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5E8DF" w14:textId="77777777" w:rsidR="00307BFD" w:rsidRPr="00F757F7" w:rsidRDefault="00307BFD" w:rsidP="00122E98">
      <w:pPr>
        <w:tabs>
          <w:tab w:val="left" w:pos="567"/>
        </w:tabs>
        <w:contextualSpacing/>
        <w:jc w:val="center"/>
        <w:rPr>
          <w:sz w:val="22"/>
          <w:szCs w:val="22"/>
        </w:rPr>
      </w:pPr>
    </w:p>
    <w:p w14:paraId="1E338609" w14:textId="77777777" w:rsidR="00307BFD" w:rsidRPr="00F757F7" w:rsidRDefault="00307BFD" w:rsidP="00122E98">
      <w:pPr>
        <w:tabs>
          <w:tab w:val="left" w:pos="567"/>
        </w:tabs>
        <w:contextualSpacing/>
        <w:jc w:val="center"/>
        <w:rPr>
          <w:sz w:val="22"/>
          <w:szCs w:val="22"/>
        </w:rPr>
      </w:pPr>
    </w:p>
    <w:p w14:paraId="39A9D306" w14:textId="77777777" w:rsidR="00307BFD" w:rsidRPr="00F757F7" w:rsidRDefault="00307BFD" w:rsidP="00122E98">
      <w:pPr>
        <w:tabs>
          <w:tab w:val="left" w:pos="567"/>
        </w:tabs>
        <w:contextualSpacing/>
        <w:jc w:val="center"/>
        <w:rPr>
          <w:sz w:val="22"/>
          <w:szCs w:val="22"/>
        </w:rPr>
      </w:pPr>
    </w:p>
    <w:p w14:paraId="43115928" w14:textId="77777777" w:rsidR="00307BFD" w:rsidRPr="00F757F7" w:rsidRDefault="00307BFD" w:rsidP="00122E98">
      <w:pPr>
        <w:tabs>
          <w:tab w:val="left" w:pos="567"/>
        </w:tabs>
        <w:contextualSpacing/>
        <w:jc w:val="center"/>
        <w:rPr>
          <w:sz w:val="22"/>
          <w:szCs w:val="22"/>
        </w:rPr>
      </w:pPr>
    </w:p>
    <w:p w14:paraId="0B96346B" w14:textId="77777777" w:rsidR="00307BFD" w:rsidRPr="00F757F7" w:rsidRDefault="00307BFD" w:rsidP="00122E98">
      <w:pPr>
        <w:tabs>
          <w:tab w:val="left" w:pos="567"/>
        </w:tabs>
        <w:contextualSpacing/>
        <w:jc w:val="center"/>
        <w:rPr>
          <w:sz w:val="22"/>
          <w:szCs w:val="22"/>
        </w:rPr>
      </w:pPr>
    </w:p>
    <w:p w14:paraId="1C659B08" w14:textId="77777777" w:rsidR="00307BFD" w:rsidRPr="00F757F7" w:rsidRDefault="00307BFD" w:rsidP="00122E98">
      <w:pPr>
        <w:tabs>
          <w:tab w:val="left" w:pos="567"/>
        </w:tabs>
        <w:contextualSpacing/>
        <w:jc w:val="center"/>
        <w:rPr>
          <w:sz w:val="22"/>
          <w:szCs w:val="22"/>
        </w:rPr>
      </w:pPr>
    </w:p>
    <w:p w14:paraId="00F93131" w14:textId="77777777" w:rsidR="00307BFD" w:rsidRPr="00F757F7" w:rsidRDefault="00307BFD" w:rsidP="00122E98">
      <w:pPr>
        <w:tabs>
          <w:tab w:val="left" w:pos="567"/>
        </w:tabs>
        <w:contextualSpacing/>
        <w:jc w:val="center"/>
        <w:rPr>
          <w:sz w:val="22"/>
          <w:szCs w:val="22"/>
        </w:rPr>
      </w:pPr>
    </w:p>
    <w:p w14:paraId="72E0C983" w14:textId="77777777" w:rsidR="00307BFD" w:rsidRPr="00F757F7" w:rsidRDefault="00307BFD" w:rsidP="00122E98">
      <w:pPr>
        <w:tabs>
          <w:tab w:val="left" w:pos="567"/>
        </w:tabs>
        <w:contextualSpacing/>
        <w:jc w:val="center"/>
        <w:rPr>
          <w:sz w:val="22"/>
          <w:szCs w:val="22"/>
        </w:rPr>
      </w:pPr>
    </w:p>
    <w:p w14:paraId="349FA6F2" w14:textId="77777777" w:rsidR="00307BFD" w:rsidRPr="00F757F7" w:rsidRDefault="00307BFD" w:rsidP="00122E98">
      <w:pPr>
        <w:tabs>
          <w:tab w:val="left" w:pos="567"/>
        </w:tabs>
        <w:contextualSpacing/>
        <w:jc w:val="center"/>
        <w:rPr>
          <w:sz w:val="22"/>
          <w:szCs w:val="22"/>
        </w:rPr>
      </w:pPr>
    </w:p>
    <w:p w14:paraId="6BD456C5" w14:textId="77777777" w:rsidR="00307BFD" w:rsidRPr="00F757F7" w:rsidRDefault="00307BFD" w:rsidP="00122E98">
      <w:pPr>
        <w:pStyle w:val="BTEMEASMCA"/>
        <w:tabs>
          <w:tab w:val="left" w:pos="567"/>
        </w:tabs>
        <w:contextualSpacing/>
        <w:jc w:val="center"/>
        <w:rPr>
          <w:noProof w:val="0"/>
        </w:rPr>
      </w:pPr>
    </w:p>
    <w:p w14:paraId="4C11C0FF" w14:textId="77777777" w:rsidR="00307BFD" w:rsidRPr="00F757F7" w:rsidRDefault="00307BFD" w:rsidP="00122E98">
      <w:pPr>
        <w:pStyle w:val="BTEMEASMCA"/>
        <w:tabs>
          <w:tab w:val="left" w:pos="567"/>
        </w:tabs>
        <w:contextualSpacing/>
        <w:jc w:val="center"/>
        <w:rPr>
          <w:noProof w:val="0"/>
        </w:rPr>
      </w:pPr>
    </w:p>
    <w:p w14:paraId="6025D32C" w14:textId="77777777" w:rsidR="00307BFD" w:rsidRPr="00F757F7" w:rsidRDefault="00307BFD" w:rsidP="00122E98">
      <w:pPr>
        <w:pStyle w:val="BTEMEASMCA"/>
        <w:tabs>
          <w:tab w:val="left" w:pos="567"/>
        </w:tabs>
        <w:contextualSpacing/>
        <w:jc w:val="center"/>
        <w:rPr>
          <w:noProof w:val="0"/>
        </w:rPr>
      </w:pPr>
    </w:p>
    <w:p w14:paraId="26232557" w14:textId="77777777" w:rsidR="00307BFD" w:rsidRPr="00F757F7" w:rsidRDefault="00307BFD" w:rsidP="00122E98">
      <w:pPr>
        <w:pStyle w:val="BTEMEASMCA"/>
        <w:tabs>
          <w:tab w:val="left" w:pos="567"/>
        </w:tabs>
        <w:contextualSpacing/>
        <w:jc w:val="center"/>
        <w:rPr>
          <w:noProof w:val="0"/>
        </w:rPr>
      </w:pPr>
    </w:p>
    <w:p w14:paraId="2D5C32BA" w14:textId="77777777" w:rsidR="00307BFD" w:rsidRPr="00F757F7" w:rsidRDefault="00307BFD" w:rsidP="00122E98">
      <w:pPr>
        <w:pStyle w:val="BTEMEASMCA"/>
        <w:tabs>
          <w:tab w:val="left" w:pos="567"/>
        </w:tabs>
        <w:contextualSpacing/>
        <w:jc w:val="center"/>
        <w:rPr>
          <w:noProof w:val="0"/>
        </w:rPr>
      </w:pPr>
    </w:p>
    <w:p w14:paraId="52B28AB5" w14:textId="77777777" w:rsidR="00307BFD" w:rsidRPr="00F757F7" w:rsidRDefault="00307BFD" w:rsidP="00122E98">
      <w:pPr>
        <w:pStyle w:val="BTEMEASMCA"/>
        <w:tabs>
          <w:tab w:val="left" w:pos="567"/>
        </w:tabs>
        <w:contextualSpacing/>
        <w:jc w:val="center"/>
        <w:rPr>
          <w:noProof w:val="0"/>
        </w:rPr>
      </w:pPr>
    </w:p>
    <w:p w14:paraId="01F3A340" w14:textId="77777777" w:rsidR="00307BFD" w:rsidRPr="00F757F7" w:rsidRDefault="00307BFD" w:rsidP="00122E98">
      <w:pPr>
        <w:pStyle w:val="BTEMEASMCA"/>
        <w:tabs>
          <w:tab w:val="left" w:pos="567"/>
        </w:tabs>
        <w:contextualSpacing/>
        <w:jc w:val="center"/>
        <w:rPr>
          <w:noProof w:val="0"/>
        </w:rPr>
      </w:pPr>
    </w:p>
    <w:p w14:paraId="167D8EA5" w14:textId="77777777" w:rsidR="00307BFD" w:rsidRPr="00F757F7" w:rsidRDefault="00307BFD" w:rsidP="00122E98">
      <w:pPr>
        <w:pStyle w:val="BTEMEASMCA"/>
        <w:tabs>
          <w:tab w:val="left" w:pos="567"/>
        </w:tabs>
        <w:contextualSpacing/>
        <w:jc w:val="center"/>
        <w:rPr>
          <w:noProof w:val="0"/>
        </w:rPr>
      </w:pPr>
    </w:p>
    <w:p w14:paraId="4512E548" w14:textId="77777777" w:rsidR="00307BFD" w:rsidRPr="00F757F7" w:rsidRDefault="00307BFD" w:rsidP="00122E98">
      <w:pPr>
        <w:pStyle w:val="BTEMEASMCA"/>
        <w:tabs>
          <w:tab w:val="left" w:pos="567"/>
        </w:tabs>
        <w:contextualSpacing/>
        <w:jc w:val="center"/>
        <w:rPr>
          <w:noProof w:val="0"/>
        </w:rPr>
      </w:pPr>
    </w:p>
    <w:p w14:paraId="00F2E196" w14:textId="77777777" w:rsidR="00307BFD" w:rsidRPr="00F757F7" w:rsidRDefault="00307BFD" w:rsidP="00122E98">
      <w:pPr>
        <w:pStyle w:val="BTEMEASMCA"/>
        <w:tabs>
          <w:tab w:val="left" w:pos="567"/>
        </w:tabs>
        <w:contextualSpacing/>
        <w:jc w:val="center"/>
        <w:rPr>
          <w:noProof w:val="0"/>
        </w:rPr>
      </w:pPr>
    </w:p>
    <w:p w14:paraId="00C4F696" w14:textId="77777777" w:rsidR="00307BFD" w:rsidRPr="00F757F7" w:rsidRDefault="00307BFD" w:rsidP="00122E98">
      <w:pPr>
        <w:pStyle w:val="BTEMEASMCA"/>
        <w:tabs>
          <w:tab w:val="left" w:pos="567"/>
        </w:tabs>
        <w:contextualSpacing/>
        <w:jc w:val="center"/>
        <w:rPr>
          <w:noProof w:val="0"/>
        </w:rPr>
      </w:pPr>
    </w:p>
    <w:p w14:paraId="1F3489B9" w14:textId="77777777" w:rsidR="00307BFD" w:rsidRPr="00F757F7" w:rsidRDefault="00307BFD" w:rsidP="00122E98">
      <w:pPr>
        <w:pStyle w:val="BTEMEASMCA"/>
        <w:tabs>
          <w:tab w:val="left" w:pos="567"/>
        </w:tabs>
        <w:contextualSpacing/>
        <w:jc w:val="center"/>
        <w:rPr>
          <w:noProof w:val="0"/>
        </w:rPr>
      </w:pPr>
    </w:p>
    <w:p w14:paraId="3D944A25" w14:textId="77777777" w:rsidR="00307BFD" w:rsidRPr="00F757F7" w:rsidRDefault="00307BFD" w:rsidP="00122E98">
      <w:pPr>
        <w:pStyle w:val="BTEMEASMCA"/>
        <w:tabs>
          <w:tab w:val="left" w:pos="567"/>
        </w:tabs>
        <w:contextualSpacing/>
        <w:jc w:val="center"/>
        <w:rPr>
          <w:noProof w:val="0"/>
        </w:rPr>
      </w:pPr>
    </w:p>
    <w:p w14:paraId="7CED4704" w14:textId="77777777" w:rsidR="00307BFD" w:rsidRPr="00F757F7" w:rsidRDefault="00307BFD" w:rsidP="00122E98">
      <w:pPr>
        <w:pStyle w:val="BTEMEASMCA"/>
        <w:tabs>
          <w:tab w:val="left" w:pos="567"/>
        </w:tabs>
        <w:contextualSpacing/>
        <w:jc w:val="center"/>
        <w:rPr>
          <w:noProof w:val="0"/>
        </w:rPr>
      </w:pPr>
    </w:p>
    <w:p w14:paraId="35CA573F" w14:textId="77777777" w:rsidR="00307BFD" w:rsidRPr="00F757F7" w:rsidRDefault="00307BFD" w:rsidP="00122E98">
      <w:pPr>
        <w:pStyle w:val="BTEMEASMCA"/>
        <w:tabs>
          <w:tab w:val="left" w:pos="567"/>
        </w:tabs>
        <w:contextualSpacing/>
        <w:jc w:val="center"/>
        <w:rPr>
          <w:noProof w:val="0"/>
        </w:rPr>
      </w:pPr>
    </w:p>
    <w:p w14:paraId="2E81C9DB" w14:textId="77777777" w:rsidR="00307BFD" w:rsidRPr="00F757F7" w:rsidRDefault="00307BFD" w:rsidP="00122E98">
      <w:pPr>
        <w:pStyle w:val="BTEMEASMCA"/>
        <w:tabs>
          <w:tab w:val="left" w:pos="567"/>
        </w:tabs>
        <w:contextualSpacing/>
        <w:jc w:val="center"/>
        <w:rPr>
          <w:noProof w:val="0"/>
        </w:rPr>
      </w:pPr>
    </w:p>
    <w:p w14:paraId="4429925A" w14:textId="77777777" w:rsidR="00307BFD" w:rsidRPr="00F757F7" w:rsidRDefault="00307BFD" w:rsidP="00122E98">
      <w:pPr>
        <w:pStyle w:val="TTEMEASMCA"/>
        <w:contextualSpacing/>
        <w:rPr>
          <w:sz w:val="22"/>
          <w:szCs w:val="22"/>
          <w:lang w:val="lt-LT"/>
        </w:rPr>
      </w:pPr>
      <w:bookmarkStart w:id="0" w:name="_Toc129243096"/>
      <w:bookmarkStart w:id="1" w:name="_Toc129243221"/>
      <w:r w:rsidRPr="00F757F7">
        <w:rPr>
          <w:sz w:val="22"/>
          <w:szCs w:val="22"/>
          <w:lang w:val="lt-LT"/>
        </w:rPr>
        <w:t>I PRIEDAS</w:t>
      </w:r>
      <w:bookmarkEnd w:id="0"/>
      <w:bookmarkEnd w:id="1"/>
    </w:p>
    <w:p w14:paraId="09E05E97" w14:textId="77777777" w:rsidR="00307BFD" w:rsidRPr="00F757F7" w:rsidRDefault="00307BFD" w:rsidP="00122E98">
      <w:pPr>
        <w:pStyle w:val="BTEMEASMCA"/>
        <w:tabs>
          <w:tab w:val="left" w:pos="567"/>
        </w:tabs>
        <w:contextualSpacing/>
        <w:rPr>
          <w:noProof w:val="0"/>
        </w:rPr>
      </w:pPr>
    </w:p>
    <w:p w14:paraId="7F997CCD" w14:textId="77777777" w:rsidR="00307BFD" w:rsidRPr="00F757F7" w:rsidRDefault="00307BFD" w:rsidP="00122E98">
      <w:pPr>
        <w:pStyle w:val="TTEMEASMCA"/>
        <w:contextualSpacing/>
        <w:rPr>
          <w:sz w:val="22"/>
          <w:szCs w:val="22"/>
          <w:lang w:val="lt-LT"/>
        </w:rPr>
      </w:pPr>
      <w:bookmarkStart w:id="2" w:name="_Toc129243097"/>
      <w:bookmarkStart w:id="3" w:name="_Toc129243222"/>
      <w:r w:rsidRPr="00F757F7">
        <w:rPr>
          <w:sz w:val="22"/>
          <w:szCs w:val="22"/>
          <w:lang w:val="lt-LT"/>
        </w:rPr>
        <w:t>PREPARATO CHARAKTERISTIKŲ SANTRAUKA</w:t>
      </w:r>
      <w:bookmarkEnd w:id="2"/>
      <w:bookmarkEnd w:id="3"/>
    </w:p>
    <w:p w14:paraId="3EBDF6DF" w14:textId="5C95C344" w:rsidR="00307BFD" w:rsidRPr="00F757F7" w:rsidRDefault="00307BFD" w:rsidP="00122E98">
      <w:pPr>
        <w:pStyle w:val="CTD3Medice"/>
        <w:tabs>
          <w:tab w:val="left" w:pos="567"/>
        </w:tabs>
        <w:spacing w:before="0" w:after="0" w:line="240" w:lineRule="auto"/>
        <w:contextualSpacing/>
      </w:pPr>
      <w:r w:rsidRPr="00122E98">
        <w:rPr>
          <w:rFonts w:ascii="Times New Roman" w:hAnsi="Times New Roman"/>
        </w:rPr>
        <w:br w:type="page"/>
      </w:r>
    </w:p>
    <w:p w14:paraId="34CD2A6B" w14:textId="77777777" w:rsidR="00002AC3" w:rsidRPr="00F757F7" w:rsidRDefault="00002AC3" w:rsidP="00122E98">
      <w:pPr>
        <w:pStyle w:val="PIStandard"/>
        <w:tabs>
          <w:tab w:val="left" w:pos="567"/>
        </w:tabs>
        <w:spacing w:before="0" w:after="0"/>
        <w:contextualSpacing/>
      </w:pPr>
    </w:p>
    <w:p w14:paraId="7CFA5D72" w14:textId="77777777" w:rsidR="00FD64FE" w:rsidRPr="00F757F7" w:rsidRDefault="00D067BA" w:rsidP="00122E98">
      <w:pPr>
        <w:pStyle w:val="PI1"/>
        <w:tabs>
          <w:tab w:val="left" w:pos="567"/>
        </w:tabs>
        <w:spacing w:before="0" w:after="0"/>
        <w:contextualSpacing/>
      </w:pPr>
      <w:r w:rsidRPr="00F757F7">
        <w:t>VAISTINIO PREPARATO PAVADINIMAS</w:t>
      </w:r>
    </w:p>
    <w:p w14:paraId="5EF816DD" w14:textId="77777777" w:rsidR="00307BFD" w:rsidRPr="00F757F7" w:rsidRDefault="00307BFD" w:rsidP="00122E98">
      <w:pPr>
        <w:pStyle w:val="PIStandard"/>
        <w:tabs>
          <w:tab w:val="left" w:pos="567"/>
        </w:tabs>
        <w:spacing w:before="0" w:after="0"/>
        <w:contextualSpacing/>
      </w:pPr>
    </w:p>
    <w:p w14:paraId="2BDFE7C2" w14:textId="70480C03" w:rsidR="00D067BA" w:rsidRPr="00F757F7" w:rsidRDefault="008D2D63" w:rsidP="00122E98">
      <w:pPr>
        <w:pStyle w:val="PIStandard"/>
        <w:tabs>
          <w:tab w:val="left" w:pos="567"/>
        </w:tabs>
        <w:spacing w:before="0" w:after="0"/>
        <w:contextualSpacing/>
      </w:pPr>
      <w:proofErr w:type="spellStart"/>
      <w:r w:rsidRPr="00F757F7">
        <w:t>Doritri</w:t>
      </w:r>
      <w:proofErr w:type="spellEnd"/>
      <w:r w:rsidRPr="00F757F7">
        <w:t xml:space="preserve"> Mint</w:t>
      </w:r>
      <w:r w:rsidR="00C91FCC" w:rsidRPr="00F757F7">
        <w:t xml:space="preserve"> </w:t>
      </w:r>
      <w:r w:rsidR="00841828">
        <w:t>0,5</w:t>
      </w:r>
      <w:r w:rsidR="00C91FCC" w:rsidRPr="00F757F7">
        <w:t> mg/1,</w:t>
      </w:r>
      <w:r w:rsidR="00841828">
        <w:t>0</w:t>
      </w:r>
      <w:r w:rsidR="00C91FCC" w:rsidRPr="00F757F7">
        <w:t> mg</w:t>
      </w:r>
      <w:r w:rsidR="00603F35" w:rsidRPr="00F757F7">
        <w:t>/</w:t>
      </w:r>
      <w:r w:rsidR="00841828">
        <w:t>1</w:t>
      </w:r>
      <w:r w:rsidR="00603F35" w:rsidRPr="00F757F7">
        <w:t xml:space="preserve">,5 mg </w:t>
      </w:r>
      <w:r w:rsidR="00F757F7" w:rsidRPr="00F757F7">
        <w:t>su</w:t>
      </w:r>
      <w:r w:rsidR="00C91FCC" w:rsidRPr="00F757F7">
        <w:t xml:space="preserve">slėgtosios pastilės </w:t>
      </w:r>
    </w:p>
    <w:p w14:paraId="3D43277E" w14:textId="77777777" w:rsidR="00307BFD" w:rsidRPr="00F757F7" w:rsidRDefault="00307BFD" w:rsidP="00122E98">
      <w:pPr>
        <w:pStyle w:val="PIStandard"/>
        <w:tabs>
          <w:tab w:val="left" w:pos="567"/>
        </w:tabs>
        <w:spacing w:before="0" w:after="0"/>
        <w:contextualSpacing/>
      </w:pPr>
    </w:p>
    <w:p w14:paraId="40262A8D" w14:textId="77777777" w:rsidR="00307BFD" w:rsidRPr="00F757F7" w:rsidRDefault="00307BFD" w:rsidP="00122E98">
      <w:pPr>
        <w:pStyle w:val="PIStandard"/>
        <w:tabs>
          <w:tab w:val="left" w:pos="567"/>
        </w:tabs>
        <w:spacing w:before="0" w:after="0"/>
        <w:contextualSpacing/>
      </w:pPr>
    </w:p>
    <w:p w14:paraId="47CAD55E" w14:textId="77777777" w:rsidR="008F1584" w:rsidRPr="00F757F7" w:rsidRDefault="008F1584" w:rsidP="00122E98">
      <w:pPr>
        <w:pStyle w:val="PI1"/>
        <w:tabs>
          <w:tab w:val="left" w:pos="567"/>
        </w:tabs>
        <w:spacing w:before="0" w:after="0"/>
        <w:contextualSpacing/>
      </w:pPr>
      <w:r w:rsidRPr="00F757F7">
        <w:t>KOKYBINĖ IR KIEKYBINĖ SUDĖTIS</w:t>
      </w:r>
    </w:p>
    <w:p w14:paraId="54B0531F" w14:textId="77777777" w:rsidR="00307BFD" w:rsidRPr="00F757F7" w:rsidRDefault="00307BFD" w:rsidP="00122E98">
      <w:pPr>
        <w:pStyle w:val="PIStandard"/>
        <w:tabs>
          <w:tab w:val="left" w:pos="567"/>
        </w:tabs>
        <w:spacing w:before="0" w:after="0"/>
        <w:contextualSpacing/>
      </w:pPr>
    </w:p>
    <w:p w14:paraId="5342EDEA" w14:textId="2424DC6F" w:rsidR="00383503" w:rsidRPr="00383503" w:rsidRDefault="00D067BA" w:rsidP="00122E98">
      <w:pPr>
        <w:pStyle w:val="PI4"/>
        <w:tabs>
          <w:tab w:val="left" w:pos="567"/>
        </w:tabs>
        <w:spacing w:before="0" w:after="0"/>
        <w:contextualSpacing/>
      </w:pPr>
      <w:r w:rsidRPr="00F757F7">
        <w:t>Veikliosios medžiagos</w:t>
      </w:r>
    </w:p>
    <w:p w14:paraId="7C56A750" w14:textId="4AEF21FD" w:rsidR="00B20D8D" w:rsidRPr="00F757F7" w:rsidRDefault="00F757F7" w:rsidP="00122E98">
      <w:pPr>
        <w:pStyle w:val="PIStandard"/>
        <w:tabs>
          <w:tab w:val="left" w:pos="567"/>
        </w:tabs>
        <w:spacing w:before="0" w:after="0"/>
        <w:contextualSpacing/>
      </w:pPr>
      <w:r w:rsidRPr="00F757F7">
        <w:t>Kiekvienoje su</w:t>
      </w:r>
      <w:r w:rsidR="00A2697D" w:rsidRPr="00F757F7">
        <w:t>slėgto</w:t>
      </w:r>
      <w:r w:rsidRPr="00F757F7">
        <w:t>j</w:t>
      </w:r>
      <w:r w:rsidR="00A2697D" w:rsidRPr="00F757F7">
        <w:t>o</w:t>
      </w:r>
      <w:r w:rsidRPr="00F757F7">
        <w:t>je</w:t>
      </w:r>
      <w:r w:rsidR="00A2697D" w:rsidRPr="00F757F7">
        <w:t xml:space="preserve"> pastilė</w:t>
      </w:r>
      <w:r w:rsidRPr="00F757F7">
        <w:t>je yra:</w:t>
      </w:r>
    </w:p>
    <w:p w14:paraId="6779B4A2" w14:textId="650B3B13" w:rsidR="00A2697D" w:rsidRPr="00140F45" w:rsidRDefault="00296FA2" w:rsidP="00122E98">
      <w:pPr>
        <w:rPr>
          <w:szCs w:val="22"/>
        </w:rPr>
      </w:pPr>
      <w:r w:rsidRPr="00122E98">
        <w:rPr>
          <w:sz w:val="22"/>
          <w:szCs w:val="22"/>
        </w:rPr>
        <w:t xml:space="preserve">0,5 mg </w:t>
      </w:r>
      <w:proofErr w:type="spellStart"/>
      <w:r w:rsidRPr="00122E98">
        <w:rPr>
          <w:sz w:val="22"/>
          <w:szCs w:val="22"/>
        </w:rPr>
        <w:t>tirotricino</w:t>
      </w:r>
      <w:proofErr w:type="spellEnd"/>
      <w:r w:rsidRPr="00122E98">
        <w:rPr>
          <w:sz w:val="22"/>
          <w:szCs w:val="22"/>
        </w:rPr>
        <w:t xml:space="preserve"> (</w:t>
      </w:r>
      <w:proofErr w:type="spellStart"/>
      <w:r w:rsidRPr="00122E98">
        <w:rPr>
          <w:i/>
          <w:iCs/>
          <w:sz w:val="22"/>
          <w:szCs w:val="22"/>
        </w:rPr>
        <w:t>tyrothricinum</w:t>
      </w:r>
      <w:proofErr w:type="spellEnd"/>
      <w:r w:rsidRPr="00122E98">
        <w:rPr>
          <w:sz w:val="22"/>
          <w:szCs w:val="22"/>
        </w:rPr>
        <w:t>)</w:t>
      </w:r>
      <w:r w:rsidR="0080439A">
        <w:rPr>
          <w:sz w:val="22"/>
          <w:szCs w:val="22"/>
        </w:rPr>
        <w:t xml:space="preserve">, </w:t>
      </w:r>
      <w:r w:rsidR="00A2697D" w:rsidRPr="00122E98">
        <w:rPr>
          <w:sz w:val="22"/>
          <w:szCs w:val="22"/>
        </w:rPr>
        <w:t xml:space="preserve">1,0 mg </w:t>
      </w:r>
      <w:proofErr w:type="spellStart"/>
      <w:r w:rsidR="00A2697D" w:rsidRPr="00122E98">
        <w:rPr>
          <w:sz w:val="22"/>
          <w:szCs w:val="22"/>
        </w:rPr>
        <w:t>benzalkonio</w:t>
      </w:r>
      <w:proofErr w:type="spellEnd"/>
      <w:r w:rsidR="00A2697D" w:rsidRPr="00122E98">
        <w:rPr>
          <w:sz w:val="22"/>
          <w:szCs w:val="22"/>
        </w:rPr>
        <w:t xml:space="preserve"> chlorido</w:t>
      </w:r>
      <w:r w:rsidR="00F757F7" w:rsidRPr="00122E98">
        <w:rPr>
          <w:sz w:val="22"/>
          <w:szCs w:val="22"/>
        </w:rPr>
        <w:t xml:space="preserve"> (</w:t>
      </w:r>
      <w:bookmarkStart w:id="4" w:name="_Hlk169012051"/>
      <w:proofErr w:type="spellStart"/>
      <w:r w:rsidR="00F757F7" w:rsidRPr="00122E98">
        <w:rPr>
          <w:i/>
          <w:iCs/>
          <w:sz w:val="22"/>
          <w:szCs w:val="22"/>
        </w:rPr>
        <w:t>benzalkonii</w:t>
      </w:r>
      <w:proofErr w:type="spellEnd"/>
      <w:r w:rsidR="00F757F7" w:rsidRPr="00122E98">
        <w:rPr>
          <w:i/>
          <w:iCs/>
          <w:sz w:val="22"/>
          <w:szCs w:val="22"/>
        </w:rPr>
        <w:t xml:space="preserve"> </w:t>
      </w:r>
      <w:proofErr w:type="spellStart"/>
      <w:r w:rsidR="00F757F7" w:rsidRPr="00122E98">
        <w:rPr>
          <w:i/>
          <w:iCs/>
          <w:sz w:val="22"/>
          <w:szCs w:val="22"/>
        </w:rPr>
        <w:t>chloridum</w:t>
      </w:r>
      <w:proofErr w:type="spellEnd"/>
      <w:r w:rsidR="00F757F7" w:rsidRPr="00122E98">
        <w:rPr>
          <w:sz w:val="22"/>
          <w:szCs w:val="22"/>
        </w:rPr>
        <w:t>)</w:t>
      </w:r>
      <w:r w:rsidR="0080439A">
        <w:rPr>
          <w:sz w:val="22"/>
          <w:szCs w:val="22"/>
        </w:rPr>
        <w:t xml:space="preserve"> ir</w:t>
      </w:r>
      <w:r w:rsidR="00A2697D" w:rsidRPr="00122E98">
        <w:rPr>
          <w:sz w:val="22"/>
          <w:szCs w:val="22"/>
        </w:rPr>
        <w:t xml:space="preserve"> 1,5 mg </w:t>
      </w:r>
      <w:proofErr w:type="spellStart"/>
      <w:r w:rsidR="00A2697D" w:rsidRPr="00122E98">
        <w:rPr>
          <w:sz w:val="22"/>
          <w:szCs w:val="22"/>
        </w:rPr>
        <w:t>benzokaino</w:t>
      </w:r>
      <w:proofErr w:type="spellEnd"/>
      <w:r w:rsidR="00A2697D" w:rsidRPr="00122E98">
        <w:rPr>
          <w:sz w:val="22"/>
          <w:szCs w:val="22"/>
        </w:rPr>
        <w:t xml:space="preserve"> </w:t>
      </w:r>
      <w:r w:rsidR="00F757F7" w:rsidRPr="00122E98">
        <w:rPr>
          <w:sz w:val="22"/>
          <w:szCs w:val="22"/>
        </w:rPr>
        <w:t>(</w:t>
      </w:r>
      <w:proofErr w:type="spellStart"/>
      <w:r w:rsidR="00F757F7" w:rsidRPr="00122E98">
        <w:rPr>
          <w:i/>
          <w:iCs/>
          <w:sz w:val="22"/>
          <w:szCs w:val="22"/>
        </w:rPr>
        <w:t>benzocainum</w:t>
      </w:r>
      <w:proofErr w:type="spellEnd"/>
      <w:r w:rsidR="00F757F7" w:rsidRPr="00122E98">
        <w:rPr>
          <w:sz w:val="22"/>
          <w:szCs w:val="22"/>
        </w:rPr>
        <w:t>)</w:t>
      </w:r>
      <w:bookmarkEnd w:id="4"/>
      <w:r w:rsidR="0080439A">
        <w:rPr>
          <w:sz w:val="22"/>
          <w:szCs w:val="22"/>
        </w:rPr>
        <w:t>.</w:t>
      </w:r>
    </w:p>
    <w:p w14:paraId="4241D9C4" w14:textId="77777777" w:rsidR="00D067BA" w:rsidRPr="00F757F7" w:rsidRDefault="00D067BA" w:rsidP="00122E98">
      <w:pPr>
        <w:pStyle w:val="PIStandard"/>
        <w:tabs>
          <w:tab w:val="left" w:pos="567"/>
        </w:tabs>
        <w:spacing w:before="0" w:after="0"/>
        <w:contextualSpacing/>
      </w:pPr>
    </w:p>
    <w:p w14:paraId="1A6ABF0D" w14:textId="0842598D" w:rsidR="00383503" w:rsidRPr="00383503" w:rsidRDefault="00D067BA" w:rsidP="00122E98">
      <w:pPr>
        <w:pStyle w:val="PI4"/>
        <w:tabs>
          <w:tab w:val="left" w:pos="567"/>
        </w:tabs>
        <w:spacing w:before="0" w:after="0"/>
        <w:contextualSpacing/>
      </w:pPr>
      <w:r w:rsidRPr="00F757F7">
        <w:t>Pagalbinė</w:t>
      </w:r>
      <w:r w:rsidR="00A93E79">
        <w:t>s</w:t>
      </w:r>
      <w:r w:rsidRPr="00F757F7">
        <w:t xml:space="preserve"> medžiag</w:t>
      </w:r>
      <w:r w:rsidR="00A93E79">
        <w:t>os</w:t>
      </w:r>
      <w:r w:rsidRPr="00F757F7">
        <w:t>, kuri</w:t>
      </w:r>
      <w:r w:rsidR="00A93E79">
        <w:t>ų</w:t>
      </w:r>
      <w:r w:rsidRPr="00F757F7">
        <w:t xml:space="preserve"> poveikis žinomas</w:t>
      </w:r>
    </w:p>
    <w:p w14:paraId="51384F59" w14:textId="05B71BED" w:rsidR="00CA177D" w:rsidRPr="00F757F7" w:rsidRDefault="00F757F7" w:rsidP="00122E98">
      <w:pPr>
        <w:pStyle w:val="PIStandard"/>
        <w:tabs>
          <w:tab w:val="left" w:pos="567"/>
        </w:tabs>
        <w:spacing w:before="0" w:after="0"/>
        <w:contextualSpacing/>
      </w:pPr>
      <w:r>
        <w:t>Kiekv</w:t>
      </w:r>
      <w:r w:rsidR="00B41B29" w:rsidRPr="00F757F7">
        <w:t xml:space="preserve">ienoje </w:t>
      </w:r>
      <w:r>
        <w:t>su</w:t>
      </w:r>
      <w:r w:rsidR="00B41B29" w:rsidRPr="00F757F7">
        <w:t xml:space="preserve">slėgtojoje pastilėje yra 870,7 mg </w:t>
      </w:r>
      <w:proofErr w:type="spellStart"/>
      <w:r w:rsidR="00B41B29" w:rsidRPr="00F757F7">
        <w:t>sorbitolio</w:t>
      </w:r>
      <w:proofErr w:type="spellEnd"/>
      <w:r w:rsidR="00B41B29" w:rsidRPr="00F757F7">
        <w:t xml:space="preserve"> (E420), 11,2 mg sacharozės, 5 mg iš dalies </w:t>
      </w:r>
      <w:proofErr w:type="spellStart"/>
      <w:r w:rsidR="00B41B29" w:rsidRPr="00F757F7">
        <w:t>dementolizuoto</w:t>
      </w:r>
      <w:proofErr w:type="spellEnd"/>
      <w:r w:rsidR="00B41B29" w:rsidRPr="00F757F7">
        <w:t xml:space="preserve"> </w:t>
      </w:r>
      <w:r w:rsidR="0069723B">
        <w:t xml:space="preserve">dirvinių </w:t>
      </w:r>
      <w:r w:rsidR="00B41B29" w:rsidRPr="00F757F7">
        <w:t xml:space="preserve">mėtų eterinio aliejaus (sudėtyje yra </w:t>
      </w:r>
      <w:proofErr w:type="spellStart"/>
      <w:r w:rsidR="00B41B29" w:rsidRPr="00F757F7">
        <w:t>limoneno</w:t>
      </w:r>
      <w:proofErr w:type="spellEnd"/>
      <w:r w:rsidR="00B41B29" w:rsidRPr="00F757F7">
        <w:t>) ir 1 mg natrio.</w:t>
      </w:r>
    </w:p>
    <w:p w14:paraId="24C874F8" w14:textId="77777777" w:rsidR="00D067BA" w:rsidRPr="00F757F7" w:rsidRDefault="00D067BA" w:rsidP="00122E98">
      <w:pPr>
        <w:pStyle w:val="PIStandard"/>
        <w:tabs>
          <w:tab w:val="left" w:pos="567"/>
        </w:tabs>
        <w:spacing w:before="0" w:after="0"/>
        <w:contextualSpacing/>
      </w:pPr>
    </w:p>
    <w:p w14:paraId="393C1C78" w14:textId="77777777" w:rsidR="009C163C" w:rsidRPr="00F757F7" w:rsidRDefault="00D067BA" w:rsidP="00122E98">
      <w:pPr>
        <w:pStyle w:val="PIStandard"/>
        <w:tabs>
          <w:tab w:val="left" w:pos="567"/>
        </w:tabs>
        <w:spacing w:before="0" w:after="0"/>
        <w:contextualSpacing/>
      </w:pPr>
      <w:r w:rsidRPr="00F757F7">
        <w:t>Visos pagalbinės medžiagos išvardytos 6.1 skyriuje.</w:t>
      </w:r>
    </w:p>
    <w:p w14:paraId="2822FEB1" w14:textId="77777777" w:rsidR="00307BFD" w:rsidRPr="00F757F7" w:rsidRDefault="00307BFD" w:rsidP="00122E98">
      <w:pPr>
        <w:pStyle w:val="PIStandard"/>
        <w:tabs>
          <w:tab w:val="left" w:pos="567"/>
        </w:tabs>
        <w:spacing w:before="0" w:after="0"/>
        <w:contextualSpacing/>
      </w:pPr>
    </w:p>
    <w:p w14:paraId="3ED517F8" w14:textId="77777777" w:rsidR="00307BFD" w:rsidRPr="00F757F7" w:rsidRDefault="00307BFD" w:rsidP="00122E98">
      <w:pPr>
        <w:pStyle w:val="PIStandard"/>
        <w:tabs>
          <w:tab w:val="left" w:pos="567"/>
        </w:tabs>
        <w:spacing w:before="0" w:after="0"/>
        <w:contextualSpacing/>
      </w:pPr>
    </w:p>
    <w:p w14:paraId="521D0148" w14:textId="77777777" w:rsidR="009C163C" w:rsidRPr="00F757F7" w:rsidRDefault="00D067BA" w:rsidP="00122E98">
      <w:pPr>
        <w:pStyle w:val="PI1"/>
        <w:tabs>
          <w:tab w:val="left" w:pos="567"/>
        </w:tabs>
        <w:spacing w:before="0" w:after="0"/>
        <w:contextualSpacing/>
      </w:pPr>
      <w:r w:rsidRPr="00F757F7">
        <w:t>FARMACINĖ FORMA</w:t>
      </w:r>
    </w:p>
    <w:p w14:paraId="438B8092" w14:textId="77777777" w:rsidR="00307BFD" w:rsidRPr="00F757F7" w:rsidRDefault="00307BFD" w:rsidP="00122E98">
      <w:pPr>
        <w:pStyle w:val="PIStandard"/>
        <w:tabs>
          <w:tab w:val="left" w:pos="567"/>
        </w:tabs>
        <w:spacing w:before="0" w:after="0"/>
        <w:contextualSpacing/>
      </w:pPr>
    </w:p>
    <w:p w14:paraId="3DC71141" w14:textId="3B4E62AD" w:rsidR="009C163C" w:rsidRPr="00F757F7" w:rsidRDefault="00CC421F" w:rsidP="00122E98">
      <w:pPr>
        <w:pStyle w:val="PIStandard"/>
        <w:tabs>
          <w:tab w:val="left" w:pos="567"/>
        </w:tabs>
        <w:spacing w:before="0" w:after="0"/>
        <w:contextualSpacing/>
      </w:pPr>
      <w:bookmarkStart w:id="5" w:name="_Hlk169100436"/>
      <w:r w:rsidRPr="00F757F7">
        <w:t>S</w:t>
      </w:r>
      <w:r w:rsidR="00A93E79">
        <w:t>us</w:t>
      </w:r>
      <w:r w:rsidRPr="00F757F7">
        <w:t>lėgto</w:t>
      </w:r>
      <w:r w:rsidR="003731F7">
        <w:t>ji</w:t>
      </w:r>
      <w:r w:rsidRPr="00F757F7">
        <w:t xml:space="preserve"> pastilė</w:t>
      </w:r>
    </w:p>
    <w:p w14:paraId="699C463F" w14:textId="350FA604" w:rsidR="00074068" w:rsidRPr="00F757F7" w:rsidRDefault="00141625" w:rsidP="00122E98">
      <w:pPr>
        <w:pStyle w:val="PIStandard"/>
        <w:tabs>
          <w:tab w:val="left" w:pos="567"/>
        </w:tabs>
        <w:spacing w:before="0" w:after="0"/>
        <w:contextualSpacing/>
      </w:pPr>
      <w:r w:rsidRPr="00F757F7">
        <w:t xml:space="preserve">Baltos, apvalios, iš </w:t>
      </w:r>
      <w:r w:rsidR="006C492B">
        <w:t>dviejų pusių</w:t>
      </w:r>
      <w:r w:rsidRPr="00F757F7">
        <w:t xml:space="preserve"> suslėgtos </w:t>
      </w:r>
      <w:r w:rsidR="006C492B">
        <w:t>maždaug</w:t>
      </w:r>
      <w:r w:rsidR="006C492B" w:rsidRPr="00F757F7">
        <w:t xml:space="preserve"> </w:t>
      </w:r>
      <w:r w:rsidRPr="00F757F7">
        <w:t>16 mm skersmens pastilės lygiu paviršiumi, nuožulniomis briaunomis</w:t>
      </w:r>
    </w:p>
    <w:bookmarkEnd w:id="5"/>
    <w:p w14:paraId="5568F55B" w14:textId="77777777" w:rsidR="00307BFD" w:rsidRPr="00F757F7" w:rsidRDefault="00307BFD" w:rsidP="00122E98">
      <w:pPr>
        <w:pStyle w:val="PIStandard"/>
        <w:tabs>
          <w:tab w:val="left" w:pos="567"/>
        </w:tabs>
        <w:spacing w:before="0" w:after="0"/>
        <w:contextualSpacing/>
      </w:pPr>
    </w:p>
    <w:p w14:paraId="7910D5FA" w14:textId="77777777" w:rsidR="00307BFD" w:rsidRPr="00F757F7" w:rsidRDefault="00307BFD" w:rsidP="00122E98">
      <w:pPr>
        <w:pStyle w:val="PIStandard"/>
        <w:tabs>
          <w:tab w:val="left" w:pos="567"/>
        </w:tabs>
        <w:spacing w:before="0" w:after="0"/>
        <w:contextualSpacing/>
      </w:pPr>
    </w:p>
    <w:p w14:paraId="18EDCC3F" w14:textId="77777777" w:rsidR="009C163C" w:rsidRPr="00F757F7" w:rsidRDefault="00D067BA" w:rsidP="00122E98">
      <w:pPr>
        <w:pStyle w:val="PI1"/>
        <w:tabs>
          <w:tab w:val="left" w:pos="567"/>
        </w:tabs>
        <w:spacing w:before="0" w:after="0"/>
        <w:contextualSpacing/>
      </w:pPr>
      <w:r w:rsidRPr="00F757F7">
        <w:t>KLINIKINĖ INFORMACIJA</w:t>
      </w:r>
    </w:p>
    <w:p w14:paraId="31DA4471" w14:textId="77777777" w:rsidR="00307BFD" w:rsidRPr="00F757F7" w:rsidRDefault="00307BFD" w:rsidP="00122E98">
      <w:pPr>
        <w:pStyle w:val="PIStandard"/>
        <w:tabs>
          <w:tab w:val="left" w:pos="567"/>
        </w:tabs>
        <w:spacing w:before="0" w:after="0"/>
        <w:contextualSpacing/>
      </w:pPr>
    </w:p>
    <w:p w14:paraId="75C15A5C" w14:textId="77777777" w:rsidR="009C163C" w:rsidRPr="00F757F7" w:rsidRDefault="00D067BA" w:rsidP="00F757F7">
      <w:pPr>
        <w:pStyle w:val="PI2"/>
        <w:tabs>
          <w:tab w:val="left" w:pos="567"/>
        </w:tabs>
        <w:spacing w:before="0" w:after="0"/>
        <w:contextualSpacing/>
      </w:pPr>
      <w:r w:rsidRPr="00F757F7">
        <w:t>Terapinės indikacijos</w:t>
      </w:r>
    </w:p>
    <w:p w14:paraId="1E705BF1" w14:textId="77777777" w:rsidR="00307BFD" w:rsidRPr="00F757F7" w:rsidRDefault="00307BFD" w:rsidP="00122E98">
      <w:pPr>
        <w:pStyle w:val="PIStandard"/>
        <w:spacing w:before="0" w:after="0"/>
        <w:contextualSpacing/>
      </w:pPr>
    </w:p>
    <w:p w14:paraId="15B47495" w14:textId="04917628" w:rsidR="00A7577A" w:rsidRDefault="00C23395" w:rsidP="00122E98">
      <w:pPr>
        <w:pStyle w:val="PIStandard"/>
        <w:tabs>
          <w:tab w:val="left" w:pos="567"/>
        </w:tabs>
        <w:spacing w:before="0" w:after="0"/>
        <w:contextualSpacing/>
      </w:pPr>
      <w:r>
        <w:t>Pagalbiniam l</w:t>
      </w:r>
      <w:r w:rsidR="00D9329D" w:rsidRPr="00F757F7">
        <w:t>engv</w:t>
      </w:r>
      <w:r w:rsidR="006C492B">
        <w:t>o</w:t>
      </w:r>
      <w:r w:rsidR="00D9329D" w:rsidRPr="00F757F7">
        <w:t xml:space="preserve"> arba vidutinio sunkumo ryklės ir burnos ertmės uždegim</w:t>
      </w:r>
      <w:r w:rsidR="006C492B">
        <w:t>o</w:t>
      </w:r>
      <w:r w:rsidR="00D9329D" w:rsidRPr="00F757F7">
        <w:t xml:space="preserve">, pvz., </w:t>
      </w:r>
      <w:proofErr w:type="spellStart"/>
      <w:r w:rsidR="00D9329D" w:rsidRPr="00F757F7">
        <w:t>faringit</w:t>
      </w:r>
      <w:r w:rsidR="006C492B">
        <w:t>o</w:t>
      </w:r>
      <w:proofErr w:type="spellEnd"/>
      <w:r w:rsidR="00D9329D" w:rsidRPr="00F757F7">
        <w:t xml:space="preserve"> su gerklės skausmu ir </w:t>
      </w:r>
      <w:proofErr w:type="spellStart"/>
      <w:r w:rsidR="00D9329D" w:rsidRPr="00F757F7">
        <w:t>disfagija</w:t>
      </w:r>
      <w:proofErr w:type="spellEnd"/>
      <w:r w:rsidR="00D9329D" w:rsidRPr="00F757F7">
        <w:t>, burnos gleivinės uždegim</w:t>
      </w:r>
      <w:r w:rsidR="006C492B">
        <w:t>o</w:t>
      </w:r>
      <w:r w:rsidR="00D9329D" w:rsidRPr="00F757F7">
        <w:t xml:space="preserve"> ir </w:t>
      </w:r>
      <w:proofErr w:type="spellStart"/>
      <w:r w:rsidR="00D9329D" w:rsidRPr="00F757F7">
        <w:t>gingivit</w:t>
      </w:r>
      <w:r w:rsidR="006C492B">
        <w:t>o</w:t>
      </w:r>
      <w:proofErr w:type="spellEnd"/>
      <w:r w:rsidR="006C492B">
        <w:t>,</w:t>
      </w:r>
      <w:r w:rsidR="006C492B" w:rsidRPr="006C492B">
        <w:t xml:space="preserve"> </w:t>
      </w:r>
      <w:r w:rsidR="006C492B" w:rsidRPr="00F757F7">
        <w:t>gydy</w:t>
      </w:r>
      <w:r w:rsidR="006C492B">
        <w:t>mu</w:t>
      </w:r>
      <w:r w:rsidR="006C492B" w:rsidRPr="00F757F7">
        <w:t>i</w:t>
      </w:r>
      <w:r w:rsidR="00D9329D" w:rsidRPr="00F757F7">
        <w:t>.</w:t>
      </w:r>
    </w:p>
    <w:p w14:paraId="582A5568" w14:textId="77777777" w:rsidR="00C676E0" w:rsidRDefault="00C676E0" w:rsidP="00122E98">
      <w:pPr>
        <w:pStyle w:val="PIStandard"/>
        <w:tabs>
          <w:tab w:val="left" w:pos="567"/>
        </w:tabs>
        <w:spacing w:before="0" w:after="0"/>
        <w:contextualSpacing/>
      </w:pPr>
    </w:p>
    <w:p w14:paraId="10EF8C4E" w14:textId="7AE62EC7" w:rsidR="00C676E0" w:rsidRDefault="00C676E0" w:rsidP="00122E98">
      <w:pPr>
        <w:pStyle w:val="PIStandard"/>
        <w:tabs>
          <w:tab w:val="left" w:pos="567"/>
        </w:tabs>
        <w:spacing w:before="0" w:after="0"/>
        <w:contextualSpacing/>
      </w:pPr>
      <w:r w:rsidRPr="00C676E0">
        <w:t xml:space="preserve">Kadangi bakterijų jautrumas antibiotikams </w:t>
      </w:r>
      <w:proofErr w:type="spellStart"/>
      <w:r w:rsidRPr="000E5B19">
        <w:rPr>
          <w:i/>
          <w:iCs/>
        </w:rPr>
        <w:t>in</w:t>
      </w:r>
      <w:proofErr w:type="spellEnd"/>
      <w:r w:rsidRPr="000E5B19">
        <w:rPr>
          <w:i/>
          <w:iCs/>
        </w:rPr>
        <w:t xml:space="preserve"> </w:t>
      </w:r>
      <w:proofErr w:type="spellStart"/>
      <w:r w:rsidRPr="000E5B19">
        <w:rPr>
          <w:i/>
          <w:iCs/>
        </w:rPr>
        <w:t>vitro</w:t>
      </w:r>
      <w:proofErr w:type="spellEnd"/>
      <w:r w:rsidRPr="00C676E0">
        <w:t xml:space="preserve"> skiriasi priklausomai nuo geografinės vietovės ir laikui bėgant, renkantis gydymą antibiotikais visada būtina atsižvelgti į vie</w:t>
      </w:r>
      <w:r w:rsidR="006F4840">
        <w:t>tos</w:t>
      </w:r>
      <w:r w:rsidRPr="00C676E0">
        <w:t xml:space="preserve"> situaciją.</w:t>
      </w:r>
    </w:p>
    <w:p w14:paraId="70FB82DC" w14:textId="77777777" w:rsidR="00C676E0" w:rsidRPr="00F757F7" w:rsidRDefault="00C676E0" w:rsidP="00122E98">
      <w:pPr>
        <w:pStyle w:val="PIStandard"/>
        <w:tabs>
          <w:tab w:val="left" w:pos="567"/>
        </w:tabs>
        <w:spacing w:before="0" w:after="0"/>
        <w:contextualSpacing/>
      </w:pPr>
    </w:p>
    <w:p w14:paraId="42D79A5C" w14:textId="24376E21" w:rsidR="002875E5" w:rsidRPr="00F757F7" w:rsidRDefault="008D2D63" w:rsidP="00F757F7">
      <w:pPr>
        <w:pStyle w:val="PIStandard"/>
        <w:tabs>
          <w:tab w:val="left" w:pos="567"/>
        </w:tabs>
        <w:spacing w:before="0" w:after="0"/>
        <w:contextualSpacing/>
      </w:pPr>
      <w:proofErr w:type="spellStart"/>
      <w:r w:rsidRPr="00F757F7">
        <w:t>Doritri</w:t>
      </w:r>
      <w:proofErr w:type="spellEnd"/>
      <w:r w:rsidRPr="00F757F7">
        <w:t xml:space="preserve"> Mint</w:t>
      </w:r>
      <w:r w:rsidR="00C91FCC" w:rsidRPr="00F757F7">
        <w:t xml:space="preserve"> skirtas suaugusiesiems ir 12 metų bei vyresniems paaugliams.</w:t>
      </w:r>
    </w:p>
    <w:p w14:paraId="3506D54E" w14:textId="77777777" w:rsidR="00307BFD" w:rsidRPr="00F757F7" w:rsidRDefault="00307BFD" w:rsidP="00122E98">
      <w:pPr>
        <w:pStyle w:val="PIStandard"/>
        <w:tabs>
          <w:tab w:val="left" w:pos="567"/>
        </w:tabs>
        <w:spacing w:before="0" w:after="0"/>
        <w:contextualSpacing/>
      </w:pPr>
    </w:p>
    <w:p w14:paraId="46E94707" w14:textId="53A0F871" w:rsidR="008F1584" w:rsidRPr="00F757F7" w:rsidRDefault="002875E5" w:rsidP="00F757F7">
      <w:pPr>
        <w:pStyle w:val="PI2"/>
        <w:tabs>
          <w:tab w:val="left" w:pos="567"/>
        </w:tabs>
        <w:spacing w:before="0" w:after="0"/>
        <w:contextualSpacing/>
      </w:pPr>
      <w:r w:rsidRPr="00F757F7">
        <w:rPr>
          <w:color w:val="000000"/>
        </w:rPr>
        <w:t xml:space="preserve"> </w:t>
      </w:r>
      <w:r w:rsidRPr="00F757F7">
        <w:t>Dozavimas ir vartojimo metodas</w:t>
      </w:r>
    </w:p>
    <w:p w14:paraId="1C091F70" w14:textId="77777777" w:rsidR="00307BFD" w:rsidRPr="00F757F7" w:rsidRDefault="00307BFD" w:rsidP="00122E98">
      <w:pPr>
        <w:pStyle w:val="PIStandard"/>
        <w:spacing w:before="0" w:after="0"/>
        <w:contextualSpacing/>
      </w:pPr>
    </w:p>
    <w:p w14:paraId="7E56BBA5" w14:textId="77777777" w:rsidR="002079A4" w:rsidRDefault="002079A4" w:rsidP="00F757F7">
      <w:pPr>
        <w:pStyle w:val="PI4"/>
        <w:tabs>
          <w:tab w:val="left" w:pos="567"/>
        </w:tabs>
        <w:spacing w:before="0" w:after="0"/>
        <w:contextualSpacing/>
      </w:pPr>
      <w:r w:rsidRPr="00F757F7">
        <w:t xml:space="preserve">Dozavimas </w:t>
      </w:r>
    </w:p>
    <w:p w14:paraId="671CDD96" w14:textId="77777777" w:rsidR="006C492B" w:rsidRDefault="006C492B" w:rsidP="00122E98">
      <w:pPr>
        <w:pStyle w:val="PIStandard"/>
        <w:spacing w:before="0" w:after="0"/>
      </w:pPr>
    </w:p>
    <w:p w14:paraId="30911B0E" w14:textId="6B9D7131" w:rsidR="00C676E0" w:rsidRDefault="00C676E0" w:rsidP="00122E98">
      <w:pPr>
        <w:pStyle w:val="PIStandard"/>
        <w:spacing w:before="0" w:after="0"/>
      </w:pPr>
      <w:r w:rsidRPr="002D0825">
        <w:t>Suaugusiesiems ir paaugliams nuo 12 metų</w:t>
      </w:r>
    </w:p>
    <w:p w14:paraId="5D0E6872" w14:textId="77777777" w:rsidR="00C676E0" w:rsidRPr="006C492B" w:rsidRDefault="00C676E0" w:rsidP="00122E98">
      <w:pPr>
        <w:pStyle w:val="PIStandard"/>
        <w:spacing w:before="0" w:after="0"/>
      </w:pPr>
    </w:p>
    <w:p w14:paraId="60699C8E" w14:textId="61467E63" w:rsidR="00B37F85" w:rsidRPr="00F757F7" w:rsidRDefault="00D067BA" w:rsidP="00122E98">
      <w:pPr>
        <w:pStyle w:val="PIStandard"/>
        <w:tabs>
          <w:tab w:val="left" w:pos="567"/>
        </w:tabs>
        <w:spacing w:before="0" w:after="0"/>
        <w:contextualSpacing/>
      </w:pPr>
      <w:r w:rsidRPr="00F757F7">
        <w:t xml:space="preserve">Vartoti </w:t>
      </w:r>
      <w:r w:rsidR="003C56AA">
        <w:t xml:space="preserve">po </w:t>
      </w:r>
      <w:r w:rsidRPr="00F757F7">
        <w:t>1–2 kietąsias pastiles keletą kartų per parą, kas 2–3 valandas.</w:t>
      </w:r>
    </w:p>
    <w:p w14:paraId="4EA7D7EA" w14:textId="00A4D869" w:rsidR="00B37F85" w:rsidRPr="00F757F7" w:rsidRDefault="00F82C26" w:rsidP="00122E98">
      <w:pPr>
        <w:pStyle w:val="PIStandard"/>
        <w:tabs>
          <w:tab w:val="left" w:pos="567"/>
        </w:tabs>
        <w:spacing w:before="0" w:after="0"/>
        <w:contextualSpacing/>
      </w:pPr>
      <w:r w:rsidRPr="00F757F7">
        <w:t>Negalima viršyti 8 kietųjų pastilių per parą dozės.</w:t>
      </w:r>
    </w:p>
    <w:p w14:paraId="08AA8035" w14:textId="3938E9B0" w:rsidR="00015AD5" w:rsidRDefault="003C56AA" w:rsidP="00F757F7">
      <w:pPr>
        <w:pStyle w:val="PIStandard"/>
        <w:tabs>
          <w:tab w:val="left" w:pos="567"/>
        </w:tabs>
        <w:spacing w:before="0" w:after="0"/>
        <w:contextualSpacing/>
      </w:pPr>
      <w:bookmarkStart w:id="6" w:name="_Hlk169098537"/>
      <w:bookmarkStart w:id="7" w:name="_Hlk165645948"/>
      <w:r>
        <w:t>S</w:t>
      </w:r>
      <w:r w:rsidRPr="00F757F7">
        <w:t>imptom</w:t>
      </w:r>
      <w:r>
        <w:t>ams</w:t>
      </w:r>
      <w:r w:rsidRPr="00F757F7">
        <w:t xml:space="preserve"> išnyk</w:t>
      </w:r>
      <w:r>
        <w:t xml:space="preserve">us, </w:t>
      </w:r>
      <w:bookmarkEnd w:id="6"/>
      <w:r>
        <w:t>g</w:t>
      </w:r>
      <w:r w:rsidR="00015AD5" w:rsidRPr="00F757F7">
        <w:t>ydymą reikia tęsti dar vieną parą.</w:t>
      </w:r>
    </w:p>
    <w:p w14:paraId="256649D1" w14:textId="77777777" w:rsidR="003C56AA" w:rsidRPr="00F757F7" w:rsidRDefault="003C56AA" w:rsidP="00122E98">
      <w:pPr>
        <w:pStyle w:val="PIStandard"/>
        <w:tabs>
          <w:tab w:val="left" w:pos="567"/>
        </w:tabs>
        <w:spacing w:before="0" w:after="0"/>
        <w:contextualSpacing/>
      </w:pPr>
    </w:p>
    <w:bookmarkEnd w:id="7"/>
    <w:p w14:paraId="18130E2B" w14:textId="77777777" w:rsidR="002079A4" w:rsidRPr="00F757F7" w:rsidRDefault="002079A4" w:rsidP="00122E98">
      <w:pPr>
        <w:pStyle w:val="PI5"/>
        <w:tabs>
          <w:tab w:val="left" w:pos="567"/>
        </w:tabs>
        <w:spacing w:before="0" w:after="0"/>
        <w:contextualSpacing/>
      </w:pPr>
      <w:r w:rsidRPr="00F757F7">
        <w:t>Vaikų populiacija</w:t>
      </w:r>
    </w:p>
    <w:p w14:paraId="72D20E41" w14:textId="21E27E3C" w:rsidR="00F82C26" w:rsidRPr="00F757F7" w:rsidRDefault="008D2D63" w:rsidP="00122E98">
      <w:pPr>
        <w:pStyle w:val="PI4"/>
        <w:tabs>
          <w:tab w:val="left" w:pos="567"/>
        </w:tabs>
        <w:spacing w:before="0" w:after="0"/>
        <w:contextualSpacing/>
        <w:rPr>
          <w:u w:val="none"/>
        </w:rPr>
      </w:pPr>
      <w:proofErr w:type="spellStart"/>
      <w:r w:rsidRPr="00F757F7">
        <w:rPr>
          <w:color w:val="000000"/>
          <w:u w:val="none"/>
        </w:rPr>
        <w:t>Doritri</w:t>
      </w:r>
      <w:proofErr w:type="spellEnd"/>
      <w:r w:rsidRPr="00F757F7">
        <w:rPr>
          <w:color w:val="000000"/>
          <w:u w:val="none"/>
        </w:rPr>
        <w:t xml:space="preserve"> Mint</w:t>
      </w:r>
      <w:r w:rsidR="00F82C26" w:rsidRPr="00F757F7">
        <w:rPr>
          <w:color w:val="000000"/>
          <w:u w:val="none"/>
        </w:rPr>
        <w:t xml:space="preserve"> saugumas ir veiksmingumas jaunesniems kaip 12 metų vaikams neištirti. Todėl </w:t>
      </w:r>
      <w:r w:rsidR="003C56AA">
        <w:rPr>
          <w:color w:val="000000"/>
          <w:u w:val="none"/>
        </w:rPr>
        <w:t>dozavimo</w:t>
      </w:r>
      <w:r w:rsidR="003C56AA" w:rsidRPr="00F757F7">
        <w:rPr>
          <w:color w:val="000000"/>
          <w:u w:val="none"/>
        </w:rPr>
        <w:t xml:space="preserve"> </w:t>
      </w:r>
      <w:r w:rsidR="00F82C26" w:rsidRPr="00F757F7">
        <w:rPr>
          <w:color w:val="000000"/>
          <w:u w:val="none"/>
        </w:rPr>
        <w:t xml:space="preserve">rekomendacijų 6–11 metų vaikams pateikti negalima. </w:t>
      </w:r>
      <w:proofErr w:type="spellStart"/>
      <w:r w:rsidRPr="00F757F7">
        <w:rPr>
          <w:color w:val="000000"/>
          <w:u w:val="none"/>
        </w:rPr>
        <w:t>Doritri</w:t>
      </w:r>
      <w:proofErr w:type="spellEnd"/>
      <w:r w:rsidRPr="00F757F7">
        <w:rPr>
          <w:color w:val="000000"/>
          <w:u w:val="none"/>
        </w:rPr>
        <w:t xml:space="preserve"> Mint</w:t>
      </w:r>
      <w:r w:rsidR="00F82C26" w:rsidRPr="00F757F7">
        <w:rPr>
          <w:color w:val="000000"/>
          <w:u w:val="none"/>
        </w:rPr>
        <w:t xml:space="preserve"> </w:t>
      </w:r>
      <w:r w:rsidR="000027B4" w:rsidRPr="00122E98">
        <w:rPr>
          <w:u w:val="none"/>
        </w:rPr>
        <w:t xml:space="preserve">draudžiama </w:t>
      </w:r>
      <w:r w:rsidR="00F82C26" w:rsidRPr="00F757F7">
        <w:rPr>
          <w:color w:val="000000"/>
          <w:u w:val="none"/>
        </w:rPr>
        <w:t xml:space="preserve">vartoti </w:t>
      </w:r>
      <w:r w:rsidR="00F82C26" w:rsidRPr="005C19F8">
        <w:rPr>
          <w:color w:val="000000"/>
          <w:u w:val="none"/>
        </w:rPr>
        <w:t>jaunesniems kaip 6 metų vaikams</w:t>
      </w:r>
      <w:r w:rsidR="00F82C26" w:rsidRPr="00F757F7">
        <w:rPr>
          <w:color w:val="000000"/>
          <w:u w:val="none"/>
        </w:rPr>
        <w:t>, nes negalima užtikrinti čiulpimo</w:t>
      </w:r>
      <w:r w:rsidR="003C56AA">
        <w:rPr>
          <w:color w:val="000000"/>
          <w:u w:val="none"/>
        </w:rPr>
        <w:t xml:space="preserve"> kontrolės</w:t>
      </w:r>
      <w:r w:rsidR="00F82C26" w:rsidRPr="00F757F7">
        <w:rPr>
          <w:color w:val="000000"/>
          <w:u w:val="none"/>
        </w:rPr>
        <w:t xml:space="preserve">. </w:t>
      </w:r>
      <w:proofErr w:type="spellStart"/>
      <w:r w:rsidRPr="00F757F7">
        <w:rPr>
          <w:color w:val="000000"/>
          <w:u w:val="none"/>
        </w:rPr>
        <w:t>Doritri</w:t>
      </w:r>
      <w:proofErr w:type="spellEnd"/>
      <w:r w:rsidRPr="00F757F7">
        <w:rPr>
          <w:color w:val="000000"/>
          <w:u w:val="none"/>
        </w:rPr>
        <w:t xml:space="preserve"> Mint</w:t>
      </w:r>
      <w:r w:rsidR="00F82C26" w:rsidRPr="00F757F7">
        <w:rPr>
          <w:color w:val="000000"/>
          <w:u w:val="none"/>
        </w:rPr>
        <w:t xml:space="preserve"> draudžiama vartoti </w:t>
      </w:r>
      <w:r w:rsidR="00F82C26" w:rsidRPr="005C19F8">
        <w:rPr>
          <w:color w:val="000000"/>
          <w:u w:val="none"/>
        </w:rPr>
        <w:t>jaunesniems kaip 2 metų vaikams</w:t>
      </w:r>
      <w:r w:rsidR="00F82C26" w:rsidRPr="00F757F7">
        <w:rPr>
          <w:color w:val="000000"/>
          <w:u w:val="none"/>
        </w:rPr>
        <w:t xml:space="preserve"> (žr. 4.3 skyrių).</w:t>
      </w:r>
    </w:p>
    <w:p w14:paraId="7F301123" w14:textId="77777777" w:rsidR="00F82C26" w:rsidRPr="00F757F7" w:rsidRDefault="00F82C26" w:rsidP="00122E98">
      <w:pPr>
        <w:pStyle w:val="PI4"/>
        <w:tabs>
          <w:tab w:val="left" w:pos="567"/>
        </w:tabs>
        <w:spacing w:before="0" w:after="0"/>
        <w:contextualSpacing/>
      </w:pPr>
    </w:p>
    <w:p w14:paraId="3284431E" w14:textId="7F79D011" w:rsidR="002079A4" w:rsidRDefault="002079A4" w:rsidP="00F757F7">
      <w:pPr>
        <w:pStyle w:val="PI4"/>
        <w:tabs>
          <w:tab w:val="left" w:pos="567"/>
        </w:tabs>
        <w:spacing w:before="0" w:after="0"/>
        <w:contextualSpacing/>
      </w:pPr>
      <w:r w:rsidRPr="00F757F7">
        <w:t>Vartojimo metodas</w:t>
      </w:r>
    </w:p>
    <w:p w14:paraId="6445D32D" w14:textId="77777777" w:rsidR="000027B4" w:rsidRPr="000027B4" w:rsidRDefault="000027B4" w:rsidP="00122E98">
      <w:pPr>
        <w:pStyle w:val="PIStandard"/>
        <w:spacing w:before="0" w:after="0"/>
      </w:pPr>
    </w:p>
    <w:p w14:paraId="170FA759" w14:textId="7C80D7AA" w:rsidR="00DF7517" w:rsidRPr="00F757F7" w:rsidRDefault="00C676E0" w:rsidP="00122E98">
      <w:pPr>
        <w:pStyle w:val="PIStandard"/>
        <w:tabs>
          <w:tab w:val="left" w:pos="567"/>
        </w:tabs>
        <w:spacing w:before="0" w:after="0"/>
        <w:contextualSpacing/>
      </w:pPr>
      <w:r w:rsidRPr="00C676E0">
        <w:lastRenderedPageBreak/>
        <w:t>Tik trumpalaikiam</w:t>
      </w:r>
      <w:r w:rsidR="003C6EBE">
        <w:t xml:space="preserve"> vartojimui ant</w:t>
      </w:r>
      <w:r w:rsidRPr="00C676E0">
        <w:t xml:space="preserve"> </w:t>
      </w:r>
      <w:r w:rsidR="00DF7517" w:rsidRPr="00F757F7">
        <w:t>burnos gleivinės</w:t>
      </w:r>
      <w:r>
        <w:t>.</w:t>
      </w:r>
    </w:p>
    <w:p w14:paraId="4E93C5D1" w14:textId="45A059B6" w:rsidR="009C163C" w:rsidRDefault="008D2D63" w:rsidP="00122E98">
      <w:pPr>
        <w:pStyle w:val="PIStandard"/>
        <w:tabs>
          <w:tab w:val="left" w:pos="567"/>
        </w:tabs>
        <w:spacing w:before="0" w:after="0"/>
        <w:contextualSpacing/>
      </w:pPr>
      <w:proofErr w:type="spellStart"/>
      <w:r w:rsidRPr="00F757F7">
        <w:t>Doritri</w:t>
      </w:r>
      <w:proofErr w:type="spellEnd"/>
      <w:r w:rsidRPr="00F757F7">
        <w:t xml:space="preserve"> Mint</w:t>
      </w:r>
      <w:r w:rsidR="002079A4" w:rsidRPr="00F757F7">
        <w:t xml:space="preserve"> turi lėtai ištirpti burnoje</w:t>
      </w:r>
      <w:r w:rsidR="002E22A3">
        <w:t>, negalima kramtyti ar nuryti</w:t>
      </w:r>
      <w:r w:rsidR="002079A4" w:rsidRPr="00F757F7">
        <w:t>.</w:t>
      </w:r>
    </w:p>
    <w:p w14:paraId="6CB6E4FA" w14:textId="77777777" w:rsidR="00C676E0" w:rsidRDefault="00C676E0" w:rsidP="00122E98">
      <w:pPr>
        <w:pStyle w:val="PIStandard"/>
        <w:tabs>
          <w:tab w:val="left" w:pos="567"/>
        </w:tabs>
        <w:spacing w:before="0" w:after="0"/>
        <w:contextualSpacing/>
      </w:pPr>
    </w:p>
    <w:p w14:paraId="20B091C7" w14:textId="1C8E5538" w:rsidR="00C676E0" w:rsidRPr="00F757F7" w:rsidRDefault="00C676E0" w:rsidP="00C676E0">
      <w:pPr>
        <w:pStyle w:val="PIStandard"/>
        <w:tabs>
          <w:tab w:val="left" w:pos="567"/>
        </w:tabs>
        <w:spacing w:before="0" w:after="0"/>
        <w:contextualSpacing/>
      </w:pPr>
      <w:proofErr w:type="spellStart"/>
      <w:r>
        <w:t>Doritri</w:t>
      </w:r>
      <w:proofErr w:type="spellEnd"/>
      <w:r>
        <w:t xml:space="preserve"> </w:t>
      </w:r>
      <w:r w:rsidR="00EB158A">
        <w:t>M</w:t>
      </w:r>
      <w:r>
        <w:t>int negalima vartoti prieš dantų valymą arba iš karto po jo, kadangi dantų pastos gali sumažinti pastilių poveikį.</w:t>
      </w:r>
    </w:p>
    <w:p w14:paraId="1AC2358C" w14:textId="77777777" w:rsidR="00307BFD" w:rsidRPr="00F757F7" w:rsidRDefault="00307BFD" w:rsidP="00122E98">
      <w:pPr>
        <w:pStyle w:val="PIStandard"/>
        <w:tabs>
          <w:tab w:val="left" w:pos="567"/>
        </w:tabs>
        <w:spacing w:before="0" w:after="0"/>
        <w:contextualSpacing/>
      </w:pPr>
    </w:p>
    <w:p w14:paraId="4E2B3B95" w14:textId="77777777" w:rsidR="009C163C" w:rsidRDefault="00D067BA" w:rsidP="00122E98">
      <w:pPr>
        <w:pStyle w:val="PI2"/>
        <w:keepNext/>
        <w:tabs>
          <w:tab w:val="left" w:pos="567"/>
        </w:tabs>
        <w:spacing w:before="0" w:after="0"/>
        <w:contextualSpacing/>
      </w:pPr>
      <w:r w:rsidRPr="00F757F7">
        <w:t>Kontraindikacijos</w:t>
      </w:r>
    </w:p>
    <w:p w14:paraId="095C8A26" w14:textId="77777777" w:rsidR="000027B4" w:rsidRPr="000027B4" w:rsidRDefault="000027B4" w:rsidP="00122E98">
      <w:pPr>
        <w:pStyle w:val="PIStandard"/>
        <w:keepNext/>
        <w:spacing w:before="0" w:after="0"/>
        <w:contextualSpacing/>
      </w:pPr>
    </w:p>
    <w:p w14:paraId="6B9999AB" w14:textId="77777777" w:rsidR="00D067BA" w:rsidRPr="00F757F7" w:rsidRDefault="00D067BA" w:rsidP="00122E98">
      <w:pPr>
        <w:pStyle w:val="PIStandard"/>
        <w:tabs>
          <w:tab w:val="left" w:pos="567"/>
        </w:tabs>
        <w:spacing w:before="0" w:after="0"/>
        <w:contextualSpacing/>
      </w:pPr>
      <w:r w:rsidRPr="00F757F7">
        <w:t>Padidėjęs jautrumas veikliajai arba bet kuriai 6.1 skyriuje nurodytai pagalbinei medžiagai.</w:t>
      </w:r>
    </w:p>
    <w:p w14:paraId="7EA92D74" w14:textId="6D89F4BD" w:rsidR="00D067BA" w:rsidRPr="00F757F7" w:rsidRDefault="008D2D63" w:rsidP="00122E98">
      <w:pPr>
        <w:pStyle w:val="PIStandard"/>
        <w:tabs>
          <w:tab w:val="left" w:pos="567"/>
        </w:tabs>
        <w:spacing w:before="0" w:after="0"/>
        <w:contextualSpacing/>
      </w:pPr>
      <w:proofErr w:type="spellStart"/>
      <w:r w:rsidRPr="00F757F7">
        <w:t>Doritri</w:t>
      </w:r>
      <w:proofErr w:type="spellEnd"/>
      <w:r w:rsidRPr="00F757F7">
        <w:t xml:space="preserve"> Mint</w:t>
      </w:r>
      <w:r w:rsidR="00C91FCC" w:rsidRPr="00F757F7">
        <w:t xml:space="preserve"> </w:t>
      </w:r>
      <w:r w:rsidR="000027B4" w:rsidRPr="00F757F7">
        <w:t xml:space="preserve">draudžiama </w:t>
      </w:r>
      <w:r w:rsidR="00C91FCC" w:rsidRPr="00F757F7">
        <w:t>vartoti, jeigu burnoje arba ryklėje yra didesnių atvirų opų.</w:t>
      </w:r>
    </w:p>
    <w:p w14:paraId="7D702CE5" w14:textId="26A5BAD3" w:rsidR="00C51209" w:rsidRPr="00F757F7" w:rsidRDefault="008D2D63" w:rsidP="00F757F7">
      <w:pPr>
        <w:pStyle w:val="PIStandard"/>
        <w:tabs>
          <w:tab w:val="left" w:pos="567"/>
        </w:tabs>
        <w:spacing w:before="0" w:after="0"/>
        <w:contextualSpacing/>
      </w:pPr>
      <w:proofErr w:type="spellStart"/>
      <w:r w:rsidRPr="00F757F7">
        <w:t>Doritri</w:t>
      </w:r>
      <w:proofErr w:type="spellEnd"/>
      <w:r w:rsidRPr="00F757F7">
        <w:t xml:space="preserve"> Mint</w:t>
      </w:r>
      <w:r w:rsidR="00C91FCC" w:rsidRPr="00F757F7">
        <w:t xml:space="preserve"> draudžiama vartoti </w:t>
      </w:r>
      <w:r w:rsidR="00C91FCC" w:rsidRPr="0059593C">
        <w:t>jaunesniems kaip 2 metų vaikams</w:t>
      </w:r>
      <w:r w:rsidR="00C91FCC" w:rsidRPr="00F757F7">
        <w:t>.</w:t>
      </w:r>
    </w:p>
    <w:p w14:paraId="44F0091B" w14:textId="77777777" w:rsidR="00307BFD" w:rsidRPr="00F757F7" w:rsidRDefault="00307BFD" w:rsidP="00122E98">
      <w:pPr>
        <w:pStyle w:val="PIStandard"/>
        <w:tabs>
          <w:tab w:val="left" w:pos="567"/>
        </w:tabs>
        <w:spacing w:before="0" w:after="0"/>
        <w:contextualSpacing/>
      </w:pPr>
    </w:p>
    <w:p w14:paraId="621F0356" w14:textId="77777777" w:rsidR="009C163C" w:rsidRPr="00F757F7" w:rsidRDefault="00D067BA" w:rsidP="00F757F7">
      <w:pPr>
        <w:pStyle w:val="PI2"/>
        <w:tabs>
          <w:tab w:val="left" w:pos="567"/>
        </w:tabs>
        <w:spacing w:before="0" w:after="0"/>
        <w:contextualSpacing/>
      </w:pPr>
      <w:r w:rsidRPr="00F757F7">
        <w:t>Specialūs įspėjimai ir atsargumo priemonės</w:t>
      </w:r>
    </w:p>
    <w:p w14:paraId="40A15CE5" w14:textId="77777777" w:rsidR="00307BFD" w:rsidRPr="00F757F7" w:rsidRDefault="00307BFD" w:rsidP="00122E98">
      <w:pPr>
        <w:pStyle w:val="PIStandard"/>
        <w:spacing w:before="0" w:after="0"/>
        <w:contextualSpacing/>
      </w:pPr>
    </w:p>
    <w:p w14:paraId="17997E93" w14:textId="44F3A3B7" w:rsidR="000027B4" w:rsidRDefault="00D067BA" w:rsidP="00F757F7">
      <w:pPr>
        <w:pStyle w:val="PIStandard"/>
        <w:tabs>
          <w:tab w:val="left" w:pos="567"/>
        </w:tabs>
        <w:spacing w:before="0" w:after="0"/>
        <w:contextualSpacing/>
      </w:pPr>
      <w:r w:rsidRPr="00F757F7">
        <w:t>Visais pūlin</w:t>
      </w:r>
      <w:r w:rsidR="000027B4">
        <w:t>g</w:t>
      </w:r>
      <w:r w:rsidRPr="00F757F7">
        <w:t xml:space="preserve">o </w:t>
      </w:r>
      <w:proofErr w:type="spellStart"/>
      <w:r w:rsidRPr="00F757F7">
        <w:t>tonzilito</w:t>
      </w:r>
      <w:proofErr w:type="spellEnd"/>
      <w:r w:rsidR="000027B4">
        <w:t xml:space="preserve">, </w:t>
      </w:r>
      <w:r w:rsidR="00FC02CB">
        <w:t>kartu pasireiškiant</w:t>
      </w:r>
      <w:r w:rsidRPr="00F757F7">
        <w:t xml:space="preserve"> karščiavimu</w:t>
      </w:r>
      <w:r w:rsidR="00FC02CB">
        <w:t>i</w:t>
      </w:r>
      <w:r w:rsidR="000027B4">
        <w:t>,</w:t>
      </w:r>
      <w:r w:rsidRPr="00F757F7">
        <w:t xml:space="preserve"> atvejais gydytojas turi nuspręsti, ar </w:t>
      </w:r>
      <w:r w:rsidR="000027B4">
        <w:t xml:space="preserve">kartu </w:t>
      </w:r>
      <w:r w:rsidR="000027B4" w:rsidRPr="00F757F7">
        <w:t>su reikiamu pagrindiniu gydymu, pvz., sisteminiais antibiotikais</w:t>
      </w:r>
      <w:r w:rsidR="00A93E10">
        <w:t>,</w:t>
      </w:r>
      <w:r w:rsidR="00900067">
        <w:t xml:space="preserve"> </w:t>
      </w:r>
      <w:r w:rsidR="00A93E10">
        <w:t xml:space="preserve">reikia </w:t>
      </w:r>
      <w:r w:rsidRPr="00F757F7">
        <w:t xml:space="preserve">vartoti </w:t>
      </w:r>
      <w:proofErr w:type="spellStart"/>
      <w:r w:rsidR="008D2D63" w:rsidRPr="00F757F7">
        <w:t>Doritri</w:t>
      </w:r>
      <w:proofErr w:type="spellEnd"/>
      <w:r w:rsidR="008D2D63" w:rsidRPr="00F757F7">
        <w:t xml:space="preserve"> Mint</w:t>
      </w:r>
      <w:r w:rsidR="00A93E10">
        <w:t>.</w:t>
      </w:r>
    </w:p>
    <w:p w14:paraId="1AB4A602" w14:textId="77777777" w:rsidR="006A0B4D" w:rsidRPr="00F757F7" w:rsidRDefault="006A0B4D" w:rsidP="00122E98">
      <w:pPr>
        <w:pStyle w:val="PIStandard"/>
        <w:tabs>
          <w:tab w:val="left" w:pos="567"/>
        </w:tabs>
        <w:spacing w:before="0" w:after="0"/>
        <w:contextualSpacing/>
      </w:pPr>
    </w:p>
    <w:p w14:paraId="73CE411E" w14:textId="6C5165A8" w:rsidR="00A93E10" w:rsidRDefault="00B43A5A" w:rsidP="00F757F7">
      <w:pPr>
        <w:pStyle w:val="PIStandard"/>
        <w:tabs>
          <w:tab w:val="left" w:pos="567"/>
        </w:tabs>
        <w:spacing w:before="0" w:after="0"/>
        <w:contextualSpacing/>
        <w:rPr>
          <w:color w:val="000000"/>
        </w:rPr>
      </w:pPr>
      <w:r w:rsidRPr="00F757F7">
        <w:rPr>
          <w:color w:val="000000"/>
        </w:rPr>
        <w:t xml:space="preserve">Vien tik </w:t>
      </w:r>
      <w:r w:rsidR="00A93E10">
        <w:rPr>
          <w:color w:val="000000"/>
        </w:rPr>
        <w:t>vietinis</w:t>
      </w:r>
      <w:r w:rsidR="00A93E10" w:rsidRPr="00F757F7">
        <w:rPr>
          <w:color w:val="000000"/>
        </w:rPr>
        <w:t xml:space="preserve"> </w:t>
      </w:r>
      <w:proofErr w:type="spellStart"/>
      <w:r w:rsidRPr="00F757F7">
        <w:rPr>
          <w:color w:val="000000"/>
        </w:rPr>
        <w:t>streptokokinės</w:t>
      </w:r>
      <w:proofErr w:type="spellEnd"/>
      <w:r w:rsidRPr="00F757F7">
        <w:rPr>
          <w:color w:val="000000"/>
        </w:rPr>
        <w:t xml:space="preserve"> anginos gydymas </w:t>
      </w:r>
      <w:proofErr w:type="spellStart"/>
      <w:r w:rsidRPr="00F757F7">
        <w:rPr>
          <w:color w:val="000000"/>
        </w:rPr>
        <w:t>tirotricino</w:t>
      </w:r>
      <w:proofErr w:type="spellEnd"/>
      <w:r w:rsidRPr="00F757F7">
        <w:rPr>
          <w:color w:val="000000"/>
        </w:rPr>
        <w:t xml:space="preserve"> kietosiomis pastilėmis neužtikrina visapusės terapijos ir neapsaugo nuo </w:t>
      </w:r>
      <w:r w:rsidR="00A93E10" w:rsidRPr="00F757F7">
        <w:rPr>
          <w:color w:val="000000"/>
        </w:rPr>
        <w:t>vėl</w:t>
      </w:r>
      <w:r w:rsidR="00A93E10">
        <w:rPr>
          <w:color w:val="000000"/>
        </w:rPr>
        <w:t>yvų</w:t>
      </w:r>
      <w:r w:rsidR="00A93E10" w:rsidRPr="00F757F7">
        <w:rPr>
          <w:color w:val="000000"/>
        </w:rPr>
        <w:t xml:space="preserve"> </w:t>
      </w:r>
      <w:r w:rsidRPr="00F757F7">
        <w:rPr>
          <w:color w:val="000000"/>
        </w:rPr>
        <w:t>komplikacijų</w:t>
      </w:r>
      <w:r w:rsidR="00A93E10">
        <w:rPr>
          <w:color w:val="000000"/>
        </w:rPr>
        <w:t>.</w:t>
      </w:r>
    </w:p>
    <w:p w14:paraId="1417150C" w14:textId="77777777" w:rsidR="006A0B4D" w:rsidRPr="00F757F7" w:rsidRDefault="006A0B4D" w:rsidP="00122E98">
      <w:pPr>
        <w:pStyle w:val="PIStandard"/>
        <w:tabs>
          <w:tab w:val="left" w:pos="567"/>
        </w:tabs>
        <w:spacing w:before="0" w:after="0"/>
        <w:contextualSpacing/>
        <w:rPr>
          <w:color w:val="000000"/>
        </w:rPr>
      </w:pPr>
    </w:p>
    <w:p w14:paraId="667C2C30" w14:textId="77777777" w:rsidR="00E3026A" w:rsidRDefault="00A93E10" w:rsidP="00F757F7">
      <w:pPr>
        <w:pStyle w:val="PIStandard"/>
        <w:tabs>
          <w:tab w:val="left" w:pos="567"/>
        </w:tabs>
        <w:spacing w:before="0" w:after="0"/>
        <w:contextualSpacing/>
        <w:rPr>
          <w:color w:val="000000"/>
        </w:rPr>
      </w:pPr>
      <w:r>
        <w:rPr>
          <w:color w:val="000000"/>
        </w:rPr>
        <w:t>Todėl</w:t>
      </w:r>
      <w:r w:rsidRPr="00F757F7">
        <w:rPr>
          <w:color w:val="000000"/>
        </w:rPr>
        <w:t xml:space="preserve"> </w:t>
      </w:r>
      <w:r w:rsidR="004D06D7" w:rsidRPr="00F757F7">
        <w:rPr>
          <w:color w:val="000000"/>
        </w:rPr>
        <w:t xml:space="preserve">sunkaus </w:t>
      </w:r>
      <w:proofErr w:type="spellStart"/>
      <w:r w:rsidR="004D06D7" w:rsidRPr="00F757F7">
        <w:rPr>
          <w:color w:val="000000"/>
        </w:rPr>
        <w:t>faringito</w:t>
      </w:r>
      <w:proofErr w:type="spellEnd"/>
      <w:r w:rsidR="004D06D7" w:rsidRPr="00F757F7">
        <w:rPr>
          <w:color w:val="000000"/>
        </w:rPr>
        <w:t xml:space="preserve"> arba gerklės skausmo</w:t>
      </w:r>
      <w:r>
        <w:rPr>
          <w:color w:val="000000"/>
        </w:rPr>
        <w:t xml:space="preserve">, </w:t>
      </w:r>
      <w:r w:rsidR="00333C91">
        <w:rPr>
          <w:color w:val="000000"/>
        </w:rPr>
        <w:t>kartu esant</w:t>
      </w:r>
      <w:r w:rsidR="004D06D7" w:rsidRPr="00F757F7">
        <w:rPr>
          <w:color w:val="000000"/>
        </w:rPr>
        <w:t xml:space="preserve"> karščiavimu</w:t>
      </w:r>
      <w:r w:rsidR="0001596E">
        <w:rPr>
          <w:color w:val="000000"/>
        </w:rPr>
        <w:t>i</w:t>
      </w:r>
      <w:r w:rsidR="004D06D7" w:rsidRPr="00F757F7">
        <w:rPr>
          <w:color w:val="000000"/>
        </w:rPr>
        <w:t>, galvos skausmu</w:t>
      </w:r>
      <w:r w:rsidR="00C66AB6">
        <w:rPr>
          <w:color w:val="000000"/>
        </w:rPr>
        <w:t>i</w:t>
      </w:r>
      <w:r w:rsidR="004D06D7" w:rsidRPr="00F757F7">
        <w:rPr>
          <w:color w:val="000000"/>
        </w:rPr>
        <w:t>, pykinimu</w:t>
      </w:r>
      <w:r w:rsidR="00C66AB6">
        <w:rPr>
          <w:color w:val="000000"/>
        </w:rPr>
        <w:t>i</w:t>
      </w:r>
      <w:r w:rsidR="004D06D7" w:rsidRPr="00F757F7">
        <w:rPr>
          <w:color w:val="000000"/>
        </w:rPr>
        <w:t xml:space="preserve"> ar vėmimu</w:t>
      </w:r>
      <w:r w:rsidR="00C66AB6">
        <w:rPr>
          <w:color w:val="000000"/>
        </w:rPr>
        <w:t>i</w:t>
      </w:r>
      <w:r>
        <w:rPr>
          <w:color w:val="000000"/>
        </w:rPr>
        <w:t>,</w:t>
      </w:r>
      <w:r w:rsidR="004D06D7" w:rsidRPr="00F757F7">
        <w:rPr>
          <w:color w:val="000000"/>
        </w:rPr>
        <w:t xml:space="preserve"> atveju prieš </w:t>
      </w:r>
      <w:r>
        <w:rPr>
          <w:color w:val="000000"/>
        </w:rPr>
        <w:t xml:space="preserve">vaistinio preparato </w:t>
      </w:r>
      <w:r w:rsidR="004D06D7" w:rsidRPr="00F757F7">
        <w:rPr>
          <w:color w:val="000000"/>
        </w:rPr>
        <w:t xml:space="preserve">vartojimą reikia pasitarti su gydytoju, nes tai gali būti </w:t>
      </w:r>
      <w:proofErr w:type="spellStart"/>
      <w:r w:rsidR="004D06D7" w:rsidRPr="00F757F7">
        <w:rPr>
          <w:color w:val="000000"/>
        </w:rPr>
        <w:t>streptokokinė</w:t>
      </w:r>
      <w:proofErr w:type="spellEnd"/>
      <w:r w:rsidR="004D06D7" w:rsidRPr="00F757F7">
        <w:rPr>
          <w:color w:val="000000"/>
        </w:rPr>
        <w:t xml:space="preserve"> angina. </w:t>
      </w:r>
      <w:r>
        <w:rPr>
          <w:color w:val="000000"/>
        </w:rPr>
        <w:t xml:space="preserve">Jeigu </w:t>
      </w:r>
      <w:r w:rsidR="006A0B4D">
        <w:rPr>
          <w:color w:val="000000"/>
        </w:rPr>
        <w:t>vartojant</w:t>
      </w:r>
      <w:r>
        <w:rPr>
          <w:color w:val="000000"/>
        </w:rPr>
        <w:t xml:space="preserve"> </w:t>
      </w:r>
      <w:proofErr w:type="spellStart"/>
      <w:r w:rsidR="006A0B4D" w:rsidRPr="00F757F7">
        <w:rPr>
          <w:color w:val="000000"/>
        </w:rPr>
        <w:t>Doritri</w:t>
      </w:r>
      <w:proofErr w:type="spellEnd"/>
      <w:r w:rsidR="006A0B4D" w:rsidRPr="00F757F7">
        <w:rPr>
          <w:color w:val="000000"/>
        </w:rPr>
        <w:t xml:space="preserve"> Mint</w:t>
      </w:r>
      <w:r w:rsidR="006A0B4D">
        <w:rPr>
          <w:color w:val="000000"/>
        </w:rPr>
        <w:t xml:space="preserve"> pasireiškia šių simptomų,</w:t>
      </w:r>
      <w:r w:rsidRPr="00F757F7">
        <w:rPr>
          <w:color w:val="000000"/>
        </w:rPr>
        <w:t xml:space="preserve"> </w:t>
      </w:r>
      <w:r w:rsidR="006A0B4D">
        <w:rPr>
          <w:color w:val="000000"/>
        </w:rPr>
        <w:t>p</w:t>
      </w:r>
      <w:r w:rsidR="004D06D7" w:rsidRPr="00F757F7">
        <w:rPr>
          <w:color w:val="000000"/>
        </w:rPr>
        <w:t xml:space="preserve">acientui taip pat reikia patarti nutraukti </w:t>
      </w:r>
      <w:r w:rsidR="006A0B4D">
        <w:rPr>
          <w:color w:val="000000"/>
        </w:rPr>
        <w:t xml:space="preserve">vaistinio preparato </w:t>
      </w:r>
      <w:r w:rsidR="004D06D7" w:rsidRPr="00F757F7">
        <w:rPr>
          <w:color w:val="000000"/>
        </w:rPr>
        <w:t>vartojimą ir nedelsiant kreiptis į gydytoją.</w:t>
      </w:r>
      <w:r w:rsidR="006A0B4D">
        <w:rPr>
          <w:color w:val="000000"/>
        </w:rPr>
        <w:t xml:space="preserve"> </w:t>
      </w:r>
    </w:p>
    <w:p w14:paraId="3BC49E83" w14:textId="77777777" w:rsidR="00E3026A" w:rsidRDefault="00E3026A" w:rsidP="00F757F7">
      <w:pPr>
        <w:pStyle w:val="PIStandard"/>
        <w:tabs>
          <w:tab w:val="left" w:pos="567"/>
        </w:tabs>
        <w:spacing w:before="0" w:after="0"/>
        <w:contextualSpacing/>
        <w:rPr>
          <w:color w:val="000000"/>
        </w:rPr>
      </w:pPr>
    </w:p>
    <w:p w14:paraId="1331D49D" w14:textId="52EBD12D" w:rsidR="00D067BA" w:rsidRPr="0056611A" w:rsidRDefault="004D06D7" w:rsidP="00F757F7">
      <w:pPr>
        <w:pStyle w:val="PIStandard"/>
        <w:tabs>
          <w:tab w:val="left" w:pos="567"/>
        </w:tabs>
        <w:spacing w:before="0" w:after="0"/>
        <w:contextualSpacing/>
      </w:pPr>
      <w:r w:rsidRPr="00F757F7">
        <w:t xml:space="preserve">Pacientams, turintiems polinkį į alergines odos reakcijas (pvz., alerginę kontaktinę egzemą), kyla įjautrinimo </w:t>
      </w:r>
      <w:r w:rsidR="006A0B4D">
        <w:t>rizika</w:t>
      </w:r>
      <w:r w:rsidRPr="00F757F7">
        <w:t>.</w:t>
      </w:r>
    </w:p>
    <w:p w14:paraId="69BCA9C3" w14:textId="77777777" w:rsidR="00C676E0" w:rsidRDefault="00C676E0" w:rsidP="00F757F7">
      <w:pPr>
        <w:pStyle w:val="PIStandard"/>
        <w:tabs>
          <w:tab w:val="left" w:pos="567"/>
        </w:tabs>
        <w:spacing w:before="0" w:after="0"/>
        <w:contextualSpacing/>
      </w:pPr>
    </w:p>
    <w:p w14:paraId="72C9D5A1" w14:textId="1B681346" w:rsidR="00C676E0" w:rsidRDefault="00C676E0" w:rsidP="00C676E0">
      <w:pPr>
        <w:pStyle w:val="PIStandard"/>
        <w:tabs>
          <w:tab w:val="left" w:pos="567"/>
        </w:tabs>
        <w:contextualSpacing/>
      </w:pPr>
      <w:r>
        <w:t xml:space="preserve">Burnos gleivinės preparatai, kurių sudėtyje yra vietinių anestetikų, gali sukelti liežuvio ir burnos arba ryklės gleivinės tirpimą ir sutrikdyti rijimą. </w:t>
      </w:r>
    </w:p>
    <w:p w14:paraId="441577CD" w14:textId="77777777" w:rsidR="00C676E0" w:rsidRDefault="00C676E0" w:rsidP="00C676E0">
      <w:pPr>
        <w:pStyle w:val="PIStandard"/>
        <w:tabs>
          <w:tab w:val="left" w:pos="567"/>
        </w:tabs>
        <w:contextualSpacing/>
      </w:pPr>
    </w:p>
    <w:p w14:paraId="06A1C61F" w14:textId="77777777" w:rsidR="00C676E0" w:rsidRDefault="00C676E0" w:rsidP="00C676E0">
      <w:pPr>
        <w:pStyle w:val="PIStandard"/>
        <w:tabs>
          <w:tab w:val="left" w:pos="567"/>
        </w:tabs>
        <w:spacing w:before="0" w:after="0"/>
        <w:contextualSpacing/>
      </w:pPr>
      <w:proofErr w:type="spellStart"/>
      <w:r>
        <w:t>Benzokainas</w:t>
      </w:r>
      <w:proofErr w:type="spellEnd"/>
      <w:r>
        <w:t xml:space="preserve"> buvo susijęs su </w:t>
      </w:r>
      <w:proofErr w:type="spellStart"/>
      <w:r>
        <w:t>methemoglobinemijos</w:t>
      </w:r>
      <w:proofErr w:type="spellEnd"/>
      <w:r>
        <w:t xml:space="preserve"> rizika. Vaikams ir pacientams, kuriems yra gliukozės-6-fosfato </w:t>
      </w:r>
      <w:proofErr w:type="spellStart"/>
      <w:r>
        <w:t>dehidrogenazės</w:t>
      </w:r>
      <w:proofErr w:type="spellEnd"/>
      <w:r>
        <w:t xml:space="preserve"> (G6PD) trūkumas, gali būti padidėjusi </w:t>
      </w:r>
      <w:proofErr w:type="spellStart"/>
      <w:r>
        <w:t>methemoglobinemijos</w:t>
      </w:r>
      <w:proofErr w:type="spellEnd"/>
      <w:r>
        <w:t xml:space="preserve"> rizika. Rizika gali būti didesnė, jei kartu vartojami su </w:t>
      </w:r>
      <w:proofErr w:type="spellStart"/>
      <w:r>
        <w:t>methemoglobinemija</w:t>
      </w:r>
      <w:proofErr w:type="spellEnd"/>
      <w:r>
        <w:t xml:space="preserve"> susiję vaistai, pvz., </w:t>
      </w:r>
      <w:proofErr w:type="spellStart"/>
      <w:r>
        <w:t>dapsonas</w:t>
      </w:r>
      <w:proofErr w:type="spellEnd"/>
      <w:r>
        <w:t xml:space="preserve"> arba vietiniai anestetikai, tepami ant didesnio žaizdos ploto (žr. 4.5, 4.8 skyrius).</w:t>
      </w:r>
    </w:p>
    <w:p w14:paraId="073A5427" w14:textId="77777777" w:rsidR="00C676E0" w:rsidRDefault="00C676E0" w:rsidP="00C676E0">
      <w:pPr>
        <w:pStyle w:val="PIStandard"/>
        <w:tabs>
          <w:tab w:val="left" w:pos="567"/>
        </w:tabs>
        <w:spacing w:before="0" w:after="0"/>
        <w:contextualSpacing/>
      </w:pPr>
    </w:p>
    <w:p w14:paraId="63BB1B2E" w14:textId="77777777" w:rsidR="00C676E0" w:rsidRDefault="00C676E0" w:rsidP="00C676E0">
      <w:pPr>
        <w:pStyle w:val="PIStandard"/>
        <w:tabs>
          <w:tab w:val="left" w:pos="567"/>
        </w:tabs>
        <w:spacing w:before="0" w:after="0"/>
        <w:contextualSpacing/>
      </w:pPr>
      <w:r>
        <w:t>Pagalbinės medžiagos, kurių poveikis žinomas</w:t>
      </w:r>
    </w:p>
    <w:p w14:paraId="30CEC6CC" w14:textId="77777777" w:rsidR="006A0B4D" w:rsidRPr="00F757F7" w:rsidRDefault="006A0B4D" w:rsidP="00122E98">
      <w:pPr>
        <w:pStyle w:val="PIStandard"/>
        <w:tabs>
          <w:tab w:val="left" w:pos="567"/>
        </w:tabs>
        <w:spacing w:before="0" w:after="0"/>
        <w:contextualSpacing/>
      </w:pPr>
    </w:p>
    <w:p w14:paraId="0CA85A3F" w14:textId="02B81450" w:rsidR="00C676E0" w:rsidRDefault="00B0485F" w:rsidP="00C676E0">
      <w:pPr>
        <w:pStyle w:val="PIStandard"/>
        <w:tabs>
          <w:tab w:val="left" w:pos="567"/>
        </w:tabs>
        <w:spacing w:before="0" w:after="0"/>
        <w:contextualSpacing/>
      </w:pPr>
      <w:r w:rsidRPr="00B0485F">
        <w:t xml:space="preserve">Kiekvienoje </w:t>
      </w:r>
      <w:proofErr w:type="spellStart"/>
      <w:r w:rsidR="008D2D63" w:rsidRPr="00F757F7">
        <w:t>Doritri</w:t>
      </w:r>
      <w:proofErr w:type="spellEnd"/>
      <w:r w:rsidR="008D2D63" w:rsidRPr="00F757F7">
        <w:t xml:space="preserve"> Mint</w:t>
      </w:r>
      <w:r w:rsidR="00C91FCC" w:rsidRPr="00F757F7">
        <w:t xml:space="preserve"> </w:t>
      </w:r>
      <w:r>
        <w:t>su</w:t>
      </w:r>
      <w:r w:rsidR="00C91FCC" w:rsidRPr="00F757F7">
        <w:t>slėgto</w:t>
      </w:r>
      <w:r>
        <w:t>joje</w:t>
      </w:r>
      <w:r w:rsidR="00C91FCC" w:rsidRPr="00F757F7">
        <w:t xml:space="preserve"> pastilė</w:t>
      </w:r>
      <w:r>
        <w:t>je</w:t>
      </w:r>
      <w:r w:rsidR="00C91FCC" w:rsidRPr="00F757F7">
        <w:t xml:space="preserve"> yra 870,7 mg </w:t>
      </w:r>
      <w:proofErr w:type="spellStart"/>
      <w:r w:rsidR="00C91FCC" w:rsidRPr="00F757F7">
        <w:t>sorbitolio</w:t>
      </w:r>
      <w:proofErr w:type="spellEnd"/>
      <w:r w:rsidR="00C91FCC" w:rsidRPr="00F757F7">
        <w:t xml:space="preserve">. </w:t>
      </w:r>
      <w:r w:rsidRPr="00B0485F">
        <w:t>Šio vaistinio preparato negalima vartoti pacientams, kuriems nustatytas įgimtas fruktozės netoleravimas (ĮFN).</w:t>
      </w:r>
      <w:r w:rsidRPr="00B0485F" w:rsidDel="00B0485F">
        <w:t xml:space="preserve"> </w:t>
      </w:r>
      <w:proofErr w:type="spellStart"/>
      <w:r w:rsidR="00824CAE" w:rsidRPr="00824CAE">
        <w:t>Sorbitolis</w:t>
      </w:r>
      <w:proofErr w:type="spellEnd"/>
      <w:r w:rsidR="00824CAE" w:rsidRPr="00824CAE">
        <w:t xml:space="preserve"> gali sukelti skrandžio ir žarnyno diskomfortą ir lengvą vidurius laisvinantį poveikį.</w:t>
      </w:r>
      <w:r w:rsidR="00C676E0" w:rsidRPr="00841F48">
        <w:t>.</w:t>
      </w:r>
    </w:p>
    <w:p w14:paraId="1BB0108E" w14:textId="77777777" w:rsidR="00B0485F" w:rsidRPr="00F757F7" w:rsidRDefault="00B0485F" w:rsidP="00122E98">
      <w:pPr>
        <w:pStyle w:val="PIStandard"/>
        <w:tabs>
          <w:tab w:val="left" w:pos="567"/>
        </w:tabs>
        <w:spacing w:before="0" w:after="0"/>
        <w:contextualSpacing/>
      </w:pPr>
    </w:p>
    <w:p w14:paraId="4E000A70" w14:textId="4F6DCA64" w:rsidR="00B41B29" w:rsidRDefault="008D2D63" w:rsidP="00F757F7">
      <w:pPr>
        <w:pStyle w:val="PIStandard"/>
        <w:tabs>
          <w:tab w:val="left" w:pos="567"/>
        </w:tabs>
        <w:spacing w:before="0" w:after="0"/>
        <w:contextualSpacing/>
      </w:pPr>
      <w:proofErr w:type="spellStart"/>
      <w:r w:rsidRPr="00F757F7">
        <w:t>Doritri</w:t>
      </w:r>
      <w:proofErr w:type="spellEnd"/>
      <w:r w:rsidRPr="00F757F7">
        <w:t xml:space="preserve"> Mint</w:t>
      </w:r>
      <w:r w:rsidR="00C91FCC" w:rsidRPr="00F757F7">
        <w:t xml:space="preserve"> </w:t>
      </w:r>
      <w:r w:rsidR="00923CB2" w:rsidRPr="00F757F7">
        <w:t xml:space="preserve">pagalbinės medžiagos sacharozės </w:t>
      </w:r>
      <w:proofErr w:type="spellStart"/>
      <w:r w:rsidR="00923CB2" w:rsidRPr="00F757F7">
        <w:t>stearato</w:t>
      </w:r>
      <w:proofErr w:type="spellEnd"/>
      <w:r w:rsidR="00923CB2" w:rsidRPr="00F757F7">
        <w:t xml:space="preserve"> </w:t>
      </w:r>
      <w:r w:rsidR="00C91FCC" w:rsidRPr="00F757F7">
        <w:t xml:space="preserve">sudėtyje yra 11,2 mg sacharozės. Šio vaistinio preparato negalima vartoti pacientams, kuriems nustatytas retas paveldimas sutrikimas – fruktozės netoleravimas, gliukozės ir </w:t>
      </w:r>
      <w:proofErr w:type="spellStart"/>
      <w:r w:rsidR="00C91FCC" w:rsidRPr="00F757F7">
        <w:t>galaktozės</w:t>
      </w:r>
      <w:proofErr w:type="spellEnd"/>
      <w:r w:rsidR="00C91FCC" w:rsidRPr="00F757F7">
        <w:t xml:space="preserve"> </w:t>
      </w:r>
      <w:proofErr w:type="spellStart"/>
      <w:r w:rsidR="00C91FCC" w:rsidRPr="00F757F7">
        <w:t>malabsorbcija</w:t>
      </w:r>
      <w:proofErr w:type="spellEnd"/>
      <w:r w:rsidR="00C91FCC" w:rsidRPr="00F757F7">
        <w:t xml:space="preserve"> arba </w:t>
      </w:r>
      <w:proofErr w:type="spellStart"/>
      <w:r w:rsidR="00C91FCC" w:rsidRPr="00F757F7">
        <w:t>sacharazės</w:t>
      </w:r>
      <w:proofErr w:type="spellEnd"/>
      <w:r w:rsidR="00C91FCC" w:rsidRPr="00F757F7">
        <w:t xml:space="preserve"> ir </w:t>
      </w:r>
      <w:proofErr w:type="spellStart"/>
      <w:r w:rsidR="00C91FCC" w:rsidRPr="00F757F7">
        <w:t>izomaltazės</w:t>
      </w:r>
      <w:proofErr w:type="spellEnd"/>
      <w:r w:rsidR="00C91FCC" w:rsidRPr="00F757F7">
        <w:t xml:space="preserve"> stygius.</w:t>
      </w:r>
    </w:p>
    <w:p w14:paraId="49813D5E" w14:textId="77777777" w:rsidR="000B7262" w:rsidRPr="00F757F7" w:rsidRDefault="000B7262" w:rsidP="00122E98">
      <w:pPr>
        <w:pStyle w:val="PIStandard"/>
        <w:tabs>
          <w:tab w:val="left" w:pos="567"/>
        </w:tabs>
        <w:spacing w:before="0" w:after="0"/>
        <w:contextualSpacing/>
      </w:pPr>
    </w:p>
    <w:p w14:paraId="54BA4340" w14:textId="73DC3491" w:rsidR="00B41B29" w:rsidRDefault="008D2D63" w:rsidP="00F757F7">
      <w:pPr>
        <w:pStyle w:val="PIStandard"/>
        <w:tabs>
          <w:tab w:val="left" w:pos="567"/>
        </w:tabs>
        <w:spacing w:before="0" w:after="0"/>
        <w:contextualSpacing/>
      </w:pPr>
      <w:proofErr w:type="spellStart"/>
      <w:r w:rsidRPr="00F757F7">
        <w:t>Doritri</w:t>
      </w:r>
      <w:proofErr w:type="spellEnd"/>
      <w:r w:rsidRPr="00F757F7">
        <w:t xml:space="preserve"> Mint</w:t>
      </w:r>
      <w:r w:rsidR="00C91FCC" w:rsidRPr="00F757F7">
        <w:t xml:space="preserve"> </w:t>
      </w:r>
      <w:r w:rsidR="00923CB2" w:rsidRPr="00F757F7">
        <w:t>pagalbin</w:t>
      </w:r>
      <w:r w:rsidR="00923CB2">
        <w:t>ių</w:t>
      </w:r>
      <w:r w:rsidR="00923CB2" w:rsidRPr="00F757F7">
        <w:t xml:space="preserve"> medžiag</w:t>
      </w:r>
      <w:r w:rsidR="00923CB2">
        <w:t>ų</w:t>
      </w:r>
      <w:r w:rsidR="00923CB2" w:rsidRPr="00F757F7">
        <w:t xml:space="preserve"> sacharino natrio druskos ir </w:t>
      </w:r>
      <w:proofErr w:type="spellStart"/>
      <w:r w:rsidR="00923CB2" w:rsidRPr="00F757F7">
        <w:t>karmeliozės</w:t>
      </w:r>
      <w:proofErr w:type="spellEnd"/>
      <w:r w:rsidR="00923CB2" w:rsidRPr="00F757F7">
        <w:t xml:space="preserve"> natrio druskos </w:t>
      </w:r>
      <w:r w:rsidR="00C91FCC" w:rsidRPr="00F757F7">
        <w:t xml:space="preserve">sudėtyje yra 1 mg natrio. </w:t>
      </w:r>
      <w:r w:rsidR="00923CB2" w:rsidRPr="00923CB2">
        <w:t xml:space="preserve">Kiekvienoje šio vaistinio preparato </w:t>
      </w:r>
      <w:r w:rsidR="00923CB2">
        <w:t>su</w:t>
      </w:r>
      <w:r w:rsidR="00C91FCC" w:rsidRPr="00F757F7">
        <w:t>slėgtojoje pastilėje yra mažiau kaip 1 </w:t>
      </w:r>
      <w:proofErr w:type="spellStart"/>
      <w:r w:rsidR="00C91FCC" w:rsidRPr="00F757F7">
        <w:t>mmol</w:t>
      </w:r>
      <w:proofErr w:type="spellEnd"/>
      <w:r w:rsidR="00C91FCC" w:rsidRPr="00F757F7">
        <w:t xml:space="preserve"> (23 mg) natrio, t. y. jis beveik neturi reikšmės.</w:t>
      </w:r>
    </w:p>
    <w:p w14:paraId="6F98816B" w14:textId="77777777" w:rsidR="00923CB2" w:rsidRPr="00F757F7" w:rsidRDefault="00923CB2" w:rsidP="00122E98">
      <w:pPr>
        <w:pStyle w:val="PIStandard"/>
        <w:tabs>
          <w:tab w:val="left" w:pos="567"/>
        </w:tabs>
        <w:spacing w:before="0" w:after="0"/>
        <w:contextualSpacing/>
      </w:pPr>
    </w:p>
    <w:p w14:paraId="1FA2FB76" w14:textId="28B8D8C4" w:rsidR="00747FF4" w:rsidRPr="00F757F7" w:rsidRDefault="008D2D63" w:rsidP="00F757F7">
      <w:pPr>
        <w:pStyle w:val="PIStandard"/>
        <w:tabs>
          <w:tab w:val="left" w:pos="567"/>
        </w:tabs>
        <w:spacing w:before="0" w:after="0"/>
        <w:contextualSpacing/>
      </w:pPr>
      <w:proofErr w:type="spellStart"/>
      <w:r w:rsidRPr="00F757F7">
        <w:t>Doritri</w:t>
      </w:r>
      <w:proofErr w:type="spellEnd"/>
      <w:r w:rsidRPr="00F757F7">
        <w:t xml:space="preserve"> Mint</w:t>
      </w:r>
      <w:r w:rsidR="00C71F09" w:rsidRPr="00F757F7">
        <w:t xml:space="preserve"> sudėtyje yra mėtų eterinio aliejaus, kur</w:t>
      </w:r>
      <w:r w:rsidR="00383503">
        <w:t>io</w:t>
      </w:r>
      <w:r w:rsidR="00C71F09" w:rsidRPr="00F757F7">
        <w:t xml:space="preserve"> </w:t>
      </w:r>
      <w:r w:rsidR="00383503">
        <w:t>viena iš</w:t>
      </w:r>
      <w:r w:rsidR="00383503" w:rsidRPr="00F757F7">
        <w:t xml:space="preserve"> </w:t>
      </w:r>
      <w:r w:rsidR="00C71F09" w:rsidRPr="00F757F7">
        <w:t>sudedam</w:t>
      </w:r>
      <w:r w:rsidR="00383503">
        <w:t>ųjų</w:t>
      </w:r>
      <w:r w:rsidR="00C71F09" w:rsidRPr="00F757F7">
        <w:t xml:space="preserve"> dali</w:t>
      </w:r>
      <w:r w:rsidR="00383503">
        <w:t>ų yra</w:t>
      </w:r>
      <w:r w:rsidR="00C71F09" w:rsidRPr="00F757F7">
        <w:t xml:space="preserve"> </w:t>
      </w:r>
      <w:proofErr w:type="spellStart"/>
      <w:r w:rsidR="00C71F09" w:rsidRPr="00F757F7">
        <w:t>limonenas</w:t>
      </w:r>
      <w:proofErr w:type="spellEnd"/>
      <w:r w:rsidR="00C71F09" w:rsidRPr="00F757F7">
        <w:t xml:space="preserve">. </w:t>
      </w:r>
      <w:proofErr w:type="spellStart"/>
      <w:r w:rsidR="00C71F09" w:rsidRPr="00F757F7">
        <w:t>Limonenas</w:t>
      </w:r>
      <w:proofErr w:type="spellEnd"/>
      <w:r w:rsidR="00C71F09" w:rsidRPr="00F757F7">
        <w:t xml:space="preserve"> gali sukelti alerginių reakcijų.</w:t>
      </w:r>
    </w:p>
    <w:p w14:paraId="0D6274B9" w14:textId="77777777" w:rsidR="00307BFD" w:rsidRPr="00F757F7" w:rsidRDefault="00307BFD" w:rsidP="00122E98">
      <w:pPr>
        <w:pStyle w:val="PIStandard"/>
        <w:tabs>
          <w:tab w:val="left" w:pos="567"/>
        </w:tabs>
        <w:spacing w:before="0" w:after="0"/>
        <w:contextualSpacing/>
      </w:pPr>
    </w:p>
    <w:p w14:paraId="5EE80081" w14:textId="77777777" w:rsidR="00A17866" w:rsidRPr="00F757F7" w:rsidRDefault="00442E59" w:rsidP="00F757F7">
      <w:pPr>
        <w:pStyle w:val="PI2"/>
        <w:tabs>
          <w:tab w:val="left" w:pos="567"/>
        </w:tabs>
        <w:spacing w:before="0" w:after="0"/>
        <w:contextualSpacing/>
      </w:pPr>
      <w:r w:rsidRPr="00F757F7">
        <w:t>Sąveika su kitais vaistiniais preparatais ir kitokia sąveika</w:t>
      </w:r>
    </w:p>
    <w:p w14:paraId="27F61A10" w14:textId="77777777" w:rsidR="00307BFD" w:rsidRPr="00F757F7" w:rsidRDefault="00307BFD" w:rsidP="00122E98">
      <w:pPr>
        <w:pStyle w:val="PIStandard"/>
        <w:spacing w:before="0" w:after="0"/>
        <w:contextualSpacing/>
      </w:pPr>
    </w:p>
    <w:p w14:paraId="12B4831C" w14:textId="77777777" w:rsidR="00CF258B" w:rsidRDefault="00CF258B" w:rsidP="00F757F7">
      <w:pPr>
        <w:pStyle w:val="PIStandard"/>
        <w:tabs>
          <w:tab w:val="left" w:pos="567"/>
        </w:tabs>
        <w:spacing w:before="0" w:after="0"/>
        <w:contextualSpacing/>
      </w:pPr>
      <w:r w:rsidRPr="00F757F7">
        <w:t xml:space="preserve">Sąveikos tyrimų neatlikta. </w:t>
      </w:r>
    </w:p>
    <w:p w14:paraId="325E297A" w14:textId="77777777" w:rsidR="00383503" w:rsidRPr="00F757F7" w:rsidRDefault="00383503" w:rsidP="00122E98">
      <w:pPr>
        <w:pStyle w:val="PIStandard"/>
        <w:tabs>
          <w:tab w:val="left" w:pos="567"/>
        </w:tabs>
        <w:spacing w:before="0" w:after="0"/>
        <w:contextualSpacing/>
      </w:pPr>
    </w:p>
    <w:p w14:paraId="1748F97D" w14:textId="5660AB6C" w:rsidR="00CF258B" w:rsidRDefault="00CF258B" w:rsidP="00F757F7">
      <w:pPr>
        <w:pStyle w:val="PIStandard"/>
        <w:tabs>
          <w:tab w:val="left" w:pos="567"/>
        </w:tabs>
        <w:spacing w:before="0" w:after="0"/>
        <w:contextualSpacing/>
      </w:pPr>
      <w:proofErr w:type="spellStart"/>
      <w:r w:rsidRPr="00F757F7">
        <w:lastRenderedPageBreak/>
        <w:t>Benzalkonio</w:t>
      </w:r>
      <w:proofErr w:type="spellEnd"/>
      <w:r w:rsidRPr="00F757F7">
        <w:t xml:space="preserve"> chlorido poveikis gali susilpnėti kartu naudojant anijoninių paviršinio aktyvumo medžiagų (pvz., dantų past</w:t>
      </w:r>
      <w:r w:rsidR="00383503">
        <w:t>os</w:t>
      </w:r>
      <w:r w:rsidRPr="00F757F7">
        <w:t>).</w:t>
      </w:r>
    </w:p>
    <w:p w14:paraId="6631C230" w14:textId="77777777" w:rsidR="00383503" w:rsidRPr="00F757F7" w:rsidRDefault="00383503" w:rsidP="00122E98">
      <w:pPr>
        <w:pStyle w:val="PIStandard"/>
        <w:tabs>
          <w:tab w:val="left" w:pos="567"/>
        </w:tabs>
        <w:spacing w:before="0" w:after="0"/>
        <w:contextualSpacing/>
      </w:pPr>
    </w:p>
    <w:p w14:paraId="4F4FB32A" w14:textId="5D73CDCA" w:rsidR="00860C11" w:rsidRPr="00F757F7" w:rsidRDefault="00860C11" w:rsidP="00F757F7">
      <w:pPr>
        <w:pStyle w:val="PIStandard"/>
        <w:tabs>
          <w:tab w:val="left" w:pos="567"/>
        </w:tabs>
        <w:spacing w:before="0" w:after="0"/>
        <w:contextualSpacing/>
      </w:pPr>
      <w:bookmarkStart w:id="8" w:name="_Hlk165581010"/>
      <w:bookmarkStart w:id="9" w:name="_Hlk165646417"/>
      <w:r w:rsidRPr="00F757F7">
        <w:t xml:space="preserve">Su </w:t>
      </w:r>
      <w:proofErr w:type="spellStart"/>
      <w:r w:rsidRPr="00F757F7">
        <w:t>met</w:t>
      </w:r>
      <w:r w:rsidR="00383503">
        <w:t>h</w:t>
      </w:r>
      <w:r w:rsidRPr="00F757F7">
        <w:t>emoglobinemija</w:t>
      </w:r>
      <w:proofErr w:type="spellEnd"/>
      <w:r w:rsidRPr="00F757F7">
        <w:t xml:space="preserve"> susijusios medžiagos (pvz., vietiniai anestetikai, </w:t>
      </w:r>
      <w:proofErr w:type="spellStart"/>
      <w:r w:rsidRPr="00F757F7">
        <w:t>dapsonas</w:t>
      </w:r>
      <w:proofErr w:type="spellEnd"/>
      <w:r w:rsidRPr="00F757F7">
        <w:t xml:space="preserve">), gali padidinti </w:t>
      </w:r>
      <w:proofErr w:type="spellStart"/>
      <w:r w:rsidRPr="00F757F7">
        <w:t>met</w:t>
      </w:r>
      <w:r w:rsidR="00383503">
        <w:t>h</w:t>
      </w:r>
      <w:r w:rsidRPr="00F757F7">
        <w:t>emoglobinemijos</w:t>
      </w:r>
      <w:proofErr w:type="spellEnd"/>
      <w:r w:rsidRPr="00F757F7">
        <w:t xml:space="preserve"> riziką </w:t>
      </w:r>
      <w:bookmarkEnd w:id="8"/>
      <w:r w:rsidRPr="00F757F7">
        <w:t>(žr. 4.4, 4.8 skyrius).</w:t>
      </w:r>
    </w:p>
    <w:p w14:paraId="7432FC17" w14:textId="77777777" w:rsidR="00307BFD" w:rsidRPr="00F757F7" w:rsidRDefault="00307BFD" w:rsidP="00122E98">
      <w:pPr>
        <w:pStyle w:val="PIStandard"/>
        <w:tabs>
          <w:tab w:val="left" w:pos="567"/>
        </w:tabs>
        <w:spacing w:before="0" w:after="0"/>
        <w:contextualSpacing/>
      </w:pPr>
    </w:p>
    <w:bookmarkEnd w:id="9"/>
    <w:p w14:paraId="08E0008D" w14:textId="77777777" w:rsidR="00A17866" w:rsidRPr="00F757F7" w:rsidRDefault="00944560" w:rsidP="00F757F7">
      <w:pPr>
        <w:pStyle w:val="PI2"/>
        <w:tabs>
          <w:tab w:val="left" w:pos="567"/>
        </w:tabs>
        <w:spacing w:before="0" w:after="0"/>
        <w:contextualSpacing/>
      </w:pPr>
      <w:r w:rsidRPr="00F757F7">
        <w:t>Vaisingumas, nėštumo ir žindymo laikotarpis</w:t>
      </w:r>
    </w:p>
    <w:p w14:paraId="26F7164B" w14:textId="77777777" w:rsidR="00307BFD" w:rsidRPr="00F757F7" w:rsidRDefault="00307BFD" w:rsidP="00122E98">
      <w:pPr>
        <w:pStyle w:val="PIStandard"/>
        <w:spacing w:before="0" w:after="0"/>
        <w:contextualSpacing/>
      </w:pPr>
    </w:p>
    <w:p w14:paraId="1481C3C5" w14:textId="77777777" w:rsidR="00221112" w:rsidRDefault="00221112" w:rsidP="00F757F7">
      <w:pPr>
        <w:pStyle w:val="PI4"/>
        <w:tabs>
          <w:tab w:val="left" w:pos="567"/>
        </w:tabs>
        <w:spacing w:before="0" w:after="0"/>
        <w:contextualSpacing/>
      </w:pPr>
      <w:r w:rsidRPr="00F757F7">
        <w:t>Vaisingumas</w:t>
      </w:r>
    </w:p>
    <w:p w14:paraId="5F189C0D" w14:textId="77777777" w:rsidR="00383503" w:rsidRPr="00383503" w:rsidRDefault="00383503" w:rsidP="00122E98">
      <w:pPr>
        <w:pStyle w:val="PIStandard"/>
        <w:spacing w:before="0" w:after="0"/>
        <w:contextualSpacing/>
      </w:pPr>
    </w:p>
    <w:p w14:paraId="6ADC77BA" w14:textId="559D2E5E" w:rsidR="001F1FB3" w:rsidRPr="00F757F7" w:rsidRDefault="001F1FB3" w:rsidP="00F757F7">
      <w:pPr>
        <w:pStyle w:val="PI4"/>
        <w:tabs>
          <w:tab w:val="left" w:pos="567"/>
        </w:tabs>
        <w:spacing w:before="0" w:after="0"/>
        <w:contextualSpacing/>
        <w:rPr>
          <w:u w:val="none"/>
        </w:rPr>
      </w:pPr>
      <w:r w:rsidRPr="00F757F7">
        <w:rPr>
          <w:u w:val="none"/>
        </w:rPr>
        <w:t>Nepakanka tyrimų su gyvūnais, kad būtų galima nustatyti toksinį poveikį reprodukcijai (žr. 5.3</w:t>
      </w:r>
      <w:r w:rsidR="00383503">
        <w:rPr>
          <w:u w:val="none"/>
        </w:rPr>
        <w:t> </w:t>
      </w:r>
      <w:r w:rsidRPr="00F757F7">
        <w:rPr>
          <w:u w:val="none"/>
        </w:rPr>
        <w:t>skyrių).</w:t>
      </w:r>
    </w:p>
    <w:p w14:paraId="3D061697" w14:textId="77777777" w:rsidR="00307BFD" w:rsidRPr="00F757F7" w:rsidRDefault="00307BFD" w:rsidP="00122E98">
      <w:pPr>
        <w:pStyle w:val="PIStandard"/>
        <w:spacing w:before="0" w:after="0"/>
        <w:contextualSpacing/>
      </w:pPr>
    </w:p>
    <w:p w14:paraId="20303921" w14:textId="5826FD9E" w:rsidR="00221112" w:rsidRDefault="00221112" w:rsidP="00F757F7">
      <w:pPr>
        <w:pStyle w:val="PI4"/>
        <w:tabs>
          <w:tab w:val="left" w:pos="567"/>
        </w:tabs>
        <w:spacing w:before="0" w:after="0"/>
        <w:contextualSpacing/>
      </w:pPr>
      <w:r w:rsidRPr="00F757F7">
        <w:t>Nėštumas</w:t>
      </w:r>
    </w:p>
    <w:p w14:paraId="55F5FAD3" w14:textId="77777777" w:rsidR="00383503" w:rsidRPr="00383503" w:rsidRDefault="00383503" w:rsidP="00122E98">
      <w:pPr>
        <w:pStyle w:val="PIStandard"/>
        <w:spacing w:before="0" w:after="0"/>
        <w:contextualSpacing/>
      </w:pPr>
    </w:p>
    <w:p w14:paraId="750C6D45" w14:textId="4BEFC604" w:rsidR="00221112" w:rsidRPr="00F757F7" w:rsidRDefault="001F1FB3" w:rsidP="00F757F7">
      <w:pPr>
        <w:pStyle w:val="PIStandard"/>
        <w:tabs>
          <w:tab w:val="left" w:pos="567"/>
        </w:tabs>
        <w:spacing w:before="0" w:after="0"/>
        <w:contextualSpacing/>
      </w:pPr>
      <w:r w:rsidRPr="00F757F7">
        <w:t xml:space="preserve">Duomenų apie </w:t>
      </w:r>
      <w:proofErr w:type="spellStart"/>
      <w:r w:rsidR="008D2D63" w:rsidRPr="00F757F7">
        <w:t>Doritri</w:t>
      </w:r>
      <w:proofErr w:type="spellEnd"/>
      <w:r w:rsidR="008D2D63" w:rsidRPr="00F757F7">
        <w:t xml:space="preserve"> Mint</w:t>
      </w:r>
      <w:r w:rsidRPr="00F757F7">
        <w:t xml:space="preserve"> veikliosios medžiagos vartojimą nėštumo metu nėra arba jų nepakanka. </w:t>
      </w:r>
      <w:proofErr w:type="spellStart"/>
      <w:r w:rsidR="008D2D63" w:rsidRPr="00F757F7">
        <w:t>Doritri</w:t>
      </w:r>
      <w:proofErr w:type="spellEnd"/>
      <w:r w:rsidR="008D2D63" w:rsidRPr="00F757F7">
        <w:t xml:space="preserve"> Mint</w:t>
      </w:r>
      <w:r w:rsidRPr="00F757F7">
        <w:t xml:space="preserve"> nerekomenduojama vartoti nėštumo metu.</w:t>
      </w:r>
    </w:p>
    <w:p w14:paraId="5D729ACE" w14:textId="77777777" w:rsidR="00307BFD" w:rsidRPr="00F757F7" w:rsidRDefault="00307BFD" w:rsidP="00122E98">
      <w:pPr>
        <w:pStyle w:val="PIStandard"/>
        <w:tabs>
          <w:tab w:val="left" w:pos="567"/>
        </w:tabs>
        <w:spacing w:before="0" w:after="0"/>
        <w:contextualSpacing/>
      </w:pPr>
    </w:p>
    <w:p w14:paraId="78C8D870" w14:textId="77777777" w:rsidR="00221112" w:rsidRDefault="00221112" w:rsidP="00644F90">
      <w:pPr>
        <w:pStyle w:val="PI4"/>
        <w:keepNext/>
        <w:tabs>
          <w:tab w:val="left" w:pos="567"/>
        </w:tabs>
        <w:spacing w:before="0" w:after="0"/>
        <w:contextualSpacing/>
      </w:pPr>
      <w:r w:rsidRPr="00F757F7">
        <w:t>Žindymas</w:t>
      </w:r>
    </w:p>
    <w:p w14:paraId="6E41B3BB" w14:textId="77777777" w:rsidR="00383503" w:rsidRPr="00383503" w:rsidRDefault="00383503" w:rsidP="00122E98">
      <w:pPr>
        <w:pStyle w:val="PIStandard"/>
        <w:spacing w:before="0" w:after="0"/>
      </w:pPr>
    </w:p>
    <w:p w14:paraId="0E4468A1" w14:textId="0A08A7B7" w:rsidR="001F1FB3" w:rsidRPr="00F757F7" w:rsidRDefault="001F1FB3" w:rsidP="00F757F7">
      <w:pPr>
        <w:pStyle w:val="PIStandard"/>
        <w:tabs>
          <w:tab w:val="left" w:pos="567"/>
        </w:tabs>
        <w:spacing w:before="0" w:after="0"/>
        <w:contextualSpacing/>
      </w:pPr>
      <w:r w:rsidRPr="00F757F7">
        <w:t xml:space="preserve">Nėra pakankamai informacijos apie tai, ar </w:t>
      </w:r>
      <w:proofErr w:type="spellStart"/>
      <w:r w:rsidR="008D2D63" w:rsidRPr="00F757F7">
        <w:t>Doritri</w:t>
      </w:r>
      <w:proofErr w:type="spellEnd"/>
      <w:r w:rsidR="008D2D63" w:rsidRPr="00F757F7">
        <w:t xml:space="preserve"> Mint</w:t>
      </w:r>
      <w:r w:rsidRPr="00F757F7">
        <w:t xml:space="preserve"> veikliųjų metabolitų išsiskiria į </w:t>
      </w:r>
      <w:r w:rsidR="00AB588E" w:rsidRPr="00F757F7">
        <w:t>gyd</w:t>
      </w:r>
      <w:r w:rsidR="00AB588E">
        <w:t>yt</w:t>
      </w:r>
      <w:r w:rsidR="00AB588E" w:rsidRPr="00F757F7">
        <w:t xml:space="preserve">ų </w:t>
      </w:r>
      <w:r w:rsidRPr="00F757F7">
        <w:t xml:space="preserve">moterų pieną. Atsižvelgiant į žindymo naudą kūdikiui ir gydymo naudą motinai, reikia nuspręsti, ar nutraukti žindymą, ar nutraukti arba susilaikyti nuo gydymo </w:t>
      </w:r>
      <w:proofErr w:type="spellStart"/>
      <w:r w:rsidR="008D2D63" w:rsidRPr="00F757F7">
        <w:t>Doritri</w:t>
      </w:r>
      <w:proofErr w:type="spellEnd"/>
      <w:r w:rsidR="008D2D63" w:rsidRPr="00F757F7">
        <w:t xml:space="preserve"> Mint</w:t>
      </w:r>
      <w:r w:rsidRPr="00F757F7">
        <w:t>.</w:t>
      </w:r>
    </w:p>
    <w:p w14:paraId="0D8AF7EA" w14:textId="77777777" w:rsidR="00307BFD" w:rsidRPr="00F757F7" w:rsidRDefault="00307BFD" w:rsidP="00122E98">
      <w:pPr>
        <w:pStyle w:val="PIStandard"/>
        <w:tabs>
          <w:tab w:val="left" w:pos="567"/>
        </w:tabs>
        <w:spacing w:before="0" w:after="0"/>
        <w:contextualSpacing/>
      </w:pPr>
    </w:p>
    <w:p w14:paraId="6DF36CC8" w14:textId="77777777" w:rsidR="00A17866" w:rsidRDefault="00442E59" w:rsidP="00F757F7">
      <w:pPr>
        <w:pStyle w:val="PI2"/>
        <w:tabs>
          <w:tab w:val="left" w:pos="567"/>
        </w:tabs>
        <w:spacing w:before="0" w:after="0"/>
        <w:contextualSpacing/>
      </w:pPr>
      <w:r w:rsidRPr="00F757F7">
        <w:t>Poveikis gebėjimui vairuoti ir valdyti mechanizmus</w:t>
      </w:r>
    </w:p>
    <w:p w14:paraId="4E049DC2" w14:textId="77777777" w:rsidR="00AB588E" w:rsidRPr="00AB588E" w:rsidRDefault="00AB588E" w:rsidP="00122E98">
      <w:pPr>
        <w:pStyle w:val="PIStandard"/>
        <w:spacing w:before="0" w:after="0"/>
        <w:contextualSpacing/>
      </w:pPr>
    </w:p>
    <w:p w14:paraId="2EA11C35" w14:textId="74D498F0" w:rsidR="00A17866" w:rsidRPr="00F757F7" w:rsidRDefault="008D2D63" w:rsidP="00F757F7">
      <w:pPr>
        <w:pStyle w:val="PIStandard"/>
        <w:tabs>
          <w:tab w:val="left" w:pos="567"/>
        </w:tabs>
        <w:spacing w:before="0" w:after="0"/>
        <w:contextualSpacing/>
      </w:pPr>
      <w:proofErr w:type="spellStart"/>
      <w:r w:rsidRPr="00F757F7">
        <w:t>Doritri</w:t>
      </w:r>
      <w:proofErr w:type="spellEnd"/>
      <w:r w:rsidRPr="00F757F7">
        <w:t xml:space="preserve"> Mint</w:t>
      </w:r>
      <w:r w:rsidR="00C91FCC" w:rsidRPr="00F757F7">
        <w:t xml:space="preserve"> gebėjimo vairuoti ir valdyti mechanizmus neveikia arba veikia nereikšmingai.</w:t>
      </w:r>
    </w:p>
    <w:p w14:paraId="54558111" w14:textId="77777777" w:rsidR="00307BFD" w:rsidRPr="00F757F7" w:rsidRDefault="00307BFD" w:rsidP="00122E98">
      <w:pPr>
        <w:pStyle w:val="PIStandard"/>
        <w:tabs>
          <w:tab w:val="left" w:pos="567"/>
        </w:tabs>
        <w:spacing w:before="0" w:after="0"/>
        <w:contextualSpacing/>
      </w:pPr>
    </w:p>
    <w:p w14:paraId="75C3F84A" w14:textId="77777777" w:rsidR="00A17866" w:rsidRPr="00F757F7" w:rsidRDefault="00442E59" w:rsidP="00F757F7">
      <w:pPr>
        <w:pStyle w:val="PI2"/>
        <w:tabs>
          <w:tab w:val="left" w:pos="567"/>
        </w:tabs>
        <w:spacing w:before="0" w:after="0"/>
        <w:contextualSpacing/>
      </w:pPr>
      <w:r w:rsidRPr="00F757F7">
        <w:t>Nepageidaujamas poveikis</w:t>
      </w:r>
    </w:p>
    <w:p w14:paraId="34EC0C11" w14:textId="77777777" w:rsidR="00307BFD" w:rsidRPr="00F757F7" w:rsidRDefault="00307BFD" w:rsidP="00122E98">
      <w:pPr>
        <w:pStyle w:val="PIStandard"/>
        <w:spacing w:before="0" w:after="0"/>
        <w:contextualSpacing/>
      </w:pPr>
    </w:p>
    <w:p w14:paraId="517C1A0A" w14:textId="4A412D01" w:rsidR="00AB588E" w:rsidRPr="00F757F7" w:rsidRDefault="00AB588E" w:rsidP="00122E98">
      <w:pPr>
        <w:pStyle w:val="PIStandard"/>
        <w:tabs>
          <w:tab w:val="left" w:pos="567"/>
        </w:tabs>
        <w:spacing w:before="0" w:after="0"/>
        <w:contextualSpacing/>
      </w:pPr>
      <w:r w:rsidRPr="005D554B">
        <w:rPr>
          <w:snapToGrid w:val="0"/>
          <w:szCs w:val="22"/>
        </w:rPr>
        <w:t xml:space="preserve">Nepageidaujamo poveikio </w:t>
      </w:r>
      <w:r w:rsidRPr="005D554B">
        <w:rPr>
          <w:snapToGrid w:val="0"/>
        </w:rPr>
        <w:t>dažnis apibūdinamas taip: labai dažnas (≥ 1/10), dažnas (nuo ≥ 1/100 iki &lt; 1/10), nedažnas (nuo ≥ 1/1 000 iki &lt; 1/100), retas (nuo ≥ 1/10 000 iki &lt; 1/1 000), labai retas (&lt; 1/10 000) ir nežinomas (negali būti apskaičiuotas pagal turimus duomenis).</w:t>
      </w:r>
    </w:p>
    <w:p w14:paraId="6A7B8A7F" w14:textId="77777777" w:rsidR="00B47970" w:rsidRPr="00F757F7" w:rsidRDefault="00B47970" w:rsidP="00122E98">
      <w:pPr>
        <w:pStyle w:val="PIStandard"/>
        <w:tabs>
          <w:tab w:val="left" w:pos="567"/>
        </w:tabs>
        <w:spacing w:before="0" w:after="0"/>
        <w:contextualSpacing/>
      </w:pPr>
    </w:p>
    <w:p w14:paraId="207D1D01" w14:textId="77777777" w:rsidR="00B47970" w:rsidRDefault="00B47970" w:rsidP="00F757F7">
      <w:pPr>
        <w:pStyle w:val="PI3"/>
        <w:tabs>
          <w:tab w:val="left" w:pos="567"/>
        </w:tabs>
        <w:spacing w:before="0" w:after="0"/>
        <w:contextualSpacing/>
      </w:pPr>
      <w:r w:rsidRPr="00F757F7">
        <w:t>Imuninės sistemos sutrikimai</w:t>
      </w:r>
    </w:p>
    <w:p w14:paraId="25EDE616" w14:textId="77777777" w:rsidR="00AB588E" w:rsidRPr="00AB588E" w:rsidRDefault="00AB588E" w:rsidP="00122E98">
      <w:pPr>
        <w:pStyle w:val="PIStandard"/>
        <w:spacing w:before="0" w:after="0"/>
        <w:contextualSpacing/>
      </w:pPr>
    </w:p>
    <w:p w14:paraId="7ACE744B" w14:textId="2D9E00A0" w:rsidR="00B47970" w:rsidRDefault="00B47970" w:rsidP="00F757F7">
      <w:pPr>
        <w:pStyle w:val="PIStandard"/>
        <w:tabs>
          <w:tab w:val="left" w:pos="567"/>
        </w:tabs>
        <w:spacing w:before="0" w:after="0"/>
        <w:contextualSpacing/>
      </w:pPr>
      <w:r w:rsidRPr="00F757F7">
        <w:t>Retas: alerginės reakcijos (odos), ypač į para-</w:t>
      </w:r>
      <w:proofErr w:type="spellStart"/>
      <w:r w:rsidRPr="00F757F7">
        <w:t>aminobenzenkarboksirūgšties</w:t>
      </w:r>
      <w:proofErr w:type="spellEnd"/>
      <w:r w:rsidRPr="00F757F7">
        <w:t xml:space="preserve"> esterį (</w:t>
      </w:r>
      <w:proofErr w:type="spellStart"/>
      <w:r w:rsidRPr="00F757F7">
        <w:t>benzokainą</w:t>
      </w:r>
      <w:proofErr w:type="spellEnd"/>
      <w:r w:rsidRPr="00F757F7">
        <w:t>). Jautriems pacientams gali atsirasti įjautrinimas medžiagoms</w:t>
      </w:r>
      <w:r w:rsidR="00D83C05">
        <w:t>, para padėtyje turinčioms amino grupę</w:t>
      </w:r>
      <w:r w:rsidRPr="00F757F7">
        <w:t xml:space="preserve"> (pvz., penicilinams, </w:t>
      </w:r>
      <w:proofErr w:type="spellStart"/>
      <w:r w:rsidRPr="00F757F7">
        <w:t>sulfonamidams</w:t>
      </w:r>
      <w:proofErr w:type="spellEnd"/>
      <w:r w:rsidRPr="00F757F7">
        <w:t>, kosmetikai su saulės filtrais, p-</w:t>
      </w:r>
      <w:proofErr w:type="spellStart"/>
      <w:r w:rsidRPr="00F757F7">
        <w:t>aminosalicilo</w:t>
      </w:r>
      <w:proofErr w:type="spellEnd"/>
      <w:r w:rsidRPr="00F757F7">
        <w:t xml:space="preserve"> rūgščiai).</w:t>
      </w:r>
    </w:p>
    <w:p w14:paraId="7C9C518F" w14:textId="77777777" w:rsidR="00AB588E" w:rsidRPr="00F757F7" w:rsidRDefault="00AB588E" w:rsidP="00122E98">
      <w:pPr>
        <w:pStyle w:val="PIStandard"/>
        <w:tabs>
          <w:tab w:val="left" w:pos="567"/>
        </w:tabs>
        <w:spacing w:before="0" w:after="0"/>
        <w:contextualSpacing/>
      </w:pPr>
    </w:p>
    <w:p w14:paraId="5D5065A5" w14:textId="62A2828D" w:rsidR="00B47970" w:rsidRDefault="00AB588E" w:rsidP="00F757F7">
      <w:pPr>
        <w:pStyle w:val="PIStandard"/>
        <w:tabs>
          <w:tab w:val="left" w:pos="567"/>
        </w:tabs>
        <w:spacing w:before="0" w:after="0"/>
        <w:contextualSpacing/>
      </w:pPr>
      <w:r>
        <w:t>M</w:t>
      </w:r>
      <w:r w:rsidR="00B47970" w:rsidRPr="00F757F7">
        <w:t xml:space="preserve">ėtų eterinis aliejus tam tikriems įjautrintiems pacientams gali sukelti padidėjusio jautrumo reakcijų (įskaitant kvėpavimo </w:t>
      </w:r>
      <w:r>
        <w:t>sutrikimus</w:t>
      </w:r>
      <w:r w:rsidR="00B47970" w:rsidRPr="00F757F7">
        <w:t>).</w:t>
      </w:r>
    </w:p>
    <w:p w14:paraId="5C9A854A" w14:textId="77777777" w:rsidR="00AB588E" w:rsidRPr="00F757F7" w:rsidRDefault="00AB588E" w:rsidP="00122E98">
      <w:pPr>
        <w:pStyle w:val="PIStandard"/>
        <w:tabs>
          <w:tab w:val="left" w:pos="567"/>
        </w:tabs>
        <w:spacing w:before="0" w:after="0"/>
        <w:contextualSpacing/>
      </w:pPr>
    </w:p>
    <w:p w14:paraId="70584347" w14:textId="39967B46" w:rsidR="00B47970" w:rsidRPr="00F757F7" w:rsidRDefault="00B47970" w:rsidP="00F757F7">
      <w:pPr>
        <w:pStyle w:val="PIStandard"/>
        <w:tabs>
          <w:tab w:val="left" w:pos="567"/>
        </w:tabs>
        <w:spacing w:before="0" w:after="0"/>
        <w:contextualSpacing/>
      </w:pPr>
      <w:bookmarkStart w:id="10" w:name="_Hlk169099718"/>
      <w:r w:rsidRPr="00F757F7">
        <w:t xml:space="preserve">Labai retas: po </w:t>
      </w:r>
      <w:r w:rsidR="00AB588E">
        <w:t>vietinio</w:t>
      </w:r>
      <w:r w:rsidR="00AB588E" w:rsidRPr="00F757F7">
        <w:t xml:space="preserve"> </w:t>
      </w:r>
      <w:r w:rsidRPr="00F757F7">
        <w:t>vartojimo</w:t>
      </w:r>
      <w:r w:rsidR="00CD3B73">
        <w:t xml:space="preserve"> </w:t>
      </w:r>
      <w:r w:rsidR="00CD3B73" w:rsidRPr="00F757F7">
        <w:t>(ypač vaikams</w:t>
      </w:r>
      <w:r w:rsidR="00CD3B73">
        <w:t>)</w:t>
      </w:r>
      <w:r w:rsidR="00CD3B73" w:rsidRPr="00F757F7">
        <w:t xml:space="preserve">, kai paveiktos didesnės žaizdotos sritys ir kai naudoti purškalai, kurių sudėtyje yra </w:t>
      </w:r>
      <w:proofErr w:type="spellStart"/>
      <w:r w:rsidR="00CD3B73" w:rsidRPr="00F757F7">
        <w:t>benzokaino</w:t>
      </w:r>
      <w:proofErr w:type="spellEnd"/>
      <w:r w:rsidR="00CD3B73">
        <w:t>,</w:t>
      </w:r>
      <w:r w:rsidRPr="00F757F7">
        <w:t xml:space="preserve"> retais atvejais registruota </w:t>
      </w:r>
      <w:proofErr w:type="spellStart"/>
      <w:r w:rsidRPr="00F757F7">
        <w:t>met</w:t>
      </w:r>
      <w:r w:rsidR="00AB588E">
        <w:t>h</w:t>
      </w:r>
      <w:r w:rsidRPr="00F757F7">
        <w:t>emoglobinemi</w:t>
      </w:r>
      <w:r w:rsidR="00AB588E">
        <w:t>j</w:t>
      </w:r>
      <w:r w:rsidRPr="00F757F7">
        <w:t>a</w:t>
      </w:r>
      <w:proofErr w:type="spellEnd"/>
      <w:r w:rsidRPr="00F757F7">
        <w:t xml:space="preserve"> (žr. 4.9 skyrius).</w:t>
      </w:r>
    </w:p>
    <w:p w14:paraId="03421662" w14:textId="77777777" w:rsidR="00307BFD" w:rsidRPr="00F757F7" w:rsidRDefault="00307BFD" w:rsidP="00122E98">
      <w:pPr>
        <w:pStyle w:val="PIStandard"/>
        <w:tabs>
          <w:tab w:val="left" w:pos="567"/>
        </w:tabs>
        <w:spacing w:before="0" w:after="0"/>
        <w:contextualSpacing/>
      </w:pPr>
    </w:p>
    <w:p w14:paraId="051A00EB" w14:textId="77777777" w:rsidR="00B47970" w:rsidRDefault="00B47970" w:rsidP="00F757F7">
      <w:pPr>
        <w:pStyle w:val="PI3"/>
        <w:tabs>
          <w:tab w:val="left" w:pos="567"/>
        </w:tabs>
        <w:spacing w:before="0" w:after="0"/>
        <w:contextualSpacing/>
      </w:pPr>
      <w:r w:rsidRPr="00F757F7">
        <w:t>Virškinimo trakto ligos</w:t>
      </w:r>
    </w:p>
    <w:p w14:paraId="56F251C5" w14:textId="77777777" w:rsidR="00CD3B73" w:rsidRPr="00CD3B73" w:rsidRDefault="00CD3B73" w:rsidP="00122E98">
      <w:pPr>
        <w:pStyle w:val="PIStandard"/>
        <w:spacing w:before="0" w:after="0"/>
      </w:pPr>
    </w:p>
    <w:p w14:paraId="51A1F03E" w14:textId="7D2C8559" w:rsidR="00B47970" w:rsidRPr="00F757F7" w:rsidRDefault="00B47970" w:rsidP="00F757F7">
      <w:pPr>
        <w:pStyle w:val="PIStandard"/>
        <w:tabs>
          <w:tab w:val="left" w:pos="567"/>
        </w:tabs>
        <w:spacing w:before="0" w:after="0"/>
        <w:contextualSpacing/>
      </w:pPr>
      <w:r w:rsidRPr="00F757F7">
        <w:t xml:space="preserve">Labai retas: vidurių laisvinamasis poveikis dėl sudėtyje esančio </w:t>
      </w:r>
      <w:proofErr w:type="spellStart"/>
      <w:r w:rsidRPr="00F757F7">
        <w:t>sorbitolio</w:t>
      </w:r>
      <w:proofErr w:type="spellEnd"/>
      <w:r w:rsidRPr="00F757F7">
        <w:t>, ypač vartojant didel</w:t>
      </w:r>
      <w:r w:rsidR="00CD3B73">
        <w:t>ėmis</w:t>
      </w:r>
      <w:r w:rsidRPr="00F757F7">
        <w:t xml:space="preserve"> doz</w:t>
      </w:r>
      <w:r w:rsidR="00CD3B73">
        <w:t>ėmi</w:t>
      </w:r>
      <w:r w:rsidRPr="00F757F7">
        <w:t>s.</w:t>
      </w:r>
    </w:p>
    <w:bookmarkEnd w:id="10"/>
    <w:p w14:paraId="0B17B262" w14:textId="77777777" w:rsidR="00307BFD" w:rsidRPr="00F757F7" w:rsidRDefault="00307BFD" w:rsidP="00122E98">
      <w:pPr>
        <w:pStyle w:val="PIStandard"/>
        <w:tabs>
          <w:tab w:val="left" w:pos="567"/>
        </w:tabs>
        <w:spacing w:before="0" w:after="0"/>
        <w:contextualSpacing/>
      </w:pPr>
    </w:p>
    <w:p w14:paraId="4C8A4F31" w14:textId="77777777" w:rsidR="00B47970" w:rsidRDefault="00B47970" w:rsidP="00F757F7">
      <w:pPr>
        <w:pStyle w:val="PI3"/>
        <w:tabs>
          <w:tab w:val="left" w:pos="567"/>
        </w:tabs>
        <w:spacing w:before="0" w:after="0"/>
        <w:contextualSpacing/>
      </w:pPr>
      <w:r w:rsidRPr="00F757F7">
        <w:t>Bendrieji sutrikimai ir vartojimo vietos pažeidimai</w:t>
      </w:r>
    </w:p>
    <w:p w14:paraId="0C08D52B" w14:textId="77777777" w:rsidR="00CD3B73" w:rsidRPr="00CD3B73" w:rsidRDefault="00CD3B73" w:rsidP="00122E98">
      <w:pPr>
        <w:pStyle w:val="PIStandard"/>
        <w:spacing w:before="0" w:after="0"/>
      </w:pPr>
    </w:p>
    <w:p w14:paraId="020D140E" w14:textId="0BCE63D0" w:rsidR="001A0814" w:rsidRPr="00F757F7" w:rsidRDefault="00B47970" w:rsidP="00122E98">
      <w:pPr>
        <w:pStyle w:val="PIStandard"/>
        <w:tabs>
          <w:tab w:val="left" w:pos="567"/>
        </w:tabs>
        <w:spacing w:before="0" w:after="0"/>
        <w:contextualSpacing/>
      </w:pPr>
      <w:r w:rsidRPr="00F757F7">
        <w:t>Retas: skonio</w:t>
      </w:r>
      <w:r w:rsidR="006B15DD">
        <w:t xml:space="preserve"> sutrikimai</w:t>
      </w:r>
      <w:r w:rsidRPr="00F757F7">
        <w:t xml:space="preserve"> arba liežuvio nejautra.</w:t>
      </w:r>
    </w:p>
    <w:p w14:paraId="720C3E62" w14:textId="07D7DA9D" w:rsidR="001A0814" w:rsidRPr="00F757F7" w:rsidRDefault="001A0814" w:rsidP="00122E98">
      <w:pPr>
        <w:pStyle w:val="PIStandard"/>
        <w:tabs>
          <w:tab w:val="left" w:pos="567"/>
        </w:tabs>
        <w:spacing w:before="0" w:after="0"/>
        <w:contextualSpacing/>
      </w:pPr>
      <w:proofErr w:type="spellStart"/>
      <w:r w:rsidRPr="00F757F7">
        <w:t>Tirotriciną</w:t>
      </w:r>
      <w:proofErr w:type="spellEnd"/>
      <w:r w:rsidRPr="00F757F7">
        <w:t xml:space="preserve"> vartojant ant žaizdų gali prasidėti kraujavimas.</w:t>
      </w:r>
    </w:p>
    <w:p w14:paraId="1821E871" w14:textId="77777777" w:rsidR="00B37F85" w:rsidRPr="00F757F7" w:rsidRDefault="00B37F85" w:rsidP="00122E98">
      <w:pPr>
        <w:pStyle w:val="PIStandard"/>
        <w:tabs>
          <w:tab w:val="left" w:pos="567"/>
        </w:tabs>
        <w:spacing w:before="0" w:after="0"/>
        <w:contextualSpacing/>
      </w:pPr>
    </w:p>
    <w:p w14:paraId="67DEEB6C" w14:textId="77777777" w:rsidR="00B37F85" w:rsidRPr="00122E98" w:rsidRDefault="00B37F85" w:rsidP="00122E98">
      <w:pPr>
        <w:pStyle w:val="PI3"/>
        <w:tabs>
          <w:tab w:val="left" w:pos="567"/>
        </w:tabs>
        <w:spacing w:before="0" w:after="0"/>
        <w:contextualSpacing/>
        <w:rPr>
          <w:b w:val="0"/>
          <w:bCs/>
          <w:u w:val="single"/>
        </w:rPr>
      </w:pPr>
      <w:r w:rsidRPr="00122E98">
        <w:rPr>
          <w:b w:val="0"/>
          <w:bCs/>
          <w:u w:val="single"/>
        </w:rPr>
        <w:lastRenderedPageBreak/>
        <w:t>Pranešimas apie įtariamas nepageidaujamas reakcijas</w:t>
      </w:r>
    </w:p>
    <w:p w14:paraId="6DFA8D29" w14:textId="210D64EE" w:rsidR="00B37F85" w:rsidRPr="00122E98" w:rsidRDefault="00C12A56" w:rsidP="00122E98">
      <w:pPr>
        <w:tabs>
          <w:tab w:val="left" w:pos="567"/>
        </w:tabs>
        <w:autoSpaceDE w:val="0"/>
        <w:autoSpaceDN w:val="0"/>
        <w:adjustRightInd w:val="0"/>
        <w:spacing w:line="260" w:lineRule="exact"/>
        <w:rPr>
          <w:noProof/>
          <w:snapToGrid w:val="0"/>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r w:rsidR="00CD3B73" w:rsidRPr="005D554B">
        <w:rPr>
          <w:noProof/>
          <w:snapToGrid w:val="0"/>
          <w:sz w:val="22"/>
        </w:rPr>
        <w:t>.</w:t>
      </w:r>
    </w:p>
    <w:p w14:paraId="5F82F720" w14:textId="77777777" w:rsidR="00307BFD" w:rsidRPr="00F757F7" w:rsidRDefault="00307BFD" w:rsidP="00122E98">
      <w:pPr>
        <w:pStyle w:val="PIStandard"/>
        <w:tabs>
          <w:tab w:val="left" w:pos="567"/>
        </w:tabs>
        <w:spacing w:before="0" w:after="0"/>
        <w:contextualSpacing/>
      </w:pPr>
    </w:p>
    <w:p w14:paraId="4006528F" w14:textId="77777777" w:rsidR="00A17866" w:rsidRPr="00F757F7" w:rsidRDefault="00335122" w:rsidP="00F757F7">
      <w:pPr>
        <w:pStyle w:val="PI2"/>
        <w:tabs>
          <w:tab w:val="left" w:pos="567"/>
        </w:tabs>
        <w:spacing w:before="0" w:after="0"/>
        <w:contextualSpacing/>
      </w:pPr>
      <w:r w:rsidRPr="00F757F7">
        <w:t>Perdozavimas</w:t>
      </w:r>
    </w:p>
    <w:p w14:paraId="2BE7C2BF" w14:textId="77777777" w:rsidR="00307BFD" w:rsidRPr="00F757F7" w:rsidRDefault="00307BFD" w:rsidP="00122E98">
      <w:pPr>
        <w:pStyle w:val="PIStandard"/>
        <w:spacing w:before="0" w:after="0"/>
        <w:contextualSpacing/>
      </w:pPr>
    </w:p>
    <w:p w14:paraId="4D9A0ABF" w14:textId="6FFFE387" w:rsidR="00335122" w:rsidRDefault="00CD3B73" w:rsidP="00F757F7">
      <w:pPr>
        <w:pStyle w:val="PI3"/>
        <w:tabs>
          <w:tab w:val="left" w:pos="567"/>
        </w:tabs>
        <w:spacing w:before="0" w:after="0"/>
        <w:contextualSpacing/>
      </w:pPr>
      <w:r>
        <w:t>A</w:t>
      </w:r>
      <w:r w:rsidRPr="00CD3B73">
        <w:t xml:space="preserve">psinuodijimo </w:t>
      </w:r>
      <w:r w:rsidR="00335122" w:rsidRPr="00F757F7">
        <w:t>simptomai</w:t>
      </w:r>
    </w:p>
    <w:p w14:paraId="7F76352A" w14:textId="77777777" w:rsidR="00CD3B73" w:rsidRPr="00CD3B73" w:rsidRDefault="00CD3B73" w:rsidP="00122E98">
      <w:pPr>
        <w:pStyle w:val="PIStandard"/>
        <w:spacing w:before="0" w:after="0"/>
      </w:pPr>
    </w:p>
    <w:p w14:paraId="299B1037" w14:textId="664C59BA" w:rsidR="00335122" w:rsidRDefault="0052004C" w:rsidP="00F757F7">
      <w:pPr>
        <w:pStyle w:val="PIStandard"/>
        <w:tabs>
          <w:tab w:val="left" w:pos="567"/>
        </w:tabs>
        <w:spacing w:before="0" w:after="0"/>
        <w:contextualSpacing/>
      </w:pPr>
      <w:r w:rsidRPr="0052004C">
        <w:t xml:space="preserve">Tinkamai vartojant </w:t>
      </w:r>
      <w:proofErr w:type="spellStart"/>
      <w:r w:rsidRPr="0052004C">
        <w:t>Doritri</w:t>
      </w:r>
      <w:proofErr w:type="spellEnd"/>
      <w:r w:rsidRPr="0052004C">
        <w:t xml:space="preserve"> Mint, apsinuodijimo tikimybę galima atmesti ir pranešimų apie tokius atvejus gauta nebuvo.</w:t>
      </w:r>
    </w:p>
    <w:p w14:paraId="7C6E22A0" w14:textId="77777777" w:rsidR="00BC2FF2" w:rsidRPr="00F757F7" w:rsidRDefault="00BC2FF2" w:rsidP="00122E98">
      <w:pPr>
        <w:pStyle w:val="PIStandard"/>
        <w:tabs>
          <w:tab w:val="left" w:pos="567"/>
        </w:tabs>
        <w:spacing w:before="0" w:after="0"/>
        <w:contextualSpacing/>
      </w:pPr>
    </w:p>
    <w:p w14:paraId="52AD1F51" w14:textId="43101C73" w:rsidR="000E07AB" w:rsidRPr="00F757F7" w:rsidRDefault="000E07AB" w:rsidP="00F757F7">
      <w:pPr>
        <w:pStyle w:val="PIStandard"/>
        <w:tabs>
          <w:tab w:val="left" w:pos="567"/>
        </w:tabs>
        <w:spacing w:before="0" w:after="0"/>
        <w:contextualSpacing/>
      </w:pPr>
      <w:r w:rsidRPr="00F757F7">
        <w:t xml:space="preserve">Pavartojus daug kietųjų pastilių gali </w:t>
      </w:r>
      <w:r w:rsidR="00BC2FF2">
        <w:t>pasireikšti</w:t>
      </w:r>
      <w:r w:rsidR="00BC2FF2" w:rsidRPr="00F757F7">
        <w:t xml:space="preserve"> </w:t>
      </w:r>
      <w:r w:rsidRPr="00F757F7">
        <w:t xml:space="preserve">virškinimo trakto sutrikimų. Perdozavus </w:t>
      </w:r>
      <w:proofErr w:type="spellStart"/>
      <w:r w:rsidRPr="00F757F7">
        <w:t>benzokaino</w:t>
      </w:r>
      <w:proofErr w:type="spellEnd"/>
      <w:r w:rsidRPr="00F757F7">
        <w:t>, ypač vaik</w:t>
      </w:r>
      <w:r w:rsidR="00BC2FF2">
        <w:t>ams,</w:t>
      </w:r>
      <w:r w:rsidRPr="00F757F7">
        <w:t xml:space="preserve"> reikia stebėti</w:t>
      </w:r>
      <w:r w:rsidR="00BC2FF2">
        <w:t>,</w:t>
      </w:r>
      <w:r w:rsidRPr="00F757F7">
        <w:t xml:space="preserve"> </w:t>
      </w:r>
      <w:r w:rsidR="00BC2FF2">
        <w:t>ar neatsiranda</w:t>
      </w:r>
      <w:r w:rsidR="00BC2FF2" w:rsidRPr="00F757F7">
        <w:t xml:space="preserve"> </w:t>
      </w:r>
      <w:proofErr w:type="spellStart"/>
      <w:r w:rsidRPr="00F757F7">
        <w:t>met</w:t>
      </w:r>
      <w:r w:rsidR="00BC2FF2">
        <w:t>h</w:t>
      </w:r>
      <w:r w:rsidRPr="00F757F7">
        <w:t>emoglobinemijos</w:t>
      </w:r>
      <w:proofErr w:type="spellEnd"/>
      <w:r w:rsidRPr="00F757F7">
        <w:t xml:space="preserve"> simptomų, pasireiškiančių dusuliu ir cianoze.</w:t>
      </w:r>
    </w:p>
    <w:p w14:paraId="64464D35" w14:textId="77777777" w:rsidR="00307BFD" w:rsidRPr="00F757F7" w:rsidRDefault="00307BFD" w:rsidP="00122E98">
      <w:pPr>
        <w:pStyle w:val="PIStandard"/>
        <w:tabs>
          <w:tab w:val="left" w:pos="567"/>
        </w:tabs>
        <w:spacing w:before="0" w:after="0"/>
        <w:contextualSpacing/>
      </w:pPr>
    </w:p>
    <w:p w14:paraId="238DF17D" w14:textId="5C203434" w:rsidR="00335122" w:rsidRDefault="00BC2FF2" w:rsidP="00F757F7">
      <w:pPr>
        <w:pStyle w:val="PI3"/>
        <w:tabs>
          <w:tab w:val="left" w:pos="567"/>
        </w:tabs>
        <w:spacing w:before="0" w:after="0"/>
        <w:contextualSpacing/>
      </w:pPr>
      <w:r>
        <w:t>A</w:t>
      </w:r>
      <w:r w:rsidRPr="00CD3B73">
        <w:t xml:space="preserve">psinuodijimo </w:t>
      </w:r>
      <w:r w:rsidR="00335122" w:rsidRPr="00F757F7">
        <w:t>gydymas</w:t>
      </w:r>
    </w:p>
    <w:p w14:paraId="66D1B51C" w14:textId="77777777" w:rsidR="00CD3B73" w:rsidRPr="00CD3B73" w:rsidRDefault="00CD3B73" w:rsidP="00122E98">
      <w:pPr>
        <w:pStyle w:val="PIStandard"/>
        <w:spacing w:before="0" w:after="0"/>
      </w:pPr>
    </w:p>
    <w:p w14:paraId="177605EE" w14:textId="1DCB0023" w:rsidR="00A17866" w:rsidRPr="00F757F7" w:rsidRDefault="00335122" w:rsidP="00F757F7">
      <w:pPr>
        <w:pStyle w:val="PIStandard"/>
        <w:tabs>
          <w:tab w:val="left" w:pos="567"/>
        </w:tabs>
        <w:spacing w:before="0" w:after="0"/>
        <w:contextualSpacing/>
      </w:pPr>
      <w:r w:rsidRPr="00F757F7">
        <w:t xml:space="preserve">Tokiu atveju reikia taikyti absorbciją mažinančias priemones (pvz., vartoti aktyvintąją anglį, </w:t>
      </w:r>
      <w:r w:rsidR="00057789">
        <w:t xml:space="preserve">atlikti </w:t>
      </w:r>
      <w:r w:rsidRPr="00F757F7">
        <w:t>skrand</w:t>
      </w:r>
      <w:r w:rsidR="00057789">
        <w:t>žio plovimą</w:t>
      </w:r>
      <w:r w:rsidRPr="00F757F7">
        <w:t xml:space="preserve">) ir, jeigu taikoma, imtis priemonių nuo </w:t>
      </w:r>
      <w:proofErr w:type="spellStart"/>
      <w:r w:rsidRPr="00F757F7">
        <w:t>met</w:t>
      </w:r>
      <w:r w:rsidR="00BC2FF2">
        <w:t>h</w:t>
      </w:r>
      <w:r w:rsidRPr="00F757F7">
        <w:t>emoglobinemijos</w:t>
      </w:r>
      <w:proofErr w:type="spellEnd"/>
      <w:r w:rsidRPr="00F757F7">
        <w:t>.</w:t>
      </w:r>
    </w:p>
    <w:p w14:paraId="4698EEFF" w14:textId="07913CD0" w:rsidR="00307BFD" w:rsidRPr="00F757F7" w:rsidRDefault="0010510C" w:rsidP="00F757F7">
      <w:pPr>
        <w:pStyle w:val="PIStandard"/>
        <w:tabs>
          <w:tab w:val="left" w:pos="567"/>
        </w:tabs>
        <w:spacing w:before="0" w:after="0"/>
        <w:contextualSpacing/>
      </w:pPr>
      <w:r>
        <w:t xml:space="preserve"> </w:t>
      </w:r>
    </w:p>
    <w:p w14:paraId="7BDD7599" w14:textId="77777777" w:rsidR="00307BFD" w:rsidRPr="00F757F7" w:rsidRDefault="00307BFD" w:rsidP="00122E98">
      <w:pPr>
        <w:pStyle w:val="PIStandard"/>
        <w:tabs>
          <w:tab w:val="left" w:pos="567"/>
        </w:tabs>
        <w:spacing w:before="0" w:after="0"/>
        <w:contextualSpacing/>
      </w:pPr>
    </w:p>
    <w:p w14:paraId="25CE33CF" w14:textId="77777777" w:rsidR="00A17866" w:rsidRPr="00F757F7" w:rsidRDefault="00A17866" w:rsidP="00F757F7">
      <w:pPr>
        <w:pStyle w:val="PI1"/>
        <w:tabs>
          <w:tab w:val="left" w:pos="567"/>
        </w:tabs>
        <w:spacing w:before="0" w:after="0"/>
        <w:contextualSpacing/>
      </w:pPr>
      <w:r w:rsidRPr="00F757F7">
        <w:t>FARMAKOLOGINĖS SAVYBĖS</w:t>
      </w:r>
    </w:p>
    <w:p w14:paraId="52A3708E" w14:textId="77777777" w:rsidR="00307BFD" w:rsidRPr="00F757F7" w:rsidRDefault="00307BFD" w:rsidP="00122E98">
      <w:pPr>
        <w:pStyle w:val="PIStandard"/>
        <w:spacing w:before="0" w:after="0"/>
        <w:contextualSpacing/>
      </w:pPr>
    </w:p>
    <w:p w14:paraId="72A65673" w14:textId="77777777" w:rsidR="00A17866" w:rsidRPr="00F757F7" w:rsidRDefault="00335122" w:rsidP="00F757F7">
      <w:pPr>
        <w:pStyle w:val="PI2"/>
        <w:tabs>
          <w:tab w:val="left" w:pos="567"/>
        </w:tabs>
        <w:spacing w:before="0" w:after="0"/>
        <w:contextualSpacing/>
      </w:pPr>
      <w:proofErr w:type="spellStart"/>
      <w:r w:rsidRPr="00F757F7">
        <w:t>Farmakodinaminės</w:t>
      </w:r>
      <w:proofErr w:type="spellEnd"/>
      <w:r w:rsidRPr="00F757F7">
        <w:t xml:space="preserve"> savybės </w:t>
      </w:r>
    </w:p>
    <w:p w14:paraId="3CFAB19D" w14:textId="77777777" w:rsidR="00307BFD" w:rsidRPr="00F757F7" w:rsidRDefault="00307BFD" w:rsidP="00122E98">
      <w:pPr>
        <w:pStyle w:val="PIStandard"/>
        <w:spacing w:before="0" w:after="0"/>
        <w:contextualSpacing/>
      </w:pPr>
    </w:p>
    <w:p w14:paraId="6E10039D" w14:textId="3D594DA1" w:rsidR="00335122" w:rsidRPr="00F757F7" w:rsidRDefault="0010510C" w:rsidP="00F757F7">
      <w:pPr>
        <w:pStyle w:val="PIStandard"/>
        <w:tabs>
          <w:tab w:val="left" w:pos="567"/>
        </w:tabs>
        <w:spacing w:before="0" w:after="0"/>
        <w:contextualSpacing/>
      </w:pPr>
      <w:bookmarkStart w:id="11" w:name="_Hlk165646615"/>
      <w:proofErr w:type="spellStart"/>
      <w:r w:rsidRPr="009B3DA2">
        <w:t>Farmakoterapinė</w:t>
      </w:r>
      <w:proofErr w:type="spellEnd"/>
      <w:r w:rsidRPr="009B3DA2">
        <w:t xml:space="preserve"> grupė – vaist</w:t>
      </w:r>
      <w:r>
        <w:t>iniai preparatai</w:t>
      </w:r>
      <w:r w:rsidRPr="009B3DA2">
        <w:t xml:space="preserve"> gerklės ligoms gydyti, antiseptikai, </w:t>
      </w:r>
      <w:bookmarkEnd w:id="11"/>
      <w:r w:rsidR="00335122" w:rsidRPr="00F757F7">
        <w:t>ATC kodas – R02AA20</w:t>
      </w:r>
      <w:r w:rsidR="005B7108">
        <w:t>.</w:t>
      </w:r>
    </w:p>
    <w:p w14:paraId="0AB8A242" w14:textId="77777777" w:rsidR="00307BFD" w:rsidRPr="00F757F7" w:rsidRDefault="00307BFD" w:rsidP="00122E98">
      <w:pPr>
        <w:pStyle w:val="PIStandard"/>
        <w:tabs>
          <w:tab w:val="left" w:pos="567"/>
        </w:tabs>
        <w:spacing w:before="0" w:after="0"/>
        <w:contextualSpacing/>
      </w:pPr>
    </w:p>
    <w:p w14:paraId="77679F6F" w14:textId="77777777" w:rsidR="00705461" w:rsidRDefault="00705461" w:rsidP="00F757F7">
      <w:pPr>
        <w:pStyle w:val="PI3"/>
        <w:tabs>
          <w:tab w:val="left" w:pos="567"/>
        </w:tabs>
        <w:spacing w:before="0" w:after="0"/>
        <w:contextualSpacing/>
      </w:pPr>
      <w:proofErr w:type="spellStart"/>
      <w:r w:rsidRPr="00F757F7">
        <w:t>Tirotricinas</w:t>
      </w:r>
      <w:proofErr w:type="spellEnd"/>
    </w:p>
    <w:p w14:paraId="23FC80AC" w14:textId="77777777" w:rsidR="0010510C" w:rsidRPr="0010510C" w:rsidRDefault="0010510C" w:rsidP="00122E98">
      <w:pPr>
        <w:pStyle w:val="PIStandard"/>
        <w:spacing w:before="0" w:after="0"/>
        <w:contextualSpacing/>
      </w:pPr>
    </w:p>
    <w:p w14:paraId="5D5C59D6" w14:textId="0FD0EFF2" w:rsidR="00335122" w:rsidRPr="00F757F7" w:rsidRDefault="00335122" w:rsidP="00F757F7">
      <w:pPr>
        <w:pStyle w:val="PIStandard"/>
        <w:tabs>
          <w:tab w:val="left" w:pos="567"/>
        </w:tabs>
        <w:spacing w:before="0" w:after="0"/>
        <w:contextualSpacing/>
      </w:pPr>
      <w:r w:rsidRPr="00F757F7">
        <w:t xml:space="preserve">Vietinio poveikio antibiotikas </w:t>
      </w:r>
      <w:proofErr w:type="spellStart"/>
      <w:r w:rsidRPr="00F757F7">
        <w:t>tirotricinas</w:t>
      </w:r>
      <w:proofErr w:type="spellEnd"/>
      <w:r w:rsidRPr="00F757F7">
        <w:t xml:space="preserve"> yra peptidų mišinys, kurio 80 % sudaro </w:t>
      </w:r>
      <w:proofErr w:type="spellStart"/>
      <w:r w:rsidRPr="00F757F7">
        <w:t>tirocidinai</w:t>
      </w:r>
      <w:proofErr w:type="spellEnd"/>
      <w:r w:rsidRPr="00F757F7">
        <w:t xml:space="preserve">, o 20 % – </w:t>
      </w:r>
      <w:proofErr w:type="spellStart"/>
      <w:r w:rsidRPr="00F757F7">
        <w:t>gramicidinai</w:t>
      </w:r>
      <w:proofErr w:type="spellEnd"/>
      <w:r w:rsidRPr="00F757F7">
        <w:t xml:space="preserve">. Tai reiškia, kad jis </w:t>
      </w:r>
      <w:proofErr w:type="spellStart"/>
      <w:r w:rsidRPr="00F757F7">
        <w:t>gramteigiamas</w:t>
      </w:r>
      <w:proofErr w:type="spellEnd"/>
      <w:r w:rsidRPr="00F757F7">
        <w:t xml:space="preserve"> bakterijas (ypač streptokokus ir stafilokokus, </w:t>
      </w:r>
      <w:r w:rsidR="004F4BBB">
        <w:t xml:space="preserve">kurie </w:t>
      </w:r>
      <w:r w:rsidRPr="00F757F7">
        <w:t xml:space="preserve">sukelia </w:t>
      </w:r>
      <w:r w:rsidR="00E61A22">
        <w:t>viršutinių kvėpavimo takų</w:t>
      </w:r>
      <w:r w:rsidRPr="00F757F7">
        <w:t xml:space="preserve"> infekcijas</w:t>
      </w:r>
      <w:r w:rsidR="004F4BBB">
        <w:t>)</w:t>
      </w:r>
      <w:r w:rsidRPr="00F757F7">
        <w:t xml:space="preserve">, veikia dviem skirtingais būdais. Iš pradžių </w:t>
      </w:r>
      <w:proofErr w:type="spellStart"/>
      <w:r w:rsidRPr="00F757F7">
        <w:t>tirocidinai</w:t>
      </w:r>
      <w:proofErr w:type="spellEnd"/>
      <w:r w:rsidRPr="00F757F7">
        <w:t xml:space="preserve"> sutrikdo </w:t>
      </w:r>
      <w:r w:rsidR="0010510C" w:rsidRPr="00F757F7">
        <w:t>maistin</w:t>
      </w:r>
      <w:r w:rsidR="0010510C">
        <w:t>ių</w:t>
      </w:r>
      <w:r w:rsidR="0010510C" w:rsidRPr="00F757F7">
        <w:t xml:space="preserve"> </w:t>
      </w:r>
      <w:r w:rsidRPr="00F757F7">
        <w:t xml:space="preserve">medžiagų pernašą per bakterijų </w:t>
      </w:r>
      <w:r w:rsidR="0010510C">
        <w:t>membraną</w:t>
      </w:r>
      <w:r w:rsidRPr="00F757F7">
        <w:t xml:space="preserve">, </w:t>
      </w:r>
      <w:r w:rsidR="0010510C">
        <w:t xml:space="preserve">taip </w:t>
      </w:r>
      <w:r w:rsidRPr="00F757F7">
        <w:t xml:space="preserve">galiausiai sukeldami </w:t>
      </w:r>
      <w:proofErr w:type="spellStart"/>
      <w:r w:rsidRPr="00F757F7">
        <w:t>lizę</w:t>
      </w:r>
      <w:proofErr w:type="spellEnd"/>
      <w:r w:rsidRPr="00F757F7">
        <w:t xml:space="preserve">, o </w:t>
      </w:r>
      <w:proofErr w:type="spellStart"/>
      <w:r w:rsidRPr="00F757F7">
        <w:t>gramicidinai</w:t>
      </w:r>
      <w:proofErr w:type="spellEnd"/>
      <w:r w:rsidRPr="00F757F7">
        <w:t xml:space="preserve"> </w:t>
      </w:r>
      <w:r w:rsidR="0010510C">
        <w:t xml:space="preserve">sukelia porų formavimąsi </w:t>
      </w:r>
      <w:r w:rsidRPr="00F757F7">
        <w:t xml:space="preserve">bakterijų </w:t>
      </w:r>
      <w:r w:rsidR="0010510C">
        <w:t>membranoje</w:t>
      </w:r>
      <w:r w:rsidRPr="00F757F7">
        <w:t xml:space="preserve">, </w:t>
      </w:r>
      <w:r w:rsidR="00AA6584" w:rsidRPr="00AA6584">
        <w:t>taip sutrikdydami ATP sintezei reikalingą vandenilio jonų gradientą</w:t>
      </w:r>
      <w:r w:rsidRPr="00F757F7">
        <w:t xml:space="preserve">. </w:t>
      </w:r>
      <w:r w:rsidR="00E26B7C">
        <w:t>Sutrikdžius</w:t>
      </w:r>
      <w:r w:rsidR="00E26B7C" w:rsidRPr="00F757F7">
        <w:t xml:space="preserve"> </w:t>
      </w:r>
      <w:proofErr w:type="spellStart"/>
      <w:r w:rsidR="00E26B7C" w:rsidRPr="00F757F7">
        <w:t>fosforilinimo</w:t>
      </w:r>
      <w:proofErr w:type="spellEnd"/>
      <w:r w:rsidR="00E26B7C" w:rsidRPr="00F757F7">
        <w:t xml:space="preserve"> proces</w:t>
      </w:r>
      <w:r w:rsidR="00E26B7C">
        <w:t xml:space="preserve">ą </w:t>
      </w:r>
      <w:r w:rsidR="00E26B7C" w:rsidRPr="00F757F7">
        <w:t>kvėpavimo grandin</w:t>
      </w:r>
      <w:r w:rsidR="00E26B7C">
        <w:t>ėje,</w:t>
      </w:r>
      <w:r w:rsidR="00E26B7C" w:rsidRPr="00F757F7">
        <w:t xml:space="preserve"> </w:t>
      </w:r>
      <w:r w:rsidRPr="00F757F7">
        <w:t xml:space="preserve">sustabdoma bakterijų energijos apykaita. Dėl šio </w:t>
      </w:r>
      <w:r w:rsidR="00E26B7C">
        <w:t>nespecifinio</w:t>
      </w:r>
      <w:r w:rsidR="00E26B7C" w:rsidRPr="00F757F7">
        <w:t xml:space="preserve"> </w:t>
      </w:r>
      <w:r w:rsidRPr="00F757F7">
        <w:t xml:space="preserve">poveikio </w:t>
      </w:r>
      <w:r w:rsidR="00E26B7C">
        <w:t>membranai</w:t>
      </w:r>
      <w:r w:rsidRPr="00F757F7">
        <w:t xml:space="preserve">, vietinio poveikio antibiotikas </w:t>
      </w:r>
      <w:proofErr w:type="spellStart"/>
      <w:r w:rsidRPr="00F757F7">
        <w:t>tirotricinas</w:t>
      </w:r>
      <w:proofErr w:type="spellEnd"/>
      <w:r w:rsidRPr="00F757F7">
        <w:t xml:space="preserve"> nesukelia kryžminio atsparumo kitiems antibiotikams. Vietiškai vartojamas </w:t>
      </w:r>
      <w:proofErr w:type="spellStart"/>
      <w:r w:rsidRPr="00F757F7">
        <w:t>tirotricinas</w:t>
      </w:r>
      <w:proofErr w:type="spellEnd"/>
      <w:r w:rsidRPr="00F757F7">
        <w:t xml:space="preserve"> skatina granuliaciją ir </w:t>
      </w:r>
      <w:proofErr w:type="spellStart"/>
      <w:r w:rsidRPr="00F757F7">
        <w:t>epitelizaciją</w:t>
      </w:r>
      <w:proofErr w:type="spellEnd"/>
      <w:r w:rsidRPr="00F757F7">
        <w:t>.</w:t>
      </w:r>
    </w:p>
    <w:p w14:paraId="576CFC4A" w14:textId="77777777" w:rsidR="00307BFD" w:rsidRPr="00F757F7" w:rsidRDefault="00307BFD" w:rsidP="00122E98">
      <w:pPr>
        <w:pStyle w:val="PIStandard"/>
        <w:tabs>
          <w:tab w:val="left" w:pos="567"/>
        </w:tabs>
        <w:spacing w:before="0" w:after="0"/>
        <w:contextualSpacing/>
      </w:pPr>
    </w:p>
    <w:p w14:paraId="3AEF51F7" w14:textId="77777777" w:rsidR="00E52577" w:rsidRDefault="00E52577" w:rsidP="00F757F7">
      <w:pPr>
        <w:pStyle w:val="PI3"/>
        <w:tabs>
          <w:tab w:val="left" w:pos="567"/>
        </w:tabs>
        <w:spacing w:before="0" w:after="0"/>
        <w:contextualSpacing/>
      </w:pPr>
      <w:proofErr w:type="spellStart"/>
      <w:r w:rsidRPr="00F757F7">
        <w:t>Benzalkonio</w:t>
      </w:r>
      <w:proofErr w:type="spellEnd"/>
      <w:r w:rsidRPr="00F757F7">
        <w:t xml:space="preserve"> chloridas</w:t>
      </w:r>
    </w:p>
    <w:p w14:paraId="335646EA" w14:textId="77777777" w:rsidR="0010510C" w:rsidRPr="0010510C" w:rsidRDefault="0010510C" w:rsidP="00122E98">
      <w:pPr>
        <w:pStyle w:val="PIStandard"/>
        <w:spacing w:before="0" w:after="0"/>
        <w:contextualSpacing/>
      </w:pPr>
    </w:p>
    <w:p w14:paraId="0A2847CD" w14:textId="3BEE3387" w:rsidR="00335122" w:rsidRPr="00F757F7" w:rsidRDefault="00335122" w:rsidP="00F757F7">
      <w:pPr>
        <w:pStyle w:val="PIStandard"/>
        <w:tabs>
          <w:tab w:val="left" w:pos="567"/>
        </w:tabs>
        <w:spacing w:before="0" w:after="0"/>
        <w:contextualSpacing/>
      </w:pPr>
      <w:proofErr w:type="spellStart"/>
      <w:r w:rsidRPr="00F757F7">
        <w:t>Benzalkonio</w:t>
      </w:r>
      <w:proofErr w:type="spellEnd"/>
      <w:r w:rsidRPr="00F757F7">
        <w:t xml:space="preserve"> chloridas yra ketvirtini</w:t>
      </w:r>
      <w:r w:rsidR="00975A10">
        <w:t>ų</w:t>
      </w:r>
      <w:r w:rsidRPr="00F757F7">
        <w:t xml:space="preserve"> amonio junginių mišinys, kuriam būdingas didelis paviršinis aktyvumas ir platus antibakterinio poveikio tiek </w:t>
      </w:r>
      <w:r w:rsidR="00975A10">
        <w:t xml:space="preserve">prieš </w:t>
      </w:r>
      <w:proofErr w:type="spellStart"/>
      <w:r w:rsidR="00975A10" w:rsidRPr="00F757F7">
        <w:t>gramteigiam</w:t>
      </w:r>
      <w:r w:rsidR="00975A10">
        <w:t>a</w:t>
      </w:r>
      <w:r w:rsidR="00975A10" w:rsidRPr="00F757F7">
        <w:t>s</w:t>
      </w:r>
      <w:proofErr w:type="spellEnd"/>
      <w:r w:rsidRPr="00F757F7">
        <w:t>, tiek</w:t>
      </w:r>
      <w:r w:rsidR="00975A10">
        <w:t xml:space="preserve"> prieš</w:t>
      </w:r>
      <w:r w:rsidRPr="00F757F7">
        <w:t xml:space="preserve"> </w:t>
      </w:r>
      <w:proofErr w:type="spellStart"/>
      <w:r w:rsidR="00975A10" w:rsidRPr="00F757F7">
        <w:t>gramneigiam</w:t>
      </w:r>
      <w:r w:rsidR="00975A10">
        <w:t>a</w:t>
      </w:r>
      <w:r w:rsidR="00975A10" w:rsidRPr="00F757F7">
        <w:t>s</w:t>
      </w:r>
      <w:proofErr w:type="spellEnd"/>
      <w:r w:rsidR="00975A10" w:rsidRPr="00F757F7">
        <w:t xml:space="preserve"> bakterij</w:t>
      </w:r>
      <w:r w:rsidR="00975A10">
        <w:t>a</w:t>
      </w:r>
      <w:r w:rsidR="00975A10" w:rsidRPr="00F757F7">
        <w:t xml:space="preserve">s </w:t>
      </w:r>
      <w:r w:rsidRPr="00F757F7">
        <w:t xml:space="preserve">spektras. Dėl jo gebos ilga </w:t>
      </w:r>
      <w:proofErr w:type="spellStart"/>
      <w:r w:rsidRPr="00F757F7">
        <w:t>hidrofiline</w:t>
      </w:r>
      <w:proofErr w:type="spellEnd"/>
      <w:r w:rsidRPr="00F757F7">
        <w:t xml:space="preserve"> liekana jungtis prie </w:t>
      </w:r>
      <w:proofErr w:type="spellStart"/>
      <w:r w:rsidRPr="00F757F7">
        <w:t>citoplazminės</w:t>
      </w:r>
      <w:proofErr w:type="spellEnd"/>
      <w:r w:rsidRPr="00F757F7">
        <w:t xml:space="preserve"> </w:t>
      </w:r>
      <w:r w:rsidR="00975A10">
        <w:t>membranos</w:t>
      </w:r>
      <w:r w:rsidRPr="00F757F7">
        <w:t xml:space="preserve"> stabdomas bakterijų augimas ir sukeliama </w:t>
      </w:r>
      <w:proofErr w:type="spellStart"/>
      <w:r w:rsidRPr="00F757F7">
        <w:t>lizė</w:t>
      </w:r>
      <w:proofErr w:type="spellEnd"/>
      <w:r w:rsidRPr="00F757F7">
        <w:t xml:space="preserve">. Vietiškai vartojamas </w:t>
      </w:r>
      <w:proofErr w:type="spellStart"/>
      <w:r w:rsidRPr="00F757F7">
        <w:t>benzalkonio</w:t>
      </w:r>
      <w:proofErr w:type="spellEnd"/>
      <w:r w:rsidRPr="00F757F7">
        <w:t xml:space="preserve"> chloridas </w:t>
      </w:r>
      <w:r w:rsidR="00975A10">
        <w:t xml:space="preserve">yra </w:t>
      </w:r>
      <w:r w:rsidRPr="00F757F7">
        <w:t>gerai toleruojamas ir kryžminio atsparumo antibiotikams nesukelia.</w:t>
      </w:r>
    </w:p>
    <w:p w14:paraId="6807FC07" w14:textId="77777777" w:rsidR="00307BFD" w:rsidRPr="00F757F7" w:rsidRDefault="00307BFD" w:rsidP="00122E98">
      <w:pPr>
        <w:pStyle w:val="PIStandard"/>
        <w:tabs>
          <w:tab w:val="left" w:pos="567"/>
        </w:tabs>
        <w:spacing w:before="0" w:after="0"/>
        <w:contextualSpacing/>
      </w:pPr>
    </w:p>
    <w:p w14:paraId="4657397F" w14:textId="77777777" w:rsidR="00E52577" w:rsidRDefault="00E52577" w:rsidP="00F757F7">
      <w:pPr>
        <w:pStyle w:val="PI3"/>
        <w:tabs>
          <w:tab w:val="left" w:pos="567"/>
        </w:tabs>
        <w:spacing w:before="0" w:after="0"/>
        <w:contextualSpacing/>
      </w:pPr>
      <w:proofErr w:type="spellStart"/>
      <w:r w:rsidRPr="00F757F7">
        <w:t>Benzokainas</w:t>
      </w:r>
      <w:proofErr w:type="spellEnd"/>
    </w:p>
    <w:p w14:paraId="6DB83C84" w14:textId="77777777" w:rsidR="0010510C" w:rsidRPr="0010510C" w:rsidRDefault="0010510C" w:rsidP="00122E98">
      <w:pPr>
        <w:pStyle w:val="PIStandard"/>
        <w:spacing w:before="0" w:after="0"/>
        <w:contextualSpacing/>
      </w:pPr>
    </w:p>
    <w:p w14:paraId="1B45958E" w14:textId="58440611" w:rsidR="00335122" w:rsidRPr="00F757F7" w:rsidRDefault="00335122" w:rsidP="00F757F7">
      <w:pPr>
        <w:pStyle w:val="PIStandard"/>
        <w:tabs>
          <w:tab w:val="left" w:pos="567"/>
        </w:tabs>
        <w:spacing w:before="0" w:after="0"/>
        <w:contextualSpacing/>
      </w:pPr>
      <w:proofErr w:type="spellStart"/>
      <w:r w:rsidRPr="00F757F7">
        <w:t>Benzokainas</w:t>
      </w:r>
      <w:proofErr w:type="spellEnd"/>
      <w:r w:rsidRPr="00F757F7">
        <w:t xml:space="preserve"> yra </w:t>
      </w:r>
      <w:proofErr w:type="spellStart"/>
      <w:r w:rsidRPr="00F757F7">
        <w:t>lipofilinis</w:t>
      </w:r>
      <w:proofErr w:type="spellEnd"/>
      <w:r w:rsidRPr="00F757F7">
        <w:t xml:space="preserve"> vietinio poveikio anestetikas (para-</w:t>
      </w:r>
      <w:proofErr w:type="spellStart"/>
      <w:r w:rsidRPr="00F757F7">
        <w:t>aminobenzenkarboksirūgšties</w:t>
      </w:r>
      <w:proofErr w:type="spellEnd"/>
      <w:r w:rsidRPr="00F757F7">
        <w:t xml:space="preserve"> etilo esteris), kurio greitas poveikis priklauso nuo </w:t>
      </w:r>
      <w:r w:rsidR="00975A10">
        <w:t xml:space="preserve">jo </w:t>
      </w:r>
      <w:r w:rsidRPr="00F757F7">
        <w:t xml:space="preserve">didelio </w:t>
      </w:r>
      <w:r w:rsidR="00975A10">
        <w:t>giminingumo</w:t>
      </w:r>
      <w:r w:rsidR="00975A10" w:rsidRPr="00F757F7">
        <w:t xml:space="preserve"> </w:t>
      </w:r>
      <w:r w:rsidRPr="00F757F7">
        <w:t>membranos struktūr</w:t>
      </w:r>
      <w:r w:rsidR="00975A10">
        <w:t>oms</w:t>
      </w:r>
      <w:r w:rsidRPr="00F757F7">
        <w:t xml:space="preserve">. Pakitus </w:t>
      </w:r>
      <w:r w:rsidR="00975A10">
        <w:t>specifinei</w:t>
      </w:r>
      <w:r w:rsidR="00975A10" w:rsidRPr="00F757F7">
        <w:t xml:space="preserve"> </w:t>
      </w:r>
      <w:r w:rsidRPr="00F757F7">
        <w:t xml:space="preserve">nervų membranų struktūrai </w:t>
      </w:r>
      <w:r w:rsidR="00975A10">
        <w:t>sustabdomi</w:t>
      </w:r>
      <w:r w:rsidR="00975A10" w:rsidRPr="00F757F7">
        <w:t xml:space="preserve"> </w:t>
      </w:r>
      <w:r w:rsidRPr="00F757F7">
        <w:t xml:space="preserve">jonų mainai, todėl membrana negali </w:t>
      </w:r>
      <w:proofErr w:type="spellStart"/>
      <w:r w:rsidRPr="00F757F7">
        <w:t>depoliarizuotis</w:t>
      </w:r>
      <w:proofErr w:type="spellEnd"/>
      <w:r w:rsidRPr="00F757F7">
        <w:t xml:space="preserve"> ir taip blokuojama</w:t>
      </w:r>
      <w:r w:rsidR="00975A10">
        <w:t>s</w:t>
      </w:r>
      <w:r w:rsidRPr="00F757F7">
        <w:t xml:space="preserve"> impulsų </w:t>
      </w:r>
      <w:r w:rsidR="00975A10">
        <w:t>perdavimas</w:t>
      </w:r>
      <w:r w:rsidRPr="00F757F7">
        <w:t>.</w:t>
      </w:r>
    </w:p>
    <w:p w14:paraId="2242FBFA" w14:textId="77777777" w:rsidR="00307BFD" w:rsidRPr="00F757F7" w:rsidRDefault="00307BFD" w:rsidP="00122E98">
      <w:pPr>
        <w:pStyle w:val="PIStandard"/>
        <w:tabs>
          <w:tab w:val="left" w:pos="567"/>
        </w:tabs>
        <w:spacing w:before="0" w:after="0"/>
        <w:contextualSpacing/>
      </w:pPr>
    </w:p>
    <w:p w14:paraId="25E08AA2" w14:textId="77777777" w:rsidR="00A17866" w:rsidRPr="00F757F7" w:rsidRDefault="00335122" w:rsidP="00F757F7">
      <w:pPr>
        <w:pStyle w:val="PI2"/>
        <w:tabs>
          <w:tab w:val="left" w:pos="567"/>
        </w:tabs>
        <w:spacing w:before="0" w:after="0"/>
        <w:contextualSpacing/>
      </w:pPr>
      <w:proofErr w:type="spellStart"/>
      <w:r w:rsidRPr="00F757F7">
        <w:t>Farmakokinetinės</w:t>
      </w:r>
      <w:proofErr w:type="spellEnd"/>
      <w:r w:rsidRPr="00F757F7">
        <w:t xml:space="preserve"> savybės </w:t>
      </w:r>
    </w:p>
    <w:p w14:paraId="231473D4" w14:textId="77777777" w:rsidR="00307BFD" w:rsidRPr="00F757F7" w:rsidRDefault="00307BFD" w:rsidP="00122E98">
      <w:pPr>
        <w:pStyle w:val="PIStandard"/>
        <w:spacing w:before="0" w:after="0"/>
        <w:contextualSpacing/>
      </w:pPr>
    </w:p>
    <w:p w14:paraId="32332ADD" w14:textId="77777777" w:rsidR="00335122" w:rsidRDefault="00335122" w:rsidP="00F757F7">
      <w:pPr>
        <w:pStyle w:val="PI3"/>
        <w:tabs>
          <w:tab w:val="left" w:pos="567"/>
        </w:tabs>
        <w:spacing w:before="0" w:after="0"/>
        <w:contextualSpacing/>
      </w:pPr>
      <w:proofErr w:type="spellStart"/>
      <w:r w:rsidRPr="00F757F7">
        <w:t>Tirotricinas</w:t>
      </w:r>
      <w:proofErr w:type="spellEnd"/>
    </w:p>
    <w:p w14:paraId="08EEE95F" w14:textId="77777777" w:rsidR="00975A10" w:rsidRPr="00975A10" w:rsidRDefault="00975A10" w:rsidP="00122E98">
      <w:pPr>
        <w:pStyle w:val="PIStandard"/>
        <w:spacing w:before="0" w:after="0"/>
        <w:contextualSpacing/>
      </w:pPr>
    </w:p>
    <w:p w14:paraId="70003B18" w14:textId="77777777" w:rsidR="00335122" w:rsidRPr="00F757F7" w:rsidRDefault="00335122" w:rsidP="00122E98">
      <w:pPr>
        <w:pStyle w:val="PIStandard"/>
        <w:tabs>
          <w:tab w:val="left" w:pos="567"/>
        </w:tabs>
        <w:spacing w:before="0" w:after="0"/>
        <w:contextualSpacing/>
      </w:pPr>
      <w:proofErr w:type="spellStart"/>
      <w:r w:rsidRPr="00F757F7">
        <w:t>Tirotricinas</w:t>
      </w:r>
      <w:proofErr w:type="spellEnd"/>
      <w:r w:rsidRPr="00F757F7">
        <w:t xml:space="preserve"> nėra absorbuojamas.</w:t>
      </w:r>
    </w:p>
    <w:p w14:paraId="085F30A8" w14:textId="3B4C5059" w:rsidR="00ED1BE0" w:rsidRPr="00F757F7" w:rsidRDefault="00ED1BE0" w:rsidP="00F757F7">
      <w:pPr>
        <w:pStyle w:val="PIStandard"/>
        <w:tabs>
          <w:tab w:val="left" w:pos="567"/>
        </w:tabs>
        <w:spacing w:before="0" w:after="0"/>
        <w:contextualSpacing/>
      </w:pPr>
      <w:r w:rsidRPr="00F757F7">
        <w:t xml:space="preserve">Dėl molekulės dydžio, prasto tirpumo vandenyje ir atsparumo D-aminorūgščių </w:t>
      </w:r>
      <w:proofErr w:type="spellStart"/>
      <w:r w:rsidRPr="00F757F7">
        <w:t>peptidazėms</w:t>
      </w:r>
      <w:proofErr w:type="spellEnd"/>
      <w:r w:rsidRPr="00F757F7">
        <w:t xml:space="preserve"> </w:t>
      </w:r>
      <w:proofErr w:type="spellStart"/>
      <w:r w:rsidRPr="00F757F7">
        <w:t>tirotricinas</w:t>
      </w:r>
      <w:proofErr w:type="spellEnd"/>
      <w:r w:rsidRPr="00F757F7">
        <w:t xml:space="preserve"> n</w:t>
      </w:r>
      <w:r w:rsidR="00245F32">
        <w:t xml:space="preserve">ėra </w:t>
      </w:r>
      <w:r w:rsidRPr="00F757F7">
        <w:t xml:space="preserve">absorbuojamas ir jo </w:t>
      </w:r>
      <w:r w:rsidR="00245F32">
        <w:t>lokaliai</w:t>
      </w:r>
      <w:r w:rsidRPr="00F757F7">
        <w:t xml:space="preserve"> užtepus ant nepažeistos odos ar gleivinės. Suvartotas per burną </w:t>
      </w:r>
      <w:proofErr w:type="spellStart"/>
      <w:r w:rsidRPr="00F757F7">
        <w:t>tirotricinas</w:t>
      </w:r>
      <w:proofErr w:type="spellEnd"/>
      <w:r w:rsidRPr="00F757F7">
        <w:t xml:space="preserve"> greitai suskaidomas virškinimo trakte, todėl poveikio žarnyno </w:t>
      </w:r>
      <w:proofErr w:type="spellStart"/>
      <w:r w:rsidRPr="00F757F7">
        <w:t>mikrobiotai</w:t>
      </w:r>
      <w:proofErr w:type="spellEnd"/>
      <w:r w:rsidRPr="00F757F7">
        <w:t xml:space="preserve"> neturi.</w:t>
      </w:r>
    </w:p>
    <w:p w14:paraId="1E99EE21" w14:textId="77777777" w:rsidR="00307BFD" w:rsidRPr="00F757F7" w:rsidRDefault="00307BFD" w:rsidP="00122E98">
      <w:pPr>
        <w:pStyle w:val="PIStandard"/>
        <w:tabs>
          <w:tab w:val="left" w:pos="567"/>
        </w:tabs>
        <w:spacing w:before="0" w:after="0"/>
        <w:contextualSpacing/>
      </w:pPr>
    </w:p>
    <w:p w14:paraId="46DA50BB" w14:textId="77777777" w:rsidR="00335122" w:rsidRDefault="00335122" w:rsidP="00F757F7">
      <w:pPr>
        <w:pStyle w:val="PI3"/>
        <w:tabs>
          <w:tab w:val="left" w:pos="567"/>
        </w:tabs>
        <w:spacing w:before="0" w:after="0"/>
        <w:contextualSpacing/>
      </w:pPr>
      <w:proofErr w:type="spellStart"/>
      <w:r w:rsidRPr="00F757F7">
        <w:t>Benzalkonio</w:t>
      </w:r>
      <w:proofErr w:type="spellEnd"/>
      <w:r w:rsidRPr="00F757F7">
        <w:t xml:space="preserve"> chloridas</w:t>
      </w:r>
    </w:p>
    <w:p w14:paraId="0192F497" w14:textId="77777777" w:rsidR="00975A10" w:rsidRPr="00975A10" w:rsidRDefault="00975A10" w:rsidP="00122E98">
      <w:pPr>
        <w:pStyle w:val="PIStandard"/>
        <w:spacing w:before="0" w:after="0"/>
        <w:contextualSpacing/>
      </w:pPr>
    </w:p>
    <w:p w14:paraId="4057FC83" w14:textId="755BFBEE" w:rsidR="00335122" w:rsidRPr="00F757F7" w:rsidRDefault="00335122" w:rsidP="00F757F7">
      <w:pPr>
        <w:pStyle w:val="PIStandard"/>
        <w:tabs>
          <w:tab w:val="left" w:pos="567"/>
        </w:tabs>
        <w:spacing w:before="0" w:after="0"/>
        <w:contextualSpacing/>
      </w:pPr>
      <w:proofErr w:type="spellStart"/>
      <w:r w:rsidRPr="00F757F7">
        <w:t>Benzalkonio</w:t>
      </w:r>
      <w:proofErr w:type="spellEnd"/>
      <w:r w:rsidRPr="00F757F7">
        <w:t xml:space="preserve"> chlorid</w:t>
      </w:r>
      <w:r w:rsidR="00245F32">
        <w:t xml:space="preserve">o </w:t>
      </w:r>
      <w:r w:rsidRPr="00F757F7">
        <w:t>absorbuojama</w:t>
      </w:r>
      <w:r w:rsidR="00245F32">
        <w:t xml:space="preserve"> nedaug</w:t>
      </w:r>
      <w:r w:rsidRPr="00F757F7">
        <w:t xml:space="preserve"> ir </w:t>
      </w:r>
      <w:r w:rsidR="00245F32">
        <w:t xml:space="preserve">jis </w:t>
      </w:r>
      <w:r w:rsidRPr="00F757F7">
        <w:t xml:space="preserve">greitai suskaidomas kepenyse bei inkstuose. </w:t>
      </w:r>
    </w:p>
    <w:p w14:paraId="759B4CCD" w14:textId="77777777" w:rsidR="00307BFD" w:rsidRPr="00F757F7" w:rsidRDefault="00307BFD" w:rsidP="00122E98">
      <w:pPr>
        <w:pStyle w:val="PIStandard"/>
        <w:tabs>
          <w:tab w:val="left" w:pos="567"/>
        </w:tabs>
        <w:spacing w:before="0" w:after="0"/>
        <w:contextualSpacing/>
      </w:pPr>
    </w:p>
    <w:p w14:paraId="44614EBF" w14:textId="77777777" w:rsidR="0012340D" w:rsidRDefault="0012340D" w:rsidP="00F757F7">
      <w:pPr>
        <w:pStyle w:val="PI3"/>
        <w:tabs>
          <w:tab w:val="left" w:pos="567"/>
        </w:tabs>
        <w:spacing w:before="0" w:after="0"/>
        <w:contextualSpacing/>
      </w:pPr>
      <w:proofErr w:type="spellStart"/>
      <w:r w:rsidRPr="00F757F7">
        <w:t>Benzokainas</w:t>
      </w:r>
      <w:proofErr w:type="spellEnd"/>
    </w:p>
    <w:p w14:paraId="2B435FB0" w14:textId="77777777" w:rsidR="00975A10" w:rsidRPr="00975A10" w:rsidRDefault="00975A10" w:rsidP="00122E98">
      <w:pPr>
        <w:pStyle w:val="PIStandard"/>
        <w:spacing w:before="0" w:after="0"/>
        <w:contextualSpacing/>
      </w:pPr>
    </w:p>
    <w:p w14:paraId="6416DCF0" w14:textId="45B7B194" w:rsidR="0012340D" w:rsidRPr="00F757F7" w:rsidRDefault="00ED1BE0" w:rsidP="00F757F7">
      <w:pPr>
        <w:pStyle w:val="PIStandard"/>
        <w:tabs>
          <w:tab w:val="left" w:pos="567"/>
        </w:tabs>
        <w:spacing w:before="0" w:after="0"/>
        <w:contextualSpacing/>
      </w:pPr>
      <w:r w:rsidRPr="00F757F7">
        <w:t xml:space="preserve">Dėl prasto tirpumo vandenyje </w:t>
      </w:r>
      <w:proofErr w:type="spellStart"/>
      <w:r w:rsidRPr="00F757F7">
        <w:t>benzokaino</w:t>
      </w:r>
      <w:proofErr w:type="spellEnd"/>
      <w:r w:rsidRPr="00F757F7">
        <w:t xml:space="preserve"> absorbuojama mažai. Pagrindinis rezorbuoto </w:t>
      </w:r>
      <w:proofErr w:type="spellStart"/>
      <w:r w:rsidRPr="00F757F7">
        <w:t>benzokaino</w:t>
      </w:r>
      <w:proofErr w:type="spellEnd"/>
      <w:r w:rsidRPr="00F757F7">
        <w:t xml:space="preserve"> metabolitas yra N-</w:t>
      </w:r>
      <w:proofErr w:type="spellStart"/>
      <w:r w:rsidRPr="00F757F7">
        <w:t>acetilbenzokainas</w:t>
      </w:r>
      <w:proofErr w:type="spellEnd"/>
      <w:r w:rsidRPr="00F757F7">
        <w:t xml:space="preserve">, kuris toliau </w:t>
      </w:r>
      <w:proofErr w:type="spellStart"/>
      <w:r w:rsidRPr="00F757F7">
        <w:t>metabolizuojamas</w:t>
      </w:r>
      <w:proofErr w:type="spellEnd"/>
      <w:r w:rsidRPr="00F757F7">
        <w:t xml:space="preserve"> į p-</w:t>
      </w:r>
      <w:proofErr w:type="spellStart"/>
      <w:r w:rsidRPr="00F757F7">
        <w:t>aminobenzenkarboksirūgštį</w:t>
      </w:r>
      <w:proofErr w:type="spellEnd"/>
      <w:r w:rsidRPr="00F757F7">
        <w:t xml:space="preserve"> ir N-</w:t>
      </w:r>
      <w:proofErr w:type="spellStart"/>
      <w:r w:rsidRPr="00F757F7">
        <w:t>acetil</w:t>
      </w:r>
      <w:proofErr w:type="spellEnd"/>
      <w:r w:rsidRPr="00F757F7">
        <w:t>-p-</w:t>
      </w:r>
      <w:proofErr w:type="spellStart"/>
      <w:r w:rsidRPr="00F757F7">
        <w:t>aminobenzenkarboksirūgštį</w:t>
      </w:r>
      <w:proofErr w:type="spellEnd"/>
      <w:r w:rsidRPr="00F757F7">
        <w:t xml:space="preserve">. </w:t>
      </w:r>
      <w:r w:rsidR="00245F32">
        <w:t>Galiausiai</w:t>
      </w:r>
      <w:r w:rsidR="00245F32" w:rsidRPr="00F757F7">
        <w:t xml:space="preserve"> </w:t>
      </w:r>
      <w:r w:rsidRPr="00F757F7">
        <w:t xml:space="preserve">plazmos </w:t>
      </w:r>
      <w:r w:rsidR="00245F32" w:rsidRPr="00F757F7">
        <w:t xml:space="preserve">ir kepenų </w:t>
      </w:r>
      <w:proofErr w:type="spellStart"/>
      <w:r w:rsidRPr="00F757F7">
        <w:t>esterazės</w:t>
      </w:r>
      <w:proofErr w:type="spellEnd"/>
      <w:r w:rsidRPr="00F757F7">
        <w:t xml:space="preserve"> </w:t>
      </w:r>
      <w:proofErr w:type="spellStart"/>
      <w:r w:rsidRPr="00F757F7">
        <w:t>benzokainą</w:t>
      </w:r>
      <w:proofErr w:type="spellEnd"/>
      <w:r w:rsidRPr="00F757F7">
        <w:t xml:space="preserve"> </w:t>
      </w:r>
      <w:r w:rsidR="00245F32" w:rsidRPr="00F757F7">
        <w:t>hidroliz</w:t>
      </w:r>
      <w:r w:rsidR="00245F32">
        <w:t>uoja</w:t>
      </w:r>
      <w:r w:rsidR="00245F32" w:rsidRPr="00F757F7">
        <w:t xml:space="preserve"> </w:t>
      </w:r>
      <w:r w:rsidRPr="00F757F7">
        <w:t>į p-</w:t>
      </w:r>
      <w:proofErr w:type="spellStart"/>
      <w:r w:rsidRPr="00F757F7">
        <w:t>aminobenzenkarboksirūgštį</w:t>
      </w:r>
      <w:proofErr w:type="spellEnd"/>
      <w:r w:rsidRPr="00F757F7">
        <w:t xml:space="preserve"> ir etanolį. Metabolitai šalinami per inkstus.</w:t>
      </w:r>
    </w:p>
    <w:p w14:paraId="13BAD93D" w14:textId="77777777" w:rsidR="00307BFD" w:rsidRPr="00F757F7" w:rsidRDefault="00307BFD" w:rsidP="00122E98">
      <w:pPr>
        <w:pStyle w:val="PIStandard"/>
        <w:tabs>
          <w:tab w:val="left" w:pos="567"/>
        </w:tabs>
        <w:spacing w:before="0" w:after="0"/>
        <w:contextualSpacing/>
      </w:pPr>
    </w:p>
    <w:p w14:paraId="058383E0" w14:textId="77777777" w:rsidR="00A17866" w:rsidRPr="00F757F7" w:rsidRDefault="0012340D" w:rsidP="00F757F7">
      <w:pPr>
        <w:pStyle w:val="PI2"/>
        <w:tabs>
          <w:tab w:val="left" w:pos="567"/>
        </w:tabs>
        <w:spacing w:before="0" w:after="0"/>
        <w:contextualSpacing/>
      </w:pPr>
      <w:r w:rsidRPr="00F757F7">
        <w:t>Ikiklinikinių saugumo tyrimų duomenys</w:t>
      </w:r>
    </w:p>
    <w:p w14:paraId="1B0A2666" w14:textId="77777777" w:rsidR="00307BFD" w:rsidRPr="00F757F7" w:rsidRDefault="00307BFD" w:rsidP="00122E98">
      <w:pPr>
        <w:pStyle w:val="PIStandard"/>
        <w:spacing w:before="0" w:after="0"/>
        <w:contextualSpacing/>
      </w:pPr>
    </w:p>
    <w:p w14:paraId="2166ED50" w14:textId="77777777" w:rsidR="00E73A81" w:rsidRDefault="00E73A81" w:rsidP="00F757F7">
      <w:pPr>
        <w:pStyle w:val="PI3"/>
        <w:tabs>
          <w:tab w:val="left" w:pos="567"/>
        </w:tabs>
        <w:spacing w:before="0" w:after="0"/>
        <w:contextualSpacing/>
      </w:pPr>
      <w:proofErr w:type="spellStart"/>
      <w:r w:rsidRPr="00F757F7">
        <w:t>Tirotricinas</w:t>
      </w:r>
      <w:proofErr w:type="spellEnd"/>
    </w:p>
    <w:p w14:paraId="1BACF3EB" w14:textId="77777777" w:rsidR="00245F32" w:rsidRPr="00245F32" w:rsidRDefault="00245F32" w:rsidP="00122E98">
      <w:pPr>
        <w:pStyle w:val="PIStandard"/>
        <w:spacing w:before="0" w:after="0"/>
        <w:contextualSpacing/>
      </w:pPr>
    </w:p>
    <w:p w14:paraId="04AACDBD" w14:textId="33246158" w:rsidR="0012340D" w:rsidRPr="00F757F7" w:rsidRDefault="00A00764" w:rsidP="00F757F7">
      <w:pPr>
        <w:pStyle w:val="PIStandard"/>
        <w:tabs>
          <w:tab w:val="left" w:pos="567"/>
        </w:tabs>
        <w:spacing w:before="0" w:after="0"/>
        <w:contextualSpacing/>
      </w:pPr>
      <w:proofErr w:type="spellStart"/>
      <w:r w:rsidRPr="00F757F7">
        <w:t>Parenteriniu</w:t>
      </w:r>
      <w:proofErr w:type="spellEnd"/>
      <w:r w:rsidRPr="00F757F7">
        <w:t xml:space="preserve"> būdu pelėms skyrus </w:t>
      </w:r>
      <w:proofErr w:type="spellStart"/>
      <w:r w:rsidRPr="00F757F7">
        <w:t>tirotricino</w:t>
      </w:r>
      <w:proofErr w:type="spellEnd"/>
      <w:r w:rsidRPr="00F757F7">
        <w:t xml:space="preserve"> nustatytas ūminis toksinis poveikis. Tyrimų </w:t>
      </w:r>
      <w:r w:rsidR="00B77F29" w:rsidRPr="00F757F7">
        <w:t xml:space="preserve">su gyvūnais </w:t>
      </w:r>
      <w:r w:rsidRPr="00F757F7">
        <w:t xml:space="preserve">jo toksiniam poveikiui reprodukcijai, </w:t>
      </w:r>
      <w:proofErr w:type="spellStart"/>
      <w:r w:rsidRPr="00F757F7">
        <w:t>genotoksiškumui</w:t>
      </w:r>
      <w:proofErr w:type="spellEnd"/>
      <w:r w:rsidRPr="00F757F7">
        <w:t xml:space="preserve"> ar </w:t>
      </w:r>
      <w:proofErr w:type="spellStart"/>
      <w:r w:rsidRPr="00F757F7">
        <w:t>kancerogeniškumui</w:t>
      </w:r>
      <w:proofErr w:type="spellEnd"/>
      <w:r w:rsidRPr="00F757F7">
        <w:t xml:space="preserve"> nustatyti neatlikta.</w:t>
      </w:r>
    </w:p>
    <w:p w14:paraId="345323C7" w14:textId="77777777" w:rsidR="00307BFD" w:rsidRPr="00F757F7" w:rsidRDefault="00307BFD" w:rsidP="00122E98">
      <w:pPr>
        <w:pStyle w:val="PIStandard"/>
        <w:tabs>
          <w:tab w:val="left" w:pos="567"/>
        </w:tabs>
        <w:spacing w:before="0" w:after="0"/>
        <w:contextualSpacing/>
      </w:pPr>
    </w:p>
    <w:p w14:paraId="27A37D90" w14:textId="77777777" w:rsidR="00E73A81" w:rsidRDefault="0012340D" w:rsidP="00F757F7">
      <w:pPr>
        <w:pStyle w:val="PI3"/>
        <w:tabs>
          <w:tab w:val="left" w:pos="567"/>
        </w:tabs>
        <w:spacing w:before="0" w:after="0"/>
        <w:contextualSpacing/>
      </w:pPr>
      <w:proofErr w:type="spellStart"/>
      <w:r w:rsidRPr="00F757F7">
        <w:t>Benzalkonio</w:t>
      </w:r>
      <w:proofErr w:type="spellEnd"/>
      <w:r w:rsidRPr="00F757F7">
        <w:t xml:space="preserve"> chloridas</w:t>
      </w:r>
    </w:p>
    <w:p w14:paraId="5D5A3ADF" w14:textId="77777777" w:rsidR="00245F32" w:rsidRPr="00245F32" w:rsidRDefault="00245F32" w:rsidP="00122E98">
      <w:pPr>
        <w:pStyle w:val="PIStandard"/>
        <w:spacing w:before="0" w:after="0"/>
        <w:contextualSpacing/>
      </w:pPr>
    </w:p>
    <w:p w14:paraId="4614D61A" w14:textId="1BDA5B8A" w:rsidR="0012340D" w:rsidRDefault="0012340D" w:rsidP="00F757F7">
      <w:pPr>
        <w:pStyle w:val="PIStandard"/>
        <w:tabs>
          <w:tab w:val="left" w:pos="567"/>
        </w:tabs>
        <w:spacing w:before="0" w:after="0"/>
        <w:contextualSpacing/>
      </w:pPr>
      <w:r w:rsidRPr="00F757F7">
        <w:t xml:space="preserve">Atlikus vietinio toleravimo </w:t>
      </w:r>
      <w:r w:rsidR="0044385D">
        <w:t>tyrimus</w:t>
      </w:r>
      <w:r w:rsidR="0044385D" w:rsidRPr="00F757F7">
        <w:t xml:space="preserve"> </w:t>
      </w:r>
      <w:r w:rsidRPr="00F757F7">
        <w:t xml:space="preserve">su triušiais, didelė </w:t>
      </w:r>
      <w:proofErr w:type="spellStart"/>
      <w:r w:rsidRPr="00F757F7">
        <w:t>benzalkonio</w:t>
      </w:r>
      <w:proofErr w:type="spellEnd"/>
      <w:r w:rsidRPr="00F757F7">
        <w:t xml:space="preserve"> chlorido (50 mg) dozė sukėlė vidutinio stiprumo sudirgi</w:t>
      </w:r>
      <w:r w:rsidR="00B11BEA">
        <w:t>mo</w:t>
      </w:r>
      <w:r w:rsidRPr="00F757F7">
        <w:t xml:space="preserve"> požymius ant odos.</w:t>
      </w:r>
      <w:r w:rsidRPr="00122E98">
        <w:t xml:space="preserve"> </w:t>
      </w:r>
      <w:r w:rsidRPr="00F757F7">
        <w:t>Po vien</w:t>
      </w:r>
      <w:r w:rsidR="0044385D">
        <w:t>kartinio</w:t>
      </w:r>
      <w:r w:rsidRPr="00F757F7">
        <w:t xml:space="preserve"> didelių </w:t>
      </w:r>
      <w:proofErr w:type="spellStart"/>
      <w:r w:rsidRPr="00F757F7">
        <w:t>benzalkonio</w:t>
      </w:r>
      <w:proofErr w:type="spellEnd"/>
      <w:r w:rsidRPr="00F757F7">
        <w:t xml:space="preserve"> chlorido dozių skyrimo </w:t>
      </w:r>
      <w:r w:rsidR="0044385D" w:rsidRPr="00F757F7">
        <w:t xml:space="preserve">žiurkėms </w:t>
      </w:r>
      <w:r w:rsidRPr="00F757F7">
        <w:t>į makštį, nustatytas toksinis poveikis embrion</w:t>
      </w:r>
      <w:r w:rsidR="00CA0539">
        <w:t>ui</w:t>
      </w:r>
      <w:r w:rsidRPr="00F757F7">
        <w:t xml:space="preserve"> ir vaisi</w:t>
      </w:r>
      <w:r w:rsidR="00CA0539">
        <w:t>ui</w:t>
      </w:r>
      <w:r w:rsidRPr="00F757F7">
        <w:t xml:space="preserve">. Tyrimų </w:t>
      </w:r>
      <w:r w:rsidR="00B77F29" w:rsidRPr="00F757F7">
        <w:t xml:space="preserve">su gyvūnais </w:t>
      </w:r>
      <w:r w:rsidRPr="00F757F7">
        <w:t xml:space="preserve">jo </w:t>
      </w:r>
      <w:proofErr w:type="spellStart"/>
      <w:r w:rsidRPr="00F757F7">
        <w:t>kancerogeniškumui</w:t>
      </w:r>
      <w:proofErr w:type="spellEnd"/>
      <w:r w:rsidRPr="00F757F7">
        <w:t xml:space="preserve"> nustatyti neatlikta.</w:t>
      </w:r>
    </w:p>
    <w:p w14:paraId="35A43A75" w14:textId="77777777" w:rsidR="0044385D" w:rsidRPr="00F757F7" w:rsidRDefault="0044385D" w:rsidP="00122E98">
      <w:pPr>
        <w:pStyle w:val="PIStandard"/>
        <w:tabs>
          <w:tab w:val="left" w:pos="567"/>
        </w:tabs>
        <w:spacing w:before="0" w:after="0"/>
        <w:contextualSpacing/>
      </w:pPr>
    </w:p>
    <w:p w14:paraId="66041E41" w14:textId="11A15EB1" w:rsidR="009233A9" w:rsidRDefault="0031590A" w:rsidP="00F757F7">
      <w:pPr>
        <w:pStyle w:val="PIStandard"/>
        <w:tabs>
          <w:tab w:val="left" w:pos="567"/>
        </w:tabs>
        <w:spacing w:before="0" w:after="0"/>
        <w:contextualSpacing/>
      </w:pPr>
      <w:r w:rsidRPr="00F757F7">
        <w:t xml:space="preserve">Duomenys apie </w:t>
      </w:r>
      <w:proofErr w:type="spellStart"/>
      <w:r w:rsidRPr="00F757F7">
        <w:t>benzalkonio</w:t>
      </w:r>
      <w:proofErr w:type="spellEnd"/>
      <w:r w:rsidRPr="00F757F7">
        <w:t xml:space="preserve"> chlorido </w:t>
      </w:r>
      <w:proofErr w:type="spellStart"/>
      <w:r w:rsidRPr="00F757F7">
        <w:t>genotoksinį</w:t>
      </w:r>
      <w:proofErr w:type="spellEnd"/>
      <w:r w:rsidRPr="00F757F7">
        <w:t xml:space="preserve"> poveikį nenuoseklūs: </w:t>
      </w:r>
      <w:r w:rsidR="0073539F">
        <w:t xml:space="preserve">atlikus </w:t>
      </w:r>
      <w:proofErr w:type="spellStart"/>
      <w:r w:rsidRPr="00F757F7">
        <w:t>seserinių</w:t>
      </w:r>
      <w:proofErr w:type="spellEnd"/>
      <w:r w:rsidRPr="00F757F7">
        <w:t xml:space="preserve"> </w:t>
      </w:r>
      <w:proofErr w:type="spellStart"/>
      <w:r w:rsidRPr="00F757F7">
        <w:t>chromatidžių</w:t>
      </w:r>
      <w:proofErr w:type="spellEnd"/>
      <w:r w:rsidRPr="00F757F7">
        <w:t xml:space="preserve"> mainų tyrim</w:t>
      </w:r>
      <w:r w:rsidR="0073539F">
        <w:t>ą</w:t>
      </w:r>
      <w:r w:rsidRPr="00F757F7">
        <w:t xml:space="preserve"> (su žiurkėnų embrionų ląstelėmis) ir </w:t>
      </w:r>
      <w:proofErr w:type="spellStart"/>
      <w:r w:rsidRPr="00F757F7">
        <w:t>mikrobranduolių</w:t>
      </w:r>
      <w:proofErr w:type="spellEnd"/>
      <w:r w:rsidRPr="00F757F7">
        <w:t xml:space="preserve"> </w:t>
      </w:r>
      <w:r w:rsidR="0073539F">
        <w:t>tyrimą</w:t>
      </w:r>
      <w:r w:rsidR="0073539F" w:rsidRPr="00F757F7">
        <w:t xml:space="preserve"> </w:t>
      </w:r>
      <w:r w:rsidRPr="00F757F7">
        <w:t xml:space="preserve">(su žmogaus limfocitais) nustatyta didelių dozių (1 mg/l) </w:t>
      </w:r>
      <w:proofErr w:type="spellStart"/>
      <w:r w:rsidRPr="00F757F7">
        <w:t>genotoksiškumo</w:t>
      </w:r>
      <w:proofErr w:type="spellEnd"/>
      <w:r w:rsidRPr="00F757F7">
        <w:t xml:space="preserve"> </w:t>
      </w:r>
      <w:r w:rsidR="0073539F">
        <w:t>požymių</w:t>
      </w:r>
      <w:r w:rsidRPr="00F757F7">
        <w:t>.</w:t>
      </w:r>
    </w:p>
    <w:p w14:paraId="42771006" w14:textId="77777777" w:rsidR="0044385D" w:rsidRPr="00F757F7" w:rsidRDefault="0044385D" w:rsidP="00122E98">
      <w:pPr>
        <w:pStyle w:val="PIStandard"/>
        <w:tabs>
          <w:tab w:val="left" w:pos="567"/>
        </w:tabs>
        <w:spacing w:before="0" w:after="0"/>
        <w:contextualSpacing/>
      </w:pPr>
    </w:p>
    <w:p w14:paraId="3AA801A7" w14:textId="5D91D75A" w:rsidR="009233A9" w:rsidRPr="00F757F7" w:rsidRDefault="009233A9" w:rsidP="00F757F7">
      <w:pPr>
        <w:pStyle w:val="PIStandard"/>
        <w:tabs>
          <w:tab w:val="left" w:pos="567"/>
        </w:tabs>
        <w:spacing w:before="0" w:after="0"/>
        <w:contextualSpacing/>
      </w:pPr>
      <w:r w:rsidRPr="00F757F7">
        <w:t xml:space="preserve">Atlikus supaprastintą </w:t>
      </w:r>
      <w:proofErr w:type="spellStart"/>
      <w:r w:rsidRPr="00F757F7">
        <w:t>genotoksiškumo</w:t>
      </w:r>
      <w:proofErr w:type="spellEnd"/>
      <w:r w:rsidRPr="00F757F7">
        <w:t xml:space="preserve"> </w:t>
      </w:r>
      <w:r w:rsidR="00B77F29">
        <w:t>tyrimą</w:t>
      </w:r>
      <w:r w:rsidR="00B77F29" w:rsidRPr="00F757F7">
        <w:t xml:space="preserve"> </w:t>
      </w:r>
      <w:r w:rsidRPr="00F757F7">
        <w:t xml:space="preserve">su bakterijomis </w:t>
      </w:r>
      <w:proofErr w:type="spellStart"/>
      <w:r w:rsidRPr="00F757F7">
        <w:rPr>
          <w:i/>
          <w:iCs/>
        </w:rPr>
        <w:t>Salmonella</w:t>
      </w:r>
      <w:proofErr w:type="spellEnd"/>
      <w:r w:rsidRPr="00F757F7">
        <w:rPr>
          <w:i/>
          <w:iCs/>
        </w:rPr>
        <w:t xml:space="preserve"> </w:t>
      </w:r>
      <w:proofErr w:type="spellStart"/>
      <w:r w:rsidRPr="00F757F7">
        <w:rPr>
          <w:i/>
          <w:iCs/>
        </w:rPr>
        <w:t>typhimurium</w:t>
      </w:r>
      <w:proofErr w:type="spellEnd"/>
      <w:r w:rsidRPr="00F757F7">
        <w:t xml:space="preserve">, </w:t>
      </w:r>
      <w:proofErr w:type="spellStart"/>
      <w:r w:rsidRPr="00F757F7">
        <w:t>benzalkonio</w:t>
      </w:r>
      <w:proofErr w:type="spellEnd"/>
      <w:r w:rsidRPr="00F757F7">
        <w:t xml:space="preserve"> chlorido toksinio poveikio, </w:t>
      </w:r>
      <w:r w:rsidR="00DF0251">
        <w:t>vart</w:t>
      </w:r>
      <w:r w:rsidR="00B77F29">
        <w:t xml:space="preserve">ojant </w:t>
      </w:r>
      <w:r w:rsidRPr="00F757F7">
        <w:t>koncentracij</w:t>
      </w:r>
      <w:r w:rsidR="00B77F29">
        <w:t>omis</w:t>
      </w:r>
      <w:r w:rsidRPr="00F757F7">
        <w:t xml:space="preserve"> nuo 0,01 iki 5 µg/ml, nenustatyta. </w:t>
      </w:r>
    </w:p>
    <w:p w14:paraId="1AC5A082" w14:textId="77777777" w:rsidR="00307BFD" w:rsidRPr="00F757F7" w:rsidRDefault="00307BFD" w:rsidP="00122E98">
      <w:pPr>
        <w:pStyle w:val="PIStandard"/>
        <w:tabs>
          <w:tab w:val="left" w:pos="567"/>
        </w:tabs>
        <w:spacing w:before="0" w:after="0"/>
        <w:contextualSpacing/>
      </w:pPr>
    </w:p>
    <w:p w14:paraId="286686A7" w14:textId="77777777" w:rsidR="00E73A81" w:rsidRDefault="0012340D" w:rsidP="00F757F7">
      <w:pPr>
        <w:pStyle w:val="PI3"/>
        <w:tabs>
          <w:tab w:val="left" w:pos="567"/>
        </w:tabs>
        <w:spacing w:before="0" w:after="0"/>
        <w:contextualSpacing/>
      </w:pPr>
      <w:proofErr w:type="spellStart"/>
      <w:r w:rsidRPr="00F757F7">
        <w:t>Benzokainas</w:t>
      </w:r>
      <w:proofErr w:type="spellEnd"/>
    </w:p>
    <w:p w14:paraId="5ADAE97E" w14:textId="77777777" w:rsidR="00245F32" w:rsidRPr="00245F32" w:rsidRDefault="00245F32" w:rsidP="00122E98">
      <w:pPr>
        <w:pStyle w:val="PIStandard"/>
        <w:spacing w:before="0" w:after="0"/>
        <w:contextualSpacing/>
      </w:pPr>
    </w:p>
    <w:p w14:paraId="00487B08" w14:textId="4B2282A2" w:rsidR="0012340D" w:rsidRDefault="0012340D" w:rsidP="00F757F7">
      <w:pPr>
        <w:pStyle w:val="PIStandard"/>
        <w:tabs>
          <w:tab w:val="left" w:pos="567"/>
        </w:tabs>
        <w:spacing w:before="0" w:after="0"/>
        <w:contextualSpacing/>
      </w:pPr>
      <w:r w:rsidRPr="00F757F7">
        <w:t>Ūminis sisteminis vietinio poveikio anestetikų,</w:t>
      </w:r>
      <w:r w:rsidR="00B77F29">
        <w:t xml:space="preserve"> tokių</w:t>
      </w:r>
      <w:r w:rsidRPr="00F757F7">
        <w:t xml:space="preserve"> kaip </w:t>
      </w:r>
      <w:proofErr w:type="spellStart"/>
      <w:r w:rsidRPr="00F757F7">
        <w:t>benzokain</w:t>
      </w:r>
      <w:r w:rsidR="00B77F29">
        <w:t>as</w:t>
      </w:r>
      <w:proofErr w:type="spellEnd"/>
      <w:r w:rsidRPr="00F757F7">
        <w:t>, poveikis apima CNS slopinimą, polink</w:t>
      </w:r>
      <w:r w:rsidR="00EA5F49">
        <w:t>io</w:t>
      </w:r>
      <w:r w:rsidRPr="00F757F7">
        <w:t xml:space="preserve"> traukuliams</w:t>
      </w:r>
      <w:r w:rsidR="00EA5F49">
        <w:t xml:space="preserve"> didinimą</w:t>
      </w:r>
      <w:r w:rsidRPr="00F757F7">
        <w:t xml:space="preserve">, impulsų </w:t>
      </w:r>
      <w:r w:rsidR="00B77F29">
        <w:t xml:space="preserve">laidumo </w:t>
      </w:r>
      <w:r w:rsidRPr="00F757F7">
        <w:t>šird</w:t>
      </w:r>
      <w:r w:rsidR="00B77F29">
        <w:t>yje</w:t>
      </w:r>
      <w:r w:rsidRPr="00F757F7">
        <w:t xml:space="preserve"> ir jos </w:t>
      </w:r>
      <w:proofErr w:type="spellStart"/>
      <w:r w:rsidR="00EA5F49">
        <w:t>inotropinį</w:t>
      </w:r>
      <w:proofErr w:type="spellEnd"/>
      <w:r w:rsidR="00B77F29">
        <w:t xml:space="preserve"> slopinimą</w:t>
      </w:r>
      <w:r w:rsidRPr="00F757F7">
        <w:t xml:space="preserve"> bei kraujospūdžio </w:t>
      </w:r>
      <w:r w:rsidR="00B77F29">
        <w:t>sumažėjimą</w:t>
      </w:r>
      <w:r w:rsidRPr="00F757F7">
        <w:t xml:space="preserve">. Į </w:t>
      </w:r>
      <w:r w:rsidR="00B77F29">
        <w:t>s</w:t>
      </w:r>
      <w:r w:rsidR="003F41B2">
        <w:t>i</w:t>
      </w:r>
      <w:r w:rsidR="00B77F29">
        <w:t xml:space="preserve">steminę </w:t>
      </w:r>
      <w:r w:rsidRPr="00F757F7">
        <w:t xml:space="preserve">kraujotaką patekęs </w:t>
      </w:r>
      <w:proofErr w:type="spellStart"/>
      <w:r w:rsidRPr="00F757F7">
        <w:t>benzokainas</w:t>
      </w:r>
      <w:proofErr w:type="spellEnd"/>
      <w:r w:rsidRPr="00F757F7">
        <w:t xml:space="preserve"> gali sukelti </w:t>
      </w:r>
      <w:proofErr w:type="spellStart"/>
      <w:r w:rsidRPr="00F757F7">
        <w:t>met</w:t>
      </w:r>
      <w:r w:rsidR="00B77F29">
        <w:t>h</w:t>
      </w:r>
      <w:r w:rsidRPr="00F757F7">
        <w:t>emoglobinemiją</w:t>
      </w:r>
      <w:proofErr w:type="spellEnd"/>
      <w:r w:rsidRPr="00F757F7">
        <w:t xml:space="preserve">. Tyrimų </w:t>
      </w:r>
      <w:r w:rsidR="00B77F29" w:rsidRPr="00F757F7">
        <w:t xml:space="preserve">su gyvūnais </w:t>
      </w:r>
      <w:r w:rsidRPr="00F757F7">
        <w:t xml:space="preserve">jo toksiniam poveikiui reprodukcijai ar </w:t>
      </w:r>
      <w:proofErr w:type="spellStart"/>
      <w:r w:rsidRPr="00F757F7">
        <w:t>kancerogeniškumui</w:t>
      </w:r>
      <w:proofErr w:type="spellEnd"/>
      <w:r w:rsidRPr="00F757F7">
        <w:t xml:space="preserve"> nustatyti neatlikta.</w:t>
      </w:r>
    </w:p>
    <w:p w14:paraId="00ABB898" w14:textId="77777777" w:rsidR="00B77F29" w:rsidRPr="00F757F7" w:rsidRDefault="00B77F29" w:rsidP="00122E98">
      <w:pPr>
        <w:pStyle w:val="PIStandard"/>
        <w:tabs>
          <w:tab w:val="left" w:pos="567"/>
        </w:tabs>
        <w:spacing w:before="0" w:after="0"/>
        <w:contextualSpacing/>
      </w:pPr>
    </w:p>
    <w:p w14:paraId="188DD1C3" w14:textId="05FA512E" w:rsidR="004B463A" w:rsidRPr="00F757F7" w:rsidRDefault="00B77F29" w:rsidP="00F757F7">
      <w:pPr>
        <w:pStyle w:val="PIStandard"/>
        <w:tabs>
          <w:tab w:val="left" w:pos="567"/>
        </w:tabs>
        <w:spacing w:before="0" w:after="0"/>
        <w:contextualSpacing/>
      </w:pPr>
      <w:r>
        <w:t>Atliekant bakterijų g</w:t>
      </w:r>
      <w:r w:rsidR="004B463A" w:rsidRPr="00F757F7">
        <w:t>rįžtamųjų mutacijų tyrim</w:t>
      </w:r>
      <w:r>
        <w:t>us</w:t>
      </w:r>
      <w:r w:rsidR="004B463A" w:rsidRPr="00F757F7">
        <w:t xml:space="preserve"> </w:t>
      </w:r>
      <w:proofErr w:type="spellStart"/>
      <w:r w:rsidR="004B463A" w:rsidRPr="00F757F7">
        <w:t>benzokaino</w:t>
      </w:r>
      <w:proofErr w:type="spellEnd"/>
      <w:r w:rsidR="004B463A" w:rsidRPr="00F757F7">
        <w:t xml:space="preserve"> </w:t>
      </w:r>
      <w:proofErr w:type="spellStart"/>
      <w:r w:rsidRPr="00B77F29">
        <w:t>genotoksinio</w:t>
      </w:r>
      <w:proofErr w:type="spellEnd"/>
      <w:r w:rsidRPr="00B77F29">
        <w:t xml:space="preserve"> poveikio</w:t>
      </w:r>
      <w:r>
        <w:t xml:space="preserve">, </w:t>
      </w:r>
      <w:r w:rsidR="008729D5">
        <w:t xml:space="preserve">vartojant </w:t>
      </w:r>
      <w:r>
        <w:t>dozėmis nuo</w:t>
      </w:r>
      <w:r w:rsidRPr="00B77F29">
        <w:t xml:space="preserve"> </w:t>
      </w:r>
      <w:r w:rsidRPr="00F757F7">
        <w:t>1,5</w:t>
      </w:r>
      <w:r>
        <w:t xml:space="preserve"> iki </w:t>
      </w:r>
      <w:r w:rsidRPr="00F757F7">
        <w:t>5 000 µg</w:t>
      </w:r>
      <w:r>
        <w:t>,</w:t>
      </w:r>
      <w:r w:rsidRPr="00F757F7">
        <w:t xml:space="preserve"> </w:t>
      </w:r>
      <w:r w:rsidRPr="00B77F29">
        <w:t>nenustatyta</w:t>
      </w:r>
      <w:r w:rsidR="004B463A" w:rsidRPr="00F757F7">
        <w:t xml:space="preserve">. </w:t>
      </w:r>
      <w:proofErr w:type="spellStart"/>
      <w:r w:rsidR="00516A44">
        <w:t>M</w:t>
      </w:r>
      <w:r w:rsidR="004B463A" w:rsidRPr="00F757F7">
        <w:t>ikrobranduolių</w:t>
      </w:r>
      <w:proofErr w:type="spellEnd"/>
      <w:r w:rsidR="004B463A" w:rsidRPr="00F757F7">
        <w:t xml:space="preserve"> </w:t>
      </w:r>
      <w:r w:rsidR="00516A44">
        <w:t>tyrimų</w:t>
      </w:r>
      <w:r w:rsidR="00516A44" w:rsidRPr="00F757F7">
        <w:t xml:space="preserve"> </w:t>
      </w:r>
      <w:r w:rsidR="004B463A" w:rsidRPr="00F757F7">
        <w:t>su pelėmis</w:t>
      </w:r>
      <w:r w:rsidR="00516A44">
        <w:t xml:space="preserve"> metu</w:t>
      </w:r>
      <w:r w:rsidR="004B463A" w:rsidRPr="00F757F7">
        <w:t xml:space="preserve"> </w:t>
      </w:r>
      <w:proofErr w:type="spellStart"/>
      <w:r w:rsidR="004B463A" w:rsidRPr="00F757F7">
        <w:t>benzokain</w:t>
      </w:r>
      <w:r w:rsidR="004F281A">
        <w:t>o</w:t>
      </w:r>
      <w:proofErr w:type="spellEnd"/>
      <w:r w:rsidR="00516A44">
        <w:t xml:space="preserve"> skiriant</w:t>
      </w:r>
      <w:r w:rsidR="004B463A" w:rsidRPr="00F757F7">
        <w:t xml:space="preserve"> dozė</w:t>
      </w:r>
      <w:r w:rsidR="00516A44">
        <w:t>mis</w:t>
      </w:r>
      <w:r w:rsidR="004B463A" w:rsidRPr="00F757F7">
        <w:t xml:space="preserve"> </w:t>
      </w:r>
      <w:r w:rsidR="00516A44">
        <w:t xml:space="preserve">nuo </w:t>
      </w:r>
      <w:r w:rsidR="00516A44" w:rsidRPr="00F757F7">
        <w:t>500</w:t>
      </w:r>
      <w:r w:rsidR="00516A44">
        <w:t xml:space="preserve"> iki </w:t>
      </w:r>
      <w:r w:rsidR="00516A44" w:rsidRPr="00F757F7">
        <w:t>2</w:t>
      </w:r>
      <w:r w:rsidR="00516A44">
        <w:t> </w:t>
      </w:r>
      <w:r w:rsidR="00516A44" w:rsidRPr="00F757F7">
        <w:t xml:space="preserve">000 mg/kg kūno masės </w:t>
      </w:r>
      <w:proofErr w:type="spellStart"/>
      <w:r w:rsidR="00516A44" w:rsidRPr="00F757F7">
        <w:t>mikrobranduoli</w:t>
      </w:r>
      <w:r w:rsidR="00516A44">
        <w:t>us</w:t>
      </w:r>
      <w:proofErr w:type="spellEnd"/>
      <w:r w:rsidR="00516A44">
        <w:t xml:space="preserve"> turinčių</w:t>
      </w:r>
      <w:r w:rsidR="00516A44" w:rsidRPr="00F757F7">
        <w:t xml:space="preserve"> </w:t>
      </w:r>
      <w:proofErr w:type="spellStart"/>
      <w:r w:rsidR="004B463A" w:rsidRPr="00F757F7">
        <w:t>polichrominių</w:t>
      </w:r>
      <w:proofErr w:type="spellEnd"/>
      <w:r w:rsidR="004B463A" w:rsidRPr="00F757F7">
        <w:t xml:space="preserve"> eritrocitų </w:t>
      </w:r>
      <w:r w:rsidR="00516A44">
        <w:t>skaičius</w:t>
      </w:r>
      <w:r w:rsidR="00516A44" w:rsidRPr="00F757F7">
        <w:t xml:space="preserve"> </w:t>
      </w:r>
      <w:r w:rsidR="004B463A" w:rsidRPr="00F757F7">
        <w:t>nepad</w:t>
      </w:r>
      <w:r w:rsidR="00516A44">
        <w:t>idėjo</w:t>
      </w:r>
      <w:r w:rsidR="004B463A" w:rsidRPr="00F757F7">
        <w:t>.</w:t>
      </w:r>
    </w:p>
    <w:p w14:paraId="646B59F3" w14:textId="77777777" w:rsidR="00307BFD" w:rsidRDefault="00307BFD" w:rsidP="00F757F7">
      <w:pPr>
        <w:pStyle w:val="PIStandard"/>
        <w:tabs>
          <w:tab w:val="left" w:pos="567"/>
        </w:tabs>
        <w:spacing w:before="0" w:after="0"/>
        <w:contextualSpacing/>
      </w:pPr>
    </w:p>
    <w:p w14:paraId="1C11339D" w14:textId="77777777" w:rsidR="00B77F29" w:rsidRPr="00F757F7" w:rsidRDefault="00B77F29" w:rsidP="00122E98">
      <w:pPr>
        <w:pStyle w:val="PIStandard"/>
        <w:tabs>
          <w:tab w:val="left" w:pos="567"/>
        </w:tabs>
        <w:spacing w:before="0" w:after="0"/>
        <w:contextualSpacing/>
      </w:pPr>
    </w:p>
    <w:p w14:paraId="77A48485" w14:textId="77777777" w:rsidR="00A17866" w:rsidRPr="00F757F7" w:rsidRDefault="00A17866" w:rsidP="00F757F7">
      <w:pPr>
        <w:pStyle w:val="PI1"/>
        <w:tabs>
          <w:tab w:val="left" w:pos="567"/>
        </w:tabs>
        <w:spacing w:before="0" w:after="0"/>
        <w:contextualSpacing/>
      </w:pPr>
      <w:r w:rsidRPr="00F757F7">
        <w:t>FARMACINĖ INFORMACIJA</w:t>
      </w:r>
    </w:p>
    <w:p w14:paraId="3EA79A40" w14:textId="77777777" w:rsidR="00307BFD" w:rsidRPr="00F757F7" w:rsidRDefault="00307BFD" w:rsidP="00122E98">
      <w:pPr>
        <w:pStyle w:val="PIStandard"/>
        <w:spacing w:before="0" w:after="0"/>
        <w:contextualSpacing/>
      </w:pPr>
    </w:p>
    <w:p w14:paraId="7D7CDF5F" w14:textId="77777777" w:rsidR="00A17866" w:rsidRPr="00F757F7" w:rsidRDefault="0012340D" w:rsidP="00F757F7">
      <w:pPr>
        <w:pStyle w:val="PI2"/>
        <w:tabs>
          <w:tab w:val="left" w:pos="567"/>
        </w:tabs>
        <w:spacing w:before="0" w:after="0"/>
        <w:contextualSpacing/>
      </w:pPr>
      <w:r w:rsidRPr="00F757F7">
        <w:t>Pagalbinių medžiagų sąrašas</w:t>
      </w:r>
    </w:p>
    <w:p w14:paraId="7F16B730" w14:textId="77777777" w:rsidR="00307BFD" w:rsidRPr="00F757F7" w:rsidRDefault="00307BFD" w:rsidP="00122E98">
      <w:pPr>
        <w:pStyle w:val="PIStandard"/>
        <w:spacing w:before="0" w:after="0"/>
        <w:contextualSpacing/>
      </w:pPr>
    </w:p>
    <w:p w14:paraId="289271F6" w14:textId="77777777" w:rsidR="00516A44" w:rsidRDefault="00516A44" w:rsidP="00516A44">
      <w:pPr>
        <w:pStyle w:val="PIStandard"/>
        <w:tabs>
          <w:tab w:val="left" w:pos="567"/>
        </w:tabs>
        <w:contextualSpacing/>
      </w:pPr>
      <w:proofErr w:type="spellStart"/>
      <w:r>
        <w:t>Sorbitolis</w:t>
      </w:r>
      <w:proofErr w:type="spellEnd"/>
      <w:r>
        <w:t xml:space="preserve"> (E420)</w:t>
      </w:r>
    </w:p>
    <w:p w14:paraId="152AA33E" w14:textId="77777777" w:rsidR="00516A44" w:rsidRDefault="00516A44" w:rsidP="00516A44">
      <w:pPr>
        <w:pStyle w:val="PIStandard"/>
        <w:tabs>
          <w:tab w:val="left" w:pos="567"/>
        </w:tabs>
        <w:contextualSpacing/>
      </w:pPr>
      <w:r>
        <w:t>Talkas</w:t>
      </w:r>
    </w:p>
    <w:p w14:paraId="1FC52FD5" w14:textId="68DE27A6" w:rsidR="00516A44" w:rsidRDefault="00516A44" w:rsidP="00516A44">
      <w:pPr>
        <w:pStyle w:val="PIStandard"/>
        <w:tabs>
          <w:tab w:val="left" w:pos="567"/>
        </w:tabs>
        <w:contextualSpacing/>
      </w:pPr>
      <w:r>
        <w:t xml:space="preserve">III tipo sacharozės </w:t>
      </w:r>
      <w:proofErr w:type="spellStart"/>
      <w:r>
        <w:t>stearatas</w:t>
      </w:r>
      <w:proofErr w:type="spellEnd"/>
    </w:p>
    <w:p w14:paraId="6AC8BB98" w14:textId="77777777" w:rsidR="00516A44" w:rsidRDefault="00516A44" w:rsidP="00516A44">
      <w:pPr>
        <w:pStyle w:val="PIStandard"/>
        <w:tabs>
          <w:tab w:val="left" w:pos="567"/>
        </w:tabs>
        <w:contextualSpacing/>
      </w:pPr>
      <w:r>
        <w:t>Sacharino natrio druska (E954)</w:t>
      </w:r>
    </w:p>
    <w:p w14:paraId="31D19F6B" w14:textId="6C35D6DA" w:rsidR="00516A44" w:rsidRDefault="00516A44" w:rsidP="00516A44">
      <w:pPr>
        <w:pStyle w:val="PIStandard"/>
        <w:tabs>
          <w:tab w:val="left" w:pos="567"/>
        </w:tabs>
        <w:contextualSpacing/>
      </w:pPr>
      <w:r>
        <w:t xml:space="preserve">Iš dalies </w:t>
      </w:r>
      <w:proofErr w:type="spellStart"/>
      <w:r>
        <w:t>dementolizuotas</w:t>
      </w:r>
      <w:proofErr w:type="spellEnd"/>
      <w:r>
        <w:t xml:space="preserve"> </w:t>
      </w:r>
      <w:r w:rsidR="007F12F2">
        <w:t xml:space="preserve">dirvinių </w:t>
      </w:r>
      <w:r>
        <w:t xml:space="preserve">mėtų eterinis aliejus (sudėtyje yra </w:t>
      </w:r>
      <w:proofErr w:type="spellStart"/>
      <w:r>
        <w:t>limoneno</w:t>
      </w:r>
      <w:proofErr w:type="spellEnd"/>
      <w:r>
        <w:t>)</w:t>
      </w:r>
    </w:p>
    <w:p w14:paraId="51DDA69C" w14:textId="33A3D021" w:rsidR="00516A44" w:rsidRDefault="00516A44" w:rsidP="00516A44">
      <w:pPr>
        <w:pStyle w:val="PIStandard"/>
        <w:tabs>
          <w:tab w:val="left" w:pos="567"/>
        </w:tabs>
        <w:contextualSpacing/>
      </w:pPr>
      <w:proofErr w:type="spellStart"/>
      <w:r>
        <w:t>Povidonas</w:t>
      </w:r>
      <w:proofErr w:type="spellEnd"/>
      <w:r>
        <w:t xml:space="preserve"> K25</w:t>
      </w:r>
    </w:p>
    <w:p w14:paraId="7F5FEB08" w14:textId="3F4D873D" w:rsidR="00A2697D" w:rsidRDefault="00516A44" w:rsidP="00516A44">
      <w:pPr>
        <w:pStyle w:val="PIStandard"/>
        <w:tabs>
          <w:tab w:val="left" w:pos="567"/>
        </w:tabs>
        <w:spacing w:before="0" w:after="0"/>
        <w:contextualSpacing/>
      </w:pPr>
      <w:proofErr w:type="spellStart"/>
      <w:r>
        <w:t>Karmeliozės</w:t>
      </w:r>
      <w:proofErr w:type="spellEnd"/>
      <w:r>
        <w:t xml:space="preserve"> natrio druska</w:t>
      </w:r>
    </w:p>
    <w:p w14:paraId="343DA45F" w14:textId="77777777" w:rsidR="00516A44" w:rsidRPr="00F757F7" w:rsidRDefault="00516A44" w:rsidP="00122E98">
      <w:pPr>
        <w:pStyle w:val="PIStandard"/>
        <w:tabs>
          <w:tab w:val="left" w:pos="567"/>
        </w:tabs>
        <w:spacing w:before="0" w:after="0"/>
        <w:contextualSpacing/>
      </w:pPr>
    </w:p>
    <w:p w14:paraId="14F70002" w14:textId="77777777" w:rsidR="00A17866" w:rsidRPr="00F757F7" w:rsidRDefault="0012340D" w:rsidP="00F757F7">
      <w:pPr>
        <w:pStyle w:val="PI2"/>
        <w:tabs>
          <w:tab w:val="left" w:pos="567"/>
        </w:tabs>
        <w:spacing w:before="0" w:after="0"/>
        <w:contextualSpacing/>
      </w:pPr>
      <w:r w:rsidRPr="00F757F7">
        <w:t>Nesuderinamumas</w:t>
      </w:r>
    </w:p>
    <w:p w14:paraId="2D64CE4F" w14:textId="77777777" w:rsidR="00307BFD" w:rsidRPr="00F757F7" w:rsidRDefault="00307BFD" w:rsidP="00122E98">
      <w:pPr>
        <w:pStyle w:val="PIStandard"/>
        <w:spacing w:before="0" w:after="0"/>
        <w:contextualSpacing/>
      </w:pPr>
    </w:p>
    <w:p w14:paraId="62C81C73" w14:textId="77777777" w:rsidR="00A17866" w:rsidRPr="00F757F7" w:rsidRDefault="00E73A81" w:rsidP="00F757F7">
      <w:pPr>
        <w:pStyle w:val="PIStandard"/>
        <w:tabs>
          <w:tab w:val="left" w:pos="567"/>
        </w:tabs>
        <w:spacing w:before="0" w:after="0"/>
        <w:contextualSpacing/>
      </w:pPr>
      <w:r w:rsidRPr="00F757F7">
        <w:t>Duomenys nebūtini.</w:t>
      </w:r>
    </w:p>
    <w:p w14:paraId="3267F98A" w14:textId="77777777" w:rsidR="00307BFD" w:rsidRPr="00F757F7" w:rsidRDefault="00307BFD" w:rsidP="00122E98">
      <w:pPr>
        <w:pStyle w:val="PIStandard"/>
        <w:tabs>
          <w:tab w:val="left" w:pos="567"/>
        </w:tabs>
        <w:spacing w:before="0" w:after="0"/>
        <w:contextualSpacing/>
      </w:pPr>
    </w:p>
    <w:p w14:paraId="31F84BCF" w14:textId="77777777" w:rsidR="00A17866" w:rsidRPr="00F757F7" w:rsidRDefault="0012340D" w:rsidP="00F757F7">
      <w:pPr>
        <w:pStyle w:val="PI2"/>
        <w:tabs>
          <w:tab w:val="left" w:pos="567"/>
        </w:tabs>
        <w:spacing w:before="0" w:after="0"/>
        <w:contextualSpacing/>
      </w:pPr>
      <w:r w:rsidRPr="00F757F7">
        <w:t>Tinkamumo laikas</w:t>
      </w:r>
    </w:p>
    <w:p w14:paraId="0CFE2F97" w14:textId="77777777" w:rsidR="00307BFD" w:rsidRPr="00F757F7" w:rsidRDefault="00307BFD" w:rsidP="00122E98">
      <w:pPr>
        <w:pStyle w:val="PIStandard"/>
        <w:spacing w:before="0" w:after="0"/>
        <w:contextualSpacing/>
      </w:pPr>
    </w:p>
    <w:p w14:paraId="1D810A7C" w14:textId="77777777" w:rsidR="00D7308D" w:rsidRPr="00F757F7" w:rsidRDefault="0012340D" w:rsidP="00F757F7">
      <w:pPr>
        <w:pStyle w:val="PIStandard"/>
        <w:tabs>
          <w:tab w:val="left" w:pos="567"/>
        </w:tabs>
        <w:spacing w:before="0" w:after="0"/>
        <w:contextualSpacing/>
      </w:pPr>
      <w:r w:rsidRPr="00F757F7">
        <w:t>3 metai</w:t>
      </w:r>
    </w:p>
    <w:p w14:paraId="41896D10" w14:textId="77777777" w:rsidR="00307BFD" w:rsidRPr="00F757F7" w:rsidRDefault="00307BFD" w:rsidP="00122E98">
      <w:pPr>
        <w:pStyle w:val="PIStandard"/>
        <w:tabs>
          <w:tab w:val="left" w:pos="567"/>
        </w:tabs>
        <w:spacing w:before="0" w:after="0"/>
        <w:contextualSpacing/>
      </w:pPr>
    </w:p>
    <w:p w14:paraId="7A7BF90E" w14:textId="77777777" w:rsidR="00A17866" w:rsidRPr="00F757F7" w:rsidRDefault="0012340D" w:rsidP="00F757F7">
      <w:pPr>
        <w:pStyle w:val="PI2"/>
        <w:tabs>
          <w:tab w:val="left" w:pos="567"/>
        </w:tabs>
        <w:spacing w:before="0" w:after="0"/>
        <w:contextualSpacing/>
      </w:pPr>
      <w:r w:rsidRPr="00F757F7">
        <w:t>Specialios laikymo sąlygos</w:t>
      </w:r>
    </w:p>
    <w:p w14:paraId="2EC3094D" w14:textId="77777777" w:rsidR="00307BFD" w:rsidRPr="00F757F7" w:rsidRDefault="00307BFD" w:rsidP="00122E98">
      <w:pPr>
        <w:pStyle w:val="PIStandard"/>
        <w:spacing w:before="0" w:after="0"/>
        <w:contextualSpacing/>
      </w:pPr>
    </w:p>
    <w:p w14:paraId="010E8F44" w14:textId="77777777" w:rsidR="0012340D" w:rsidRPr="00F757F7" w:rsidRDefault="0012340D" w:rsidP="00F757F7">
      <w:pPr>
        <w:pStyle w:val="PIStandard"/>
        <w:tabs>
          <w:tab w:val="left" w:pos="567"/>
        </w:tabs>
        <w:spacing w:before="0" w:after="0"/>
        <w:contextualSpacing/>
      </w:pPr>
      <w:r w:rsidRPr="00F757F7">
        <w:t>Laikyti ne aukštesnėje kaip 25 °C temperatūroje.</w:t>
      </w:r>
    </w:p>
    <w:p w14:paraId="0C7D80BE" w14:textId="77777777" w:rsidR="00307BFD" w:rsidRPr="00F757F7" w:rsidRDefault="00307BFD" w:rsidP="00122E98">
      <w:pPr>
        <w:pStyle w:val="PIStandard"/>
        <w:tabs>
          <w:tab w:val="left" w:pos="567"/>
        </w:tabs>
        <w:spacing w:before="0" w:after="0"/>
        <w:contextualSpacing/>
      </w:pPr>
    </w:p>
    <w:p w14:paraId="269ADCE0" w14:textId="77777777" w:rsidR="00A17866" w:rsidRPr="00F757F7" w:rsidRDefault="0012340D" w:rsidP="00F757F7">
      <w:pPr>
        <w:pStyle w:val="PI2"/>
        <w:tabs>
          <w:tab w:val="left" w:pos="567"/>
        </w:tabs>
        <w:spacing w:before="0" w:after="0"/>
        <w:contextualSpacing/>
      </w:pPr>
      <w:proofErr w:type="spellStart"/>
      <w:r w:rsidRPr="00F757F7">
        <w:t>Talpyklės</w:t>
      </w:r>
      <w:proofErr w:type="spellEnd"/>
      <w:r w:rsidRPr="00F757F7">
        <w:t xml:space="preserve"> pobūdis ir jos turinys</w:t>
      </w:r>
    </w:p>
    <w:p w14:paraId="58F56B61" w14:textId="77777777" w:rsidR="00307BFD" w:rsidRPr="00F757F7" w:rsidRDefault="00307BFD" w:rsidP="00122E98">
      <w:pPr>
        <w:pStyle w:val="PIStandard"/>
        <w:spacing w:before="0" w:after="0"/>
        <w:contextualSpacing/>
      </w:pPr>
    </w:p>
    <w:p w14:paraId="1E18478F" w14:textId="39107815" w:rsidR="0012340D" w:rsidRPr="003731F7" w:rsidRDefault="00E73A81" w:rsidP="00122E98">
      <w:pPr>
        <w:pStyle w:val="PIStandard"/>
        <w:tabs>
          <w:tab w:val="left" w:pos="567"/>
        </w:tabs>
        <w:spacing w:before="0" w:after="0"/>
        <w:contextualSpacing/>
        <w:rPr>
          <w:szCs w:val="22"/>
        </w:rPr>
      </w:pPr>
      <w:r w:rsidRPr="00644F90">
        <w:rPr>
          <w:szCs w:val="22"/>
        </w:rPr>
        <w:t>PVC/PCTFE/PVC</w:t>
      </w:r>
      <w:r w:rsidRPr="003731F7">
        <w:rPr>
          <w:szCs w:val="22"/>
        </w:rPr>
        <w:t xml:space="preserve"> ir aliuminio </w:t>
      </w:r>
      <w:r w:rsidR="003731F7">
        <w:rPr>
          <w:szCs w:val="22"/>
        </w:rPr>
        <w:t xml:space="preserve">folijos </w:t>
      </w:r>
      <w:r w:rsidRPr="003731F7">
        <w:rPr>
          <w:szCs w:val="22"/>
        </w:rPr>
        <w:t>lizdinė plokštelė</w:t>
      </w:r>
      <w:r w:rsidR="003731F7">
        <w:rPr>
          <w:szCs w:val="22"/>
        </w:rPr>
        <w:t>.</w:t>
      </w:r>
    </w:p>
    <w:p w14:paraId="247DF12F" w14:textId="3963F15B" w:rsidR="0012340D" w:rsidRPr="003731F7" w:rsidRDefault="000652C5" w:rsidP="00122E98">
      <w:pPr>
        <w:pStyle w:val="PIStandard"/>
        <w:tabs>
          <w:tab w:val="left" w:pos="567"/>
        </w:tabs>
        <w:spacing w:before="0" w:after="0"/>
        <w:contextualSpacing/>
        <w:rPr>
          <w:szCs w:val="22"/>
        </w:rPr>
      </w:pPr>
      <w:r w:rsidRPr="003731F7">
        <w:rPr>
          <w:szCs w:val="22"/>
        </w:rPr>
        <w:t xml:space="preserve">Pakuotėje yra 20 </w:t>
      </w:r>
      <w:r w:rsidRPr="00644F90">
        <w:rPr>
          <w:szCs w:val="22"/>
        </w:rPr>
        <w:t>arba 40</w:t>
      </w:r>
      <w:r w:rsidRPr="003731F7">
        <w:rPr>
          <w:szCs w:val="22"/>
        </w:rPr>
        <w:t> s</w:t>
      </w:r>
      <w:r w:rsidR="003B3E91" w:rsidRPr="003731F7">
        <w:rPr>
          <w:szCs w:val="22"/>
        </w:rPr>
        <w:t>us</w:t>
      </w:r>
      <w:r w:rsidRPr="003731F7">
        <w:rPr>
          <w:szCs w:val="22"/>
        </w:rPr>
        <w:t>lėgtųjų pastilių</w:t>
      </w:r>
      <w:r w:rsidR="003731F7" w:rsidRPr="003731F7">
        <w:rPr>
          <w:szCs w:val="22"/>
        </w:rPr>
        <w:t>.</w:t>
      </w:r>
    </w:p>
    <w:p w14:paraId="0E9A6B10" w14:textId="77777777" w:rsidR="0012340D" w:rsidRPr="003731F7" w:rsidRDefault="0012340D" w:rsidP="00122E98">
      <w:pPr>
        <w:pStyle w:val="PIStandard"/>
        <w:tabs>
          <w:tab w:val="left" w:pos="567"/>
        </w:tabs>
        <w:spacing w:before="0" w:after="0"/>
        <w:contextualSpacing/>
        <w:rPr>
          <w:szCs w:val="22"/>
        </w:rPr>
      </w:pPr>
    </w:p>
    <w:p w14:paraId="5509EB83" w14:textId="77777777" w:rsidR="00FD1074" w:rsidRPr="003731F7" w:rsidRDefault="00E73A81" w:rsidP="00F757F7">
      <w:pPr>
        <w:pStyle w:val="PIStandard"/>
        <w:tabs>
          <w:tab w:val="left" w:pos="567"/>
        </w:tabs>
        <w:spacing w:before="0" w:after="0"/>
        <w:contextualSpacing/>
        <w:rPr>
          <w:szCs w:val="22"/>
        </w:rPr>
      </w:pPr>
      <w:r w:rsidRPr="003731F7">
        <w:rPr>
          <w:szCs w:val="22"/>
        </w:rPr>
        <w:t>Gali būti tiekiamos ne visų dydžių pakuotės.</w:t>
      </w:r>
    </w:p>
    <w:p w14:paraId="242D278D" w14:textId="77777777" w:rsidR="00307BFD" w:rsidRPr="00F757F7" w:rsidRDefault="00307BFD" w:rsidP="00122E98">
      <w:pPr>
        <w:pStyle w:val="PIStandard"/>
        <w:tabs>
          <w:tab w:val="left" w:pos="567"/>
        </w:tabs>
        <w:spacing w:before="0" w:after="0"/>
        <w:contextualSpacing/>
      </w:pPr>
    </w:p>
    <w:p w14:paraId="789CE69A" w14:textId="77777777" w:rsidR="00A17866" w:rsidRDefault="00E73A81" w:rsidP="00F757F7">
      <w:pPr>
        <w:pStyle w:val="PI2"/>
        <w:tabs>
          <w:tab w:val="left" w:pos="567"/>
        </w:tabs>
        <w:spacing w:before="0" w:after="0"/>
        <w:contextualSpacing/>
      </w:pPr>
      <w:r w:rsidRPr="00F757F7">
        <w:t>Specialūs reikalavimai atliekoms tvarkyti</w:t>
      </w:r>
    </w:p>
    <w:p w14:paraId="1595E65B" w14:textId="77777777" w:rsidR="003B3E91" w:rsidRPr="003B3E91" w:rsidRDefault="003B3E91" w:rsidP="00122E98">
      <w:pPr>
        <w:pStyle w:val="PIStandard"/>
        <w:spacing w:before="0" w:after="0"/>
        <w:contextualSpacing/>
      </w:pPr>
    </w:p>
    <w:p w14:paraId="36479A95" w14:textId="77777777" w:rsidR="00A17866" w:rsidRPr="00F757F7" w:rsidRDefault="00E73A81" w:rsidP="00F757F7">
      <w:pPr>
        <w:pStyle w:val="PIStandard"/>
        <w:tabs>
          <w:tab w:val="left" w:pos="567"/>
        </w:tabs>
        <w:spacing w:before="0" w:after="0"/>
        <w:contextualSpacing/>
      </w:pPr>
      <w:r w:rsidRPr="00F757F7">
        <w:t>Nesuvartotą vaistinį preparatą ar atliekas reikia tvarkyti laikantis vietinių reikalavimų.</w:t>
      </w:r>
    </w:p>
    <w:p w14:paraId="00837005" w14:textId="77777777" w:rsidR="00307BFD" w:rsidRDefault="00307BFD" w:rsidP="00122E98">
      <w:pPr>
        <w:pStyle w:val="PIStandard"/>
        <w:tabs>
          <w:tab w:val="left" w:pos="567"/>
        </w:tabs>
        <w:spacing w:before="0" w:after="0"/>
        <w:contextualSpacing/>
      </w:pPr>
    </w:p>
    <w:p w14:paraId="34F26117" w14:textId="77777777" w:rsidR="003731F7" w:rsidRPr="00F757F7" w:rsidRDefault="003731F7" w:rsidP="00122E98">
      <w:pPr>
        <w:pStyle w:val="PIStandard"/>
        <w:tabs>
          <w:tab w:val="left" w:pos="567"/>
        </w:tabs>
        <w:spacing w:before="0" w:after="0"/>
        <w:contextualSpacing/>
      </w:pPr>
    </w:p>
    <w:p w14:paraId="74020AAF" w14:textId="77777777" w:rsidR="00A17866" w:rsidRPr="00F757F7" w:rsidRDefault="0012340D" w:rsidP="00F757F7">
      <w:pPr>
        <w:pStyle w:val="PI1"/>
        <w:tabs>
          <w:tab w:val="left" w:pos="567"/>
        </w:tabs>
        <w:spacing w:before="0" w:after="0"/>
        <w:contextualSpacing/>
      </w:pPr>
      <w:r w:rsidRPr="00F757F7">
        <w:t>REGISTRUOTOJAS</w:t>
      </w:r>
    </w:p>
    <w:p w14:paraId="64DE6C05" w14:textId="77777777" w:rsidR="00307BFD" w:rsidRPr="00F757F7" w:rsidRDefault="00307BFD" w:rsidP="00122E98">
      <w:pPr>
        <w:pStyle w:val="PIStandard"/>
        <w:spacing w:before="0" w:after="0"/>
        <w:contextualSpacing/>
      </w:pPr>
    </w:p>
    <w:p w14:paraId="0D60E37F" w14:textId="6AEFF729" w:rsidR="0012340D" w:rsidRPr="00F757F7" w:rsidRDefault="00223F56" w:rsidP="00122E98">
      <w:pPr>
        <w:pStyle w:val="PIStandard"/>
        <w:tabs>
          <w:tab w:val="left" w:pos="567"/>
        </w:tabs>
        <w:spacing w:before="0" w:after="0"/>
        <w:contextualSpacing/>
      </w:pPr>
      <w:proofErr w:type="spellStart"/>
      <w:r w:rsidRPr="00F757F7">
        <w:t>M</w:t>
      </w:r>
      <w:r w:rsidR="001B5220">
        <w:t>edice</w:t>
      </w:r>
      <w:proofErr w:type="spellEnd"/>
      <w:r w:rsidRPr="00F757F7">
        <w:t xml:space="preserve"> Pharma </w:t>
      </w:r>
      <w:proofErr w:type="spellStart"/>
      <w:r w:rsidRPr="00F757F7">
        <w:t>GmbH</w:t>
      </w:r>
      <w:proofErr w:type="spellEnd"/>
      <w:r w:rsidRPr="00F757F7">
        <w:t xml:space="preserve"> &amp; </w:t>
      </w:r>
      <w:proofErr w:type="spellStart"/>
      <w:r w:rsidRPr="00F757F7">
        <w:t>Co</w:t>
      </w:r>
      <w:proofErr w:type="spellEnd"/>
      <w:r w:rsidRPr="00F757F7">
        <w:t>. KG</w:t>
      </w:r>
    </w:p>
    <w:p w14:paraId="590445CB" w14:textId="77777777" w:rsidR="0012340D" w:rsidRPr="00F757F7" w:rsidRDefault="0012340D" w:rsidP="00122E98">
      <w:pPr>
        <w:pStyle w:val="PIStandard"/>
        <w:tabs>
          <w:tab w:val="left" w:pos="567"/>
        </w:tabs>
        <w:spacing w:before="0" w:after="0"/>
        <w:contextualSpacing/>
      </w:pPr>
      <w:proofErr w:type="spellStart"/>
      <w:r w:rsidRPr="00F757F7">
        <w:t>Kuhloweg</w:t>
      </w:r>
      <w:proofErr w:type="spellEnd"/>
      <w:r w:rsidRPr="00F757F7">
        <w:t xml:space="preserve"> 37</w:t>
      </w:r>
    </w:p>
    <w:p w14:paraId="13F6619A" w14:textId="77777777" w:rsidR="0012340D" w:rsidRPr="00F757F7" w:rsidRDefault="0012340D" w:rsidP="00122E98">
      <w:pPr>
        <w:pStyle w:val="PIStandard"/>
        <w:tabs>
          <w:tab w:val="left" w:pos="567"/>
        </w:tabs>
        <w:spacing w:before="0" w:after="0"/>
        <w:contextualSpacing/>
      </w:pPr>
      <w:r w:rsidRPr="00F757F7">
        <w:t xml:space="preserve">58638 </w:t>
      </w:r>
      <w:proofErr w:type="spellStart"/>
      <w:r w:rsidRPr="00F757F7">
        <w:t>Iserlohn</w:t>
      </w:r>
      <w:proofErr w:type="spellEnd"/>
    </w:p>
    <w:p w14:paraId="3EC1A41F" w14:textId="2A2B693E" w:rsidR="00B15929" w:rsidRPr="00F757F7" w:rsidRDefault="00B15929" w:rsidP="00122E98">
      <w:pPr>
        <w:pStyle w:val="PIStandard"/>
        <w:tabs>
          <w:tab w:val="left" w:pos="567"/>
        </w:tabs>
        <w:spacing w:before="0" w:after="0"/>
        <w:contextualSpacing/>
      </w:pPr>
      <w:r w:rsidRPr="00F757F7">
        <w:t>Vokietija</w:t>
      </w:r>
    </w:p>
    <w:p w14:paraId="6E0B1727" w14:textId="53DD6E8B" w:rsidR="0012340D" w:rsidRPr="00F757F7" w:rsidRDefault="0012340D" w:rsidP="00122E98">
      <w:pPr>
        <w:pStyle w:val="PIStandard"/>
        <w:tabs>
          <w:tab w:val="left" w:pos="567"/>
        </w:tabs>
        <w:spacing w:before="0" w:after="0"/>
        <w:contextualSpacing/>
      </w:pPr>
      <w:r w:rsidRPr="00F757F7">
        <w:t>Tel</w:t>
      </w:r>
      <w:r w:rsidR="003B3E91">
        <w:t>.:</w:t>
      </w:r>
      <w:r w:rsidRPr="00F757F7">
        <w:t xml:space="preserve"> +49 2371 937-111</w:t>
      </w:r>
    </w:p>
    <w:p w14:paraId="3A841493" w14:textId="70E6BF75" w:rsidR="0012340D" w:rsidRPr="00F757F7" w:rsidRDefault="0012340D" w:rsidP="00122E98">
      <w:pPr>
        <w:pStyle w:val="PIStandard"/>
        <w:tabs>
          <w:tab w:val="left" w:pos="567"/>
        </w:tabs>
        <w:spacing w:before="0" w:after="0"/>
        <w:contextualSpacing/>
      </w:pPr>
      <w:r w:rsidRPr="00F757F7">
        <w:t>Faksas</w:t>
      </w:r>
      <w:r w:rsidR="003B3E91">
        <w:t>:</w:t>
      </w:r>
      <w:r w:rsidRPr="00F757F7">
        <w:t xml:space="preserve"> +49 2371 937-329</w:t>
      </w:r>
    </w:p>
    <w:p w14:paraId="78162A55" w14:textId="5F4BDA19" w:rsidR="0012340D" w:rsidRPr="00F757F7" w:rsidRDefault="008B035D" w:rsidP="00122E98">
      <w:pPr>
        <w:pStyle w:val="PIStandard"/>
        <w:tabs>
          <w:tab w:val="left" w:pos="567"/>
        </w:tabs>
        <w:spacing w:before="0" w:after="0"/>
        <w:contextualSpacing/>
      </w:pPr>
      <w:r w:rsidRPr="00F757F7">
        <w:t>E</w:t>
      </w:r>
      <w:r w:rsidR="003B3E91">
        <w:t>l</w:t>
      </w:r>
      <w:r w:rsidRPr="00F757F7">
        <w:t>. paštas</w:t>
      </w:r>
      <w:r w:rsidR="003B3E91">
        <w:t>:</w:t>
      </w:r>
      <w:r w:rsidRPr="00F757F7">
        <w:t xml:space="preserve"> </w:t>
      </w:r>
      <w:hyperlink r:id="rId11" w:history="1">
        <w:r w:rsidRPr="00F757F7">
          <w:rPr>
            <w:rStyle w:val="Hipersaitas"/>
          </w:rPr>
          <w:t>info@medice-pharma.de</w:t>
        </w:r>
      </w:hyperlink>
    </w:p>
    <w:p w14:paraId="2C20A40B" w14:textId="1C69496C" w:rsidR="00307BFD" w:rsidRPr="00F757F7" w:rsidRDefault="00307BFD" w:rsidP="00F757F7">
      <w:pPr>
        <w:pStyle w:val="PIStandard"/>
        <w:tabs>
          <w:tab w:val="left" w:pos="567"/>
        </w:tabs>
        <w:spacing w:before="0" w:after="0"/>
        <w:contextualSpacing/>
        <w:rPr>
          <w:rStyle w:val="Hipersaitas"/>
          <w:highlight w:val="lightGray"/>
        </w:rPr>
      </w:pPr>
    </w:p>
    <w:p w14:paraId="1A32DD91" w14:textId="77777777" w:rsidR="00307BFD" w:rsidRPr="00F757F7" w:rsidRDefault="00307BFD" w:rsidP="00122E98">
      <w:pPr>
        <w:pStyle w:val="PIStandard"/>
        <w:tabs>
          <w:tab w:val="left" w:pos="567"/>
        </w:tabs>
        <w:spacing w:before="0" w:after="0"/>
        <w:contextualSpacing/>
        <w:rPr>
          <w:highlight w:val="lightGray"/>
        </w:rPr>
      </w:pPr>
    </w:p>
    <w:p w14:paraId="7057D57D" w14:textId="77777777" w:rsidR="00A17866" w:rsidRPr="00F757F7" w:rsidRDefault="0012340D" w:rsidP="00122E98">
      <w:pPr>
        <w:pStyle w:val="PI1"/>
        <w:tabs>
          <w:tab w:val="left" w:pos="567"/>
        </w:tabs>
        <w:spacing w:before="0" w:after="0"/>
        <w:contextualSpacing/>
      </w:pPr>
      <w:r w:rsidRPr="00F757F7">
        <w:t>Registracijos pažymėjimo numeris</w:t>
      </w:r>
    </w:p>
    <w:p w14:paraId="6289BF6C" w14:textId="77777777" w:rsidR="00440F90" w:rsidRDefault="00440F90" w:rsidP="00440F90">
      <w:pPr>
        <w:tabs>
          <w:tab w:val="left" w:pos="567"/>
        </w:tabs>
        <w:contextualSpacing/>
        <w:rPr>
          <w:sz w:val="22"/>
        </w:rPr>
      </w:pPr>
    </w:p>
    <w:p w14:paraId="563D3A5B" w14:textId="15651956" w:rsidR="00440F90" w:rsidRPr="00440F90" w:rsidRDefault="00440F90" w:rsidP="00440F90">
      <w:pPr>
        <w:tabs>
          <w:tab w:val="left" w:pos="567"/>
        </w:tabs>
        <w:contextualSpacing/>
        <w:rPr>
          <w:sz w:val="22"/>
        </w:rPr>
      </w:pPr>
      <w:r w:rsidRPr="00440F90">
        <w:rPr>
          <w:sz w:val="22"/>
        </w:rPr>
        <w:t>LT/1/24/5541/001 – N20</w:t>
      </w:r>
    </w:p>
    <w:p w14:paraId="74A61E2F" w14:textId="05F4A4DB" w:rsidR="0012340D" w:rsidRDefault="00440F90" w:rsidP="00440F90">
      <w:pPr>
        <w:tabs>
          <w:tab w:val="left" w:pos="567"/>
        </w:tabs>
        <w:contextualSpacing/>
        <w:rPr>
          <w:sz w:val="22"/>
        </w:rPr>
      </w:pPr>
      <w:r w:rsidRPr="00440F90">
        <w:rPr>
          <w:sz w:val="22"/>
        </w:rPr>
        <w:t>LT/1/24/5541/002 – N40</w:t>
      </w:r>
    </w:p>
    <w:p w14:paraId="58520196" w14:textId="77777777" w:rsidR="00440F90" w:rsidRPr="00F757F7" w:rsidRDefault="00440F90" w:rsidP="00440F90">
      <w:pPr>
        <w:tabs>
          <w:tab w:val="left" w:pos="567"/>
        </w:tabs>
        <w:contextualSpacing/>
        <w:rPr>
          <w:sz w:val="22"/>
        </w:rPr>
      </w:pPr>
    </w:p>
    <w:p w14:paraId="466A4907" w14:textId="77777777" w:rsidR="00307BFD" w:rsidRPr="00F757F7" w:rsidRDefault="00307BFD" w:rsidP="00122E98">
      <w:pPr>
        <w:tabs>
          <w:tab w:val="left" w:pos="567"/>
        </w:tabs>
        <w:contextualSpacing/>
        <w:rPr>
          <w:sz w:val="22"/>
        </w:rPr>
      </w:pPr>
    </w:p>
    <w:p w14:paraId="23E0E1FE" w14:textId="77777777" w:rsidR="00A17866" w:rsidRPr="00F757F7" w:rsidRDefault="00A17866" w:rsidP="00122E98">
      <w:pPr>
        <w:pStyle w:val="PI1"/>
        <w:tabs>
          <w:tab w:val="left" w:pos="567"/>
        </w:tabs>
        <w:spacing w:before="0" w:after="0"/>
        <w:contextualSpacing/>
      </w:pPr>
      <w:r w:rsidRPr="00F757F7">
        <w:t>REGISTRAVIMO / PERREGISTRAVIMO DATA</w:t>
      </w:r>
    </w:p>
    <w:p w14:paraId="054A9CED" w14:textId="77777777" w:rsidR="00A17866" w:rsidRDefault="00A17866" w:rsidP="00F757F7">
      <w:pPr>
        <w:pStyle w:val="PIStandard"/>
        <w:tabs>
          <w:tab w:val="left" w:pos="567"/>
        </w:tabs>
        <w:spacing w:before="0" w:after="0"/>
        <w:contextualSpacing/>
      </w:pPr>
    </w:p>
    <w:p w14:paraId="4DD6E7FF" w14:textId="71BA40D9" w:rsidR="003B3E91" w:rsidRDefault="003B3E91" w:rsidP="00F757F7">
      <w:pPr>
        <w:pStyle w:val="PIStandard"/>
        <w:tabs>
          <w:tab w:val="left" w:pos="567"/>
        </w:tabs>
        <w:spacing w:before="0" w:after="0"/>
        <w:contextualSpacing/>
        <w:rPr>
          <w:noProof/>
          <w:snapToGrid w:val="0"/>
        </w:rPr>
      </w:pPr>
      <w:r w:rsidRPr="005D554B">
        <w:rPr>
          <w:noProof/>
          <w:snapToGrid w:val="0"/>
        </w:rPr>
        <w:t xml:space="preserve">Registravimo data </w:t>
      </w:r>
      <w:r w:rsidR="00440F90">
        <w:rPr>
          <w:noProof/>
          <w:snapToGrid w:val="0"/>
        </w:rPr>
        <w:t>2024 m. rugpjūčio 9 d.</w:t>
      </w:r>
    </w:p>
    <w:p w14:paraId="14A3C599" w14:textId="77777777" w:rsidR="003B3E91" w:rsidRPr="00F757F7" w:rsidRDefault="003B3E91" w:rsidP="00F757F7">
      <w:pPr>
        <w:pStyle w:val="PIStandard"/>
        <w:tabs>
          <w:tab w:val="left" w:pos="567"/>
        </w:tabs>
        <w:spacing w:before="0" w:after="0"/>
        <w:contextualSpacing/>
      </w:pPr>
    </w:p>
    <w:p w14:paraId="11DD838F" w14:textId="77777777" w:rsidR="00307BFD" w:rsidRPr="00F757F7" w:rsidRDefault="00307BFD" w:rsidP="00122E98">
      <w:pPr>
        <w:pStyle w:val="PIStandard"/>
        <w:tabs>
          <w:tab w:val="left" w:pos="567"/>
        </w:tabs>
        <w:spacing w:before="0" w:after="0"/>
        <w:contextualSpacing/>
      </w:pPr>
    </w:p>
    <w:p w14:paraId="1A72E6CC" w14:textId="77777777" w:rsidR="00A17866" w:rsidRPr="00F757F7" w:rsidRDefault="0012340D" w:rsidP="00F757F7">
      <w:pPr>
        <w:pStyle w:val="PI1"/>
        <w:tabs>
          <w:tab w:val="left" w:pos="567"/>
        </w:tabs>
        <w:spacing w:before="0" w:after="0"/>
        <w:contextualSpacing/>
      </w:pPr>
      <w:r w:rsidRPr="00F757F7">
        <w:lastRenderedPageBreak/>
        <w:t>TEKSTO PERŽIŪROS DATA</w:t>
      </w:r>
    </w:p>
    <w:p w14:paraId="54FB1FA3" w14:textId="77777777" w:rsidR="00307BFD" w:rsidRDefault="00307BFD" w:rsidP="00122E98">
      <w:pPr>
        <w:pStyle w:val="PIStandard"/>
        <w:spacing w:before="0" w:after="0"/>
        <w:contextualSpacing/>
      </w:pPr>
    </w:p>
    <w:p w14:paraId="2D0A2F7A" w14:textId="2F6204BD" w:rsidR="00C676E0" w:rsidRPr="00764399" w:rsidRDefault="00C676E0" w:rsidP="0056611A">
      <w:pPr>
        <w:pStyle w:val="PIStandard"/>
        <w:spacing w:before="0" w:after="0"/>
        <w:contextualSpacing/>
      </w:pPr>
      <w:r>
        <w:t>2025</w:t>
      </w:r>
      <w:r w:rsidRPr="00764399">
        <w:t xml:space="preserve"> m. </w:t>
      </w:r>
      <w:r w:rsidR="00BC037E">
        <w:t>rugsėjo 18 d.</w:t>
      </w:r>
    </w:p>
    <w:p w14:paraId="4C6DEA11" w14:textId="771F183D" w:rsidR="003B3E91" w:rsidRPr="005D554B" w:rsidRDefault="00C5756F" w:rsidP="003B3E91">
      <w:pPr>
        <w:rPr>
          <w:snapToGrid w:val="0"/>
          <w:sz w:val="22"/>
        </w:rPr>
      </w:pPr>
      <w:r>
        <w:rPr>
          <w:noProof/>
          <w:snapToGrid w:val="0"/>
          <w:sz w:val="22"/>
        </w:rPr>
        <w:t xml:space="preserve"> </w:t>
      </w:r>
    </w:p>
    <w:p w14:paraId="09F86FB7" w14:textId="406AEFA6" w:rsidR="00307BFD" w:rsidRPr="00F757F7" w:rsidRDefault="00307BFD" w:rsidP="00F757F7">
      <w:pPr>
        <w:pStyle w:val="PIStandard"/>
        <w:tabs>
          <w:tab w:val="left" w:pos="567"/>
        </w:tabs>
        <w:spacing w:before="0" w:after="0"/>
        <w:contextualSpacing/>
      </w:pPr>
    </w:p>
    <w:p w14:paraId="05D313E6" w14:textId="47DB89AE" w:rsidR="00F92EB2" w:rsidRPr="00F757F7" w:rsidRDefault="003B3E91" w:rsidP="00122E98">
      <w:pPr>
        <w:pStyle w:val="PIStandard"/>
        <w:tabs>
          <w:tab w:val="left" w:pos="567"/>
        </w:tabs>
        <w:spacing w:before="0" w:after="0"/>
        <w:contextualSpacing/>
      </w:pPr>
      <w:r w:rsidRPr="005D554B">
        <w:rPr>
          <w:rFonts w:eastAsia="SimSun"/>
          <w:noProof/>
          <w:szCs w:val="22"/>
        </w:rPr>
        <w:t>Išsami informacija apie šį vaistinį preparatą pateikiama Valstybinės vaistų kontrolės tarnybos prie Lietuvos Respublikos sveikatos apsaugos ministerijos tinklalapyje</w:t>
      </w:r>
      <w:r w:rsidRPr="005D554B">
        <w:rPr>
          <w:rFonts w:eastAsia="SimSun"/>
          <w:i/>
          <w:noProof/>
          <w:szCs w:val="22"/>
        </w:rPr>
        <w:t xml:space="preserve"> </w:t>
      </w:r>
      <w:hyperlink r:id="rId12" w:history="1">
        <w:r w:rsidR="00AB6323" w:rsidRPr="00530AE2">
          <w:rPr>
            <w:rStyle w:val="Hipersaitas"/>
            <w:szCs w:val="22"/>
            <w:lang w:eastAsia="lt-LT"/>
          </w:rPr>
          <w:t>https://vvkt.lrv.lt/lt/</w:t>
        </w:r>
      </w:hyperlink>
      <w:r w:rsidR="00AB6323">
        <w:rPr>
          <w:szCs w:val="22"/>
          <w:lang w:eastAsia="lt-LT"/>
        </w:rPr>
        <w:t>.</w:t>
      </w:r>
    </w:p>
    <w:p w14:paraId="42F14BE1" w14:textId="3AF64118" w:rsidR="003B3E91" w:rsidRDefault="003B3E91" w:rsidP="00F757F7">
      <w:pPr>
        <w:tabs>
          <w:tab w:val="left" w:pos="567"/>
        </w:tabs>
        <w:contextualSpacing/>
      </w:pPr>
    </w:p>
    <w:p w14:paraId="142C1555" w14:textId="77777777" w:rsidR="003B3E91" w:rsidRDefault="003B3E91">
      <w:r>
        <w:br w:type="page"/>
      </w:r>
    </w:p>
    <w:p w14:paraId="40E4C1BB" w14:textId="77777777" w:rsidR="003B3E91" w:rsidRPr="00AF0BA0" w:rsidRDefault="003B3E91" w:rsidP="003B3E91">
      <w:pPr>
        <w:tabs>
          <w:tab w:val="left" w:pos="567"/>
        </w:tabs>
        <w:rPr>
          <w:snapToGrid w:val="0"/>
          <w:szCs w:val="22"/>
        </w:rPr>
      </w:pPr>
    </w:p>
    <w:p w14:paraId="22E8F0C9" w14:textId="77777777" w:rsidR="003B3E91" w:rsidRPr="00AF0BA0" w:rsidRDefault="003B3E91" w:rsidP="003B3E91">
      <w:pPr>
        <w:tabs>
          <w:tab w:val="left" w:pos="567"/>
        </w:tabs>
        <w:rPr>
          <w:snapToGrid w:val="0"/>
          <w:szCs w:val="22"/>
        </w:rPr>
      </w:pPr>
    </w:p>
    <w:p w14:paraId="5D6A1E4B" w14:textId="77777777" w:rsidR="003B3E91" w:rsidRPr="00AF0BA0" w:rsidRDefault="003B3E91" w:rsidP="003B3E91">
      <w:pPr>
        <w:tabs>
          <w:tab w:val="left" w:pos="567"/>
        </w:tabs>
        <w:rPr>
          <w:snapToGrid w:val="0"/>
          <w:szCs w:val="22"/>
        </w:rPr>
      </w:pPr>
    </w:p>
    <w:p w14:paraId="4B1903D4" w14:textId="77777777" w:rsidR="003B3E91" w:rsidRPr="00AF0BA0" w:rsidRDefault="003B3E91" w:rsidP="003B3E91">
      <w:pPr>
        <w:tabs>
          <w:tab w:val="left" w:pos="567"/>
        </w:tabs>
        <w:rPr>
          <w:snapToGrid w:val="0"/>
          <w:szCs w:val="22"/>
        </w:rPr>
      </w:pPr>
    </w:p>
    <w:p w14:paraId="19B4BB07" w14:textId="77777777" w:rsidR="003B3E91" w:rsidRPr="00AF0BA0" w:rsidRDefault="003B3E91" w:rsidP="003B3E91">
      <w:pPr>
        <w:tabs>
          <w:tab w:val="left" w:pos="567"/>
        </w:tabs>
        <w:rPr>
          <w:snapToGrid w:val="0"/>
          <w:szCs w:val="22"/>
        </w:rPr>
      </w:pPr>
    </w:p>
    <w:p w14:paraId="4577BB4F" w14:textId="77777777" w:rsidR="003B3E91" w:rsidRPr="00AF0BA0" w:rsidRDefault="003B3E91" w:rsidP="003B3E91">
      <w:pPr>
        <w:tabs>
          <w:tab w:val="left" w:pos="567"/>
        </w:tabs>
        <w:rPr>
          <w:snapToGrid w:val="0"/>
          <w:szCs w:val="22"/>
        </w:rPr>
      </w:pPr>
    </w:p>
    <w:p w14:paraId="1D598F48" w14:textId="77777777" w:rsidR="003B3E91" w:rsidRPr="00AF0BA0" w:rsidRDefault="003B3E91" w:rsidP="003B3E91">
      <w:pPr>
        <w:tabs>
          <w:tab w:val="left" w:pos="567"/>
        </w:tabs>
        <w:rPr>
          <w:snapToGrid w:val="0"/>
          <w:szCs w:val="22"/>
        </w:rPr>
      </w:pPr>
    </w:p>
    <w:p w14:paraId="0FDA7EDF" w14:textId="77777777" w:rsidR="003B3E91" w:rsidRPr="00AF0BA0" w:rsidRDefault="003B3E91" w:rsidP="003B3E91">
      <w:pPr>
        <w:tabs>
          <w:tab w:val="left" w:pos="567"/>
        </w:tabs>
        <w:rPr>
          <w:snapToGrid w:val="0"/>
          <w:szCs w:val="22"/>
        </w:rPr>
      </w:pPr>
    </w:p>
    <w:p w14:paraId="4C41EFF3" w14:textId="77777777" w:rsidR="003B3E91" w:rsidRPr="00AF0BA0" w:rsidRDefault="003B3E91" w:rsidP="003B3E91">
      <w:pPr>
        <w:tabs>
          <w:tab w:val="left" w:pos="567"/>
        </w:tabs>
        <w:rPr>
          <w:snapToGrid w:val="0"/>
          <w:szCs w:val="22"/>
        </w:rPr>
      </w:pPr>
    </w:p>
    <w:p w14:paraId="189F2D4C" w14:textId="77777777" w:rsidR="003B3E91" w:rsidRPr="00AF0BA0" w:rsidRDefault="003B3E91" w:rsidP="003B3E91">
      <w:pPr>
        <w:tabs>
          <w:tab w:val="left" w:pos="567"/>
        </w:tabs>
        <w:rPr>
          <w:snapToGrid w:val="0"/>
          <w:szCs w:val="22"/>
        </w:rPr>
      </w:pPr>
    </w:p>
    <w:p w14:paraId="2D99854B" w14:textId="77777777" w:rsidR="003B3E91" w:rsidRPr="00AF0BA0" w:rsidRDefault="003B3E91" w:rsidP="003B3E91">
      <w:pPr>
        <w:tabs>
          <w:tab w:val="left" w:pos="567"/>
        </w:tabs>
        <w:rPr>
          <w:snapToGrid w:val="0"/>
          <w:szCs w:val="22"/>
        </w:rPr>
      </w:pPr>
    </w:p>
    <w:p w14:paraId="759B4910" w14:textId="77777777" w:rsidR="003B3E91" w:rsidRPr="00AF0BA0" w:rsidRDefault="003B3E91" w:rsidP="003B3E91">
      <w:pPr>
        <w:tabs>
          <w:tab w:val="left" w:pos="567"/>
        </w:tabs>
        <w:rPr>
          <w:snapToGrid w:val="0"/>
          <w:szCs w:val="22"/>
        </w:rPr>
      </w:pPr>
    </w:p>
    <w:p w14:paraId="614EDB34" w14:textId="77777777" w:rsidR="003B3E91" w:rsidRPr="00AF0BA0" w:rsidRDefault="003B3E91" w:rsidP="003B3E91">
      <w:pPr>
        <w:tabs>
          <w:tab w:val="left" w:pos="567"/>
        </w:tabs>
        <w:rPr>
          <w:snapToGrid w:val="0"/>
          <w:szCs w:val="22"/>
        </w:rPr>
      </w:pPr>
    </w:p>
    <w:p w14:paraId="293C456A" w14:textId="77777777" w:rsidR="003B3E91" w:rsidRPr="00AF0BA0" w:rsidRDefault="003B3E91" w:rsidP="003B3E91">
      <w:pPr>
        <w:tabs>
          <w:tab w:val="left" w:pos="567"/>
        </w:tabs>
        <w:rPr>
          <w:snapToGrid w:val="0"/>
          <w:szCs w:val="22"/>
        </w:rPr>
      </w:pPr>
    </w:p>
    <w:p w14:paraId="083FC017" w14:textId="77777777" w:rsidR="003B3E91" w:rsidRPr="00AF0BA0" w:rsidRDefault="003B3E91" w:rsidP="003B3E91">
      <w:pPr>
        <w:tabs>
          <w:tab w:val="left" w:pos="567"/>
        </w:tabs>
        <w:rPr>
          <w:snapToGrid w:val="0"/>
          <w:szCs w:val="22"/>
        </w:rPr>
      </w:pPr>
    </w:p>
    <w:p w14:paraId="10B8D7E6" w14:textId="77777777" w:rsidR="003B3E91" w:rsidRPr="00AF0BA0" w:rsidRDefault="003B3E91" w:rsidP="003B3E91">
      <w:pPr>
        <w:tabs>
          <w:tab w:val="left" w:pos="567"/>
        </w:tabs>
        <w:rPr>
          <w:snapToGrid w:val="0"/>
          <w:szCs w:val="22"/>
        </w:rPr>
      </w:pPr>
    </w:p>
    <w:p w14:paraId="1E3F461C" w14:textId="77777777" w:rsidR="003B3E91" w:rsidRPr="00AF0BA0" w:rsidRDefault="003B3E91" w:rsidP="003B3E91">
      <w:pPr>
        <w:tabs>
          <w:tab w:val="left" w:pos="567"/>
        </w:tabs>
        <w:rPr>
          <w:snapToGrid w:val="0"/>
          <w:szCs w:val="22"/>
        </w:rPr>
      </w:pPr>
    </w:p>
    <w:p w14:paraId="7C715272" w14:textId="77777777" w:rsidR="003B3E91" w:rsidRPr="00AF0BA0" w:rsidRDefault="003B3E91" w:rsidP="003B3E91">
      <w:pPr>
        <w:tabs>
          <w:tab w:val="left" w:pos="567"/>
        </w:tabs>
        <w:rPr>
          <w:snapToGrid w:val="0"/>
          <w:szCs w:val="22"/>
        </w:rPr>
      </w:pPr>
    </w:p>
    <w:p w14:paraId="2274DB0C" w14:textId="77777777" w:rsidR="003B3E91" w:rsidRPr="00AF0BA0" w:rsidRDefault="003B3E91" w:rsidP="003B3E91">
      <w:pPr>
        <w:tabs>
          <w:tab w:val="left" w:pos="567"/>
        </w:tabs>
        <w:rPr>
          <w:snapToGrid w:val="0"/>
          <w:szCs w:val="22"/>
        </w:rPr>
      </w:pPr>
    </w:p>
    <w:p w14:paraId="78042A1B" w14:textId="77777777" w:rsidR="003B3E91" w:rsidRPr="00AF0BA0" w:rsidRDefault="003B3E91" w:rsidP="003B3E91">
      <w:pPr>
        <w:tabs>
          <w:tab w:val="left" w:pos="567"/>
        </w:tabs>
        <w:rPr>
          <w:snapToGrid w:val="0"/>
          <w:szCs w:val="22"/>
        </w:rPr>
      </w:pPr>
    </w:p>
    <w:p w14:paraId="52D04A57" w14:textId="77777777" w:rsidR="003B3E91" w:rsidRPr="00AF0BA0" w:rsidRDefault="003B3E91" w:rsidP="003B3E91">
      <w:pPr>
        <w:tabs>
          <w:tab w:val="left" w:pos="567"/>
        </w:tabs>
        <w:rPr>
          <w:snapToGrid w:val="0"/>
          <w:szCs w:val="22"/>
        </w:rPr>
      </w:pPr>
    </w:p>
    <w:p w14:paraId="1BC0C140" w14:textId="77777777" w:rsidR="003B3E91" w:rsidRDefault="003B3E91" w:rsidP="003B3E91">
      <w:pPr>
        <w:tabs>
          <w:tab w:val="left" w:pos="567"/>
        </w:tabs>
        <w:jc w:val="center"/>
        <w:rPr>
          <w:b/>
          <w:snapToGrid w:val="0"/>
          <w:szCs w:val="22"/>
        </w:rPr>
      </w:pPr>
    </w:p>
    <w:p w14:paraId="4CC27F54" w14:textId="77777777" w:rsidR="003B3E91" w:rsidRDefault="003B3E91" w:rsidP="003B3E91">
      <w:pPr>
        <w:tabs>
          <w:tab w:val="left" w:pos="567"/>
        </w:tabs>
        <w:jc w:val="center"/>
        <w:rPr>
          <w:b/>
          <w:snapToGrid w:val="0"/>
          <w:szCs w:val="22"/>
        </w:rPr>
      </w:pPr>
    </w:p>
    <w:p w14:paraId="5C9B9381" w14:textId="77777777" w:rsidR="003B3E91" w:rsidRPr="00122E98" w:rsidRDefault="003B3E91" w:rsidP="003B3E91">
      <w:pPr>
        <w:tabs>
          <w:tab w:val="left" w:pos="567"/>
        </w:tabs>
        <w:jc w:val="center"/>
        <w:rPr>
          <w:b/>
          <w:snapToGrid w:val="0"/>
          <w:sz w:val="22"/>
          <w:szCs w:val="22"/>
        </w:rPr>
      </w:pPr>
      <w:r w:rsidRPr="00122E98">
        <w:rPr>
          <w:b/>
          <w:snapToGrid w:val="0"/>
          <w:sz w:val="22"/>
          <w:szCs w:val="22"/>
        </w:rPr>
        <w:t>II PRIEDAS</w:t>
      </w:r>
    </w:p>
    <w:p w14:paraId="57769B78" w14:textId="77777777" w:rsidR="003B3E91" w:rsidRPr="00122E98" w:rsidRDefault="003B3E91" w:rsidP="003B3E91">
      <w:pPr>
        <w:tabs>
          <w:tab w:val="left" w:pos="567"/>
        </w:tabs>
        <w:ind w:left="1701" w:right="1416" w:hanging="567"/>
        <w:rPr>
          <w:snapToGrid w:val="0"/>
          <w:sz w:val="22"/>
          <w:szCs w:val="22"/>
        </w:rPr>
      </w:pPr>
    </w:p>
    <w:p w14:paraId="7C37421A" w14:textId="77777777" w:rsidR="003B3E91" w:rsidRPr="00122E98" w:rsidRDefault="003B3E91" w:rsidP="003B3E91">
      <w:pPr>
        <w:tabs>
          <w:tab w:val="left" w:pos="567"/>
        </w:tabs>
        <w:jc w:val="center"/>
        <w:rPr>
          <w:i/>
          <w:snapToGrid w:val="0"/>
          <w:sz w:val="22"/>
          <w:szCs w:val="22"/>
        </w:rPr>
      </w:pPr>
      <w:r w:rsidRPr="00122E98">
        <w:rPr>
          <w:b/>
          <w:snapToGrid w:val="0"/>
          <w:sz w:val="22"/>
          <w:szCs w:val="22"/>
        </w:rPr>
        <w:t>REGISTRACIJOS SĄLYGOS</w:t>
      </w:r>
    </w:p>
    <w:p w14:paraId="6EEFD4C8" w14:textId="77777777" w:rsidR="003B3E91" w:rsidRPr="00122E98" w:rsidRDefault="003B3E91" w:rsidP="003B3E91">
      <w:pPr>
        <w:tabs>
          <w:tab w:val="left" w:pos="567"/>
        </w:tabs>
        <w:rPr>
          <w:snapToGrid w:val="0"/>
          <w:sz w:val="22"/>
          <w:szCs w:val="22"/>
        </w:rPr>
      </w:pPr>
    </w:p>
    <w:p w14:paraId="01C2E7E2" w14:textId="77777777" w:rsidR="003B3E91" w:rsidRPr="00122E98" w:rsidRDefault="003B3E91" w:rsidP="003B3E91">
      <w:pPr>
        <w:tabs>
          <w:tab w:val="left" w:pos="1701"/>
        </w:tabs>
        <w:ind w:left="1701" w:right="567" w:hanging="567"/>
        <w:rPr>
          <w:b/>
          <w:snapToGrid w:val="0"/>
          <w:sz w:val="22"/>
          <w:szCs w:val="22"/>
        </w:rPr>
      </w:pPr>
      <w:r w:rsidRPr="00122E98">
        <w:rPr>
          <w:b/>
          <w:snapToGrid w:val="0"/>
          <w:sz w:val="22"/>
          <w:szCs w:val="22"/>
        </w:rPr>
        <w:t>A.</w:t>
      </w:r>
      <w:r w:rsidRPr="00122E98">
        <w:rPr>
          <w:b/>
          <w:snapToGrid w:val="0"/>
          <w:sz w:val="22"/>
          <w:szCs w:val="22"/>
        </w:rPr>
        <w:tab/>
        <w:t>GAMINTOJAS (-AI), ATSAKINGAS (-I) UŽ SERIJŲ IŠLEIDIMĄ</w:t>
      </w:r>
    </w:p>
    <w:p w14:paraId="2D4679E2" w14:textId="77777777" w:rsidR="003B3E91" w:rsidRPr="00122E98" w:rsidRDefault="003B3E91" w:rsidP="003B3E91">
      <w:pPr>
        <w:tabs>
          <w:tab w:val="left" w:pos="1701"/>
        </w:tabs>
        <w:ind w:left="567" w:right="567" w:hanging="567"/>
        <w:rPr>
          <w:snapToGrid w:val="0"/>
          <w:sz w:val="22"/>
          <w:szCs w:val="22"/>
        </w:rPr>
      </w:pPr>
    </w:p>
    <w:p w14:paraId="03BE9019" w14:textId="77777777" w:rsidR="003B3E91" w:rsidRPr="00122E98" w:rsidRDefault="003B3E91" w:rsidP="003B3E91">
      <w:pPr>
        <w:tabs>
          <w:tab w:val="left" w:pos="1701"/>
        </w:tabs>
        <w:ind w:left="1701" w:right="567" w:hanging="567"/>
        <w:rPr>
          <w:b/>
          <w:snapToGrid w:val="0"/>
          <w:sz w:val="22"/>
          <w:szCs w:val="22"/>
        </w:rPr>
      </w:pPr>
      <w:r w:rsidRPr="00122E98">
        <w:rPr>
          <w:b/>
          <w:snapToGrid w:val="0"/>
          <w:sz w:val="22"/>
          <w:szCs w:val="22"/>
        </w:rPr>
        <w:t>B.</w:t>
      </w:r>
      <w:r w:rsidRPr="00122E98">
        <w:rPr>
          <w:b/>
          <w:snapToGrid w:val="0"/>
          <w:sz w:val="22"/>
          <w:szCs w:val="22"/>
        </w:rPr>
        <w:tab/>
        <w:t>TIEKIMO IR VARTOJIMO SĄLYGOS AR APRIBOJIMAI</w:t>
      </w:r>
    </w:p>
    <w:p w14:paraId="40AAD404" w14:textId="77777777" w:rsidR="003B3E91" w:rsidRDefault="003B3E91" w:rsidP="003B3E91">
      <w:pPr>
        <w:rPr>
          <w:b/>
          <w:snapToGrid w:val="0"/>
          <w:szCs w:val="22"/>
        </w:rPr>
      </w:pPr>
      <w:r>
        <w:rPr>
          <w:b/>
          <w:snapToGrid w:val="0"/>
          <w:szCs w:val="22"/>
        </w:rPr>
        <w:br w:type="page"/>
      </w:r>
    </w:p>
    <w:p w14:paraId="1D96A144" w14:textId="77777777" w:rsidR="003B3E91" w:rsidRPr="00122E98" w:rsidRDefault="003B3E91" w:rsidP="003B3E91">
      <w:pPr>
        <w:rPr>
          <w:b/>
          <w:sz w:val="22"/>
          <w:szCs w:val="22"/>
        </w:rPr>
      </w:pPr>
      <w:r w:rsidRPr="00122E98">
        <w:rPr>
          <w:b/>
          <w:sz w:val="22"/>
          <w:szCs w:val="22"/>
        </w:rPr>
        <w:lastRenderedPageBreak/>
        <w:t>A.</w:t>
      </w:r>
      <w:r w:rsidRPr="00122E98">
        <w:rPr>
          <w:b/>
          <w:sz w:val="22"/>
          <w:szCs w:val="22"/>
        </w:rPr>
        <w:tab/>
        <w:t>GAMINTOJAS (-AI), ATSAKINGAS (-I) UŽ SERIJŲ IŠLEIDIMĄ</w:t>
      </w:r>
    </w:p>
    <w:p w14:paraId="36B582AC" w14:textId="77777777" w:rsidR="003B3E91" w:rsidRPr="00122E98" w:rsidRDefault="003B3E91" w:rsidP="003B3E91">
      <w:pPr>
        <w:rPr>
          <w:sz w:val="22"/>
          <w:szCs w:val="22"/>
        </w:rPr>
      </w:pPr>
    </w:p>
    <w:p w14:paraId="6C62D992" w14:textId="77777777" w:rsidR="003B3E91" w:rsidRPr="00122E98" w:rsidRDefault="003B3E91" w:rsidP="003B3E91">
      <w:pPr>
        <w:rPr>
          <w:sz w:val="22"/>
          <w:szCs w:val="22"/>
        </w:rPr>
      </w:pPr>
      <w:r w:rsidRPr="00122E98">
        <w:rPr>
          <w:sz w:val="22"/>
          <w:szCs w:val="22"/>
          <w:u w:val="single"/>
        </w:rPr>
        <w:t>Gamintojo (-ų), atsakingo (-ų) už serijų išleidimą, pavadinimas (-ai) ir adresas (-ai)</w:t>
      </w:r>
    </w:p>
    <w:p w14:paraId="2741B51F" w14:textId="77777777" w:rsidR="003B3E91" w:rsidRPr="00122E98" w:rsidRDefault="003B3E91" w:rsidP="003B3E91">
      <w:pPr>
        <w:rPr>
          <w:sz w:val="22"/>
          <w:szCs w:val="22"/>
        </w:rPr>
      </w:pPr>
    </w:p>
    <w:p w14:paraId="7C62CC09" w14:textId="30BCC2E0" w:rsidR="00460DB9" w:rsidRPr="00122E98" w:rsidRDefault="00460DB9" w:rsidP="00460DB9">
      <w:pPr>
        <w:rPr>
          <w:sz w:val="22"/>
          <w:szCs w:val="22"/>
        </w:rPr>
      </w:pPr>
      <w:bookmarkStart w:id="12" w:name="_Hlk169009989"/>
      <w:r w:rsidRPr="00122E98">
        <w:rPr>
          <w:sz w:val="22"/>
          <w:szCs w:val="22"/>
        </w:rPr>
        <w:t xml:space="preserve">MEDICE </w:t>
      </w:r>
      <w:proofErr w:type="spellStart"/>
      <w:r w:rsidRPr="00122E98">
        <w:rPr>
          <w:sz w:val="22"/>
          <w:szCs w:val="22"/>
        </w:rPr>
        <w:t>Arzneimittel</w:t>
      </w:r>
      <w:proofErr w:type="spellEnd"/>
      <w:r w:rsidRPr="00122E98">
        <w:rPr>
          <w:sz w:val="22"/>
          <w:szCs w:val="22"/>
        </w:rPr>
        <w:t xml:space="preserve"> </w:t>
      </w:r>
      <w:proofErr w:type="spellStart"/>
      <w:r w:rsidRPr="00122E98">
        <w:rPr>
          <w:sz w:val="22"/>
          <w:szCs w:val="22"/>
        </w:rPr>
        <w:t>Pütter</w:t>
      </w:r>
      <w:proofErr w:type="spellEnd"/>
      <w:r w:rsidRPr="00122E98">
        <w:rPr>
          <w:sz w:val="22"/>
          <w:szCs w:val="22"/>
        </w:rPr>
        <w:t xml:space="preserve"> </w:t>
      </w:r>
      <w:proofErr w:type="spellStart"/>
      <w:r w:rsidRPr="00122E98">
        <w:rPr>
          <w:sz w:val="22"/>
          <w:szCs w:val="22"/>
        </w:rPr>
        <w:t>GmbH</w:t>
      </w:r>
      <w:proofErr w:type="spellEnd"/>
      <w:r w:rsidRPr="00122E98">
        <w:rPr>
          <w:sz w:val="22"/>
          <w:szCs w:val="22"/>
        </w:rPr>
        <w:t xml:space="preserve"> &amp; </w:t>
      </w:r>
      <w:proofErr w:type="spellStart"/>
      <w:r w:rsidRPr="00122E98">
        <w:rPr>
          <w:sz w:val="22"/>
          <w:szCs w:val="22"/>
        </w:rPr>
        <w:t>Co</w:t>
      </w:r>
      <w:proofErr w:type="spellEnd"/>
      <w:r w:rsidRPr="00122E98">
        <w:rPr>
          <w:sz w:val="22"/>
          <w:szCs w:val="22"/>
        </w:rPr>
        <w:t>. KG</w:t>
      </w:r>
    </w:p>
    <w:p w14:paraId="753A7971" w14:textId="77777777" w:rsidR="00460DB9" w:rsidRPr="00122E98" w:rsidRDefault="00460DB9" w:rsidP="00460DB9">
      <w:pPr>
        <w:rPr>
          <w:sz w:val="22"/>
          <w:szCs w:val="22"/>
        </w:rPr>
      </w:pPr>
      <w:proofErr w:type="spellStart"/>
      <w:r w:rsidRPr="00122E98">
        <w:rPr>
          <w:sz w:val="22"/>
          <w:szCs w:val="22"/>
        </w:rPr>
        <w:t>Kuhloweg</w:t>
      </w:r>
      <w:proofErr w:type="spellEnd"/>
      <w:r w:rsidRPr="00122E98">
        <w:rPr>
          <w:sz w:val="22"/>
          <w:szCs w:val="22"/>
        </w:rPr>
        <w:t xml:space="preserve"> 37</w:t>
      </w:r>
    </w:p>
    <w:p w14:paraId="5F51E4DA" w14:textId="77777777" w:rsidR="00460DB9" w:rsidRPr="00122E98" w:rsidRDefault="00460DB9" w:rsidP="00460DB9">
      <w:pPr>
        <w:rPr>
          <w:sz w:val="22"/>
          <w:szCs w:val="22"/>
        </w:rPr>
      </w:pPr>
      <w:r w:rsidRPr="00122E98">
        <w:rPr>
          <w:sz w:val="22"/>
          <w:szCs w:val="22"/>
        </w:rPr>
        <w:t xml:space="preserve">58638 </w:t>
      </w:r>
      <w:proofErr w:type="spellStart"/>
      <w:r w:rsidRPr="00122E98">
        <w:rPr>
          <w:sz w:val="22"/>
          <w:szCs w:val="22"/>
        </w:rPr>
        <w:t>Iserlohn</w:t>
      </w:r>
      <w:proofErr w:type="spellEnd"/>
    </w:p>
    <w:p w14:paraId="63C56253" w14:textId="77777777" w:rsidR="00460DB9" w:rsidRPr="00122E98" w:rsidRDefault="00460DB9" w:rsidP="00460DB9">
      <w:pPr>
        <w:rPr>
          <w:sz w:val="22"/>
          <w:szCs w:val="22"/>
        </w:rPr>
      </w:pPr>
      <w:r w:rsidRPr="00122E98">
        <w:rPr>
          <w:sz w:val="22"/>
          <w:szCs w:val="22"/>
        </w:rPr>
        <w:t>Vokietija</w:t>
      </w:r>
    </w:p>
    <w:bookmarkEnd w:id="12"/>
    <w:p w14:paraId="454EF20F" w14:textId="77777777" w:rsidR="003B3E91" w:rsidRPr="00122E98" w:rsidRDefault="003B3E91" w:rsidP="003B3E91">
      <w:pPr>
        <w:rPr>
          <w:sz w:val="22"/>
          <w:szCs w:val="22"/>
        </w:rPr>
      </w:pPr>
    </w:p>
    <w:p w14:paraId="00A90085" w14:textId="77777777" w:rsidR="003B3E91" w:rsidRPr="00122E98" w:rsidRDefault="003B3E91" w:rsidP="003B3E91">
      <w:pPr>
        <w:rPr>
          <w:sz w:val="22"/>
          <w:szCs w:val="22"/>
        </w:rPr>
      </w:pPr>
      <w:r w:rsidRPr="00122E98">
        <w:rPr>
          <w:b/>
          <w:sz w:val="22"/>
          <w:szCs w:val="22"/>
        </w:rPr>
        <w:t>B.</w:t>
      </w:r>
      <w:r w:rsidRPr="00122E98">
        <w:rPr>
          <w:b/>
          <w:sz w:val="22"/>
          <w:szCs w:val="22"/>
        </w:rPr>
        <w:tab/>
        <w:t>TIEKIMO IR VARTOJIMO SĄLYGOS AR APRIBOJIMAI</w:t>
      </w:r>
    </w:p>
    <w:p w14:paraId="6E85A456" w14:textId="77777777" w:rsidR="003B3E91" w:rsidRPr="00122E98" w:rsidRDefault="003B3E91" w:rsidP="003B3E91">
      <w:pPr>
        <w:rPr>
          <w:sz w:val="22"/>
          <w:szCs w:val="22"/>
        </w:rPr>
      </w:pPr>
    </w:p>
    <w:p w14:paraId="17FE7606" w14:textId="77777777" w:rsidR="003B3E91" w:rsidRPr="00122E98" w:rsidRDefault="003B3E91" w:rsidP="003B3E91">
      <w:pPr>
        <w:rPr>
          <w:sz w:val="22"/>
          <w:szCs w:val="22"/>
        </w:rPr>
      </w:pPr>
      <w:r w:rsidRPr="00122E98">
        <w:rPr>
          <w:sz w:val="22"/>
          <w:szCs w:val="22"/>
        </w:rPr>
        <w:t>Nereceptinis vaistinis preparatas.</w:t>
      </w:r>
    </w:p>
    <w:p w14:paraId="18029016" w14:textId="77777777" w:rsidR="003B3E91" w:rsidRPr="00AF0BA0" w:rsidRDefault="003B3E91" w:rsidP="003B3E91">
      <w:r w:rsidRPr="00AF0BA0">
        <w:rPr>
          <w:b/>
        </w:rPr>
        <w:br w:type="page"/>
      </w:r>
    </w:p>
    <w:p w14:paraId="37D27F71" w14:textId="77777777" w:rsidR="00AF4784" w:rsidRPr="00AF0BA0" w:rsidRDefault="00AF4784" w:rsidP="00AF4784">
      <w:pPr>
        <w:tabs>
          <w:tab w:val="left" w:pos="567"/>
        </w:tabs>
        <w:rPr>
          <w:snapToGrid w:val="0"/>
          <w:szCs w:val="22"/>
        </w:rPr>
      </w:pPr>
    </w:p>
    <w:p w14:paraId="216FF123" w14:textId="77777777" w:rsidR="00AF4784" w:rsidRPr="00AF0BA0" w:rsidRDefault="00AF4784" w:rsidP="00AF4784">
      <w:pPr>
        <w:tabs>
          <w:tab w:val="left" w:pos="567"/>
        </w:tabs>
        <w:rPr>
          <w:snapToGrid w:val="0"/>
          <w:szCs w:val="22"/>
        </w:rPr>
      </w:pPr>
    </w:p>
    <w:p w14:paraId="5E829272" w14:textId="77777777" w:rsidR="00AF4784" w:rsidRPr="00AF0BA0" w:rsidRDefault="00AF4784" w:rsidP="00AF4784">
      <w:pPr>
        <w:tabs>
          <w:tab w:val="left" w:pos="567"/>
        </w:tabs>
        <w:rPr>
          <w:snapToGrid w:val="0"/>
          <w:szCs w:val="22"/>
        </w:rPr>
      </w:pPr>
    </w:p>
    <w:p w14:paraId="52390B3C" w14:textId="77777777" w:rsidR="00AF4784" w:rsidRPr="00AF0BA0" w:rsidRDefault="00AF4784" w:rsidP="00AF4784">
      <w:pPr>
        <w:tabs>
          <w:tab w:val="left" w:pos="567"/>
        </w:tabs>
        <w:rPr>
          <w:snapToGrid w:val="0"/>
          <w:szCs w:val="22"/>
        </w:rPr>
      </w:pPr>
    </w:p>
    <w:p w14:paraId="7170E53F" w14:textId="77777777" w:rsidR="00AF4784" w:rsidRPr="00AF0BA0" w:rsidRDefault="00AF4784" w:rsidP="00AF4784">
      <w:pPr>
        <w:tabs>
          <w:tab w:val="left" w:pos="567"/>
        </w:tabs>
        <w:rPr>
          <w:snapToGrid w:val="0"/>
          <w:szCs w:val="22"/>
        </w:rPr>
      </w:pPr>
    </w:p>
    <w:p w14:paraId="131783AC" w14:textId="77777777" w:rsidR="00AF4784" w:rsidRPr="00AF0BA0" w:rsidRDefault="00AF4784" w:rsidP="00AF4784">
      <w:pPr>
        <w:tabs>
          <w:tab w:val="left" w:pos="567"/>
        </w:tabs>
        <w:rPr>
          <w:snapToGrid w:val="0"/>
          <w:szCs w:val="22"/>
        </w:rPr>
      </w:pPr>
    </w:p>
    <w:p w14:paraId="0823129D" w14:textId="77777777" w:rsidR="00AF4784" w:rsidRPr="00AF0BA0" w:rsidRDefault="00AF4784" w:rsidP="00AF4784">
      <w:pPr>
        <w:tabs>
          <w:tab w:val="left" w:pos="567"/>
        </w:tabs>
        <w:rPr>
          <w:snapToGrid w:val="0"/>
          <w:szCs w:val="22"/>
        </w:rPr>
      </w:pPr>
    </w:p>
    <w:p w14:paraId="448DBC32" w14:textId="77777777" w:rsidR="00AF4784" w:rsidRPr="00AF0BA0" w:rsidRDefault="00AF4784" w:rsidP="00AF4784">
      <w:pPr>
        <w:tabs>
          <w:tab w:val="left" w:pos="567"/>
        </w:tabs>
        <w:rPr>
          <w:snapToGrid w:val="0"/>
          <w:szCs w:val="22"/>
        </w:rPr>
      </w:pPr>
    </w:p>
    <w:p w14:paraId="0C79959F" w14:textId="77777777" w:rsidR="00AF4784" w:rsidRPr="00AF0BA0" w:rsidRDefault="00AF4784" w:rsidP="00AF4784">
      <w:pPr>
        <w:tabs>
          <w:tab w:val="left" w:pos="567"/>
        </w:tabs>
        <w:rPr>
          <w:snapToGrid w:val="0"/>
          <w:szCs w:val="22"/>
        </w:rPr>
      </w:pPr>
    </w:p>
    <w:p w14:paraId="2F6DA4DE" w14:textId="77777777" w:rsidR="00AF4784" w:rsidRPr="00AF0BA0" w:rsidRDefault="00AF4784" w:rsidP="00AF4784">
      <w:pPr>
        <w:tabs>
          <w:tab w:val="left" w:pos="567"/>
        </w:tabs>
        <w:outlineLvl w:val="0"/>
        <w:rPr>
          <w:snapToGrid w:val="0"/>
          <w:szCs w:val="22"/>
        </w:rPr>
      </w:pPr>
    </w:p>
    <w:p w14:paraId="1C5AA3A7" w14:textId="77777777" w:rsidR="00AF4784" w:rsidRPr="00AF0BA0" w:rsidRDefault="00AF4784" w:rsidP="00AF4784">
      <w:pPr>
        <w:tabs>
          <w:tab w:val="left" w:pos="567"/>
        </w:tabs>
        <w:outlineLvl w:val="0"/>
        <w:rPr>
          <w:snapToGrid w:val="0"/>
          <w:szCs w:val="22"/>
        </w:rPr>
      </w:pPr>
    </w:p>
    <w:p w14:paraId="5C4510B0" w14:textId="77777777" w:rsidR="00AF4784" w:rsidRPr="00AF0BA0" w:rsidRDefault="00AF4784" w:rsidP="00AF4784">
      <w:pPr>
        <w:tabs>
          <w:tab w:val="left" w:pos="567"/>
        </w:tabs>
        <w:outlineLvl w:val="0"/>
        <w:rPr>
          <w:snapToGrid w:val="0"/>
          <w:szCs w:val="22"/>
        </w:rPr>
      </w:pPr>
    </w:p>
    <w:p w14:paraId="609E13AA" w14:textId="77777777" w:rsidR="00AF4784" w:rsidRPr="00AF0BA0" w:rsidRDefault="00AF4784" w:rsidP="00AF4784">
      <w:pPr>
        <w:tabs>
          <w:tab w:val="left" w:pos="567"/>
        </w:tabs>
        <w:outlineLvl w:val="0"/>
        <w:rPr>
          <w:snapToGrid w:val="0"/>
          <w:szCs w:val="22"/>
        </w:rPr>
      </w:pPr>
    </w:p>
    <w:p w14:paraId="2B6557E5" w14:textId="77777777" w:rsidR="00AF4784" w:rsidRPr="00AF0BA0" w:rsidRDefault="00AF4784" w:rsidP="00AF4784">
      <w:pPr>
        <w:tabs>
          <w:tab w:val="left" w:pos="567"/>
        </w:tabs>
        <w:outlineLvl w:val="0"/>
        <w:rPr>
          <w:snapToGrid w:val="0"/>
          <w:szCs w:val="22"/>
        </w:rPr>
      </w:pPr>
    </w:p>
    <w:p w14:paraId="69E9BEAF" w14:textId="77777777" w:rsidR="00AF4784" w:rsidRPr="00AF0BA0" w:rsidRDefault="00AF4784" w:rsidP="00AF4784">
      <w:pPr>
        <w:tabs>
          <w:tab w:val="left" w:pos="567"/>
        </w:tabs>
        <w:outlineLvl w:val="0"/>
        <w:rPr>
          <w:snapToGrid w:val="0"/>
          <w:szCs w:val="22"/>
        </w:rPr>
      </w:pPr>
    </w:p>
    <w:p w14:paraId="47453F40" w14:textId="77777777" w:rsidR="00AF4784" w:rsidRPr="00AF0BA0" w:rsidRDefault="00AF4784" w:rsidP="00AF4784">
      <w:pPr>
        <w:tabs>
          <w:tab w:val="left" w:pos="567"/>
        </w:tabs>
        <w:outlineLvl w:val="0"/>
        <w:rPr>
          <w:snapToGrid w:val="0"/>
          <w:szCs w:val="22"/>
        </w:rPr>
      </w:pPr>
    </w:p>
    <w:p w14:paraId="469867DF" w14:textId="77777777" w:rsidR="00AF4784" w:rsidRPr="00AF0BA0" w:rsidRDefault="00AF4784" w:rsidP="00AF4784">
      <w:pPr>
        <w:tabs>
          <w:tab w:val="left" w:pos="567"/>
        </w:tabs>
        <w:outlineLvl w:val="0"/>
        <w:rPr>
          <w:snapToGrid w:val="0"/>
          <w:szCs w:val="22"/>
        </w:rPr>
      </w:pPr>
    </w:p>
    <w:p w14:paraId="5FD5A5E2" w14:textId="77777777" w:rsidR="00AF4784" w:rsidRPr="00AF0BA0" w:rsidRDefault="00AF4784" w:rsidP="00AF4784">
      <w:pPr>
        <w:tabs>
          <w:tab w:val="left" w:pos="567"/>
        </w:tabs>
        <w:outlineLvl w:val="0"/>
        <w:rPr>
          <w:snapToGrid w:val="0"/>
          <w:szCs w:val="22"/>
        </w:rPr>
      </w:pPr>
    </w:p>
    <w:p w14:paraId="2249C112" w14:textId="77777777" w:rsidR="00AF4784" w:rsidRPr="00AF0BA0" w:rsidRDefault="00AF4784" w:rsidP="00AF4784">
      <w:pPr>
        <w:tabs>
          <w:tab w:val="left" w:pos="567"/>
        </w:tabs>
        <w:outlineLvl w:val="0"/>
        <w:rPr>
          <w:snapToGrid w:val="0"/>
          <w:szCs w:val="22"/>
        </w:rPr>
      </w:pPr>
    </w:p>
    <w:p w14:paraId="02808D95" w14:textId="77777777" w:rsidR="00AF4784" w:rsidRPr="00AF0BA0" w:rsidRDefault="00AF4784" w:rsidP="00AF4784">
      <w:pPr>
        <w:tabs>
          <w:tab w:val="left" w:pos="567"/>
        </w:tabs>
        <w:outlineLvl w:val="0"/>
        <w:rPr>
          <w:snapToGrid w:val="0"/>
          <w:szCs w:val="22"/>
        </w:rPr>
      </w:pPr>
    </w:p>
    <w:p w14:paraId="18C44FE5" w14:textId="77777777" w:rsidR="00AF4784" w:rsidRPr="00AF0BA0" w:rsidRDefault="00AF4784" w:rsidP="00AF4784">
      <w:pPr>
        <w:tabs>
          <w:tab w:val="left" w:pos="567"/>
        </w:tabs>
        <w:outlineLvl w:val="0"/>
        <w:rPr>
          <w:snapToGrid w:val="0"/>
          <w:szCs w:val="22"/>
        </w:rPr>
      </w:pPr>
    </w:p>
    <w:p w14:paraId="3E39B19A" w14:textId="77777777" w:rsidR="00AF4784" w:rsidRPr="00AF0BA0" w:rsidRDefault="00AF4784" w:rsidP="00AF4784">
      <w:pPr>
        <w:tabs>
          <w:tab w:val="left" w:pos="567"/>
        </w:tabs>
        <w:outlineLvl w:val="0"/>
        <w:rPr>
          <w:snapToGrid w:val="0"/>
          <w:szCs w:val="22"/>
        </w:rPr>
      </w:pPr>
    </w:p>
    <w:p w14:paraId="465F2E45" w14:textId="77777777" w:rsidR="00AF4784" w:rsidRPr="00AF0BA0" w:rsidRDefault="00AF4784" w:rsidP="00AF4784">
      <w:pPr>
        <w:tabs>
          <w:tab w:val="left" w:pos="567"/>
        </w:tabs>
        <w:outlineLvl w:val="0"/>
        <w:rPr>
          <w:snapToGrid w:val="0"/>
          <w:szCs w:val="22"/>
        </w:rPr>
      </w:pPr>
    </w:p>
    <w:p w14:paraId="4C7EF84A" w14:textId="77777777" w:rsidR="00AF4784" w:rsidRPr="00AF0BA0" w:rsidRDefault="00AF4784" w:rsidP="00AF4784">
      <w:pPr>
        <w:keepNext/>
        <w:tabs>
          <w:tab w:val="left" w:pos="567"/>
        </w:tabs>
        <w:jc w:val="center"/>
        <w:outlineLvl w:val="1"/>
        <w:rPr>
          <w:b/>
          <w:snapToGrid w:val="0"/>
          <w:szCs w:val="22"/>
          <w:lang w:eastAsia="x-none"/>
        </w:rPr>
      </w:pPr>
      <w:r w:rsidRPr="00AF0BA0">
        <w:rPr>
          <w:b/>
          <w:bCs/>
          <w:iCs/>
          <w:snapToGrid w:val="0"/>
          <w:szCs w:val="22"/>
          <w:lang w:eastAsia="x-none"/>
        </w:rPr>
        <w:t>III PRIEDAS</w:t>
      </w:r>
    </w:p>
    <w:p w14:paraId="3E0805F3" w14:textId="77777777" w:rsidR="00AF4784" w:rsidRPr="00AF0BA0" w:rsidRDefault="00AF4784" w:rsidP="00AF4784">
      <w:pPr>
        <w:tabs>
          <w:tab w:val="left" w:pos="567"/>
        </w:tabs>
        <w:rPr>
          <w:snapToGrid w:val="0"/>
          <w:szCs w:val="22"/>
        </w:rPr>
      </w:pPr>
    </w:p>
    <w:p w14:paraId="54D917AA" w14:textId="77777777" w:rsidR="00AF4784" w:rsidRPr="00AF0BA0" w:rsidRDefault="00AF4784" w:rsidP="00AF4784">
      <w:pPr>
        <w:keepNext/>
        <w:tabs>
          <w:tab w:val="left" w:pos="567"/>
        </w:tabs>
        <w:jc w:val="center"/>
        <w:outlineLvl w:val="1"/>
        <w:rPr>
          <w:b/>
          <w:snapToGrid w:val="0"/>
          <w:szCs w:val="22"/>
          <w:lang w:eastAsia="x-none"/>
        </w:rPr>
      </w:pPr>
      <w:r w:rsidRPr="00AF0BA0">
        <w:rPr>
          <w:b/>
          <w:bCs/>
          <w:iCs/>
          <w:snapToGrid w:val="0"/>
          <w:szCs w:val="22"/>
          <w:lang w:eastAsia="x-none"/>
        </w:rPr>
        <w:t>ŽENKLINIMAS IR PAKUOTĖS LAPELIS</w:t>
      </w:r>
    </w:p>
    <w:p w14:paraId="276DAD2D" w14:textId="77777777" w:rsidR="00AF4784" w:rsidRPr="00AF0BA0" w:rsidRDefault="00AF4784" w:rsidP="00AF4784">
      <w:pPr>
        <w:tabs>
          <w:tab w:val="left" w:pos="567"/>
        </w:tabs>
        <w:rPr>
          <w:snapToGrid w:val="0"/>
          <w:szCs w:val="22"/>
        </w:rPr>
      </w:pPr>
      <w:r w:rsidRPr="00AF0BA0">
        <w:rPr>
          <w:snapToGrid w:val="0"/>
          <w:szCs w:val="22"/>
        </w:rPr>
        <w:br w:type="page"/>
      </w:r>
    </w:p>
    <w:p w14:paraId="359957B6" w14:textId="77777777" w:rsidR="00AF4784" w:rsidRPr="00AF0BA0" w:rsidRDefault="00AF4784" w:rsidP="00AF4784">
      <w:pPr>
        <w:tabs>
          <w:tab w:val="left" w:pos="567"/>
        </w:tabs>
        <w:rPr>
          <w:snapToGrid w:val="0"/>
          <w:szCs w:val="22"/>
        </w:rPr>
      </w:pPr>
    </w:p>
    <w:p w14:paraId="56C6BC14" w14:textId="77777777" w:rsidR="00AF4784" w:rsidRPr="00AF0BA0" w:rsidRDefault="00AF4784" w:rsidP="00AF4784">
      <w:pPr>
        <w:tabs>
          <w:tab w:val="left" w:pos="567"/>
        </w:tabs>
        <w:rPr>
          <w:snapToGrid w:val="0"/>
          <w:szCs w:val="22"/>
        </w:rPr>
      </w:pPr>
    </w:p>
    <w:p w14:paraId="212A38BD" w14:textId="77777777" w:rsidR="00AF4784" w:rsidRPr="00AF0BA0" w:rsidRDefault="00AF4784" w:rsidP="00AF4784">
      <w:pPr>
        <w:tabs>
          <w:tab w:val="left" w:pos="567"/>
        </w:tabs>
        <w:rPr>
          <w:snapToGrid w:val="0"/>
          <w:szCs w:val="22"/>
        </w:rPr>
      </w:pPr>
    </w:p>
    <w:p w14:paraId="6BCF6C98" w14:textId="77777777" w:rsidR="00AF4784" w:rsidRPr="00AF0BA0" w:rsidRDefault="00AF4784" w:rsidP="00AF4784">
      <w:pPr>
        <w:tabs>
          <w:tab w:val="left" w:pos="567"/>
        </w:tabs>
        <w:rPr>
          <w:snapToGrid w:val="0"/>
          <w:szCs w:val="22"/>
        </w:rPr>
      </w:pPr>
    </w:p>
    <w:p w14:paraId="0F85FD6E" w14:textId="77777777" w:rsidR="00AF4784" w:rsidRPr="00AF0BA0" w:rsidRDefault="00AF4784" w:rsidP="00AF4784">
      <w:pPr>
        <w:tabs>
          <w:tab w:val="left" w:pos="567"/>
        </w:tabs>
        <w:rPr>
          <w:snapToGrid w:val="0"/>
          <w:szCs w:val="22"/>
        </w:rPr>
      </w:pPr>
    </w:p>
    <w:p w14:paraId="22582254" w14:textId="77777777" w:rsidR="00AF4784" w:rsidRPr="00AF0BA0" w:rsidRDefault="00AF4784" w:rsidP="00AF4784">
      <w:pPr>
        <w:tabs>
          <w:tab w:val="left" w:pos="567"/>
        </w:tabs>
        <w:rPr>
          <w:snapToGrid w:val="0"/>
          <w:szCs w:val="22"/>
        </w:rPr>
      </w:pPr>
    </w:p>
    <w:p w14:paraId="2A29C14A" w14:textId="77777777" w:rsidR="00AF4784" w:rsidRPr="00AF0BA0" w:rsidRDefault="00AF4784" w:rsidP="00AF4784">
      <w:pPr>
        <w:tabs>
          <w:tab w:val="left" w:pos="567"/>
        </w:tabs>
        <w:rPr>
          <w:snapToGrid w:val="0"/>
          <w:szCs w:val="22"/>
        </w:rPr>
      </w:pPr>
    </w:p>
    <w:p w14:paraId="1EE90662" w14:textId="77777777" w:rsidR="00AF4784" w:rsidRPr="00AF0BA0" w:rsidRDefault="00AF4784" w:rsidP="00AF4784">
      <w:pPr>
        <w:tabs>
          <w:tab w:val="left" w:pos="567"/>
        </w:tabs>
        <w:rPr>
          <w:snapToGrid w:val="0"/>
          <w:szCs w:val="22"/>
        </w:rPr>
      </w:pPr>
    </w:p>
    <w:p w14:paraId="6CA6908D" w14:textId="77777777" w:rsidR="00AF4784" w:rsidRPr="00AF0BA0" w:rsidRDefault="00AF4784" w:rsidP="00AF4784">
      <w:pPr>
        <w:tabs>
          <w:tab w:val="left" w:pos="567"/>
        </w:tabs>
        <w:rPr>
          <w:snapToGrid w:val="0"/>
          <w:szCs w:val="22"/>
        </w:rPr>
      </w:pPr>
    </w:p>
    <w:p w14:paraId="4D045ED8" w14:textId="77777777" w:rsidR="00AF4784" w:rsidRPr="00AF0BA0" w:rsidRDefault="00AF4784" w:rsidP="00AF4784">
      <w:pPr>
        <w:tabs>
          <w:tab w:val="left" w:pos="567"/>
        </w:tabs>
        <w:rPr>
          <w:snapToGrid w:val="0"/>
          <w:szCs w:val="22"/>
        </w:rPr>
      </w:pPr>
    </w:p>
    <w:p w14:paraId="3BB7546B" w14:textId="77777777" w:rsidR="00AF4784" w:rsidRPr="00AF0BA0" w:rsidRDefault="00AF4784" w:rsidP="00AF4784">
      <w:pPr>
        <w:tabs>
          <w:tab w:val="left" w:pos="567"/>
        </w:tabs>
        <w:rPr>
          <w:snapToGrid w:val="0"/>
          <w:szCs w:val="22"/>
        </w:rPr>
      </w:pPr>
    </w:p>
    <w:p w14:paraId="032E5F72" w14:textId="77777777" w:rsidR="00AF4784" w:rsidRPr="00AF0BA0" w:rsidRDefault="00AF4784" w:rsidP="00AF4784">
      <w:pPr>
        <w:tabs>
          <w:tab w:val="left" w:pos="567"/>
        </w:tabs>
        <w:rPr>
          <w:snapToGrid w:val="0"/>
          <w:szCs w:val="22"/>
        </w:rPr>
      </w:pPr>
    </w:p>
    <w:p w14:paraId="25105256" w14:textId="77777777" w:rsidR="00AF4784" w:rsidRPr="00AF0BA0" w:rsidRDefault="00AF4784" w:rsidP="00AF4784">
      <w:pPr>
        <w:tabs>
          <w:tab w:val="left" w:pos="567"/>
        </w:tabs>
        <w:rPr>
          <w:snapToGrid w:val="0"/>
          <w:szCs w:val="22"/>
        </w:rPr>
      </w:pPr>
    </w:p>
    <w:p w14:paraId="7E337060" w14:textId="77777777" w:rsidR="00AF4784" w:rsidRPr="00AF0BA0" w:rsidRDefault="00AF4784" w:rsidP="00AF4784">
      <w:pPr>
        <w:tabs>
          <w:tab w:val="left" w:pos="567"/>
        </w:tabs>
        <w:rPr>
          <w:snapToGrid w:val="0"/>
          <w:szCs w:val="22"/>
        </w:rPr>
      </w:pPr>
    </w:p>
    <w:p w14:paraId="166B207E" w14:textId="77777777" w:rsidR="00AF4784" w:rsidRPr="00AF0BA0" w:rsidRDefault="00AF4784" w:rsidP="00AF4784">
      <w:pPr>
        <w:tabs>
          <w:tab w:val="left" w:pos="567"/>
        </w:tabs>
        <w:rPr>
          <w:snapToGrid w:val="0"/>
          <w:szCs w:val="22"/>
        </w:rPr>
      </w:pPr>
    </w:p>
    <w:p w14:paraId="26CA40F1" w14:textId="77777777" w:rsidR="00AF4784" w:rsidRPr="00AF0BA0" w:rsidRDefault="00AF4784" w:rsidP="00AF4784">
      <w:pPr>
        <w:tabs>
          <w:tab w:val="left" w:pos="567"/>
        </w:tabs>
        <w:rPr>
          <w:snapToGrid w:val="0"/>
          <w:szCs w:val="22"/>
        </w:rPr>
      </w:pPr>
    </w:p>
    <w:p w14:paraId="382A15BF" w14:textId="77777777" w:rsidR="00AF4784" w:rsidRPr="00AF0BA0" w:rsidRDefault="00AF4784" w:rsidP="00AF4784">
      <w:pPr>
        <w:tabs>
          <w:tab w:val="left" w:pos="567"/>
        </w:tabs>
        <w:rPr>
          <w:snapToGrid w:val="0"/>
          <w:szCs w:val="22"/>
        </w:rPr>
      </w:pPr>
    </w:p>
    <w:p w14:paraId="41912311" w14:textId="77777777" w:rsidR="00AF4784" w:rsidRPr="00AF0BA0" w:rsidRDefault="00AF4784" w:rsidP="00AF4784">
      <w:pPr>
        <w:tabs>
          <w:tab w:val="left" w:pos="567"/>
        </w:tabs>
        <w:rPr>
          <w:snapToGrid w:val="0"/>
          <w:szCs w:val="22"/>
        </w:rPr>
      </w:pPr>
    </w:p>
    <w:p w14:paraId="77FB257B" w14:textId="77777777" w:rsidR="00AF4784" w:rsidRPr="00AF0BA0" w:rsidRDefault="00AF4784" w:rsidP="00AF4784">
      <w:pPr>
        <w:tabs>
          <w:tab w:val="left" w:pos="567"/>
        </w:tabs>
        <w:rPr>
          <w:snapToGrid w:val="0"/>
          <w:szCs w:val="22"/>
        </w:rPr>
      </w:pPr>
    </w:p>
    <w:p w14:paraId="78D9C582" w14:textId="77777777" w:rsidR="00AF4784" w:rsidRPr="00AF0BA0" w:rsidRDefault="00AF4784" w:rsidP="00AF4784">
      <w:pPr>
        <w:tabs>
          <w:tab w:val="left" w:pos="567"/>
        </w:tabs>
        <w:rPr>
          <w:snapToGrid w:val="0"/>
          <w:szCs w:val="22"/>
        </w:rPr>
      </w:pPr>
    </w:p>
    <w:p w14:paraId="557B06BC" w14:textId="77777777" w:rsidR="00AF4784" w:rsidRPr="00AF0BA0" w:rsidRDefault="00AF4784" w:rsidP="00AF4784">
      <w:pPr>
        <w:tabs>
          <w:tab w:val="left" w:pos="567"/>
        </w:tabs>
        <w:rPr>
          <w:snapToGrid w:val="0"/>
          <w:szCs w:val="22"/>
        </w:rPr>
      </w:pPr>
    </w:p>
    <w:p w14:paraId="6BBE3389" w14:textId="77777777" w:rsidR="00AF4784" w:rsidRPr="00AF0BA0" w:rsidRDefault="00AF4784" w:rsidP="00AF4784">
      <w:pPr>
        <w:tabs>
          <w:tab w:val="left" w:pos="567"/>
        </w:tabs>
        <w:rPr>
          <w:snapToGrid w:val="0"/>
          <w:szCs w:val="22"/>
        </w:rPr>
      </w:pPr>
    </w:p>
    <w:p w14:paraId="7ACBF56B" w14:textId="77777777" w:rsidR="00AF4784" w:rsidRDefault="00AF4784" w:rsidP="00AF4784">
      <w:pPr>
        <w:keepNext/>
        <w:tabs>
          <w:tab w:val="left" w:pos="567"/>
        </w:tabs>
        <w:jc w:val="center"/>
        <w:outlineLvl w:val="1"/>
        <w:rPr>
          <w:b/>
          <w:bCs/>
          <w:iCs/>
          <w:snapToGrid w:val="0"/>
          <w:szCs w:val="22"/>
          <w:lang w:eastAsia="x-none"/>
        </w:rPr>
      </w:pPr>
    </w:p>
    <w:p w14:paraId="7D930460" w14:textId="77777777" w:rsidR="00AF4784" w:rsidRPr="00AF0BA0" w:rsidRDefault="00AF4784" w:rsidP="00AF4784">
      <w:pPr>
        <w:keepNext/>
        <w:tabs>
          <w:tab w:val="left" w:pos="567"/>
        </w:tabs>
        <w:jc w:val="center"/>
        <w:outlineLvl w:val="1"/>
        <w:rPr>
          <w:b/>
          <w:snapToGrid w:val="0"/>
          <w:szCs w:val="22"/>
          <w:lang w:eastAsia="x-none"/>
        </w:rPr>
      </w:pPr>
      <w:r w:rsidRPr="00AF0BA0">
        <w:rPr>
          <w:b/>
          <w:bCs/>
          <w:iCs/>
          <w:snapToGrid w:val="0"/>
          <w:szCs w:val="22"/>
          <w:lang w:eastAsia="x-none"/>
        </w:rPr>
        <w:t>A. ŽENKLINIMAS</w:t>
      </w:r>
    </w:p>
    <w:p w14:paraId="7BEE6BDE" w14:textId="0DF95DD9" w:rsidR="00AF4784" w:rsidRDefault="00AF4784" w:rsidP="00AF4784">
      <w:pPr>
        <w:pStyle w:val="PITitelBox"/>
        <w:tabs>
          <w:tab w:val="left" w:pos="567"/>
        </w:tabs>
        <w:spacing w:before="0" w:after="0"/>
        <w:contextualSpacing/>
        <w:jc w:val="left"/>
      </w:pPr>
      <w:r w:rsidRPr="00AF0BA0">
        <w:rPr>
          <w:snapToGrid w:val="0"/>
          <w:szCs w:val="22"/>
        </w:rPr>
        <w:br w:type="page"/>
      </w:r>
      <w:r w:rsidRPr="00AF4784">
        <w:rPr>
          <w:snapToGrid w:val="0"/>
          <w:szCs w:val="22"/>
        </w:rPr>
        <w:lastRenderedPageBreak/>
        <w:t>Informacija ant išorinės pakuotės</w:t>
      </w:r>
    </w:p>
    <w:p w14:paraId="0CF330FC" w14:textId="77777777" w:rsidR="00AF4784" w:rsidRDefault="00AF4784" w:rsidP="00AF4784">
      <w:pPr>
        <w:pStyle w:val="PITitelBox"/>
        <w:tabs>
          <w:tab w:val="left" w:pos="567"/>
        </w:tabs>
        <w:spacing w:before="0" w:after="0"/>
        <w:contextualSpacing/>
        <w:jc w:val="left"/>
      </w:pPr>
    </w:p>
    <w:p w14:paraId="33D5F8D5" w14:textId="3291FA91" w:rsidR="00F92EB2" w:rsidRPr="00F757F7" w:rsidRDefault="00F92EB2" w:rsidP="00122E98">
      <w:pPr>
        <w:pStyle w:val="PITitelBox"/>
        <w:tabs>
          <w:tab w:val="left" w:pos="567"/>
        </w:tabs>
        <w:spacing w:before="0" w:after="0"/>
        <w:contextualSpacing/>
        <w:jc w:val="left"/>
      </w:pPr>
      <w:r w:rsidRPr="00F757F7">
        <w:t>karton</w:t>
      </w:r>
      <w:r w:rsidR="00AF4784">
        <w:t>O</w:t>
      </w:r>
      <w:r w:rsidRPr="00F757F7">
        <w:t xml:space="preserve"> dėžutė</w:t>
      </w:r>
    </w:p>
    <w:p w14:paraId="32B7DB1F" w14:textId="77777777" w:rsidR="00F92EB2" w:rsidRDefault="00F92EB2" w:rsidP="00F757F7">
      <w:pPr>
        <w:pStyle w:val="PIStandard"/>
        <w:tabs>
          <w:tab w:val="left" w:pos="567"/>
        </w:tabs>
        <w:spacing w:before="0" w:after="0"/>
        <w:contextualSpacing/>
      </w:pPr>
    </w:p>
    <w:p w14:paraId="76E67692" w14:textId="77777777" w:rsidR="00D50B3E" w:rsidRPr="005D554B" w:rsidRDefault="00D50B3E" w:rsidP="00D50B3E">
      <w:pPr>
        <w:tabs>
          <w:tab w:val="left" w:pos="567"/>
        </w:tabs>
        <w:spacing w:line="260" w:lineRule="exact"/>
        <w:rPr>
          <w:snapToGrid w:val="0"/>
          <w:sz w:val="22"/>
        </w:rPr>
      </w:pPr>
    </w:p>
    <w:p w14:paraId="025FBC79"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5D554B">
        <w:rPr>
          <w:b/>
          <w:snapToGrid w:val="0"/>
          <w:sz w:val="22"/>
        </w:rPr>
        <w:t>1.</w:t>
      </w:r>
      <w:r w:rsidRPr="005D554B">
        <w:rPr>
          <w:b/>
          <w:snapToGrid w:val="0"/>
          <w:sz w:val="22"/>
        </w:rPr>
        <w:tab/>
      </w:r>
      <w:r w:rsidRPr="005D554B">
        <w:rPr>
          <w:b/>
          <w:caps/>
          <w:noProof/>
          <w:snapToGrid w:val="0"/>
          <w:sz w:val="22"/>
        </w:rPr>
        <w:t>VAISTINIO</w:t>
      </w:r>
      <w:r w:rsidRPr="005D554B">
        <w:rPr>
          <w:b/>
          <w:noProof/>
          <w:snapToGrid w:val="0"/>
          <w:sz w:val="22"/>
        </w:rPr>
        <w:t xml:space="preserve"> PREPARATO PAVADINIMAS</w:t>
      </w:r>
    </w:p>
    <w:p w14:paraId="2DCE2422" w14:textId="77777777" w:rsidR="00D50B3E" w:rsidRPr="005D554B" w:rsidRDefault="00D50B3E" w:rsidP="00D50B3E">
      <w:pPr>
        <w:tabs>
          <w:tab w:val="left" w:pos="567"/>
        </w:tabs>
        <w:spacing w:line="260" w:lineRule="exact"/>
        <w:rPr>
          <w:snapToGrid w:val="0"/>
          <w:sz w:val="22"/>
        </w:rPr>
      </w:pPr>
    </w:p>
    <w:p w14:paraId="73262329" w14:textId="6CC20017" w:rsidR="001B5220" w:rsidRPr="00F757F7" w:rsidRDefault="00F92EB2" w:rsidP="00122E98">
      <w:pPr>
        <w:pStyle w:val="PIStandard"/>
        <w:tabs>
          <w:tab w:val="left" w:pos="567"/>
        </w:tabs>
        <w:spacing w:before="0" w:after="0"/>
        <w:contextualSpacing/>
      </w:pPr>
      <w:bookmarkStart w:id="13" w:name="_Hlk169092604"/>
      <w:proofErr w:type="spellStart"/>
      <w:r w:rsidRPr="00F757F7">
        <w:t>Doritri</w:t>
      </w:r>
      <w:proofErr w:type="spellEnd"/>
      <w:r w:rsidRPr="00F757F7">
        <w:t xml:space="preserve"> Mint </w:t>
      </w:r>
      <w:bookmarkEnd w:id="13"/>
      <w:r w:rsidR="001B5220">
        <w:t>0,5</w:t>
      </w:r>
      <w:r w:rsidR="006004E8">
        <w:t> </w:t>
      </w:r>
      <w:r w:rsidR="003508FC" w:rsidRPr="003508FC">
        <w:t>mg/1</w:t>
      </w:r>
      <w:r w:rsidR="006004E8">
        <w:t> </w:t>
      </w:r>
      <w:r w:rsidR="003508FC" w:rsidRPr="003508FC">
        <w:t>mg/</w:t>
      </w:r>
      <w:r w:rsidR="001B5220">
        <w:t>1</w:t>
      </w:r>
      <w:r w:rsidR="003508FC" w:rsidRPr="003508FC">
        <w:t>,5</w:t>
      </w:r>
      <w:r w:rsidR="003038A0">
        <w:t> </w:t>
      </w:r>
      <w:r w:rsidR="003508FC" w:rsidRPr="003508FC">
        <w:t xml:space="preserve">mg </w:t>
      </w:r>
      <w:r w:rsidR="00AF4784">
        <w:t>su</w:t>
      </w:r>
      <w:r w:rsidRPr="00F757F7">
        <w:t xml:space="preserve">slėgtosios pastilės </w:t>
      </w:r>
    </w:p>
    <w:p w14:paraId="35B0E916" w14:textId="5FCA7DC1" w:rsidR="003508FC" w:rsidRPr="00C17B77" w:rsidRDefault="003508FC" w:rsidP="003508FC">
      <w:pPr>
        <w:pStyle w:val="PIStandard"/>
        <w:tabs>
          <w:tab w:val="left" w:pos="567"/>
        </w:tabs>
        <w:spacing w:before="0" w:after="0"/>
        <w:contextualSpacing/>
        <w:rPr>
          <w:i/>
          <w:iCs/>
        </w:rPr>
      </w:pPr>
      <w:proofErr w:type="spellStart"/>
      <w:r w:rsidRPr="00C17B77">
        <w:rPr>
          <w:i/>
          <w:iCs/>
        </w:rPr>
        <w:t>tyrothricinum</w:t>
      </w:r>
      <w:proofErr w:type="spellEnd"/>
      <w:r w:rsidR="001B5220">
        <w:rPr>
          <w:i/>
          <w:iCs/>
        </w:rPr>
        <w:t xml:space="preserve"> /</w:t>
      </w:r>
      <w:r w:rsidR="00140F45">
        <w:rPr>
          <w:i/>
          <w:iCs/>
        </w:rPr>
        <w:t xml:space="preserve"> </w:t>
      </w:r>
      <w:proofErr w:type="spellStart"/>
      <w:r w:rsidR="001B5220">
        <w:rPr>
          <w:i/>
          <w:iCs/>
        </w:rPr>
        <w:t>benzalkonii</w:t>
      </w:r>
      <w:proofErr w:type="spellEnd"/>
      <w:r w:rsidR="001B5220">
        <w:rPr>
          <w:i/>
          <w:iCs/>
        </w:rPr>
        <w:t xml:space="preserve"> </w:t>
      </w:r>
      <w:proofErr w:type="spellStart"/>
      <w:r w:rsidR="001B5220">
        <w:rPr>
          <w:i/>
          <w:iCs/>
        </w:rPr>
        <w:t>chloridum</w:t>
      </w:r>
      <w:proofErr w:type="spellEnd"/>
      <w:r w:rsidR="001B5220">
        <w:rPr>
          <w:i/>
          <w:iCs/>
        </w:rPr>
        <w:t xml:space="preserve"> / </w:t>
      </w:r>
      <w:proofErr w:type="spellStart"/>
      <w:r w:rsidR="001B5220">
        <w:rPr>
          <w:i/>
          <w:iCs/>
        </w:rPr>
        <w:t>benzocainum</w:t>
      </w:r>
      <w:proofErr w:type="spellEnd"/>
    </w:p>
    <w:p w14:paraId="62431478" w14:textId="77777777" w:rsidR="00AF4784" w:rsidRDefault="00AF4784" w:rsidP="00F757F7">
      <w:pPr>
        <w:pStyle w:val="PIStandard"/>
        <w:tabs>
          <w:tab w:val="left" w:pos="567"/>
        </w:tabs>
        <w:spacing w:before="0" w:after="0"/>
        <w:contextualSpacing/>
      </w:pPr>
    </w:p>
    <w:p w14:paraId="67273639" w14:textId="77777777" w:rsidR="00D50B3E" w:rsidRPr="005D554B" w:rsidRDefault="00D50B3E" w:rsidP="00D50B3E">
      <w:pPr>
        <w:tabs>
          <w:tab w:val="left" w:pos="567"/>
        </w:tabs>
        <w:spacing w:line="260" w:lineRule="exact"/>
        <w:rPr>
          <w:snapToGrid w:val="0"/>
          <w:sz w:val="22"/>
        </w:rPr>
      </w:pPr>
    </w:p>
    <w:p w14:paraId="66582623"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rPr>
      </w:pPr>
      <w:r w:rsidRPr="005D554B">
        <w:rPr>
          <w:b/>
          <w:snapToGrid w:val="0"/>
          <w:sz w:val="22"/>
        </w:rPr>
        <w:t>2.</w:t>
      </w:r>
      <w:r w:rsidRPr="005D554B">
        <w:rPr>
          <w:b/>
          <w:snapToGrid w:val="0"/>
          <w:sz w:val="22"/>
        </w:rPr>
        <w:tab/>
      </w:r>
      <w:bookmarkStart w:id="14" w:name="_Hlk169012256"/>
      <w:r w:rsidRPr="005D554B">
        <w:rPr>
          <w:b/>
          <w:noProof/>
          <w:snapToGrid w:val="0"/>
          <w:sz w:val="22"/>
        </w:rPr>
        <w:t xml:space="preserve">VEIKLIOJI </w:t>
      </w:r>
      <w:bookmarkStart w:id="15" w:name="_Hlk169012267"/>
      <w:r w:rsidRPr="005D554B">
        <w:rPr>
          <w:b/>
          <w:noProof/>
          <w:snapToGrid w:val="0"/>
          <w:sz w:val="22"/>
        </w:rPr>
        <w:t xml:space="preserve">(-IOS) </w:t>
      </w:r>
      <w:bookmarkEnd w:id="15"/>
      <w:r w:rsidRPr="005D554B">
        <w:rPr>
          <w:b/>
          <w:noProof/>
          <w:snapToGrid w:val="0"/>
          <w:sz w:val="22"/>
        </w:rPr>
        <w:t>MEDŽIAGA (-OS) IR JOS (-Ų) KIEKIS (-IAI)</w:t>
      </w:r>
      <w:bookmarkEnd w:id="14"/>
    </w:p>
    <w:p w14:paraId="5EBBE91A" w14:textId="77777777" w:rsidR="00D50B3E" w:rsidRPr="005D554B" w:rsidRDefault="00D50B3E" w:rsidP="00D50B3E">
      <w:pPr>
        <w:tabs>
          <w:tab w:val="left" w:pos="567"/>
        </w:tabs>
        <w:spacing w:line="260" w:lineRule="exact"/>
        <w:rPr>
          <w:snapToGrid w:val="0"/>
          <w:sz w:val="22"/>
        </w:rPr>
      </w:pPr>
    </w:p>
    <w:p w14:paraId="00E99079" w14:textId="1055D49C" w:rsidR="00F92EB2" w:rsidRPr="00F757F7" w:rsidRDefault="00F92EB2" w:rsidP="00122E98">
      <w:pPr>
        <w:pStyle w:val="PI4"/>
        <w:tabs>
          <w:tab w:val="left" w:pos="567"/>
        </w:tabs>
        <w:spacing w:before="0" w:after="0"/>
        <w:contextualSpacing/>
      </w:pPr>
      <w:bookmarkStart w:id="16" w:name="_Hlk169100243"/>
      <w:r w:rsidRPr="00F757F7">
        <w:t>Veikliosios medžiagos</w:t>
      </w:r>
    </w:p>
    <w:p w14:paraId="1B581E64" w14:textId="7C899692" w:rsidR="00F92EB2" w:rsidRPr="00F757F7" w:rsidRDefault="00AF4784" w:rsidP="00122E98">
      <w:pPr>
        <w:pStyle w:val="PIStandard"/>
        <w:tabs>
          <w:tab w:val="left" w:pos="567"/>
        </w:tabs>
        <w:spacing w:before="0" w:after="0"/>
        <w:contextualSpacing/>
      </w:pPr>
      <w:r>
        <w:t>Kiekvienoje</w:t>
      </w:r>
      <w:r w:rsidRPr="00F757F7">
        <w:t xml:space="preserve"> </w:t>
      </w:r>
      <w:r>
        <w:t>su</w:t>
      </w:r>
      <w:r w:rsidR="00F92EB2" w:rsidRPr="00F757F7">
        <w:t>slėgto</w:t>
      </w:r>
      <w:r>
        <w:t>joje</w:t>
      </w:r>
      <w:r w:rsidR="00F92EB2" w:rsidRPr="00F757F7">
        <w:t xml:space="preserve"> pastilė</w:t>
      </w:r>
      <w:r>
        <w:t>je yra:</w:t>
      </w:r>
    </w:p>
    <w:tbl>
      <w:tblPr>
        <w:tblW w:w="0" w:type="auto"/>
        <w:tblLook w:val="01E0" w:firstRow="1" w:lastRow="1" w:firstColumn="1" w:lastColumn="1" w:noHBand="0" w:noVBand="0"/>
      </w:tblPr>
      <w:tblGrid>
        <w:gridCol w:w="3969"/>
        <w:gridCol w:w="1134"/>
      </w:tblGrid>
      <w:tr w:rsidR="00F757F7" w:rsidRPr="00F757F7" w14:paraId="5B79A9A7" w14:textId="77777777" w:rsidTr="000E5B19">
        <w:tc>
          <w:tcPr>
            <w:tcW w:w="3969" w:type="dxa"/>
            <w:hideMark/>
          </w:tcPr>
          <w:p w14:paraId="67E3F0E3" w14:textId="49C488AF" w:rsidR="00F92EB2" w:rsidRPr="00F757F7" w:rsidRDefault="001B5220" w:rsidP="00122E98">
            <w:pPr>
              <w:pStyle w:val="PIStandard"/>
              <w:tabs>
                <w:tab w:val="left" w:pos="567"/>
              </w:tabs>
              <w:spacing w:before="0" w:after="0"/>
              <w:ind w:left="-105"/>
              <w:contextualSpacing/>
            </w:pPr>
            <w:proofErr w:type="spellStart"/>
            <w:r>
              <w:t>Tirotricinas</w:t>
            </w:r>
            <w:proofErr w:type="spellEnd"/>
          </w:p>
        </w:tc>
        <w:tc>
          <w:tcPr>
            <w:tcW w:w="1134" w:type="dxa"/>
            <w:hideMark/>
          </w:tcPr>
          <w:p w14:paraId="2E9D169F" w14:textId="76474953" w:rsidR="00F92EB2" w:rsidRPr="00F757F7" w:rsidRDefault="00F92EB2" w:rsidP="00122E98">
            <w:pPr>
              <w:pStyle w:val="PIStandard"/>
              <w:tabs>
                <w:tab w:val="left" w:pos="567"/>
              </w:tabs>
              <w:spacing w:before="0" w:after="0"/>
              <w:contextualSpacing/>
            </w:pPr>
            <w:r w:rsidRPr="00F757F7">
              <w:t>0</w:t>
            </w:r>
            <w:r w:rsidR="001B5220">
              <w:t>,5</w:t>
            </w:r>
            <w:r w:rsidR="003038A0">
              <w:t> </w:t>
            </w:r>
            <w:r w:rsidRPr="00F757F7">
              <w:t xml:space="preserve">mg </w:t>
            </w:r>
          </w:p>
        </w:tc>
      </w:tr>
      <w:tr w:rsidR="00F757F7" w:rsidRPr="00F757F7" w14:paraId="7FCBC055" w14:textId="77777777" w:rsidTr="000E5B19">
        <w:tc>
          <w:tcPr>
            <w:tcW w:w="3969" w:type="dxa"/>
            <w:hideMark/>
          </w:tcPr>
          <w:p w14:paraId="656E47FA" w14:textId="3FF72D44" w:rsidR="00F92EB2" w:rsidRPr="00F757F7" w:rsidRDefault="001B5220" w:rsidP="00122E98">
            <w:pPr>
              <w:pStyle w:val="PIStandard"/>
              <w:tabs>
                <w:tab w:val="left" w:pos="567"/>
              </w:tabs>
              <w:spacing w:before="0" w:after="0"/>
              <w:ind w:left="-105"/>
              <w:contextualSpacing/>
            </w:pPr>
            <w:proofErr w:type="spellStart"/>
            <w:r>
              <w:t>Benzalkonio</w:t>
            </w:r>
            <w:proofErr w:type="spellEnd"/>
            <w:r>
              <w:t xml:space="preserve"> chloridas</w:t>
            </w:r>
          </w:p>
        </w:tc>
        <w:tc>
          <w:tcPr>
            <w:tcW w:w="1134" w:type="dxa"/>
            <w:hideMark/>
          </w:tcPr>
          <w:p w14:paraId="52CC39A1" w14:textId="27D4EACB" w:rsidR="00F92EB2" w:rsidRPr="00F757F7" w:rsidRDefault="00F92EB2" w:rsidP="00122E98">
            <w:pPr>
              <w:pStyle w:val="PIStandard"/>
              <w:tabs>
                <w:tab w:val="left" w:pos="567"/>
              </w:tabs>
              <w:spacing w:before="0" w:after="0"/>
              <w:contextualSpacing/>
            </w:pPr>
            <w:r w:rsidRPr="00F757F7">
              <w:t>1,</w:t>
            </w:r>
            <w:r w:rsidR="001B5220">
              <w:t>0</w:t>
            </w:r>
            <w:r w:rsidR="003038A0">
              <w:t> </w:t>
            </w:r>
            <w:r w:rsidRPr="00F757F7">
              <w:t xml:space="preserve">mg </w:t>
            </w:r>
          </w:p>
        </w:tc>
      </w:tr>
      <w:tr w:rsidR="003508FC" w:rsidRPr="00F757F7" w14:paraId="295A15AE" w14:textId="77777777" w:rsidTr="000E5B19">
        <w:tc>
          <w:tcPr>
            <w:tcW w:w="3969" w:type="dxa"/>
          </w:tcPr>
          <w:p w14:paraId="1AFCF6AB" w14:textId="286404DB" w:rsidR="003508FC" w:rsidRPr="00F757F7" w:rsidRDefault="001B5220" w:rsidP="003508FC">
            <w:pPr>
              <w:pStyle w:val="PIStandard"/>
              <w:tabs>
                <w:tab w:val="left" w:pos="567"/>
              </w:tabs>
              <w:spacing w:before="0" w:after="0"/>
              <w:ind w:left="-105"/>
              <w:contextualSpacing/>
            </w:pPr>
            <w:proofErr w:type="spellStart"/>
            <w:r>
              <w:t>Benzokainas</w:t>
            </w:r>
            <w:proofErr w:type="spellEnd"/>
          </w:p>
        </w:tc>
        <w:tc>
          <w:tcPr>
            <w:tcW w:w="1134" w:type="dxa"/>
          </w:tcPr>
          <w:p w14:paraId="758FD137" w14:textId="6E4FCD7A" w:rsidR="003508FC" w:rsidRPr="00F757F7" w:rsidRDefault="001B5220" w:rsidP="003508FC">
            <w:pPr>
              <w:pStyle w:val="PIStandard"/>
              <w:tabs>
                <w:tab w:val="left" w:pos="567"/>
              </w:tabs>
              <w:spacing w:before="0" w:after="0"/>
              <w:contextualSpacing/>
            </w:pPr>
            <w:r>
              <w:t>1</w:t>
            </w:r>
            <w:r w:rsidR="003508FC" w:rsidRPr="00F757F7">
              <w:t>,5 mg</w:t>
            </w:r>
          </w:p>
        </w:tc>
      </w:tr>
      <w:tr w:rsidR="003508FC" w:rsidRPr="00F757F7" w14:paraId="5099EB38" w14:textId="77777777" w:rsidTr="000E5B19">
        <w:tc>
          <w:tcPr>
            <w:tcW w:w="3969" w:type="dxa"/>
          </w:tcPr>
          <w:p w14:paraId="5B4EEF1D" w14:textId="77777777" w:rsidR="003508FC" w:rsidRDefault="003508FC" w:rsidP="003508FC">
            <w:pPr>
              <w:pStyle w:val="PIStandard"/>
              <w:tabs>
                <w:tab w:val="left" w:pos="567"/>
              </w:tabs>
              <w:spacing w:before="0" w:after="0"/>
              <w:ind w:left="-105"/>
              <w:contextualSpacing/>
            </w:pPr>
          </w:p>
          <w:p w14:paraId="67871201" w14:textId="77777777" w:rsidR="003508FC" w:rsidRPr="00F757F7" w:rsidRDefault="003508FC" w:rsidP="003508FC">
            <w:pPr>
              <w:pStyle w:val="PIStandard"/>
              <w:tabs>
                <w:tab w:val="left" w:pos="567"/>
              </w:tabs>
              <w:spacing w:before="0" w:after="0"/>
              <w:ind w:left="-105"/>
              <w:contextualSpacing/>
            </w:pPr>
          </w:p>
        </w:tc>
        <w:tc>
          <w:tcPr>
            <w:tcW w:w="1134" w:type="dxa"/>
          </w:tcPr>
          <w:p w14:paraId="43CAA7F3" w14:textId="77777777" w:rsidR="003508FC" w:rsidRPr="00F757F7" w:rsidRDefault="003508FC" w:rsidP="003508FC">
            <w:pPr>
              <w:pStyle w:val="PIStandard"/>
              <w:tabs>
                <w:tab w:val="left" w:pos="567"/>
              </w:tabs>
              <w:spacing w:before="0" w:after="0"/>
              <w:contextualSpacing/>
            </w:pPr>
          </w:p>
        </w:tc>
      </w:tr>
    </w:tbl>
    <w:p w14:paraId="630779DE"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bookmarkStart w:id="17" w:name="_Hlk169173866"/>
      <w:bookmarkEnd w:id="16"/>
      <w:r w:rsidRPr="005D554B">
        <w:rPr>
          <w:b/>
          <w:snapToGrid w:val="0"/>
          <w:sz w:val="22"/>
        </w:rPr>
        <w:t>3.</w:t>
      </w:r>
      <w:r w:rsidRPr="005D554B">
        <w:rPr>
          <w:b/>
          <w:snapToGrid w:val="0"/>
          <w:sz w:val="22"/>
        </w:rPr>
        <w:tab/>
      </w:r>
      <w:r w:rsidRPr="005D554B">
        <w:rPr>
          <w:b/>
          <w:noProof/>
          <w:snapToGrid w:val="0"/>
          <w:sz w:val="22"/>
        </w:rPr>
        <w:t>PAGALBINIŲ MEDŽIAGŲ SĄRAŠAS</w:t>
      </w:r>
    </w:p>
    <w:p w14:paraId="30DB1D14" w14:textId="77777777" w:rsidR="00D50B3E" w:rsidRPr="005D554B" w:rsidRDefault="00D50B3E" w:rsidP="00D50B3E">
      <w:pPr>
        <w:tabs>
          <w:tab w:val="left" w:pos="567"/>
        </w:tabs>
        <w:spacing w:line="260" w:lineRule="exact"/>
        <w:rPr>
          <w:snapToGrid w:val="0"/>
          <w:sz w:val="22"/>
        </w:rPr>
      </w:pPr>
    </w:p>
    <w:p w14:paraId="494E1F15" w14:textId="63586ADD" w:rsidR="00F92EB2" w:rsidRPr="00F757F7" w:rsidRDefault="00F92EB2" w:rsidP="00122E98">
      <w:pPr>
        <w:pStyle w:val="PI4"/>
        <w:tabs>
          <w:tab w:val="left" w:pos="567"/>
        </w:tabs>
        <w:spacing w:before="0" w:after="0"/>
        <w:contextualSpacing/>
      </w:pPr>
      <w:bookmarkStart w:id="18" w:name="_Hlk169100249"/>
      <w:bookmarkEnd w:id="17"/>
      <w:r w:rsidRPr="00F757F7">
        <w:t>Pagalbinės medžiagos</w:t>
      </w:r>
      <w:r w:rsidR="00CD5BE3">
        <w:t>:</w:t>
      </w:r>
    </w:p>
    <w:p w14:paraId="550B4623" w14:textId="64DB4BA2" w:rsidR="00F92EB2" w:rsidRDefault="00F92EB2" w:rsidP="00F757F7">
      <w:pPr>
        <w:pStyle w:val="PIStandard"/>
        <w:tabs>
          <w:tab w:val="left" w:pos="567"/>
        </w:tabs>
        <w:spacing w:before="0" w:after="0"/>
        <w:contextualSpacing/>
      </w:pPr>
      <w:proofErr w:type="spellStart"/>
      <w:r w:rsidRPr="00F757F7">
        <w:t>Sorbitolis</w:t>
      </w:r>
      <w:proofErr w:type="spellEnd"/>
      <w:r w:rsidRPr="00F757F7">
        <w:t xml:space="preserve"> (E420), talkas, III tipo sacharozės </w:t>
      </w:r>
      <w:proofErr w:type="spellStart"/>
      <w:r w:rsidRPr="00F757F7">
        <w:t>stearatas</w:t>
      </w:r>
      <w:proofErr w:type="spellEnd"/>
      <w:r w:rsidRPr="00F757F7">
        <w:t xml:space="preserve">, sacharino natrio druska, iš dalies </w:t>
      </w:r>
      <w:proofErr w:type="spellStart"/>
      <w:r w:rsidRPr="00F757F7">
        <w:t>dementolizuotas</w:t>
      </w:r>
      <w:proofErr w:type="spellEnd"/>
      <w:r w:rsidRPr="00F757F7">
        <w:t xml:space="preserve"> </w:t>
      </w:r>
      <w:r w:rsidR="0069723B">
        <w:t xml:space="preserve">dirvinių </w:t>
      </w:r>
      <w:r w:rsidRPr="00F757F7">
        <w:t xml:space="preserve">mėtų eterinis aliejus (sudėtyje yra </w:t>
      </w:r>
      <w:proofErr w:type="spellStart"/>
      <w:r w:rsidRPr="00F757F7">
        <w:t>limoneno</w:t>
      </w:r>
      <w:proofErr w:type="spellEnd"/>
      <w:r w:rsidRPr="00F757F7">
        <w:t xml:space="preserve">), </w:t>
      </w:r>
      <w:proofErr w:type="spellStart"/>
      <w:r w:rsidRPr="00F757F7">
        <w:t>povidonas</w:t>
      </w:r>
      <w:proofErr w:type="spellEnd"/>
      <w:r w:rsidRPr="00F757F7">
        <w:t xml:space="preserve"> K25, </w:t>
      </w:r>
      <w:proofErr w:type="spellStart"/>
      <w:r w:rsidRPr="00F757F7">
        <w:t>karmeliozės</w:t>
      </w:r>
      <w:proofErr w:type="spellEnd"/>
      <w:r w:rsidRPr="00F757F7">
        <w:t xml:space="preserve"> natrio druska</w:t>
      </w:r>
    </w:p>
    <w:bookmarkEnd w:id="18"/>
    <w:p w14:paraId="238289B6" w14:textId="77777777" w:rsidR="00CD5BE3" w:rsidRDefault="00CD5BE3" w:rsidP="00F757F7">
      <w:pPr>
        <w:pStyle w:val="PIStandard"/>
        <w:tabs>
          <w:tab w:val="left" w:pos="567"/>
        </w:tabs>
        <w:spacing w:before="0" w:after="0"/>
        <w:contextualSpacing/>
      </w:pPr>
    </w:p>
    <w:p w14:paraId="0CFD15C5" w14:textId="77777777" w:rsidR="00D50B3E" w:rsidRPr="005D554B" w:rsidRDefault="00D50B3E" w:rsidP="00D50B3E">
      <w:pPr>
        <w:tabs>
          <w:tab w:val="left" w:pos="567"/>
        </w:tabs>
        <w:spacing w:line="260" w:lineRule="exact"/>
        <w:rPr>
          <w:snapToGrid w:val="0"/>
          <w:sz w:val="22"/>
        </w:rPr>
      </w:pPr>
      <w:bookmarkStart w:id="19" w:name="_Hlk169173884"/>
    </w:p>
    <w:p w14:paraId="6438EFEB"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5D554B">
        <w:rPr>
          <w:b/>
          <w:snapToGrid w:val="0"/>
          <w:sz w:val="22"/>
        </w:rPr>
        <w:t>4.</w:t>
      </w:r>
      <w:r w:rsidRPr="005D554B">
        <w:rPr>
          <w:b/>
          <w:snapToGrid w:val="0"/>
          <w:sz w:val="22"/>
        </w:rPr>
        <w:tab/>
      </w:r>
      <w:r w:rsidRPr="005D554B">
        <w:rPr>
          <w:b/>
          <w:noProof/>
          <w:snapToGrid w:val="0"/>
          <w:sz w:val="22"/>
        </w:rPr>
        <w:t>FARMACINĖ FORMA IR KIEKIS PAKUOTĖJE</w:t>
      </w:r>
    </w:p>
    <w:p w14:paraId="775903E7" w14:textId="77777777" w:rsidR="00D50B3E" w:rsidRPr="005D554B" w:rsidRDefault="00D50B3E" w:rsidP="00D50B3E">
      <w:pPr>
        <w:tabs>
          <w:tab w:val="left" w:pos="567"/>
        </w:tabs>
        <w:spacing w:line="260" w:lineRule="exact"/>
        <w:rPr>
          <w:snapToGrid w:val="0"/>
          <w:sz w:val="22"/>
        </w:rPr>
      </w:pPr>
    </w:p>
    <w:bookmarkEnd w:id="19"/>
    <w:p w14:paraId="76C099BB" w14:textId="5BF60BB9" w:rsidR="00F92EB2" w:rsidRPr="00F757F7" w:rsidRDefault="00F92EB2" w:rsidP="00122E98">
      <w:pPr>
        <w:pStyle w:val="PIStandard"/>
        <w:tabs>
          <w:tab w:val="left" w:pos="567"/>
        </w:tabs>
        <w:spacing w:before="0" w:after="0"/>
        <w:contextualSpacing/>
      </w:pPr>
      <w:r w:rsidRPr="00F757F7">
        <w:t>20 s</w:t>
      </w:r>
      <w:r w:rsidR="00453C59">
        <w:t>us</w:t>
      </w:r>
      <w:r w:rsidRPr="00F757F7">
        <w:t>lėgtųjų pastilių</w:t>
      </w:r>
    </w:p>
    <w:p w14:paraId="55D6A1E1" w14:textId="1218F7ED" w:rsidR="00F92EB2" w:rsidRPr="00F757F7" w:rsidRDefault="00F92EB2" w:rsidP="00122E98">
      <w:pPr>
        <w:pStyle w:val="PIStandard"/>
        <w:tabs>
          <w:tab w:val="left" w:pos="567"/>
        </w:tabs>
        <w:spacing w:before="0" w:after="0"/>
        <w:contextualSpacing/>
      </w:pPr>
      <w:r w:rsidRPr="00F757F7">
        <w:rPr>
          <w:highlight w:val="lightGray"/>
        </w:rPr>
        <w:t>40 s</w:t>
      </w:r>
      <w:r w:rsidR="00453C59">
        <w:rPr>
          <w:highlight w:val="lightGray"/>
        </w:rPr>
        <w:t>us</w:t>
      </w:r>
      <w:r w:rsidRPr="00F757F7">
        <w:rPr>
          <w:highlight w:val="lightGray"/>
        </w:rPr>
        <w:t>lėgtųjų pastilių</w:t>
      </w:r>
    </w:p>
    <w:p w14:paraId="260D13D3" w14:textId="77777777" w:rsidR="00F92EB2" w:rsidRPr="00F757F7" w:rsidRDefault="00F92EB2" w:rsidP="00122E98">
      <w:pPr>
        <w:pStyle w:val="PIStandard"/>
        <w:tabs>
          <w:tab w:val="left" w:pos="567"/>
        </w:tabs>
        <w:spacing w:before="0" w:after="0"/>
        <w:contextualSpacing/>
      </w:pPr>
    </w:p>
    <w:p w14:paraId="5EBE4C62" w14:textId="73226843" w:rsidR="00F92EB2" w:rsidRDefault="00F92EB2" w:rsidP="00F757F7">
      <w:pPr>
        <w:pStyle w:val="PIStandard"/>
        <w:tabs>
          <w:tab w:val="left" w:pos="567"/>
        </w:tabs>
        <w:spacing w:before="0" w:after="0"/>
        <w:contextualSpacing/>
      </w:pPr>
      <w:r w:rsidRPr="00F757F7">
        <w:rPr>
          <w:highlight w:val="lightGray"/>
        </w:rPr>
        <w:t>Papildomai, jeigu taikoma: „</w:t>
      </w:r>
      <w:r w:rsidR="00CD5BE3">
        <w:rPr>
          <w:highlight w:val="lightGray"/>
        </w:rPr>
        <w:t>Neparduodamas pavyzdys</w:t>
      </w:r>
      <w:r w:rsidRPr="00F757F7">
        <w:rPr>
          <w:highlight w:val="lightGray"/>
        </w:rPr>
        <w:t>“</w:t>
      </w:r>
    </w:p>
    <w:p w14:paraId="4D189B50" w14:textId="77777777" w:rsidR="00CD5BE3" w:rsidRDefault="00CD5BE3" w:rsidP="00F757F7">
      <w:pPr>
        <w:pStyle w:val="PIStandard"/>
        <w:tabs>
          <w:tab w:val="left" w:pos="567"/>
        </w:tabs>
        <w:spacing w:before="0" w:after="0"/>
        <w:contextualSpacing/>
      </w:pPr>
    </w:p>
    <w:p w14:paraId="72C088F6" w14:textId="77777777" w:rsidR="00D50B3E" w:rsidRPr="005D554B" w:rsidRDefault="00D50B3E" w:rsidP="00D50B3E">
      <w:pPr>
        <w:tabs>
          <w:tab w:val="left" w:pos="567"/>
        </w:tabs>
        <w:spacing w:line="260" w:lineRule="exact"/>
        <w:rPr>
          <w:snapToGrid w:val="0"/>
          <w:sz w:val="22"/>
        </w:rPr>
      </w:pPr>
      <w:bookmarkStart w:id="20" w:name="_Hlk169173893"/>
    </w:p>
    <w:p w14:paraId="5F53384F"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5D554B">
        <w:rPr>
          <w:b/>
          <w:snapToGrid w:val="0"/>
          <w:sz w:val="22"/>
        </w:rPr>
        <w:t>5.</w:t>
      </w:r>
      <w:r w:rsidRPr="005D554B">
        <w:rPr>
          <w:b/>
          <w:snapToGrid w:val="0"/>
          <w:sz w:val="22"/>
        </w:rPr>
        <w:tab/>
      </w:r>
      <w:r w:rsidRPr="005D554B">
        <w:rPr>
          <w:b/>
          <w:noProof/>
          <w:snapToGrid w:val="0"/>
          <w:sz w:val="22"/>
        </w:rPr>
        <w:t>VARTOJIMO METODAS IR BŪDAS (-AI)</w:t>
      </w:r>
    </w:p>
    <w:p w14:paraId="16A40625" w14:textId="77777777" w:rsidR="00D50B3E" w:rsidRPr="005D554B" w:rsidRDefault="00D50B3E" w:rsidP="00D50B3E">
      <w:pPr>
        <w:tabs>
          <w:tab w:val="left" w:pos="567"/>
        </w:tabs>
        <w:spacing w:line="260" w:lineRule="exact"/>
        <w:rPr>
          <w:snapToGrid w:val="0"/>
          <w:sz w:val="22"/>
        </w:rPr>
      </w:pPr>
    </w:p>
    <w:bookmarkEnd w:id="20"/>
    <w:p w14:paraId="22AC12B0" w14:textId="08FAD890" w:rsidR="00F92EB2" w:rsidRPr="00F757F7" w:rsidRDefault="00F92EB2" w:rsidP="00122E98">
      <w:pPr>
        <w:pStyle w:val="PIStandard"/>
        <w:tabs>
          <w:tab w:val="left" w:pos="567"/>
        </w:tabs>
        <w:spacing w:before="0" w:after="0"/>
        <w:contextualSpacing/>
      </w:pPr>
      <w:r w:rsidRPr="00F757F7">
        <w:t>Vartoti ant burnos gleivinės.</w:t>
      </w:r>
    </w:p>
    <w:p w14:paraId="3E55A55B" w14:textId="77777777" w:rsidR="00F92EB2" w:rsidRDefault="00F92EB2" w:rsidP="00F757F7">
      <w:pPr>
        <w:pStyle w:val="PIStandard"/>
        <w:tabs>
          <w:tab w:val="left" w:pos="567"/>
        </w:tabs>
        <w:spacing w:before="0" w:after="0"/>
        <w:contextualSpacing/>
      </w:pPr>
      <w:r w:rsidRPr="00F757F7">
        <w:t>Prieš vartojimą perskaitykite pakuotės lapelį.</w:t>
      </w:r>
    </w:p>
    <w:p w14:paraId="741D9F8C" w14:textId="77777777" w:rsidR="00CD5BE3" w:rsidRDefault="00CD5BE3" w:rsidP="00F757F7">
      <w:pPr>
        <w:pStyle w:val="PIStandard"/>
        <w:tabs>
          <w:tab w:val="left" w:pos="567"/>
        </w:tabs>
        <w:spacing w:before="0" w:after="0"/>
        <w:contextualSpacing/>
      </w:pPr>
    </w:p>
    <w:p w14:paraId="279D6B68" w14:textId="77777777" w:rsidR="00D50B3E" w:rsidRPr="005D554B" w:rsidRDefault="00D50B3E" w:rsidP="00D50B3E">
      <w:pPr>
        <w:tabs>
          <w:tab w:val="left" w:pos="567"/>
        </w:tabs>
        <w:spacing w:line="260" w:lineRule="exact"/>
        <w:rPr>
          <w:snapToGrid w:val="0"/>
          <w:sz w:val="22"/>
        </w:rPr>
      </w:pPr>
      <w:bookmarkStart w:id="21" w:name="_Hlk169173905"/>
    </w:p>
    <w:p w14:paraId="5D2E446E"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5D554B">
        <w:rPr>
          <w:b/>
          <w:snapToGrid w:val="0"/>
          <w:sz w:val="22"/>
        </w:rPr>
        <w:t>6.</w:t>
      </w:r>
      <w:r w:rsidRPr="005D554B">
        <w:rPr>
          <w:b/>
          <w:snapToGrid w:val="0"/>
          <w:sz w:val="22"/>
        </w:rPr>
        <w:tab/>
      </w:r>
      <w:r w:rsidRPr="005D554B">
        <w:rPr>
          <w:b/>
          <w:noProof/>
          <w:snapToGrid w:val="0"/>
          <w:sz w:val="22"/>
        </w:rPr>
        <w:t>SPECIALUS ĮSPĖJIMAS, KAD VAISTINĮ PREPARATĄ BŪTINA LAIKYTI VAIKAMS NEPASTEBIMOJE IR  NEPASIEKIAMOJE VIETOJE</w:t>
      </w:r>
    </w:p>
    <w:p w14:paraId="53040D05" w14:textId="77777777" w:rsidR="00D50B3E" w:rsidRPr="005D554B" w:rsidRDefault="00D50B3E" w:rsidP="00D50B3E">
      <w:pPr>
        <w:tabs>
          <w:tab w:val="left" w:pos="567"/>
        </w:tabs>
        <w:spacing w:line="260" w:lineRule="exact"/>
        <w:rPr>
          <w:snapToGrid w:val="0"/>
          <w:sz w:val="22"/>
        </w:rPr>
      </w:pPr>
    </w:p>
    <w:bookmarkEnd w:id="21"/>
    <w:p w14:paraId="29823F83" w14:textId="1A692F6B" w:rsidR="00F92EB2" w:rsidRDefault="00F92EB2" w:rsidP="0052017F">
      <w:pPr>
        <w:pStyle w:val="PIStandard"/>
        <w:tabs>
          <w:tab w:val="left" w:pos="567"/>
        </w:tabs>
        <w:spacing w:before="0" w:after="0"/>
        <w:contextualSpacing/>
      </w:pPr>
      <w:r w:rsidRPr="00F757F7">
        <w:t>Laikyti vaikams nepastebimoje ir nepasiekiamoje vietoje.</w:t>
      </w:r>
    </w:p>
    <w:p w14:paraId="07DD2E34" w14:textId="77777777" w:rsidR="0052017F" w:rsidRDefault="0052017F" w:rsidP="0052017F">
      <w:pPr>
        <w:pStyle w:val="PIStandard"/>
        <w:tabs>
          <w:tab w:val="left" w:pos="567"/>
        </w:tabs>
        <w:spacing w:before="0" w:after="0"/>
        <w:contextualSpacing/>
      </w:pPr>
    </w:p>
    <w:p w14:paraId="51A8F4F8" w14:textId="77777777" w:rsidR="00D50B3E" w:rsidRPr="005D554B" w:rsidRDefault="00D50B3E" w:rsidP="00D50B3E">
      <w:pPr>
        <w:tabs>
          <w:tab w:val="left" w:pos="567"/>
        </w:tabs>
        <w:spacing w:line="260" w:lineRule="exact"/>
        <w:rPr>
          <w:snapToGrid w:val="0"/>
          <w:sz w:val="22"/>
        </w:rPr>
      </w:pPr>
      <w:bookmarkStart w:id="22" w:name="_Hlk169173914"/>
    </w:p>
    <w:p w14:paraId="59CABC3D"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5D554B">
        <w:rPr>
          <w:b/>
          <w:snapToGrid w:val="0"/>
          <w:sz w:val="22"/>
        </w:rPr>
        <w:t>7.</w:t>
      </w:r>
      <w:r w:rsidRPr="005D554B">
        <w:rPr>
          <w:b/>
          <w:snapToGrid w:val="0"/>
          <w:sz w:val="22"/>
        </w:rPr>
        <w:tab/>
      </w:r>
      <w:bookmarkStart w:id="23" w:name="_Hlk169013225"/>
      <w:r w:rsidRPr="005D554B">
        <w:rPr>
          <w:b/>
          <w:noProof/>
          <w:snapToGrid w:val="0"/>
          <w:sz w:val="22"/>
        </w:rPr>
        <w:t>KITAS (-I) SPECIALUS (-ŪS) ĮSPĖJIMAS (-AI) (JEI REIKIA)</w:t>
      </w:r>
      <w:bookmarkEnd w:id="23"/>
    </w:p>
    <w:p w14:paraId="51A44A73" w14:textId="77777777" w:rsidR="00D50B3E" w:rsidRPr="005D554B" w:rsidRDefault="00D50B3E" w:rsidP="00D50B3E">
      <w:pPr>
        <w:tabs>
          <w:tab w:val="left" w:pos="567"/>
        </w:tabs>
        <w:spacing w:line="260" w:lineRule="exact"/>
        <w:rPr>
          <w:snapToGrid w:val="0"/>
          <w:sz w:val="22"/>
        </w:rPr>
      </w:pPr>
    </w:p>
    <w:bookmarkEnd w:id="22"/>
    <w:p w14:paraId="076B853A" w14:textId="57259AF0" w:rsidR="00F92EB2" w:rsidRDefault="00F92EB2" w:rsidP="00F757F7">
      <w:pPr>
        <w:pStyle w:val="PIStandard"/>
        <w:tabs>
          <w:tab w:val="left" w:pos="567"/>
        </w:tabs>
        <w:spacing w:before="0" w:after="0"/>
        <w:contextualSpacing/>
      </w:pPr>
      <w:r w:rsidRPr="00F757F7">
        <w:t xml:space="preserve">Sudėtyje yra 870,7 mg </w:t>
      </w:r>
      <w:proofErr w:type="spellStart"/>
      <w:r w:rsidRPr="00F757F7">
        <w:t>sorbitolio</w:t>
      </w:r>
      <w:proofErr w:type="spellEnd"/>
    </w:p>
    <w:p w14:paraId="63D76255" w14:textId="77777777" w:rsidR="0052017F" w:rsidRDefault="0052017F" w:rsidP="00F757F7">
      <w:pPr>
        <w:pStyle w:val="PIStandard"/>
        <w:tabs>
          <w:tab w:val="left" w:pos="567"/>
        </w:tabs>
        <w:spacing w:before="0" w:after="0"/>
        <w:contextualSpacing/>
      </w:pPr>
    </w:p>
    <w:p w14:paraId="136654DD" w14:textId="77777777" w:rsidR="0052017F" w:rsidRPr="00F757F7" w:rsidRDefault="0052017F" w:rsidP="00122E98">
      <w:pPr>
        <w:pStyle w:val="PIStandard"/>
        <w:tabs>
          <w:tab w:val="left" w:pos="567"/>
        </w:tabs>
        <w:spacing w:before="0" w:after="0"/>
        <w:contextualSpacing/>
      </w:pPr>
    </w:p>
    <w:p w14:paraId="3501C852" w14:textId="77777777" w:rsidR="00D50B3E" w:rsidRPr="005D554B" w:rsidRDefault="00D50B3E" w:rsidP="00122E9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bookmarkStart w:id="24" w:name="_Hlk169173929"/>
      <w:r w:rsidRPr="005D554B">
        <w:rPr>
          <w:b/>
          <w:snapToGrid w:val="0"/>
          <w:sz w:val="22"/>
        </w:rPr>
        <w:lastRenderedPageBreak/>
        <w:t>8.</w:t>
      </w:r>
      <w:r w:rsidRPr="005D554B">
        <w:rPr>
          <w:b/>
          <w:snapToGrid w:val="0"/>
          <w:sz w:val="22"/>
        </w:rPr>
        <w:tab/>
      </w:r>
      <w:r w:rsidRPr="005D554B">
        <w:rPr>
          <w:b/>
          <w:noProof/>
          <w:snapToGrid w:val="0"/>
          <w:sz w:val="22"/>
        </w:rPr>
        <w:t>TINKAMUMO LAIKAS</w:t>
      </w:r>
    </w:p>
    <w:p w14:paraId="206EB66D" w14:textId="77777777" w:rsidR="00D50B3E" w:rsidRPr="005D554B" w:rsidRDefault="00D50B3E" w:rsidP="00122E98">
      <w:pPr>
        <w:keepNext/>
        <w:tabs>
          <w:tab w:val="left" w:pos="567"/>
        </w:tabs>
        <w:spacing w:line="260" w:lineRule="exact"/>
        <w:rPr>
          <w:snapToGrid w:val="0"/>
          <w:sz w:val="22"/>
        </w:rPr>
      </w:pPr>
    </w:p>
    <w:p w14:paraId="0C0B682D" w14:textId="50FC3C69" w:rsidR="00F92EB2" w:rsidRDefault="001E46EF" w:rsidP="00F757F7">
      <w:pPr>
        <w:pStyle w:val="PIStandard"/>
        <w:tabs>
          <w:tab w:val="left" w:pos="567"/>
        </w:tabs>
        <w:spacing w:before="0" w:after="0"/>
        <w:contextualSpacing/>
      </w:pPr>
      <w:bookmarkStart w:id="25" w:name="_Hlk169174545"/>
      <w:bookmarkEnd w:id="24"/>
      <w:r w:rsidRPr="00122E98">
        <w:rPr>
          <w:highlight w:val="lightGray"/>
        </w:rPr>
        <w:t xml:space="preserve">EXP </w:t>
      </w:r>
      <w:r w:rsidRPr="00644F90">
        <w:t>{mm/MMMM}</w:t>
      </w:r>
      <w:r w:rsidRPr="00644F90" w:rsidDel="001E46EF">
        <w:t xml:space="preserve"> </w:t>
      </w:r>
    </w:p>
    <w:bookmarkEnd w:id="25"/>
    <w:p w14:paraId="7508E07D" w14:textId="77777777" w:rsidR="0052017F" w:rsidRDefault="0052017F" w:rsidP="00F757F7">
      <w:pPr>
        <w:pStyle w:val="PIStandard"/>
        <w:tabs>
          <w:tab w:val="left" w:pos="567"/>
        </w:tabs>
        <w:spacing w:before="0" w:after="0"/>
        <w:contextualSpacing/>
      </w:pPr>
    </w:p>
    <w:p w14:paraId="2C57543C" w14:textId="77777777" w:rsidR="00D50B3E" w:rsidRPr="005D554B" w:rsidRDefault="00D50B3E" w:rsidP="00D50B3E">
      <w:pPr>
        <w:tabs>
          <w:tab w:val="left" w:pos="567"/>
        </w:tabs>
        <w:spacing w:line="260" w:lineRule="exact"/>
        <w:rPr>
          <w:snapToGrid w:val="0"/>
          <w:sz w:val="22"/>
        </w:rPr>
      </w:pPr>
      <w:bookmarkStart w:id="26" w:name="_Hlk169173937"/>
      <w:bookmarkStart w:id="27" w:name="_Hlk169173945"/>
    </w:p>
    <w:p w14:paraId="2D47398C" w14:textId="77777777" w:rsidR="00D50B3E" w:rsidRPr="005D554B" w:rsidRDefault="00D50B3E" w:rsidP="00D50B3E">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5D554B">
        <w:rPr>
          <w:b/>
          <w:snapToGrid w:val="0"/>
          <w:sz w:val="22"/>
        </w:rPr>
        <w:t>9.</w:t>
      </w:r>
      <w:bookmarkEnd w:id="26"/>
      <w:r w:rsidRPr="005D554B">
        <w:rPr>
          <w:b/>
          <w:snapToGrid w:val="0"/>
          <w:sz w:val="22"/>
        </w:rPr>
        <w:tab/>
      </w:r>
      <w:r w:rsidRPr="005D554B">
        <w:rPr>
          <w:b/>
          <w:noProof/>
          <w:snapToGrid w:val="0"/>
          <w:sz w:val="22"/>
        </w:rPr>
        <w:t>SPECIALIOS LAIKYMO SĄLYGOS</w:t>
      </w:r>
    </w:p>
    <w:p w14:paraId="207768BB" w14:textId="77777777" w:rsidR="00D50B3E" w:rsidRPr="005D554B" w:rsidRDefault="00D50B3E" w:rsidP="00D50B3E">
      <w:pPr>
        <w:tabs>
          <w:tab w:val="left" w:pos="567"/>
        </w:tabs>
        <w:spacing w:line="260" w:lineRule="exact"/>
        <w:rPr>
          <w:snapToGrid w:val="0"/>
          <w:sz w:val="22"/>
        </w:rPr>
      </w:pPr>
    </w:p>
    <w:bookmarkEnd w:id="27"/>
    <w:p w14:paraId="4D6B9D90" w14:textId="7AA1CC94" w:rsidR="00F92EB2" w:rsidRDefault="00F92EB2" w:rsidP="00F757F7">
      <w:pPr>
        <w:pStyle w:val="PIStandard"/>
        <w:tabs>
          <w:tab w:val="left" w:pos="567"/>
        </w:tabs>
        <w:spacing w:before="0" w:after="0"/>
        <w:contextualSpacing/>
      </w:pPr>
      <w:r w:rsidRPr="00F757F7">
        <w:t>Laikyti ne aukštesnėje kaip 25 °C temperatūroje</w:t>
      </w:r>
      <w:r w:rsidR="003731F7">
        <w:t>.</w:t>
      </w:r>
    </w:p>
    <w:p w14:paraId="18AD8454" w14:textId="77777777" w:rsidR="0052017F" w:rsidRDefault="0052017F" w:rsidP="00F757F7">
      <w:pPr>
        <w:pStyle w:val="PIStandard"/>
        <w:tabs>
          <w:tab w:val="left" w:pos="567"/>
        </w:tabs>
        <w:spacing w:before="0" w:after="0"/>
        <w:contextualSpacing/>
      </w:pPr>
    </w:p>
    <w:p w14:paraId="4FEEEB5C" w14:textId="77777777" w:rsidR="00D50B3E" w:rsidRPr="005D554B" w:rsidRDefault="00D50B3E" w:rsidP="00D50B3E">
      <w:pPr>
        <w:tabs>
          <w:tab w:val="left" w:pos="567"/>
        </w:tabs>
        <w:spacing w:line="260" w:lineRule="exact"/>
        <w:rPr>
          <w:snapToGrid w:val="0"/>
          <w:sz w:val="22"/>
        </w:rPr>
      </w:pPr>
      <w:bookmarkStart w:id="28" w:name="_Hlk169173951"/>
    </w:p>
    <w:p w14:paraId="1BC7F8AC" w14:textId="77777777" w:rsidR="00D50B3E" w:rsidRPr="005D554B" w:rsidRDefault="00D50B3E" w:rsidP="00122E98">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rPr>
      </w:pPr>
      <w:r w:rsidRPr="005D554B">
        <w:rPr>
          <w:b/>
          <w:snapToGrid w:val="0"/>
          <w:sz w:val="22"/>
        </w:rPr>
        <w:t>10.</w:t>
      </w:r>
      <w:r w:rsidRPr="005D554B">
        <w:rPr>
          <w:b/>
          <w:snapToGrid w:val="0"/>
          <w:sz w:val="22"/>
        </w:rPr>
        <w:tab/>
      </w:r>
      <w:r w:rsidRPr="005D554B">
        <w:rPr>
          <w:b/>
          <w:noProof/>
          <w:snapToGrid w:val="0"/>
          <w:sz w:val="22"/>
        </w:rPr>
        <w:t>SPECIALIOS ATSARGUMO PRIEMONĖS DĖL NESUVARTOTO VAISTINIO PREPARATO AR JO ATLIEKŲ TVARKYMO (JEI REIKIA)</w:t>
      </w:r>
    </w:p>
    <w:p w14:paraId="619BA690" w14:textId="77777777" w:rsidR="00D50B3E" w:rsidRPr="005D554B" w:rsidRDefault="00D50B3E" w:rsidP="00D50B3E">
      <w:pPr>
        <w:tabs>
          <w:tab w:val="left" w:pos="567"/>
        </w:tabs>
        <w:spacing w:line="260" w:lineRule="exact"/>
        <w:rPr>
          <w:snapToGrid w:val="0"/>
          <w:sz w:val="22"/>
        </w:rPr>
      </w:pPr>
    </w:p>
    <w:p w14:paraId="405AD9E3" w14:textId="77777777" w:rsidR="00D50B3E" w:rsidRPr="005D554B" w:rsidRDefault="00D50B3E" w:rsidP="00D50B3E">
      <w:pPr>
        <w:tabs>
          <w:tab w:val="left" w:pos="567"/>
        </w:tabs>
        <w:spacing w:line="260" w:lineRule="exact"/>
        <w:rPr>
          <w:snapToGrid w:val="0"/>
          <w:sz w:val="22"/>
        </w:rPr>
      </w:pPr>
      <w:bookmarkStart w:id="29" w:name="_Hlk169173978"/>
      <w:bookmarkEnd w:id="28"/>
    </w:p>
    <w:p w14:paraId="7865B5B3"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rPr>
        <w:t>11.</w:t>
      </w:r>
      <w:r w:rsidRPr="005D554B">
        <w:rPr>
          <w:b/>
          <w:snapToGrid w:val="0"/>
          <w:sz w:val="22"/>
        </w:rPr>
        <w:tab/>
      </w:r>
      <w:r w:rsidRPr="005D554B">
        <w:rPr>
          <w:b/>
          <w:caps/>
          <w:noProof/>
          <w:snapToGrid w:val="0"/>
          <w:sz w:val="22"/>
        </w:rPr>
        <w:t xml:space="preserve"> REGISTRUOTOJO PAVADINIMAS IR ADRESAS</w:t>
      </w:r>
    </w:p>
    <w:p w14:paraId="70F884DE" w14:textId="77777777" w:rsidR="00D50B3E" w:rsidRPr="005D554B" w:rsidRDefault="00D50B3E" w:rsidP="00D50B3E">
      <w:pPr>
        <w:tabs>
          <w:tab w:val="left" w:pos="567"/>
        </w:tabs>
        <w:spacing w:line="260" w:lineRule="exact"/>
        <w:rPr>
          <w:snapToGrid w:val="0"/>
          <w:sz w:val="22"/>
        </w:rPr>
      </w:pPr>
    </w:p>
    <w:bookmarkEnd w:id="29"/>
    <w:p w14:paraId="17F21FCF" w14:textId="38DE5F43" w:rsidR="00F92EB2" w:rsidRPr="00F757F7" w:rsidRDefault="00F92EB2" w:rsidP="00122E98">
      <w:pPr>
        <w:pStyle w:val="PI4"/>
        <w:tabs>
          <w:tab w:val="left" w:pos="567"/>
        </w:tabs>
        <w:spacing w:before="0" w:after="0"/>
        <w:contextualSpacing/>
      </w:pPr>
      <w:r w:rsidRPr="00F757F7">
        <w:t>Registruotojas</w:t>
      </w:r>
    </w:p>
    <w:p w14:paraId="3EBB06FD" w14:textId="068AC593" w:rsidR="00F92EB2" w:rsidRPr="00F757F7" w:rsidRDefault="00F92EB2" w:rsidP="00122E98">
      <w:pPr>
        <w:pStyle w:val="PIStandard"/>
        <w:tabs>
          <w:tab w:val="left" w:pos="567"/>
        </w:tabs>
        <w:spacing w:before="0" w:after="0"/>
        <w:contextualSpacing/>
      </w:pPr>
      <w:proofErr w:type="spellStart"/>
      <w:r w:rsidRPr="00F757F7">
        <w:t>M</w:t>
      </w:r>
      <w:r w:rsidR="001B5220">
        <w:t>edice</w:t>
      </w:r>
      <w:proofErr w:type="spellEnd"/>
      <w:r w:rsidRPr="00F757F7">
        <w:t xml:space="preserve"> Pharma </w:t>
      </w:r>
      <w:proofErr w:type="spellStart"/>
      <w:r w:rsidRPr="00F757F7">
        <w:t>GmbH</w:t>
      </w:r>
      <w:proofErr w:type="spellEnd"/>
      <w:r w:rsidRPr="00F757F7">
        <w:t xml:space="preserve"> &amp; </w:t>
      </w:r>
      <w:proofErr w:type="spellStart"/>
      <w:r w:rsidRPr="00F757F7">
        <w:t>Co</w:t>
      </w:r>
      <w:proofErr w:type="spellEnd"/>
      <w:r w:rsidRPr="00F757F7">
        <w:t>. KG</w:t>
      </w:r>
    </w:p>
    <w:p w14:paraId="2807F9FE" w14:textId="77777777" w:rsidR="00F92EB2" w:rsidRPr="00F757F7" w:rsidRDefault="00F92EB2" w:rsidP="00122E98">
      <w:pPr>
        <w:pStyle w:val="PIStandard"/>
        <w:tabs>
          <w:tab w:val="left" w:pos="567"/>
        </w:tabs>
        <w:spacing w:before="0" w:after="0"/>
        <w:contextualSpacing/>
      </w:pPr>
      <w:proofErr w:type="spellStart"/>
      <w:r w:rsidRPr="00F757F7">
        <w:t>Kuhloweg</w:t>
      </w:r>
      <w:proofErr w:type="spellEnd"/>
      <w:r w:rsidRPr="00F757F7">
        <w:t xml:space="preserve"> 37, 58638 </w:t>
      </w:r>
      <w:proofErr w:type="spellStart"/>
      <w:r w:rsidRPr="00F757F7">
        <w:t>Iserlohn</w:t>
      </w:r>
      <w:proofErr w:type="spellEnd"/>
      <w:r w:rsidRPr="00F757F7">
        <w:t>, Vokietija</w:t>
      </w:r>
    </w:p>
    <w:p w14:paraId="006120D1" w14:textId="54317773" w:rsidR="0052017F" w:rsidRDefault="0052017F" w:rsidP="00F757F7">
      <w:pPr>
        <w:pStyle w:val="PIStandard"/>
        <w:tabs>
          <w:tab w:val="left" w:pos="567"/>
        </w:tabs>
        <w:spacing w:before="0" w:after="0"/>
        <w:contextualSpacing/>
      </w:pPr>
    </w:p>
    <w:p w14:paraId="7C4C4D77" w14:textId="77777777" w:rsidR="00D50B3E" w:rsidRPr="005D554B" w:rsidRDefault="00D50B3E" w:rsidP="00D50B3E">
      <w:pPr>
        <w:tabs>
          <w:tab w:val="left" w:pos="567"/>
        </w:tabs>
        <w:spacing w:line="260" w:lineRule="exact"/>
        <w:rPr>
          <w:snapToGrid w:val="0"/>
          <w:sz w:val="22"/>
        </w:rPr>
      </w:pPr>
      <w:bookmarkStart w:id="30" w:name="_Hlk169173991"/>
      <w:bookmarkStart w:id="31" w:name="_Hlk169174000"/>
    </w:p>
    <w:bookmarkEnd w:id="30"/>
    <w:p w14:paraId="1644D062"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5D554B">
        <w:rPr>
          <w:b/>
          <w:snapToGrid w:val="0"/>
          <w:sz w:val="22"/>
        </w:rPr>
        <w:t>12.</w:t>
      </w:r>
      <w:r w:rsidRPr="005D554B">
        <w:rPr>
          <w:b/>
          <w:snapToGrid w:val="0"/>
          <w:sz w:val="22"/>
        </w:rPr>
        <w:tab/>
      </w:r>
      <w:r w:rsidRPr="005D554B">
        <w:rPr>
          <w:b/>
          <w:noProof/>
          <w:snapToGrid w:val="0"/>
          <w:sz w:val="22"/>
        </w:rPr>
        <w:t>REGISTRACIJOS PAŽYMĖJIMO NUMERIS (-IAI)</w:t>
      </w:r>
      <w:r w:rsidRPr="005D554B">
        <w:rPr>
          <w:b/>
          <w:snapToGrid w:val="0"/>
          <w:sz w:val="22"/>
        </w:rPr>
        <w:t xml:space="preserve"> </w:t>
      </w:r>
    </w:p>
    <w:p w14:paraId="08DC119F" w14:textId="77777777" w:rsidR="00440F90" w:rsidRDefault="00440F90" w:rsidP="00440F90">
      <w:pPr>
        <w:pStyle w:val="PIStandard"/>
        <w:tabs>
          <w:tab w:val="left" w:pos="567"/>
        </w:tabs>
        <w:spacing w:before="0" w:after="0"/>
        <w:contextualSpacing/>
        <w:rPr>
          <w:snapToGrid w:val="0"/>
        </w:rPr>
      </w:pPr>
      <w:bookmarkStart w:id="32" w:name="_Hlk169174027"/>
      <w:bookmarkEnd w:id="31"/>
    </w:p>
    <w:p w14:paraId="65820C43" w14:textId="33A62B68" w:rsidR="00440F90" w:rsidRPr="00440F90" w:rsidRDefault="00440F90" w:rsidP="00440F90">
      <w:pPr>
        <w:pStyle w:val="PIStandard"/>
        <w:tabs>
          <w:tab w:val="left" w:pos="567"/>
        </w:tabs>
        <w:spacing w:before="0" w:after="0"/>
        <w:contextualSpacing/>
        <w:rPr>
          <w:snapToGrid w:val="0"/>
          <w:shd w:val="clear" w:color="auto" w:fill="F2F2F2" w:themeFill="background1" w:themeFillShade="F2"/>
        </w:rPr>
      </w:pPr>
      <w:r w:rsidRPr="00440F90">
        <w:rPr>
          <w:snapToGrid w:val="0"/>
        </w:rPr>
        <w:t xml:space="preserve">LT/1/24/5541/001 </w:t>
      </w:r>
      <w:r w:rsidRPr="00440F90">
        <w:rPr>
          <w:snapToGrid w:val="0"/>
          <w:shd w:val="clear" w:color="auto" w:fill="F2F2F2" w:themeFill="background1" w:themeFillShade="F2"/>
        </w:rPr>
        <w:t>– N20</w:t>
      </w:r>
    </w:p>
    <w:p w14:paraId="3A500974" w14:textId="491D55E8" w:rsidR="00D50B3E" w:rsidRDefault="00440F90" w:rsidP="00440F90">
      <w:pPr>
        <w:pStyle w:val="PIStandard"/>
        <w:tabs>
          <w:tab w:val="left" w:pos="567"/>
        </w:tabs>
        <w:spacing w:before="0" w:after="0"/>
        <w:contextualSpacing/>
        <w:rPr>
          <w:snapToGrid w:val="0"/>
        </w:rPr>
      </w:pPr>
      <w:r w:rsidRPr="00440F90">
        <w:rPr>
          <w:snapToGrid w:val="0"/>
          <w:shd w:val="clear" w:color="auto" w:fill="F2F2F2" w:themeFill="background1" w:themeFillShade="F2"/>
        </w:rPr>
        <w:t>LT/1/24/5541/002 – N40</w:t>
      </w:r>
    </w:p>
    <w:p w14:paraId="0A43DB49" w14:textId="77777777" w:rsidR="00440F90" w:rsidRDefault="00440F90" w:rsidP="00440F90">
      <w:pPr>
        <w:pStyle w:val="PIStandard"/>
        <w:tabs>
          <w:tab w:val="left" w:pos="567"/>
        </w:tabs>
        <w:spacing w:before="0" w:after="0"/>
        <w:contextualSpacing/>
        <w:rPr>
          <w:snapToGrid w:val="0"/>
        </w:rPr>
      </w:pPr>
    </w:p>
    <w:p w14:paraId="5CE686E1" w14:textId="77777777" w:rsidR="00440F90" w:rsidRPr="005D554B" w:rsidRDefault="00440F90" w:rsidP="00440F90">
      <w:pPr>
        <w:pStyle w:val="PIStandard"/>
        <w:tabs>
          <w:tab w:val="left" w:pos="567"/>
        </w:tabs>
        <w:spacing w:before="0" w:after="0"/>
        <w:contextualSpacing/>
        <w:rPr>
          <w:snapToGrid w:val="0"/>
        </w:rPr>
      </w:pPr>
    </w:p>
    <w:p w14:paraId="2B877C1C"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5D554B">
        <w:rPr>
          <w:b/>
          <w:snapToGrid w:val="0"/>
          <w:sz w:val="22"/>
        </w:rPr>
        <w:t>13.</w:t>
      </w:r>
      <w:r w:rsidRPr="005D554B">
        <w:rPr>
          <w:b/>
          <w:snapToGrid w:val="0"/>
          <w:sz w:val="22"/>
        </w:rPr>
        <w:tab/>
      </w:r>
      <w:r w:rsidRPr="005D554B">
        <w:rPr>
          <w:b/>
          <w:noProof/>
          <w:snapToGrid w:val="0"/>
          <w:sz w:val="22"/>
        </w:rPr>
        <w:t xml:space="preserve">SERIJOS NUMERIS </w:t>
      </w:r>
    </w:p>
    <w:p w14:paraId="07B11744" w14:textId="77777777" w:rsidR="00D50B3E" w:rsidRPr="005D554B" w:rsidRDefault="00D50B3E" w:rsidP="00D50B3E">
      <w:pPr>
        <w:tabs>
          <w:tab w:val="left" w:pos="567"/>
        </w:tabs>
        <w:spacing w:line="260" w:lineRule="exact"/>
        <w:rPr>
          <w:snapToGrid w:val="0"/>
          <w:sz w:val="22"/>
        </w:rPr>
      </w:pPr>
    </w:p>
    <w:bookmarkEnd w:id="32"/>
    <w:p w14:paraId="6536D988" w14:textId="1896F0AA" w:rsidR="00F92EB2" w:rsidRDefault="00F92EB2" w:rsidP="00F757F7">
      <w:pPr>
        <w:pStyle w:val="PIStandard"/>
        <w:tabs>
          <w:tab w:val="left" w:pos="567"/>
        </w:tabs>
        <w:spacing w:before="0" w:after="0"/>
        <w:contextualSpacing/>
      </w:pPr>
      <w:r w:rsidRPr="00F757F7">
        <w:rPr>
          <w:highlight w:val="lightGray"/>
        </w:rPr>
        <w:t>Lot</w:t>
      </w:r>
    </w:p>
    <w:p w14:paraId="7B799C55" w14:textId="77777777" w:rsidR="0052017F" w:rsidRDefault="0052017F" w:rsidP="00F757F7">
      <w:pPr>
        <w:pStyle w:val="PIStandard"/>
        <w:tabs>
          <w:tab w:val="left" w:pos="567"/>
        </w:tabs>
        <w:spacing w:before="0" w:after="0"/>
        <w:contextualSpacing/>
      </w:pPr>
    </w:p>
    <w:p w14:paraId="25388ECC" w14:textId="77777777" w:rsidR="00D50B3E" w:rsidRPr="005D554B" w:rsidRDefault="00D50B3E" w:rsidP="00D50B3E">
      <w:pPr>
        <w:tabs>
          <w:tab w:val="left" w:pos="567"/>
        </w:tabs>
        <w:spacing w:line="260" w:lineRule="exact"/>
        <w:rPr>
          <w:snapToGrid w:val="0"/>
          <w:sz w:val="22"/>
        </w:rPr>
      </w:pPr>
      <w:bookmarkStart w:id="33" w:name="_Hlk169174035"/>
    </w:p>
    <w:p w14:paraId="05CAEF98"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5D554B">
        <w:rPr>
          <w:b/>
          <w:snapToGrid w:val="0"/>
          <w:sz w:val="22"/>
        </w:rPr>
        <w:t>14.</w:t>
      </w:r>
      <w:r w:rsidRPr="005D554B">
        <w:rPr>
          <w:b/>
          <w:snapToGrid w:val="0"/>
          <w:sz w:val="22"/>
        </w:rPr>
        <w:tab/>
      </w:r>
      <w:r w:rsidRPr="005D554B">
        <w:rPr>
          <w:b/>
          <w:noProof/>
          <w:snapToGrid w:val="0"/>
          <w:sz w:val="22"/>
        </w:rPr>
        <w:t>PARDAVIMO (IŠDAVIMO) TVARKA</w:t>
      </w:r>
    </w:p>
    <w:p w14:paraId="555658A2" w14:textId="77777777" w:rsidR="00D50B3E" w:rsidRPr="005D554B" w:rsidRDefault="00D50B3E" w:rsidP="00D50B3E">
      <w:pPr>
        <w:tabs>
          <w:tab w:val="left" w:pos="567"/>
        </w:tabs>
        <w:spacing w:line="260" w:lineRule="exact"/>
        <w:rPr>
          <w:snapToGrid w:val="0"/>
          <w:sz w:val="22"/>
        </w:rPr>
      </w:pPr>
    </w:p>
    <w:bookmarkEnd w:id="33"/>
    <w:p w14:paraId="456ECD2F" w14:textId="4BF173C5" w:rsidR="00F92EB2" w:rsidRDefault="00F92EB2" w:rsidP="00F757F7">
      <w:pPr>
        <w:pStyle w:val="PIStandard"/>
        <w:tabs>
          <w:tab w:val="left" w:pos="567"/>
        </w:tabs>
        <w:spacing w:before="0" w:after="0"/>
        <w:contextualSpacing/>
      </w:pPr>
      <w:r w:rsidRPr="00F757F7">
        <w:t>Nereceptinis vaist</w:t>
      </w:r>
      <w:r w:rsidR="0069723B">
        <w:t>as</w:t>
      </w:r>
      <w:r w:rsidRPr="00F757F7">
        <w:t>.</w:t>
      </w:r>
    </w:p>
    <w:p w14:paraId="20C68C30" w14:textId="77777777" w:rsidR="0052017F" w:rsidRDefault="0052017F" w:rsidP="00F757F7">
      <w:pPr>
        <w:pStyle w:val="PIStandard"/>
        <w:tabs>
          <w:tab w:val="left" w:pos="567"/>
        </w:tabs>
        <w:spacing w:before="0" w:after="0"/>
        <w:contextualSpacing/>
      </w:pPr>
    </w:p>
    <w:p w14:paraId="5E844F4E" w14:textId="77777777" w:rsidR="00D50B3E" w:rsidRPr="005D554B" w:rsidRDefault="00D50B3E" w:rsidP="00D50B3E">
      <w:pPr>
        <w:tabs>
          <w:tab w:val="left" w:pos="567"/>
        </w:tabs>
        <w:spacing w:line="260" w:lineRule="exact"/>
        <w:rPr>
          <w:snapToGrid w:val="0"/>
          <w:sz w:val="22"/>
        </w:rPr>
      </w:pPr>
      <w:bookmarkStart w:id="34" w:name="_Hlk169174041"/>
    </w:p>
    <w:p w14:paraId="14E346C5" w14:textId="77777777" w:rsidR="00D50B3E" w:rsidRPr="005D554B" w:rsidRDefault="00D50B3E" w:rsidP="00D50B3E">
      <w:pPr>
        <w:pBdr>
          <w:top w:val="single" w:sz="4" w:space="2" w:color="auto"/>
          <w:left w:val="single" w:sz="4" w:space="4" w:color="auto"/>
          <w:bottom w:val="single" w:sz="4" w:space="1" w:color="auto"/>
          <w:right w:val="single" w:sz="4" w:space="4" w:color="auto"/>
        </w:pBdr>
        <w:tabs>
          <w:tab w:val="left" w:pos="567"/>
        </w:tabs>
        <w:outlineLvl w:val="0"/>
        <w:rPr>
          <w:snapToGrid w:val="0"/>
          <w:sz w:val="22"/>
        </w:rPr>
      </w:pPr>
      <w:r w:rsidRPr="005D554B">
        <w:rPr>
          <w:b/>
          <w:snapToGrid w:val="0"/>
          <w:sz w:val="22"/>
        </w:rPr>
        <w:t>15.</w:t>
      </w:r>
      <w:r w:rsidRPr="005D554B">
        <w:rPr>
          <w:b/>
          <w:snapToGrid w:val="0"/>
          <w:sz w:val="22"/>
        </w:rPr>
        <w:tab/>
      </w:r>
      <w:r w:rsidRPr="005D554B">
        <w:rPr>
          <w:b/>
          <w:noProof/>
          <w:snapToGrid w:val="0"/>
          <w:sz w:val="22"/>
        </w:rPr>
        <w:t>VARTOJIMO INSTRUKCIJA</w:t>
      </w:r>
    </w:p>
    <w:p w14:paraId="6E1EA877" w14:textId="77777777" w:rsidR="00D50B3E" w:rsidRPr="005D554B" w:rsidRDefault="00D50B3E" w:rsidP="00D50B3E">
      <w:pPr>
        <w:tabs>
          <w:tab w:val="left" w:pos="567"/>
        </w:tabs>
        <w:spacing w:line="260" w:lineRule="exact"/>
        <w:rPr>
          <w:snapToGrid w:val="0"/>
          <w:sz w:val="22"/>
        </w:rPr>
      </w:pPr>
    </w:p>
    <w:bookmarkEnd w:id="34"/>
    <w:p w14:paraId="29464F6F" w14:textId="55365B21" w:rsidR="00F92EB2" w:rsidRPr="00644F90" w:rsidRDefault="00C23395" w:rsidP="00122E98">
      <w:pPr>
        <w:pStyle w:val="PIStandard"/>
        <w:tabs>
          <w:tab w:val="left" w:pos="567"/>
        </w:tabs>
        <w:spacing w:before="0" w:after="0"/>
        <w:contextualSpacing/>
      </w:pPr>
      <w:r w:rsidRPr="00644F90">
        <w:t xml:space="preserve">Pagalbiniam </w:t>
      </w:r>
      <w:r w:rsidR="00F92EB2" w:rsidRPr="00644F90">
        <w:t xml:space="preserve">lengvo arba vidutinio sunkumo </w:t>
      </w:r>
      <w:r w:rsidR="002E22A3">
        <w:t>ryklės</w:t>
      </w:r>
      <w:r w:rsidR="002E22A3" w:rsidRPr="00644F90">
        <w:t xml:space="preserve"> </w:t>
      </w:r>
      <w:r w:rsidR="00F92EB2" w:rsidRPr="00644F90">
        <w:t>ir burnos</w:t>
      </w:r>
      <w:r w:rsidR="00D50C3B">
        <w:t xml:space="preserve"> ertmės</w:t>
      </w:r>
      <w:r w:rsidR="00F92EB2" w:rsidRPr="00644F90">
        <w:t xml:space="preserve"> uždegimo gydymui, pavyzdžiui</w:t>
      </w:r>
      <w:r w:rsidR="009375C6" w:rsidRPr="00644F90">
        <w:t xml:space="preserve"> esant</w:t>
      </w:r>
      <w:r w:rsidR="00F92EB2" w:rsidRPr="00644F90">
        <w:t>:</w:t>
      </w:r>
    </w:p>
    <w:p w14:paraId="5E46FB77" w14:textId="47E5080F" w:rsidR="00E410B2" w:rsidRDefault="00F92EB2" w:rsidP="00E410B2">
      <w:pPr>
        <w:pStyle w:val="PIStandard"/>
        <w:numPr>
          <w:ilvl w:val="0"/>
          <w:numId w:val="30"/>
        </w:numPr>
        <w:tabs>
          <w:tab w:val="left" w:pos="567"/>
        </w:tabs>
        <w:spacing w:before="0" w:after="0"/>
        <w:contextualSpacing/>
      </w:pPr>
      <w:r w:rsidRPr="00644F90">
        <w:t>gerklės uždegim</w:t>
      </w:r>
      <w:r w:rsidR="009375C6" w:rsidRPr="00644F90">
        <w:t>ui</w:t>
      </w:r>
      <w:r w:rsidR="00E410B2">
        <w:t>;</w:t>
      </w:r>
    </w:p>
    <w:p w14:paraId="1190CB4B" w14:textId="3F844654" w:rsidR="00F92EB2" w:rsidRPr="00644F90" w:rsidRDefault="00660C4A" w:rsidP="00E410B2">
      <w:pPr>
        <w:pStyle w:val="PIStandard"/>
        <w:numPr>
          <w:ilvl w:val="0"/>
          <w:numId w:val="30"/>
        </w:numPr>
        <w:tabs>
          <w:tab w:val="left" w:pos="567"/>
        </w:tabs>
        <w:spacing w:before="0" w:after="0"/>
        <w:contextualSpacing/>
      </w:pPr>
      <w:r w:rsidRPr="00644F90">
        <w:t xml:space="preserve">su </w:t>
      </w:r>
      <w:r w:rsidR="00F92EB2" w:rsidRPr="00644F90">
        <w:t xml:space="preserve">gerklės peršėjimu ir rijimo </w:t>
      </w:r>
      <w:r w:rsidR="009375C6" w:rsidRPr="00644F90">
        <w:t>sutrikim</w:t>
      </w:r>
      <w:r w:rsidRPr="00644F90">
        <w:t>u</w:t>
      </w:r>
      <w:r w:rsidR="00F92EB2" w:rsidRPr="00644F90">
        <w:t>;</w:t>
      </w:r>
    </w:p>
    <w:p w14:paraId="7AD3BB08" w14:textId="02BCA51B" w:rsidR="00F92EB2" w:rsidRPr="00644F90" w:rsidRDefault="00F92EB2" w:rsidP="00122E98">
      <w:pPr>
        <w:pStyle w:val="PIStandard"/>
        <w:numPr>
          <w:ilvl w:val="0"/>
          <w:numId w:val="30"/>
        </w:numPr>
        <w:tabs>
          <w:tab w:val="left" w:pos="567"/>
        </w:tabs>
        <w:spacing w:before="0" w:after="0"/>
        <w:contextualSpacing/>
      </w:pPr>
      <w:r w:rsidRPr="00644F90">
        <w:t>burnos gleivinės ir dantenų uždegim</w:t>
      </w:r>
      <w:r w:rsidR="009375C6" w:rsidRPr="00644F90">
        <w:t>ui</w:t>
      </w:r>
      <w:r w:rsidRPr="00644F90">
        <w:t>.</w:t>
      </w:r>
    </w:p>
    <w:p w14:paraId="27BB2A5A" w14:textId="77777777" w:rsidR="00F92EB2" w:rsidRPr="00644F90" w:rsidRDefault="00F92EB2" w:rsidP="00122E98">
      <w:pPr>
        <w:pStyle w:val="PIStandard"/>
        <w:tabs>
          <w:tab w:val="left" w:pos="567"/>
        </w:tabs>
        <w:spacing w:before="0" w:after="0"/>
        <w:contextualSpacing/>
      </w:pPr>
    </w:p>
    <w:p w14:paraId="52548FB1" w14:textId="08F33851" w:rsidR="00F92EB2" w:rsidRPr="00644F90" w:rsidRDefault="00F92EB2" w:rsidP="00122E98">
      <w:pPr>
        <w:pStyle w:val="PIStandard"/>
        <w:tabs>
          <w:tab w:val="left" w:pos="567"/>
        </w:tabs>
        <w:spacing w:before="0" w:after="0"/>
        <w:contextualSpacing/>
      </w:pPr>
      <w:r w:rsidRPr="00644F90">
        <w:t xml:space="preserve">Vartoti </w:t>
      </w:r>
      <w:r w:rsidR="009375C6" w:rsidRPr="00644F90">
        <w:t xml:space="preserve">po </w:t>
      </w:r>
      <w:r w:rsidRPr="00644F90">
        <w:t>1–2 </w:t>
      </w:r>
      <w:r w:rsidR="0069723B">
        <w:t>suslėgtąsias</w:t>
      </w:r>
      <w:r w:rsidRPr="00644F90">
        <w:t xml:space="preserve"> pastiles keletą kartų per parą, kas 2–3 valandas.</w:t>
      </w:r>
    </w:p>
    <w:p w14:paraId="111960B4" w14:textId="75C4368B" w:rsidR="00F92EB2" w:rsidRPr="00F757F7" w:rsidRDefault="00F92EB2" w:rsidP="00122E98">
      <w:pPr>
        <w:pStyle w:val="PIStandard"/>
        <w:tabs>
          <w:tab w:val="left" w:pos="567"/>
        </w:tabs>
        <w:spacing w:before="0" w:after="0"/>
        <w:contextualSpacing/>
      </w:pPr>
      <w:r w:rsidRPr="00644F90">
        <w:t>Negalima viršyti 8 </w:t>
      </w:r>
      <w:r w:rsidR="0069723B">
        <w:t>suslėgtųjų</w:t>
      </w:r>
      <w:r w:rsidRPr="00644F90">
        <w:t xml:space="preserve"> pastilių per parą dozės.</w:t>
      </w:r>
    </w:p>
    <w:p w14:paraId="159FA658" w14:textId="77777777" w:rsidR="00F92EB2" w:rsidRPr="00F757F7" w:rsidRDefault="00F92EB2" w:rsidP="00122E98">
      <w:pPr>
        <w:pStyle w:val="PIStandard"/>
        <w:tabs>
          <w:tab w:val="left" w:pos="567"/>
        </w:tabs>
        <w:spacing w:before="0" w:after="0"/>
        <w:contextualSpacing/>
      </w:pPr>
    </w:p>
    <w:p w14:paraId="28BD465A" w14:textId="77777777" w:rsidR="00F92EB2" w:rsidRPr="00F757F7" w:rsidRDefault="00F92EB2" w:rsidP="00122E98">
      <w:pPr>
        <w:pStyle w:val="PIStandard"/>
        <w:tabs>
          <w:tab w:val="left" w:pos="567"/>
        </w:tabs>
        <w:spacing w:before="0" w:after="0"/>
        <w:contextualSpacing/>
      </w:pPr>
      <w:r w:rsidRPr="00F757F7">
        <w:t>Mėtų skonio</w:t>
      </w:r>
    </w:p>
    <w:p w14:paraId="0040B002" w14:textId="77777777" w:rsidR="00F92EB2" w:rsidRDefault="00F92EB2" w:rsidP="00F757F7">
      <w:pPr>
        <w:pStyle w:val="PIStandard"/>
        <w:tabs>
          <w:tab w:val="left" w:pos="567"/>
        </w:tabs>
        <w:spacing w:before="0" w:after="0"/>
        <w:contextualSpacing/>
      </w:pPr>
    </w:p>
    <w:p w14:paraId="5C067261" w14:textId="77777777" w:rsidR="00D50B3E" w:rsidRPr="005D554B" w:rsidRDefault="00D50B3E" w:rsidP="00D50B3E">
      <w:pPr>
        <w:tabs>
          <w:tab w:val="left" w:pos="567"/>
        </w:tabs>
        <w:spacing w:line="260" w:lineRule="exact"/>
        <w:rPr>
          <w:snapToGrid w:val="0"/>
          <w:sz w:val="22"/>
        </w:rPr>
      </w:pPr>
      <w:bookmarkStart w:id="35" w:name="_Hlk169174050"/>
    </w:p>
    <w:p w14:paraId="7E5ED46B" w14:textId="77777777" w:rsidR="00D50B3E" w:rsidRPr="005D554B" w:rsidRDefault="00D50B3E" w:rsidP="00D50B3E">
      <w:pPr>
        <w:pBdr>
          <w:top w:val="single" w:sz="4" w:space="1" w:color="auto"/>
          <w:left w:val="single" w:sz="4" w:space="4" w:color="auto"/>
          <w:bottom w:val="single" w:sz="4" w:space="0" w:color="auto"/>
          <w:right w:val="single" w:sz="4" w:space="4" w:color="auto"/>
        </w:pBdr>
        <w:tabs>
          <w:tab w:val="left" w:pos="567"/>
        </w:tabs>
        <w:rPr>
          <w:snapToGrid w:val="0"/>
          <w:color w:val="008000"/>
          <w:sz w:val="22"/>
        </w:rPr>
      </w:pPr>
      <w:r w:rsidRPr="005D554B">
        <w:rPr>
          <w:b/>
          <w:snapToGrid w:val="0"/>
          <w:sz w:val="22"/>
        </w:rPr>
        <w:t>16.</w:t>
      </w:r>
      <w:r w:rsidRPr="005D554B">
        <w:rPr>
          <w:b/>
          <w:snapToGrid w:val="0"/>
          <w:sz w:val="22"/>
        </w:rPr>
        <w:tab/>
      </w:r>
      <w:r w:rsidRPr="005D554B">
        <w:rPr>
          <w:b/>
          <w:noProof/>
          <w:snapToGrid w:val="0"/>
          <w:sz w:val="22"/>
        </w:rPr>
        <w:t>INFORMACIJA BRAILIO RAŠTU</w:t>
      </w:r>
    </w:p>
    <w:p w14:paraId="1707FD44" w14:textId="77777777" w:rsidR="00D50B3E" w:rsidRPr="005D554B" w:rsidRDefault="00D50B3E" w:rsidP="00D50B3E">
      <w:pPr>
        <w:tabs>
          <w:tab w:val="left" w:pos="567"/>
        </w:tabs>
        <w:spacing w:line="260" w:lineRule="exact"/>
        <w:rPr>
          <w:snapToGrid w:val="0"/>
          <w:sz w:val="22"/>
        </w:rPr>
      </w:pPr>
    </w:p>
    <w:bookmarkEnd w:id="35"/>
    <w:p w14:paraId="21A1AB67" w14:textId="73BAAF16" w:rsidR="00F92EB2" w:rsidRPr="00F757F7" w:rsidRDefault="009375C6" w:rsidP="00122E98">
      <w:pPr>
        <w:pStyle w:val="PIStandard"/>
        <w:tabs>
          <w:tab w:val="left" w:pos="567"/>
        </w:tabs>
        <w:spacing w:before="0" w:after="0"/>
        <w:contextualSpacing/>
      </w:pPr>
      <w:proofErr w:type="spellStart"/>
      <w:r>
        <w:t>d</w:t>
      </w:r>
      <w:r w:rsidRPr="009375C6">
        <w:t>oritri</w:t>
      </w:r>
      <w:proofErr w:type="spellEnd"/>
      <w:r w:rsidRPr="009375C6">
        <w:t xml:space="preserve"> </w:t>
      </w:r>
      <w:r>
        <w:t>m</w:t>
      </w:r>
      <w:r w:rsidRPr="009375C6">
        <w:t xml:space="preserve">int </w:t>
      </w:r>
    </w:p>
    <w:p w14:paraId="5239511A" w14:textId="77777777" w:rsidR="00F92EB2" w:rsidRDefault="00F92EB2" w:rsidP="00F757F7">
      <w:pPr>
        <w:pStyle w:val="PIStandard"/>
        <w:tabs>
          <w:tab w:val="left" w:pos="567"/>
        </w:tabs>
        <w:spacing w:before="0" w:after="0"/>
        <w:contextualSpacing/>
      </w:pPr>
    </w:p>
    <w:p w14:paraId="6CB6606E" w14:textId="77777777" w:rsidR="00D50B3E" w:rsidRPr="005D554B" w:rsidRDefault="00D50B3E" w:rsidP="00D50B3E">
      <w:pPr>
        <w:tabs>
          <w:tab w:val="left" w:pos="567"/>
        </w:tabs>
        <w:spacing w:line="260" w:lineRule="exact"/>
        <w:rPr>
          <w:noProof/>
          <w:sz w:val="22"/>
          <w:szCs w:val="22"/>
          <w:shd w:val="clear" w:color="auto" w:fill="CCCCCC"/>
        </w:rPr>
      </w:pPr>
      <w:bookmarkStart w:id="36" w:name="_Hlk169174059"/>
    </w:p>
    <w:p w14:paraId="2B9E5306" w14:textId="77777777" w:rsidR="00D50B3E" w:rsidRPr="003731F7" w:rsidRDefault="00D50B3E" w:rsidP="00D50B3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de-AT"/>
        </w:rPr>
      </w:pPr>
      <w:r w:rsidRPr="003731F7">
        <w:rPr>
          <w:b/>
          <w:noProof/>
          <w:snapToGrid w:val="0"/>
          <w:sz w:val="22"/>
          <w:lang w:val="de-AT"/>
        </w:rPr>
        <w:t>17.</w:t>
      </w:r>
      <w:r w:rsidRPr="003731F7">
        <w:rPr>
          <w:b/>
          <w:noProof/>
          <w:snapToGrid w:val="0"/>
          <w:sz w:val="22"/>
          <w:lang w:val="de-AT"/>
        </w:rPr>
        <w:tab/>
        <w:t>UNIKALUS IDENTIFIKATORIUS – 2D BRŪKŠNINIS KODAS</w:t>
      </w:r>
    </w:p>
    <w:p w14:paraId="09643EEB" w14:textId="77777777" w:rsidR="00D50B3E" w:rsidRPr="003731F7" w:rsidRDefault="00D50B3E" w:rsidP="00D50B3E">
      <w:pPr>
        <w:tabs>
          <w:tab w:val="left" w:pos="567"/>
        </w:tabs>
        <w:spacing w:line="260" w:lineRule="exact"/>
        <w:rPr>
          <w:noProof/>
          <w:snapToGrid w:val="0"/>
          <w:sz w:val="22"/>
          <w:lang w:val="de-AT"/>
        </w:rPr>
      </w:pPr>
    </w:p>
    <w:bookmarkEnd w:id="36"/>
    <w:p w14:paraId="5609063C" w14:textId="77777777" w:rsidR="00F92EB2" w:rsidRPr="009375C6" w:rsidRDefault="00F92EB2" w:rsidP="00122E98">
      <w:pPr>
        <w:pStyle w:val="PIStandard"/>
        <w:tabs>
          <w:tab w:val="left" w:pos="567"/>
        </w:tabs>
        <w:spacing w:before="0" w:after="0"/>
        <w:contextualSpacing/>
        <w:rPr>
          <w:highlight w:val="lightGray"/>
        </w:rPr>
      </w:pPr>
      <w:r w:rsidRPr="00122E98">
        <w:rPr>
          <w:highlight w:val="lightGray"/>
        </w:rPr>
        <w:t>Duomenys nebūtini.</w:t>
      </w:r>
    </w:p>
    <w:p w14:paraId="33410590" w14:textId="77777777" w:rsidR="00F92EB2" w:rsidRDefault="00F92EB2" w:rsidP="00F757F7">
      <w:pPr>
        <w:pStyle w:val="PIStandard"/>
        <w:tabs>
          <w:tab w:val="left" w:pos="567"/>
        </w:tabs>
        <w:spacing w:before="0" w:after="0"/>
        <w:contextualSpacing/>
        <w:rPr>
          <w:highlight w:val="lightGray"/>
        </w:rPr>
      </w:pPr>
    </w:p>
    <w:p w14:paraId="0845D2B6" w14:textId="77777777" w:rsidR="00D50B3E" w:rsidRPr="003731F7" w:rsidRDefault="00D50B3E" w:rsidP="00D50B3E">
      <w:pPr>
        <w:tabs>
          <w:tab w:val="left" w:pos="567"/>
        </w:tabs>
        <w:spacing w:line="260" w:lineRule="exact"/>
        <w:rPr>
          <w:noProof/>
          <w:snapToGrid w:val="0"/>
          <w:sz w:val="22"/>
          <w:lang w:val="de-AT"/>
        </w:rPr>
      </w:pPr>
      <w:bookmarkStart w:id="37" w:name="_Hlk169174067"/>
    </w:p>
    <w:p w14:paraId="79B14E9B" w14:textId="77777777" w:rsidR="00D50B3E" w:rsidRPr="003731F7" w:rsidRDefault="00D50B3E" w:rsidP="00D50B3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de-AT"/>
        </w:rPr>
      </w:pPr>
      <w:r w:rsidRPr="003731F7">
        <w:rPr>
          <w:b/>
          <w:noProof/>
          <w:snapToGrid w:val="0"/>
          <w:sz w:val="22"/>
          <w:lang w:val="de-AT"/>
        </w:rPr>
        <w:t>18.</w:t>
      </w:r>
      <w:r w:rsidRPr="003731F7">
        <w:rPr>
          <w:b/>
          <w:noProof/>
          <w:snapToGrid w:val="0"/>
          <w:sz w:val="22"/>
          <w:lang w:val="de-AT"/>
        </w:rPr>
        <w:tab/>
        <w:t>UNIKALUS IDENTIFIKATORIUS – ŽMONĖMS SUPRANTAMI DUOMENYS</w:t>
      </w:r>
    </w:p>
    <w:p w14:paraId="22217CE2" w14:textId="77777777" w:rsidR="00D50B3E" w:rsidRPr="003731F7" w:rsidRDefault="00D50B3E" w:rsidP="00D50B3E">
      <w:pPr>
        <w:tabs>
          <w:tab w:val="left" w:pos="567"/>
        </w:tabs>
        <w:spacing w:line="260" w:lineRule="exact"/>
        <w:rPr>
          <w:noProof/>
          <w:snapToGrid w:val="0"/>
          <w:sz w:val="22"/>
          <w:lang w:val="de-AT"/>
        </w:rPr>
      </w:pPr>
    </w:p>
    <w:bookmarkEnd w:id="37"/>
    <w:p w14:paraId="71A73940" w14:textId="2F5D011E" w:rsidR="00F92EB2" w:rsidRPr="00F757F7" w:rsidRDefault="00F92EB2" w:rsidP="00122E98">
      <w:pPr>
        <w:pStyle w:val="PIStandard"/>
        <w:tabs>
          <w:tab w:val="left" w:pos="567"/>
        </w:tabs>
        <w:spacing w:before="0" w:after="0"/>
        <w:contextualSpacing/>
      </w:pPr>
      <w:r w:rsidRPr="00122E98">
        <w:rPr>
          <w:highlight w:val="lightGray"/>
        </w:rPr>
        <w:t>Duomenys nebūtini.</w:t>
      </w:r>
    </w:p>
    <w:p w14:paraId="34FF51E8" w14:textId="3DF8DAB1" w:rsidR="00F92EB2" w:rsidRPr="00F757F7" w:rsidRDefault="00F92EB2" w:rsidP="00122E98">
      <w:pPr>
        <w:tabs>
          <w:tab w:val="left" w:pos="567"/>
        </w:tabs>
        <w:contextualSpacing/>
        <w:rPr>
          <w:sz w:val="22"/>
        </w:rPr>
      </w:pPr>
      <w:r w:rsidRPr="00F757F7">
        <w:br w:type="page"/>
      </w:r>
    </w:p>
    <w:p w14:paraId="3793FC8D" w14:textId="77777777" w:rsidR="00F92EB2" w:rsidRDefault="00F92EB2" w:rsidP="00122E98">
      <w:pPr>
        <w:pStyle w:val="PITitelBox"/>
        <w:tabs>
          <w:tab w:val="left" w:pos="567"/>
        </w:tabs>
        <w:spacing w:before="0" w:after="0"/>
        <w:contextualSpacing/>
        <w:jc w:val="left"/>
      </w:pPr>
      <w:r w:rsidRPr="00F757F7">
        <w:lastRenderedPageBreak/>
        <w:t>MINIMALI informacija ant LIZDINIŲ PLOKŠTELIŲ ARBA DVISLUOKSNIŲ JUOSTELIŲ</w:t>
      </w:r>
    </w:p>
    <w:p w14:paraId="51AC61CD" w14:textId="77777777" w:rsidR="009375C6" w:rsidRPr="00F757F7" w:rsidRDefault="009375C6" w:rsidP="00122E98">
      <w:pPr>
        <w:pStyle w:val="PITitelBox"/>
        <w:tabs>
          <w:tab w:val="left" w:pos="567"/>
        </w:tabs>
        <w:spacing w:before="0" w:after="0"/>
        <w:contextualSpacing/>
        <w:jc w:val="left"/>
      </w:pPr>
    </w:p>
    <w:p w14:paraId="434C7CDF" w14:textId="77777777" w:rsidR="00F92EB2" w:rsidRPr="00F757F7" w:rsidRDefault="00F92EB2" w:rsidP="00122E98">
      <w:pPr>
        <w:pStyle w:val="PITitelBox"/>
        <w:tabs>
          <w:tab w:val="left" w:pos="567"/>
        </w:tabs>
        <w:spacing w:before="0" w:after="0"/>
        <w:contextualSpacing/>
        <w:jc w:val="left"/>
      </w:pPr>
      <w:r w:rsidRPr="00F757F7">
        <w:t>Lizdinė plokštelė</w:t>
      </w:r>
    </w:p>
    <w:p w14:paraId="685F5412" w14:textId="77777777" w:rsidR="00F92EB2" w:rsidRDefault="00F92EB2" w:rsidP="00F757F7">
      <w:pPr>
        <w:pStyle w:val="PIStandard"/>
        <w:tabs>
          <w:tab w:val="left" w:pos="567"/>
        </w:tabs>
        <w:spacing w:before="0" w:after="0"/>
        <w:contextualSpacing/>
      </w:pPr>
    </w:p>
    <w:p w14:paraId="1233C89A" w14:textId="77777777" w:rsidR="00D50B3E" w:rsidRPr="005D554B" w:rsidRDefault="00D50B3E" w:rsidP="00D50B3E">
      <w:pPr>
        <w:tabs>
          <w:tab w:val="left" w:pos="567"/>
        </w:tabs>
        <w:spacing w:line="260" w:lineRule="exact"/>
        <w:rPr>
          <w:snapToGrid w:val="0"/>
          <w:sz w:val="22"/>
        </w:rPr>
      </w:pPr>
      <w:bookmarkStart w:id="38" w:name="_Hlk169174086"/>
    </w:p>
    <w:p w14:paraId="67A36D9F"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rPr>
        <w:t>1.</w:t>
      </w:r>
      <w:r w:rsidRPr="005D554B">
        <w:rPr>
          <w:b/>
          <w:snapToGrid w:val="0"/>
          <w:sz w:val="22"/>
        </w:rPr>
        <w:tab/>
      </w:r>
      <w:r w:rsidRPr="005D554B">
        <w:rPr>
          <w:b/>
          <w:caps/>
          <w:noProof/>
          <w:snapToGrid w:val="0"/>
          <w:sz w:val="22"/>
        </w:rPr>
        <w:t>VAISTINIO</w:t>
      </w:r>
      <w:r w:rsidRPr="005D554B">
        <w:rPr>
          <w:b/>
          <w:noProof/>
          <w:snapToGrid w:val="0"/>
          <w:sz w:val="22"/>
        </w:rPr>
        <w:t xml:space="preserve"> PREPARATO PAVADINIMAS</w:t>
      </w:r>
    </w:p>
    <w:p w14:paraId="03B15704" w14:textId="77777777" w:rsidR="00D50B3E" w:rsidRPr="005D554B" w:rsidRDefault="00D50B3E" w:rsidP="00D50B3E">
      <w:pPr>
        <w:tabs>
          <w:tab w:val="left" w:pos="567"/>
        </w:tabs>
        <w:spacing w:line="260" w:lineRule="exact"/>
        <w:rPr>
          <w:snapToGrid w:val="0"/>
          <w:sz w:val="22"/>
        </w:rPr>
      </w:pPr>
    </w:p>
    <w:p w14:paraId="41D5C356" w14:textId="3E6DA167" w:rsidR="00F92EB2" w:rsidRPr="00F757F7" w:rsidRDefault="00F92EB2" w:rsidP="00122E98">
      <w:pPr>
        <w:pStyle w:val="PIStandard"/>
        <w:tabs>
          <w:tab w:val="left" w:pos="567"/>
        </w:tabs>
        <w:spacing w:before="0" w:after="0"/>
        <w:contextualSpacing/>
      </w:pPr>
      <w:bookmarkStart w:id="39" w:name="a1"/>
      <w:bookmarkEnd w:id="38"/>
      <w:proofErr w:type="spellStart"/>
      <w:r w:rsidRPr="00F757F7">
        <w:t>Doritri</w:t>
      </w:r>
      <w:proofErr w:type="spellEnd"/>
      <w:r w:rsidRPr="00F757F7">
        <w:t xml:space="preserve"> Mint </w:t>
      </w:r>
      <w:bookmarkEnd w:id="39"/>
      <w:r w:rsidR="001B5220">
        <w:t>0,5</w:t>
      </w:r>
      <w:r w:rsidR="0007718C">
        <w:t> </w:t>
      </w:r>
      <w:r w:rsidR="003508FC" w:rsidRPr="003508FC">
        <w:t>mg/1</w:t>
      </w:r>
      <w:r w:rsidR="0007718C">
        <w:t> </w:t>
      </w:r>
      <w:r w:rsidR="003508FC" w:rsidRPr="003508FC">
        <w:t>mg/</w:t>
      </w:r>
      <w:r w:rsidR="001B5220">
        <w:t>1</w:t>
      </w:r>
      <w:r w:rsidR="003508FC" w:rsidRPr="003508FC">
        <w:t>,5</w:t>
      </w:r>
      <w:r w:rsidR="0007718C">
        <w:t> </w:t>
      </w:r>
      <w:r w:rsidR="003508FC" w:rsidRPr="003508FC">
        <w:t>mg</w:t>
      </w:r>
      <w:r w:rsidRPr="00F757F7">
        <w:t xml:space="preserve"> </w:t>
      </w:r>
      <w:r w:rsidR="008801D2">
        <w:t>su</w:t>
      </w:r>
      <w:r w:rsidRPr="00F757F7">
        <w:t>slėgtosios pastilės</w:t>
      </w:r>
    </w:p>
    <w:p w14:paraId="48CB7BF0" w14:textId="42E95DDB" w:rsidR="003508FC" w:rsidRPr="00C17B77" w:rsidRDefault="003508FC" w:rsidP="003508FC">
      <w:pPr>
        <w:pStyle w:val="PIStandard"/>
        <w:tabs>
          <w:tab w:val="left" w:pos="567"/>
        </w:tabs>
        <w:spacing w:before="0" w:after="0"/>
        <w:contextualSpacing/>
        <w:rPr>
          <w:i/>
          <w:iCs/>
        </w:rPr>
      </w:pPr>
      <w:proofErr w:type="spellStart"/>
      <w:r w:rsidRPr="00C17B77">
        <w:rPr>
          <w:i/>
          <w:iCs/>
        </w:rPr>
        <w:t>tyrothricinum</w:t>
      </w:r>
      <w:proofErr w:type="spellEnd"/>
      <w:r w:rsidR="001B5220">
        <w:rPr>
          <w:i/>
          <w:iCs/>
        </w:rPr>
        <w:t xml:space="preserve"> / </w:t>
      </w:r>
      <w:proofErr w:type="spellStart"/>
      <w:r w:rsidR="001B5220">
        <w:rPr>
          <w:i/>
          <w:iCs/>
        </w:rPr>
        <w:t>benzalkonii</w:t>
      </w:r>
      <w:proofErr w:type="spellEnd"/>
      <w:r w:rsidR="001B5220">
        <w:rPr>
          <w:i/>
          <w:iCs/>
        </w:rPr>
        <w:t xml:space="preserve"> </w:t>
      </w:r>
      <w:proofErr w:type="spellStart"/>
      <w:r w:rsidR="001B5220">
        <w:rPr>
          <w:i/>
          <w:iCs/>
        </w:rPr>
        <w:t>chloridum</w:t>
      </w:r>
      <w:proofErr w:type="spellEnd"/>
      <w:r w:rsidR="001B5220">
        <w:rPr>
          <w:i/>
          <w:iCs/>
        </w:rPr>
        <w:t xml:space="preserve"> / </w:t>
      </w:r>
      <w:proofErr w:type="spellStart"/>
      <w:r w:rsidR="001B5220">
        <w:rPr>
          <w:i/>
          <w:iCs/>
        </w:rPr>
        <w:t>benzcainum</w:t>
      </w:r>
      <w:proofErr w:type="spellEnd"/>
    </w:p>
    <w:p w14:paraId="18DD3A10" w14:textId="77777777" w:rsidR="009375C6" w:rsidRDefault="009375C6" w:rsidP="00F757F7">
      <w:pPr>
        <w:pStyle w:val="PIStandard"/>
        <w:tabs>
          <w:tab w:val="left" w:pos="567"/>
        </w:tabs>
        <w:spacing w:before="0" w:after="0"/>
        <w:contextualSpacing/>
      </w:pPr>
    </w:p>
    <w:p w14:paraId="424D9FA9" w14:textId="77777777" w:rsidR="00D50B3E" w:rsidRPr="005D554B" w:rsidRDefault="00D50B3E" w:rsidP="00D50B3E">
      <w:pPr>
        <w:tabs>
          <w:tab w:val="left" w:pos="567"/>
        </w:tabs>
        <w:spacing w:line="260" w:lineRule="exact"/>
        <w:rPr>
          <w:snapToGrid w:val="0"/>
          <w:sz w:val="22"/>
        </w:rPr>
      </w:pPr>
      <w:bookmarkStart w:id="40" w:name="_Hlk169174094"/>
    </w:p>
    <w:p w14:paraId="36F2EE70"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rPr>
        <w:t>2.</w:t>
      </w:r>
      <w:r w:rsidRPr="005D554B">
        <w:rPr>
          <w:b/>
          <w:snapToGrid w:val="0"/>
          <w:sz w:val="22"/>
        </w:rPr>
        <w:tab/>
      </w:r>
      <w:r w:rsidRPr="005D554B">
        <w:rPr>
          <w:b/>
          <w:caps/>
          <w:noProof/>
          <w:snapToGrid w:val="0"/>
          <w:sz w:val="22"/>
        </w:rPr>
        <w:t>REGISTRUOTOJO pavadinimas</w:t>
      </w:r>
    </w:p>
    <w:p w14:paraId="20B20293" w14:textId="77777777" w:rsidR="00D50B3E" w:rsidRPr="005D554B" w:rsidRDefault="00D50B3E" w:rsidP="00D50B3E">
      <w:pPr>
        <w:tabs>
          <w:tab w:val="left" w:pos="567"/>
        </w:tabs>
        <w:spacing w:line="260" w:lineRule="exact"/>
        <w:rPr>
          <w:snapToGrid w:val="0"/>
          <w:sz w:val="22"/>
        </w:rPr>
      </w:pPr>
    </w:p>
    <w:bookmarkEnd w:id="40"/>
    <w:p w14:paraId="745323CD" w14:textId="35B0ED7F" w:rsidR="00F92EB2" w:rsidRDefault="00F92EB2" w:rsidP="00F757F7">
      <w:pPr>
        <w:pStyle w:val="PIStandard"/>
        <w:tabs>
          <w:tab w:val="left" w:pos="567"/>
        </w:tabs>
        <w:spacing w:before="0" w:after="0"/>
        <w:contextualSpacing/>
      </w:pPr>
      <w:r w:rsidRPr="00F757F7">
        <w:t>MEDICE, Vokietija</w:t>
      </w:r>
    </w:p>
    <w:p w14:paraId="2E3DC4F6" w14:textId="77777777" w:rsidR="009375C6" w:rsidRDefault="009375C6" w:rsidP="00F757F7">
      <w:pPr>
        <w:pStyle w:val="PIStandard"/>
        <w:tabs>
          <w:tab w:val="left" w:pos="567"/>
        </w:tabs>
        <w:spacing w:before="0" w:after="0"/>
        <w:contextualSpacing/>
      </w:pPr>
    </w:p>
    <w:p w14:paraId="4912D02C" w14:textId="77777777" w:rsidR="00D50B3E" w:rsidRPr="005D554B" w:rsidRDefault="00D50B3E" w:rsidP="00D50B3E">
      <w:pPr>
        <w:tabs>
          <w:tab w:val="left" w:pos="567"/>
        </w:tabs>
        <w:spacing w:line="260" w:lineRule="exact"/>
        <w:rPr>
          <w:snapToGrid w:val="0"/>
          <w:sz w:val="22"/>
        </w:rPr>
      </w:pPr>
      <w:bookmarkStart w:id="41" w:name="_Hlk169174100"/>
    </w:p>
    <w:p w14:paraId="71C90797" w14:textId="77777777" w:rsidR="00D50B3E" w:rsidRPr="005D554B" w:rsidRDefault="00D50B3E" w:rsidP="00D50B3E">
      <w:pPr>
        <w:pBdr>
          <w:top w:val="single" w:sz="4" w:space="1" w:color="auto"/>
          <w:left w:val="single" w:sz="4" w:space="4" w:color="auto"/>
          <w:bottom w:val="single" w:sz="4" w:space="2" w:color="auto"/>
          <w:right w:val="single" w:sz="4" w:space="4" w:color="auto"/>
        </w:pBdr>
        <w:tabs>
          <w:tab w:val="left" w:pos="567"/>
        </w:tabs>
        <w:outlineLvl w:val="0"/>
        <w:rPr>
          <w:b/>
          <w:snapToGrid w:val="0"/>
          <w:sz w:val="22"/>
        </w:rPr>
      </w:pPr>
      <w:r w:rsidRPr="005D554B">
        <w:rPr>
          <w:b/>
          <w:snapToGrid w:val="0"/>
          <w:sz w:val="22"/>
        </w:rPr>
        <w:t>3.</w:t>
      </w:r>
      <w:r w:rsidRPr="005D554B">
        <w:rPr>
          <w:b/>
          <w:snapToGrid w:val="0"/>
          <w:sz w:val="22"/>
        </w:rPr>
        <w:tab/>
      </w:r>
      <w:r w:rsidRPr="005D554B">
        <w:rPr>
          <w:b/>
          <w:noProof/>
          <w:snapToGrid w:val="0"/>
          <w:sz w:val="22"/>
        </w:rPr>
        <w:t>TINKAMUMO LAIKAS</w:t>
      </w:r>
    </w:p>
    <w:p w14:paraId="4835235E" w14:textId="77777777" w:rsidR="00D50B3E" w:rsidRPr="005D554B" w:rsidRDefault="00D50B3E" w:rsidP="00D50B3E">
      <w:pPr>
        <w:tabs>
          <w:tab w:val="left" w:pos="567"/>
        </w:tabs>
        <w:spacing w:line="260" w:lineRule="exact"/>
        <w:rPr>
          <w:snapToGrid w:val="0"/>
          <w:sz w:val="22"/>
        </w:rPr>
      </w:pPr>
    </w:p>
    <w:bookmarkEnd w:id="41"/>
    <w:p w14:paraId="1A3674FD" w14:textId="77777777" w:rsidR="00D50B3E" w:rsidRDefault="00D50B3E" w:rsidP="00D50B3E">
      <w:pPr>
        <w:pStyle w:val="PIStandard"/>
        <w:tabs>
          <w:tab w:val="left" w:pos="567"/>
        </w:tabs>
        <w:spacing w:before="0" w:after="0"/>
        <w:contextualSpacing/>
      </w:pPr>
      <w:r w:rsidRPr="00B90356">
        <w:rPr>
          <w:highlight w:val="lightGray"/>
        </w:rPr>
        <w:t xml:space="preserve">EXP </w:t>
      </w:r>
      <w:r w:rsidRPr="00644F90">
        <w:t>{mm/MMMM}</w:t>
      </w:r>
      <w:r w:rsidRPr="00644F90" w:rsidDel="001E46EF">
        <w:t xml:space="preserve"> </w:t>
      </w:r>
    </w:p>
    <w:p w14:paraId="606EC4B3" w14:textId="7AB7CD8D" w:rsidR="009375C6" w:rsidRDefault="009375C6" w:rsidP="00F757F7">
      <w:pPr>
        <w:pStyle w:val="PIStandard"/>
        <w:tabs>
          <w:tab w:val="left" w:pos="567"/>
        </w:tabs>
        <w:spacing w:before="0" w:after="0"/>
        <w:contextualSpacing/>
      </w:pPr>
    </w:p>
    <w:p w14:paraId="2D874F4F" w14:textId="77777777" w:rsidR="00D50B3E" w:rsidRPr="005D554B" w:rsidRDefault="00D50B3E" w:rsidP="00D50B3E">
      <w:pPr>
        <w:tabs>
          <w:tab w:val="left" w:pos="567"/>
        </w:tabs>
        <w:spacing w:line="260" w:lineRule="exact"/>
        <w:rPr>
          <w:snapToGrid w:val="0"/>
          <w:sz w:val="22"/>
        </w:rPr>
      </w:pPr>
      <w:bookmarkStart w:id="42" w:name="_Hlk169174105"/>
    </w:p>
    <w:p w14:paraId="3AFA5048" w14:textId="77777777" w:rsidR="00D50B3E" w:rsidRPr="005D554B" w:rsidRDefault="00D50B3E" w:rsidP="00D50B3E">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rPr>
        <w:t>4.</w:t>
      </w:r>
      <w:r w:rsidRPr="005D554B">
        <w:rPr>
          <w:b/>
          <w:snapToGrid w:val="0"/>
          <w:sz w:val="22"/>
        </w:rPr>
        <w:tab/>
      </w:r>
      <w:r w:rsidRPr="005D554B">
        <w:rPr>
          <w:b/>
          <w:noProof/>
          <w:snapToGrid w:val="0"/>
          <w:sz w:val="22"/>
        </w:rPr>
        <w:t>SERIJOS NUMERIS</w:t>
      </w:r>
    </w:p>
    <w:p w14:paraId="2FE6B80B" w14:textId="77777777" w:rsidR="00D50B3E" w:rsidRPr="005D554B" w:rsidRDefault="00D50B3E" w:rsidP="00D50B3E">
      <w:pPr>
        <w:tabs>
          <w:tab w:val="left" w:pos="567"/>
        </w:tabs>
        <w:spacing w:line="260" w:lineRule="exact"/>
        <w:rPr>
          <w:snapToGrid w:val="0"/>
          <w:sz w:val="22"/>
        </w:rPr>
      </w:pPr>
    </w:p>
    <w:bookmarkEnd w:id="42"/>
    <w:p w14:paraId="69739790" w14:textId="1E0387DD" w:rsidR="00F92EB2" w:rsidRDefault="00F92EB2" w:rsidP="00F757F7">
      <w:pPr>
        <w:pStyle w:val="PIStandard"/>
        <w:tabs>
          <w:tab w:val="left" w:pos="567"/>
        </w:tabs>
        <w:spacing w:before="0" w:after="0"/>
        <w:contextualSpacing/>
      </w:pPr>
      <w:r w:rsidRPr="00F757F7">
        <w:rPr>
          <w:highlight w:val="lightGray"/>
        </w:rPr>
        <w:t>Lot</w:t>
      </w:r>
    </w:p>
    <w:p w14:paraId="650240DF" w14:textId="77777777" w:rsidR="009375C6" w:rsidRDefault="009375C6" w:rsidP="00F757F7">
      <w:pPr>
        <w:pStyle w:val="PIStandard"/>
        <w:tabs>
          <w:tab w:val="left" w:pos="567"/>
        </w:tabs>
        <w:spacing w:before="0" w:after="0"/>
        <w:contextualSpacing/>
      </w:pPr>
    </w:p>
    <w:p w14:paraId="275EDBEE" w14:textId="77777777" w:rsidR="00D50B3E" w:rsidRPr="005D554B" w:rsidRDefault="00D50B3E" w:rsidP="00D50B3E">
      <w:pPr>
        <w:tabs>
          <w:tab w:val="left" w:pos="567"/>
        </w:tabs>
        <w:spacing w:line="260" w:lineRule="exact"/>
        <w:rPr>
          <w:snapToGrid w:val="0"/>
          <w:sz w:val="22"/>
        </w:rPr>
      </w:pPr>
      <w:bookmarkStart w:id="43" w:name="_Hlk169174114"/>
    </w:p>
    <w:p w14:paraId="7D281026"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rPr>
        <w:t>5.</w:t>
      </w:r>
      <w:r w:rsidRPr="005D554B">
        <w:rPr>
          <w:b/>
          <w:snapToGrid w:val="0"/>
          <w:sz w:val="22"/>
        </w:rPr>
        <w:tab/>
      </w:r>
      <w:r w:rsidRPr="005D554B">
        <w:rPr>
          <w:b/>
          <w:noProof/>
          <w:snapToGrid w:val="0"/>
          <w:sz w:val="22"/>
        </w:rPr>
        <w:t>KITA</w:t>
      </w:r>
    </w:p>
    <w:p w14:paraId="05008815" w14:textId="77777777" w:rsidR="00D50B3E" w:rsidRPr="005D554B" w:rsidRDefault="00D50B3E" w:rsidP="00D50B3E">
      <w:pPr>
        <w:tabs>
          <w:tab w:val="left" w:pos="567"/>
        </w:tabs>
        <w:spacing w:line="260" w:lineRule="exact"/>
        <w:rPr>
          <w:snapToGrid w:val="0"/>
          <w:sz w:val="22"/>
        </w:rPr>
      </w:pPr>
    </w:p>
    <w:bookmarkEnd w:id="43"/>
    <w:p w14:paraId="0CA8FBC8" w14:textId="3B038B17" w:rsidR="00CC29AD" w:rsidRDefault="001B5220" w:rsidP="00F757F7">
      <w:pPr>
        <w:tabs>
          <w:tab w:val="left" w:pos="567"/>
        </w:tabs>
        <w:contextualSpacing/>
      </w:pPr>
      <w:r w:rsidRPr="000E5B19">
        <w:rPr>
          <w:shd w:val="clear" w:color="auto" w:fill="D0CECE" w:themeFill="background2" w:themeFillShade="E6"/>
        </w:rPr>
        <w:t>[LOGO]</w:t>
      </w:r>
      <w:r>
        <w:t xml:space="preserve"> </w:t>
      </w:r>
      <w:r w:rsidR="00F4520E">
        <w:t xml:space="preserve">   </w:t>
      </w:r>
    </w:p>
    <w:p w14:paraId="074F016A" w14:textId="77777777" w:rsidR="00F4520E" w:rsidRDefault="00F4520E" w:rsidP="00F757F7">
      <w:pPr>
        <w:tabs>
          <w:tab w:val="left" w:pos="567"/>
        </w:tabs>
        <w:contextualSpacing/>
      </w:pPr>
    </w:p>
    <w:p w14:paraId="48441FEF" w14:textId="77777777" w:rsidR="00CC29AD" w:rsidRDefault="00CC29AD">
      <w:r>
        <w:br w:type="page"/>
      </w:r>
    </w:p>
    <w:p w14:paraId="32A81AF8" w14:textId="77777777" w:rsidR="00CC29AD" w:rsidRPr="00237668" w:rsidRDefault="00CC29AD" w:rsidP="00CC29AD">
      <w:pPr>
        <w:widowControl w:val="0"/>
        <w:ind w:left="567" w:hanging="567"/>
        <w:jc w:val="center"/>
        <w:rPr>
          <w:b/>
          <w:caps/>
          <w:szCs w:val="22"/>
        </w:rPr>
      </w:pPr>
    </w:p>
    <w:p w14:paraId="761F5B68" w14:textId="77777777" w:rsidR="00CC29AD" w:rsidRPr="00237668" w:rsidRDefault="00CC29AD" w:rsidP="00CC29AD">
      <w:pPr>
        <w:widowControl w:val="0"/>
        <w:ind w:left="567" w:hanging="567"/>
        <w:jc w:val="center"/>
        <w:rPr>
          <w:b/>
          <w:caps/>
          <w:szCs w:val="22"/>
        </w:rPr>
      </w:pPr>
    </w:p>
    <w:p w14:paraId="2C029147" w14:textId="77777777" w:rsidR="00CC29AD" w:rsidRPr="00237668" w:rsidRDefault="00CC29AD" w:rsidP="00CC29AD">
      <w:pPr>
        <w:widowControl w:val="0"/>
        <w:ind w:left="567" w:hanging="567"/>
        <w:jc w:val="center"/>
        <w:rPr>
          <w:b/>
          <w:caps/>
          <w:szCs w:val="22"/>
        </w:rPr>
      </w:pPr>
    </w:p>
    <w:p w14:paraId="798C2B3A" w14:textId="77777777" w:rsidR="00CC29AD" w:rsidRPr="00237668" w:rsidRDefault="00CC29AD" w:rsidP="00CC29AD">
      <w:pPr>
        <w:widowControl w:val="0"/>
        <w:ind w:left="567" w:hanging="567"/>
        <w:jc w:val="center"/>
        <w:rPr>
          <w:b/>
          <w:caps/>
          <w:szCs w:val="22"/>
        </w:rPr>
      </w:pPr>
    </w:p>
    <w:p w14:paraId="1163597E" w14:textId="77777777" w:rsidR="00CC29AD" w:rsidRPr="00237668" w:rsidRDefault="00CC29AD" w:rsidP="00CC29AD">
      <w:pPr>
        <w:widowControl w:val="0"/>
        <w:ind w:left="567" w:hanging="567"/>
        <w:jc w:val="center"/>
        <w:rPr>
          <w:b/>
          <w:caps/>
          <w:szCs w:val="22"/>
        </w:rPr>
      </w:pPr>
    </w:p>
    <w:p w14:paraId="2B6CEF59" w14:textId="77777777" w:rsidR="00CC29AD" w:rsidRPr="00237668" w:rsidRDefault="00CC29AD" w:rsidP="00CC29AD">
      <w:pPr>
        <w:widowControl w:val="0"/>
        <w:ind w:left="567" w:hanging="567"/>
        <w:jc w:val="center"/>
        <w:rPr>
          <w:b/>
          <w:caps/>
          <w:szCs w:val="22"/>
        </w:rPr>
      </w:pPr>
    </w:p>
    <w:p w14:paraId="0D26E222" w14:textId="77777777" w:rsidR="00CC29AD" w:rsidRPr="00237668" w:rsidRDefault="00CC29AD" w:rsidP="00CC29AD">
      <w:pPr>
        <w:widowControl w:val="0"/>
        <w:ind w:left="567" w:hanging="567"/>
        <w:jc w:val="center"/>
        <w:rPr>
          <w:b/>
          <w:caps/>
          <w:szCs w:val="22"/>
        </w:rPr>
      </w:pPr>
    </w:p>
    <w:p w14:paraId="27BDD9B1" w14:textId="77777777" w:rsidR="00CC29AD" w:rsidRPr="00237668" w:rsidRDefault="00CC29AD" w:rsidP="00CC29AD">
      <w:pPr>
        <w:widowControl w:val="0"/>
        <w:ind w:left="567" w:hanging="567"/>
        <w:jc w:val="center"/>
        <w:rPr>
          <w:b/>
          <w:caps/>
          <w:szCs w:val="22"/>
        </w:rPr>
      </w:pPr>
    </w:p>
    <w:p w14:paraId="39551CA4" w14:textId="77777777" w:rsidR="00CC29AD" w:rsidRPr="00237668" w:rsidRDefault="00CC29AD" w:rsidP="00CC29AD">
      <w:pPr>
        <w:widowControl w:val="0"/>
        <w:ind w:left="567" w:hanging="567"/>
        <w:jc w:val="center"/>
        <w:rPr>
          <w:b/>
          <w:caps/>
          <w:szCs w:val="22"/>
        </w:rPr>
      </w:pPr>
    </w:p>
    <w:p w14:paraId="1138820B" w14:textId="77777777" w:rsidR="00CC29AD" w:rsidRPr="00237668" w:rsidRDefault="00CC29AD" w:rsidP="00CC29AD">
      <w:pPr>
        <w:widowControl w:val="0"/>
        <w:ind w:left="567" w:hanging="567"/>
        <w:jc w:val="center"/>
        <w:rPr>
          <w:b/>
          <w:caps/>
          <w:szCs w:val="22"/>
        </w:rPr>
      </w:pPr>
    </w:p>
    <w:p w14:paraId="3FE197E5" w14:textId="77777777" w:rsidR="00CC29AD" w:rsidRPr="00237668" w:rsidRDefault="00CC29AD" w:rsidP="00CC29AD">
      <w:pPr>
        <w:widowControl w:val="0"/>
        <w:ind w:left="567" w:hanging="567"/>
        <w:jc w:val="center"/>
        <w:rPr>
          <w:b/>
          <w:caps/>
          <w:szCs w:val="22"/>
        </w:rPr>
      </w:pPr>
    </w:p>
    <w:p w14:paraId="4C8CF300" w14:textId="77777777" w:rsidR="00CC29AD" w:rsidRPr="00237668" w:rsidRDefault="00CC29AD" w:rsidP="00CC29AD">
      <w:pPr>
        <w:widowControl w:val="0"/>
        <w:ind w:left="567" w:hanging="567"/>
        <w:jc w:val="center"/>
        <w:rPr>
          <w:b/>
          <w:caps/>
          <w:szCs w:val="22"/>
        </w:rPr>
      </w:pPr>
    </w:p>
    <w:p w14:paraId="5653136D" w14:textId="77777777" w:rsidR="00CC29AD" w:rsidRPr="00237668" w:rsidRDefault="00CC29AD" w:rsidP="00CC29AD">
      <w:pPr>
        <w:widowControl w:val="0"/>
        <w:ind w:left="567" w:hanging="567"/>
        <w:jc w:val="center"/>
        <w:rPr>
          <w:b/>
          <w:caps/>
          <w:szCs w:val="22"/>
        </w:rPr>
      </w:pPr>
    </w:p>
    <w:p w14:paraId="4C1D20ED" w14:textId="77777777" w:rsidR="00CC29AD" w:rsidRPr="00237668" w:rsidRDefault="00CC29AD" w:rsidP="00CC29AD">
      <w:pPr>
        <w:widowControl w:val="0"/>
        <w:ind w:left="567" w:hanging="567"/>
        <w:jc w:val="center"/>
        <w:rPr>
          <w:b/>
          <w:caps/>
          <w:szCs w:val="22"/>
        </w:rPr>
      </w:pPr>
    </w:p>
    <w:p w14:paraId="14850642" w14:textId="77777777" w:rsidR="00CC29AD" w:rsidRPr="00237668" w:rsidRDefault="00CC29AD" w:rsidP="00CC29AD">
      <w:pPr>
        <w:widowControl w:val="0"/>
        <w:ind w:left="567" w:hanging="567"/>
        <w:jc w:val="center"/>
        <w:rPr>
          <w:b/>
          <w:caps/>
          <w:szCs w:val="22"/>
        </w:rPr>
      </w:pPr>
    </w:p>
    <w:p w14:paraId="4E4DC381" w14:textId="77777777" w:rsidR="00CC29AD" w:rsidRPr="00237668" w:rsidRDefault="00CC29AD" w:rsidP="00CC29AD">
      <w:pPr>
        <w:widowControl w:val="0"/>
        <w:ind w:left="567" w:hanging="567"/>
        <w:jc w:val="center"/>
        <w:rPr>
          <w:b/>
          <w:caps/>
          <w:szCs w:val="22"/>
        </w:rPr>
      </w:pPr>
    </w:p>
    <w:p w14:paraId="1852082D" w14:textId="77777777" w:rsidR="00CC29AD" w:rsidRPr="00237668" w:rsidRDefault="00CC29AD" w:rsidP="00CC29AD">
      <w:pPr>
        <w:widowControl w:val="0"/>
        <w:ind w:left="567" w:hanging="567"/>
        <w:jc w:val="center"/>
        <w:rPr>
          <w:b/>
          <w:caps/>
          <w:szCs w:val="22"/>
        </w:rPr>
      </w:pPr>
    </w:p>
    <w:p w14:paraId="1E1077CC" w14:textId="77777777" w:rsidR="00CC29AD" w:rsidRPr="00237668" w:rsidRDefault="00CC29AD" w:rsidP="00CC29AD">
      <w:pPr>
        <w:widowControl w:val="0"/>
        <w:ind w:left="567" w:hanging="567"/>
        <w:jc w:val="center"/>
        <w:rPr>
          <w:b/>
          <w:caps/>
          <w:szCs w:val="22"/>
        </w:rPr>
      </w:pPr>
    </w:p>
    <w:p w14:paraId="78D09197" w14:textId="77777777" w:rsidR="00CC29AD" w:rsidRPr="00237668" w:rsidRDefault="00CC29AD" w:rsidP="00CC29AD">
      <w:pPr>
        <w:widowControl w:val="0"/>
        <w:ind w:left="567" w:hanging="567"/>
        <w:jc w:val="center"/>
        <w:rPr>
          <w:b/>
          <w:caps/>
          <w:szCs w:val="22"/>
        </w:rPr>
      </w:pPr>
    </w:p>
    <w:p w14:paraId="746E4ECE" w14:textId="77777777" w:rsidR="00CC29AD" w:rsidRPr="00237668" w:rsidRDefault="00CC29AD" w:rsidP="00CC29AD">
      <w:pPr>
        <w:widowControl w:val="0"/>
        <w:ind w:left="567" w:hanging="567"/>
        <w:jc w:val="center"/>
        <w:rPr>
          <w:b/>
          <w:caps/>
          <w:szCs w:val="22"/>
        </w:rPr>
      </w:pPr>
    </w:p>
    <w:p w14:paraId="46D225E7" w14:textId="77777777" w:rsidR="00CC29AD" w:rsidRPr="00644F90" w:rsidRDefault="00CC29AD" w:rsidP="00CC29AD">
      <w:pPr>
        <w:widowControl w:val="0"/>
        <w:ind w:left="567" w:hanging="567"/>
        <w:jc w:val="center"/>
        <w:rPr>
          <w:b/>
          <w:caps/>
          <w:sz w:val="22"/>
          <w:szCs w:val="22"/>
        </w:rPr>
      </w:pPr>
    </w:p>
    <w:p w14:paraId="0704EC82" w14:textId="77777777" w:rsidR="00CC29AD" w:rsidRPr="00644F90" w:rsidRDefault="00CC29AD" w:rsidP="00CC29AD">
      <w:pPr>
        <w:widowControl w:val="0"/>
        <w:tabs>
          <w:tab w:val="left" w:pos="567"/>
        </w:tabs>
        <w:ind w:left="567" w:hanging="567"/>
        <w:jc w:val="center"/>
        <w:outlineLvl w:val="0"/>
        <w:rPr>
          <w:b/>
          <w:sz w:val="22"/>
          <w:szCs w:val="22"/>
        </w:rPr>
      </w:pPr>
    </w:p>
    <w:p w14:paraId="62F1E5AE" w14:textId="77777777" w:rsidR="00CC29AD" w:rsidRPr="00644F90" w:rsidRDefault="00CC29AD" w:rsidP="00CC29AD">
      <w:pPr>
        <w:widowControl w:val="0"/>
        <w:tabs>
          <w:tab w:val="left" w:pos="567"/>
        </w:tabs>
        <w:ind w:left="567" w:hanging="567"/>
        <w:jc w:val="center"/>
        <w:outlineLvl w:val="0"/>
        <w:rPr>
          <w:b/>
          <w:sz w:val="22"/>
          <w:szCs w:val="22"/>
        </w:rPr>
      </w:pPr>
    </w:p>
    <w:p w14:paraId="750535B9" w14:textId="77777777" w:rsidR="00CC29AD" w:rsidRPr="00644F90" w:rsidRDefault="00CC29AD" w:rsidP="00CC29AD">
      <w:pPr>
        <w:widowControl w:val="0"/>
        <w:tabs>
          <w:tab w:val="left" w:pos="567"/>
        </w:tabs>
        <w:ind w:left="567" w:hanging="567"/>
        <w:jc w:val="center"/>
        <w:outlineLvl w:val="0"/>
        <w:rPr>
          <w:b/>
          <w:caps/>
          <w:sz w:val="22"/>
          <w:szCs w:val="22"/>
        </w:rPr>
      </w:pPr>
      <w:r w:rsidRPr="00644F90">
        <w:rPr>
          <w:b/>
          <w:sz w:val="22"/>
          <w:szCs w:val="22"/>
        </w:rPr>
        <w:t>B. PAKUOTĖS LAPELIS</w:t>
      </w:r>
    </w:p>
    <w:p w14:paraId="4F122643" w14:textId="49CFE9AB" w:rsidR="00F92EB2" w:rsidRPr="003731F7" w:rsidRDefault="00F92EB2" w:rsidP="00122E98">
      <w:pPr>
        <w:tabs>
          <w:tab w:val="left" w:pos="567"/>
        </w:tabs>
        <w:contextualSpacing/>
        <w:rPr>
          <w:sz w:val="22"/>
          <w:szCs w:val="22"/>
        </w:rPr>
      </w:pPr>
      <w:r w:rsidRPr="00644F90">
        <w:rPr>
          <w:sz w:val="22"/>
          <w:szCs w:val="22"/>
        </w:rPr>
        <w:br w:type="page"/>
      </w:r>
    </w:p>
    <w:p w14:paraId="1A04A7E6" w14:textId="18503420" w:rsidR="00D50B3E" w:rsidRPr="005D554B" w:rsidRDefault="00D50B3E" w:rsidP="00D50B3E">
      <w:pPr>
        <w:keepNext/>
        <w:tabs>
          <w:tab w:val="left" w:pos="567"/>
        </w:tabs>
        <w:jc w:val="center"/>
        <w:outlineLvl w:val="1"/>
        <w:rPr>
          <w:b/>
          <w:snapToGrid w:val="0"/>
          <w:sz w:val="22"/>
          <w:lang w:eastAsia="x-none"/>
        </w:rPr>
      </w:pPr>
      <w:r w:rsidRPr="005D554B">
        <w:rPr>
          <w:b/>
          <w:bCs/>
          <w:iCs/>
          <w:snapToGrid w:val="0"/>
          <w:sz w:val="22"/>
          <w:szCs w:val="28"/>
          <w:lang w:eastAsia="x-none"/>
        </w:rPr>
        <w:lastRenderedPageBreak/>
        <w:t>Pakuotės lapelis:</w:t>
      </w:r>
      <w:r w:rsidRPr="005D554B">
        <w:rPr>
          <w:b/>
          <w:snapToGrid w:val="0"/>
          <w:sz w:val="22"/>
          <w:lang w:eastAsia="x-none"/>
        </w:rPr>
        <w:t xml:space="preserve"> </w:t>
      </w:r>
      <w:r w:rsidRPr="005D554B">
        <w:rPr>
          <w:b/>
          <w:bCs/>
          <w:iCs/>
          <w:snapToGrid w:val="0"/>
          <w:sz w:val="22"/>
          <w:szCs w:val="28"/>
          <w:lang w:eastAsia="x-none"/>
        </w:rPr>
        <w:t>informacija vartotojui</w:t>
      </w:r>
    </w:p>
    <w:p w14:paraId="1830BB0C" w14:textId="25F1914E" w:rsidR="00CC29AD" w:rsidRPr="00CC29AD" w:rsidRDefault="00CC29AD" w:rsidP="00122E98">
      <w:pPr>
        <w:pStyle w:val="PIStandard"/>
        <w:spacing w:before="0" w:after="0"/>
        <w:contextualSpacing/>
      </w:pPr>
    </w:p>
    <w:p w14:paraId="55A0B21D" w14:textId="0DC27E84" w:rsidR="00F92EB2" w:rsidRPr="00F757F7" w:rsidRDefault="00F92EB2" w:rsidP="00122E98">
      <w:pPr>
        <w:pStyle w:val="PI3"/>
        <w:tabs>
          <w:tab w:val="left" w:pos="567"/>
        </w:tabs>
        <w:spacing w:before="0" w:after="0"/>
        <w:contextualSpacing/>
        <w:jc w:val="center"/>
      </w:pPr>
      <w:proofErr w:type="spellStart"/>
      <w:r w:rsidRPr="00F757F7">
        <w:t>Doritri</w:t>
      </w:r>
      <w:proofErr w:type="spellEnd"/>
      <w:r w:rsidRPr="00F757F7">
        <w:t xml:space="preserve"> Mint </w:t>
      </w:r>
      <w:bookmarkStart w:id="44" w:name="_Hlk165640962"/>
      <w:bookmarkStart w:id="45" w:name="_Hlk168744985"/>
      <w:r w:rsidR="00F4520E">
        <w:t>0,5</w:t>
      </w:r>
      <w:r w:rsidRPr="00F757F7">
        <w:t> mg/1 mg</w:t>
      </w:r>
      <w:bookmarkEnd w:id="44"/>
      <w:r w:rsidRPr="00F757F7">
        <w:t>/</w:t>
      </w:r>
      <w:r w:rsidR="00F4520E">
        <w:t>1</w:t>
      </w:r>
      <w:r w:rsidRPr="00F757F7">
        <w:t xml:space="preserve">,5 mg </w:t>
      </w:r>
      <w:bookmarkEnd w:id="45"/>
      <w:r w:rsidR="00CC29AD">
        <w:t>su</w:t>
      </w:r>
      <w:r w:rsidRPr="00F757F7">
        <w:t>slėgtosios pastilės</w:t>
      </w:r>
    </w:p>
    <w:p w14:paraId="10DDEF1C" w14:textId="77777777" w:rsidR="00F92EB2" w:rsidRPr="00F757F7" w:rsidRDefault="00F92EB2" w:rsidP="00122E98">
      <w:pPr>
        <w:pStyle w:val="PIStandard"/>
        <w:tabs>
          <w:tab w:val="left" w:pos="567"/>
        </w:tabs>
        <w:spacing w:before="0" w:after="0"/>
        <w:contextualSpacing/>
      </w:pPr>
    </w:p>
    <w:p w14:paraId="2D2AC038" w14:textId="5897D7AF" w:rsidR="00F92EB2" w:rsidRPr="00F757F7" w:rsidRDefault="00F92EB2" w:rsidP="00122E98">
      <w:pPr>
        <w:pStyle w:val="PIStandard"/>
        <w:tabs>
          <w:tab w:val="left" w:pos="567"/>
        </w:tabs>
        <w:spacing w:before="0" w:after="0"/>
        <w:contextualSpacing/>
        <w:jc w:val="center"/>
      </w:pPr>
      <w:proofErr w:type="spellStart"/>
      <w:r w:rsidRPr="00F757F7">
        <w:t>tirotricinas</w:t>
      </w:r>
      <w:proofErr w:type="spellEnd"/>
      <w:r w:rsidR="00F4520E">
        <w:t xml:space="preserve">, </w:t>
      </w:r>
      <w:proofErr w:type="spellStart"/>
      <w:r w:rsidR="00F4520E">
        <w:t>benzalkonio</w:t>
      </w:r>
      <w:proofErr w:type="spellEnd"/>
      <w:r w:rsidR="00F4520E">
        <w:t xml:space="preserve"> chloridas, </w:t>
      </w:r>
      <w:proofErr w:type="spellStart"/>
      <w:r w:rsidR="00F4520E">
        <w:t>benzokainas</w:t>
      </w:r>
      <w:proofErr w:type="spellEnd"/>
      <w:r w:rsidR="00CC29AD">
        <w:t xml:space="preserve"> </w:t>
      </w:r>
      <w:r w:rsidR="00CC29AD" w:rsidRPr="00122E98">
        <w:rPr>
          <w:i/>
          <w:iCs/>
        </w:rPr>
        <w:t>(</w:t>
      </w:r>
      <w:proofErr w:type="spellStart"/>
      <w:r w:rsidR="003508FC" w:rsidRPr="00C17B77">
        <w:rPr>
          <w:i/>
          <w:iCs/>
        </w:rPr>
        <w:t>tyrothricinum</w:t>
      </w:r>
      <w:proofErr w:type="spellEnd"/>
      <w:r w:rsidR="00F4520E">
        <w:rPr>
          <w:i/>
          <w:iCs/>
        </w:rPr>
        <w:t xml:space="preserve">, </w:t>
      </w:r>
      <w:proofErr w:type="spellStart"/>
      <w:r w:rsidR="00F4520E">
        <w:rPr>
          <w:i/>
          <w:iCs/>
        </w:rPr>
        <w:t>benzalkonii</w:t>
      </w:r>
      <w:proofErr w:type="spellEnd"/>
      <w:r w:rsidR="00F4520E">
        <w:rPr>
          <w:i/>
          <w:iCs/>
        </w:rPr>
        <w:t xml:space="preserve"> </w:t>
      </w:r>
      <w:proofErr w:type="spellStart"/>
      <w:r w:rsidR="00F4520E">
        <w:rPr>
          <w:i/>
          <w:iCs/>
        </w:rPr>
        <w:t>chloridum</w:t>
      </w:r>
      <w:proofErr w:type="spellEnd"/>
      <w:r w:rsidR="00F4520E">
        <w:rPr>
          <w:i/>
          <w:iCs/>
        </w:rPr>
        <w:t xml:space="preserve">, </w:t>
      </w:r>
      <w:proofErr w:type="spellStart"/>
      <w:r w:rsidR="00F4520E">
        <w:rPr>
          <w:i/>
          <w:iCs/>
        </w:rPr>
        <w:t>benzocainum</w:t>
      </w:r>
      <w:proofErr w:type="spellEnd"/>
      <w:r w:rsidR="00CC29AD">
        <w:rPr>
          <w:i/>
          <w:iCs/>
          <w:szCs w:val="22"/>
        </w:rPr>
        <w:t>)</w:t>
      </w:r>
    </w:p>
    <w:p w14:paraId="5C1CDCEA" w14:textId="77777777" w:rsidR="00F92EB2" w:rsidRPr="00F757F7" w:rsidRDefault="00F92EB2" w:rsidP="00122E98">
      <w:pPr>
        <w:pStyle w:val="PIStandard"/>
        <w:tabs>
          <w:tab w:val="left" w:pos="567"/>
        </w:tabs>
        <w:spacing w:before="0" w:after="0"/>
        <w:contextualSpacing/>
      </w:pPr>
    </w:p>
    <w:p w14:paraId="5A53DC2A" w14:textId="3F601156" w:rsidR="00F92EB2" w:rsidRPr="00F757F7" w:rsidRDefault="00F92EB2" w:rsidP="00122E98">
      <w:pPr>
        <w:pStyle w:val="PI3"/>
        <w:tabs>
          <w:tab w:val="left" w:pos="567"/>
        </w:tabs>
        <w:spacing w:before="0" w:after="0"/>
        <w:contextualSpacing/>
      </w:pPr>
      <w:r w:rsidRPr="00F757F7">
        <w:t xml:space="preserve">Atidžiai perskaitykite visą šį lapelį, prieš pradėdami vartoti </w:t>
      </w:r>
      <w:r w:rsidR="00660C4A">
        <w:t xml:space="preserve">šį </w:t>
      </w:r>
      <w:r w:rsidRPr="00F757F7">
        <w:t>vaistą, nes jame pateikiama Jums svarbi informacija.</w:t>
      </w:r>
    </w:p>
    <w:p w14:paraId="5E322B52" w14:textId="77777777" w:rsidR="00F92EB2" w:rsidRPr="00F757F7" w:rsidRDefault="00F92EB2" w:rsidP="00122E98">
      <w:pPr>
        <w:pStyle w:val="PIStandard"/>
        <w:tabs>
          <w:tab w:val="left" w:pos="567"/>
        </w:tabs>
        <w:spacing w:before="0" w:after="0"/>
        <w:contextualSpacing/>
      </w:pPr>
      <w:r w:rsidRPr="00F757F7">
        <w:t>Visada vartokite šį vaistą tiksliai, kaip aprašyta šiame lapelyje arba kaip nurodė gydytojas ar vaistininkas.</w:t>
      </w:r>
    </w:p>
    <w:p w14:paraId="45B4D07D" w14:textId="77777777" w:rsidR="00F92EB2" w:rsidRPr="00F757F7" w:rsidRDefault="00F92EB2" w:rsidP="00122E98">
      <w:pPr>
        <w:pStyle w:val="PIAufzhlungBullet"/>
        <w:numPr>
          <w:ilvl w:val="0"/>
          <w:numId w:val="34"/>
        </w:numPr>
        <w:tabs>
          <w:tab w:val="clear" w:pos="360"/>
          <w:tab w:val="num" w:pos="567"/>
        </w:tabs>
        <w:ind w:left="567" w:hanging="567"/>
        <w:contextualSpacing/>
      </w:pPr>
      <w:r w:rsidRPr="00F757F7">
        <w:t>Neišmeskite šio lapelio, nes vėl gali prireikti jį perskaityti.</w:t>
      </w:r>
    </w:p>
    <w:p w14:paraId="2109287E" w14:textId="77777777" w:rsidR="00ED4740" w:rsidRPr="0056611A" w:rsidRDefault="00F92EB2" w:rsidP="00ED4740">
      <w:pPr>
        <w:pStyle w:val="PIAufzhlungBullet"/>
        <w:numPr>
          <w:ilvl w:val="0"/>
          <w:numId w:val="34"/>
        </w:numPr>
        <w:tabs>
          <w:tab w:val="clear" w:pos="360"/>
          <w:tab w:val="num" w:pos="567"/>
        </w:tabs>
        <w:ind w:left="567" w:hanging="567"/>
        <w:contextualSpacing/>
      </w:pPr>
      <w:r w:rsidRPr="00F757F7">
        <w:t>Jeigu norite sužinoti daugiau arba pasitarti, kreipkitės į vaistininką.</w:t>
      </w:r>
    </w:p>
    <w:p w14:paraId="1073C00F" w14:textId="45DFFA3C" w:rsidR="00F92EB2" w:rsidRPr="00F757F7" w:rsidRDefault="00F92EB2" w:rsidP="00122E98">
      <w:pPr>
        <w:pStyle w:val="PIAufzhlungBullet"/>
        <w:numPr>
          <w:ilvl w:val="0"/>
          <w:numId w:val="34"/>
        </w:numPr>
        <w:tabs>
          <w:tab w:val="clear" w:pos="360"/>
          <w:tab w:val="num" w:pos="567"/>
        </w:tabs>
        <w:ind w:left="567" w:hanging="567"/>
        <w:contextualSpacing/>
      </w:pPr>
      <w:r w:rsidRPr="00F757F7">
        <w:t>Jeigu pasireiškė šalutinis poveikis (net jeigu jis šiame lapelyje nenurodytas), kreipkitės į gydytoją arba vaistininką. Žr. 4 skyrių.</w:t>
      </w:r>
    </w:p>
    <w:p w14:paraId="439BC642" w14:textId="6385EC54" w:rsidR="00F92EB2" w:rsidRPr="00F757F7" w:rsidRDefault="00F92EB2" w:rsidP="00122E98">
      <w:pPr>
        <w:pStyle w:val="PIAufzhlungBullet"/>
        <w:numPr>
          <w:ilvl w:val="0"/>
          <w:numId w:val="34"/>
        </w:numPr>
        <w:tabs>
          <w:tab w:val="clear" w:pos="360"/>
          <w:tab w:val="num" w:pos="567"/>
        </w:tabs>
        <w:ind w:left="567" w:hanging="567"/>
        <w:contextualSpacing/>
      </w:pPr>
      <w:r w:rsidRPr="00F757F7">
        <w:t>Jeigu per 2 dien</w:t>
      </w:r>
      <w:r w:rsidR="00660C4A">
        <w:t>as</w:t>
      </w:r>
      <w:r w:rsidRPr="00F757F7">
        <w:t xml:space="preserve"> Jūsų savijauta nepagerėjo arba net pablogėjo, kreipkitės į gydytoją.</w:t>
      </w:r>
    </w:p>
    <w:p w14:paraId="4A119E67" w14:textId="77777777" w:rsidR="00F92EB2" w:rsidRPr="00F757F7" w:rsidRDefault="00F92EB2" w:rsidP="00122E98">
      <w:pPr>
        <w:pStyle w:val="PIStandard"/>
        <w:tabs>
          <w:tab w:val="left" w:pos="567"/>
        </w:tabs>
        <w:spacing w:before="0" w:after="0"/>
        <w:contextualSpacing/>
      </w:pPr>
    </w:p>
    <w:p w14:paraId="20F6B9C0" w14:textId="77777777" w:rsidR="00F92EB2" w:rsidRDefault="00F92EB2" w:rsidP="00660C4A">
      <w:pPr>
        <w:pStyle w:val="PI3"/>
        <w:tabs>
          <w:tab w:val="left" w:pos="567"/>
        </w:tabs>
        <w:spacing w:before="0" w:after="0"/>
        <w:contextualSpacing/>
      </w:pPr>
      <w:bookmarkStart w:id="46" w:name="_Toc347325764"/>
      <w:r w:rsidRPr="00660C4A">
        <w:t>Apie ką rašoma šiame lapelyje?</w:t>
      </w:r>
      <w:bookmarkEnd w:id="46"/>
    </w:p>
    <w:p w14:paraId="004D29FB" w14:textId="77777777" w:rsidR="00660C4A" w:rsidRPr="00660C4A" w:rsidRDefault="00660C4A" w:rsidP="00122E98">
      <w:pPr>
        <w:pStyle w:val="PIStandard"/>
        <w:spacing w:before="0" w:after="0"/>
        <w:contextualSpacing/>
      </w:pPr>
    </w:p>
    <w:p w14:paraId="3440B68B" w14:textId="34EB9C18" w:rsidR="00F92EB2" w:rsidRPr="00122E98" w:rsidRDefault="00F92EB2" w:rsidP="00122E98">
      <w:pPr>
        <w:contextualSpacing/>
        <w:rPr>
          <w:rFonts w:eastAsiaTheme="minorEastAsia"/>
          <w:kern w:val="2"/>
          <w:sz w:val="22"/>
          <w:szCs w:val="22"/>
          <w14:ligatures w14:val="standardContextual"/>
        </w:rPr>
      </w:pPr>
      <w:r w:rsidRPr="00122E98">
        <w:rPr>
          <w:sz w:val="22"/>
          <w:szCs w:val="22"/>
        </w:rPr>
        <w:fldChar w:fldCharType="begin"/>
      </w:r>
      <w:r w:rsidRPr="00122E98">
        <w:rPr>
          <w:sz w:val="22"/>
          <w:szCs w:val="22"/>
        </w:rPr>
        <w:instrText xml:space="preserve"> TOC \n \p " " \t "PL Ü1;1" </w:instrText>
      </w:r>
      <w:r w:rsidRPr="00122E98">
        <w:rPr>
          <w:sz w:val="22"/>
          <w:szCs w:val="22"/>
        </w:rPr>
        <w:fldChar w:fldCharType="separate"/>
      </w:r>
      <w:r w:rsidRPr="00122E98">
        <w:rPr>
          <w:sz w:val="22"/>
          <w:szCs w:val="22"/>
        </w:rPr>
        <w:t>1.</w:t>
      </w:r>
      <w:r w:rsidRPr="00122E98">
        <w:rPr>
          <w:rFonts w:eastAsiaTheme="minorEastAsia"/>
          <w:kern w:val="2"/>
          <w:sz w:val="22"/>
          <w:szCs w:val="22"/>
          <w14:ligatures w14:val="standardContextual"/>
        </w:rPr>
        <w:tab/>
      </w:r>
      <w:r w:rsidRPr="00122E98">
        <w:rPr>
          <w:sz w:val="22"/>
          <w:szCs w:val="22"/>
        </w:rPr>
        <w:t>Kas yra Doritri Mint ir kam j</w:t>
      </w:r>
      <w:r w:rsidR="00660C4A" w:rsidRPr="00660C4A">
        <w:rPr>
          <w:sz w:val="22"/>
          <w:szCs w:val="22"/>
        </w:rPr>
        <w:t>i</w:t>
      </w:r>
      <w:r w:rsidRPr="00122E98">
        <w:rPr>
          <w:sz w:val="22"/>
          <w:szCs w:val="22"/>
        </w:rPr>
        <w:t>s vartojam</w:t>
      </w:r>
      <w:r w:rsidR="00660C4A" w:rsidRPr="00660C4A">
        <w:rPr>
          <w:sz w:val="22"/>
          <w:szCs w:val="22"/>
        </w:rPr>
        <w:t>a</w:t>
      </w:r>
      <w:r w:rsidRPr="00122E98">
        <w:rPr>
          <w:sz w:val="22"/>
          <w:szCs w:val="22"/>
        </w:rPr>
        <w:t>s</w:t>
      </w:r>
    </w:p>
    <w:p w14:paraId="31A7CA63" w14:textId="4DD019E9" w:rsidR="00F92EB2" w:rsidRPr="00122E98" w:rsidRDefault="00F92EB2" w:rsidP="00122E98">
      <w:pPr>
        <w:contextualSpacing/>
        <w:rPr>
          <w:rFonts w:eastAsiaTheme="minorEastAsia"/>
          <w:kern w:val="2"/>
          <w:sz w:val="22"/>
          <w:szCs w:val="22"/>
          <w14:ligatures w14:val="standardContextual"/>
        </w:rPr>
      </w:pPr>
      <w:r w:rsidRPr="00122E98">
        <w:rPr>
          <w:sz w:val="22"/>
          <w:szCs w:val="22"/>
        </w:rPr>
        <w:t>2.</w:t>
      </w:r>
      <w:r w:rsidRPr="00122E98">
        <w:rPr>
          <w:rFonts w:eastAsiaTheme="minorEastAsia"/>
          <w:kern w:val="2"/>
          <w:sz w:val="22"/>
          <w:szCs w:val="22"/>
          <w14:ligatures w14:val="standardContextual"/>
        </w:rPr>
        <w:tab/>
      </w:r>
      <w:r w:rsidRPr="00122E98">
        <w:rPr>
          <w:sz w:val="22"/>
          <w:szCs w:val="22"/>
        </w:rPr>
        <w:t>Kas žinotina prieš vartojant Doritri Mint</w:t>
      </w:r>
    </w:p>
    <w:p w14:paraId="0D0C1448" w14:textId="437EEDA4" w:rsidR="00F92EB2" w:rsidRPr="00122E98" w:rsidRDefault="00F92EB2" w:rsidP="00122E98">
      <w:pPr>
        <w:contextualSpacing/>
        <w:rPr>
          <w:rFonts w:eastAsiaTheme="minorEastAsia"/>
          <w:kern w:val="2"/>
          <w:sz w:val="22"/>
          <w:szCs w:val="22"/>
          <w14:ligatures w14:val="standardContextual"/>
        </w:rPr>
      </w:pPr>
      <w:r w:rsidRPr="00122E98">
        <w:rPr>
          <w:sz w:val="22"/>
          <w:szCs w:val="22"/>
        </w:rPr>
        <w:t>3.</w:t>
      </w:r>
      <w:r w:rsidRPr="00122E98">
        <w:rPr>
          <w:rFonts w:eastAsiaTheme="minorEastAsia"/>
          <w:kern w:val="2"/>
          <w:sz w:val="22"/>
          <w:szCs w:val="22"/>
          <w14:ligatures w14:val="standardContextual"/>
        </w:rPr>
        <w:tab/>
      </w:r>
      <w:r w:rsidRPr="00122E98">
        <w:rPr>
          <w:sz w:val="22"/>
          <w:szCs w:val="22"/>
        </w:rPr>
        <w:t>Kaip vartoti Doritri Mint</w:t>
      </w:r>
    </w:p>
    <w:p w14:paraId="2372B93E" w14:textId="77777777" w:rsidR="00F92EB2" w:rsidRPr="00122E98" w:rsidRDefault="00F92EB2" w:rsidP="00122E98">
      <w:pPr>
        <w:contextualSpacing/>
        <w:rPr>
          <w:rFonts w:eastAsiaTheme="minorEastAsia"/>
          <w:kern w:val="2"/>
          <w:sz w:val="22"/>
          <w:szCs w:val="22"/>
          <w14:ligatures w14:val="standardContextual"/>
        </w:rPr>
      </w:pPr>
      <w:r w:rsidRPr="00122E98">
        <w:rPr>
          <w:sz w:val="22"/>
          <w:szCs w:val="22"/>
        </w:rPr>
        <w:t>4.</w:t>
      </w:r>
      <w:r w:rsidRPr="00122E98">
        <w:rPr>
          <w:rFonts w:eastAsiaTheme="minorEastAsia"/>
          <w:kern w:val="2"/>
          <w:sz w:val="22"/>
          <w:szCs w:val="22"/>
          <w14:ligatures w14:val="standardContextual"/>
        </w:rPr>
        <w:tab/>
      </w:r>
      <w:r w:rsidRPr="00122E98">
        <w:rPr>
          <w:sz w:val="22"/>
          <w:szCs w:val="22"/>
        </w:rPr>
        <w:t>Galimas šalutinis poveikis</w:t>
      </w:r>
    </w:p>
    <w:p w14:paraId="03394403" w14:textId="776F78ED" w:rsidR="00F92EB2" w:rsidRPr="00122E98" w:rsidRDefault="00F92EB2" w:rsidP="00122E98">
      <w:pPr>
        <w:contextualSpacing/>
        <w:rPr>
          <w:rFonts w:eastAsiaTheme="minorEastAsia"/>
          <w:kern w:val="2"/>
          <w:sz w:val="22"/>
          <w:szCs w:val="22"/>
          <w14:ligatures w14:val="standardContextual"/>
        </w:rPr>
      </w:pPr>
      <w:r w:rsidRPr="00122E98">
        <w:rPr>
          <w:sz w:val="22"/>
          <w:szCs w:val="22"/>
        </w:rPr>
        <w:t>5.</w:t>
      </w:r>
      <w:r w:rsidRPr="00122E98">
        <w:rPr>
          <w:rFonts w:eastAsiaTheme="minorEastAsia"/>
          <w:kern w:val="2"/>
          <w:sz w:val="22"/>
          <w:szCs w:val="22"/>
          <w14:ligatures w14:val="standardContextual"/>
        </w:rPr>
        <w:tab/>
      </w:r>
      <w:r w:rsidRPr="00122E98">
        <w:rPr>
          <w:sz w:val="22"/>
          <w:szCs w:val="22"/>
        </w:rPr>
        <w:t>Kaip laikyti Doritri Mint</w:t>
      </w:r>
    </w:p>
    <w:p w14:paraId="46F2DB51" w14:textId="77777777" w:rsidR="00F92EB2" w:rsidRPr="00122E98" w:rsidRDefault="00F92EB2" w:rsidP="00122E98">
      <w:pPr>
        <w:contextualSpacing/>
        <w:rPr>
          <w:rFonts w:eastAsiaTheme="minorEastAsia"/>
          <w:kern w:val="2"/>
          <w:sz w:val="22"/>
          <w:szCs w:val="22"/>
          <w14:ligatures w14:val="standardContextual"/>
        </w:rPr>
      </w:pPr>
      <w:r w:rsidRPr="00122E98">
        <w:rPr>
          <w:sz w:val="22"/>
          <w:szCs w:val="22"/>
        </w:rPr>
        <w:t>6.</w:t>
      </w:r>
      <w:r w:rsidRPr="00122E98">
        <w:rPr>
          <w:rFonts w:eastAsiaTheme="minorEastAsia"/>
          <w:kern w:val="2"/>
          <w:sz w:val="22"/>
          <w:szCs w:val="22"/>
          <w14:ligatures w14:val="standardContextual"/>
        </w:rPr>
        <w:tab/>
      </w:r>
      <w:r w:rsidRPr="00122E98">
        <w:rPr>
          <w:sz w:val="22"/>
          <w:szCs w:val="22"/>
        </w:rPr>
        <w:t>Pakuotės turinys ir kita informacija</w:t>
      </w:r>
    </w:p>
    <w:p w14:paraId="6DD47D0E" w14:textId="77777777" w:rsidR="00F92EB2" w:rsidRDefault="00F92EB2" w:rsidP="00660C4A">
      <w:pPr>
        <w:contextualSpacing/>
        <w:rPr>
          <w:sz w:val="22"/>
          <w:szCs w:val="22"/>
        </w:rPr>
      </w:pPr>
      <w:r w:rsidRPr="00122E98">
        <w:rPr>
          <w:sz w:val="22"/>
          <w:szCs w:val="22"/>
        </w:rPr>
        <w:fldChar w:fldCharType="end"/>
      </w:r>
    </w:p>
    <w:p w14:paraId="54093669" w14:textId="77777777" w:rsidR="00660C4A" w:rsidRPr="00F757F7" w:rsidRDefault="00660C4A" w:rsidP="00122E98">
      <w:pPr>
        <w:contextualSpacing/>
      </w:pPr>
    </w:p>
    <w:p w14:paraId="7A0A3FBC" w14:textId="066EF8C9" w:rsidR="00660C4A" w:rsidRDefault="00660C4A" w:rsidP="00660C4A">
      <w:pPr>
        <w:keepNext/>
        <w:tabs>
          <w:tab w:val="left" w:pos="567"/>
        </w:tabs>
        <w:spacing w:line="260" w:lineRule="exact"/>
        <w:jc w:val="both"/>
        <w:outlineLvl w:val="3"/>
        <w:rPr>
          <w:b/>
          <w:bCs/>
          <w:snapToGrid w:val="0"/>
          <w:sz w:val="22"/>
          <w:szCs w:val="28"/>
          <w:lang w:eastAsia="x-none"/>
        </w:rPr>
      </w:pPr>
      <w:bookmarkStart w:id="47" w:name="_Toc349828728"/>
      <w:bookmarkStart w:id="48" w:name="_Toc349828788"/>
      <w:bookmarkStart w:id="49" w:name="_Toc381948501"/>
      <w:bookmarkStart w:id="50" w:name="_Toc121227517"/>
      <w:bookmarkStart w:id="51" w:name="_Toc165580327"/>
      <w:bookmarkStart w:id="52" w:name="_Toc166571315"/>
      <w:bookmarkStart w:id="53" w:name="_Toc168745168"/>
      <w:r w:rsidRPr="005D554B">
        <w:rPr>
          <w:b/>
          <w:bCs/>
          <w:snapToGrid w:val="0"/>
          <w:sz w:val="22"/>
          <w:szCs w:val="28"/>
          <w:lang w:eastAsia="x-none"/>
        </w:rPr>
        <w:t>1.</w:t>
      </w:r>
      <w:r w:rsidRPr="005D554B">
        <w:rPr>
          <w:b/>
          <w:bCs/>
          <w:snapToGrid w:val="0"/>
          <w:sz w:val="22"/>
          <w:szCs w:val="28"/>
          <w:lang w:eastAsia="x-none"/>
        </w:rPr>
        <w:tab/>
        <w:t xml:space="preserve">Kas yra </w:t>
      </w:r>
      <w:proofErr w:type="spellStart"/>
      <w:r w:rsidRPr="00660C4A">
        <w:rPr>
          <w:b/>
          <w:bCs/>
          <w:snapToGrid w:val="0"/>
          <w:sz w:val="22"/>
          <w:szCs w:val="28"/>
          <w:lang w:eastAsia="x-none"/>
        </w:rPr>
        <w:t>Doritri</w:t>
      </w:r>
      <w:proofErr w:type="spellEnd"/>
      <w:r w:rsidRPr="00660C4A">
        <w:rPr>
          <w:b/>
          <w:bCs/>
          <w:snapToGrid w:val="0"/>
          <w:sz w:val="22"/>
          <w:szCs w:val="28"/>
          <w:lang w:eastAsia="x-none"/>
        </w:rPr>
        <w:t xml:space="preserve"> Mint</w:t>
      </w:r>
      <w:r w:rsidRPr="005D554B">
        <w:rPr>
          <w:b/>
          <w:bCs/>
          <w:snapToGrid w:val="0"/>
          <w:sz w:val="22"/>
          <w:szCs w:val="28"/>
          <w:lang w:eastAsia="x-none"/>
        </w:rPr>
        <w:t xml:space="preserve"> ir kam jis vartojamas</w:t>
      </w:r>
    </w:p>
    <w:p w14:paraId="58CEBF67" w14:textId="77777777" w:rsidR="00660C4A" w:rsidRPr="005D554B" w:rsidRDefault="00660C4A" w:rsidP="00660C4A">
      <w:pPr>
        <w:keepNext/>
        <w:tabs>
          <w:tab w:val="left" w:pos="567"/>
        </w:tabs>
        <w:spacing w:line="260" w:lineRule="exact"/>
        <w:jc w:val="both"/>
        <w:outlineLvl w:val="3"/>
        <w:rPr>
          <w:b/>
          <w:bCs/>
          <w:snapToGrid w:val="0"/>
          <w:sz w:val="22"/>
          <w:szCs w:val="28"/>
          <w:lang w:eastAsia="x-none"/>
        </w:rPr>
      </w:pPr>
    </w:p>
    <w:bookmarkEnd w:id="47"/>
    <w:bookmarkEnd w:id="48"/>
    <w:bookmarkEnd w:id="49"/>
    <w:bookmarkEnd w:id="50"/>
    <w:bookmarkEnd w:id="51"/>
    <w:bookmarkEnd w:id="52"/>
    <w:bookmarkEnd w:id="53"/>
    <w:p w14:paraId="099D62E9" w14:textId="48ECCEEF" w:rsidR="00F92EB2" w:rsidRPr="00F757F7" w:rsidRDefault="00F92EB2" w:rsidP="00122E98">
      <w:pPr>
        <w:pStyle w:val="PIStandard"/>
        <w:tabs>
          <w:tab w:val="left" w:pos="567"/>
        </w:tabs>
        <w:spacing w:before="0" w:after="0"/>
        <w:contextualSpacing/>
      </w:pPr>
      <w:proofErr w:type="spellStart"/>
      <w:r w:rsidRPr="00F757F7">
        <w:t>Doritri</w:t>
      </w:r>
      <w:proofErr w:type="spellEnd"/>
      <w:r w:rsidRPr="00F757F7">
        <w:t xml:space="preserve"> Mint sudėtyje yra vietinio poveikio anestetiko </w:t>
      </w:r>
      <w:proofErr w:type="spellStart"/>
      <w:r w:rsidRPr="00F757F7">
        <w:t>benzokaino</w:t>
      </w:r>
      <w:proofErr w:type="spellEnd"/>
      <w:r w:rsidRPr="00F757F7">
        <w:t xml:space="preserve"> ir antimikrobinio poveikio medžiagų </w:t>
      </w:r>
      <w:proofErr w:type="spellStart"/>
      <w:r w:rsidRPr="00F757F7">
        <w:t>tirotrocino</w:t>
      </w:r>
      <w:proofErr w:type="spellEnd"/>
      <w:r w:rsidRPr="00F757F7">
        <w:t xml:space="preserve"> bei </w:t>
      </w:r>
      <w:proofErr w:type="spellStart"/>
      <w:r w:rsidRPr="00F757F7">
        <w:t>benzalkonio</w:t>
      </w:r>
      <w:proofErr w:type="spellEnd"/>
      <w:r w:rsidRPr="00F757F7">
        <w:t xml:space="preserve"> chlorido. Jie skirti burnos ir gerklės </w:t>
      </w:r>
      <w:r w:rsidR="00660C4A">
        <w:t>ligoms</w:t>
      </w:r>
      <w:r w:rsidR="00660C4A" w:rsidRPr="00F757F7">
        <w:t xml:space="preserve"> </w:t>
      </w:r>
      <w:r w:rsidRPr="00F757F7">
        <w:t>gydyti.</w:t>
      </w:r>
    </w:p>
    <w:p w14:paraId="292ED290" w14:textId="77777777" w:rsidR="00660C4A" w:rsidRDefault="00660C4A" w:rsidP="00F757F7">
      <w:pPr>
        <w:pStyle w:val="PI3"/>
        <w:tabs>
          <w:tab w:val="left" w:pos="567"/>
        </w:tabs>
        <w:spacing w:before="0" w:after="0"/>
        <w:contextualSpacing/>
      </w:pPr>
    </w:p>
    <w:p w14:paraId="75E83BF0" w14:textId="5DBFFBE1" w:rsidR="00F92EB2" w:rsidRPr="00F757F7" w:rsidRDefault="00F92EB2" w:rsidP="00122E98">
      <w:pPr>
        <w:pStyle w:val="PI3"/>
        <w:tabs>
          <w:tab w:val="left" w:pos="567"/>
        </w:tabs>
        <w:spacing w:before="0" w:after="0"/>
        <w:contextualSpacing/>
      </w:pPr>
      <w:r w:rsidRPr="00F757F7">
        <w:t>Paskirtis</w:t>
      </w:r>
    </w:p>
    <w:p w14:paraId="69506856" w14:textId="7CBD8F4E" w:rsidR="00F92EB2" w:rsidRPr="00F757F7" w:rsidRDefault="00660C4A" w:rsidP="00122E98">
      <w:pPr>
        <w:pStyle w:val="PIStandard"/>
        <w:tabs>
          <w:tab w:val="left" w:pos="567"/>
        </w:tabs>
        <w:spacing w:before="0" w:after="0"/>
        <w:contextualSpacing/>
      </w:pPr>
      <w:r>
        <w:rPr>
          <w:color w:val="000000"/>
        </w:rPr>
        <w:t>Pagalbiniam</w:t>
      </w:r>
      <w:r w:rsidRPr="00F757F7">
        <w:t xml:space="preserve"> </w:t>
      </w:r>
      <w:r w:rsidR="00F92EB2" w:rsidRPr="00F757F7">
        <w:t xml:space="preserve">lengvo arba vidutinio sunkumo gerklės ir burnos </w:t>
      </w:r>
      <w:r>
        <w:t xml:space="preserve">ertmės </w:t>
      </w:r>
      <w:r w:rsidR="00F92EB2" w:rsidRPr="00F757F7">
        <w:t>uždegimo gydymui, pavyzdžiui</w:t>
      </w:r>
      <w:r>
        <w:t xml:space="preserve"> esant</w:t>
      </w:r>
      <w:r w:rsidR="00F92EB2" w:rsidRPr="00F757F7">
        <w:t>:</w:t>
      </w:r>
    </w:p>
    <w:p w14:paraId="156BFABC" w14:textId="77777777" w:rsidR="00660C4A" w:rsidRPr="00F757F7" w:rsidRDefault="00660C4A" w:rsidP="00122E98">
      <w:pPr>
        <w:pStyle w:val="PIAufzhlungBullet"/>
        <w:numPr>
          <w:ilvl w:val="0"/>
          <w:numId w:val="41"/>
        </w:numPr>
        <w:tabs>
          <w:tab w:val="left" w:pos="567"/>
          <w:tab w:val="left" w:pos="1296"/>
        </w:tabs>
        <w:ind w:left="567" w:hanging="567"/>
        <w:contextualSpacing/>
      </w:pPr>
      <w:r w:rsidRPr="00F757F7">
        <w:t>gerklės uždegim</w:t>
      </w:r>
      <w:r>
        <w:t xml:space="preserve">ui </w:t>
      </w:r>
      <w:r w:rsidRPr="00F757F7">
        <w:t>su gerklės peršėjimu ir rijimo sutrikim</w:t>
      </w:r>
      <w:r>
        <w:t>u</w:t>
      </w:r>
      <w:r w:rsidRPr="00F757F7">
        <w:t>;</w:t>
      </w:r>
    </w:p>
    <w:p w14:paraId="0D2FEAB8" w14:textId="00337450" w:rsidR="00F92EB2" w:rsidRDefault="00F92EB2" w:rsidP="00122E98">
      <w:pPr>
        <w:pStyle w:val="PIAufzhlungBullet"/>
        <w:numPr>
          <w:ilvl w:val="0"/>
          <w:numId w:val="41"/>
        </w:numPr>
        <w:tabs>
          <w:tab w:val="left" w:pos="567"/>
        </w:tabs>
        <w:ind w:left="567" w:hanging="567"/>
        <w:contextualSpacing/>
      </w:pPr>
      <w:r w:rsidRPr="00F757F7">
        <w:t>burnos gleivinės ir dantenų uždegim</w:t>
      </w:r>
      <w:r w:rsidR="00660C4A">
        <w:t>ui</w:t>
      </w:r>
      <w:r w:rsidRPr="00F757F7">
        <w:t>.</w:t>
      </w:r>
    </w:p>
    <w:p w14:paraId="0DFE1603" w14:textId="77777777" w:rsidR="00660C4A" w:rsidRPr="00660C4A" w:rsidRDefault="00660C4A" w:rsidP="00122E98">
      <w:pPr>
        <w:pStyle w:val="PIStandard"/>
        <w:spacing w:before="0" w:after="0"/>
      </w:pPr>
    </w:p>
    <w:p w14:paraId="024C5237" w14:textId="5101E193" w:rsidR="00F92EB2" w:rsidRDefault="00F92EB2" w:rsidP="00660C4A">
      <w:pPr>
        <w:pStyle w:val="PIStandard"/>
        <w:tabs>
          <w:tab w:val="left" w:pos="567"/>
        </w:tabs>
        <w:spacing w:before="0" w:after="0"/>
        <w:contextualSpacing/>
      </w:pPr>
      <w:r w:rsidRPr="00F757F7">
        <w:t xml:space="preserve">Jeigu gerklės infekcija </w:t>
      </w:r>
      <w:r w:rsidR="00D83C05">
        <w:t xml:space="preserve">yra </w:t>
      </w:r>
      <w:r w:rsidRPr="00F757F7">
        <w:t xml:space="preserve">sunki arba gerklės peršėjimas pasireiškia </w:t>
      </w:r>
      <w:r w:rsidR="00D83C05">
        <w:t xml:space="preserve">kartu </w:t>
      </w:r>
      <w:r w:rsidRPr="00F757F7">
        <w:t>su karščiavimu, galvos skausmu, pykinimu arba vėmimu, prieš</w:t>
      </w:r>
      <w:r w:rsidR="00D83C05">
        <w:t xml:space="preserve"> pradėdami</w:t>
      </w:r>
      <w:r w:rsidRPr="00F757F7">
        <w:t xml:space="preserve"> </w:t>
      </w:r>
      <w:r w:rsidR="00D83C05" w:rsidRPr="00F757F7">
        <w:t>varto</w:t>
      </w:r>
      <w:r w:rsidR="00D83C05">
        <w:t>t</w:t>
      </w:r>
      <w:r w:rsidR="00D83C05" w:rsidRPr="00F757F7">
        <w:t xml:space="preserve">i </w:t>
      </w:r>
      <w:r w:rsidR="00D83C05">
        <w:t xml:space="preserve">šį vaistą </w:t>
      </w:r>
      <w:r w:rsidRPr="00F757F7">
        <w:t>kreipkitės į gydytoją.</w:t>
      </w:r>
    </w:p>
    <w:p w14:paraId="18EA72D4" w14:textId="77777777" w:rsidR="00F9403B" w:rsidRDefault="00F9403B" w:rsidP="00F757F7">
      <w:pPr>
        <w:pStyle w:val="PIStandard"/>
        <w:tabs>
          <w:tab w:val="left" w:pos="567"/>
        </w:tabs>
        <w:spacing w:before="0" w:after="0"/>
        <w:contextualSpacing/>
      </w:pPr>
    </w:p>
    <w:p w14:paraId="44FAB264" w14:textId="46BE986D" w:rsidR="00F92EB2" w:rsidRDefault="00F92EB2" w:rsidP="00F757F7">
      <w:pPr>
        <w:pStyle w:val="PIStandard"/>
        <w:tabs>
          <w:tab w:val="left" w:pos="567"/>
        </w:tabs>
        <w:spacing w:before="0" w:after="0"/>
        <w:contextualSpacing/>
      </w:pPr>
      <w:proofErr w:type="spellStart"/>
      <w:r w:rsidRPr="00F757F7">
        <w:t>Doritri</w:t>
      </w:r>
      <w:proofErr w:type="spellEnd"/>
      <w:r w:rsidRPr="00F757F7">
        <w:t xml:space="preserve"> Mint skirtas suaugusiesiems ir 12 metų bei vyresniems paaugliams.</w:t>
      </w:r>
    </w:p>
    <w:p w14:paraId="4346D50C" w14:textId="77777777" w:rsidR="00660C4A" w:rsidRDefault="00660C4A" w:rsidP="00F757F7">
      <w:pPr>
        <w:pStyle w:val="PIStandard"/>
        <w:tabs>
          <w:tab w:val="left" w:pos="567"/>
        </w:tabs>
        <w:spacing w:before="0" w:after="0"/>
        <w:contextualSpacing/>
      </w:pPr>
    </w:p>
    <w:p w14:paraId="1A050788" w14:textId="77777777" w:rsidR="00145606" w:rsidRPr="00F757F7" w:rsidRDefault="00145606" w:rsidP="00122E98">
      <w:pPr>
        <w:pStyle w:val="PIStandard"/>
        <w:tabs>
          <w:tab w:val="left" w:pos="567"/>
        </w:tabs>
        <w:spacing w:before="0" w:after="0"/>
        <w:contextualSpacing/>
      </w:pPr>
    </w:p>
    <w:p w14:paraId="211A26F9" w14:textId="3F069CBF" w:rsidR="00F92EB2" w:rsidRDefault="00660C4A" w:rsidP="00D83C05">
      <w:pPr>
        <w:pStyle w:val="PL1"/>
        <w:numPr>
          <w:ilvl w:val="0"/>
          <w:numId w:val="0"/>
        </w:numPr>
        <w:tabs>
          <w:tab w:val="left" w:pos="567"/>
        </w:tabs>
        <w:spacing w:before="0" w:after="0"/>
        <w:contextualSpacing/>
      </w:pPr>
      <w:bookmarkStart w:id="54" w:name="_Toc347325766"/>
      <w:bookmarkStart w:id="55" w:name="_Toc347325867"/>
      <w:bookmarkStart w:id="56" w:name="_Toc347382241"/>
      <w:bookmarkStart w:id="57" w:name="_Toc347386000"/>
      <w:bookmarkStart w:id="58" w:name="_Toc348517418"/>
      <w:bookmarkStart w:id="59" w:name="_Toc348700972"/>
      <w:bookmarkStart w:id="60" w:name="_Toc349828729"/>
      <w:bookmarkStart w:id="61" w:name="_Toc349828789"/>
      <w:bookmarkStart w:id="62" w:name="_Toc381948502"/>
      <w:bookmarkStart w:id="63" w:name="_Toc121227518"/>
      <w:bookmarkStart w:id="64" w:name="_Toc165580328"/>
      <w:bookmarkStart w:id="65" w:name="_Toc166571316"/>
      <w:bookmarkStart w:id="66" w:name="_Toc168745169"/>
      <w:r>
        <w:t xml:space="preserve">2. </w:t>
      </w:r>
      <w:r>
        <w:tab/>
      </w:r>
      <w:r w:rsidR="00F92EB2" w:rsidRPr="00F757F7">
        <w:t>Kas žinotina prieš vartojant</w:t>
      </w:r>
      <w:bookmarkEnd w:id="54"/>
      <w:bookmarkEnd w:id="55"/>
      <w:bookmarkEnd w:id="56"/>
      <w:bookmarkEnd w:id="57"/>
      <w:bookmarkEnd w:id="58"/>
      <w:bookmarkEnd w:id="59"/>
      <w:r w:rsidR="00F92EB2" w:rsidRPr="00F757F7">
        <w:t xml:space="preserve"> </w:t>
      </w:r>
      <w:proofErr w:type="spellStart"/>
      <w:r w:rsidR="00F92EB2" w:rsidRPr="00F757F7">
        <w:t>Doritri</w:t>
      </w:r>
      <w:proofErr w:type="spellEnd"/>
      <w:r w:rsidR="00F92EB2" w:rsidRPr="00F757F7">
        <w:t xml:space="preserve"> Mint </w:t>
      </w:r>
      <w:bookmarkEnd w:id="60"/>
      <w:bookmarkEnd w:id="61"/>
      <w:bookmarkEnd w:id="62"/>
      <w:bookmarkEnd w:id="63"/>
      <w:bookmarkEnd w:id="64"/>
      <w:bookmarkEnd w:id="65"/>
      <w:bookmarkEnd w:id="66"/>
    </w:p>
    <w:p w14:paraId="35D752D7" w14:textId="77777777" w:rsidR="00D83C05" w:rsidRPr="00D83C05" w:rsidRDefault="00D83C05" w:rsidP="00122E98">
      <w:pPr>
        <w:pStyle w:val="PIStandard"/>
        <w:spacing w:before="0" w:after="0"/>
        <w:contextualSpacing/>
      </w:pPr>
    </w:p>
    <w:p w14:paraId="0355DCA7" w14:textId="7BB82693" w:rsidR="00F92EB2" w:rsidRPr="00F757F7" w:rsidRDefault="00F92EB2" w:rsidP="00122E98">
      <w:pPr>
        <w:pStyle w:val="PI3"/>
        <w:tabs>
          <w:tab w:val="left" w:pos="567"/>
        </w:tabs>
        <w:spacing w:before="0" w:after="0"/>
        <w:contextualSpacing/>
      </w:pPr>
      <w:proofErr w:type="spellStart"/>
      <w:r w:rsidRPr="00F757F7">
        <w:t>Doritri</w:t>
      </w:r>
      <w:proofErr w:type="spellEnd"/>
      <w:r w:rsidRPr="00F757F7">
        <w:t xml:space="preserve"> Mint vartoti draudžiama</w:t>
      </w:r>
      <w:r w:rsidR="00D83C05">
        <w:t>:</w:t>
      </w:r>
    </w:p>
    <w:p w14:paraId="0FFE9D01" w14:textId="199183D2" w:rsidR="00F92EB2" w:rsidRPr="00F757F7" w:rsidRDefault="00F92EB2" w:rsidP="00122E98">
      <w:pPr>
        <w:pStyle w:val="PIAufzhlungBullet"/>
        <w:numPr>
          <w:ilvl w:val="0"/>
          <w:numId w:val="39"/>
        </w:numPr>
        <w:tabs>
          <w:tab w:val="clear" w:pos="360"/>
          <w:tab w:val="left" w:pos="567"/>
        </w:tabs>
        <w:ind w:left="567" w:hanging="567"/>
        <w:contextualSpacing/>
      </w:pPr>
      <w:r w:rsidRPr="00F757F7">
        <w:t xml:space="preserve">jeigu yra alergija </w:t>
      </w:r>
      <w:proofErr w:type="spellStart"/>
      <w:r w:rsidRPr="00F757F7">
        <w:t>tirotrocinui</w:t>
      </w:r>
      <w:proofErr w:type="spellEnd"/>
      <w:r w:rsidRPr="00F757F7">
        <w:t xml:space="preserve">, </w:t>
      </w:r>
      <w:proofErr w:type="spellStart"/>
      <w:r w:rsidRPr="00F757F7">
        <w:t>benzalkonio</w:t>
      </w:r>
      <w:proofErr w:type="spellEnd"/>
      <w:r w:rsidRPr="00F757F7">
        <w:t xml:space="preserve"> chloridui, </w:t>
      </w:r>
      <w:proofErr w:type="spellStart"/>
      <w:r w:rsidRPr="00F757F7">
        <w:t>benzokainui</w:t>
      </w:r>
      <w:proofErr w:type="spellEnd"/>
      <w:r w:rsidRPr="00F757F7">
        <w:t xml:space="preserve"> arba bet kuriai pagalbinei šio vaisto medžiagai (jos išvardytos 6 skyriuje), ypač jeigu yra alergija medžiagoms</w:t>
      </w:r>
      <w:r w:rsidR="00D83C05">
        <w:t>, para padėtyje turinčioms amino grupę,</w:t>
      </w:r>
      <w:r w:rsidRPr="00F757F7">
        <w:t xml:space="preserve"> arba ketvirtin</w:t>
      </w:r>
      <w:r w:rsidR="00D83C05">
        <w:t>ėms</w:t>
      </w:r>
      <w:r w:rsidRPr="00F757F7">
        <w:t xml:space="preserve"> amonio druskoms;</w:t>
      </w:r>
    </w:p>
    <w:p w14:paraId="35D9FAE4" w14:textId="7E7AC5AF" w:rsidR="00F92EB2" w:rsidRPr="00F757F7" w:rsidRDefault="00F92EB2" w:rsidP="00122E98">
      <w:pPr>
        <w:pStyle w:val="PIAufzhlungBullet"/>
        <w:numPr>
          <w:ilvl w:val="0"/>
          <w:numId w:val="39"/>
        </w:numPr>
        <w:tabs>
          <w:tab w:val="clear" w:pos="360"/>
          <w:tab w:val="left" w:pos="567"/>
        </w:tabs>
        <w:ind w:left="567" w:hanging="567"/>
        <w:contextualSpacing/>
      </w:pPr>
      <w:r w:rsidRPr="00F757F7">
        <w:t xml:space="preserve">jeigu burnoje arba gerklėje yra didesnių </w:t>
      </w:r>
      <w:r w:rsidR="00D83C05">
        <w:t>opų</w:t>
      </w:r>
      <w:r w:rsidRPr="00F757F7">
        <w:t>;</w:t>
      </w:r>
    </w:p>
    <w:p w14:paraId="067ADA44" w14:textId="77777777" w:rsidR="00F92EB2" w:rsidRPr="00F757F7" w:rsidRDefault="00F92EB2" w:rsidP="00122E98">
      <w:pPr>
        <w:pStyle w:val="PIAufzhlungBullet"/>
        <w:numPr>
          <w:ilvl w:val="0"/>
          <w:numId w:val="39"/>
        </w:numPr>
        <w:tabs>
          <w:tab w:val="clear" w:pos="360"/>
          <w:tab w:val="left" w:pos="567"/>
        </w:tabs>
        <w:ind w:left="567" w:hanging="567"/>
        <w:contextualSpacing/>
      </w:pPr>
      <w:r w:rsidRPr="00F757F7">
        <w:t>jaunesniems kaip 2 metų vaikams.</w:t>
      </w:r>
    </w:p>
    <w:p w14:paraId="32142996" w14:textId="77777777" w:rsidR="00F92EB2" w:rsidRPr="00F757F7" w:rsidRDefault="00F92EB2" w:rsidP="00122E98">
      <w:pPr>
        <w:pStyle w:val="PIStandard"/>
        <w:tabs>
          <w:tab w:val="left" w:pos="567"/>
        </w:tabs>
        <w:spacing w:before="0" w:after="0"/>
        <w:contextualSpacing/>
      </w:pPr>
    </w:p>
    <w:p w14:paraId="4A8C32E3" w14:textId="77777777" w:rsidR="00F92EB2" w:rsidRPr="00F757F7" w:rsidRDefault="00F92EB2" w:rsidP="00122E98">
      <w:pPr>
        <w:pStyle w:val="PI3"/>
        <w:tabs>
          <w:tab w:val="left" w:pos="567"/>
        </w:tabs>
        <w:spacing w:before="0" w:after="0"/>
        <w:contextualSpacing/>
      </w:pPr>
      <w:r w:rsidRPr="00F757F7">
        <w:t>Įspėjimai ir atsargumo priemonės</w:t>
      </w:r>
    </w:p>
    <w:p w14:paraId="7F890EAB" w14:textId="77777777" w:rsidR="00F92EB2" w:rsidRPr="00F757F7" w:rsidRDefault="00F92EB2" w:rsidP="00122E98">
      <w:pPr>
        <w:pStyle w:val="PIStandard"/>
        <w:tabs>
          <w:tab w:val="left" w:pos="567"/>
        </w:tabs>
        <w:spacing w:before="0" w:after="0"/>
        <w:contextualSpacing/>
      </w:pPr>
      <w:r w:rsidRPr="00F757F7">
        <w:t xml:space="preserve">Pasitarkite su gydytoju arba vaistininku, prieš pradėdami vartoti </w:t>
      </w:r>
      <w:proofErr w:type="spellStart"/>
      <w:r w:rsidRPr="00F757F7">
        <w:t>Doritri</w:t>
      </w:r>
      <w:proofErr w:type="spellEnd"/>
      <w:r w:rsidRPr="00F757F7">
        <w:t xml:space="preserve"> Mint.</w:t>
      </w:r>
    </w:p>
    <w:p w14:paraId="4804BF04" w14:textId="23E6ABB6" w:rsidR="00F92EB2" w:rsidRPr="00F757F7" w:rsidRDefault="00F92EB2" w:rsidP="00122E98">
      <w:pPr>
        <w:pStyle w:val="PIStandard"/>
        <w:tabs>
          <w:tab w:val="left" w:pos="567"/>
        </w:tabs>
        <w:spacing w:before="0" w:after="0"/>
        <w:contextualSpacing/>
      </w:pPr>
      <w:r w:rsidRPr="00F757F7">
        <w:t xml:space="preserve">Jeigu sergate </w:t>
      </w:r>
      <w:r w:rsidR="00D83C05" w:rsidRPr="00F757F7">
        <w:t>pūlin</w:t>
      </w:r>
      <w:r w:rsidR="00D83C05">
        <w:t>g</w:t>
      </w:r>
      <w:r w:rsidR="00D83C05" w:rsidRPr="00F757F7">
        <w:t xml:space="preserve">u </w:t>
      </w:r>
      <w:proofErr w:type="spellStart"/>
      <w:r w:rsidRPr="00F757F7">
        <w:t>tonzilitu</w:t>
      </w:r>
      <w:proofErr w:type="spellEnd"/>
      <w:r w:rsidR="0064381B">
        <w:t xml:space="preserve"> (tonzilių uždegimas)</w:t>
      </w:r>
      <w:r w:rsidR="00D83C05">
        <w:t>,</w:t>
      </w:r>
      <w:r w:rsidR="00E20148">
        <w:t xml:space="preserve"> kartu esant</w:t>
      </w:r>
      <w:r w:rsidR="00D83C05">
        <w:t xml:space="preserve"> pasireiškiančiu</w:t>
      </w:r>
      <w:r w:rsidRPr="00F757F7">
        <w:t xml:space="preserve"> su karščiavimu, gydytojas nuspręs, ar </w:t>
      </w:r>
      <w:r w:rsidR="00D83C05">
        <w:t>Jums reikia</w:t>
      </w:r>
      <w:r w:rsidR="00D83C05" w:rsidRPr="00F757F7">
        <w:t xml:space="preserve"> </w:t>
      </w:r>
      <w:r w:rsidRPr="00F757F7">
        <w:t xml:space="preserve">vartoti </w:t>
      </w:r>
      <w:proofErr w:type="spellStart"/>
      <w:r w:rsidRPr="00F757F7">
        <w:t>Doritri</w:t>
      </w:r>
      <w:proofErr w:type="spellEnd"/>
      <w:r w:rsidRPr="00F757F7">
        <w:t xml:space="preserve"> Mint kaip papildomą priemonę </w:t>
      </w:r>
      <w:r w:rsidR="00D83C05">
        <w:t xml:space="preserve">kartu </w:t>
      </w:r>
      <w:r w:rsidRPr="00F757F7">
        <w:t>su pagrindiniu gydymu, pvz., antibiotikais.</w:t>
      </w:r>
    </w:p>
    <w:p w14:paraId="7920D0E5" w14:textId="2E3636C0" w:rsidR="00F92EB2" w:rsidRPr="00F757F7" w:rsidRDefault="00F92EB2" w:rsidP="00122E98">
      <w:pPr>
        <w:pStyle w:val="PIStandard"/>
        <w:tabs>
          <w:tab w:val="left" w:pos="567"/>
        </w:tabs>
        <w:spacing w:before="0" w:after="0"/>
        <w:contextualSpacing/>
      </w:pPr>
      <w:r w:rsidRPr="00F757F7">
        <w:lastRenderedPageBreak/>
        <w:t xml:space="preserve">Nevartokite </w:t>
      </w:r>
      <w:proofErr w:type="spellStart"/>
      <w:r w:rsidRPr="00F757F7">
        <w:t>Doritri</w:t>
      </w:r>
      <w:proofErr w:type="spellEnd"/>
      <w:r w:rsidRPr="00F757F7">
        <w:t xml:space="preserve"> Mint, jeigu burnoje arba gerklėje turite atvirų opų</w:t>
      </w:r>
      <w:r w:rsidR="00E20148">
        <w:t xml:space="preserve"> (</w:t>
      </w:r>
      <w:r w:rsidR="00730B7F">
        <w:t>žaizdų</w:t>
      </w:r>
      <w:r w:rsidR="00E20148">
        <w:t>)</w:t>
      </w:r>
      <w:r w:rsidRPr="00F757F7">
        <w:t>.</w:t>
      </w:r>
    </w:p>
    <w:p w14:paraId="7AFAD63A" w14:textId="77777777" w:rsidR="00F92EB2" w:rsidRPr="00F757F7" w:rsidRDefault="00F92EB2" w:rsidP="00122E98">
      <w:pPr>
        <w:pStyle w:val="PIStandard"/>
        <w:tabs>
          <w:tab w:val="left" w:pos="567"/>
        </w:tabs>
        <w:spacing w:before="0" w:after="0"/>
        <w:contextualSpacing/>
      </w:pPr>
    </w:p>
    <w:p w14:paraId="03F964C9" w14:textId="5DD2F12B" w:rsidR="00F92EB2" w:rsidRDefault="00D83C05" w:rsidP="00F757F7">
      <w:pPr>
        <w:pStyle w:val="PIStandard"/>
        <w:tabs>
          <w:tab w:val="left" w:pos="567"/>
        </w:tabs>
        <w:spacing w:before="0" w:after="0"/>
        <w:contextualSpacing/>
      </w:pPr>
      <w:r>
        <w:t>Jeigu s</w:t>
      </w:r>
      <w:r w:rsidR="00F92EB2" w:rsidRPr="00F757F7">
        <w:t>ergat</w:t>
      </w:r>
      <w:r>
        <w:t>e</w:t>
      </w:r>
      <w:r w:rsidR="00F92EB2" w:rsidRPr="00F757F7">
        <w:t xml:space="preserve"> sunkia gerklės infekcine liga arba </w:t>
      </w:r>
      <w:r>
        <w:t>jeigu</w:t>
      </w:r>
      <w:r w:rsidRPr="00F757F7">
        <w:t xml:space="preserve"> </w:t>
      </w:r>
      <w:r w:rsidR="00F92EB2" w:rsidRPr="00F757F7">
        <w:t xml:space="preserve">gerklės peršėjimas pasireiškia </w:t>
      </w:r>
      <w:r>
        <w:t xml:space="preserve">kartu </w:t>
      </w:r>
      <w:r w:rsidR="00F92EB2" w:rsidRPr="00F757F7">
        <w:t xml:space="preserve">su karščiavimu, galvos skausmu, pykinimu arba vėmimu, prieš </w:t>
      </w:r>
      <w:r w:rsidRPr="00D83C05">
        <w:t xml:space="preserve">pradėdami vartoti </w:t>
      </w:r>
      <w:proofErr w:type="spellStart"/>
      <w:r w:rsidR="00F92EB2" w:rsidRPr="00F757F7">
        <w:t>Doritri</w:t>
      </w:r>
      <w:proofErr w:type="spellEnd"/>
      <w:r w:rsidR="00F92EB2" w:rsidRPr="00F757F7">
        <w:t xml:space="preserve"> Mint pasitar</w:t>
      </w:r>
      <w:r>
        <w:t>kite</w:t>
      </w:r>
      <w:r w:rsidR="00F92EB2" w:rsidRPr="00F757F7">
        <w:t xml:space="preserve"> su gydytoju. Jeigu </w:t>
      </w:r>
      <w:r>
        <w:t>šių</w:t>
      </w:r>
      <w:r w:rsidRPr="00F757F7">
        <w:t xml:space="preserve"> </w:t>
      </w:r>
      <w:r w:rsidR="00F92EB2" w:rsidRPr="00F757F7">
        <w:t xml:space="preserve">simptomų atsiranda vartojant </w:t>
      </w:r>
      <w:proofErr w:type="spellStart"/>
      <w:r w:rsidR="00F92EB2" w:rsidRPr="00F757F7">
        <w:t>Doritri</w:t>
      </w:r>
      <w:proofErr w:type="spellEnd"/>
      <w:r w:rsidR="00F92EB2" w:rsidRPr="00F757F7">
        <w:t xml:space="preserve"> Mint, gydymą reikia nutraukti ir kreiptis į gydytoją.</w:t>
      </w:r>
    </w:p>
    <w:p w14:paraId="69F89A65" w14:textId="77777777" w:rsidR="00D83C05" w:rsidRPr="00F757F7" w:rsidRDefault="00D83C05" w:rsidP="00122E98">
      <w:pPr>
        <w:pStyle w:val="PIStandard"/>
        <w:tabs>
          <w:tab w:val="left" w:pos="567"/>
        </w:tabs>
        <w:spacing w:before="0" w:after="0"/>
        <w:contextualSpacing/>
      </w:pPr>
    </w:p>
    <w:p w14:paraId="119C3449" w14:textId="77777777" w:rsidR="00F92EB2" w:rsidRDefault="00F92EB2" w:rsidP="00F757F7">
      <w:pPr>
        <w:pStyle w:val="PIStandard"/>
        <w:tabs>
          <w:tab w:val="left" w:pos="567"/>
        </w:tabs>
        <w:spacing w:before="0" w:after="0"/>
        <w:contextualSpacing/>
      </w:pPr>
      <w:r w:rsidRPr="00F757F7">
        <w:t xml:space="preserve">Pacientai, turintys polinkį į odos padidėjusio jautrumo reakcijas (alerginę kontaktinę egzemą) turi vengti vartoti </w:t>
      </w:r>
      <w:proofErr w:type="spellStart"/>
      <w:r w:rsidRPr="00F757F7">
        <w:t>Doritri</w:t>
      </w:r>
      <w:proofErr w:type="spellEnd"/>
      <w:r w:rsidRPr="00F757F7">
        <w:t xml:space="preserve"> Mint, nes gali išsivystyti padidėjusio jautrumo reakcijų.</w:t>
      </w:r>
    </w:p>
    <w:p w14:paraId="71E2B787" w14:textId="77777777" w:rsidR="00D83C05" w:rsidRPr="00F757F7" w:rsidRDefault="00D83C05" w:rsidP="00122E98">
      <w:pPr>
        <w:pStyle w:val="PIStandard"/>
        <w:tabs>
          <w:tab w:val="left" w:pos="567"/>
        </w:tabs>
        <w:spacing w:before="0" w:after="0"/>
        <w:contextualSpacing/>
      </w:pPr>
    </w:p>
    <w:p w14:paraId="308E9004" w14:textId="77777777" w:rsidR="00F92EB2" w:rsidRPr="00F757F7" w:rsidRDefault="00F92EB2" w:rsidP="00122E98">
      <w:pPr>
        <w:pStyle w:val="PI3"/>
        <w:tabs>
          <w:tab w:val="left" w:pos="567"/>
        </w:tabs>
        <w:spacing w:before="0" w:after="0"/>
        <w:contextualSpacing/>
      </w:pPr>
      <w:r w:rsidRPr="00F757F7">
        <w:t>Vaikams</w:t>
      </w:r>
    </w:p>
    <w:p w14:paraId="6837A578" w14:textId="5FADAD69" w:rsidR="00F92EB2" w:rsidRDefault="00F92EB2" w:rsidP="00F757F7">
      <w:pPr>
        <w:pStyle w:val="PIStandard"/>
        <w:tabs>
          <w:tab w:val="left" w:pos="567"/>
        </w:tabs>
        <w:spacing w:before="0" w:after="0"/>
        <w:contextualSpacing/>
      </w:pPr>
      <w:proofErr w:type="spellStart"/>
      <w:r w:rsidRPr="00F757F7">
        <w:t>Doritri</w:t>
      </w:r>
      <w:proofErr w:type="spellEnd"/>
      <w:r w:rsidRPr="00F757F7">
        <w:t xml:space="preserve"> Mint saugumas ir veiksmingumas jaunesniems kaip 12 metų vaikams neištirti. Todėl vartojimo rekomendacijų 6–11 metų vaikams pateikti negalima. </w:t>
      </w:r>
      <w:proofErr w:type="spellStart"/>
      <w:r w:rsidRPr="00F757F7">
        <w:t>Doritri</w:t>
      </w:r>
      <w:proofErr w:type="spellEnd"/>
      <w:r w:rsidRPr="00F757F7">
        <w:t xml:space="preserve"> Mint </w:t>
      </w:r>
      <w:r w:rsidR="00D83C05">
        <w:t>draudžiama</w:t>
      </w:r>
      <w:r w:rsidR="00D83C05" w:rsidRPr="00F757F7">
        <w:t xml:space="preserve"> </w:t>
      </w:r>
      <w:r w:rsidRPr="00C71507">
        <w:t>vartoti jaunesniems kaip 6 metų vaikams</w:t>
      </w:r>
      <w:r w:rsidRPr="00F757F7">
        <w:t>, nes negalima užtikrinti čiulpimo</w:t>
      </w:r>
      <w:r w:rsidR="00D83C05" w:rsidRPr="00D83C05">
        <w:t xml:space="preserve"> </w:t>
      </w:r>
      <w:r w:rsidR="00D83C05" w:rsidRPr="00F757F7">
        <w:t>kontrol</w:t>
      </w:r>
      <w:r w:rsidR="00D83C05">
        <w:t>ės</w:t>
      </w:r>
      <w:r w:rsidRPr="00F757F7">
        <w:t xml:space="preserve">. </w:t>
      </w:r>
      <w:proofErr w:type="spellStart"/>
      <w:r w:rsidRPr="00F757F7">
        <w:t>Doritri</w:t>
      </w:r>
      <w:proofErr w:type="spellEnd"/>
      <w:r w:rsidRPr="00F757F7">
        <w:t xml:space="preserve"> Mint draudžiama vartoti </w:t>
      </w:r>
      <w:r w:rsidRPr="00C71507">
        <w:t>jaunesniems kaip 2 metų vaikams</w:t>
      </w:r>
      <w:r w:rsidRPr="00F757F7">
        <w:t>.</w:t>
      </w:r>
    </w:p>
    <w:p w14:paraId="0E136158" w14:textId="77777777" w:rsidR="00D83C05" w:rsidRPr="00F757F7" w:rsidRDefault="00D83C05" w:rsidP="00122E98">
      <w:pPr>
        <w:pStyle w:val="PIStandard"/>
        <w:tabs>
          <w:tab w:val="left" w:pos="567"/>
        </w:tabs>
        <w:spacing w:before="0" w:after="0"/>
        <w:contextualSpacing/>
      </w:pPr>
    </w:p>
    <w:p w14:paraId="39D3D964" w14:textId="3566F0E2" w:rsidR="00F92EB2" w:rsidRPr="00F757F7" w:rsidRDefault="00F92EB2" w:rsidP="00122E98">
      <w:pPr>
        <w:pStyle w:val="PI3"/>
        <w:tabs>
          <w:tab w:val="left" w:pos="567"/>
        </w:tabs>
        <w:spacing w:before="0" w:after="0"/>
        <w:contextualSpacing/>
      </w:pPr>
      <w:r w:rsidRPr="00F757F7">
        <w:t xml:space="preserve">Kiti vaistai ir </w:t>
      </w:r>
      <w:proofErr w:type="spellStart"/>
      <w:r w:rsidRPr="00F757F7">
        <w:t>Doritri</w:t>
      </w:r>
      <w:proofErr w:type="spellEnd"/>
      <w:r w:rsidRPr="00F757F7">
        <w:t xml:space="preserve"> Mint</w:t>
      </w:r>
    </w:p>
    <w:p w14:paraId="0F47A148" w14:textId="77777777" w:rsidR="00F92EB2" w:rsidRPr="00F757F7" w:rsidRDefault="00F92EB2" w:rsidP="00122E98">
      <w:pPr>
        <w:pStyle w:val="PIStandard"/>
        <w:tabs>
          <w:tab w:val="left" w:pos="567"/>
        </w:tabs>
        <w:spacing w:before="0" w:after="0"/>
        <w:contextualSpacing/>
      </w:pPr>
      <w:r w:rsidRPr="00F757F7">
        <w:t>Jeigu vartojate ar neseniai vartojote kitų vaistų arba dėl to nesate tikri, apie tai pasakykite gydytojui arba vaistininkui.</w:t>
      </w:r>
    </w:p>
    <w:p w14:paraId="4A02F35D" w14:textId="77777777" w:rsidR="00F92EB2" w:rsidRPr="00F757F7" w:rsidRDefault="00F92EB2" w:rsidP="00122E98">
      <w:pPr>
        <w:pStyle w:val="PIStandard"/>
        <w:tabs>
          <w:tab w:val="left" w:pos="567"/>
        </w:tabs>
        <w:spacing w:before="0" w:after="0"/>
        <w:contextualSpacing/>
      </w:pPr>
      <w:r w:rsidRPr="00F757F7">
        <w:t>Vaisto vartojant tinkamai, iki šiol apie sąveiką su kitais vaistais pranešimų negauta.</w:t>
      </w:r>
    </w:p>
    <w:p w14:paraId="6E3F1711" w14:textId="77777777" w:rsidR="00F92EB2" w:rsidRPr="00F757F7" w:rsidRDefault="00F92EB2" w:rsidP="00122E98">
      <w:pPr>
        <w:pStyle w:val="PIStandard"/>
        <w:tabs>
          <w:tab w:val="left" w:pos="567"/>
        </w:tabs>
        <w:spacing w:before="0" w:after="0"/>
        <w:contextualSpacing/>
      </w:pPr>
      <w:proofErr w:type="spellStart"/>
      <w:r w:rsidRPr="00F757F7">
        <w:t>Benzalkonio</w:t>
      </w:r>
      <w:proofErr w:type="spellEnd"/>
      <w:r w:rsidRPr="00F757F7">
        <w:t xml:space="preserve"> chlorido poveikį gali sumažinti tuo pačiu metu naudojamos anijoninės paviršinio aktyvumo medžiagos, pvz., dantų pasta.</w:t>
      </w:r>
    </w:p>
    <w:p w14:paraId="0564D0AE" w14:textId="28255180" w:rsidR="00F92EB2" w:rsidRDefault="00F92EB2" w:rsidP="00F757F7">
      <w:pPr>
        <w:pStyle w:val="PIStandard"/>
        <w:tabs>
          <w:tab w:val="left" w:pos="567"/>
        </w:tabs>
        <w:spacing w:before="0" w:after="0"/>
        <w:contextualSpacing/>
      </w:pPr>
      <w:bookmarkStart w:id="67" w:name="_Hlk165641960"/>
      <w:r w:rsidRPr="00F757F7">
        <w:t xml:space="preserve">Su </w:t>
      </w:r>
      <w:proofErr w:type="spellStart"/>
      <w:r w:rsidRPr="00F757F7">
        <w:t>met</w:t>
      </w:r>
      <w:r w:rsidR="00D83C05">
        <w:t>h</w:t>
      </w:r>
      <w:r w:rsidRPr="00F757F7">
        <w:t>emoglobinemija</w:t>
      </w:r>
      <w:proofErr w:type="spellEnd"/>
      <w:r w:rsidR="003025A9">
        <w:t xml:space="preserve"> (methemoglobino pertekliumi kraujyje)</w:t>
      </w:r>
      <w:r w:rsidRPr="00F757F7">
        <w:t xml:space="preserve"> susijusios medžiagos (pvz., vietiniai anestetikai</w:t>
      </w:r>
      <w:r w:rsidR="006A0533">
        <w:t xml:space="preserve"> (jutimus slopinantys vaistai)</w:t>
      </w:r>
      <w:r w:rsidRPr="00F757F7">
        <w:t xml:space="preserve">, </w:t>
      </w:r>
      <w:proofErr w:type="spellStart"/>
      <w:r w:rsidRPr="00F757F7">
        <w:t>dapsonas</w:t>
      </w:r>
      <w:proofErr w:type="spellEnd"/>
      <w:r w:rsidRPr="00F757F7">
        <w:t xml:space="preserve">), gali padidinti </w:t>
      </w:r>
      <w:proofErr w:type="spellStart"/>
      <w:r w:rsidRPr="00F757F7">
        <w:t>met</w:t>
      </w:r>
      <w:r w:rsidR="00D83C05">
        <w:t>h</w:t>
      </w:r>
      <w:r w:rsidRPr="00F757F7">
        <w:t>emoglobinemijos</w:t>
      </w:r>
      <w:proofErr w:type="spellEnd"/>
      <w:r w:rsidR="006A0533">
        <w:t xml:space="preserve"> (methemoglobino pertekliumi kraujyje)</w:t>
      </w:r>
      <w:r w:rsidRPr="00F757F7">
        <w:t xml:space="preserve"> riziką.</w:t>
      </w:r>
    </w:p>
    <w:p w14:paraId="4553955D" w14:textId="77777777" w:rsidR="00D83C05" w:rsidRPr="00F757F7" w:rsidRDefault="00D83C05" w:rsidP="00122E98">
      <w:pPr>
        <w:pStyle w:val="PIStandard"/>
        <w:tabs>
          <w:tab w:val="left" w:pos="567"/>
        </w:tabs>
        <w:spacing w:before="0" w:after="0"/>
        <w:contextualSpacing/>
      </w:pPr>
    </w:p>
    <w:bookmarkEnd w:id="67"/>
    <w:p w14:paraId="07A64D1A" w14:textId="77777777" w:rsidR="00F92EB2" w:rsidRPr="00F757F7" w:rsidRDefault="00F92EB2" w:rsidP="00122E98">
      <w:pPr>
        <w:pStyle w:val="PI3"/>
        <w:tabs>
          <w:tab w:val="left" w:pos="567"/>
        </w:tabs>
        <w:spacing w:before="0" w:after="0"/>
        <w:contextualSpacing/>
      </w:pPr>
      <w:r w:rsidRPr="00F757F7">
        <w:t>Nėštumas ir žindymo laikotarpis</w:t>
      </w:r>
    </w:p>
    <w:p w14:paraId="11E8802B" w14:textId="1657210C" w:rsidR="00F92EB2" w:rsidRPr="00F757F7" w:rsidRDefault="00F92EB2" w:rsidP="00122E98">
      <w:pPr>
        <w:pStyle w:val="PIStandard"/>
        <w:tabs>
          <w:tab w:val="left" w:pos="567"/>
        </w:tabs>
        <w:spacing w:before="0" w:after="0"/>
        <w:contextualSpacing/>
      </w:pPr>
      <w:r w:rsidRPr="00F757F7">
        <w:t>Jeigu esate nėščia, žindote kūdikį, manote, kad galbūt esate nėščia</w:t>
      </w:r>
      <w:r w:rsidR="00D83C05">
        <w:t>,</w:t>
      </w:r>
      <w:r w:rsidRPr="00F757F7">
        <w:t xml:space="preserve"> arba planuojate pastoti, tai prieš vartodama šį vaistą pasitarkite su gydytoju arba vaistininku.</w:t>
      </w:r>
    </w:p>
    <w:p w14:paraId="1F899B0F" w14:textId="4933E07C" w:rsidR="00F92EB2" w:rsidRDefault="00F92EB2" w:rsidP="00F757F7">
      <w:pPr>
        <w:pStyle w:val="PIStandard"/>
        <w:tabs>
          <w:tab w:val="left" w:pos="567"/>
        </w:tabs>
        <w:spacing w:before="0" w:after="0"/>
        <w:contextualSpacing/>
      </w:pPr>
      <w:r w:rsidRPr="00F757F7">
        <w:t xml:space="preserve">Nors iki šiol duomenų, galinčių rodyti </w:t>
      </w:r>
      <w:r w:rsidR="00D83C05" w:rsidRPr="00F757F7">
        <w:t xml:space="preserve">žalingą </w:t>
      </w:r>
      <w:proofErr w:type="spellStart"/>
      <w:r w:rsidRPr="00F757F7">
        <w:t>Doritri</w:t>
      </w:r>
      <w:proofErr w:type="spellEnd"/>
      <w:r w:rsidRPr="00F757F7">
        <w:t xml:space="preserve"> Mint poveikį vaisiui nėra, atsargumo sumetimais jo vartoti nėštumo arba žindymo laikotarpiu negalima.</w:t>
      </w:r>
    </w:p>
    <w:p w14:paraId="4CAE5901" w14:textId="77777777" w:rsidR="00D83C05" w:rsidRPr="00F757F7" w:rsidRDefault="00D83C05" w:rsidP="00122E98">
      <w:pPr>
        <w:pStyle w:val="PIStandard"/>
        <w:tabs>
          <w:tab w:val="left" w:pos="567"/>
        </w:tabs>
        <w:spacing w:before="0" w:after="0"/>
        <w:contextualSpacing/>
      </w:pPr>
    </w:p>
    <w:p w14:paraId="7D0E5315" w14:textId="77777777" w:rsidR="00F92EB2" w:rsidRPr="00F757F7" w:rsidRDefault="00F92EB2" w:rsidP="00122E98">
      <w:pPr>
        <w:pStyle w:val="PI3"/>
        <w:tabs>
          <w:tab w:val="left" w:pos="567"/>
        </w:tabs>
        <w:spacing w:before="0" w:after="0"/>
        <w:contextualSpacing/>
      </w:pPr>
      <w:r w:rsidRPr="00F757F7">
        <w:t>Vairavimas ir mechanizmų valdymas</w:t>
      </w:r>
    </w:p>
    <w:p w14:paraId="29963528" w14:textId="77777777" w:rsidR="00F92EB2" w:rsidRDefault="00F92EB2" w:rsidP="00F757F7">
      <w:pPr>
        <w:pStyle w:val="PIStandard"/>
        <w:tabs>
          <w:tab w:val="left" w:pos="567"/>
        </w:tabs>
        <w:spacing w:before="0" w:after="0"/>
        <w:contextualSpacing/>
      </w:pPr>
      <w:proofErr w:type="spellStart"/>
      <w:r w:rsidRPr="00F757F7">
        <w:t>Doritri</w:t>
      </w:r>
      <w:proofErr w:type="spellEnd"/>
      <w:r w:rsidRPr="00F757F7">
        <w:t xml:space="preserve"> Mint gebėjimo vairuoti ir valdyti mechanizmus neveikia arba veikia nereikšmingai.</w:t>
      </w:r>
    </w:p>
    <w:p w14:paraId="6629AD4D" w14:textId="77777777" w:rsidR="00D83C05" w:rsidRPr="00F757F7" w:rsidRDefault="00D83C05" w:rsidP="00122E98">
      <w:pPr>
        <w:pStyle w:val="PIStandard"/>
        <w:tabs>
          <w:tab w:val="left" w:pos="567"/>
        </w:tabs>
        <w:spacing w:before="0" w:after="0"/>
        <w:contextualSpacing/>
      </w:pPr>
    </w:p>
    <w:p w14:paraId="028201FF" w14:textId="6637D70D" w:rsidR="00F92EB2" w:rsidRPr="00F757F7" w:rsidRDefault="00F92EB2" w:rsidP="00122E98">
      <w:pPr>
        <w:pStyle w:val="PI3"/>
        <w:tabs>
          <w:tab w:val="left" w:pos="567"/>
        </w:tabs>
        <w:spacing w:before="0" w:after="0"/>
        <w:contextualSpacing/>
      </w:pPr>
      <w:proofErr w:type="spellStart"/>
      <w:r w:rsidRPr="00F757F7">
        <w:t>Doritri</w:t>
      </w:r>
      <w:proofErr w:type="spellEnd"/>
      <w:r w:rsidRPr="00F757F7">
        <w:t xml:space="preserve"> Mint sudėtyje yra 870,7 mg </w:t>
      </w:r>
      <w:proofErr w:type="spellStart"/>
      <w:r w:rsidRPr="00F757F7">
        <w:t>sorbitolio</w:t>
      </w:r>
      <w:proofErr w:type="spellEnd"/>
    </w:p>
    <w:p w14:paraId="1BFB842E" w14:textId="687FCFA3" w:rsidR="00C676E0" w:rsidRDefault="00F92EB2" w:rsidP="00C676E0">
      <w:pPr>
        <w:pStyle w:val="PIStandard"/>
        <w:tabs>
          <w:tab w:val="left" w:pos="567"/>
        </w:tabs>
        <w:spacing w:before="0" w:after="0"/>
        <w:contextualSpacing/>
      </w:pPr>
      <w:proofErr w:type="spellStart"/>
      <w:r w:rsidRPr="00F757F7">
        <w:t>Sorbitolis</w:t>
      </w:r>
      <w:proofErr w:type="spellEnd"/>
      <w:r w:rsidRPr="00F757F7">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r w:rsidR="00C676E0">
        <w:t xml:space="preserve"> </w:t>
      </w:r>
      <w:proofErr w:type="spellStart"/>
      <w:r w:rsidR="00C676E0" w:rsidRPr="00FB7302">
        <w:t>Sorbitolis</w:t>
      </w:r>
      <w:proofErr w:type="spellEnd"/>
      <w:r w:rsidR="00C676E0" w:rsidRPr="00FB7302">
        <w:t xml:space="preserve"> gali sukelti </w:t>
      </w:r>
      <w:r w:rsidR="00A036A4" w:rsidRPr="00A036A4">
        <w:t xml:space="preserve">skrandžio ir žarnyno diskomfortą </w:t>
      </w:r>
      <w:r w:rsidR="00C676E0" w:rsidRPr="00FB7302">
        <w:t>ir lengvą vidurius laisvinantį poveikį.</w:t>
      </w:r>
    </w:p>
    <w:p w14:paraId="01FC0492" w14:textId="77777777" w:rsidR="00D83C05" w:rsidRPr="00F757F7" w:rsidRDefault="00D83C05" w:rsidP="00122E98">
      <w:pPr>
        <w:pStyle w:val="PIStandard"/>
        <w:tabs>
          <w:tab w:val="left" w:pos="567"/>
        </w:tabs>
        <w:spacing w:before="0" w:after="0"/>
        <w:contextualSpacing/>
      </w:pPr>
    </w:p>
    <w:p w14:paraId="3DC58D94" w14:textId="7F7CC422" w:rsidR="00F92EB2" w:rsidRPr="00F757F7" w:rsidRDefault="00F92EB2" w:rsidP="00122E98">
      <w:pPr>
        <w:pStyle w:val="PI3"/>
        <w:tabs>
          <w:tab w:val="left" w:pos="567"/>
        </w:tabs>
        <w:spacing w:before="0" w:after="0"/>
        <w:contextualSpacing/>
      </w:pPr>
      <w:proofErr w:type="spellStart"/>
      <w:r w:rsidRPr="00F757F7">
        <w:t>Doritri</w:t>
      </w:r>
      <w:proofErr w:type="spellEnd"/>
      <w:r w:rsidRPr="00F757F7">
        <w:t xml:space="preserve"> Mint pagalbinės medžiagos sacharozės </w:t>
      </w:r>
      <w:proofErr w:type="spellStart"/>
      <w:r w:rsidRPr="00F757F7">
        <w:t>stearato</w:t>
      </w:r>
      <w:proofErr w:type="spellEnd"/>
      <w:r w:rsidRPr="00F757F7">
        <w:t xml:space="preserve"> sudėt</w:t>
      </w:r>
      <w:r w:rsidR="00D83C05">
        <w:t>yje</w:t>
      </w:r>
      <w:r w:rsidR="00D83C05" w:rsidRPr="00D83C05">
        <w:t xml:space="preserve"> </w:t>
      </w:r>
      <w:r w:rsidR="00D83C05" w:rsidRPr="00F757F7">
        <w:t>yra 11,2 mg sacharozės</w:t>
      </w:r>
    </w:p>
    <w:p w14:paraId="5ED54A32" w14:textId="77777777" w:rsidR="00F92EB2" w:rsidRDefault="00F92EB2" w:rsidP="00F757F7">
      <w:pPr>
        <w:pStyle w:val="PIStandard"/>
        <w:tabs>
          <w:tab w:val="left" w:pos="567"/>
        </w:tabs>
        <w:spacing w:before="0" w:after="0"/>
        <w:contextualSpacing/>
      </w:pPr>
      <w:r w:rsidRPr="00F757F7">
        <w:t>Jeigu gydytojas Jums yra sakęs, kad netoleruojate kokių nors angliavandenių, kreipkitės į jį prieš pradėdami vartoti šį vaistą.</w:t>
      </w:r>
    </w:p>
    <w:p w14:paraId="4F90A9EF" w14:textId="77777777" w:rsidR="00D83C05" w:rsidRPr="00F757F7" w:rsidRDefault="00D83C05" w:rsidP="00122E98">
      <w:pPr>
        <w:pStyle w:val="PIStandard"/>
        <w:tabs>
          <w:tab w:val="left" w:pos="567"/>
        </w:tabs>
        <w:spacing w:before="0" w:after="0"/>
        <w:contextualSpacing/>
      </w:pPr>
    </w:p>
    <w:p w14:paraId="378C3B6D" w14:textId="0FC9ADF6" w:rsidR="00F92EB2" w:rsidRPr="00F757F7" w:rsidRDefault="00F92EB2" w:rsidP="00122E98">
      <w:pPr>
        <w:pStyle w:val="PI3"/>
        <w:tabs>
          <w:tab w:val="left" w:pos="567"/>
        </w:tabs>
        <w:spacing w:before="0" w:after="0"/>
        <w:contextualSpacing/>
      </w:pPr>
      <w:proofErr w:type="spellStart"/>
      <w:r w:rsidRPr="00F757F7">
        <w:t>Doritri</w:t>
      </w:r>
      <w:proofErr w:type="spellEnd"/>
      <w:r w:rsidRPr="00F757F7">
        <w:t xml:space="preserve"> Mint </w:t>
      </w:r>
      <w:r w:rsidR="00D83C05" w:rsidRPr="00F757F7">
        <w:t>pagalbin</w:t>
      </w:r>
      <w:r w:rsidR="00D83C05">
        <w:t>ių</w:t>
      </w:r>
      <w:r w:rsidR="00D83C05" w:rsidRPr="00F757F7">
        <w:t xml:space="preserve"> medžiag</w:t>
      </w:r>
      <w:r w:rsidR="00D83C05">
        <w:t>ų</w:t>
      </w:r>
      <w:r w:rsidR="00D83C05" w:rsidRPr="00F757F7">
        <w:t xml:space="preserve"> sacharino natrio druskos ir </w:t>
      </w:r>
      <w:proofErr w:type="spellStart"/>
      <w:r w:rsidR="00D83C05" w:rsidRPr="00F757F7">
        <w:t>karmeliozės</w:t>
      </w:r>
      <w:proofErr w:type="spellEnd"/>
      <w:r w:rsidR="00D83C05" w:rsidRPr="00F757F7">
        <w:t xml:space="preserve"> natrio druskos </w:t>
      </w:r>
      <w:r w:rsidRPr="00F757F7">
        <w:t>sudėtyje yra 1 mg natrio</w:t>
      </w:r>
    </w:p>
    <w:p w14:paraId="19D0A795" w14:textId="77777777" w:rsidR="00F92EB2" w:rsidRDefault="00F92EB2" w:rsidP="00F757F7">
      <w:pPr>
        <w:pStyle w:val="PIStandard"/>
        <w:tabs>
          <w:tab w:val="left" w:pos="567"/>
        </w:tabs>
        <w:spacing w:before="0" w:after="0"/>
        <w:contextualSpacing/>
      </w:pPr>
      <w:r w:rsidRPr="00F757F7">
        <w:t>Šio vaisto kietojoje pastilėje yra mažiau kaip 1 </w:t>
      </w:r>
      <w:proofErr w:type="spellStart"/>
      <w:r w:rsidRPr="00F757F7">
        <w:t>mmol</w:t>
      </w:r>
      <w:proofErr w:type="spellEnd"/>
      <w:r w:rsidRPr="00F757F7">
        <w:t xml:space="preserve"> (23 mg) natrio, t. y. jis beveik neturi reikšmės.</w:t>
      </w:r>
    </w:p>
    <w:p w14:paraId="52EC2E39" w14:textId="77777777" w:rsidR="00660C4A" w:rsidRDefault="00660C4A" w:rsidP="00F757F7">
      <w:pPr>
        <w:pStyle w:val="PIStandard"/>
        <w:tabs>
          <w:tab w:val="left" w:pos="567"/>
        </w:tabs>
        <w:spacing w:before="0" w:after="0"/>
        <w:contextualSpacing/>
      </w:pPr>
    </w:p>
    <w:p w14:paraId="61F63BCF" w14:textId="77777777" w:rsidR="00145606" w:rsidRPr="00F757F7" w:rsidRDefault="00145606" w:rsidP="00122E98">
      <w:pPr>
        <w:pStyle w:val="PIStandard"/>
        <w:tabs>
          <w:tab w:val="left" w:pos="567"/>
        </w:tabs>
        <w:spacing w:before="0" w:after="0"/>
        <w:contextualSpacing/>
      </w:pPr>
    </w:p>
    <w:p w14:paraId="74B9B094" w14:textId="47237D53" w:rsidR="00F92EB2" w:rsidRDefault="00660C4A" w:rsidP="00D83C05">
      <w:pPr>
        <w:pStyle w:val="PL1"/>
        <w:numPr>
          <w:ilvl w:val="0"/>
          <w:numId w:val="0"/>
        </w:numPr>
        <w:tabs>
          <w:tab w:val="left" w:pos="567"/>
        </w:tabs>
        <w:spacing w:before="0" w:after="0"/>
        <w:contextualSpacing/>
      </w:pPr>
      <w:bookmarkStart w:id="68" w:name="_Toc349828730"/>
      <w:bookmarkStart w:id="69" w:name="_Toc349828790"/>
      <w:bookmarkStart w:id="70" w:name="_Toc381948503"/>
      <w:bookmarkStart w:id="71" w:name="_Toc121227519"/>
      <w:bookmarkStart w:id="72" w:name="_Toc165580329"/>
      <w:bookmarkStart w:id="73" w:name="_Toc166571317"/>
      <w:bookmarkStart w:id="74" w:name="_Toc168745170"/>
      <w:r>
        <w:t>3.</w:t>
      </w:r>
      <w:r>
        <w:tab/>
      </w:r>
      <w:r w:rsidR="00F92EB2" w:rsidRPr="00F757F7">
        <w:t xml:space="preserve">Kaip vartoti </w:t>
      </w:r>
      <w:proofErr w:type="spellStart"/>
      <w:r w:rsidR="00F92EB2" w:rsidRPr="00F757F7">
        <w:t>Doritri</w:t>
      </w:r>
      <w:proofErr w:type="spellEnd"/>
      <w:r w:rsidR="00F92EB2" w:rsidRPr="00F757F7">
        <w:t xml:space="preserve"> Mint </w:t>
      </w:r>
      <w:bookmarkEnd w:id="68"/>
      <w:bookmarkEnd w:id="69"/>
      <w:bookmarkEnd w:id="70"/>
      <w:bookmarkEnd w:id="71"/>
      <w:bookmarkEnd w:id="72"/>
      <w:bookmarkEnd w:id="73"/>
      <w:bookmarkEnd w:id="74"/>
    </w:p>
    <w:p w14:paraId="4F5423CD" w14:textId="77777777" w:rsidR="00D83C05" w:rsidRPr="00D83C05" w:rsidRDefault="00D83C05" w:rsidP="00122E98">
      <w:pPr>
        <w:pStyle w:val="PIStandard"/>
        <w:spacing w:before="0" w:after="0"/>
      </w:pPr>
    </w:p>
    <w:p w14:paraId="12B8197A" w14:textId="77777777" w:rsidR="00F92EB2" w:rsidRDefault="00F92EB2" w:rsidP="00D83C05">
      <w:pPr>
        <w:pStyle w:val="PIStandard"/>
        <w:tabs>
          <w:tab w:val="left" w:pos="567"/>
        </w:tabs>
        <w:spacing w:before="0" w:after="0"/>
        <w:contextualSpacing/>
      </w:pPr>
      <w:r w:rsidRPr="00F757F7">
        <w:t>Visada vartokite šį vaistą tiksliai, kaip aprašyta šiame lapelyje arba kaip nurodė gydytojas arba vaistininkas. Jeigu abejojate, kreipkitės į gydytoją arba vaistininką.</w:t>
      </w:r>
    </w:p>
    <w:p w14:paraId="2ABF8E6C" w14:textId="77777777" w:rsidR="00D83C05" w:rsidRPr="00F757F7" w:rsidRDefault="00D83C05" w:rsidP="00122E98">
      <w:pPr>
        <w:pStyle w:val="PIStandard"/>
        <w:tabs>
          <w:tab w:val="left" w:pos="567"/>
        </w:tabs>
        <w:spacing w:before="0" w:after="0"/>
        <w:contextualSpacing/>
      </w:pPr>
    </w:p>
    <w:p w14:paraId="3BB60C9A" w14:textId="77777777" w:rsidR="00F92EB2" w:rsidRPr="00F757F7" w:rsidRDefault="00F92EB2" w:rsidP="00122E98">
      <w:pPr>
        <w:pStyle w:val="PIStandard"/>
        <w:keepNext/>
        <w:tabs>
          <w:tab w:val="left" w:pos="567"/>
        </w:tabs>
        <w:spacing w:before="0" w:after="0"/>
        <w:contextualSpacing/>
        <w:rPr>
          <w:b/>
        </w:rPr>
      </w:pPr>
      <w:r w:rsidRPr="00F757F7">
        <w:rPr>
          <w:b/>
        </w:rPr>
        <w:lastRenderedPageBreak/>
        <w:t>Dozavimas</w:t>
      </w:r>
    </w:p>
    <w:p w14:paraId="520E3B06" w14:textId="1B18818A" w:rsidR="00F92EB2" w:rsidRPr="00F757F7" w:rsidRDefault="00D83C05" w:rsidP="00122E98">
      <w:pPr>
        <w:pStyle w:val="PIStandard"/>
        <w:tabs>
          <w:tab w:val="left" w:pos="567"/>
        </w:tabs>
        <w:spacing w:before="0" w:after="0"/>
        <w:contextualSpacing/>
      </w:pPr>
      <w:r w:rsidRPr="00F757F7">
        <w:t>Rekomenduojam</w:t>
      </w:r>
      <w:r>
        <w:t>a</w:t>
      </w:r>
      <w:r w:rsidRPr="00F757F7">
        <w:t xml:space="preserve"> </w:t>
      </w:r>
      <w:r w:rsidR="00F92EB2" w:rsidRPr="00F757F7">
        <w:t xml:space="preserve">dozė suaugusiesiems ir 12 metų </w:t>
      </w:r>
      <w:r>
        <w:t>bei</w:t>
      </w:r>
      <w:r w:rsidRPr="00F757F7">
        <w:t xml:space="preserve"> </w:t>
      </w:r>
      <w:r w:rsidR="00F92EB2" w:rsidRPr="00F757F7">
        <w:t>vyresniems vaikams yra 1–2 kietosios pastilės, vartojamos keletą kartų per parą kas 2–3 valandas</w:t>
      </w:r>
      <w:r>
        <w:t xml:space="preserve">, </w:t>
      </w:r>
      <w:r w:rsidRPr="00F757F7">
        <w:t>leidžia</w:t>
      </w:r>
      <w:r>
        <w:t xml:space="preserve">nt joms </w:t>
      </w:r>
      <w:r w:rsidRPr="00F757F7">
        <w:t>lėtai ištirpti burnoje</w:t>
      </w:r>
      <w:r w:rsidR="00F92EB2" w:rsidRPr="00F757F7">
        <w:t>.</w:t>
      </w:r>
    </w:p>
    <w:p w14:paraId="06FB2F2C" w14:textId="77777777" w:rsidR="00F92EB2" w:rsidRPr="00F757F7" w:rsidRDefault="00F92EB2" w:rsidP="00122E98">
      <w:pPr>
        <w:tabs>
          <w:tab w:val="left" w:pos="567"/>
        </w:tabs>
        <w:contextualSpacing/>
        <w:outlineLvl w:val="0"/>
        <w:rPr>
          <w:sz w:val="22"/>
        </w:rPr>
      </w:pPr>
      <w:r w:rsidRPr="00F757F7">
        <w:rPr>
          <w:sz w:val="22"/>
        </w:rPr>
        <w:t>Negalima viršyti 8 kietųjų pastilių per parą dozės.</w:t>
      </w:r>
    </w:p>
    <w:p w14:paraId="6D4D643A" w14:textId="0B8B85A7" w:rsidR="00F92EB2" w:rsidRPr="00F757F7" w:rsidRDefault="00D83C05" w:rsidP="00122E98">
      <w:pPr>
        <w:pStyle w:val="PIStandard"/>
        <w:tabs>
          <w:tab w:val="left" w:pos="567"/>
        </w:tabs>
        <w:spacing w:before="0" w:after="0"/>
        <w:contextualSpacing/>
      </w:pPr>
      <w:bookmarkStart w:id="75" w:name="_Hlk165580704"/>
      <w:r w:rsidRPr="00D83C05">
        <w:t xml:space="preserve">Simptomams išnykus, </w:t>
      </w:r>
      <w:r>
        <w:t>g</w:t>
      </w:r>
      <w:r w:rsidR="00F92EB2" w:rsidRPr="00F757F7">
        <w:t>ydymą reikia tęsti dar vieną parą.</w:t>
      </w:r>
    </w:p>
    <w:bookmarkEnd w:id="75"/>
    <w:p w14:paraId="4D0AFC95" w14:textId="02930681" w:rsidR="00F92EB2" w:rsidRDefault="00F92EB2" w:rsidP="00F757F7">
      <w:pPr>
        <w:pStyle w:val="PIStandard"/>
        <w:tabs>
          <w:tab w:val="left" w:pos="567"/>
        </w:tabs>
        <w:spacing w:before="0" w:after="0"/>
        <w:contextualSpacing/>
      </w:pPr>
      <w:r w:rsidRPr="00F757F7">
        <w:t xml:space="preserve">Kadangi vartojimo patirties jaunesniems kaip 12 metų vaikams nepakanka, vartojimo rekomendacijų </w:t>
      </w:r>
      <w:r w:rsidR="000160B7" w:rsidRPr="00F757F7">
        <w:t xml:space="preserve">vaikams </w:t>
      </w:r>
      <w:r w:rsidRPr="00F757F7">
        <w:t>nuo 6 iki 11 metų pateikti negalima.</w:t>
      </w:r>
    </w:p>
    <w:p w14:paraId="781C8A47" w14:textId="77777777" w:rsidR="00D83C05" w:rsidRPr="00F757F7" w:rsidRDefault="00D83C05" w:rsidP="00122E98">
      <w:pPr>
        <w:pStyle w:val="PIStandard"/>
        <w:tabs>
          <w:tab w:val="left" w:pos="567"/>
        </w:tabs>
        <w:spacing w:before="0" w:after="0"/>
        <w:contextualSpacing/>
      </w:pPr>
    </w:p>
    <w:p w14:paraId="3988AF2E" w14:textId="77777777" w:rsidR="00F92EB2" w:rsidRPr="00F757F7" w:rsidRDefault="00F92EB2" w:rsidP="00122E98">
      <w:pPr>
        <w:pStyle w:val="PIStandard"/>
        <w:tabs>
          <w:tab w:val="left" w:pos="567"/>
        </w:tabs>
        <w:spacing w:before="0" w:after="0"/>
        <w:contextualSpacing/>
        <w:rPr>
          <w:b/>
          <w:bCs/>
        </w:rPr>
      </w:pPr>
      <w:r w:rsidRPr="00F757F7">
        <w:rPr>
          <w:b/>
        </w:rPr>
        <w:t>Vartojimo metodas</w:t>
      </w:r>
    </w:p>
    <w:p w14:paraId="74BB71BC" w14:textId="0A4D8A77" w:rsidR="00C676E0" w:rsidRDefault="00F92EB2" w:rsidP="00C676E0">
      <w:pPr>
        <w:pStyle w:val="PIStandard"/>
        <w:tabs>
          <w:tab w:val="left" w:pos="567"/>
        </w:tabs>
        <w:spacing w:before="0" w:after="0"/>
        <w:contextualSpacing/>
      </w:pPr>
      <w:r w:rsidRPr="00F757F7">
        <w:t>Įdėkite kietąja (-</w:t>
      </w:r>
      <w:proofErr w:type="spellStart"/>
      <w:r w:rsidRPr="00F757F7">
        <w:t>ąsias</w:t>
      </w:r>
      <w:proofErr w:type="spellEnd"/>
      <w:r w:rsidRPr="00F757F7">
        <w:t>) pastilę (-</w:t>
      </w:r>
      <w:proofErr w:type="spellStart"/>
      <w:r w:rsidRPr="00F757F7">
        <w:t>es</w:t>
      </w:r>
      <w:proofErr w:type="spellEnd"/>
      <w:r w:rsidRPr="00F757F7">
        <w:t xml:space="preserve">) į burną ir leiskite jai </w:t>
      </w:r>
      <w:r w:rsidR="0052004C">
        <w:t xml:space="preserve">(joms) </w:t>
      </w:r>
      <w:r w:rsidRPr="00F757F7">
        <w:t>lėtai ištirpti.</w:t>
      </w:r>
      <w:r w:rsidR="00C676E0">
        <w:t xml:space="preserve"> Pastilės negalima kramtyti ar nuryti.</w:t>
      </w:r>
    </w:p>
    <w:p w14:paraId="0C8E5D00" w14:textId="77777777" w:rsidR="00D83C05" w:rsidRDefault="00D83C05" w:rsidP="00122E98">
      <w:pPr>
        <w:pStyle w:val="PIStandard"/>
        <w:tabs>
          <w:tab w:val="left" w:pos="567"/>
        </w:tabs>
        <w:spacing w:before="0" w:after="0"/>
        <w:contextualSpacing/>
      </w:pPr>
    </w:p>
    <w:p w14:paraId="56B7C201" w14:textId="5BC5C06F" w:rsidR="00C676E0" w:rsidRDefault="00C676E0" w:rsidP="00C676E0">
      <w:pPr>
        <w:pStyle w:val="PIStandard"/>
        <w:tabs>
          <w:tab w:val="left" w:pos="567"/>
        </w:tabs>
        <w:spacing w:before="0" w:after="0"/>
        <w:contextualSpacing/>
      </w:pPr>
      <w:proofErr w:type="spellStart"/>
      <w:r w:rsidRPr="00FB7302">
        <w:t>Doritri</w:t>
      </w:r>
      <w:proofErr w:type="spellEnd"/>
      <w:r w:rsidRPr="00FB7302">
        <w:t xml:space="preserve"> </w:t>
      </w:r>
      <w:r w:rsidR="004C74CA">
        <w:t>M</w:t>
      </w:r>
      <w:r>
        <w:t>int</w:t>
      </w:r>
      <w:r w:rsidRPr="00FB7302">
        <w:t xml:space="preserve"> negalima vartoti prieš dantų valymą arba iš karto po jo, kadangi dantų pastos gali sumažinti pastilių poveikį.</w:t>
      </w:r>
    </w:p>
    <w:p w14:paraId="0976859B" w14:textId="77777777" w:rsidR="00C676E0" w:rsidRPr="00F757F7" w:rsidRDefault="00C676E0" w:rsidP="00122E98">
      <w:pPr>
        <w:pStyle w:val="PIStandard"/>
        <w:tabs>
          <w:tab w:val="left" w:pos="567"/>
        </w:tabs>
        <w:spacing w:before="0" w:after="0"/>
        <w:contextualSpacing/>
      </w:pPr>
    </w:p>
    <w:p w14:paraId="03E71857" w14:textId="5D6D2421" w:rsidR="00F92EB2" w:rsidRPr="00F757F7" w:rsidRDefault="00F92EB2" w:rsidP="00122E98">
      <w:pPr>
        <w:pStyle w:val="PI3"/>
        <w:tabs>
          <w:tab w:val="left" w:pos="567"/>
        </w:tabs>
        <w:spacing w:before="0" w:after="0"/>
        <w:contextualSpacing/>
      </w:pPr>
      <w:r w:rsidRPr="00F757F7">
        <w:t xml:space="preserve">Ką daryti pavartojus per didelę </w:t>
      </w:r>
      <w:proofErr w:type="spellStart"/>
      <w:r w:rsidRPr="00F757F7">
        <w:t>Doritri</w:t>
      </w:r>
      <w:proofErr w:type="spellEnd"/>
      <w:r w:rsidRPr="00F757F7">
        <w:t xml:space="preserve"> Mint dozę</w:t>
      </w:r>
    </w:p>
    <w:p w14:paraId="539D803F" w14:textId="62C505C1" w:rsidR="00F92EB2" w:rsidRPr="00F757F7" w:rsidRDefault="00F92EB2" w:rsidP="00122E98">
      <w:pPr>
        <w:pStyle w:val="PIStandard"/>
        <w:tabs>
          <w:tab w:val="left" w:pos="567"/>
        </w:tabs>
        <w:spacing w:before="0" w:after="0"/>
        <w:contextualSpacing/>
      </w:pPr>
      <w:r w:rsidRPr="00F757F7">
        <w:t xml:space="preserve">Tinkamai vartojant </w:t>
      </w:r>
      <w:proofErr w:type="spellStart"/>
      <w:r w:rsidRPr="00F757F7">
        <w:t>Doritri</w:t>
      </w:r>
      <w:proofErr w:type="spellEnd"/>
      <w:r w:rsidRPr="00F757F7">
        <w:t xml:space="preserve"> Mint, apsinuodijimo tikimybę galima atmesti ir pranešimų apie </w:t>
      </w:r>
      <w:r w:rsidR="0052004C">
        <w:t>tokius</w:t>
      </w:r>
      <w:r w:rsidR="0052004C" w:rsidRPr="00F757F7">
        <w:t xml:space="preserve"> </w:t>
      </w:r>
      <w:r w:rsidRPr="00F757F7">
        <w:t>atvejus gauta</w:t>
      </w:r>
      <w:r w:rsidR="0052004C">
        <w:t xml:space="preserve"> nebuvo</w:t>
      </w:r>
      <w:r w:rsidRPr="00F757F7">
        <w:t>.</w:t>
      </w:r>
    </w:p>
    <w:p w14:paraId="5C4DC508" w14:textId="24F41936" w:rsidR="00F92EB2" w:rsidRPr="00F757F7" w:rsidRDefault="00F92EB2" w:rsidP="00122E98">
      <w:pPr>
        <w:pStyle w:val="PIStandard"/>
        <w:tabs>
          <w:tab w:val="left" w:pos="567"/>
        </w:tabs>
        <w:spacing w:before="0" w:after="0"/>
        <w:contextualSpacing/>
      </w:pPr>
      <w:r w:rsidRPr="00F757F7">
        <w:t xml:space="preserve">Pavartojus daug kietųjų pastilių gali pasireikšti su virškinimo traktu susijusių simptomų ir padidėti </w:t>
      </w:r>
      <w:proofErr w:type="spellStart"/>
      <w:r w:rsidRPr="00F757F7">
        <w:t>met</w:t>
      </w:r>
      <w:r w:rsidR="0052004C">
        <w:t>h</w:t>
      </w:r>
      <w:r w:rsidRPr="00F757F7">
        <w:t>e</w:t>
      </w:r>
      <w:r w:rsidR="0052004C">
        <w:t>mo</w:t>
      </w:r>
      <w:r w:rsidRPr="00F757F7">
        <w:t>globinemijos</w:t>
      </w:r>
      <w:proofErr w:type="spellEnd"/>
      <w:r w:rsidRPr="00F757F7">
        <w:t xml:space="preserve"> </w:t>
      </w:r>
      <w:r w:rsidR="00EB138B">
        <w:t xml:space="preserve">(methemoglobino pertekliumi kraujyje) </w:t>
      </w:r>
      <w:r w:rsidRPr="00F757F7">
        <w:t xml:space="preserve">pavojus (ypač vaikams). Galimi šio sutrikimo simptomai: </w:t>
      </w:r>
      <w:r w:rsidR="0052004C">
        <w:t>dusulys</w:t>
      </w:r>
      <w:r w:rsidRPr="00F757F7">
        <w:t xml:space="preserve"> ir pamėlusios lūpos bei pirštai. Įtarus stiprų perdozavimą (ypač vaikams), reikia kreiptis į gydytoją. </w:t>
      </w:r>
    </w:p>
    <w:p w14:paraId="2E8C9D13" w14:textId="32FD861F" w:rsidR="00F92EB2" w:rsidRDefault="00F92EB2" w:rsidP="00F757F7">
      <w:pPr>
        <w:pStyle w:val="PIStandard"/>
        <w:tabs>
          <w:tab w:val="left" w:pos="567"/>
        </w:tabs>
        <w:spacing w:before="0" w:after="0"/>
        <w:contextualSpacing/>
      </w:pPr>
      <w:r w:rsidRPr="00F757F7">
        <w:t xml:space="preserve">Galimos perdozavimo gydymo priemonės: gerti daug vandens ir vartoti aktyvintosios anglies tabletes; tinkamų priemonių </w:t>
      </w:r>
      <w:proofErr w:type="spellStart"/>
      <w:r w:rsidRPr="00F757F7">
        <w:t>met</w:t>
      </w:r>
      <w:r w:rsidR="0052004C">
        <w:t>h</w:t>
      </w:r>
      <w:r w:rsidRPr="00F757F7">
        <w:t>emoglobinemijai</w:t>
      </w:r>
      <w:proofErr w:type="spellEnd"/>
      <w:r w:rsidRPr="00F757F7">
        <w:t xml:space="preserve"> </w:t>
      </w:r>
      <w:r w:rsidR="00EB138B">
        <w:t xml:space="preserve">(methemoglobino pertekliumi kraujyje) </w:t>
      </w:r>
      <w:r w:rsidRPr="00F757F7">
        <w:t xml:space="preserve">gydyti imsis gydytojas. </w:t>
      </w:r>
    </w:p>
    <w:p w14:paraId="29C579A9" w14:textId="77777777" w:rsidR="00D83C05" w:rsidRPr="00F757F7" w:rsidRDefault="00D83C05" w:rsidP="00122E98">
      <w:pPr>
        <w:pStyle w:val="PIStandard"/>
        <w:tabs>
          <w:tab w:val="left" w:pos="567"/>
        </w:tabs>
        <w:spacing w:before="0" w:after="0"/>
        <w:contextualSpacing/>
      </w:pPr>
    </w:p>
    <w:p w14:paraId="63729B38" w14:textId="697F3A7E" w:rsidR="00F92EB2" w:rsidRPr="00F757F7" w:rsidRDefault="00F92EB2" w:rsidP="00122E98">
      <w:pPr>
        <w:pStyle w:val="PI3"/>
        <w:tabs>
          <w:tab w:val="left" w:pos="567"/>
        </w:tabs>
        <w:spacing w:before="0" w:after="0"/>
        <w:contextualSpacing/>
      </w:pPr>
      <w:r w:rsidRPr="00F757F7">
        <w:t xml:space="preserve">Pamiršus pavartoti </w:t>
      </w:r>
      <w:proofErr w:type="spellStart"/>
      <w:r w:rsidRPr="00F757F7">
        <w:t>Doritri</w:t>
      </w:r>
      <w:proofErr w:type="spellEnd"/>
      <w:r w:rsidRPr="00F757F7">
        <w:t xml:space="preserve"> Mint</w:t>
      </w:r>
    </w:p>
    <w:p w14:paraId="3EB9B1D3" w14:textId="77777777" w:rsidR="00F92EB2" w:rsidRPr="00F757F7" w:rsidRDefault="00F92EB2" w:rsidP="00122E98">
      <w:pPr>
        <w:pStyle w:val="PIStandard"/>
        <w:tabs>
          <w:tab w:val="left" w:pos="567"/>
        </w:tabs>
        <w:spacing w:before="0" w:after="0"/>
        <w:contextualSpacing/>
      </w:pPr>
      <w:r w:rsidRPr="00F757F7">
        <w:t>Negalima vartoti dvigubos dozės norint kompensuoti praleistą dozę.</w:t>
      </w:r>
    </w:p>
    <w:p w14:paraId="74E7B681" w14:textId="77777777" w:rsidR="00F92EB2" w:rsidRDefault="00F92EB2" w:rsidP="00F757F7">
      <w:pPr>
        <w:pStyle w:val="PIStandard"/>
        <w:tabs>
          <w:tab w:val="left" w:pos="567"/>
        </w:tabs>
        <w:spacing w:before="0" w:after="0"/>
        <w:contextualSpacing/>
        <w:rPr>
          <w:rStyle w:val="hps"/>
        </w:rPr>
      </w:pPr>
      <w:r w:rsidRPr="00F757F7">
        <w:rPr>
          <w:rStyle w:val="hps"/>
        </w:rPr>
        <w:t>Nedelsdami suvartokite 1 kietąją pastilę ir toliau vartokite įprastą dozę, nurodytą dozavimo instrukcijose.</w:t>
      </w:r>
    </w:p>
    <w:p w14:paraId="4F6C52D3" w14:textId="77777777" w:rsidR="00660C4A" w:rsidRDefault="00660C4A" w:rsidP="00F757F7">
      <w:pPr>
        <w:pStyle w:val="PIStandard"/>
        <w:tabs>
          <w:tab w:val="left" w:pos="567"/>
        </w:tabs>
        <w:spacing w:before="0" w:after="0"/>
        <w:contextualSpacing/>
      </w:pPr>
    </w:p>
    <w:p w14:paraId="10BCD0F9" w14:textId="77777777" w:rsidR="00C676E0" w:rsidRDefault="00C676E0" w:rsidP="00C676E0">
      <w:pPr>
        <w:pStyle w:val="PIStandard"/>
        <w:tabs>
          <w:tab w:val="left" w:pos="567"/>
        </w:tabs>
        <w:spacing w:before="0" w:after="0"/>
        <w:contextualSpacing/>
        <w:rPr>
          <w:rStyle w:val="hps"/>
        </w:rPr>
      </w:pPr>
      <w:r w:rsidRPr="00FB7302">
        <w:rPr>
          <w:rStyle w:val="hps"/>
        </w:rPr>
        <w:t>Jei turite daugiau klausimų dėl šio vaisto vartojimo, kreipkitės į gydytoją arba vaistininką.</w:t>
      </w:r>
    </w:p>
    <w:p w14:paraId="36A99C8D" w14:textId="77777777" w:rsidR="00C676E0" w:rsidRDefault="00C676E0" w:rsidP="00C676E0">
      <w:pPr>
        <w:pStyle w:val="PIStandard"/>
        <w:tabs>
          <w:tab w:val="left" w:pos="567"/>
        </w:tabs>
        <w:spacing w:before="0" w:after="0"/>
        <w:contextualSpacing/>
      </w:pPr>
    </w:p>
    <w:p w14:paraId="2EE28CAD" w14:textId="77777777" w:rsidR="00145606" w:rsidRPr="00F757F7" w:rsidRDefault="00145606" w:rsidP="00122E98">
      <w:pPr>
        <w:pStyle w:val="PIStandard"/>
        <w:tabs>
          <w:tab w:val="left" w:pos="567"/>
        </w:tabs>
        <w:spacing w:before="0" w:after="0"/>
        <w:contextualSpacing/>
      </w:pPr>
    </w:p>
    <w:p w14:paraId="78515E4F" w14:textId="3054DF98" w:rsidR="00F92EB2" w:rsidRDefault="00660C4A" w:rsidP="0052004C">
      <w:pPr>
        <w:pStyle w:val="PL1"/>
        <w:numPr>
          <w:ilvl w:val="0"/>
          <w:numId w:val="0"/>
        </w:numPr>
        <w:tabs>
          <w:tab w:val="left" w:pos="567"/>
        </w:tabs>
        <w:spacing w:before="0" w:after="0"/>
        <w:contextualSpacing/>
      </w:pPr>
      <w:bookmarkStart w:id="76" w:name="_Toc347325768"/>
      <w:bookmarkStart w:id="77" w:name="_Toc347325869"/>
      <w:bookmarkStart w:id="78" w:name="_Toc347382243"/>
      <w:bookmarkStart w:id="79" w:name="_Toc347386002"/>
      <w:bookmarkStart w:id="80" w:name="_Toc348517420"/>
      <w:bookmarkStart w:id="81" w:name="_Toc348700974"/>
      <w:bookmarkStart w:id="82" w:name="_Toc349828731"/>
      <w:bookmarkStart w:id="83" w:name="_Toc349828791"/>
      <w:bookmarkStart w:id="84" w:name="_Toc381948504"/>
      <w:bookmarkStart w:id="85" w:name="_Toc121227520"/>
      <w:bookmarkStart w:id="86" w:name="_Toc165580330"/>
      <w:bookmarkStart w:id="87" w:name="_Toc166571318"/>
      <w:bookmarkStart w:id="88" w:name="_Toc168745171"/>
      <w:r>
        <w:t>4.</w:t>
      </w:r>
      <w:r>
        <w:tab/>
      </w:r>
      <w:r w:rsidR="00F92EB2" w:rsidRPr="00F757F7">
        <w:t>Galimas šalutinis poveikis</w:t>
      </w:r>
      <w:bookmarkEnd w:id="76"/>
      <w:bookmarkEnd w:id="77"/>
      <w:bookmarkEnd w:id="78"/>
      <w:bookmarkEnd w:id="79"/>
      <w:bookmarkEnd w:id="80"/>
      <w:bookmarkEnd w:id="81"/>
      <w:bookmarkEnd w:id="82"/>
      <w:bookmarkEnd w:id="83"/>
      <w:bookmarkEnd w:id="84"/>
      <w:bookmarkEnd w:id="85"/>
      <w:bookmarkEnd w:id="86"/>
      <w:bookmarkEnd w:id="87"/>
      <w:bookmarkEnd w:id="88"/>
    </w:p>
    <w:p w14:paraId="73A5483C" w14:textId="77777777" w:rsidR="0052004C" w:rsidRPr="0052004C" w:rsidRDefault="0052004C" w:rsidP="00122E98">
      <w:pPr>
        <w:pStyle w:val="PIStandard"/>
        <w:spacing w:before="0" w:after="0"/>
        <w:contextualSpacing/>
      </w:pPr>
    </w:p>
    <w:p w14:paraId="649BE8D2" w14:textId="77777777" w:rsidR="00F92EB2" w:rsidRDefault="00F92EB2" w:rsidP="0052004C">
      <w:pPr>
        <w:pStyle w:val="PIStandard"/>
        <w:tabs>
          <w:tab w:val="left" w:pos="567"/>
        </w:tabs>
        <w:spacing w:before="0" w:after="0"/>
        <w:contextualSpacing/>
      </w:pPr>
      <w:r w:rsidRPr="00F757F7">
        <w:t>Šis vaistas, kaip ir visi kiti, gali sukelti šalutinį poveikį, nors jis pasireiškia ne visiems žmonėms.</w:t>
      </w:r>
    </w:p>
    <w:p w14:paraId="6510BD87" w14:textId="77777777" w:rsidR="0052004C" w:rsidRPr="00F757F7" w:rsidRDefault="0052004C" w:rsidP="00122E98">
      <w:pPr>
        <w:pStyle w:val="PIStandard"/>
        <w:tabs>
          <w:tab w:val="left" w:pos="567"/>
        </w:tabs>
        <w:spacing w:before="0" w:after="0"/>
        <w:contextualSpacing/>
      </w:pPr>
    </w:p>
    <w:p w14:paraId="4C3F9E53" w14:textId="50F3D388" w:rsidR="00F92EB2" w:rsidRDefault="00F92EB2" w:rsidP="0052004C">
      <w:pPr>
        <w:pStyle w:val="PI3"/>
        <w:tabs>
          <w:tab w:val="left" w:pos="567"/>
        </w:tabs>
        <w:spacing w:before="0" w:after="0"/>
        <w:contextualSpacing/>
      </w:pPr>
      <w:r w:rsidRPr="00F757F7">
        <w:t>Galimas šalutinis poveikis</w:t>
      </w:r>
    </w:p>
    <w:p w14:paraId="78107007" w14:textId="77777777" w:rsidR="0052004C" w:rsidRPr="0052004C" w:rsidRDefault="0052004C" w:rsidP="00122E98">
      <w:pPr>
        <w:pStyle w:val="PIStandard"/>
        <w:spacing w:before="0" w:after="0"/>
        <w:contextualSpacing/>
      </w:pPr>
    </w:p>
    <w:p w14:paraId="3FA9AE6B" w14:textId="3506E77E" w:rsidR="00F92EB2" w:rsidRPr="00122E98" w:rsidRDefault="0052004C" w:rsidP="00122E98">
      <w:pPr>
        <w:pStyle w:val="PI4"/>
        <w:tabs>
          <w:tab w:val="left" w:pos="567"/>
        </w:tabs>
        <w:spacing w:before="0" w:after="0"/>
        <w:contextualSpacing/>
        <w:rPr>
          <w:b/>
          <w:bCs/>
          <w:u w:val="none"/>
        </w:rPr>
      </w:pPr>
      <w:r w:rsidRPr="00122E98">
        <w:rPr>
          <w:b/>
          <w:bCs/>
          <w:u w:val="none"/>
        </w:rPr>
        <w:t>Reti šalutinio poveikio reiškiniai (gali pasireikšti rečiau kaip 1 iš 1</w:t>
      </w:r>
      <w:r>
        <w:rPr>
          <w:b/>
          <w:bCs/>
          <w:u w:val="none"/>
        </w:rPr>
        <w:t> </w:t>
      </w:r>
      <w:r w:rsidRPr="00122E98">
        <w:rPr>
          <w:b/>
          <w:bCs/>
          <w:u w:val="none"/>
        </w:rPr>
        <w:t>000 asmenų):</w:t>
      </w:r>
    </w:p>
    <w:p w14:paraId="6B9517A9" w14:textId="14A9F8C8" w:rsidR="00F92EB2" w:rsidRPr="00F757F7" w:rsidRDefault="0052004C" w:rsidP="00122E98">
      <w:pPr>
        <w:pStyle w:val="PIAufzhlungBullet"/>
        <w:numPr>
          <w:ilvl w:val="0"/>
          <w:numId w:val="32"/>
        </w:numPr>
        <w:tabs>
          <w:tab w:val="left" w:pos="709"/>
          <w:tab w:val="left" w:pos="1296"/>
        </w:tabs>
        <w:ind w:left="714" w:hanging="357"/>
        <w:contextualSpacing/>
      </w:pPr>
      <w:r>
        <w:t>o</w:t>
      </w:r>
      <w:r w:rsidR="00F92EB2" w:rsidRPr="00F757F7">
        <w:t>dos padidėjusio jautrumo reakcijos, ypač į para-</w:t>
      </w:r>
      <w:proofErr w:type="spellStart"/>
      <w:r w:rsidR="00F92EB2" w:rsidRPr="00F757F7">
        <w:t>aminobenzenkarboksirūgšties</w:t>
      </w:r>
      <w:proofErr w:type="spellEnd"/>
      <w:r w:rsidR="00F92EB2" w:rsidRPr="00F757F7">
        <w:t xml:space="preserve"> esterius (</w:t>
      </w:r>
      <w:proofErr w:type="spellStart"/>
      <w:r w:rsidR="00F92EB2" w:rsidRPr="00F757F7">
        <w:t>benzokainą</w:t>
      </w:r>
      <w:proofErr w:type="spellEnd"/>
      <w:r w:rsidR="00F92EB2" w:rsidRPr="00F757F7">
        <w:t>). Jautriems pacientams gali atsirasti įjautrinimas medžiagoms</w:t>
      </w:r>
      <w:r w:rsidR="00D83C05">
        <w:t>, para padėtyje turinčioms amino grupę</w:t>
      </w:r>
      <w:r w:rsidR="00F92EB2" w:rsidRPr="00F757F7">
        <w:t xml:space="preserve"> </w:t>
      </w:r>
      <w:r>
        <w:t>(</w:t>
      </w:r>
      <w:r w:rsidR="00F92EB2" w:rsidRPr="00F757F7">
        <w:t xml:space="preserve">pvz., penicilinams, </w:t>
      </w:r>
      <w:proofErr w:type="spellStart"/>
      <w:r w:rsidR="00F92EB2" w:rsidRPr="00F757F7">
        <w:t>sulfonamidams</w:t>
      </w:r>
      <w:proofErr w:type="spellEnd"/>
      <w:r w:rsidR="00F92EB2" w:rsidRPr="00F757F7">
        <w:t>, kosmetikai su saulės apsauga, p</w:t>
      </w:r>
      <w:r>
        <w:noBreakHyphen/>
      </w:r>
      <w:proofErr w:type="spellStart"/>
      <w:r w:rsidR="00F92EB2" w:rsidRPr="00F757F7">
        <w:t>aminosalicilo</w:t>
      </w:r>
      <w:proofErr w:type="spellEnd"/>
      <w:r w:rsidR="00F92EB2" w:rsidRPr="00F757F7">
        <w:t xml:space="preserve"> rūgščiai</w:t>
      </w:r>
      <w:r>
        <w:t>);</w:t>
      </w:r>
    </w:p>
    <w:p w14:paraId="51B99199" w14:textId="65DF1EB7" w:rsidR="00F92EB2" w:rsidRPr="00F757F7" w:rsidRDefault="0052004C" w:rsidP="00122E98">
      <w:pPr>
        <w:pStyle w:val="PIAufzhlungBullet"/>
        <w:numPr>
          <w:ilvl w:val="0"/>
          <w:numId w:val="32"/>
        </w:numPr>
        <w:tabs>
          <w:tab w:val="left" w:pos="709"/>
          <w:tab w:val="left" w:pos="1296"/>
        </w:tabs>
        <w:ind w:left="714" w:hanging="357"/>
        <w:contextualSpacing/>
      </w:pPr>
      <w:r>
        <w:t>į</w:t>
      </w:r>
      <w:r w:rsidR="00F92EB2" w:rsidRPr="00F757F7">
        <w:t xml:space="preserve">jautrinti pacientai gali patirti padidėjusio jautrumo reakcijų (įskaitant kvėpavimo </w:t>
      </w:r>
      <w:r>
        <w:t>sutrikimą</w:t>
      </w:r>
      <w:r w:rsidR="00F92EB2" w:rsidRPr="00F757F7">
        <w:t>) į mėtų eterinį aliejų</w:t>
      </w:r>
      <w:r>
        <w:t>;</w:t>
      </w:r>
    </w:p>
    <w:p w14:paraId="5713874D" w14:textId="1482DBF7" w:rsidR="00F92EB2" w:rsidRPr="00F757F7" w:rsidRDefault="00F92EB2" w:rsidP="00122E98">
      <w:pPr>
        <w:pStyle w:val="PIAufzhlungBullet"/>
        <w:numPr>
          <w:ilvl w:val="0"/>
          <w:numId w:val="32"/>
        </w:numPr>
        <w:tabs>
          <w:tab w:val="left" w:pos="709"/>
          <w:tab w:val="left" w:pos="1296"/>
        </w:tabs>
        <w:ind w:left="714" w:hanging="357"/>
        <w:contextualSpacing/>
      </w:pPr>
      <w:r w:rsidRPr="00F757F7">
        <w:t xml:space="preserve">skonio </w:t>
      </w:r>
      <w:r w:rsidR="00156095">
        <w:t>sutrikimai</w:t>
      </w:r>
      <w:r w:rsidRPr="00F757F7">
        <w:t xml:space="preserve"> arba liežuvio nejautra</w:t>
      </w:r>
      <w:r w:rsidR="0052004C">
        <w:t>;</w:t>
      </w:r>
    </w:p>
    <w:p w14:paraId="233A8451" w14:textId="7B3D4335" w:rsidR="00F92EB2" w:rsidRPr="00F757F7" w:rsidRDefault="0052004C" w:rsidP="00122E98">
      <w:pPr>
        <w:pStyle w:val="PIAufzhlungBullet"/>
        <w:numPr>
          <w:ilvl w:val="0"/>
          <w:numId w:val="32"/>
        </w:numPr>
        <w:tabs>
          <w:tab w:val="left" w:pos="709"/>
          <w:tab w:val="left" w:pos="1296"/>
        </w:tabs>
        <w:ind w:left="714" w:hanging="357"/>
        <w:contextualSpacing/>
      </w:pPr>
      <w:r>
        <w:t>v</w:t>
      </w:r>
      <w:r w:rsidR="00F92EB2" w:rsidRPr="00F757F7">
        <w:t xml:space="preserve">artojant </w:t>
      </w:r>
      <w:proofErr w:type="spellStart"/>
      <w:r w:rsidR="00F92EB2" w:rsidRPr="00F757F7">
        <w:t>tirotriciną</w:t>
      </w:r>
      <w:proofErr w:type="spellEnd"/>
      <w:r w:rsidR="00F92EB2" w:rsidRPr="00F757F7">
        <w:t xml:space="preserve"> ant atvirų </w:t>
      </w:r>
      <w:r w:rsidR="00156095">
        <w:t>žaizdų</w:t>
      </w:r>
      <w:r w:rsidR="00F92EB2" w:rsidRPr="00F757F7">
        <w:t xml:space="preserve"> ar nubrozdinimų, gali prasidėti kraujavimas.</w:t>
      </w:r>
    </w:p>
    <w:p w14:paraId="4CC8B518" w14:textId="77777777" w:rsidR="0052004C" w:rsidRDefault="0052004C" w:rsidP="00F757F7">
      <w:pPr>
        <w:pStyle w:val="PI4"/>
        <w:tabs>
          <w:tab w:val="left" w:pos="567"/>
        </w:tabs>
        <w:spacing w:before="0" w:after="0"/>
        <w:contextualSpacing/>
      </w:pPr>
    </w:p>
    <w:p w14:paraId="16F2EE1F" w14:textId="318FCE83" w:rsidR="00F92EB2" w:rsidRPr="00122E98" w:rsidRDefault="0052004C" w:rsidP="00122E98">
      <w:pPr>
        <w:pStyle w:val="PI4"/>
        <w:tabs>
          <w:tab w:val="left" w:pos="567"/>
        </w:tabs>
        <w:spacing w:before="0" w:after="0"/>
        <w:contextualSpacing/>
        <w:rPr>
          <w:b/>
          <w:bCs/>
          <w:u w:val="none"/>
        </w:rPr>
      </w:pPr>
      <w:r w:rsidRPr="00122E98">
        <w:rPr>
          <w:b/>
          <w:bCs/>
          <w:u w:val="none"/>
        </w:rPr>
        <w:t>Labai reti šalutinio poveikio reiškiniai (gali pasireikšti rečiau kaip 1 iš 10</w:t>
      </w:r>
      <w:r>
        <w:rPr>
          <w:b/>
          <w:bCs/>
          <w:u w:val="none"/>
        </w:rPr>
        <w:t> </w:t>
      </w:r>
      <w:r w:rsidRPr="00122E98">
        <w:rPr>
          <w:b/>
          <w:bCs/>
          <w:u w:val="none"/>
        </w:rPr>
        <w:t>000 asmenų</w:t>
      </w:r>
      <w:r>
        <w:rPr>
          <w:b/>
          <w:bCs/>
          <w:u w:val="none"/>
        </w:rPr>
        <w:t>:</w:t>
      </w:r>
    </w:p>
    <w:p w14:paraId="00A5D4D0" w14:textId="6C60F59A" w:rsidR="00F92EB2" w:rsidRPr="00F757F7" w:rsidRDefault="0052004C" w:rsidP="00122E98">
      <w:pPr>
        <w:pStyle w:val="PIStandard"/>
        <w:numPr>
          <w:ilvl w:val="0"/>
          <w:numId w:val="33"/>
        </w:numPr>
        <w:tabs>
          <w:tab w:val="left" w:pos="709"/>
        </w:tabs>
        <w:spacing w:before="0" w:after="0"/>
        <w:contextualSpacing/>
      </w:pPr>
      <w:r>
        <w:t>vietiškai</w:t>
      </w:r>
      <w:r w:rsidRPr="00F757F7">
        <w:t xml:space="preserve"> vartoj</w:t>
      </w:r>
      <w:r>
        <w:t>a</w:t>
      </w:r>
      <w:r w:rsidRPr="00F757F7">
        <w:t xml:space="preserve">mas </w:t>
      </w:r>
      <w:proofErr w:type="spellStart"/>
      <w:r w:rsidR="00F92EB2" w:rsidRPr="00F757F7">
        <w:t>benzokain</w:t>
      </w:r>
      <w:r>
        <w:t>as</w:t>
      </w:r>
      <w:proofErr w:type="spellEnd"/>
      <w:r w:rsidR="00F92EB2" w:rsidRPr="00F757F7">
        <w:t xml:space="preserve">, ypač vaikams ir tepant ant </w:t>
      </w:r>
      <w:r>
        <w:t>didesnių žaizdotų sričių</w:t>
      </w:r>
      <w:r w:rsidR="00F92EB2" w:rsidRPr="00F757F7">
        <w:t>, sukėlė met</w:t>
      </w:r>
      <w:r>
        <w:t>h</w:t>
      </w:r>
      <w:r w:rsidR="00F92EB2" w:rsidRPr="00F757F7">
        <w:t xml:space="preserve">emoglobino </w:t>
      </w:r>
      <w:r>
        <w:t>kiekio</w:t>
      </w:r>
      <w:r w:rsidRPr="00F757F7">
        <w:t xml:space="preserve"> </w:t>
      </w:r>
      <w:r w:rsidR="00F92EB2" w:rsidRPr="00F757F7">
        <w:t>padidėjimą</w:t>
      </w:r>
      <w:r w:rsidRPr="0052004C">
        <w:t xml:space="preserve"> </w:t>
      </w:r>
      <w:r w:rsidRPr="00F757F7">
        <w:t>kraujyje</w:t>
      </w:r>
      <w:r w:rsidR="00F92EB2" w:rsidRPr="00F757F7">
        <w:t xml:space="preserve">. Galimi šio sutrikimo požymiai yra </w:t>
      </w:r>
      <w:r>
        <w:t>dusulys</w:t>
      </w:r>
      <w:r w:rsidR="00F92EB2" w:rsidRPr="00F757F7">
        <w:t xml:space="preserve"> ir pamėlusios lūpos bei pirštai</w:t>
      </w:r>
      <w:r>
        <w:t>;</w:t>
      </w:r>
    </w:p>
    <w:p w14:paraId="74E1CFDB" w14:textId="430878F0" w:rsidR="00F92EB2" w:rsidRDefault="0052004C" w:rsidP="0052004C">
      <w:pPr>
        <w:pStyle w:val="PIAufzhlungBullet"/>
        <w:numPr>
          <w:ilvl w:val="0"/>
          <w:numId w:val="33"/>
        </w:numPr>
        <w:tabs>
          <w:tab w:val="left" w:pos="709"/>
          <w:tab w:val="left" w:pos="1296"/>
        </w:tabs>
        <w:contextualSpacing/>
      </w:pPr>
      <w:r>
        <w:t>v</w:t>
      </w:r>
      <w:r w:rsidR="00F92EB2" w:rsidRPr="00F757F7">
        <w:t xml:space="preserve">idurių laisvinamasis poveikis dėl sudėtyje esančio </w:t>
      </w:r>
      <w:proofErr w:type="spellStart"/>
      <w:r w:rsidR="00F92EB2" w:rsidRPr="00F757F7">
        <w:t>sorbitolio</w:t>
      </w:r>
      <w:proofErr w:type="spellEnd"/>
      <w:r w:rsidR="00F92EB2" w:rsidRPr="00F757F7">
        <w:t>, ypač vartojant didel</w:t>
      </w:r>
      <w:r>
        <w:t>ėmi</w:t>
      </w:r>
      <w:r w:rsidR="00F92EB2" w:rsidRPr="00F757F7">
        <w:t>s doz</w:t>
      </w:r>
      <w:r>
        <w:t>ėmis</w:t>
      </w:r>
      <w:r w:rsidR="00F92EB2" w:rsidRPr="00F757F7">
        <w:t>.</w:t>
      </w:r>
    </w:p>
    <w:p w14:paraId="0B0ECC7F" w14:textId="77777777" w:rsidR="0052004C" w:rsidRPr="0052004C" w:rsidRDefault="0052004C" w:rsidP="00122E98">
      <w:pPr>
        <w:pStyle w:val="PIStandard"/>
        <w:spacing w:before="0" w:after="0"/>
      </w:pPr>
    </w:p>
    <w:p w14:paraId="15EFE96B" w14:textId="77777777" w:rsidR="00F92EB2" w:rsidRPr="00F757F7" w:rsidRDefault="00F92EB2" w:rsidP="00122E98">
      <w:pPr>
        <w:pStyle w:val="PI3"/>
        <w:tabs>
          <w:tab w:val="left" w:pos="567"/>
        </w:tabs>
        <w:spacing w:before="0" w:after="0"/>
        <w:contextualSpacing/>
      </w:pPr>
      <w:r w:rsidRPr="00F757F7">
        <w:lastRenderedPageBreak/>
        <w:t>Pranešimas apie šalutinį poveikį</w:t>
      </w:r>
    </w:p>
    <w:p w14:paraId="2FDA5942" w14:textId="4C744DEC" w:rsidR="00F92EB2" w:rsidRDefault="005D41BD" w:rsidP="00F757F7">
      <w:pPr>
        <w:pStyle w:val="PIStandard"/>
        <w:tabs>
          <w:tab w:val="left" w:pos="567"/>
        </w:tabs>
        <w:spacing w:before="0" w:after="0"/>
        <w:contextualSpacing/>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R="003A6074">
        <w:rPr>
          <w:szCs w:val="22"/>
          <w:lang w:eastAsia="lt-LT"/>
        </w:rPr>
        <w:t xml:space="preserve">+370 </w:t>
      </w:r>
      <w:r>
        <w:rPr>
          <w:szCs w:val="22"/>
          <w:lang w:eastAsia="lt-LT"/>
        </w:rPr>
        <w:t>800 73 568. Pranešdami apie šalutinį poveikį galite mums padėti gauti daugiau informacijos apie šio vaisto saugumą</w:t>
      </w:r>
      <w:r w:rsidR="00F92EB2" w:rsidRPr="00F757F7">
        <w:t>.</w:t>
      </w:r>
    </w:p>
    <w:p w14:paraId="77251B71" w14:textId="77777777" w:rsidR="00660C4A" w:rsidRDefault="00660C4A" w:rsidP="00F757F7">
      <w:pPr>
        <w:pStyle w:val="PIStandard"/>
        <w:tabs>
          <w:tab w:val="left" w:pos="567"/>
        </w:tabs>
        <w:spacing w:before="0" w:after="0"/>
        <w:contextualSpacing/>
      </w:pPr>
    </w:p>
    <w:p w14:paraId="61D2B69A" w14:textId="77777777" w:rsidR="00145606" w:rsidRPr="00F757F7" w:rsidRDefault="00145606" w:rsidP="00122E98">
      <w:pPr>
        <w:pStyle w:val="PIStandard"/>
        <w:tabs>
          <w:tab w:val="left" w:pos="567"/>
        </w:tabs>
        <w:spacing w:before="0" w:after="0"/>
        <w:contextualSpacing/>
      </w:pPr>
    </w:p>
    <w:p w14:paraId="669EF2F8" w14:textId="16392086" w:rsidR="00F92EB2" w:rsidRDefault="00660C4A" w:rsidP="0052004C">
      <w:pPr>
        <w:pStyle w:val="PL1"/>
        <w:numPr>
          <w:ilvl w:val="0"/>
          <w:numId w:val="0"/>
        </w:numPr>
        <w:tabs>
          <w:tab w:val="left" w:pos="567"/>
        </w:tabs>
        <w:spacing w:before="0" w:after="0"/>
        <w:contextualSpacing/>
      </w:pPr>
      <w:bookmarkStart w:id="89" w:name="_Toc347325769"/>
      <w:bookmarkStart w:id="90" w:name="_Toc347325870"/>
      <w:bookmarkStart w:id="91" w:name="_Toc347382244"/>
      <w:bookmarkStart w:id="92" w:name="_Toc347386003"/>
      <w:bookmarkStart w:id="93" w:name="_Toc348517421"/>
      <w:bookmarkStart w:id="94" w:name="_Toc348700975"/>
      <w:bookmarkStart w:id="95" w:name="_Toc349828732"/>
      <w:bookmarkStart w:id="96" w:name="_Toc349828792"/>
      <w:bookmarkStart w:id="97" w:name="_Toc381948505"/>
      <w:bookmarkStart w:id="98" w:name="_Toc121227521"/>
      <w:bookmarkStart w:id="99" w:name="_Toc165580331"/>
      <w:bookmarkStart w:id="100" w:name="_Toc166571319"/>
      <w:bookmarkStart w:id="101" w:name="_Toc168745172"/>
      <w:r>
        <w:t>5.</w:t>
      </w:r>
      <w:r>
        <w:tab/>
      </w:r>
      <w:r w:rsidR="00F92EB2" w:rsidRPr="00F757F7">
        <w:t>Kaip laikyti</w:t>
      </w:r>
      <w:bookmarkEnd w:id="89"/>
      <w:bookmarkEnd w:id="90"/>
      <w:bookmarkEnd w:id="91"/>
      <w:bookmarkEnd w:id="92"/>
      <w:bookmarkEnd w:id="93"/>
      <w:bookmarkEnd w:id="94"/>
      <w:r w:rsidR="00F92EB2" w:rsidRPr="00F757F7">
        <w:t xml:space="preserve"> </w:t>
      </w:r>
      <w:proofErr w:type="spellStart"/>
      <w:r w:rsidR="00F92EB2" w:rsidRPr="00F757F7">
        <w:t>Doritri</w:t>
      </w:r>
      <w:proofErr w:type="spellEnd"/>
      <w:r w:rsidR="00F92EB2" w:rsidRPr="00F757F7">
        <w:t xml:space="preserve"> Mint </w:t>
      </w:r>
      <w:bookmarkEnd w:id="95"/>
      <w:bookmarkEnd w:id="96"/>
      <w:bookmarkEnd w:id="97"/>
      <w:bookmarkEnd w:id="98"/>
      <w:bookmarkEnd w:id="99"/>
      <w:bookmarkEnd w:id="100"/>
      <w:bookmarkEnd w:id="101"/>
    </w:p>
    <w:p w14:paraId="55B6A803" w14:textId="77777777" w:rsidR="0052004C" w:rsidRPr="0052004C" w:rsidRDefault="0052004C" w:rsidP="00122E98">
      <w:pPr>
        <w:pStyle w:val="PIStandard"/>
        <w:spacing w:before="0" w:after="0"/>
        <w:contextualSpacing/>
      </w:pPr>
    </w:p>
    <w:p w14:paraId="7ADC048F" w14:textId="77777777" w:rsidR="00F92EB2" w:rsidRPr="00F757F7" w:rsidRDefault="00F92EB2" w:rsidP="00122E98">
      <w:pPr>
        <w:pStyle w:val="PIStandard"/>
        <w:tabs>
          <w:tab w:val="left" w:pos="567"/>
        </w:tabs>
        <w:spacing w:before="0" w:after="0"/>
        <w:contextualSpacing/>
      </w:pPr>
      <w:r w:rsidRPr="00F757F7">
        <w:t>Šį vaistą laikykite vaikams nepastebimoje ir nepasiekiamoje vietoje.</w:t>
      </w:r>
    </w:p>
    <w:p w14:paraId="65A7D470" w14:textId="3BF4D552" w:rsidR="00F92EB2" w:rsidRDefault="00F92EB2" w:rsidP="00F757F7">
      <w:pPr>
        <w:pStyle w:val="PIStandard"/>
        <w:tabs>
          <w:tab w:val="left" w:pos="567"/>
        </w:tabs>
        <w:spacing w:before="0" w:after="0"/>
        <w:contextualSpacing/>
      </w:pPr>
      <w:r w:rsidRPr="00F757F7">
        <w:t xml:space="preserve">Ant dėžutės ir </w:t>
      </w:r>
      <w:r w:rsidR="00114BD6">
        <w:t>lizdinės plokštelės</w:t>
      </w:r>
      <w:r w:rsidR="00114BD6" w:rsidRPr="00F757F7">
        <w:t xml:space="preserve"> </w:t>
      </w:r>
      <w:r w:rsidRPr="00F757F7">
        <w:t>nurodytam tinkamumo laikui pasibaigus, šio vaisto vartoti negalima. Vaistas tinkamas vartoti iki paskutinės nurodyto mėnesio dienos.</w:t>
      </w:r>
    </w:p>
    <w:p w14:paraId="24606535" w14:textId="77777777" w:rsidR="00145606" w:rsidRPr="00F757F7" w:rsidRDefault="00145606" w:rsidP="00122E98">
      <w:pPr>
        <w:pStyle w:val="PIStandard"/>
        <w:tabs>
          <w:tab w:val="left" w:pos="567"/>
        </w:tabs>
        <w:spacing w:before="0" w:after="0"/>
        <w:contextualSpacing/>
      </w:pPr>
    </w:p>
    <w:p w14:paraId="425F3681" w14:textId="77777777" w:rsidR="00F92EB2" w:rsidRDefault="00F92EB2" w:rsidP="00F757F7">
      <w:pPr>
        <w:pStyle w:val="PIStandard"/>
        <w:tabs>
          <w:tab w:val="left" w:pos="567"/>
        </w:tabs>
        <w:spacing w:before="0" w:after="0"/>
        <w:contextualSpacing/>
      </w:pPr>
      <w:r w:rsidRPr="00F757F7">
        <w:t>Laikyti ne aukštesnėje kaip 25 °C temperatūroje.</w:t>
      </w:r>
    </w:p>
    <w:p w14:paraId="1C687F7D" w14:textId="77777777" w:rsidR="00660C4A" w:rsidRDefault="00660C4A" w:rsidP="00F757F7">
      <w:pPr>
        <w:pStyle w:val="PIStandard"/>
        <w:tabs>
          <w:tab w:val="left" w:pos="567"/>
        </w:tabs>
        <w:spacing w:before="0" w:after="0"/>
        <w:contextualSpacing/>
      </w:pPr>
    </w:p>
    <w:p w14:paraId="5F97B343" w14:textId="77777777" w:rsidR="00145606" w:rsidRPr="00F757F7" w:rsidRDefault="00145606" w:rsidP="00122E98">
      <w:pPr>
        <w:pStyle w:val="PIStandard"/>
        <w:tabs>
          <w:tab w:val="left" w:pos="567"/>
        </w:tabs>
        <w:spacing w:before="0" w:after="0"/>
        <w:contextualSpacing/>
      </w:pPr>
    </w:p>
    <w:p w14:paraId="59BAC967" w14:textId="0557F64C" w:rsidR="00F92EB2" w:rsidRDefault="00660C4A" w:rsidP="00145606">
      <w:pPr>
        <w:pStyle w:val="PL1"/>
        <w:numPr>
          <w:ilvl w:val="0"/>
          <w:numId w:val="0"/>
        </w:numPr>
        <w:tabs>
          <w:tab w:val="left" w:pos="567"/>
        </w:tabs>
        <w:spacing w:before="0" w:after="0"/>
        <w:contextualSpacing/>
      </w:pPr>
      <w:bookmarkStart w:id="102" w:name="_Toc349828733"/>
      <w:bookmarkStart w:id="103" w:name="_Toc349828793"/>
      <w:bookmarkStart w:id="104" w:name="_Toc381948506"/>
      <w:bookmarkStart w:id="105" w:name="_Toc121227522"/>
      <w:bookmarkStart w:id="106" w:name="_Toc165580332"/>
      <w:bookmarkStart w:id="107" w:name="_Toc166571320"/>
      <w:bookmarkStart w:id="108" w:name="_Toc168745173"/>
      <w:r>
        <w:t>6.</w:t>
      </w:r>
      <w:r>
        <w:tab/>
      </w:r>
      <w:r w:rsidR="00F92EB2" w:rsidRPr="00F757F7">
        <w:t>Pakuotės turinys ir kita informacija</w:t>
      </w:r>
      <w:bookmarkEnd w:id="102"/>
      <w:bookmarkEnd w:id="103"/>
      <w:bookmarkEnd w:id="104"/>
      <w:bookmarkEnd w:id="105"/>
      <w:bookmarkEnd w:id="106"/>
      <w:bookmarkEnd w:id="107"/>
      <w:bookmarkEnd w:id="108"/>
    </w:p>
    <w:p w14:paraId="66451285" w14:textId="77777777" w:rsidR="00145606" w:rsidRPr="00145606" w:rsidRDefault="00145606" w:rsidP="00122E98">
      <w:pPr>
        <w:pStyle w:val="PIStandard"/>
        <w:spacing w:before="0" w:after="0"/>
        <w:contextualSpacing/>
      </w:pPr>
    </w:p>
    <w:p w14:paraId="6DCD6CC0" w14:textId="38C5DCCA" w:rsidR="00F92EB2" w:rsidRPr="00F757F7" w:rsidRDefault="00F92EB2" w:rsidP="00122E98">
      <w:pPr>
        <w:pStyle w:val="PI3"/>
        <w:tabs>
          <w:tab w:val="left" w:pos="567"/>
        </w:tabs>
        <w:spacing w:before="0" w:after="0"/>
        <w:contextualSpacing/>
      </w:pPr>
      <w:proofErr w:type="spellStart"/>
      <w:r w:rsidRPr="00F757F7">
        <w:t>Doritri</w:t>
      </w:r>
      <w:proofErr w:type="spellEnd"/>
      <w:r w:rsidRPr="00F757F7">
        <w:t xml:space="preserve"> Mint </w:t>
      </w:r>
      <w:r w:rsidR="00145606">
        <w:t>s</w:t>
      </w:r>
      <w:r w:rsidRPr="00F757F7">
        <w:t>udėtis</w:t>
      </w:r>
    </w:p>
    <w:p w14:paraId="7CD1F702" w14:textId="77777777" w:rsidR="00F92EB2" w:rsidRPr="00F757F7" w:rsidRDefault="00F92EB2" w:rsidP="00122E98">
      <w:pPr>
        <w:pStyle w:val="PIAufzhlungBullet"/>
        <w:numPr>
          <w:ilvl w:val="0"/>
          <w:numId w:val="31"/>
        </w:numPr>
        <w:tabs>
          <w:tab w:val="clear" w:pos="360"/>
          <w:tab w:val="left" w:pos="567"/>
        </w:tabs>
        <w:ind w:left="567" w:hanging="567"/>
        <w:contextualSpacing/>
      </w:pPr>
      <w:r w:rsidRPr="00F757F7">
        <w:t>Veikliosios medžiagos yra:</w:t>
      </w:r>
    </w:p>
    <w:p w14:paraId="1DFE1245" w14:textId="61FB9514" w:rsidR="00F92EB2" w:rsidRPr="00F757F7" w:rsidRDefault="00145606" w:rsidP="00122E98">
      <w:pPr>
        <w:pStyle w:val="PIStandard"/>
        <w:tabs>
          <w:tab w:val="left" w:pos="567"/>
        </w:tabs>
        <w:spacing w:before="0" w:after="0"/>
        <w:contextualSpacing/>
      </w:pPr>
      <w:r w:rsidRPr="00145606">
        <w:t>Kiekvienoje suslėgtojoje pastilėje yra</w:t>
      </w:r>
      <w:r w:rsidR="007F12F2">
        <w:t>:</w:t>
      </w:r>
    </w:p>
    <w:tbl>
      <w:tblPr>
        <w:tblW w:w="0" w:type="auto"/>
        <w:tblLook w:val="01E0" w:firstRow="1" w:lastRow="1" w:firstColumn="1" w:lastColumn="1" w:noHBand="0" w:noVBand="0"/>
      </w:tblPr>
      <w:tblGrid>
        <w:gridCol w:w="3544"/>
        <w:gridCol w:w="1134"/>
      </w:tblGrid>
      <w:tr w:rsidR="00F757F7" w:rsidRPr="00F757F7" w14:paraId="56957099" w14:textId="77777777" w:rsidTr="00122E98">
        <w:tc>
          <w:tcPr>
            <w:tcW w:w="3544" w:type="dxa"/>
            <w:hideMark/>
          </w:tcPr>
          <w:p w14:paraId="2CA9F334" w14:textId="29FFEA35" w:rsidR="00F92EB2" w:rsidRPr="00F757F7" w:rsidRDefault="00F4520E" w:rsidP="00122E98">
            <w:pPr>
              <w:pStyle w:val="PIStandard"/>
              <w:tabs>
                <w:tab w:val="left" w:pos="567"/>
              </w:tabs>
              <w:spacing w:before="0" w:after="0"/>
              <w:ind w:left="-105"/>
              <w:contextualSpacing/>
            </w:pPr>
            <w:proofErr w:type="spellStart"/>
            <w:r>
              <w:t>Tirotricinas</w:t>
            </w:r>
            <w:proofErr w:type="spellEnd"/>
          </w:p>
        </w:tc>
        <w:tc>
          <w:tcPr>
            <w:tcW w:w="1134" w:type="dxa"/>
            <w:hideMark/>
          </w:tcPr>
          <w:p w14:paraId="0EE3DCAC" w14:textId="59C8AF92" w:rsidR="00F92EB2" w:rsidRPr="00F757F7" w:rsidRDefault="00F92EB2" w:rsidP="00122E98">
            <w:pPr>
              <w:pStyle w:val="PIStandard"/>
              <w:tabs>
                <w:tab w:val="left" w:pos="567"/>
              </w:tabs>
              <w:spacing w:before="0" w:after="0"/>
              <w:contextualSpacing/>
            </w:pPr>
            <w:r w:rsidRPr="00F757F7">
              <w:t>0</w:t>
            </w:r>
            <w:r w:rsidR="00F4520E">
              <w:t>,5</w:t>
            </w:r>
            <w:r w:rsidRPr="00F757F7">
              <w:t> mg</w:t>
            </w:r>
          </w:p>
        </w:tc>
      </w:tr>
      <w:tr w:rsidR="00F757F7" w:rsidRPr="00F757F7" w14:paraId="24D6E633" w14:textId="77777777" w:rsidTr="00122E98">
        <w:tc>
          <w:tcPr>
            <w:tcW w:w="3544" w:type="dxa"/>
            <w:hideMark/>
          </w:tcPr>
          <w:p w14:paraId="3E0D8DAD" w14:textId="03045659" w:rsidR="00F92EB2" w:rsidRPr="00F757F7" w:rsidRDefault="00F4520E" w:rsidP="00122E98">
            <w:pPr>
              <w:pStyle w:val="PIStandard"/>
              <w:tabs>
                <w:tab w:val="left" w:pos="567"/>
              </w:tabs>
              <w:spacing w:before="0" w:after="0"/>
              <w:ind w:left="-105"/>
              <w:contextualSpacing/>
            </w:pPr>
            <w:proofErr w:type="spellStart"/>
            <w:r>
              <w:t>Benzalkonio</w:t>
            </w:r>
            <w:proofErr w:type="spellEnd"/>
            <w:r>
              <w:t xml:space="preserve"> chloridas</w:t>
            </w:r>
          </w:p>
        </w:tc>
        <w:tc>
          <w:tcPr>
            <w:tcW w:w="1134" w:type="dxa"/>
            <w:hideMark/>
          </w:tcPr>
          <w:p w14:paraId="2900F580" w14:textId="587153CC" w:rsidR="00F92EB2" w:rsidRPr="00F757F7" w:rsidRDefault="00F92EB2" w:rsidP="00122E98">
            <w:pPr>
              <w:pStyle w:val="PIStandard"/>
              <w:tabs>
                <w:tab w:val="left" w:pos="567"/>
              </w:tabs>
              <w:spacing w:before="0" w:after="0"/>
              <w:contextualSpacing/>
            </w:pPr>
            <w:r w:rsidRPr="00F757F7">
              <w:t>1,</w:t>
            </w:r>
            <w:r w:rsidR="00F4520E">
              <w:t>0</w:t>
            </w:r>
            <w:r w:rsidRPr="00F757F7">
              <w:t> mg</w:t>
            </w:r>
          </w:p>
        </w:tc>
      </w:tr>
      <w:tr w:rsidR="003508FC" w:rsidRPr="00F757F7" w14:paraId="35D710DB" w14:textId="77777777" w:rsidTr="00122E98">
        <w:tc>
          <w:tcPr>
            <w:tcW w:w="3544" w:type="dxa"/>
          </w:tcPr>
          <w:p w14:paraId="66F6A5AA" w14:textId="0EA88D2F" w:rsidR="003508FC" w:rsidRPr="00F757F7" w:rsidRDefault="00F4520E" w:rsidP="003508FC">
            <w:pPr>
              <w:pStyle w:val="PIStandard"/>
              <w:tabs>
                <w:tab w:val="left" w:pos="567"/>
              </w:tabs>
              <w:spacing w:before="0" w:after="0"/>
              <w:ind w:left="-105"/>
              <w:contextualSpacing/>
            </w:pPr>
            <w:proofErr w:type="spellStart"/>
            <w:r>
              <w:t>Benzokainas</w:t>
            </w:r>
            <w:proofErr w:type="spellEnd"/>
          </w:p>
        </w:tc>
        <w:tc>
          <w:tcPr>
            <w:tcW w:w="1134" w:type="dxa"/>
          </w:tcPr>
          <w:p w14:paraId="1F3E5888" w14:textId="733D06E8" w:rsidR="003508FC" w:rsidRPr="00F757F7" w:rsidRDefault="00F4520E" w:rsidP="003508FC">
            <w:pPr>
              <w:pStyle w:val="PIStandard"/>
              <w:tabs>
                <w:tab w:val="left" w:pos="567"/>
              </w:tabs>
              <w:spacing w:before="0" w:after="0"/>
              <w:contextualSpacing/>
            </w:pPr>
            <w:r>
              <w:t>1</w:t>
            </w:r>
            <w:r w:rsidR="003508FC" w:rsidRPr="00F757F7">
              <w:t>,5 mg</w:t>
            </w:r>
          </w:p>
        </w:tc>
      </w:tr>
    </w:tbl>
    <w:p w14:paraId="28791E77" w14:textId="6E4E0226" w:rsidR="00F92EB2" w:rsidRDefault="00F92EB2" w:rsidP="00122E98">
      <w:pPr>
        <w:pStyle w:val="PIAufzhlungBullet"/>
        <w:numPr>
          <w:ilvl w:val="0"/>
          <w:numId w:val="31"/>
        </w:numPr>
        <w:tabs>
          <w:tab w:val="clear" w:pos="360"/>
          <w:tab w:val="left" w:pos="567"/>
        </w:tabs>
        <w:ind w:left="567" w:hanging="567"/>
        <w:contextualSpacing/>
      </w:pPr>
      <w:r w:rsidRPr="00F757F7">
        <w:t>Pagalbinės medžiagos yra:</w:t>
      </w:r>
      <w:r w:rsidR="00145606">
        <w:t xml:space="preserve"> </w:t>
      </w:r>
      <w:proofErr w:type="spellStart"/>
      <w:r w:rsidRPr="00F757F7">
        <w:t>sorbitolis</w:t>
      </w:r>
      <w:proofErr w:type="spellEnd"/>
      <w:r w:rsidRPr="00F757F7">
        <w:t xml:space="preserve"> (E420), talkas, III tipo sacharozės </w:t>
      </w:r>
      <w:proofErr w:type="spellStart"/>
      <w:r w:rsidRPr="00F757F7">
        <w:t>stearatas</w:t>
      </w:r>
      <w:proofErr w:type="spellEnd"/>
      <w:r w:rsidRPr="00F757F7">
        <w:t xml:space="preserve">, sacharino natrio druska, iš dalies </w:t>
      </w:r>
      <w:proofErr w:type="spellStart"/>
      <w:r w:rsidRPr="00F757F7">
        <w:t>dementolizuotas</w:t>
      </w:r>
      <w:proofErr w:type="spellEnd"/>
      <w:r w:rsidRPr="00F757F7">
        <w:t xml:space="preserve"> dirvinių mėtų eterinis aliejus (sudėtyje yra </w:t>
      </w:r>
      <w:proofErr w:type="spellStart"/>
      <w:r w:rsidRPr="00F757F7">
        <w:t>limoneno</w:t>
      </w:r>
      <w:proofErr w:type="spellEnd"/>
      <w:r w:rsidRPr="00F757F7">
        <w:t xml:space="preserve">), </w:t>
      </w:r>
      <w:proofErr w:type="spellStart"/>
      <w:r w:rsidRPr="00F757F7">
        <w:t>povidonas</w:t>
      </w:r>
      <w:proofErr w:type="spellEnd"/>
      <w:r w:rsidRPr="00F757F7">
        <w:t xml:space="preserve"> K25, </w:t>
      </w:r>
      <w:proofErr w:type="spellStart"/>
      <w:r w:rsidRPr="00F757F7">
        <w:t>karmeliozės</w:t>
      </w:r>
      <w:proofErr w:type="spellEnd"/>
      <w:r w:rsidRPr="00F757F7">
        <w:t xml:space="preserve"> natrio druska.</w:t>
      </w:r>
    </w:p>
    <w:p w14:paraId="34F30145" w14:textId="77777777" w:rsidR="00145606" w:rsidRPr="00F757F7" w:rsidRDefault="00145606" w:rsidP="00122E98">
      <w:pPr>
        <w:pStyle w:val="PIStandard"/>
        <w:tabs>
          <w:tab w:val="left" w:pos="567"/>
        </w:tabs>
        <w:spacing w:before="0" w:after="0"/>
        <w:contextualSpacing/>
      </w:pPr>
    </w:p>
    <w:p w14:paraId="49927334" w14:textId="5DE96E39" w:rsidR="00F92EB2" w:rsidRPr="00F757F7" w:rsidRDefault="00F92EB2" w:rsidP="00122E98">
      <w:pPr>
        <w:pStyle w:val="PI3"/>
        <w:tabs>
          <w:tab w:val="left" w:pos="567"/>
        </w:tabs>
        <w:spacing w:before="0" w:after="0"/>
        <w:contextualSpacing/>
      </w:pPr>
      <w:proofErr w:type="spellStart"/>
      <w:r w:rsidRPr="00F757F7">
        <w:t>Doritri</w:t>
      </w:r>
      <w:proofErr w:type="spellEnd"/>
      <w:r w:rsidRPr="00F757F7">
        <w:t xml:space="preserve"> Mint išvaizda ir kiekis pakuotėje</w:t>
      </w:r>
    </w:p>
    <w:p w14:paraId="125A5FAB" w14:textId="44AC6DFA" w:rsidR="00F92EB2" w:rsidRPr="00F757F7" w:rsidRDefault="00F92EB2" w:rsidP="00122E98">
      <w:pPr>
        <w:pStyle w:val="PIStandard"/>
        <w:tabs>
          <w:tab w:val="left" w:pos="567"/>
        </w:tabs>
        <w:spacing w:before="0" w:after="0"/>
        <w:contextualSpacing/>
      </w:pPr>
      <w:r w:rsidRPr="00F757F7">
        <w:t xml:space="preserve">Baltos, apvalios, iš </w:t>
      </w:r>
      <w:r w:rsidR="00145606">
        <w:t>dviejų pusių</w:t>
      </w:r>
      <w:r w:rsidRPr="00F757F7">
        <w:t xml:space="preserve"> suslėgtos </w:t>
      </w:r>
      <w:bookmarkStart w:id="109" w:name="_Hlk165884176"/>
      <w:r w:rsidR="00145606">
        <w:t>maždaug</w:t>
      </w:r>
      <w:r w:rsidR="00145606" w:rsidRPr="00F757F7">
        <w:t xml:space="preserve"> </w:t>
      </w:r>
      <w:r w:rsidRPr="00F757F7">
        <w:t>16 mm skersmens pastilės lygiu paviršiumi ir nuožulniomis briaunomis</w:t>
      </w:r>
      <w:bookmarkEnd w:id="109"/>
      <w:r w:rsidR="00145606">
        <w:t>.</w:t>
      </w:r>
    </w:p>
    <w:p w14:paraId="3014EB6E" w14:textId="1B5F7195" w:rsidR="00F92EB2" w:rsidRPr="00F757F7" w:rsidRDefault="00F92EB2" w:rsidP="00122E98">
      <w:pPr>
        <w:pStyle w:val="PIStandard"/>
        <w:tabs>
          <w:tab w:val="left" w:pos="567"/>
        </w:tabs>
        <w:spacing w:before="0" w:after="0"/>
        <w:contextualSpacing/>
      </w:pPr>
      <w:r w:rsidRPr="00F757F7">
        <w:t xml:space="preserve">Pakuotėje </w:t>
      </w:r>
      <w:r w:rsidR="00145606">
        <w:t>yra</w:t>
      </w:r>
      <w:r w:rsidRPr="00F757F7">
        <w:t xml:space="preserve"> 20 </w:t>
      </w:r>
      <w:r w:rsidR="0069723B">
        <w:t>suslėgtųjų</w:t>
      </w:r>
      <w:r w:rsidRPr="00F757F7">
        <w:t xml:space="preserve"> </w:t>
      </w:r>
      <w:r w:rsidRPr="007F12F2">
        <w:t xml:space="preserve">pastilių </w:t>
      </w:r>
      <w:r w:rsidR="007F12F2">
        <w:t>arba</w:t>
      </w:r>
      <w:r w:rsidRPr="00644F90">
        <w:t xml:space="preserve"> 40 </w:t>
      </w:r>
      <w:r w:rsidR="002E1ECA">
        <w:t>suslėgtųjų</w:t>
      </w:r>
      <w:r w:rsidRPr="00644F90">
        <w:t xml:space="preserve"> pastilių</w:t>
      </w:r>
      <w:r w:rsidRPr="007F12F2">
        <w:t>.</w:t>
      </w:r>
    </w:p>
    <w:p w14:paraId="2D98994D" w14:textId="77777777" w:rsidR="00F92EB2" w:rsidRDefault="00F92EB2" w:rsidP="00F757F7">
      <w:pPr>
        <w:pStyle w:val="PIStandard"/>
        <w:tabs>
          <w:tab w:val="left" w:pos="567"/>
        </w:tabs>
        <w:spacing w:before="0" w:after="0"/>
        <w:contextualSpacing/>
      </w:pPr>
      <w:r w:rsidRPr="00F757F7">
        <w:t>Gali būti tiekiamos ne visų dydžių pakuotės.</w:t>
      </w:r>
    </w:p>
    <w:p w14:paraId="06F4F7E4" w14:textId="77777777" w:rsidR="00145606" w:rsidRPr="00F757F7" w:rsidRDefault="00145606" w:rsidP="00122E98">
      <w:pPr>
        <w:pStyle w:val="PIStandard"/>
        <w:tabs>
          <w:tab w:val="left" w:pos="567"/>
        </w:tabs>
        <w:spacing w:before="0" w:after="0"/>
        <w:contextualSpacing/>
      </w:pPr>
    </w:p>
    <w:p w14:paraId="523DFD9B" w14:textId="77777777" w:rsidR="00F92EB2" w:rsidRPr="00F757F7" w:rsidRDefault="00F92EB2" w:rsidP="00122E98">
      <w:pPr>
        <w:pStyle w:val="PI3"/>
        <w:tabs>
          <w:tab w:val="left" w:pos="567"/>
        </w:tabs>
        <w:spacing w:before="0" w:after="0"/>
        <w:contextualSpacing/>
      </w:pPr>
      <w:r w:rsidRPr="00F757F7">
        <w:t>Registruotojas</w:t>
      </w:r>
    </w:p>
    <w:p w14:paraId="2F370CF5" w14:textId="24DE2A48" w:rsidR="00F92EB2" w:rsidRPr="00F757F7" w:rsidRDefault="00F92EB2" w:rsidP="00122E98">
      <w:pPr>
        <w:pStyle w:val="PIStandard"/>
        <w:tabs>
          <w:tab w:val="left" w:pos="567"/>
        </w:tabs>
        <w:spacing w:before="0" w:after="0"/>
        <w:contextualSpacing/>
      </w:pPr>
      <w:proofErr w:type="spellStart"/>
      <w:r w:rsidRPr="00F757F7">
        <w:t>M</w:t>
      </w:r>
      <w:r w:rsidR="00F4520E">
        <w:t>edice</w:t>
      </w:r>
      <w:proofErr w:type="spellEnd"/>
      <w:r w:rsidRPr="00F757F7">
        <w:t xml:space="preserve"> Pharma </w:t>
      </w:r>
      <w:proofErr w:type="spellStart"/>
      <w:r w:rsidRPr="00F757F7">
        <w:t>GmbH</w:t>
      </w:r>
      <w:proofErr w:type="spellEnd"/>
      <w:r w:rsidRPr="00F757F7">
        <w:t xml:space="preserve"> &amp; </w:t>
      </w:r>
      <w:proofErr w:type="spellStart"/>
      <w:r w:rsidRPr="00F757F7">
        <w:t>Co</w:t>
      </w:r>
      <w:proofErr w:type="spellEnd"/>
      <w:r w:rsidRPr="00F757F7">
        <w:t>. KG</w:t>
      </w:r>
    </w:p>
    <w:p w14:paraId="6DF8F130" w14:textId="77777777" w:rsidR="00F92EB2" w:rsidRPr="00F757F7" w:rsidRDefault="00F92EB2" w:rsidP="00122E98">
      <w:pPr>
        <w:pStyle w:val="PIStandard"/>
        <w:tabs>
          <w:tab w:val="left" w:pos="567"/>
        </w:tabs>
        <w:spacing w:before="0" w:after="0"/>
        <w:contextualSpacing/>
      </w:pPr>
      <w:proofErr w:type="spellStart"/>
      <w:r w:rsidRPr="00F757F7">
        <w:t>Kuhloweg</w:t>
      </w:r>
      <w:proofErr w:type="spellEnd"/>
      <w:r w:rsidRPr="00F757F7">
        <w:t xml:space="preserve"> 37</w:t>
      </w:r>
    </w:p>
    <w:p w14:paraId="0249A4A5" w14:textId="77777777" w:rsidR="00F92EB2" w:rsidRPr="00F757F7" w:rsidRDefault="00F92EB2" w:rsidP="00122E98">
      <w:pPr>
        <w:pStyle w:val="PIStandard"/>
        <w:tabs>
          <w:tab w:val="left" w:pos="567"/>
        </w:tabs>
        <w:spacing w:before="0" w:after="0"/>
        <w:contextualSpacing/>
      </w:pPr>
      <w:r w:rsidRPr="00F757F7">
        <w:t xml:space="preserve">58638 </w:t>
      </w:r>
      <w:proofErr w:type="spellStart"/>
      <w:r w:rsidRPr="00F757F7">
        <w:t>Iserlohn</w:t>
      </w:r>
      <w:proofErr w:type="spellEnd"/>
    </w:p>
    <w:p w14:paraId="5E3DF820" w14:textId="77777777" w:rsidR="00F92EB2" w:rsidRPr="00F757F7" w:rsidRDefault="00F92EB2" w:rsidP="00122E98">
      <w:pPr>
        <w:pStyle w:val="PIStandard"/>
        <w:tabs>
          <w:tab w:val="left" w:pos="567"/>
        </w:tabs>
        <w:spacing w:before="0" w:after="0"/>
        <w:contextualSpacing/>
      </w:pPr>
      <w:r w:rsidRPr="00F757F7">
        <w:t>Vokietija</w:t>
      </w:r>
    </w:p>
    <w:p w14:paraId="0A64C796" w14:textId="00867A4B" w:rsidR="00F92EB2" w:rsidRPr="00F757F7" w:rsidRDefault="00F92EB2" w:rsidP="00122E98">
      <w:pPr>
        <w:pStyle w:val="PIStandard"/>
        <w:tabs>
          <w:tab w:val="left" w:pos="567"/>
        </w:tabs>
        <w:spacing w:before="0" w:after="0"/>
        <w:contextualSpacing/>
      </w:pPr>
      <w:r w:rsidRPr="00F757F7">
        <w:t>Tel</w:t>
      </w:r>
      <w:r w:rsidR="00145606">
        <w:t>.</w:t>
      </w:r>
      <w:r w:rsidRPr="00F757F7">
        <w:t>: +49 2371 937-111</w:t>
      </w:r>
    </w:p>
    <w:p w14:paraId="57497572" w14:textId="77777777" w:rsidR="00F92EB2" w:rsidRPr="00F757F7" w:rsidRDefault="00F92EB2" w:rsidP="00122E98">
      <w:pPr>
        <w:pStyle w:val="PIStandard"/>
        <w:tabs>
          <w:tab w:val="left" w:pos="567"/>
        </w:tabs>
        <w:spacing w:before="0" w:after="0"/>
        <w:contextualSpacing/>
      </w:pPr>
      <w:r w:rsidRPr="00F757F7">
        <w:t>Faksas: +49 2371 937-329</w:t>
      </w:r>
    </w:p>
    <w:p w14:paraId="382B79D8" w14:textId="5FA5B2A2" w:rsidR="00F92EB2" w:rsidRPr="00F757F7" w:rsidRDefault="00F92EB2" w:rsidP="00122E98">
      <w:pPr>
        <w:pStyle w:val="PIStandard"/>
        <w:tabs>
          <w:tab w:val="left" w:pos="567"/>
        </w:tabs>
        <w:spacing w:before="0" w:after="0"/>
        <w:contextualSpacing/>
      </w:pPr>
      <w:r w:rsidRPr="00F757F7">
        <w:t>E</w:t>
      </w:r>
      <w:r w:rsidR="00145606">
        <w:t>l</w:t>
      </w:r>
      <w:r w:rsidRPr="00F757F7">
        <w:t>. paštas: info@medice-pharma.de</w:t>
      </w:r>
    </w:p>
    <w:p w14:paraId="07447DE3" w14:textId="77777777" w:rsidR="00145606" w:rsidRDefault="00145606" w:rsidP="00F757F7">
      <w:pPr>
        <w:pStyle w:val="PI3"/>
        <w:tabs>
          <w:tab w:val="left" w:pos="567"/>
        </w:tabs>
        <w:spacing w:before="0" w:after="0"/>
        <w:contextualSpacing/>
      </w:pPr>
    </w:p>
    <w:p w14:paraId="76EE2EBA" w14:textId="572D7DEB" w:rsidR="00F92EB2" w:rsidRPr="00F757F7" w:rsidRDefault="00F92EB2" w:rsidP="00122E98">
      <w:pPr>
        <w:pStyle w:val="PI3"/>
        <w:tabs>
          <w:tab w:val="left" w:pos="567"/>
        </w:tabs>
        <w:spacing w:before="0" w:after="0"/>
        <w:contextualSpacing/>
      </w:pPr>
      <w:r w:rsidRPr="00F757F7">
        <w:t>Gamintojas</w:t>
      </w:r>
    </w:p>
    <w:p w14:paraId="2A839EEA" w14:textId="37C50626" w:rsidR="00F92EB2" w:rsidRPr="00F757F7" w:rsidRDefault="00F92EB2" w:rsidP="00122E98">
      <w:pPr>
        <w:pStyle w:val="PIStandard"/>
        <w:tabs>
          <w:tab w:val="left" w:pos="567"/>
        </w:tabs>
        <w:spacing w:before="0" w:after="0"/>
        <w:contextualSpacing/>
      </w:pPr>
      <w:r w:rsidRPr="00F757F7">
        <w:t xml:space="preserve">MEDICE </w:t>
      </w:r>
      <w:proofErr w:type="spellStart"/>
      <w:r w:rsidRPr="00F757F7">
        <w:t>Arzneimittel</w:t>
      </w:r>
      <w:proofErr w:type="spellEnd"/>
      <w:r w:rsidRPr="00F757F7">
        <w:t xml:space="preserve"> </w:t>
      </w:r>
      <w:proofErr w:type="spellStart"/>
      <w:r w:rsidRPr="00F757F7">
        <w:t>Pütter</w:t>
      </w:r>
      <w:proofErr w:type="spellEnd"/>
      <w:r w:rsidRPr="00F757F7">
        <w:t xml:space="preserve"> </w:t>
      </w:r>
      <w:proofErr w:type="spellStart"/>
      <w:r w:rsidRPr="00F757F7">
        <w:t>GmbH</w:t>
      </w:r>
      <w:proofErr w:type="spellEnd"/>
      <w:r w:rsidRPr="00F757F7">
        <w:t xml:space="preserve"> &amp; </w:t>
      </w:r>
      <w:proofErr w:type="spellStart"/>
      <w:r w:rsidRPr="00F757F7">
        <w:t>Co</w:t>
      </w:r>
      <w:proofErr w:type="spellEnd"/>
      <w:r w:rsidRPr="00F757F7">
        <w:t>. KG</w:t>
      </w:r>
    </w:p>
    <w:p w14:paraId="16744EE7" w14:textId="77777777" w:rsidR="00F92EB2" w:rsidRPr="00F757F7" w:rsidRDefault="00F92EB2" w:rsidP="00122E98">
      <w:pPr>
        <w:pStyle w:val="PIStandard"/>
        <w:tabs>
          <w:tab w:val="left" w:pos="567"/>
        </w:tabs>
        <w:spacing w:before="0" w:after="0"/>
        <w:contextualSpacing/>
      </w:pPr>
      <w:proofErr w:type="spellStart"/>
      <w:r w:rsidRPr="00F757F7">
        <w:t>Kuhloweg</w:t>
      </w:r>
      <w:proofErr w:type="spellEnd"/>
      <w:r w:rsidRPr="00F757F7">
        <w:t xml:space="preserve"> 37</w:t>
      </w:r>
    </w:p>
    <w:p w14:paraId="0703A9DF" w14:textId="77777777" w:rsidR="00F92EB2" w:rsidRPr="00F757F7" w:rsidRDefault="00F92EB2" w:rsidP="00122E98">
      <w:pPr>
        <w:pStyle w:val="PIStandard"/>
        <w:tabs>
          <w:tab w:val="left" w:pos="567"/>
        </w:tabs>
        <w:spacing w:before="0" w:after="0"/>
        <w:contextualSpacing/>
      </w:pPr>
      <w:r w:rsidRPr="00F757F7">
        <w:t xml:space="preserve">58638 </w:t>
      </w:r>
      <w:proofErr w:type="spellStart"/>
      <w:r w:rsidRPr="00F757F7">
        <w:t>Iserlohn</w:t>
      </w:r>
      <w:proofErr w:type="spellEnd"/>
    </w:p>
    <w:p w14:paraId="32987B19" w14:textId="77777777" w:rsidR="00F92EB2" w:rsidRPr="00F757F7" w:rsidRDefault="00F92EB2" w:rsidP="00122E98">
      <w:pPr>
        <w:pStyle w:val="PIStandard"/>
        <w:tabs>
          <w:tab w:val="left" w:pos="567"/>
        </w:tabs>
        <w:spacing w:before="0" w:after="0"/>
        <w:contextualSpacing/>
      </w:pPr>
      <w:r w:rsidRPr="00F757F7">
        <w:t>Vokietija</w:t>
      </w:r>
    </w:p>
    <w:p w14:paraId="1EB73292" w14:textId="420E3E3A" w:rsidR="00F92EB2" w:rsidRPr="00F757F7" w:rsidRDefault="00F92EB2" w:rsidP="00122E98">
      <w:pPr>
        <w:pStyle w:val="PIStandard"/>
        <w:tabs>
          <w:tab w:val="left" w:pos="567"/>
        </w:tabs>
        <w:spacing w:before="0" w:after="0"/>
        <w:contextualSpacing/>
      </w:pPr>
      <w:r w:rsidRPr="00F757F7">
        <w:t>Tel</w:t>
      </w:r>
      <w:r w:rsidR="00145606">
        <w:t>.</w:t>
      </w:r>
      <w:r w:rsidRPr="00F757F7">
        <w:t>: +49(0)2371/937-0</w:t>
      </w:r>
    </w:p>
    <w:p w14:paraId="751BBF43" w14:textId="77777777" w:rsidR="00F92EB2" w:rsidRPr="00F757F7" w:rsidRDefault="00F92EB2" w:rsidP="00122E98">
      <w:pPr>
        <w:pStyle w:val="PIStandard"/>
        <w:tabs>
          <w:tab w:val="left" w:pos="567"/>
        </w:tabs>
        <w:spacing w:before="0" w:after="0"/>
        <w:contextualSpacing/>
      </w:pPr>
      <w:r w:rsidRPr="00F757F7">
        <w:t>Faksas: +49(0)2371/937-106</w:t>
      </w:r>
    </w:p>
    <w:p w14:paraId="44855E55" w14:textId="5B2A3F69" w:rsidR="00F92EB2" w:rsidRPr="00F757F7" w:rsidRDefault="00F92EB2" w:rsidP="00122E98">
      <w:pPr>
        <w:pStyle w:val="PIStandard"/>
        <w:tabs>
          <w:tab w:val="left" w:pos="567"/>
        </w:tabs>
        <w:spacing w:before="0" w:after="0"/>
        <w:contextualSpacing/>
      </w:pPr>
      <w:r w:rsidRPr="00F757F7">
        <w:t>E</w:t>
      </w:r>
      <w:r w:rsidR="00145606">
        <w:t>l</w:t>
      </w:r>
      <w:r w:rsidRPr="00F757F7">
        <w:t>. paštas: info@medice.de</w:t>
      </w:r>
    </w:p>
    <w:p w14:paraId="4B80B96C" w14:textId="77777777" w:rsidR="00F92EB2" w:rsidRPr="00F757F7" w:rsidRDefault="00F92EB2" w:rsidP="00122E98">
      <w:pPr>
        <w:pStyle w:val="PIStandard"/>
        <w:tabs>
          <w:tab w:val="left" w:pos="567"/>
        </w:tabs>
        <w:spacing w:before="0" w:after="0"/>
        <w:contextualSpacing/>
      </w:pPr>
      <w:r w:rsidRPr="00F757F7">
        <w:t>www.medice.de</w:t>
      </w:r>
    </w:p>
    <w:p w14:paraId="24563635" w14:textId="77777777" w:rsidR="00F92EB2" w:rsidRPr="00F757F7" w:rsidRDefault="00F92EB2" w:rsidP="00122E98">
      <w:pPr>
        <w:pStyle w:val="PIStandard"/>
        <w:tabs>
          <w:tab w:val="left" w:pos="567"/>
        </w:tabs>
        <w:spacing w:before="0" w:after="0"/>
        <w:contextualSpacing/>
      </w:pPr>
      <w:bookmarkStart w:id="110" w:name="_Hlk165641479"/>
    </w:p>
    <w:p w14:paraId="1A6A5E28" w14:textId="77777777" w:rsidR="00F92EB2" w:rsidRDefault="00F92EB2" w:rsidP="00F757F7">
      <w:pPr>
        <w:pStyle w:val="PIStandard"/>
        <w:tabs>
          <w:tab w:val="left" w:pos="567"/>
        </w:tabs>
        <w:spacing w:before="0" w:after="0"/>
        <w:contextualSpacing/>
        <w:rPr>
          <w:b/>
          <w:bCs/>
        </w:rPr>
      </w:pPr>
      <w:r w:rsidRPr="00122E98">
        <w:rPr>
          <w:b/>
          <w:bCs/>
        </w:rPr>
        <w:t>Šis vaistas Europos ekonominės erdvės valstybėse narėse registruotas tokiais pavadinimais:</w:t>
      </w:r>
    </w:p>
    <w:p w14:paraId="1E0A581F" w14:textId="3FB7787A" w:rsidR="00145606" w:rsidRPr="00122E98" w:rsidRDefault="00145606" w:rsidP="00145606">
      <w:pPr>
        <w:pStyle w:val="PIStandard"/>
        <w:tabs>
          <w:tab w:val="left" w:pos="567"/>
        </w:tabs>
        <w:contextualSpacing/>
      </w:pPr>
      <w:r w:rsidRPr="00122E98">
        <w:t>Bulgarija</w:t>
      </w:r>
      <w:r>
        <w:t xml:space="preserve"> </w:t>
      </w:r>
      <w:r w:rsidRPr="005D554B">
        <w:rPr>
          <w:snapToGrid w:val="0"/>
        </w:rPr>
        <w:t>–</w:t>
      </w:r>
      <w:r>
        <w:rPr>
          <w:snapToGrid w:val="0"/>
        </w:rPr>
        <w:t xml:space="preserve"> </w:t>
      </w:r>
      <w:proofErr w:type="spellStart"/>
      <w:r w:rsidR="00F4520E">
        <w:t>Доритрицин</w:t>
      </w:r>
      <w:proofErr w:type="spellEnd"/>
      <w:r w:rsidR="00F4520E">
        <w:t xml:space="preserve"> </w:t>
      </w:r>
      <w:proofErr w:type="spellStart"/>
      <w:r w:rsidR="00F4520E">
        <w:t>Мента</w:t>
      </w:r>
      <w:proofErr w:type="spellEnd"/>
      <w:r w:rsidR="00F4520E" w:rsidRPr="00122E98" w:rsidDel="00F4520E">
        <w:t xml:space="preserve"> </w:t>
      </w:r>
    </w:p>
    <w:p w14:paraId="0DE365CC" w14:textId="7C95B583" w:rsidR="00145606" w:rsidRPr="00122E98" w:rsidRDefault="00145606" w:rsidP="00145606">
      <w:pPr>
        <w:pStyle w:val="PIStandard"/>
        <w:tabs>
          <w:tab w:val="left" w:pos="567"/>
        </w:tabs>
        <w:contextualSpacing/>
      </w:pPr>
      <w:r w:rsidRPr="00122E98">
        <w:t>Kroatija</w:t>
      </w:r>
      <w:r>
        <w:t xml:space="preserve"> </w:t>
      </w:r>
      <w:r w:rsidRPr="005D554B">
        <w:rPr>
          <w:snapToGrid w:val="0"/>
        </w:rPr>
        <w:t>–</w:t>
      </w:r>
      <w:r>
        <w:rPr>
          <w:snapToGrid w:val="0"/>
        </w:rPr>
        <w:t xml:space="preserve"> </w:t>
      </w:r>
      <w:proofErr w:type="spellStart"/>
      <w:r w:rsidRPr="00122E98">
        <w:t>Doritri</w:t>
      </w:r>
      <w:proofErr w:type="spellEnd"/>
      <w:r w:rsidRPr="00122E98">
        <w:t xml:space="preserve"> s </w:t>
      </w:r>
      <w:proofErr w:type="spellStart"/>
      <w:r w:rsidRPr="00122E98">
        <w:t>eteričnim</w:t>
      </w:r>
      <w:proofErr w:type="spellEnd"/>
      <w:r w:rsidRPr="00122E98">
        <w:t xml:space="preserve"> </w:t>
      </w:r>
      <w:proofErr w:type="spellStart"/>
      <w:r w:rsidRPr="00122E98">
        <w:t>uljem</w:t>
      </w:r>
      <w:proofErr w:type="spellEnd"/>
      <w:r w:rsidRPr="00122E98">
        <w:t xml:space="preserve"> </w:t>
      </w:r>
      <w:proofErr w:type="spellStart"/>
      <w:r w:rsidRPr="00122E98">
        <w:t>metvice</w:t>
      </w:r>
      <w:proofErr w:type="spellEnd"/>
      <w:r w:rsidRPr="00122E98">
        <w:t xml:space="preserve"> 1,0 mg/1,5 mg/0,5 mg pastile</w:t>
      </w:r>
    </w:p>
    <w:p w14:paraId="67C4EFFD" w14:textId="426C9ADB" w:rsidR="00145606" w:rsidRPr="00122E98" w:rsidRDefault="00145606" w:rsidP="00145606">
      <w:pPr>
        <w:pStyle w:val="PIStandard"/>
        <w:tabs>
          <w:tab w:val="left" w:pos="567"/>
        </w:tabs>
        <w:contextualSpacing/>
      </w:pPr>
      <w:r w:rsidRPr="00122E98">
        <w:lastRenderedPageBreak/>
        <w:t>Čekij</w:t>
      </w:r>
      <w:r w:rsidR="002D3728">
        <w:t>a</w:t>
      </w:r>
      <w:r>
        <w:t xml:space="preserve"> </w:t>
      </w:r>
      <w:r w:rsidRPr="005D554B">
        <w:rPr>
          <w:snapToGrid w:val="0"/>
        </w:rPr>
        <w:t>–</w:t>
      </w:r>
      <w:r>
        <w:rPr>
          <w:snapToGrid w:val="0"/>
        </w:rPr>
        <w:t xml:space="preserve"> </w:t>
      </w:r>
      <w:proofErr w:type="spellStart"/>
      <w:r w:rsidRPr="00122E98">
        <w:t>Doritri</w:t>
      </w:r>
      <w:proofErr w:type="spellEnd"/>
      <w:r w:rsidRPr="00122E98">
        <w:t xml:space="preserve"> </w:t>
      </w:r>
      <w:proofErr w:type="spellStart"/>
      <w:r w:rsidRPr="00122E98">
        <w:t>Máta</w:t>
      </w:r>
      <w:proofErr w:type="spellEnd"/>
    </w:p>
    <w:p w14:paraId="0937B58C" w14:textId="018C5CDC" w:rsidR="00145606" w:rsidRPr="00122E98" w:rsidRDefault="00145606" w:rsidP="00145606">
      <w:pPr>
        <w:pStyle w:val="PIStandard"/>
        <w:tabs>
          <w:tab w:val="left" w:pos="567"/>
        </w:tabs>
        <w:contextualSpacing/>
      </w:pPr>
      <w:r w:rsidRPr="00122E98">
        <w:t>Estija</w:t>
      </w:r>
      <w:r>
        <w:t xml:space="preserve"> </w:t>
      </w:r>
      <w:r w:rsidRPr="005D554B">
        <w:rPr>
          <w:snapToGrid w:val="0"/>
        </w:rPr>
        <w:t>–</w:t>
      </w:r>
      <w:r>
        <w:rPr>
          <w:snapToGrid w:val="0"/>
        </w:rPr>
        <w:t xml:space="preserve"> </w:t>
      </w:r>
      <w:proofErr w:type="spellStart"/>
      <w:r w:rsidRPr="00122E98">
        <w:t>Doritri</w:t>
      </w:r>
      <w:proofErr w:type="spellEnd"/>
      <w:r w:rsidRPr="00122E98">
        <w:t xml:space="preserve"> Mint</w:t>
      </w:r>
    </w:p>
    <w:p w14:paraId="393C8045" w14:textId="16615096" w:rsidR="00145606" w:rsidRPr="00122E98" w:rsidRDefault="00145606" w:rsidP="00145606">
      <w:pPr>
        <w:pStyle w:val="PIStandard"/>
        <w:tabs>
          <w:tab w:val="left" w:pos="567"/>
        </w:tabs>
        <w:contextualSpacing/>
      </w:pPr>
      <w:r w:rsidRPr="00122E98">
        <w:t>Latvija</w:t>
      </w:r>
      <w:r>
        <w:t xml:space="preserve"> </w:t>
      </w:r>
      <w:r w:rsidRPr="005D554B">
        <w:rPr>
          <w:snapToGrid w:val="0"/>
        </w:rPr>
        <w:t>–</w:t>
      </w:r>
      <w:r>
        <w:rPr>
          <w:snapToGrid w:val="0"/>
        </w:rPr>
        <w:t xml:space="preserve"> </w:t>
      </w:r>
      <w:proofErr w:type="spellStart"/>
      <w:r w:rsidRPr="00122E98">
        <w:t>Doritri</w:t>
      </w:r>
      <w:proofErr w:type="spellEnd"/>
      <w:r w:rsidRPr="00122E98">
        <w:t xml:space="preserve"> Mint </w:t>
      </w:r>
      <w:r w:rsidR="003508FC" w:rsidRPr="003508FC">
        <w:t xml:space="preserve">1 mg/1,5 mg/0,5 mg </w:t>
      </w:r>
      <w:proofErr w:type="spellStart"/>
      <w:r w:rsidRPr="00122E98">
        <w:t>presēta</w:t>
      </w:r>
      <w:r w:rsidR="00F4520E">
        <w:t>s</w:t>
      </w:r>
      <w:proofErr w:type="spellEnd"/>
      <w:r w:rsidRPr="00122E98">
        <w:t xml:space="preserve"> </w:t>
      </w:r>
      <w:proofErr w:type="spellStart"/>
      <w:r w:rsidRPr="00122E98">
        <w:t>sūkājamā</w:t>
      </w:r>
      <w:r w:rsidR="00F4520E">
        <w:t>s</w:t>
      </w:r>
      <w:proofErr w:type="spellEnd"/>
      <w:r w:rsidRPr="00122E98">
        <w:t xml:space="preserve"> tablete</w:t>
      </w:r>
      <w:r w:rsidR="00F4520E">
        <w:t>s</w:t>
      </w:r>
    </w:p>
    <w:p w14:paraId="6111AAAF" w14:textId="2E5D56D8" w:rsidR="00145606" w:rsidRPr="00122E98" w:rsidRDefault="00145606" w:rsidP="00145606">
      <w:pPr>
        <w:pStyle w:val="PIStandard"/>
        <w:tabs>
          <w:tab w:val="left" w:pos="567"/>
        </w:tabs>
        <w:contextualSpacing/>
      </w:pPr>
      <w:r w:rsidRPr="00122E98">
        <w:t>Lietuva</w:t>
      </w:r>
      <w:r w:rsidRPr="00122E98">
        <w:tab/>
      </w:r>
      <w:r w:rsidRPr="005D554B">
        <w:rPr>
          <w:snapToGrid w:val="0"/>
        </w:rPr>
        <w:t>–</w:t>
      </w:r>
      <w:r>
        <w:rPr>
          <w:snapToGrid w:val="0"/>
        </w:rPr>
        <w:t xml:space="preserve"> </w:t>
      </w:r>
      <w:proofErr w:type="spellStart"/>
      <w:r w:rsidRPr="00122E98">
        <w:t>Doritri</w:t>
      </w:r>
      <w:proofErr w:type="spellEnd"/>
      <w:r w:rsidRPr="00122E98">
        <w:t xml:space="preserve"> Mint </w:t>
      </w:r>
    </w:p>
    <w:p w14:paraId="7DCDF0AF" w14:textId="0C5594E1" w:rsidR="00145606" w:rsidRPr="00122E98" w:rsidRDefault="00145606" w:rsidP="00145606">
      <w:pPr>
        <w:pStyle w:val="PIStandard"/>
        <w:tabs>
          <w:tab w:val="left" w:pos="567"/>
        </w:tabs>
        <w:contextualSpacing/>
      </w:pPr>
      <w:r w:rsidRPr="00122E98">
        <w:t>Lenkija</w:t>
      </w:r>
      <w:r w:rsidRPr="00122E98">
        <w:tab/>
      </w:r>
      <w:r w:rsidRPr="005D554B">
        <w:rPr>
          <w:snapToGrid w:val="0"/>
        </w:rPr>
        <w:t>–</w:t>
      </w:r>
      <w:r>
        <w:rPr>
          <w:snapToGrid w:val="0"/>
        </w:rPr>
        <w:t xml:space="preserve"> </w:t>
      </w:r>
      <w:proofErr w:type="spellStart"/>
      <w:r w:rsidRPr="00122E98">
        <w:t>DoriTri</w:t>
      </w:r>
      <w:proofErr w:type="spellEnd"/>
      <w:r w:rsidRPr="00122E98">
        <w:t xml:space="preserve"> </w:t>
      </w:r>
      <w:proofErr w:type="spellStart"/>
      <w:r w:rsidRPr="00122E98">
        <w:t>mięta</w:t>
      </w:r>
      <w:proofErr w:type="spellEnd"/>
    </w:p>
    <w:p w14:paraId="6097661A" w14:textId="4DD979D4" w:rsidR="00145606" w:rsidRPr="00122E98" w:rsidRDefault="00145606" w:rsidP="00145606">
      <w:pPr>
        <w:pStyle w:val="PIStandard"/>
        <w:tabs>
          <w:tab w:val="left" w:pos="567"/>
        </w:tabs>
        <w:contextualSpacing/>
      </w:pPr>
      <w:r w:rsidRPr="00122E98">
        <w:t>Portugalija</w:t>
      </w:r>
      <w:r>
        <w:t xml:space="preserve"> </w:t>
      </w:r>
      <w:r w:rsidRPr="005D554B">
        <w:rPr>
          <w:snapToGrid w:val="0"/>
        </w:rPr>
        <w:t>–</w:t>
      </w:r>
      <w:r>
        <w:rPr>
          <w:snapToGrid w:val="0"/>
        </w:rPr>
        <w:t xml:space="preserve"> </w:t>
      </w:r>
      <w:proofErr w:type="spellStart"/>
      <w:r w:rsidRPr="00122E98">
        <w:t>Dori</w:t>
      </w:r>
      <w:r w:rsidR="00F4520E">
        <w:t>tri</w:t>
      </w:r>
      <w:proofErr w:type="spellEnd"/>
      <w:r w:rsidR="00F4520E">
        <w:t xml:space="preserve"> </w:t>
      </w:r>
      <w:proofErr w:type="spellStart"/>
      <w:r w:rsidR="00F4520E">
        <w:t>Menta</w:t>
      </w:r>
      <w:proofErr w:type="spellEnd"/>
      <w:r w:rsidR="00F4520E">
        <w:t xml:space="preserve"> </w:t>
      </w:r>
      <w:proofErr w:type="spellStart"/>
      <w:r w:rsidR="00F4520E">
        <w:t>pastilhas</w:t>
      </w:r>
      <w:proofErr w:type="spellEnd"/>
    </w:p>
    <w:p w14:paraId="2B34EF74" w14:textId="3C857C76" w:rsidR="00145606" w:rsidRPr="00122E98" w:rsidRDefault="00145606" w:rsidP="00145606">
      <w:pPr>
        <w:pStyle w:val="PIStandard"/>
        <w:tabs>
          <w:tab w:val="left" w:pos="567"/>
        </w:tabs>
        <w:contextualSpacing/>
      </w:pPr>
      <w:r w:rsidRPr="00122E98">
        <w:t>Rumunija</w:t>
      </w:r>
      <w:r>
        <w:t xml:space="preserve"> </w:t>
      </w:r>
      <w:r w:rsidRPr="005D554B">
        <w:rPr>
          <w:snapToGrid w:val="0"/>
        </w:rPr>
        <w:t>–</w:t>
      </w:r>
      <w:r>
        <w:rPr>
          <w:snapToGrid w:val="0"/>
        </w:rPr>
        <w:t xml:space="preserve"> </w:t>
      </w:r>
      <w:proofErr w:type="spellStart"/>
      <w:r w:rsidRPr="00122E98">
        <w:t>Dorithricin</w:t>
      </w:r>
      <w:proofErr w:type="spellEnd"/>
      <w:r w:rsidRPr="00122E98">
        <w:t xml:space="preserve"> </w:t>
      </w:r>
      <w:proofErr w:type="spellStart"/>
      <w:r w:rsidRPr="00122E98">
        <w:t>Menta</w:t>
      </w:r>
      <w:proofErr w:type="spellEnd"/>
      <w:r w:rsidRPr="00122E98">
        <w:t xml:space="preserve"> 0,5 mg/1,0 mg/1,5 mg </w:t>
      </w:r>
      <w:proofErr w:type="spellStart"/>
      <w:r w:rsidRPr="00122E98">
        <w:t>comprimat</w:t>
      </w:r>
      <w:proofErr w:type="spellEnd"/>
      <w:r w:rsidRPr="00122E98">
        <w:t xml:space="preserve"> de supt</w:t>
      </w:r>
    </w:p>
    <w:p w14:paraId="69095536" w14:textId="0553FCC1" w:rsidR="00145606" w:rsidRPr="00145606" w:rsidRDefault="00145606" w:rsidP="00122E98">
      <w:pPr>
        <w:pStyle w:val="PIStandard"/>
        <w:tabs>
          <w:tab w:val="left" w:pos="567"/>
        </w:tabs>
        <w:spacing w:before="0" w:after="0"/>
        <w:contextualSpacing/>
      </w:pPr>
      <w:r w:rsidRPr="00122E98">
        <w:t>Slovėnija</w:t>
      </w:r>
      <w:r>
        <w:t xml:space="preserve"> </w:t>
      </w:r>
      <w:r w:rsidRPr="005D554B">
        <w:rPr>
          <w:snapToGrid w:val="0"/>
        </w:rPr>
        <w:t>–</w:t>
      </w:r>
      <w:r>
        <w:rPr>
          <w:snapToGrid w:val="0"/>
        </w:rPr>
        <w:t xml:space="preserve"> </w:t>
      </w:r>
      <w:proofErr w:type="spellStart"/>
      <w:r w:rsidRPr="00122E98">
        <w:t>Doritri</w:t>
      </w:r>
      <w:proofErr w:type="spellEnd"/>
      <w:r w:rsidRPr="00122E98">
        <w:t xml:space="preserve"> z </w:t>
      </w:r>
      <w:proofErr w:type="spellStart"/>
      <w:r w:rsidRPr="00122E98">
        <w:t>okusom</w:t>
      </w:r>
      <w:proofErr w:type="spellEnd"/>
      <w:r w:rsidRPr="00122E98">
        <w:t xml:space="preserve"> mete 1,0 mg/1,5 mg/0,5 mg </w:t>
      </w:r>
      <w:proofErr w:type="spellStart"/>
      <w:r w:rsidRPr="00122E98">
        <w:t>stisnjene</w:t>
      </w:r>
      <w:proofErr w:type="spellEnd"/>
      <w:r w:rsidRPr="00122E98">
        <w:t xml:space="preserve"> pastile</w:t>
      </w:r>
    </w:p>
    <w:p w14:paraId="366102CE" w14:textId="77777777" w:rsidR="00F92EB2" w:rsidRPr="00F757F7" w:rsidRDefault="00F92EB2" w:rsidP="00122E98">
      <w:pPr>
        <w:pStyle w:val="PIStandard"/>
        <w:tabs>
          <w:tab w:val="left" w:pos="567"/>
        </w:tabs>
        <w:spacing w:before="0" w:after="0"/>
        <w:contextualSpacing/>
      </w:pPr>
    </w:p>
    <w:bookmarkEnd w:id="110"/>
    <w:p w14:paraId="445F3B24" w14:textId="6608C8BE" w:rsidR="00F92EB2" w:rsidRDefault="00F92EB2" w:rsidP="0056611A">
      <w:pPr>
        <w:pStyle w:val="PI3"/>
        <w:tabs>
          <w:tab w:val="left" w:pos="567"/>
        </w:tabs>
        <w:spacing w:before="0" w:after="0"/>
        <w:contextualSpacing/>
      </w:pPr>
      <w:r w:rsidRPr="00F757F7">
        <w:t xml:space="preserve">Šis pakuotės lapelis paskutinį kartą peržiūrėtas </w:t>
      </w:r>
      <w:r w:rsidR="00C676E0">
        <w:t>2025</w:t>
      </w:r>
      <w:r w:rsidR="00BC037E">
        <w:t>-09-18.</w:t>
      </w:r>
    </w:p>
    <w:p w14:paraId="1567571E" w14:textId="77777777" w:rsidR="00440F90" w:rsidRPr="00F757F7" w:rsidRDefault="00440F90" w:rsidP="00122E98">
      <w:pPr>
        <w:pStyle w:val="PIStandard"/>
        <w:tabs>
          <w:tab w:val="left" w:pos="567"/>
        </w:tabs>
        <w:spacing w:before="0" w:after="0"/>
        <w:contextualSpacing/>
      </w:pPr>
    </w:p>
    <w:p w14:paraId="3EA762C7" w14:textId="7A0A0D37" w:rsidR="002D3728" w:rsidRPr="005D554B" w:rsidRDefault="002D3728" w:rsidP="002D3728">
      <w:pPr>
        <w:numPr>
          <w:ilvl w:val="12"/>
          <w:numId w:val="0"/>
        </w:numPr>
        <w:tabs>
          <w:tab w:val="left" w:pos="567"/>
        </w:tabs>
        <w:ind w:right="-2"/>
        <w:rPr>
          <w:snapToGrid w:val="0"/>
          <w:sz w:val="22"/>
        </w:rPr>
      </w:pPr>
      <w:r w:rsidRPr="005D554B">
        <w:rPr>
          <w:snapToGrid w:val="0"/>
          <w:sz w:val="22"/>
        </w:rPr>
        <w:t>Išsami informacija apie šį vaistą pateikiama Valstybinės vaistų kontrolės tarnybos prie Lietuvos Respublikos sveikatos apsaugos ministerijos tinklalapyje</w:t>
      </w:r>
      <w:r w:rsidRPr="005D554B">
        <w:rPr>
          <w:i/>
          <w:snapToGrid w:val="0"/>
          <w:sz w:val="22"/>
        </w:rPr>
        <w:t xml:space="preserve"> </w:t>
      </w:r>
      <w:r w:rsidR="00080F4C">
        <w:rPr>
          <w:color w:val="0000EE"/>
          <w:sz w:val="22"/>
          <w:szCs w:val="22"/>
          <w:u w:val="single"/>
          <w:lang w:eastAsia="lt-LT"/>
        </w:rPr>
        <w:t>https://vvkt.lrv.lt/lt/</w:t>
      </w:r>
      <w:r w:rsidR="00080F4C">
        <w:rPr>
          <w:sz w:val="22"/>
          <w:szCs w:val="22"/>
          <w:lang w:eastAsia="lt-LT"/>
        </w:rPr>
        <w:t>.</w:t>
      </w:r>
    </w:p>
    <w:p w14:paraId="414163CD" w14:textId="77777777" w:rsidR="00F92EB2" w:rsidRPr="00F757F7" w:rsidRDefault="00F92EB2" w:rsidP="00122E98">
      <w:pPr>
        <w:pStyle w:val="PIStandard"/>
        <w:tabs>
          <w:tab w:val="left" w:pos="567"/>
        </w:tabs>
        <w:spacing w:before="0" w:after="0"/>
        <w:contextualSpacing/>
      </w:pPr>
    </w:p>
    <w:p w14:paraId="7E3C9809" w14:textId="77777777" w:rsidR="00D874F7" w:rsidRPr="00F757F7" w:rsidRDefault="00D874F7" w:rsidP="00122E98">
      <w:pPr>
        <w:pStyle w:val="PIStandard"/>
        <w:tabs>
          <w:tab w:val="left" w:pos="567"/>
        </w:tabs>
        <w:spacing w:before="0" w:after="0"/>
        <w:contextualSpacing/>
      </w:pPr>
    </w:p>
    <w:sectPr w:rsidR="00D874F7" w:rsidRPr="00F757F7" w:rsidSect="00122E98">
      <w:headerReference w:type="default"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D66E" w14:textId="77777777" w:rsidR="0056611A" w:rsidRDefault="0056611A">
      <w:r>
        <w:separator/>
      </w:r>
    </w:p>
    <w:p w14:paraId="07A012C1" w14:textId="77777777" w:rsidR="0056611A" w:rsidRDefault="0056611A"/>
  </w:endnote>
  <w:endnote w:type="continuationSeparator" w:id="0">
    <w:p w14:paraId="403BA75D" w14:textId="77777777" w:rsidR="0056611A" w:rsidRDefault="0056611A">
      <w:r>
        <w:continuationSeparator/>
      </w:r>
    </w:p>
    <w:p w14:paraId="4B9063C4" w14:textId="77777777" w:rsidR="0056611A" w:rsidRDefault="0056611A"/>
  </w:endnote>
  <w:endnote w:type="continuationNotice" w:id="1">
    <w:p w14:paraId="07D72D1A" w14:textId="77777777" w:rsidR="0056611A" w:rsidRDefault="00566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544F" w14:textId="77777777" w:rsidR="00644F90" w:rsidRDefault="00644F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388FB" w14:textId="77777777" w:rsidR="0056611A" w:rsidRDefault="0056611A">
      <w:r>
        <w:separator/>
      </w:r>
    </w:p>
    <w:p w14:paraId="7A8AFAAB" w14:textId="77777777" w:rsidR="0056611A" w:rsidRDefault="0056611A"/>
  </w:footnote>
  <w:footnote w:type="continuationSeparator" w:id="0">
    <w:p w14:paraId="0A7DB851" w14:textId="77777777" w:rsidR="0056611A" w:rsidRDefault="0056611A">
      <w:r>
        <w:continuationSeparator/>
      </w:r>
    </w:p>
    <w:p w14:paraId="1414C169" w14:textId="77777777" w:rsidR="0056611A" w:rsidRDefault="0056611A"/>
  </w:footnote>
  <w:footnote w:type="continuationNotice" w:id="1">
    <w:p w14:paraId="467B963D" w14:textId="77777777" w:rsidR="0056611A" w:rsidRDefault="00566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D327" w14:textId="77777777" w:rsidR="00644F90" w:rsidRDefault="00644F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049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7C4F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A41B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AEC5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AAA7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10F9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FC0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E2A0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384C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AC1856"/>
    <w:lvl w:ilvl="0">
      <w:start w:val="1"/>
      <w:numFmt w:val="bullet"/>
      <w:pStyle w:val="PL1"/>
      <w:lvlText w:val=""/>
      <w:lvlJc w:val="left"/>
      <w:pPr>
        <w:tabs>
          <w:tab w:val="num" w:pos="360"/>
        </w:tabs>
        <w:ind w:left="360" w:hanging="360"/>
      </w:pPr>
      <w:rPr>
        <w:rFonts w:ascii="Symbol" w:hAnsi="Symbol" w:hint="default"/>
      </w:rPr>
    </w:lvl>
  </w:abstractNum>
  <w:abstractNum w:abstractNumId="10" w15:restartNumberingAfterBreak="0">
    <w:nsid w:val="0431692D"/>
    <w:multiLevelType w:val="hybridMultilevel"/>
    <w:tmpl w:val="41C4730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43A4746"/>
    <w:multiLevelType w:val="hybridMultilevel"/>
    <w:tmpl w:val="FA3A38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06D13FC2"/>
    <w:multiLevelType w:val="hybridMultilevel"/>
    <w:tmpl w:val="7B80554A"/>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0B5B6605"/>
    <w:multiLevelType w:val="hybridMultilevel"/>
    <w:tmpl w:val="4D96CE3E"/>
    <w:lvl w:ilvl="0" w:tplc="886C1866">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14FD6136"/>
    <w:multiLevelType w:val="hybridMultilevel"/>
    <w:tmpl w:val="9E42AFFC"/>
    <w:lvl w:ilvl="0" w:tplc="DA9E7010">
      <w:start w:val="1"/>
      <w:numFmt w:val="decimal"/>
      <w:pStyle w:val="PIAufzhlungNummer"/>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5" w15:restartNumberingAfterBreak="0">
    <w:nsid w:val="1B291820"/>
    <w:multiLevelType w:val="hybridMultilevel"/>
    <w:tmpl w:val="E91ECDDC"/>
    <w:lvl w:ilvl="0" w:tplc="7B585220">
      <w:numFmt w:val="bullet"/>
      <w:lvlText w:val="-"/>
      <w:lvlJc w:val="left"/>
      <w:pPr>
        <w:tabs>
          <w:tab w:val="num" w:pos="360"/>
        </w:tabs>
        <w:ind w:left="360" w:hanging="360"/>
      </w:pPr>
      <w:rPr>
        <w:rFonts w:ascii="Times New Roman" w:eastAsia="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FF424F"/>
    <w:multiLevelType w:val="multilevel"/>
    <w:tmpl w:val="9C74BA06"/>
    <w:lvl w:ilvl="0">
      <w:start w:val="1"/>
      <w:numFmt w:val="decimal"/>
      <w:lvlText w:val="%1"/>
      <w:lvlJc w:val="left"/>
      <w:pPr>
        <w:tabs>
          <w:tab w:val="num" w:pos="737"/>
        </w:tabs>
        <w:ind w:left="737" w:hanging="737"/>
      </w:pPr>
      <w:rPr>
        <w:rFonts w:ascii="Arial" w:hAnsi="Arial" w:cs="Times New Roman" w:hint="default"/>
        <w:b/>
        <w:i w:val="0"/>
        <w:sz w:val="22"/>
      </w:rPr>
    </w:lvl>
    <w:lvl w:ilvl="1">
      <w:start w:val="1"/>
      <w:numFmt w:val="decimal"/>
      <w:lvlText w:val="%1.%2"/>
      <w:lvlJc w:val="left"/>
      <w:pPr>
        <w:tabs>
          <w:tab w:val="num" w:pos="737"/>
        </w:tabs>
        <w:ind w:left="737" w:hanging="737"/>
      </w:pPr>
      <w:rPr>
        <w:rFonts w:ascii="Arial" w:hAnsi="Arial" w:cs="Times New Roman" w:hint="default"/>
        <w:b/>
        <w:i w:val="0"/>
        <w:sz w:val="22"/>
      </w:rPr>
    </w:lvl>
    <w:lvl w:ilvl="2">
      <w:start w:val="1"/>
      <w:numFmt w:val="decimal"/>
      <w:lvlText w:val="%1.%2.%3"/>
      <w:lvlJc w:val="left"/>
      <w:pPr>
        <w:tabs>
          <w:tab w:val="num" w:pos="737"/>
        </w:tabs>
        <w:ind w:left="737" w:hanging="737"/>
      </w:pPr>
      <w:rPr>
        <w:rFonts w:ascii="Arial" w:hAnsi="Arial" w:cs="Times New Roman" w:hint="default"/>
        <w:b w:val="0"/>
        <w:i w:val="0"/>
        <w:sz w:val="24"/>
      </w:rPr>
    </w:lvl>
    <w:lvl w:ilvl="3">
      <w:start w:val="1"/>
      <w:numFmt w:val="none"/>
      <w:lvlText w:val=""/>
      <w:lvlJc w:val="left"/>
      <w:pPr>
        <w:tabs>
          <w:tab w:val="num" w:pos="0"/>
        </w:tabs>
        <w:ind w:left="0" w:firstLine="0"/>
      </w:pPr>
      <w:rPr>
        <w:rFonts w:ascii="Arial" w:hAnsi="Arial" w:cs="Times New Roman" w:hint="default"/>
        <w:b/>
        <w:i w:val="0"/>
        <w:sz w:val="22"/>
      </w:rPr>
    </w:lvl>
    <w:lvl w:ilvl="4">
      <w:start w:val="1"/>
      <w:numFmt w:val="lowerLetter"/>
      <w:lvlText w:val="%5)"/>
      <w:lvlJc w:val="left"/>
      <w:pPr>
        <w:tabs>
          <w:tab w:val="num" w:pos="567"/>
        </w:tabs>
        <w:ind w:left="567" w:hanging="567"/>
      </w:pPr>
      <w:rPr>
        <w:rFonts w:ascii="Arial" w:hAnsi="Arial" w:cs="Times New Roman" w:hint="default"/>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567"/>
        </w:tabs>
        <w:ind w:left="567" w:hanging="567"/>
      </w:pPr>
      <w:rPr>
        <w:rFonts w:cs="Times New Roman" w:hint="default"/>
      </w:rPr>
    </w:lvl>
    <w:lvl w:ilvl="6">
      <w:start w:val="1"/>
      <w:numFmt w:val="none"/>
      <w:lvlText w:val=""/>
      <w:lvlJc w:val="left"/>
      <w:pPr>
        <w:tabs>
          <w:tab w:val="num" w:pos="567"/>
        </w:tabs>
        <w:ind w:left="567" w:hanging="567"/>
      </w:pPr>
      <w:rPr>
        <w:rFonts w:ascii="Arial" w:hAnsi="Arial" w:cs="Times New Roman" w:hint="default"/>
        <w:b w:val="0"/>
        <w:i/>
        <w:sz w:val="22"/>
      </w:rPr>
    </w:lvl>
    <w:lvl w:ilvl="7">
      <w:start w:val="1"/>
      <w:numFmt w:val="none"/>
      <w:lvlText w:val=""/>
      <w:lvlJc w:val="left"/>
      <w:pPr>
        <w:tabs>
          <w:tab w:val="num" w:pos="1723"/>
        </w:tabs>
        <w:ind w:left="1723" w:hanging="1440"/>
      </w:pPr>
      <w:rPr>
        <w:rFonts w:cs="Times New Roman" w:hint="default"/>
      </w:rPr>
    </w:lvl>
    <w:lvl w:ilvl="8">
      <w:start w:val="1"/>
      <w:numFmt w:val="none"/>
      <w:lvlText w:val=""/>
      <w:lvlJc w:val="left"/>
      <w:pPr>
        <w:tabs>
          <w:tab w:val="num" w:pos="1867"/>
        </w:tabs>
        <w:ind w:left="1867" w:hanging="1584"/>
      </w:pPr>
      <w:rPr>
        <w:rFonts w:cs="Times New Roman" w:hint="default"/>
      </w:rPr>
    </w:lvl>
  </w:abstractNum>
  <w:abstractNum w:abstractNumId="17" w15:restartNumberingAfterBreak="0">
    <w:nsid w:val="24DA6E64"/>
    <w:multiLevelType w:val="hybridMultilevel"/>
    <w:tmpl w:val="84843E10"/>
    <w:lvl w:ilvl="0" w:tplc="7B58522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2B44BA"/>
    <w:multiLevelType w:val="hybridMultilevel"/>
    <w:tmpl w:val="A6CA11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8CD52B8"/>
    <w:multiLevelType w:val="hybridMultilevel"/>
    <w:tmpl w:val="450651D4"/>
    <w:lvl w:ilvl="0" w:tplc="9E86E4CA">
      <w:start w:val="1"/>
      <w:numFmt w:val="bullet"/>
      <w:lvlText w:val="-"/>
      <w:lvlJc w:val="left"/>
      <w:pPr>
        <w:tabs>
          <w:tab w:val="num" w:pos="357"/>
        </w:tabs>
        <w:ind w:left="357" w:hanging="357"/>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C7656"/>
    <w:multiLevelType w:val="multilevel"/>
    <w:tmpl w:val="A3F2255E"/>
    <w:lvl w:ilvl="0">
      <w:start w:val="1"/>
      <w:numFmt w:val="decimal"/>
      <w:lvlText w:val="%1"/>
      <w:lvlJc w:val="left"/>
      <w:pPr>
        <w:tabs>
          <w:tab w:val="num" w:pos="737"/>
        </w:tabs>
        <w:ind w:left="737" w:hanging="737"/>
      </w:pPr>
      <w:rPr>
        <w:rFonts w:ascii="Arial" w:hAnsi="Arial" w:cs="Times New Roman" w:hint="default"/>
        <w:b/>
        <w:i w:val="0"/>
        <w:sz w:val="22"/>
      </w:rPr>
    </w:lvl>
    <w:lvl w:ilvl="1">
      <w:start w:val="1"/>
      <w:numFmt w:val="decimal"/>
      <w:lvlText w:val="%1.%2"/>
      <w:lvlJc w:val="left"/>
      <w:pPr>
        <w:tabs>
          <w:tab w:val="num" w:pos="737"/>
        </w:tabs>
        <w:ind w:left="737" w:hanging="737"/>
      </w:pPr>
      <w:rPr>
        <w:rFonts w:ascii="Arial" w:hAnsi="Arial" w:cs="Times New Roman" w:hint="default"/>
        <w:b/>
        <w:i w:val="0"/>
        <w:sz w:val="22"/>
      </w:rPr>
    </w:lvl>
    <w:lvl w:ilvl="2">
      <w:start w:val="1"/>
      <w:numFmt w:val="decimal"/>
      <w:lvlText w:val="%1.%2.%3"/>
      <w:lvlJc w:val="left"/>
      <w:pPr>
        <w:tabs>
          <w:tab w:val="num" w:pos="737"/>
        </w:tabs>
        <w:ind w:left="737" w:hanging="737"/>
      </w:pPr>
      <w:rPr>
        <w:rFonts w:ascii="Arial" w:hAnsi="Arial" w:cs="Times New Roman" w:hint="default"/>
        <w:b w:val="0"/>
        <w:i w:val="0"/>
        <w:sz w:val="24"/>
      </w:rPr>
    </w:lvl>
    <w:lvl w:ilvl="3">
      <w:start w:val="1"/>
      <w:numFmt w:val="none"/>
      <w:lvlText w:val=""/>
      <w:lvlJc w:val="left"/>
      <w:pPr>
        <w:tabs>
          <w:tab w:val="num" w:pos="0"/>
        </w:tabs>
        <w:ind w:left="0" w:firstLine="0"/>
      </w:pPr>
      <w:rPr>
        <w:rFonts w:ascii="Arial" w:hAnsi="Arial" w:cs="Times New Roman" w:hint="default"/>
        <w:b/>
        <w:i w:val="0"/>
        <w:sz w:val="22"/>
      </w:rPr>
    </w:lvl>
    <w:lvl w:ilvl="4">
      <w:start w:val="1"/>
      <w:numFmt w:val="lowerLetter"/>
      <w:lvlText w:val="%5)"/>
      <w:lvlJc w:val="left"/>
      <w:pPr>
        <w:tabs>
          <w:tab w:val="num" w:pos="567"/>
        </w:tabs>
        <w:ind w:left="567" w:hanging="567"/>
      </w:pPr>
      <w:rPr>
        <w:rFonts w:ascii="Arial" w:hAnsi="Arial" w:cs="Times New Roman" w:hint="default"/>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567"/>
        </w:tabs>
        <w:ind w:left="567" w:hanging="567"/>
      </w:pPr>
      <w:rPr>
        <w:rFonts w:cs="Times New Roman" w:hint="default"/>
      </w:rPr>
    </w:lvl>
    <w:lvl w:ilvl="6">
      <w:start w:val="1"/>
      <w:numFmt w:val="none"/>
      <w:lvlText w:val=""/>
      <w:lvlJc w:val="left"/>
      <w:pPr>
        <w:tabs>
          <w:tab w:val="num" w:pos="567"/>
        </w:tabs>
        <w:ind w:left="567" w:hanging="567"/>
      </w:pPr>
      <w:rPr>
        <w:rFonts w:ascii="Arial" w:hAnsi="Arial" w:cs="Times New Roman" w:hint="default"/>
        <w:b w:val="0"/>
        <w:i/>
        <w:sz w:val="22"/>
      </w:rPr>
    </w:lvl>
    <w:lvl w:ilvl="7">
      <w:start w:val="1"/>
      <w:numFmt w:val="none"/>
      <w:lvlText w:val=""/>
      <w:lvlJc w:val="left"/>
      <w:pPr>
        <w:tabs>
          <w:tab w:val="num" w:pos="1723"/>
        </w:tabs>
        <w:ind w:left="1723" w:hanging="1440"/>
      </w:pPr>
      <w:rPr>
        <w:rFonts w:cs="Times New Roman" w:hint="default"/>
      </w:rPr>
    </w:lvl>
    <w:lvl w:ilvl="8">
      <w:start w:val="1"/>
      <w:numFmt w:val="none"/>
      <w:lvlText w:val=""/>
      <w:lvlJc w:val="left"/>
      <w:pPr>
        <w:tabs>
          <w:tab w:val="num" w:pos="1867"/>
        </w:tabs>
        <w:ind w:left="1867" w:hanging="1584"/>
      </w:pPr>
      <w:rPr>
        <w:rFonts w:cs="Times New Roman" w:hint="default"/>
      </w:rPr>
    </w:lvl>
  </w:abstractNum>
  <w:abstractNum w:abstractNumId="21" w15:restartNumberingAfterBreak="0">
    <w:nsid w:val="419A71B7"/>
    <w:multiLevelType w:val="hybridMultilevel"/>
    <w:tmpl w:val="8ED2AB22"/>
    <w:lvl w:ilvl="0" w:tplc="886C18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876B6C"/>
    <w:multiLevelType w:val="hybridMultilevel"/>
    <w:tmpl w:val="36500182"/>
    <w:lvl w:ilvl="0" w:tplc="7B585220">
      <w:numFmt w:val="bullet"/>
      <w:lvlText w:val="-"/>
      <w:lvlJc w:val="left"/>
      <w:pPr>
        <w:tabs>
          <w:tab w:val="num" w:pos="360"/>
        </w:tabs>
        <w:ind w:left="360" w:hanging="360"/>
      </w:pPr>
      <w:rPr>
        <w:rFonts w:ascii="Times New Roman" w:eastAsia="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B1E1093"/>
    <w:multiLevelType w:val="hybridMultilevel"/>
    <w:tmpl w:val="226846F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58022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11A060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ACC1E20"/>
    <w:multiLevelType w:val="hybridMultilevel"/>
    <w:tmpl w:val="E9923804"/>
    <w:lvl w:ilvl="0" w:tplc="886C1866">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6DE81C0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E1F6D14"/>
    <w:multiLevelType w:val="hybridMultilevel"/>
    <w:tmpl w:val="C0840BA8"/>
    <w:lvl w:ilvl="0" w:tplc="886C1866">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714F297B"/>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18D04AF"/>
    <w:multiLevelType w:val="hybridMultilevel"/>
    <w:tmpl w:val="C6F05DD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2185DDE"/>
    <w:multiLevelType w:val="hybridMultilevel"/>
    <w:tmpl w:val="F264752A"/>
    <w:lvl w:ilvl="0" w:tplc="7B585220">
      <w:numFmt w:val="bullet"/>
      <w:lvlText w:val="-"/>
      <w:lvlJc w:val="left"/>
      <w:pPr>
        <w:tabs>
          <w:tab w:val="num" w:pos="360"/>
        </w:tabs>
        <w:ind w:left="360" w:hanging="360"/>
      </w:pPr>
      <w:rPr>
        <w:rFonts w:ascii="Times New Roman" w:eastAsia="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49B381E"/>
    <w:multiLevelType w:val="multilevel"/>
    <w:tmpl w:val="5C3275C0"/>
    <w:lvl w:ilvl="0">
      <w:start w:val="1"/>
      <w:numFmt w:val="decimal"/>
      <w:pStyle w:val="PI1"/>
      <w:lvlText w:val="%1."/>
      <w:lvlJc w:val="left"/>
      <w:pPr>
        <w:tabs>
          <w:tab w:val="num" w:pos="737"/>
        </w:tabs>
        <w:ind w:left="737" w:hanging="737"/>
      </w:pPr>
      <w:rPr>
        <w:rFonts w:ascii="Times New Roman" w:hAnsi="Times New Roman" w:cs="Times New Roman" w:hint="default"/>
        <w:b/>
        <w:i w:val="0"/>
        <w:sz w:val="22"/>
      </w:rPr>
    </w:lvl>
    <w:lvl w:ilvl="1">
      <w:start w:val="1"/>
      <w:numFmt w:val="decimal"/>
      <w:pStyle w:val="PI2"/>
      <w:lvlText w:val="%1.%2."/>
      <w:lvlJc w:val="left"/>
      <w:pPr>
        <w:tabs>
          <w:tab w:val="num" w:pos="737"/>
        </w:tabs>
        <w:ind w:left="737" w:hanging="737"/>
      </w:pPr>
      <w:rPr>
        <w:rFonts w:ascii="Times New Roman" w:hAnsi="Times New Roman" w:cs="Times New Roman" w:hint="default"/>
        <w:b/>
        <w:i w:val="0"/>
        <w:sz w:val="22"/>
      </w:rPr>
    </w:lvl>
    <w:lvl w:ilvl="2">
      <w:start w:val="1"/>
      <w:numFmt w:val="decimal"/>
      <w:lvlText w:val="%1.%2.%3."/>
      <w:lvlJc w:val="left"/>
      <w:pPr>
        <w:tabs>
          <w:tab w:val="num" w:pos="737"/>
        </w:tabs>
        <w:ind w:left="737" w:hanging="737"/>
      </w:pPr>
      <w:rPr>
        <w:rFonts w:ascii="Arial" w:hAnsi="Arial" w:cs="Times New Roman" w:hint="default"/>
        <w:b w:val="0"/>
        <w:i w:val="0"/>
        <w:sz w:val="24"/>
      </w:rPr>
    </w:lvl>
    <w:lvl w:ilvl="3">
      <w:start w:val="1"/>
      <w:numFmt w:val="none"/>
      <w:lvlText w:val=""/>
      <w:lvlJc w:val="left"/>
      <w:pPr>
        <w:tabs>
          <w:tab w:val="num" w:pos="0"/>
        </w:tabs>
        <w:ind w:left="0" w:firstLine="0"/>
      </w:pPr>
      <w:rPr>
        <w:rFonts w:ascii="Arial" w:hAnsi="Arial" w:cs="Times New Roman" w:hint="default"/>
        <w:b/>
        <w:i w:val="0"/>
        <w:sz w:val="22"/>
      </w:rPr>
    </w:lvl>
    <w:lvl w:ilvl="4">
      <w:start w:val="1"/>
      <w:numFmt w:val="lowerLetter"/>
      <w:lvlText w:val="%5)"/>
      <w:lvlJc w:val="left"/>
      <w:pPr>
        <w:tabs>
          <w:tab w:val="num" w:pos="567"/>
        </w:tabs>
        <w:ind w:left="567" w:hanging="567"/>
      </w:pPr>
      <w:rPr>
        <w:rFonts w:ascii="Arial" w:hAnsi="Arial" w:cs="Times New Roman" w:hint="default"/>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567"/>
        </w:tabs>
        <w:ind w:left="567" w:hanging="567"/>
      </w:pPr>
      <w:rPr>
        <w:rFonts w:cs="Times New Roman" w:hint="default"/>
      </w:rPr>
    </w:lvl>
    <w:lvl w:ilvl="6">
      <w:start w:val="1"/>
      <w:numFmt w:val="none"/>
      <w:lvlText w:val=""/>
      <w:lvlJc w:val="left"/>
      <w:pPr>
        <w:tabs>
          <w:tab w:val="num" w:pos="567"/>
        </w:tabs>
        <w:ind w:left="567" w:hanging="567"/>
      </w:pPr>
      <w:rPr>
        <w:rFonts w:ascii="Arial" w:hAnsi="Arial" w:cs="Times New Roman" w:hint="default"/>
        <w:b w:val="0"/>
        <w:i/>
        <w:sz w:val="22"/>
      </w:rPr>
    </w:lvl>
    <w:lvl w:ilvl="7">
      <w:start w:val="1"/>
      <w:numFmt w:val="none"/>
      <w:lvlText w:val=""/>
      <w:lvlJc w:val="left"/>
      <w:pPr>
        <w:tabs>
          <w:tab w:val="num" w:pos="1723"/>
        </w:tabs>
        <w:ind w:left="1723" w:hanging="1440"/>
      </w:pPr>
      <w:rPr>
        <w:rFonts w:cs="Times New Roman" w:hint="default"/>
      </w:rPr>
    </w:lvl>
    <w:lvl w:ilvl="8">
      <w:start w:val="1"/>
      <w:numFmt w:val="none"/>
      <w:lvlText w:val=""/>
      <w:lvlJc w:val="left"/>
      <w:pPr>
        <w:tabs>
          <w:tab w:val="num" w:pos="1867"/>
        </w:tabs>
        <w:ind w:left="1867" w:hanging="1584"/>
      </w:pPr>
      <w:rPr>
        <w:rFonts w:cs="Times New Roman" w:hint="default"/>
      </w:rPr>
    </w:lvl>
  </w:abstractNum>
  <w:abstractNum w:abstractNumId="33" w15:restartNumberingAfterBreak="0">
    <w:nsid w:val="7870341D"/>
    <w:multiLevelType w:val="hybridMultilevel"/>
    <w:tmpl w:val="E9FC19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940839898">
    <w:abstractNumId w:val="19"/>
  </w:num>
  <w:num w:numId="2" w16cid:durableId="80298728">
    <w:abstractNumId w:val="9"/>
  </w:num>
  <w:num w:numId="3" w16cid:durableId="1291519636">
    <w:abstractNumId w:val="7"/>
  </w:num>
  <w:num w:numId="4" w16cid:durableId="3747966">
    <w:abstractNumId w:val="6"/>
  </w:num>
  <w:num w:numId="5" w16cid:durableId="1541746083">
    <w:abstractNumId w:val="5"/>
  </w:num>
  <w:num w:numId="6" w16cid:durableId="1234045089">
    <w:abstractNumId w:val="4"/>
  </w:num>
  <w:num w:numId="7" w16cid:durableId="900167002">
    <w:abstractNumId w:val="8"/>
  </w:num>
  <w:num w:numId="8" w16cid:durableId="1474330510">
    <w:abstractNumId w:val="3"/>
  </w:num>
  <w:num w:numId="9" w16cid:durableId="1594821201">
    <w:abstractNumId w:val="2"/>
  </w:num>
  <w:num w:numId="10" w16cid:durableId="1238785377">
    <w:abstractNumId w:val="1"/>
  </w:num>
  <w:num w:numId="11" w16cid:durableId="1677924081">
    <w:abstractNumId w:val="0"/>
  </w:num>
  <w:num w:numId="12" w16cid:durableId="1721707205">
    <w:abstractNumId w:val="32"/>
  </w:num>
  <w:num w:numId="13" w16cid:durableId="1586064073">
    <w:abstractNumId w:val="20"/>
  </w:num>
  <w:num w:numId="14" w16cid:durableId="1412704167">
    <w:abstractNumId w:val="27"/>
  </w:num>
  <w:num w:numId="15" w16cid:durableId="1650287812">
    <w:abstractNumId w:val="29"/>
  </w:num>
  <w:num w:numId="16" w16cid:durableId="1763451909">
    <w:abstractNumId w:val="25"/>
  </w:num>
  <w:num w:numId="17" w16cid:durableId="1171874053">
    <w:abstractNumId w:val="24"/>
  </w:num>
  <w:num w:numId="18" w16cid:durableId="1225292598">
    <w:abstractNumId w:val="30"/>
  </w:num>
  <w:num w:numId="19" w16cid:durableId="1740133450">
    <w:abstractNumId w:val="23"/>
  </w:num>
  <w:num w:numId="20" w16cid:durableId="1450667391">
    <w:abstractNumId w:val="10"/>
  </w:num>
  <w:num w:numId="21" w16cid:durableId="1403720026">
    <w:abstractNumId w:val="12"/>
  </w:num>
  <w:num w:numId="22" w16cid:durableId="1008092874">
    <w:abstractNumId w:val="31"/>
  </w:num>
  <w:num w:numId="23" w16cid:durableId="1910965710">
    <w:abstractNumId w:val="14"/>
  </w:num>
  <w:num w:numId="24" w16cid:durableId="1545369454">
    <w:abstractNumId w:val="31"/>
  </w:num>
  <w:num w:numId="25" w16cid:durableId="152645686">
    <w:abstractNumId w:val="14"/>
  </w:num>
  <w:num w:numId="26" w16cid:durableId="1353335025">
    <w:abstractNumId w:val="31"/>
  </w:num>
  <w:num w:numId="27" w16cid:durableId="938677390">
    <w:abstractNumId w:val="14"/>
  </w:num>
  <w:num w:numId="28" w16cid:durableId="2080519309">
    <w:abstractNumId w:val="16"/>
  </w:num>
  <w:num w:numId="29" w16cid:durableId="536047288">
    <w:abstractNumId w:val="32"/>
  </w:num>
  <w:num w:numId="30" w16cid:durableId="4400598">
    <w:abstractNumId w:val="11"/>
  </w:num>
  <w:num w:numId="31" w16cid:durableId="982854937">
    <w:abstractNumId w:val="31"/>
  </w:num>
  <w:num w:numId="32" w16cid:durableId="1488933545">
    <w:abstractNumId w:val="33"/>
  </w:num>
  <w:num w:numId="33" w16cid:durableId="790906237">
    <w:abstractNumId w:val="18"/>
  </w:num>
  <w:num w:numId="34" w16cid:durableId="1502499822">
    <w:abstractNumId w:val="22"/>
  </w:num>
  <w:num w:numId="35" w16cid:durableId="7230643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4995828">
    <w:abstractNumId w:val="28"/>
  </w:num>
  <w:num w:numId="37" w16cid:durableId="128329203">
    <w:abstractNumId w:val="13"/>
  </w:num>
  <w:num w:numId="38" w16cid:durableId="2097700949">
    <w:abstractNumId w:val="26"/>
  </w:num>
  <w:num w:numId="39" w16cid:durableId="1236278109">
    <w:abstractNumId w:val="15"/>
  </w:num>
  <w:num w:numId="40" w16cid:durableId="911934130">
    <w:abstractNumId w:val="17"/>
  </w:num>
  <w:num w:numId="41" w16cid:durableId="1353721259">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98"/>
    <w:rsid w:val="000027B4"/>
    <w:rsid w:val="00002AC3"/>
    <w:rsid w:val="00004B73"/>
    <w:rsid w:val="00006985"/>
    <w:rsid w:val="000155AB"/>
    <w:rsid w:val="0001596E"/>
    <w:rsid w:val="00015AD5"/>
    <w:rsid w:val="000160B7"/>
    <w:rsid w:val="00025381"/>
    <w:rsid w:val="00031DA4"/>
    <w:rsid w:val="00034D0E"/>
    <w:rsid w:val="000431DE"/>
    <w:rsid w:val="00057789"/>
    <w:rsid w:val="00062FB9"/>
    <w:rsid w:val="000652C5"/>
    <w:rsid w:val="00066AE2"/>
    <w:rsid w:val="00074068"/>
    <w:rsid w:val="0007718C"/>
    <w:rsid w:val="00077B41"/>
    <w:rsid w:val="00080F4C"/>
    <w:rsid w:val="00094D7D"/>
    <w:rsid w:val="00097162"/>
    <w:rsid w:val="000A0EBA"/>
    <w:rsid w:val="000A1149"/>
    <w:rsid w:val="000A3F4B"/>
    <w:rsid w:val="000A6D40"/>
    <w:rsid w:val="000B7262"/>
    <w:rsid w:val="000C0B5C"/>
    <w:rsid w:val="000C6219"/>
    <w:rsid w:val="000D4648"/>
    <w:rsid w:val="000E07AB"/>
    <w:rsid w:val="000E0802"/>
    <w:rsid w:val="000E38FE"/>
    <w:rsid w:val="000E5B19"/>
    <w:rsid w:val="000F5E95"/>
    <w:rsid w:val="0010510C"/>
    <w:rsid w:val="00105985"/>
    <w:rsid w:val="001068D5"/>
    <w:rsid w:val="001105AF"/>
    <w:rsid w:val="00111C56"/>
    <w:rsid w:val="00114BD6"/>
    <w:rsid w:val="001229BC"/>
    <w:rsid w:val="00122E98"/>
    <w:rsid w:val="0012340D"/>
    <w:rsid w:val="0012386E"/>
    <w:rsid w:val="00140F45"/>
    <w:rsid w:val="00141625"/>
    <w:rsid w:val="001425D3"/>
    <w:rsid w:val="00145606"/>
    <w:rsid w:val="0015082B"/>
    <w:rsid w:val="00156095"/>
    <w:rsid w:val="001661A5"/>
    <w:rsid w:val="001737EF"/>
    <w:rsid w:val="00175E8E"/>
    <w:rsid w:val="00176FD1"/>
    <w:rsid w:val="00177162"/>
    <w:rsid w:val="00182493"/>
    <w:rsid w:val="001835C7"/>
    <w:rsid w:val="001839F5"/>
    <w:rsid w:val="0018691E"/>
    <w:rsid w:val="001971F0"/>
    <w:rsid w:val="001A0814"/>
    <w:rsid w:val="001B5220"/>
    <w:rsid w:val="001C478E"/>
    <w:rsid w:val="001C7852"/>
    <w:rsid w:val="001E0F83"/>
    <w:rsid w:val="001E46EF"/>
    <w:rsid w:val="001E4744"/>
    <w:rsid w:val="001E4D7D"/>
    <w:rsid w:val="001E5F9F"/>
    <w:rsid w:val="001F1FB3"/>
    <w:rsid w:val="001F67EB"/>
    <w:rsid w:val="001F79BE"/>
    <w:rsid w:val="0020470A"/>
    <w:rsid w:val="00204B29"/>
    <w:rsid w:val="002079A4"/>
    <w:rsid w:val="00214A93"/>
    <w:rsid w:val="00221112"/>
    <w:rsid w:val="0022280B"/>
    <w:rsid w:val="00223F56"/>
    <w:rsid w:val="0022792B"/>
    <w:rsid w:val="00242555"/>
    <w:rsid w:val="00245F32"/>
    <w:rsid w:val="00260346"/>
    <w:rsid w:val="00274F97"/>
    <w:rsid w:val="00281F55"/>
    <w:rsid w:val="002875E5"/>
    <w:rsid w:val="00287F76"/>
    <w:rsid w:val="0029281D"/>
    <w:rsid w:val="00292E8E"/>
    <w:rsid w:val="00296FA2"/>
    <w:rsid w:val="002A5182"/>
    <w:rsid w:val="002D0504"/>
    <w:rsid w:val="002D3728"/>
    <w:rsid w:val="002D533E"/>
    <w:rsid w:val="002E06A6"/>
    <w:rsid w:val="002E1ECA"/>
    <w:rsid w:val="002E224A"/>
    <w:rsid w:val="002E22A3"/>
    <w:rsid w:val="002F1086"/>
    <w:rsid w:val="00300119"/>
    <w:rsid w:val="00300E39"/>
    <w:rsid w:val="003025A9"/>
    <w:rsid w:val="003038A0"/>
    <w:rsid w:val="00305932"/>
    <w:rsid w:val="00307BFD"/>
    <w:rsid w:val="003104E1"/>
    <w:rsid w:val="00311000"/>
    <w:rsid w:val="00312A00"/>
    <w:rsid w:val="003142E8"/>
    <w:rsid w:val="0031590A"/>
    <w:rsid w:val="003227B9"/>
    <w:rsid w:val="00327A10"/>
    <w:rsid w:val="0033015D"/>
    <w:rsid w:val="0033297E"/>
    <w:rsid w:val="0033398A"/>
    <w:rsid w:val="00333C91"/>
    <w:rsid w:val="00334AD7"/>
    <w:rsid w:val="00335122"/>
    <w:rsid w:val="00336296"/>
    <w:rsid w:val="003446F3"/>
    <w:rsid w:val="003508FC"/>
    <w:rsid w:val="00353813"/>
    <w:rsid w:val="00356411"/>
    <w:rsid w:val="003602A9"/>
    <w:rsid w:val="0036041F"/>
    <w:rsid w:val="00363C3B"/>
    <w:rsid w:val="00366C9E"/>
    <w:rsid w:val="003731F7"/>
    <w:rsid w:val="00373EA2"/>
    <w:rsid w:val="00383503"/>
    <w:rsid w:val="00386186"/>
    <w:rsid w:val="003A6074"/>
    <w:rsid w:val="003B3E91"/>
    <w:rsid w:val="003C56AA"/>
    <w:rsid w:val="003C6EBE"/>
    <w:rsid w:val="003E37EB"/>
    <w:rsid w:val="003F41B2"/>
    <w:rsid w:val="003F52A2"/>
    <w:rsid w:val="00400D01"/>
    <w:rsid w:val="004070A2"/>
    <w:rsid w:val="0041094D"/>
    <w:rsid w:val="00412237"/>
    <w:rsid w:val="00412B47"/>
    <w:rsid w:val="00412CD8"/>
    <w:rsid w:val="00414539"/>
    <w:rsid w:val="0042039C"/>
    <w:rsid w:val="00425B75"/>
    <w:rsid w:val="00430BAA"/>
    <w:rsid w:val="00440F90"/>
    <w:rsid w:val="00442E59"/>
    <w:rsid w:val="0044385D"/>
    <w:rsid w:val="00444A95"/>
    <w:rsid w:val="00453C59"/>
    <w:rsid w:val="00460DB9"/>
    <w:rsid w:val="00461A0A"/>
    <w:rsid w:val="00461B04"/>
    <w:rsid w:val="00463957"/>
    <w:rsid w:val="004845D5"/>
    <w:rsid w:val="00486015"/>
    <w:rsid w:val="0049502F"/>
    <w:rsid w:val="004B3307"/>
    <w:rsid w:val="004B463A"/>
    <w:rsid w:val="004B629F"/>
    <w:rsid w:val="004C7089"/>
    <w:rsid w:val="004C74CA"/>
    <w:rsid w:val="004D06D7"/>
    <w:rsid w:val="004D58BF"/>
    <w:rsid w:val="004E1349"/>
    <w:rsid w:val="004F281A"/>
    <w:rsid w:val="004F4BBB"/>
    <w:rsid w:val="00510484"/>
    <w:rsid w:val="00512914"/>
    <w:rsid w:val="00516A44"/>
    <w:rsid w:val="0052004C"/>
    <w:rsid w:val="0052017F"/>
    <w:rsid w:val="00522EEE"/>
    <w:rsid w:val="00536612"/>
    <w:rsid w:val="0053665D"/>
    <w:rsid w:val="00542D23"/>
    <w:rsid w:val="005431DD"/>
    <w:rsid w:val="00546B13"/>
    <w:rsid w:val="0056611A"/>
    <w:rsid w:val="0057367B"/>
    <w:rsid w:val="00574BA9"/>
    <w:rsid w:val="00574D0A"/>
    <w:rsid w:val="00577C41"/>
    <w:rsid w:val="00582570"/>
    <w:rsid w:val="005828AC"/>
    <w:rsid w:val="0059073F"/>
    <w:rsid w:val="0059593C"/>
    <w:rsid w:val="005A4C50"/>
    <w:rsid w:val="005A656F"/>
    <w:rsid w:val="005A75B8"/>
    <w:rsid w:val="005B28E9"/>
    <w:rsid w:val="005B7108"/>
    <w:rsid w:val="005C19F8"/>
    <w:rsid w:val="005D300F"/>
    <w:rsid w:val="005D41BD"/>
    <w:rsid w:val="005E44DD"/>
    <w:rsid w:val="005E4E5C"/>
    <w:rsid w:val="006004E8"/>
    <w:rsid w:val="00601EEA"/>
    <w:rsid w:val="00602FE3"/>
    <w:rsid w:val="00603F35"/>
    <w:rsid w:val="00604607"/>
    <w:rsid w:val="00620245"/>
    <w:rsid w:val="0064007D"/>
    <w:rsid w:val="0064381B"/>
    <w:rsid w:val="00644812"/>
    <w:rsid w:val="00644F90"/>
    <w:rsid w:val="00653110"/>
    <w:rsid w:val="00660C4A"/>
    <w:rsid w:val="006720EE"/>
    <w:rsid w:val="006727D6"/>
    <w:rsid w:val="00673A39"/>
    <w:rsid w:val="006745A8"/>
    <w:rsid w:val="0068050B"/>
    <w:rsid w:val="00685FD8"/>
    <w:rsid w:val="0069365F"/>
    <w:rsid w:val="0069723B"/>
    <w:rsid w:val="006A0533"/>
    <w:rsid w:val="006A0B4D"/>
    <w:rsid w:val="006A1A60"/>
    <w:rsid w:val="006B15DD"/>
    <w:rsid w:val="006B34B4"/>
    <w:rsid w:val="006C492B"/>
    <w:rsid w:val="006D68EB"/>
    <w:rsid w:val="006E291A"/>
    <w:rsid w:val="006E485A"/>
    <w:rsid w:val="006E4F31"/>
    <w:rsid w:val="006F4840"/>
    <w:rsid w:val="00705461"/>
    <w:rsid w:val="00717DD9"/>
    <w:rsid w:val="00730B7F"/>
    <w:rsid w:val="0073539F"/>
    <w:rsid w:val="00743A49"/>
    <w:rsid w:val="00747FF4"/>
    <w:rsid w:val="00750000"/>
    <w:rsid w:val="00757DC1"/>
    <w:rsid w:val="00764399"/>
    <w:rsid w:val="00772B1A"/>
    <w:rsid w:val="00777471"/>
    <w:rsid w:val="00783E36"/>
    <w:rsid w:val="007C2EDA"/>
    <w:rsid w:val="007D1C78"/>
    <w:rsid w:val="007D65E9"/>
    <w:rsid w:val="007E67A8"/>
    <w:rsid w:val="007E7D3A"/>
    <w:rsid w:val="007F088F"/>
    <w:rsid w:val="007F12F2"/>
    <w:rsid w:val="0080439A"/>
    <w:rsid w:val="00810861"/>
    <w:rsid w:val="00824CAE"/>
    <w:rsid w:val="0082704C"/>
    <w:rsid w:val="00841828"/>
    <w:rsid w:val="00860C11"/>
    <w:rsid w:val="00867F27"/>
    <w:rsid w:val="008729D5"/>
    <w:rsid w:val="008801D2"/>
    <w:rsid w:val="008A0896"/>
    <w:rsid w:val="008B035D"/>
    <w:rsid w:val="008B0D01"/>
    <w:rsid w:val="008B21E9"/>
    <w:rsid w:val="008C4326"/>
    <w:rsid w:val="008C5727"/>
    <w:rsid w:val="008D2D63"/>
    <w:rsid w:val="008D3A5D"/>
    <w:rsid w:val="008D6435"/>
    <w:rsid w:val="008E479A"/>
    <w:rsid w:val="008E6B66"/>
    <w:rsid w:val="008F1584"/>
    <w:rsid w:val="00900067"/>
    <w:rsid w:val="00904265"/>
    <w:rsid w:val="009233A9"/>
    <w:rsid w:val="00923CB2"/>
    <w:rsid w:val="009276F3"/>
    <w:rsid w:val="00932A6A"/>
    <w:rsid w:val="009330A0"/>
    <w:rsid w:val="0093696F"/>
    <w:rsid w:val="009375C6"/>
    <w:rsid w:val="00944560"/>
    <w:rsid w:val="00945B59"/>
    <w:rsid w:val="009468E7"/>
    <w:rsid w:val="009542B5"/>
    <w:rsid w:val="009677AC"/>
    <w:rsid w:val="00975A10"/>
    <w:rsid w:val="009A4AA4"/>
    <w:rsid w:val="009A7CC1"/>
    <w:rsid w:val="009B3406"/>
    <w:rsid w:val="009B794D"/>
    <w:rsid w:val="009C163C"/>
    <w:rsid w:val="009C1D02"/>
    <w:rsid w:val="009C6268"/>
    <w:rsid w:val="009E2677"/>
    <w:rsid w:val="009E4870"/>
    <w:rsid w:val="00A00764"/>
    <w:rsid w:val="00A02D20"/>
    <w:rsid w:val="00A036A4"/>
    <w:rsid w:val="00A14826"/>
    <w:rsid w:val="00A17866"/>
    <w:rsid w:val="00A2281F"/>
    <w:rsid w:val="00A2697D"/>
    <w:rsid w:val="00A33F29"/>
    <w:rsid w:val="00A5110B"/>
    <w:rsid w:val="00A60702"/>
    <w:rsid w:val="00A74444"/>
    <w:rsid w:val="00A7577A"/>
    <w:rsid w:val="00A75EC0"/>
    <w:rsid w:val="00A813E3"/>
    <w:rsid w:val="00A93E10"/>
    <w:rsid w:val="00A93E79"/>
    <w:rsid w:val="00A94FCE"/>
    <w:rsid w:val="00AA1F69"/>
    <w:rsid w:val="00AA2B89"/>
    <w:rsid w:val="00AA2E37"/>
    <w:rsid w:val="00AA6584"/>
    <w:rsid w:val="00AB588E"/>
    <w:rsid w:val="00AB6323"/>
    <w:rsid w:val="00AC54EC"/>
    <w:rsid w:val="00AE7F0C"/>
    <w:rsid w:val="00AF1923"/>
    <w:rsid w:val="00AF4784"/>
    <w:rsid w:val="00B0485F"/>
    <w:rsid w:val="00B11BEA"/>
    <w:rsid w:val="00B12915"/>
    <w:rsid w:val="00B15929"/>
    <w:rsid w:val="00B20D8D"/>
    <w:rsid w:val="00B24D57"/>
    <w:rsid w:val="00B26113"/>
    <w:rsid w:val="00B33899"/>
    <w:rsid w:val="00B37F85"/>
    <w:rsid w:val="00B41B29"/>
    <w:rsid w:val="00B421D8"/>
    <w:rsid w:val="00B43A5A"/>
    <w:rsid w:val="00B464DA"/>
    <w:rsid w:val="00B471CE"/>
    <w:rsid w:val="00B47970"/>
    <w:rsid w:val="00B51AEE"/>
    <w:rsid w:val="00B52B82"/>
    <w:rsid w:val="00B67A24"/>
    <w:rsid w:val="00B70075"/>
    <w:rsid w:val="00B7052E"/>
    <w:rsid w:val="00B72A91"/>
    <w:rsid w:val="00B72AFE"/>
    <w:rsid w:val="00B7406B"/>
    <w:rsid w:val="00B77F29"/>
    <w:rsid w:val="00B85DD9"/>
    <w:rsid w:val="00B86B1C"/>
    <w:rsid w:val="00BA5B97"/>
    <w:rsid w:val="00BC037E"/>
    <w:rsid w:val="00BC0A27"/>
    <w:rsid w:val="00BC2FF2"/>
    <w:rsid w:val="00BD2FB0"/>
    <w:rsid w:val="00BE1697"/>
    <w:rsid w:val="00BF5216"/>
    <w:rsid w:val="00C056B1"/>
    <w:rsid w:val="00C0601C"/>
    <w:rsid w:val="00C12A56"/>
    <w:rsid w:val="00C16032"/>
    <w:rsid w:val="00C16F02"/>
    <w:rsid w:val="00C22543"/>
    <w:rsid w:val="00C23395"/>
    <w:rsid w:val="00C26A35"/>
    <w:rsid w:val="00C46918"/>
    <w:rsid w:val="00C51209"/>
    <w:rsid w:val="00C5756F"/>
    <w:rsid w:val="00C63DB2"/>
    <w:rsid w:val="00C66AB6"/>
    <w:rsid w:val="00C676E0"/>
    <w:rsid w:val="00C71203"/>
    <w:rsid w:val="00C7121E"/>
    <w:rsid w:val="00C71507"/>
    <w:rsid w:val="00C71F09"/>
    <w:rsid w:val="00C91FCC"/>
    <w:rsid w:val="00CA0539"/>
    <w:rsid w:val="00CA177D"/>
    <w:rsid w:val="00CA7A63"/>
    <w:rsid w:val="00CB5CE4"/>
    <w:rsid w:val="00CC1470"/>
    <w:rsid w:val="00CC22B9"/>
    <w:rsid w:val="00CC29AD"/>
    <w:rsid w:val="00CC421F"/>
    <w:rsid w:val="00CD3B73"/>
    <w:rsid w:val="00CD5BE3"/>
    <w:rsid w:val="00CE0F29"/>
    <w:rsid w:val="00CE3EB9"/>
    <w:rsid w:val="00CF258B"/>
    <w:rsid w:val="00CF5CDB"/>
    <w:rsid w:val="00D028E0"/>
    <w:rsid w:val="00D04CB5"/>
    <w:rsid w:val="00D05CD4"/>
    <w:rsid w:val="00D067BA"/>
    <w:rsid w:val="00D127EB"/>
    <w:rsid w:val="00D14598"/>
    <w:rsid w:val="00D24843"/>
    <w:rsid w:val="00D262A6"/>
    <w:rsid w:val="00D355D2"/>
    <w:rsid w:val="00D41856"/>
    <w:rsid w:val="00D4241B"/>
    <w:rsid w:val="00D44656"/>
    <w:rsid w:val="00D47F01"/>
    <w:rsid w:val="00D50B3E"/>
    <w:rsid w:val="00D50C3B"/>
    <w:rsid w:val="00D56FFC"/>
    <w:rsid w:val="00D601F9"/>
    <w:rsid w:val="00D6321C"/>
    <w:rsid w:val="00D66F27"/>
    <w:rsid w:val="00D70AAB"/>
    <w:rsid w:val="00D7308D"/>
    <w:rsid w:val="00D73121"/>
    <w:rsid w:val="00D77DB1"/>
    <w:rsid w:val="00D83C05"/>
    <w:rsid w:val="00D874F7"/>
    <w:rsid w:val="00D9329D"/>
    <w:rsid w:val="00DB7B6E"/>
    <w:rsid w:val="00DD3051"/>
    <w:rsid w:val="00DD67CD"/>
    <w:rsid w:val="00DE4232"/>
    <w:rsid w:val="00DF0251"/>
    <w:rsid w:val="00DF7517"/>
    <w:rsid w:val="00E13A5E"/>
    <w:rsid w:val="00E20148"/>
    <w:rsid w:val="00E217B9"/>
    <w:rsid w:val="00E26B7C"/>
    <w:rsid w:val="00E3026A"/>
    <w:rsid w:val="00E334E8"/>
    <w:rsid w:val="00E36B12"/>
    <w:rsid w:val="00E410B2"/>
    <w:rsid w:val="00E52577"/>
    <w:rsid w:val="00E5663C"/>
    <w:rsid w:val="00E61A22"/>
    <w:rsid w:val="00E639AB"/>
    <w:rsid w:val="00E738A4"/>
    <w:rsid w:val="00E73A81"/>
    <w:rsid w:val="00E84285"/>
    <w:rsid w:val="00E90ECE"/>
    <w:rsid w:val="00E96B6F"/>
    <w:rsid w:val="00EA1AE1"/>
    <w:rsid w:val="00EA3846"/>
    <w:rsid w:val="00EA5F49"/>
    <w:rsid w:val="00EB138B"/>
    <w:rsid w:val="00EB158A"/>
    <w:rsid w:val="00EB1E5B"/>
    <w:rsid w:val="00EB44D8"/>
    <w:rsid w:val="00EC0ECC"/>
    <w:rsid w:val="00ED1BE0"/>
    <w:rsid w:val="00ED3B17"/>
    <w:rsid w:val="00ED4740"/>
    <w:rsid w:val="00EE24CD"/>
    <w:rsid w:val="00EE5D9B"/>
    <w:rsid w:val="00EF0D81"/>
    <w:rsid w:val="00EF4E76"/>
    <w:rsid w:val="00EF5B2A"/>
    <w:rsid w:val="00EF78B0"/>
    <w:rsid w:val="00F00225"/>
    <w:rsid w:val="00F01980"/>
    <w:rsid w:val="00F10489"/>
    <w:rsid w:val="00F105BC"/>
    <w:rsid w:val="00F1067F"/>
    <w:rsid w:val="00F127FC"/>
    <w:rsid w:val="00F31063"/>
    <w:rsid w:val="00F4520E"/>
    <w:rsid w:val="00F51AAD"/>
    <w:rsid w:val="00F6298C"/>
    <w:rsid w:val="00F64C59"/>
    <w:rsid w:val="00F66D54"/>
    <w:rsid w:val="00F74900"/>
    <w:rsid w:val="00F757F7"/>
    <w:rsid w:val="00F80298"/>
    <w:rsid w:val="00F8254D"/>
    <w:rsid w:val="00F82B1F"/>
    <w:rsid w:val="00F82C26"/>
    <w:rsid w:val="00F92EB2"/>
    <w:rsid w:val="00F9403B"/>
    <w:rsid w:val="00FB0EAF"/>
    <w:rsid w:val="00FB307C"/>
    <w:rsid w:val="00FB3D4F"/>
    <w:rsid w:val="00FC02CB"/>
    <w:rsid w:val="00FC08A0"/>
    <w:rsid w:val="00FD1074"/>
    <w:rsid w:val="00FD121B"/>
    <w:rsid w:val="00FD306A"/>
    <w:rsid w:val="00FD64FE"/>
    <w:rsid w:val="00FF49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27D7F"/>
  <w15:chartTrackingRefBased/>
  <w15:docId w15:val="{3DD731B9-E076-4B2F-B20F-C3BBEA91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70AAB"/>
    <w:rPr>
      <w:sz w:val="24"/>
      <w:szCs w:val="24"/>
    </w:rPr>
  </w:style>
  <w:style w:type="paragraph" w:styleId="Antrat1">
    <w:name w:val="heading 1"/>
    <w:basedOn w:val="prastasis"/>
    <w:next w:val="prastasis"/>
    <w:qFormat/>
    <w:rsid w:val="00D70AAB"/>
    <w:pPr>
      <w:keepNext/>
      <w:autoSpaceDE w:val="0"/>
      <w:autoSpaceDN w:val="0"/>
      <w:spacing w:before="240" w:after="60" w:line="360" w:lineRule="auto"/>
      <w:jc w:val="both"/>
      <w:outlineLvl w:val="0"/>
    </w:pPr>
    <w:rPr>
      <w:b/>
      <w:kern w:val="32"/>
      <w:sz w:val="72"/>
    </w:rPr>
  </w:style>
  <w:style w:type="paragraph" w:styleId="Antrat2">
    <w:name w:val="heading 2"/>
    <w:basedOn w:val="prastasis"/>
    <w:next w:val="prastasis"/>
    <w:qFormat/>
    <w:rsid w:val="00D70AAB"/>
    <w:pPr>
      <w:keepNext/>
      <w:autoSpaceDE w:val="0"/>
      <w:autoSpaceDN w:val="0"/>
      <w:spacing w:before="240" w:after="60" w:line="360" w:lineRule="auto"/>
      <w:jc w:val="both"/>
      <w:outlineLvl w:val="1"/>
    </w:pPr>
    <w:rPr>
      <w:b/>
    </w:rPr>
  </w:style>
  <w:style w:type="paragraph" w:styleId="Antrat3">
    <w:name w:val="heading 3"/>
    <w:basedOn w:val="prastasis"/>
    <w:next w:val="prastasis"/>
    <w:qFormat/>
    <w:rsid w:val="00D70AAB"/>
    <w:pPr>
      <w:keepNext/>
      <w:autoSpaceDE w:val="0"/>
      <w:autoSpaceDN w:val="0"/>
      <w:spacing w:before="240" w:after="60" w:line="360" w:lineRule="auto"/>
      <w:jc w:val="both"/>
      <w:outlineLvl w:val="2"/>
    </w:pPr>
    <w:rPr>
      <w:b/>
    </w:rPr>
  </w:style>
  <w:style w:type="paragraph" w:styleId="Antrat4">
    <w:name w:val="heading 4"/>
    <w:basedOn w:val="prastasis"/>
    <w:next w:val="prastasis"/>
    <w:qFormat/>
    <w:rsid w:val="00D70AAB"/>
    <w:pPr>
      <w:keepNext/>
      <w:autoSpaceDE w:val="0"/>
      <w:autoSpaceDN w:val="0"/>
      <w:spacing w:before="240" w:after="60" w:line="360" w:lineRule="auto"/>
      <w:jc w:val="both"/>
      <w:outlineLvl w:val="3"/>
    </w:pPr>
    <w:rPr>
      <w:b/>
    </w:rPr>
  </w:style>
  <w:style w:type="paragraph" w:styleId="Antrat5">
    <w:name w:val="heading 5"/>
    <w:basedOn w:val="prastasis"/>
    <w:next w:val="prastasis"/>
    <w:qFormat/>
    <w:rsid w:val="00D70AAB"/>
    <w:pPr>
      <w:autoSpaceDE w:val="0"/>
      <w:autoSpaceDN w:val="0"/>
      <w:spacing w:before="240" w:after="60" w:line="360" w:lineRule="auto"/>
      <w:jc w:val="both"/>
      <w:outlineLvl w:val="4"/>
    </w:pPr>
    <w:rPr>
      <w:b/>
      <w:i/>
    </w:rPr>
  </w:style>
  <w:style w:type="paragraph" w:styleId="Antrat6">
    <w:name w:val="heading 6"/>
    <w:basedOn w:val="prastasis"/>
    <w:next w:val="prastasis"/>
    <w:qFormat/>
    <w:rsid w:val="00D70AAB"/>
    <w:pPr>
      <w:autoSpaceDE w:val="0"/>
      <w:autoSpaceDN w:val="0"/>
      <w:spacing w:before="240" w:after="60" w:line="360" w:lineRule="auto"/>
      <w:jc w:val="both"/>
      <w:outlineLvl w:val="5"/>
    </w:pPr>
    <w:rPr>
      <w:b/>
      <w:bCs/>
      <w:i/>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TD1Medice">
    <w:name w:val="CTD Ü1 Medice"/>
    <w:basedOn w:val="CTDStandardMedice"/>
    <w:next w:val="CTDStandardMedice"/>
    <w:rsid w:val="00D70AAB"/>
    <w:pPr>
      <w:spacing w:before="240" w:after="60"/>
      <w:jc w:val="left"/>
      <w:outlineLvl w:val="0"/>
    </w:pPr>
    <w:rPr>
      <w:b/>
      <w:caps/>
      <w:sz w:val="28"/>
    </w:rPr>
  </w:style>
  <w:style w:type="paragraph" w:customStyle="1" w:styleId="CTDStandardMedice">
    <w:name w:val="CTD Standard Medice"/>
    <w:basedOn w:val="prastasis"/>
    <w:link w:val="CTDStandardMediceZchn"/>
    <w:rsid w:val="00D70AAB"/>
    <w:pPr>
      <w:spacing w:line="360" w:lineRule="auto"/>
      <w:jc w:val="both"/>
    </w:pPr>
    <w:rPr>
      <w:rFonts w:ascii="Arial" w:hAnsi="Arial"/>
      <w:sz w:val="22"/>
    </w:rPr>
  </w:style>
  <w:style w:type="table" w:styleId="Lentelstinklelis">
    <w:name w:val="Table Grid"/>
    <w:basedOn w:val="prastojilentel"/>
    <w:rsid w:val="00D70AA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rsid w:val="00D70AAB"/>
    <w:pPr>
      <w:shd w:val="clear" w:color="auto" w:fill="000080"/>
    </w:pPr>
    <w:rPr>
      <w:rFonts w:ascii="Tahoma" w:hAnsi="Tahoma" w:cs="Tahoma"/>
      <w:sz w:val="20"/>
      <w:szCs w:val="20"/>
    </w:rPr>
  </w:style>
  <w:style w:type="character" w:styleId="Hipersaitas">
    <w:name w:val="Hyperlink"/>
    <w:rsid w:val="00D70AAB"/>
    <w:rPr>
      <w:color w:val="0000FF"/>
      <w:u w:val="single"/>
    </w:rPr>
  </w:style>
  <w:style w:type="paragraph" w:styleId="Turinys1">
    <w:name w:val="toc 1"/>
    <w:basedOn w:val="CTDStandardMedice"/>
    <w:next w:val="CTDStandardMedice"/>
    <w:autoRedefine/>
    <w:semiHidden/>
    <w:rsid w:val="00D70AAB"/>
    <w:pPr>
      <w:tabs>
        <w:tab w:val="right" w:leader="dot" w:pos="9061"/>
      </w:tabs>
      <w:jc w:val="left"/>
    </w:pPr>
    <w:rPr>
      <w:b/>
      <w:caps/>
      <w:sz w:val="28"/>
    </w:rPr>
  </w:style>
  <w:style w:type="paragraph" w:styleId="Turinys2">
    <w:name w:val="toc 2"/>
    <w:basedOn w:val="CTDStandardMedice"/>
    <w:next w:val="CTDStandardMedice"/>
    <w:autoRedefine/>
    <w:semiHidden/>
    <w:rsid w:val="00D70AAB"/>
    <w:pPr>
      <w:tabs>
        <w:tab w:val="right" w:leader="dot" w:pos="9061"/>
      </w:tabs>
      <w:jc w:val="left"/>
    </w:pPr>
    <w:rPr>
      <w:b/>
      <w:sz w:val="28"/>
    </w:rPr>
  </w:style>
  <w:style w:type="paragraph" w:styleId="Turinys3">
    <w:name w:val="toc 3"/>
    <w:basedOn w:val="CTDStandardMedice"/>
    <w:next w:val="CTDStandardMedice"/>
    <w:autoRedefine/>
    <w:semiHidden/>
    <w:rsid w:val="00D70AAB"/>
    <w:pPr>
      <w:jc w:val="left"/>
    </w:pPr>
    <w:rPr>
      <w:b/>
      <w:smallCaps/>
    </w:rPr>
  </w:style>
  <w:style w:type="paragraph" w:styleId="Turinys4">
    <w:name w:val="toc 4"/>
    <w:basedOn w:val="CTDStandardMedice"/>
    <w:next w:val="CTDStandardMedice"/>
    <w:autoRedefine/>
    <w:semiHidden/>
    <w:rsid w:val="00D70AAB"/>
    <w:pPr>
      <w:tabs>
        <w:tab w:val="right" w:leader="dot" w:pos="9061"/>
      </w:tabs>
      <w:ind w:left="232"/>
      <w:jc w:val="left"/>
    </w:pPr>
    <w:rPr>
      <w:b/>
    </w:rPr>
  </w:style>
  <w:style w:type="paragraph" w:styleId="Turinys5">
    <w:name w:val="toc 5"/>
    <w:basedOn w:val="CTDStandardMedice"/>
    <w:next w:val="CTDStandardMedice"/>
    <w:autoRedefine/>
    <w:semiHidden/>
    <w:rsid w:val="00D70AAB"/>
    <w:pPr>
      <w:tabs>
        <w:tab w:val="right" w:leader="dot" w:pos="9061"/>
      </w:tabs>
      <w:autoSpaceDE w:val="0"/>
      <w:autoSpaceDN w:val="0"/>
      <w:ind w:left="232"/>
      <w:jc w:val="left"/>
    </w:pPr>
  </w:style>
  <w:style w:type="paragraph" w:styleId="Turinys6">
    <w:name w:val="toc 6"/>
    <w:basedOn w:val="CTDStandardMedice"/>
    <w:next w:val="CTDStandardMedice"/>
    <w:autoRedefine/>
    <w:semiHidden/>
    <w:rsid w:val="00D70AAB"/>
    <w:pPr>
      <w:ind w:left="465"/>
      <w:jc w:val="left"/>
    </w:pPr>
    <w:rPr>
      <w:i/>
    </w:rPr>
  </w:style>
  <w:style w:type="paragraph" w:styleId="Turinys7">
    <w:name w:val="toc 7"/>
    <w:basedOn w:val="prastasis"/>
    <w:next w:val="prastasis"/>
    <w:autoRedefine/>
    <w:semiHidden/>
    <w:rsid w:val="00D70AAB"/>
    <w:pPr>
      <w:ind w:left="1440"/>
    </w:pPr>
  </w:style>
  <w:style w:type="paragraph" w:styleId="Turinys8">
    <w:name w:val="toc 8"/>
    <w:basedOn w:val="prastasis"/>
    <w:next w:val="prastasis"/>
    <w:autoRedefine/>
    <w:semiHidden/>
    <w:rsid w:val="00D70AAB"/>
    <w:pPr>
      <w:ind w:left="1680"/>
    </w:pPr>
  </w:style>
  <w:style w:type="table" w:customStyle="1" w:styleId="FuzeileTabelleMedice">
    <w:name w:val="Fußzeile Tabelle Medice"/>
    <w:basedOn w:val="prastojilentel"/>
    <w:rsid w:val="00D70AAB"/>
    <w:rPr>
      <w:rFonts w:ascii="Arial" w:hAnsi="Arial"/>
    </w:rPr>
    <w:tblPr>
      <w:tblStyleRowBandSize w:val="1"/>
      <w:tblStyleColBandSize w:val="1"/>
      <w:jc w:val="center"/>
      <w:tblBorders>
        <w:top w:val="single" w:sz="4" w:space="0" w:color="auto"/>
      </w:tblBorders>
      <w:tblCellMar>
        <w:left w:w="113" w:type="dxa"/>
        <w:right w:w="113" w:type="dxa"/>
      </w:tblCellMar>
    </w:tblPr>
    <w:trPr>
      <w:jc w:val="center"/>
    </w:trPr>
    <w:tblStylePr w:type="firstRow">
      <w:rPr>
        <w:rFonts w:ascii="Arial" w:hAnsi="Arial"/>
        <w:sz w:val="20"/>
      </w:rPr>
    </w:tblStylePr>
    <w:tblStylePr w:type="lastRow">
      <w:rPr>
        <w:rFonts w:ascii="Arial" w:hAnsi="Arial"/>
        <w:sz w:val="20"/>
      </w:rPr>
    </w:tblStylePr>
    <w:tblStylePr w:type="firstCol">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b w:val="0"/>
        <w:i w:val="0"/>
        <w:caps w:val="0"/>
        <w:small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lastCol">
      <w:pPr>
        <w:wordWrap/>
        <w:spacing w:beforeLines="0" w:before="0" w:beforeAutospacing="0" w:afterLines="0" w:after="0" w:afterAutospacing="0" w:line="240" w:lineRule="auto"/>
        <w:ind w:leftChars="0" w:left="0" w:rightChars="0" w:right="0" w:firstLineChars="0" w:firstLine="0"/>
        <w:contextualSpacing w:val="0"/>
        <w:jc w:val="right"/>
      </w:pPr>
      <w:rPr>
        <w:rFonts w:ascii="Arial" w:hAnsi="Arial"/>
        <w:b w:val="0"/>
        <w:i w:val="0"/>
        <w:color w:val="auto"/>
        <w:sz w:val="20"/>
        <w:u w:val="none"/>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customStyle="1" w:styleId="KopfzeileTabelleMedice">
    <w:name w:val="Kopfzeile Tabelle Medice"/>
    <w:basedOn w:val="prastojilentel"/>
    <w:rsid w:val="00D70AAB"/>
    <w:rPr>
      <w:rFonts w:ascii="Arial" w:hAnsi="Arial"/>
    </w:rPr>
    <w:tblPr>
      <w:tblStyleRowBandSize w:val="1"/>
      <w:tblStyleColBandSize w:val="1"/>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57" w:type="dxa"/>
        <w:left w:w="113" w:type="dxa"/>
        <w:bottom w:w="57" w:type="dxa"/>
        <w:right w:w="113" w:type="dxa"/>
      </w:tblCellMar>
    </w:tblPr>
    <w:trPr>
      <w:jc w:val="center"/>
    </w:trPr>
    <w:tcPr>
      <w:vAlign w:val="center"/>
    </w:tcPr>
    <w:tblStylePr w:type="firstRow">
      <w:rPr>
        <w:rFonts w:ascii="Arial" w:hAnsi="Arial"/>
        <w:sz w:val="20"/>
      </w:rPr>
    </w:tblStylePr>
    <w:tblStylePr w:type="lastRow">
      <w:rPr>
        <w:rFonts w:ascii="Arial" w:hAnsi="Arial"/>
        <w:sz w:val="20"/>
      </w:rPr>
    </w:tblStylePr>
    <w:tblStylePr w:type="firstCol">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b w:val="0"/>
        <w:i w:val="0"/>
        <w:caps w:val="0"/>
        <w:small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noWrap/>
      </w:tcPr>
    </w:tblStylePr>
    <w:tblStylePr w:type="lastCol">
      <w:pPr>
        <w:wordWrap/>
        <w:spacing w:beforeLines="0" w:before="0" w:beforeAutospacing="0" w:afterLines="0" w:after="0" w:afterAutospacing="0" w:line="240" w:lineRule="auto"/>
        <w:ind w:leftChars="0" w:left="0" w:rightChars="0" w:right="0" w:firstLineChars="0" w:firstLine="0"/>
        <w:contextualSpacing w:val="0"/>
        <w:jc w:val="right"/>
      </w:pPr>
      <w:rPr>
        <w:rFonts w:ascii="Arial" w:hAnsi="Arial"/>
        <w:b w:val="0"/>
        <w:i w:val="0"/>
        <w:caps w:val="0"/>
        <w:small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vAlign w:val="top"/>
      </w:tcPr>
    </w:tblStylePr>
    <w:tblStylePr w:type="band1Vert">
      <w:rPr>
        <w:rFonts w:ascii="Arial" w:hAnsi="Arial"/>
        <w:sz w:val="20"/>
      </w:rPr>
    </w:tblStylePr>
    <w:tblStylePr w:type="band2Vert">
      <w:pPr>
        <w:wordWrap/>
        <w:spacing w:beforeLines="0" w:before="0" w:beforeAutospacing="0" w:afterLines="0" w:after="0" w:afterAutospacing="0" w:line="240" w:lineRule="auto"/>
        <w:ind w:leftChars="0" w:left="0" w:rightChars="0" w:right="0" w:firstLineChars="0" w:firstLine="0"/>
        <w:contextualSpacing w:val="0"/>
        <w:jc w:val="center"/>
      </w:pPr>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paragraph" w:customStyle="1" w:styleId="CTD2Medice">
    <w:name w:val="CTD Ü2 Medice"/>
    <w:basedOn w:val="CTDStandardMedice"/>
    <w:next w:val="CTDStandardMedice"/>
    <w:rsid w:val="00D70AAB"/>
    <w:pPr>
      <w:spacing w:before="240" w:after="60"/>
      <w:jc w:val="left"/>
      <w:outlineLvl w:val="1"/>
    </w:pPr>
    <w:rPr>
      <w:b/>
      <w:smallCaps/>
      <w:sz w:val="28"/>
    </w:rPr>
  </w:style>
  <w:style w:type="paragraph" w:customStyle="1" w:styleId="CTD3Medice">
    <w:name w:val="CTD Ü3 Medice"/>
    <w:basedOn w:val="CTDStandardMedice"/>
    <w:next w:val="CTDStandardMedice"/>
    <w:rsid w:val="00D70AAB"/>
    <w:pPr>
      <w:spacing w:before="240" w:after="60"/>
      <w:jc w:val="left"/>
      <w:outlineLvl w:val="2"/>
    </w:pPr>
    <w:rPr>
      <w:b/>
      <w:sz w:val="28"/>
    </w:rPr>
  </w:style>
  <w:style w:type="paragraph" w:customStyle="1" w:styleId="CTD4Medice">
    <w:name w:val="CTD Ü4 Medice"/>
    <w:basedOn w:val="CTDStandardMedice"/>
    <w:next w:val="CTDStandardMedice"/>
    <w:rsid w:val="00D70AAB"/>
    <w:pPr>
      <w:spacing w:before="240" w:after="60"/>
      <w:jc w:val="left"/>
      <w:outlineLvl w:val="3"/>
    </w:pPr>
    <w:rPr>
      <w:b/>
      <w:caps/>
    </w:rPr>
  </w:style>
  <w:style w:type="paragraph" w:customStyle="1" w:styleId="CTD5Medice">
    <w:name w:val="CTD Ü5 Medice"/>
    <w:basedOn w:val="CTDStandardMedice"/>
    <w:next w:val="CTDStandardMedice"/>
    <w:rsid w:val="00D70AAB"/>
    <w:pPr>
      <w:spacing w:before="240" w:after="60"/>
      <w:jc w:val="left"/>
      <w:outlineLvl w:val="4"/>
    </w:pPr>
    <w:rPr>
      <w:b/>
      <w:smallCaps/>
    </w:rPr>
  </w:style>
  <w:style w:type="paragraph" w:customStyle="1" w:styleId="CTD6Medice">
    <w:name w:val="CTD Ü6 Medice"/>
    <w:basedOn w:val="CTDStandardMedice"/>
    <w:next w:val="CTDStandardMedice"/>
    <w:rsid w:val="00D70AAB"/>
    <w:pPr>
      <w:spacing w:before="240" w:after="60"/>
      <w:jc w:val="left"/>
      <w:outlineLvl w:val="5"/>
    </w:pPr>
    <w:rPr>
      <w:b/>
    </w:rPr>
  </w:style>
  <w:style w:type="paragraph" w:customStyle="1" w:styleId="CTD7Medice">
    <w:name w:val="CTD Ü7 Medice"/>
    <w:basedOn w:val="CTDStandardMedice"/>
    <w:next w:val="CTDStandardMedice"/>
    <w:rsid w:val="00D70AAB"/>
    <w:pPr>
      <w:jc w:val="left"/>
      <w:outlineLvl w:val="6"/>
    </w:pPr>
    <w:rPr>
      <w:b/>
    </w:rPr>
  </w:style>
  <w:style w:type="paragraph" w:customStyle="1" w:styleId="CTD8Medice">
    <w:name w:val="CTD Ü8 Medice"/>
    <w:basedOn w:val="CTDStandardMedice"/>
    <w:next w:val="CTDStandardMedice"/>
    <w:rsid w:val="00D70AAB"/>
    <w:pPr>
      <w:jc w:val="left"/>
      <w:outlineLvl w:val="7"/>
    </w:pPr>
    <w:rPr>
      <w:u w:val="single"/>
    </w:rPr>
  </w:style>
  <w:style w:type="paragraph" w:customStyle="1" w:styleId="CTD9Medice">
    <w:name w:val="CTD Ü9 Medice"/>
    <w:basedOn w:val="CTDStandardMedice"/>
    <w:next w:val="CTDStandardMedice"/>
    <w:rsid w:val="00D70AAB"/>
    <w:pPr>
      <w:jc w:val="left"/>
      <w:outlineLvl w:val="8"/>
    </w:pPr>
    <w:rPr>
      <w:i/>
    </w:rPr>
  </w:style>
  <w:style w:type="table" w:customStyle="1" w:styleId="CTD-TabelleMedice">
    <w:name w:val="CTD-Tabelle Medice"/>
    <w:basedOn w:val="prastojilentel"/>
    <w:rsid w:val="00D70AAB"/>
    <w:rPr>
      <w:rFonts w:ascii="Arial" w:hAnsi="Arial"/>
      <w:sz w:val="22"/>
    </w:rPr>
    <w:tblPr>
      <w:tblStyleRowBandSize w:val="1"/>
      <w:tblCellMar>
        <w:top w:w="57" w:type="dxa"/>
      </w:tblCellMar>
    </w:tblPr>
    <w:tblStylePr w:type="firstRow">
      <w:pPr>
        <w:jc w:val="left"/>
      </w:pPr>
      <w:rPr>
        <w:rFonts w:ascii="Arial" w:hAnsi="Arial"/>
        <w:b/>
        <w:i w:val="0"/>
        <w:caps w:val="0"/>
        <w:smallCaps w:val="0"/>
        <w:strike w:val="0"/>
        <w:dstrike w:val="0"/>
        <w:vanish w:val="0"/>
        <w:color w:val="auto"/>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single" w:sz="4" w:space="0" w:color="auto"/>
          <w:left w:val="nil"/>
          <w:bottom w:val="single" w:sz="4" w:space="0" w:color="auto"/>
          <w:right w:val="nil"/>
          <w:insideH w:val="nil"/>
          <w:insideV w:val="nil"/>
          <w:tl2br w:val="nil"/>
          <w:tr2bl w:val="nil"/>
        </w:tcBorders>
      </w:tcPr>
    </w:tblStylePr>
    <w:tblStylePr w:type="lastRow">
      <w:pPr>
        <w:wordWrap/>
        <w:spacing w:line="360" w:lineRule="auto"/>
        <w:jc w:val="left"/>
      </w:pPr>
      <w:rPr>
        <w:rFonts w:ascii="Arial" w:hAnsi="Arial"/>
        <w:sz w:val="22"/>
      </w:rPr>
      <w:tblPr/>
      <w:tcPr>
        <w:tcBorders>
          <w:top w:val="nil"/>
          <w:left w:val="nil"/>
          <w:bottom w:val="single" w:sz="4" w:space="0" w:color="auto"/>
          <w:right w:val="nil"/>
          <w:insideH w:val="nil"/>
          <w:insideV w:val="nil"/>
          <w:tl2br w:val="nil"/>
          <w:tr2bl w:val="nil"/>
        </w:tcBorders>
      </w:tcPr>
    </w:tblStylePr>
    <w:tblStylePr w:type="firstCol">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b w:val="0"/>
        <w:i w:val="0"/>
        <w:caps w:val="0"/>
        <w:small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lastCol">
      <w:pPr>
        <w:wordWrap/>
        <w:spacing w:beforeLines="0" w:before="0" w:beforeAutospacing="0" w:afterLines="0" w:after="0" w:afterAutospacing="0" w:line="240" w:lineRule="auto"/>
        <w:ind w:leftChars="0" w:left="0" w:rightChars="0" w:right="0" w:firstLineChars="0" w:firstLine="0"/>
        <w:contextualSpacing w:val="0"/>
        <w:jc w:val="right"/>
      </w:pPr>
      <w:rPr>
        <w:rFonts w:ascii="Arial" w:hAnsi="Arial"/>
        <w:color w:val="auto"/>
        <w:sz w:val="22"/>
        <w:u w:val="none"/>
      </w:rPr>
    </w:tblStylePr>
  </w:style>
  <w:style w:type="table" w:customStyle="1" w:styleId="TitelMedice">
    <w:name w:val="Titel Medice"/>
    <w:basedOn w:val="prastojilentel"/>
    <w:rsid w:val="00D70AAB"/>
    <w:pPr>
      <w:spacing w:line="480" w:lineRule="auto"/>
    </w:pPr>
    <w:rPr>
      <w:rFonts w:ascii="Arial" w:hAnsi="Arial"/>
      <w:b/>
      <w:sz w:val="32"/>
    </w:rPr>
    <w:tblPr>
      <w:tblStyleRowBandSize w:val="1"/>
      <w:tblStyleColBandSize w:val="1"/>
      <w:tblBorders>
        <w:top w:val="single" w:sz="4" w:space="0" w:color="auto"/>
        <w:left w:val="single" w:sz="4" w:space="0" w:color="auto"/>
        <w:bottom w:val="single" w:sz="4" w:space="0" w:color="auto"/>
        <w:right w:val="single" w:sz="4" w:space="0" w:color="auto"/>
      </w:tblBorders>
    </w:tblPr>
    <w:tcPr>
      <w:shd w:val="pct5" w:color="auto" w:fill="auto"/>
      <w:vAlign w:val="center"/>
    </w:tcPr>
    <w:tblStylePr w:type="firstRow">
      <w:rPr>
        <w:rFonts w:ascii="Arial" w:hAnsi="Arial"/>
        <w:b/>
        <w:sz w:val="32"/>
      </w:rPr>
    </w:tblStylePr>
    <w:tblStylePr w:type="lastRow">
      <w:rPr>
        <w:rFonts w:ascii="Arial" w:hAnsi="Arial"/>
        <w:b/>
        <w:sz w:val="32"/>
      </w:rPr>
    </w:tblStylePr>
    <w:tblStylePr w:type="firstCol">
      <w:rPr>
        <w:rFonts w:ascii="Arial" w:hAnsi="Arial"/>
        <w:b/>
        <w:sz w:val="32"/>
      </w:rPr>
    </w:tblStylePr>
    <w:tblStylePr w:type="lastCol">
      <w:rPr>
        <w:rFonts w:ascii="Arial" w:hAnsi="Arial"/>
        <w:b/>
        <w:sz w:val="32"/>
      </w:rPr>
    </w:tblStylePr>
    <w:tblStylePr w:type="band1Vert">
      <w:rPr>
        <w:rFonts w:ascii="Arial" w:hAnsi="Arial"/>
        <w:b/>
        <w:sz w:val="32"/>
      </w:rPr>
    </w:tblStylePr>
    <w:tblStylePr w:type="band2Vert">
      <w:rPr>
        <w:rFonts w:ascii="Arial" w:hAnsi="Arial"/>
        <w:b/>
        <w:sz w:val="32"/>
      </w:rPr>
    </w:tblStylePr>
    <w:tblStylePr w:type="band1Horz">
      <w:rPr>
        <w:rFonts w:ascii="Arial" w:hAnsi="Arial"/>
        <w:b/>
        <w:sz w:val="32"/>
      </w:rPr>
    </w:tblStylePr>
    <w:tblStylePr w:type="band2Horz">
      <w:rPr>
        <w:rFonts w:ascii="Arial" w:hAnsi="Arial"/>
        <w:b/>
        <w:sz w:val="32"/>
      </w:rPr>
    </w:tblStylePr>
  </w:style>
  <w:style w:type="paragraph" w:customStyle="1" w:styleId="PITitel">
    <w:name w:val="PI Titel"/>
    <w:basedOn w:val="PIStandard"/>
    <w:rsid w:val="00461A0A"/>
    <w:pPr>
      <w:spacing w:before="240" w:after="240"/>
      <w:jc w:val="center"/>
    </w:pPr>
    <w:rPr>
      <w:b/>
      <w:caps/>
    </w:rPr>
  </w:style>
  <w:style w:type="paragraph" w:customStyle="1" w:styleId="PI1">
    <w:name w:val="PI Ü1"/>
    <w:basedOn w:val="PIStandard"/>
    <w:next w:val="PIStandard"/>
    <w:rsid w:val="00D067BA"/>
    <w:pPr>
      <w:numPr>
        <w:numId w:val="29"/>
      </w:numPr>
      <w:spacing w:before="480" w:after="240"/>
    </w:pPr>
    <w:rPr>
      <w:b/>
      <w:caps/>
    </w:rPr>
  </w:style>
  <w:style w:type="paragraph" w:customStyle="1" w:styleId="PI2">
    <w:name w:val="PI Ü2"/>
    <w:basedOn w:val="PIStandard"/>
    <w:next w:val="PIStandard"/>
    <w:link w:val="PI2Zchn"/>
    <w:rsid w:val="00D067BA"/>
    <w:pPr>
      <w:numPr>
        <w:ilvl w:val="1"/>
        <w:numId w:val="29"/>
      </w:numPr>
      <w:spacing w:before="240" w:after="240"/>
    </w:pPr>
    <w:rPr>
      <w:b/>
    </w:rPr>
  </w:style>
  <w:style w:type="paragraph" w:customStyle="1" w:styleId="PI4">
    <w:name w:val="PI Ü4"/>
    <w:basedOn w:val="PIStandard"/>
    <w:next w:val="PIStandard"/>
    <w:rsid w:val="009C163C"/>
    <w:rPr>
      <w:u w:val="single"/>
    </w:rPr>
  </w:style>
  <w:style w:type="paragraph" w:customStyle="1" w:styleId="PI5">
    <w:name w:val="PI Ü5"/>
    <w:basedOn w:val="PIStandard"/>
    <w:next w:val="PIStandard"/>
    <w:rsid w:val="009C163C"/>
    <w:rPr>
      <w:i/>
    </w:rPr>
  </w:style>
  <w:style w:type="paragraph" w:styleId="Antrats">
    <w:name w:val="header"/>
    <w:basedOn w:val="prastasis"/>
    <w:rsid w:val="00542D23"/>
    <w:pPr>
      <w:tabs>
        <w:tab w:val="center" w:pos="4536"/>
        <w:tab w:val="right" w:pos="9072"/>
      </w:tabs>
    </w:pPr>
  </w:style>
  <w:style w:type="paragraph" w:styleId="Porat">
    <w:name w:val="footer"/>
    <w:basedOn w:val="prastasis"/>
    <w:rsid w:val="00542D23"/>
    <w:pPr>
      <w:tabs>
        <w:tab w:val="center" w:pos="4536"/>
        <w:tab w:val="right" w:pos="9072"/>
      </w:tabs>
    </w:pPr>
  </w:style>
  <w:style w:type="paragraph" w:customStyle="1" w:styleId="PIStandard">
    <w:name w:val="PI Standard"/>
    <w:basedOn w:val="CTDStandardMedice"/>
    <w:link w:val="PIStandardZchn"/>
    <w:rsid w:val="00353813"/>
    <w:pPr>
      <w:spacing w:before="120" w:after="120" w:line="240" w:lineRule="auto"/>
      <w:jc w:val="left"/>
    </w:pPr>
    <w:rPr>
      <w:rFonts w:ascii="Times New Roman" w:hAnsi="Times New Roman"/>
    </w:rPr>
  </w:style>
  <w:style w:type="paragraph" w:customStyle="1" w:styleId="PI3">
    <w:name w:val="PI Ü3"/>
    <w:basedOn w:val="PIStandard"/>
    <w:next w:val="PIStandard"/>
    <w:rsid w:val="00D7308D"/>
    <w:pPr>
      <w:spacing w:before="240"/>
    </w:pPr>
    <w:rPr>
      <w:b/>
    </w:rPr>
  </w:style>
  <w:style w:type="character" w:customStyle="1" w:styleId="CTDStandardMediceZchn">
    <w:name w:val="CTD Standard Medice Zchn"/>
    <w:link w:val="CTDStandardMedice"/>
    <w:rsid w:val="00BA5B97"/>
    <w:rPr>
      <w:rFonts w:ascii="Arial" w:hAnsi="Arial"/>
      <w:sz w:val="22"/>
      <w:szCs w:val="24"/>
      <w:lang w:val="lt-LT" w:eastAsia="de-DE" w:bidi="ar-SA"/>
    </w:rPr>
  </w:style>
  <w:style w:type="character" w:customStyle="1" w:styleId="PIStandardZchn">
    <w:name w:val="PI Standard Zchn"/>
    <w:basedOn w:val="CTDStandardMediceZchn"/>
    <w:link w:val="PIStandard"/>
    <w:rsid w:val="00175E8E"/>
    <w:rPr>
      <w:rFonts w:ascii="Arial" w:hAnsi="Arial"/>
      <w:sz w:val="22"/>
      <w:szCs w:val="24"/>
      <w:lang w:val="lt-LT" w:eastAsia="de-DE" w:bidi="ar-SA"/>
    </w:rPr>
  </w:style>
  <w:style w:type="character" w:customStyle="1" w:styleId="PI2Zchn">
    <w:name w:val="PI Ü2 Zchn"/>
    <w:link w:val="PI2"/>
    <w:rsid w:val="00D067BA"/>
    <w:rPr>
      <w:rFonts w:ascii="Arial" w:hAnsi="Arial"/>
      <w:b/>
      <w:sz w:val="22"/>
      <w:szCs w:val="24"/>
      <w:lang w:val="lt-LT" w:eastAsia="de-DE" w:bidi="ar-SA"/>
    </w:rPr>
  </w:style>
  <w:style w:type="paragraph" w:customStyle="1" w:styleId="PITitelBox">
    <w:name w:val="PI Titel Box"/>
    <w:basedOn w:val="PITitel"/>
    <w:rsid w:val="00BA5B97"/>
    <w:pPr>
      <w:pBdr>
        <w:top w:val="single" w:sz="4" w:space="1" w:color="auto"/>
        <w:left w:val="single" w:sz="4" w:space="4" w:color="auto"/>
        <w:bottom w:val="single" w:sz="4" w:space="1" w:color="auto"/>
        <w:right w:val="single" w:sz="4" w:space="4" w:color="auto"/>
      </w:pBdr>
    </w:pPr>
  </w:style>
  <w:style w:type="paragraph" w:customStyle="1" w:styleId="PI1Box">
    <w:name w:val="PI Ü1 Box"/>
    <w:basedOn w:val="PI1"/>
    <w:rsid w:val="00175E8E"/>
    <w:pPr>
      <w:pBdr>
        <w:top w:val="single" w:sz="4" w:space="1" w:color="auto"/>
        <w:left w:val="single" w:sz="4" w:space="4" w:color="auto"/>
        <w:bottom w:val="single" w:sz="4" w:space="1" w:color="auto"/>
        <w:right w:val="single" w:sz="4" w:space="4" w:color="auto"/>
      </w:pBdr>
    </w:pPr>
  </w:style>
  <w:style w:type="paragraph" w:styleId="Debesliotekstas">
    <w:name w:val="Balloon Text"/>
    <w:basedOn w:val="prastasis"/>
    <w:semiHidden/>
    <w:rsid w:val="00C22543"/>
    <w:rPr>
      <w:rFonts w:ascii="Tahoma" w:hAnsi="Tahoma" w:cs="Tahoma"/>
      <w:sz w:val="16"/>
      <w:szCs w:val="16"/>
    </w:rPr>
  </w:style>
  <w:style w:type="character" w:styleId="Komentaronuoroda">
    <w:name w:val="annotation reference"/>
    <w:semiHidden/>
    <w:rsid w:val="009B3406"/>
    <w:rPr>
      <w:sz w:val="16"/>
      <w:szCs w:val="16"/>
    </w:rPr>
  </w:style>
  <w:style w:type="paragraph" w:styleId="Komentarotekstas">
    <w:name w:val="annotation text"/>
    <w:basedOn w:val="prastasis"/>
    <w:semiHidden/>
    <w:rsid w:val="009B3406"/>
    <w:rPr>
      <w:sz w:val="20"/>
      <w:szCs w:val="20"/>
    </w:rPr>
  </w:style>
  <w:style w:type="paragraph" w:styleId="Komentarotema">
    <w:name w:val="annotation subject"/>
    <w:basedOn w:val="Komentarotekstas"/>
    <w:next w:val="Komentarotekstas"/>
    <w:semiHidden/>
    <w:rsid w:val="009B3406"/>
    <w:rPr>
      <w:b/>
      <w:bCs/>
    </w:rPr>
  </w:style>
  <w:style w:type="paragraph" w:customStyle="1" w:styleId="PIAufzhlungBullet">
    <w:name w:val="PI Aufzählung Bullet"/>
    <w:basedOn w:val="PIStandard"/>
    <w:next w:val="PIStandard"/>
    <w:rsid w:val="00353813"/>
    <w:pPr>
      <w:spacing w:before="0" w:after="0"/>
    </w:pPr>
  </w:style>
  <w:style w:type="paragraph" w:customStyle="1" w:styleId="PIAufzhlungNummer">
    <w:name w:val="PI Aufzählung Nummer"/>
    <w:basedOn w:val="PIStandard"/>
    <w:next w:val="PIStandard"/>
    <w:rsid w:val="00353813"/>
    <w:pPr>
      <w:numPr>
        <w:numId w:val="27"/>
      </w:numPr>
      <w:spacing w:before="0" w:after="0"/>
    </w:pPr>
  </w:style>
  <w:style w:type="table" w:customStyle="1" w:styleId="TableNormal1">
    <w:name w:val="Table Normal1"/>
    <w:uiPriority w:val="2"/>
    <w:semiHidden/>
    <w:unhideWhenUsed/>
    <w:qFormat/>
    <w:rsid w:val="00E13A5E"/>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character" w:customStyle="1" w:styleId="markedcontent">
    <w:name w:val="markedcontent"/>
    <w:basedOn w:val="Numatytasispastraiposriftas"/>
    <w:rsid w:val="00747FF4"/>
  </w:style>
  <w:style w:type="paragraph" w:styleId="Pataisymai">
    <w:name w:val="Revision"/>
    <w:hidden/>
    <w:uiPriority w:val="99"/>
    <w:semiHidden/>
    <w:rsid w:val="00CC421F"/>
    <w:rPr>
      <w:sz w:val="24"/>
      <w:szCs w:val="24"/>
    </w:rPr>
  </w:style>
  <w:style w:type="paragraph" w:customStyle="1" w:styleId="PLTitel">
    <w:name w:val="PL Titel"/>
    <w:basedOn w:val="PIStandard"/>
    <w:next w:val="PIStandard"/>
    <w:rsid w:val="00F92EB2"/>
    <w:pPr>
      <w:spacing w:before="240" w:after="240"/>
      <w:jc w:val="center"/>
    </w:pPr>
    <w:rPr>
      <w:b/>
    </w:rPr>
  </w:style>
  <w:style w:type="character" w:customStyle="1" w:styleId="hps">
    <w:name w:val="hps"/>
    <w:rsid w:val="00F92EB2"/>
  </w:style>
  <w:style w:type="paragraph" w:customStyle="1" w:styleId="PL1">
    <w:name w:val="PL Ü1"/>
    <w:basedOn w:val="PI1"/>
    <w:next w:val="PIStandard"/>
    <w:rsid w:val="00F92EB2"/>
    <w:pPr>
      <w:numPr>
        <w:numId w:val="2"/>
      </w:numPr>
      <w:ind w:left="0" w:firstLine="0"/>
    </w:pPr>
    <w:rPr>
      <w:caps w:val="0"/>
    </w:rPr>
  </w:style>
  <w:style w:type="paragraph" w:customStyle="1" w:styleId="BTEMEASMCA">
    <w:name w:val="BT EMEA_SMCA"/>
    <w:basedOn w:val="prastasis"/>
    <w:link w:val="BTEMEASMCAChar"/>
    <w:autoRedefine/>
    <w:uiPriority w:val="99"/>
    <w:rsid w:val="00307BFD"/>
    <w:rPr>
      <w:rFonts w:eastAsia="Calibri"/>
      <w:noProof/>
      <w:sz w:val="22"/>
      <w:szCs w:val="22"/>
      <w:lang w:eastAsia="lt-LT"/>
    </w:rPr>
  </w:style>
  <w:style w:type="character" w:customStyle="1" w:styleId="BTEMEASMCAChar">
    <w:name w:val="BT EMEA_SMCA Char"/>
    <w:link w:val="BTEMEASMCA"/>
    <w:uiPriority w:val="99"/>
    <w:locked/>
    <w:rsid w:val="00307BFD"/>
    <w:rPr>
      <w:rFonts w:eastAsia="Calibri"/>
      <w:noProof/>
      <w:sz w:val="22"/>
      <w:szCs w:val="22"/>
      <w:lang w:eastAsia="lt-LT"/>
    </w:rPr>
  </w:style>
  <w:style w:type="paragraph" w:customStyle="1" w:styleId="TTEMEASMCA">
    <w:name w:val="TT EMEA_SMCA"/>
    <w:basedOn w:val="Antrat1"/>
    <w:link w:val="TTEMEASMCAChar"/>
    <w:autoRedefine/>
    <w:uiPriority w:val="99"/>
    <w:rsid w:val="00307BFD"/>
    <w:pPr>
      <w:keepNext w:val="0"/>
      <w:tabs>
        <w:tab w:val="left" w:pos="567"/>
      </w:tabs>
      <w:autoSpaceDE/>
      <w:autoSpaceDN/>
      <w:spacing w:before="0" w:after="0" w:line="240" w:lineRule="auto"/>
      <w:ind w:left="567" w:hanging="567"/>
      <w:jc w:val="center"/>
    </w:pPr>
    <w:rPr>
      <w:rFonts w:eastAsia="Calibri"/>
      <w:caps/>
      <w:kern w:val="0"/>
      <w:sz w:val="20"/>
      <w:szCs w:val="20"/>
      <w:lang w:val="en-US" w:eastAsia="lt-LT"/>
    </w:rPr>
  </w:style>
  <w:style w:type="character" w:customStyle="1" w:styleId="TTEMEASMCAChar">
    <w:name w:val="TT EMEA_SMCA Char"/>
    <w:link w:val="TTEMEASMCA"/>
    <w:uiPriority w:val="99"/>
    <w:locked/>
    <w:rsid w:val="00307BFD"/>
    <w:rPr>
      <w:rFonts w:eastAsia="Calibri"/>
      <w:b/>
      <w:caps/>
      <w:lang w:val="en-US" w:eastAsia="lt-LT"/>
    </w:rPr>
  </w:style>
  <w:style w:type="paragraph" w:customStyle="1" w:styleId="BTAnIIEMEASMCA">
    <w:name w:val="BT(AnII) EMEA_SMCA"/>
    <w:basedOn w:val="Debesliotekstas"/>
    <w:autoRedefine/>
    <w:uiPriority w:val="99"/>
    <w:rsid w:val="00307BFD"/>
    <w:pPr>
      <w:tabs>
        <w:tab w:val="left" w:pos="1701"/>
      </w:tabs>
      <w:ind w:left="1701" w:hanging="567"/>
    </w:pPr>
    <w:rPr>
      <w:rFonts w:ascii="Times New Roman" w:hAnsi="Times New Roman"/>
      <w:b/>
      <w:sz w:val="22"/>
      <w:szCs w:val="22"/>
      <w:lang w:val="en-GB" w:eastAsia="en-US"/>
    </w:rPr>
  </w:style>
  <w:style w:type="paragraph" w:styleId="Sraopastraipa">
    <w:name w:val="List Paragraph"/>
    <w:basedOn w:val="prastasis"/>
    <w:uiPriority w:val="34"/>
    <w:qFormat/>
    <w:rsid w:val="00660C4A"/>
    <w:pPr>
      <w:ind w:left="720"/>
      <w:contextualSpacing/>
    </w:pPr>
  </w:style>
  <w:style w:type="table" w:customStyle="1" w:styleId="TableNormal2">
    <w:name w:val="Table Normal2"/>
    <w:uiPriority w:val="2"/>
    <w:semiHidden/>
    <w:unhideWhenUsed/>
    <w:qFormat/>
    <w:rsid w:val="00764399"/>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6611A"/>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937666">
      <w:bodyDiv w:val="1"/>
      <w:marLeft w:val="0"/>
      <w:marRight w:val="0"/>
      <w:marTop w:val="0"/>
      <w:marBottom w:val="0"/>
      <w:divBdr>
        <w:top w:val="none" w:sz="0" w:space="0" w:color="auto"/>
        <w:left w:val="none" w:sz="0" w:space="0" w:color="auto"/>
        <w:bottom w:val="none" w:sz="0" w:space="0" w:color="auto"/>
        <w:right w:val="none" w:sz="0" w:space="0" w:color="auto"/>
      </w:divBdr>
    </w:div>
    <w:div w:id="203306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edice-pharma.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3D5BF052DE664EBCEB6A750C2F6A33" ma:contentTypeVersion="4" ma:contentTypeDescription="Create a new document." ma:contentTypeScope="" ma:versionID="a694012663821dbb46ca3b7c1b1165f4">
  <xsd:schema xmlns:xsd="http://www.w3.org/2001/XMLSchema" xmlns:xs="http://www.w3.org/2001/XMLSchema" xmlns:p="http://schemas.microsoft.com/office/2006/metadata/properties" xmlns:ns3="3e02a90b-5282-493d-83b0-537b328d0ef7" targetNamespace="http://schemas.microsoft.com/office/2006/metadata/properties" ma:root="true" ma:fieldsID="4f0a48d95a22c4dc0c16d9afa115f54f" ns3:_="">
    <xsd:import namespace="3e02a90b-5282-493d-83b0-537b328d0ef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a90b-5282-493d-83b0-537b328d0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2CBAD-3ED2-4602-AB04-58F9054B1C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575A00-F842-4694-AB34-ACAAB1B246CB}">
  <ds:schemaRefs>
    <ds:schemaRef ds:uri="http://schemas.microsoft.com/sharepoint/v3/contenttype/forms"/>
  </ds:schemaRefs>
</ds:datastoreItem>
</file>

<file path=customXml/itemProps3.xml><?xml version="1.0" encoding="utf-8"?>
<ds:datastoreItem xmlns:ds="http://schemas.openxmlformats.org/officeDocument/2006/customXml" ds:itemID="{EE2029B7-614B-428D-A192-956378B64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a90b-5282-493d-83b0-537b328d0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1BE05-2887-4C28-A3D8-C9A7390BE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18356</Words>
  <Characters>10463</Characters>
  <Application>Microsoft Office Word</Application>
  <DocSecurity>4</DocSecurity>
  <Lines>87</Lines>
  <Paragraphs>57</Paragraphs>
  <ScaleCrop>false</ScaleCrop>
  <HeadingPairs>
    <vt:vector size="8" baseType="variant">
      <vt:variant>
        <vt:lpstr>Title</vt:lpstr>
      </vt:variant>
      <vt:variant>
        <vt:i4>1</vt:i4>
      </vt:variant>
      <vt:variant>
        <vt:lpstr>Pavadinimas</vt:lpstr>
      </vt:variant>
      <vt:variant>
        <vt:i4>1</vt:i4>
      </vt:variant>
      <vt:variant>
        <vt:lpstr>Titel</vt:lpstr>
      </vt:variant>
      <vt:variant>
        <vt:i4>1</vt:i4>
      </vt:variant>
      <vt:variant>
        <vt:lpstr>Título</vt:lpstr>
      </vt:variant>
      <vt:variant>
        <vt:i4>1</vt:i4>
      </vt:variant>
    </vt:vector>
  </HeadingPairs>
  <TitlesOfParts>
    <vt:vector size="4" baseType="lpstr">
      <vt:lpstr>3</vt:lpstr>
      <vt:lpstr>3</vt:lpstr>
      <vt:lpstr>3</vt:lpstr>
      <vt:lpstr>3</vt:lpstr>
    </vt:vector>
  </TitlesOfParts>
  <Company>Medice</Company>
  <LinksUpToDate>false</LinksUpToDate>
  <CharactersWithSpaces>28762</CharactersWithSpaces>
  <SharedDoc>false</SharedDoc>
  <HLinks>
    <vt:vector size="12" baseType="variant">
      <vt:variant>
        <vt:i4>2097167</vt:i4>
      </vt:variant>
      <vt:variant>
        <vt:i4>3</vt:i4>
      </vt:variant>
      <vt:variant>
        <vt:i4>0</vt:i4>
      </vt:variant>
      <vt:variant>
        <vt:i4>5</vt:i4>
      </vt:variant>
      <vt:variant>
        <vt:lpwstr>mailto:info@medice.de</vt:lpwstr>
      </vt:variant>
      <vt:variant>
        <vt:lpwstr/>
      </vt:variant>
      <vt:variant>
        <vt:i4>7536659</vt:i4>
      </vt:variant>
      <vt:variant>
        <vt:i4>0</vt:i4>
      </vt:variant>
      <vt:variant>
        <vt:i4>0</vt:i4>
      </vt:variant>
      <vt:variant>
        <vt:i4>5</vt:i4>
      </vt:variant>
      <vt:variant>
        <vt:lpwstr>mailto:info@medice-pharma.de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medical-ls</dc:creator>
  <cp:keywords/>
  <cp:lastModifiedBy>Albina Burkauskaitė</cp:lastModifiedBy>
  <cp:revision>2</cp:revision>
  <cp:lastPrinted>2013-01-29T16:07:00Z</cp:lastPrinted>
  <dcterms:created xsi:type="dcterms:W3CDTF">2025-12-10T11:13:00Z</dcterms:created>
  <dcterms:modified xsi:type="dcterms:W3CDTF">2025-12-10T11:13:00Z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0x0101004E3D5BF052DE664EBCEB6A750C2F6A33</vt:lpwstr>
  </property>
</Properties>
</file>