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AAD69" w14:textId="77777777" w:rsidR="00232212" w:rsidRPr="000A6B35" w:rsidRDefault="00232212" w:rsidP="000A6B35">
      <w:pPr>
        <w:tabs>
          <w:tab w:val="left" w:pos="4962"/>
        </w:tabs>
        <w:ind w:firstLine="4536"/>
        <w:rPr>
          <w:rFonts w:eastAsia="SimSun"/>
          <w:color w:val="000000"/>
        </w:rPr>
      </w:pPr>
    </w:p>
    <w:p w14:paraId="7153A665" w14:textId="77777777" w:rsidR="00232212" w:rsidRPr="000A6B35" w:rsidRDefault="00232212" w:rsidP="000A6B35">
      <w:pPr>
        <w:tabs>
          <w:tab w:val="left" w:pos="4962"/>
        </w:tabs>
        <w:ind w:firstLine="4536"/>
        <w:rPr>
          <w:rFonts w:eastAsia="SimSun"/>
          <w:color w:val="000000"/>
        </w:rPr>
      </w:pPr>
    </w:p>
    <w:p w14:paraId="01621BAB" w14:textId="77777777" w:rsidR="008D3B35" w:rsidRPr="000A6B35" w:rsidRDefault="008D3B35" w:rsidP="000A6B35">
      <w:pPr>
        <w:tabs>
          <w:tab w:val="left" w:pos="4962"/>
        </w:tabs>
        <w:rPr>
          <w:rFonts w:ascii="Courier New" w:eastAsia="SimSun" w:hAnsi="Courier New"/>
          <w:color w:val="000000"/>
        </w:rPr>
      </w:pPr>
    </w:p>
    <w:p w14:paraId="2BCC2166" w14:textId="77777777" w:rsidR="008D3B35" w:rsidRDefault="008D3B35">
      <w:pPr>
        <w:tabs>
          <w:tab w:val="left" w:pos="-1440"/>
          <w:tab w:val="left" w:pos="-720"/>
          <w:tab w:val="left" w:pos="567"/>
        </w:tabs>
        <w:spacing w:line="260" w:lineRule="exact"/>
        <w:rPr>
          <w:b/>
          <w:sz w:val="22"/>
        </w:rPr>
      </w:pPr>
    </w:p>
    <w:p w14:paraId="512A1B53" w14:textId="77777777" w:rsidR="008D3B35" w:rsidRDefault="008D3B35">
      <w:pPr>
        <w:tabs>
          <w:tab w:val="left" w:pos="-1440"/>
          <w:tab w:val="left" w:pos="-720"/>
          <w:tab w:val="left" w:pos="567"/>
        </w:tabs>
        <w:spacing w:line="260" w:lineRule="exact"/>
        <w:rPr>
          <w:b/>
          <w:sz w:val="22"/>
        </w:rPr>
      </w:pPr>
    </w:p>
    <w:p w14:paraId="57671941" w14:textId="77777777" w:rsidR="008D3B35" w:rsidRDefault="008D3B35">
      <w:pPr>
        <w:tabs>
          <w:tab w:val="left" w:pos="-1440"/>
          <w:tab w:val="left" w:pos="-720"/>
          <w:tab w:val="left" w:pos="567"/>
        </w:tabs>
        <w:spacing w:line="260" w:lineRule="exact"/>
        <w:rPr>
          <w:b/>
          <w:sz w:val="22"/>
        </w:rPr>
      </w:pPr>
    </w:p>
    <w:p w14:paraId="2940A988" w14:textId="77777777" w:rsidR="008D3B35" w:rsidRDefault="008D3B35">
      <w:pPr>
        <w:tabs>
          <w:tab w:val="left" w:pos="-1440"/>
          <w:tab w:val="left" w:pos="-720"/>
          <w:tab w:val="left" w:pos="567"/>
        </w:tabs>
        <w:spacing w:line="260" w:lineRule="exact"/>
        <w:rPr>
          <w:b/>
          <w:sz w:val="22"/>
        </w:rPr>
      </w:pPr>
    </w:p>
    <w:p w14:paraId="30B494DC" w14:textId="77777777" w:rsidR="008D3B35" w:rsidRDefault="008D3B35">
      <w:pPr>
        <w:tabs>
          <w:tab w:val="left" w:pos="-1440"/>
          <w:tab w:val="left" w:pos="-720"/>
          <w:tab w:val="left" w:pos="567"/>
        </w:tabs>
        <w:spacing w:line="260" w:lineRule="exact"/>
        <w:rPr>
          <w:b/>
          <w:sz w:val="22"/>
        </w:rPr>
      </w:pPr>
    </w:p>
    <w:p w14:paraId="1ABF7638" w14:textId="77777777" w:rsidR="008D3B35" w:rsidRDefault="008D3B35">
      <w:pPr>
        <w:tabs>
          <w:tab w:val="left" w:pos="-1440"/>
          <w:tab w:val="left" w:pos="-720"/>
          <w:tab w:val="left" w:pos="567"/>
        </w:tabs>
        <w:spacing w:line="260" w:lineRule="exact"/>
        <w:rPr>
          <w:b/>
          <w:sz w:val="22"/>
        </w:rPr>
      </w:pPr>
    </w:p>
    <w:p w14:paraId="3E2701F5" w14:textId="77777777" w:rsidR="008D3B35" w:rsidRDefault="008D3B35">
      <w:pPr>
        <w:tabs>
          <w:tab w:val="left" w:pos="-1440"/>
          <w:tab w:val="left" w:pos="-720"/>
          <w:tab w:val="left" w:pos="567"/>
        </w:tabs>
        <w:spacing w:line="260" w:lineRule="exact"/>
        <w:rPr>
          <w:b/>
          <w:sz w:val="22"/>
        </w:rPr>
      </w:pPr>
    </w:p>
    <w:p w14:paraId="7982F602" w14:textId="77777777" w:rsidR="008D3B35" w:rsidRDefault="008D3B35">
      <w:pPr>
        <w:tabs>
          <w:tab w:val="left" w:pos="-1440"/>
          <w:tab w:val="left" w:pos="-720"/>
          <w:tab w:val="left" w:pos="567"/>
        </w:tabs>
        <w:spacing w:line="260" w:lineRule="exact"/>
        <w:rPr>
          <w:b/>
          <w:sz w:val="22"/>
        </w:rPr>
      </w:pPr>
    </w:p>
    <w:p w14:paraId="30249B0C" w14:textId="77777777" w:rsidR="008D3B35" w:rsidRDefault="008D3B35">
      <w:pPr>
        <w:tabs>
          <w:tab w:val="left" w:pos="-1440"/>
          <w:tab w:val="left" w:pos="-720"/>
          <w:tab w:val="left" w:pos="567"/>
        </w:tabs>
        <w:spacing w:line="260" w:lineRule="exact"/>
        <w:rPr>
          <w:b/>
          <w:sz w:val="22"/>
        </w:rPr>
      </w:pPr>
    </w:p>
    <w:p w14:paraId="075CD9A1" w14:textId="77777777" w:rsidR="008D3B35" w:rsidRDefault="008D3B35">
      <w:pPr>
        <w:tabs>
          <w:tab w:val="left" w:pos="-1440"/>
          <w:tab w:val="left" w:pos="-720"/>
          <w:tab w:val="left" w:pos="567"/>
        </w:tabs>
        <w:spacing w:line="260" w:lineRule="exact"/>
        <w:rPr>
          <w:b/>
          <w:sz w:val="22"/>
        </w:rPr>
      </w:pPr>
    </w:p>
    <w:p w14:paraId="1015A6CB" w14:textId="77777777" w:rsidR="008D3B35" w:rsidRDefault="008D3B35">
      <w:pPr>
        <w:tabs>
          <w:tab w:val="left" w:pos="-1440"/>
          <w:tab w:val="left" w:pos="-720"/>
          <w:tab w:val="left" w:pos="567"/>
        </w:tabs>
        <w:spacing w:line="260" w:lineRule="exact"/>
        <w:rPr>
          <w:b/>
          <w:sz w:val="22"/>
        </w:rPr>
      </w:pPr>
    </w:p>
    <w:p w14:paraId="29AC8128" w14:textId="77777777" w:rsidR="008D3B35" w:rsidRDefault="008D3B35">
      <w:pPr>
        <w:tabs>
          <w:tab w:val="left" w:pos="-1440"/>
          <w:tab w:val="left" w:pos="-720"/>
          <w:tab w:val="left" w:pos="567"/>
        </w:tabs>
        <w:spacing w:line="260" w:lineRule="exact"/>
        <w:rPr>
          <w:b/>
          <w:sz w:val="22"/>
        </w:rPr>
      </w:pPr>
    </w:p>
    <w:p w14:paraId="59E392FA" w14:textId="77777777" w:rsidR="008D3B35" w:rsidRDefault="008D3B35">
      <w:pPr>
        <w:tabs>
          <w:tab w:val="left" w:pos="-1440"/>
          <w:tab w:val="left" w:pos="-720"/>
          <w:tab w:val="left" w:pos="567"/>
        </w:tabs>
        <w:spacing w:line="260" w:lineRule="exact"/>
        <w:rPr>
          <w:b/>
          <w:sz w:val="22"/>
        </w:rPr>
      </w:pPr>
    </w:p>
    <w:p w14:paraId="0A8A6A8C" w14:textId="77777777" w:rsidR="008D3B35" w:rsidRDefault="008D3B35">
      <w:pPr>
        <w:tabs>
          <w:tab w:val="left" w:pos="-1440"/>
          <w:tab w:val="left" w:pos="-720"/>
          <w:tab w:val="left" w:pos="567"/>
        </w:tabs>
        <w:spacing w:line="260" w:lineRule="exact"/>
        <w:rPr>
          <w:b/>
          <w:sz w:val="22"/>
        </w:rPr>
      </w:pPr>
    </w:p>
    <w:p w14:paraId="7B263BA5" w14:textId="77777777" w:rsidR="008D3B35" w:rsidRDefault="008D3B35">
      <w:pPr>
        <w:tabs>
          <w:tab w:val="left" w:pos="-1440"/>
          <w:tab w:val="left" w:pos="-720"/>
          <w:tab w:val="left" w:pos="567"/>
        </w:tabs>
        <w:spacing w:line="260" w:lineRule="exact"/>
        <w:rPr>
          <w:b/>
          <w:sz w:val="22"/>
        </w:rPr>
      </w:pPr>
    </w:p>
    <w:p w14:paraId="7256776C" w14:textId="77777777" w:rsidR="000A6B35" w:rsidRDefault="000A6B35">
      <w:pPr>
        <w:tabs>
          <w:tab w:val="left" w:pos="-1440"/>
          <w:tab w:val="left" w:pos="-720"/>
          <w:tab w:val="left" w:pos="567"/>
        </w:tabs>
        <w:spacing w:line="260" w:lineRule="exact"/>
        <w:rPr>
          <w:b/>
          <w:sz w:val="22"/>
        </w:rPr>
      </w:pPr>
    </w:p>
    <w:p w14:paraId="2A4B8329" w14:textId="77777777" w:rsidR="000A6B35" w:rsidRDefault="000A6B35">
      <w:pPr>
        <w:tabs>
          <w:tab w:val="left" w:pos="-1440"/>
          <w:tab w:val="left" w:pos="-720"/>
          <w:tab w:val="left" w:pos="567"/>
        </w:tabs>
        <w:spacing w:line="260" w:lineRule="exact"/>
        <w:rPr>
          <w:b/>
          <w:sz w:val="22"/>
        </w:rPr>
      </w:pPr>
    </w:p>
    <w:p w14:paraId="72517B29" w14:textId="77777777" w:rsidR="000A6B35" w:rsidRDefault="000A6B35">
      <w:pPr>
        <w:tabs>
          <w:tab w:val="left" w:pos="-1440"/>
          <w:tab w:val="left" w:pos="-720"/>
          <w:tab w:val="left" w:pos="567"/>
        </w:tabs>
        <w:spacing w:line="260" w:lineRule="exact"/>
        <w:rPr>
          <w:b/>
          <w:sz w:val="22"/>
        </w:rPr>
      </w:pPr>
    </w:p>
    <w:p w14:paraId="73E1BC24" w14:textId="77777777" w:rsidR="000A6B35" w:rsidRDefault="000A6B35">
      <w:pPr>
        <w:tabs>
          <w:tab w:val="left" w:pos="-1440"/>
          <w:tab w:val="left" w:pos="-720"/>
          <w:tab w:val="left" w:pos="567"/>
        </w:tabs>
        <w:spacing w:line="260" w:lineRule="exact"/>
        <w:rPr>
          <w:b/>
          <w:sz w:val="22"/>
        </w:rPr>
      </w:pPr>
    </w:p>
    <w:p w14:paraId="12CD147E" w14:textId="77777777" w:rsidR="000A6B35" w:rsidRDefault="000A6B35">
      <w:pPr>
        <w:tabs>
          <w:tab w:val="left" w:pos="-1440"/>
          <w:tab w:val="left" w:pos="-720"/>
          <w:tab w:val="left" w:pos="567"/>
        </w:tabs>
        <w:spacing w:line="260" w:lineRule="exact"/>
        <w:rPr>
          <w:b/>
          <w:sz w:val="22"/>
        </w:rPr>
      </w:pPr>
    </w:p>
    <w:p w14:paraId="04CB3164" w14:textId="77777777" w:rsidR="008D3B35" w:rsidRDefault="00AB4978">
      <w:pPr>
        <w:keepNext/>
        <w:tabs>
          <w:tab w:val="left" w:pos="567"/>
        </w:tabs>
        <w:jc w:val="center"/>
        <w:outlineLvl w:val="1"/>
        <w:rPr>
          <w:b/>
          <w:sz w:val="22"/>
          <w:szCs w:val="24"/>
          <w:lang w:eastAsia="x-none"/>
        </w:rPr>
      </w:pPr>
      <w:r>
        <w:rPr>
          <w:b/>
          <w:bCs/>
          <w:iCs/>
          <w:sz w:val="22"/>
          <w:szCs w:val="28"/>
          <w:lang w:eastAsia="x-none"/>
        </w:rPr>
        <w:t>I PRIEDAS</w:t>
      </w:r>
    </w:p>
    <w:p w14:paraId="023273F7" w14:textId="77777777" w:rsidR="008D3B35" w:rsidRDefault="008D3B35">
      <w:pPr>
        <w:tabs>
          <w:tab w:val="left" w:pos="567"/>
        </w:tabs>
        <w:rPr>
          <w:sz w:val="22"/>
          <w:szCs w:val="24"/>
        </w:rPr>
      </w:pPr>
    </w:p>
    <w:p w14:paraId="64978BC4" w14:textId="77777777" w:rsidR="008D3B35" w:rsidRDefault="00AB4978">
      <w:pPr>
        <w:tabs>
          <w:tab w:val="left" w:pos="-1440"/>
          <w:tab w:val="left" w:pos="-720"/>
          <w:tab w:val="left" w:pos="567"/>
        </w:tabs>
        <w:spacing w:line="260" w:lineRule="exact"/>
        <w:jc w:val="center"/>
        <w:rPr>
          <w:b/>
          <w:sz w:val="22"/>
        </w:rPr>
      </w:pPr>
      <w:r>
        <w:rPr>
          <w:b/>
          <w:sz w:val="22"/>
        </w:rPr>
        <w:t>PREPARATO CHARAKTERISTIKŲ SANTRAUKA</w:t>
      </w:r>
    </w:p>
    <w:p w14:paraId="7B12ED30" w14:textId="26170DE4" w:rsidR="008D3B35" w:rsidRDefault="00AB4978" w:rsidP="00FC05B2">
      <w:pPr>
        <w:tabs>
          <w:tab w:val="left" w:pos="-1440"/>
          <w:tab w:val="left" w:pos="-720"/>
          <w:tab w:val="left" w:pos="567"/>
        </w:tabs>
        <w:spacing w:line="260" w:lineRule="exact"/>
        <w:jc w:val="center"/>
        <w:rPr>
          <w:sz w:val="22"/>
          <w:szCs w:val="24"/>
        </w:rPr>
      </w:pPr>
      <w:r>
        <w:rPr>
          <w:sz w:val="22"/>
          <w:lang w:eastAsia="zh-CN"/>
        </w:rPr>
        <w:br w:type="page"/>
      </w:r>
    </w:p>
    <w:p w14:paraId="00DE87C6" w14:textId="77777777" w:rsidR="00606667" w:rsidRPr="00D60008" w:rsidRDefault="00606667" w:rsidP="00606667">
      <w:pPr>
        <w:pStyle w:val="Antrat1"/>
        <w:spacing w:before="0" w:after="0"/>
        <w:ind w:left="567" w:hanging="567"/>
        <w:jc w:val="left"/>
        <w:rPr>
          <w:rFonts w:ascii="Times New Roman" w:hAnsi="Times New Roman"/>
          <w:szCs w:val="22"/>
        </w:rPr>
      </w:pPr>
      <w:r w:rsidRPr="00D60008">
        <w:rPr>
          <w:rFonts w:ascii="Times New Roman" w:hAnsi="Times New Roman"/>
        </w:rPr>
        <w:lastRenderedPageBreak/>
        <w:t>VAISTINIO PREPARATO PAVADINIMAS</w:t>
      </w:r>
    </w:p>
    <w:p w14:paraId="740B6EF9" w14:textId="77777777" w:rsidR="00606667" w:rsidRPr="00D60008" w:rsidRDefault="00606667" w:rsidP="00606667">
      <w:pPr>
        <w:pStyle w:val="prastojitrauka"/>
        <w:spacing w:after="0"/>
        <w:ind w:left="0"/>
      </w:pPr>
    </w:p>
    <w:p w14:paraId="75AD4190" w14:textId="0EE29AC2" w:rsidR="00606667" w:rsidRPr="00FC05B2" w:rsidRDefault="00606667" w:rsidP="00606667">
      <w:pPr>
        <w:rPr>
          <w:sz w:val="22"/>
          <w:szCs w:val="22"/>
        </w:rPr>
      </w:pPr>
      <w:r w:rsidRPr="00FC05B2">
        <w:rPr>
          <w:sz w:val="22"/>
          <w:szCs w:val="22"/>
        </w:rPr>
        <w:t>Amphotericin B liposomal Tillomed 50 mg milteliai infuzinės dispersijos koncentratui</w:t>
      </w:r>
    </w:p>
    <w:p w14:paraId="12B9277A" w14:textId="3FC4B72F" w:rsidR="00606667" w:rsidRPr="00FC05B2" w:rsidRDefault="00606667" w:rsidP="00606667">
      <w:pPr>
        <w:rPr>
          <w:noProof/>
          <w:sz w:val="22"/>
        </w:rPr>
      </w:pPr>
    </w:p>
    <w:p w14:paraId="642C3807" w14:textId="77777777" w:rsidR="00606667" w:rsidRPr="00D60008" w:rsidRDefault="00606667" w:rsidP="00606667">
      <w:pPr>
        <w:rPr>
          <w:iCs/>
          <w:noProof/>
          <w:szCs w:val="22"/>
        </w:rPr>
      </w:pPr>
    </w:p>
    <w:p w14:paraId="0F6E540A" w14:textId="77777777" w:rsidR="00606667" w:rsidRPr="00D60008" w:rsidRDefault="00606667" w:rsidP="00606667">
      <w:pPr>
        <w:pStyle w:val="Antrat1"/>
        <w:spacing w:before="0" w:after="0"/>
        <w:ind w:left="567" w:hanging="567"/>
        <w:jc w:val="left"/>
        <w:rPr>
          <w:rFonts w:ascii="Times New Roman" w:hAnsi="Times New Roman"/>
          <w:szCs w:val="22"/>
        </w:rPr>
      </w:pPr>
      <w:r w:rsidRPr="00D60008">
        <w:rPr>
          <w:rFonts w:ascii="Times New Roman" w:hAnsi="Times New Roman"/>
        </w:rPr>
        <w:t>KOKYBINĖ IR KIEKYBINĖ SUDĖTIS</w:t>
      </w:r>
    </w:p>
    <w:p w14:paraId="169AC1E7" w14:textId="77777777" w:rsidR="00606667" w:rsidRPr="00D60008" w:rsidRDefault="00606667" w:rsidP="00606667">
      <w:pPr>
        <w:tabs>
          <w:tab w:val="left" w:pos="0"/>
        </w:tabs>
        <w:rPr>
          <w:szCs w:val="22"/>
        </w:rPr>
      </w:pPr>
    </w:p>
    <w:p w14:paraId="4A0D6C38" w14:textId="5D7CA65D" w:rsidR="00606667" w:rsidRPr="00FC05B2" w:rsidRDefault="00606667" w:rsidP="00606667">
      <w:pPr>
        <w:tabs>
          <w:tab w:val="left" w:pos="0"/>
        </w:tabs>
        <w:rPr>
          <w:sz w:val="22"/>
          <w:szCs w:val="22"/>
        </w:rPr>
      </w:pPr>
      <w:r w:rsidRPr="00FC05B2">
        <w:rPr>
          <w:sz w:val="22"/>
          <w:szCs w:val="22"/>
        </w:rPr>
        <w:t xml:space="preserve">Kiekviename </w:t>
      </w:r>
      <w:r w:rsidR="00873C1C" w:rsidRPr="002C6243">
        <w:rPr>
          <w:sz w:val="22"/>
          <w:szCs w:val="22"/>
        </w:rPr>
        <w:t>flakone</w:t>
      </w:r>
      <w:r w:rsidRPr="00FC05B2">
        <w:rPr>
          <w:sz w:val="22"/>
          <w:szCs w:val="22"/>
        </w:rPr>
        <w:t xml:space="preserve"> yra 50 mg amfotericino B liposomose. </w:t>
      </w:r>
      <w:bookmarkStart w:id="0" w:name="_Hlk187235116"/>
      <w:r w:rsidRPr="00FC05B2">
        <w:rPr>
          <w:sz w:val="22"/>
          <w:szCs w:val="22"/>
        </w:rPr>
        <w:t>Ištirpinus, 1 ml koncentrato yra 4 mg amfotericino B.</w:t>
      </w:r>
    </w:p>
    <w:bookmarkEnd w:id="0"/>
    <w:p w14:paraId="7FFD8E1C" w14:textId="77777777" w:rsidR="00606667" w:rsidRPr="00FC05B2" w:rsidRDefault="00606667" w:rsidP="00606667">
      <w:pPr>
        <w:rPr>
          <w:sz w:val="22"/>
          <w:szCs w:val="22"/>
          <w:u w:val="single"/>
        </w:rPr>
      </w:pPr>
    </w:p>
    <w:p w14:paraId="3D41CC59" w14:textId="28F5508C" w:rsidR="00606667" w:rsidRPr="00FC05B2" w:rsidRDefault="00606667" w:rsidP="00606667">
      <w:pPr>
        <w:rPr>
          <w:sz w:val="22"/>
          <w:szCs w:val="22"/>
          <w:u w:val="single"/>
        </w:rPr>
      </w:pPr>
      <w:r w:rsidRPr="00FC05B2">
        <w:rPr>
          <w:sz w:val="22"/>
          <w:szCs w:val="22"/>
          <w:u w:val="single"/>
        </w:rPr>
        <w:t xml:space="preserve">Pagalbinės medžiagos, kurių poveikis žinomas </w:t>
      </w:r>
    </w:p>
    <w:p w14:paraId="204935B2" w14:textId="77777777" w:rsidR="00606667" w:rsidRPr="00FC05B2" w:rsidRDefault="00606667" w:rsidP="00606667">
      <w:pPr>
        <w:rPr>
          <w:sz w:val="22"/>
          <w:szCs w:val="22"/>
        </w:rPr>
      </w:pPr>
    </w:p>
    <w:p w14:paraId="339DAC74" w14:textId="661FD868" w:rsidR="00606667" w:rsidRPr="00FC05B2" w:rsidRDefault="00606667" w:rsidP="00606667">
      <w:pPr>
        <w:rPr>
          <w:sz w:val="22"/>
          <w:szCs w:val="22"/>
        </w:rPr>
      </w:pPr>
      <w:r w:rsidRPr="00FC05B2">
        <w:rPr>
          <w:sz w:val="22"/>
          <w:szCs w:val="22"/>
        </w:rPr>
        <w:t xml:space="preserve">Kiekviename </w:t>
      </w:r>
      <w:r w:rsidR="00873C1C" w:rsidRPr="002C6243">
        <w:rPr>
          <w:sz w:val="22"/>
          <w:szCs w:val="22"/>
        </w:rPr>
        <w:t>flakone</w:t>
      </w:r>
      <w:r w:rsidRPr="00FC05B2">
        <w:rPr>
          <w:sz w:val="22"/>
          <w:szCs w:val="22"/>
        </w:rPr>
        <w:t xml:space="preserve"> yra 213 mg hidrinto sojų fosfatidilcholino ir 900 mg sacharozės.</w:t>
      </w:r>
    </w:p>
    <w:p w14:paraId="42EDC039" w14:textId="77777777" w:rsidR="00606667" w:rsidRPr="00FC05B2" w:rsidRDefault="00606667" w:rsidP="00606667">
      <w:pPr>
        <w:rPr>
          <w:sz w:val="22"/>
          <w:szCs w:val="22"/>
        </w:rPr>
      </w:pPr>
    </w:p>
    <w:p w14:paraId="35F41BA1" w14:textId="6EBE0DE8" w:rsidR="00606667" w:rsidRPr="00FC05B2" w:rsidRDefault="006A7596" w:rsidP="00606667">
      <w:pPr>
        <w:rPr>
          <w:sz w:val="22"/>
          <w:szCs w:val="22"/>
        </w:rPr>
      </w:pPr>
      <w:r w:rsidRPr="00FC05B2">
        <w:rPr>
          <w:noProof/>
          <w:sz w:val="22"/>
          <w:szCs w:val="22"/>
        </w:rPr>
        <w:t>Visos pagalbinės medžiagos išvardytos 6.1 skyriuje</w:t>
      </w:r>
      <w:r w:rsidRPr="002C6243" w:rsidDel="006A7596">
        <w:rPr>
          <w:sz w:val="22"/>
          <w:szCs w:val="22"/>
        </w:rPr>
        <w:t xml:space="preserve"> </w:t>
      </w:r>
      <w:r w:rsidR="00606667" w:rsidRPr="00FC05B2">
        <w:rPr>
          <w:sz w:val="22"/>
          <w:szCs w:val="22"/>
        </w:rPr>
        <w:t>.</w:t>
      </w:r>
    </w:p>
    <w:p w14:paraId="70D4CFEB" w14:textId="77777777" w:rsidR="00606667" w:rsidRPr="00D60008" w:rsidRDefault="00606667" w:rsidP="00606667">
      <w:pPr>
        <w:rPr>
          <w:szCs w:val="22"/>
        </w:rPr>
      </w:pPr>
    </w:p>
    <w:p w14:paraId="2F3961CF" w14:textId="77777777" w:rsidR="00606667" w:rsidRPr="00D60008" w:rsidRDefault="00606667" w:rsidP="00606667">
      <w:pPr>
        <w:rPr>
          <w:szCs w:val="22"/>
        </w:rPr>
      </w:pPr>
    </w:p>
    <w:p w14:paraId="476A0A5B" w14:textId="77777777" w:rsidR="00606667" w:rsidRPr="00D60008" w:rsidRDefault="00606667" w:rsidP="00606667">
      <w:pPr>
        <w:pStyle w:val="Antrat1"/>
        <w:spacing w:before="0" w:after="0"/>
        <w:ind w:left="567" w:hanging="567"/>
        <w:jc w:val="left"/>
        <w:rPr>
          <w:rFonts w:ascii="Times New Roman" w:hAnsi="Times New Roman"/>
          <w:szCs w:val="22"/>
        </w:rPr>
      </w:pPr>
      <w:r w:rsidRPr="00D60008">
        <w:rPr>
          <w:rFonts w:ascii="Times New Roman" w:hAnsi="Times New Roman"/>
        </w:rPr>
        <w:t>FARMACINĖ FORMA</w:t>
      </w:r>
    </w:p>
    <w:p w14:paraId="4A1C1BD3" w14:textId="77777777" w:rsidR="00606667" w:rsidRPr="00D60008" w:rsidRDefault="00606667" w:rsidP="00606667">
      <w:pPr>
        <w:rPr>
          <w:szCs w:val="22"/>
          <w:lang w:val="lv-LV"/>
        </w:rPr>
      </w:pPr>
    </w:p>
    <w:p w14:paraId="33645488" w14:textId="0C286E5A" w:rsidR="00606667" w:rsidRPr="00FC05B2" w:rsidRDefault="00D82D87" w:rsidP="00606667">
      <w:pPr>
        <w:rPr>
          <w:sz w:val="22"/>
          <w:szCs w:val="22"/>
        </w:rPr>
      </w:pPr>
      <w:r w:rsidRPr="00FC05B2">
        <w:rPr>
          <w:sz w:val="22"/>
          <w:szCs w:val="22"/>
        </w:rPr>
        <w:t>M</w:t>
      </w:r>
      <w:r w:rsidR="00606667" w:rsidRPr="00FC05B2">
        <w:rPr>
          <w:sz w:val="22"/>
          <w:szCs w:val="22"/>
        </w:rPr>
        <w:t>ilteliai infuzinės dispersijos koncentratui</w:t>
      </w:r>
    </w:p>
    <w:p w14:paraId="2B0BA7F2" w14:textId="77777777" w:rsidR="00606667" w:rsidRPr="00FC05B2" w:rsidRDefault="00606667" w:rsidP="00606667">
      <w:pPr>
        <w:rPr>
          <w:sz w:val="22"/>
          <w:szCs w:val="22"/>
        </w:rPr>
      </w:pPr>
    </w:p>
    <w:p w14:paraId="7936ADC7" w14:textId="061E29EC" w:rsidR="00606667" w:rsidRPr="00FC05B2" w:rsidRDefault="00444600" w:rsidP="00606667">
      <w:pPr>
        <w:rPr>
          <w:sz w:val="22"/>
          <w:szCs w:val="22"/>
        </w:rPr>
      </w:pPr>
      <w:r w:rsidRPr="00FC05B2">
        <w:rPr>
          <w:sz w:val="22"/>
          <w:szCs w:val="22"/>
        </w:rPr>
        <w:t>G</w:t>
      </w:r>
      <w:r w:rsidR="00606667" w:rsidRPr="00FC05B2">
        <w:rPr>
          <w:sz w:val="22"/>
          <w:szCs w:val="22"/>
        </w:rPr>
        <w:t>eltonos spalvos</w:t>
      </w:r>
      <w:r w:rsidRPr="00FC05B2">
        <w:rPr>
          <w:sz w:val="22"/>
          <w:szCs w:val="22"/>
        </w:rPr>
        <w:t>,</w:t>
      </w:r>
      <w:r w:rsidR="00606667" w:rsidRPr="00FC05B2">
        <w:rPr>
          <w:sz w:val="22"/>
          <w:szCs w:val="22"/>
        </w:rPr>
        <w:t xml:space="preserve"> sterilūs liofilizuoti milteliai. </w:t>
      </w:r>
    </w:p>
    <w:p w14:paraId="41B59458" w14:textId="77777777" w:rsidR="00606667" w:rsidRPr="00FC05B2" w:rsidRDefault="00606667" w:rsidP="00606667">
      <w:pPr>
        <w:rPr>
          <w:sz w:val="22"/>
        </w:rPr>
      </w:pPr>
    </w:p>
    <w:p w14:paraId="6E08C0EB" w14:textId="77777777" w:rsidR="00606667" w:rsidRPr="00D60008" w:rsidRDefault="00606667" w:rsidP="00606667">
      <w:pPr>
        <w:rPr>
          <w:szCs w:val="22"/>
        </w:rPr>
      </w:pPr>
    </w:p>
    <w:p w14:paraId="60DDE61D" w14:textId="77777777" w:rsidR="00606667" w:rsidRPr="00D60008" w:rsidRDefault="00606667" w:rsidP="00606667">
      <w:pPr>
        <w:pStyle w:val="Antrat1"/>
        <w:spacing w:before="0" w:after="0"/>
        <w:ind w:left="567" w:hanging="567"/>
        <w:jc w:val="left"/>
        <w:rPr>
          <w:rFonts w:ascii="Times New Roman" w:hAnsi="Times New Roman"/>
          <w:szCs w:val="22"/>
        </w:rPr>
      </w:pPr>
      <w:r w:rsidRPr="00D60008">
        <w:rPr>
          <w:rFonts w:ascii="Times New Roman" w:hAnsi="Times New Roman"/>
        </w:rPr>
        <w:t>KLINIKINĖ INFORMACIJA</w:t>
      </w:r>
    </w:p>
    <w:p w14:paraId="3BD1D25C" w14:textId="77777777" w:rsidR="00606667" w:rsidRPr="00D60008" w:rsidRDefault="00606667" w:rsidP="00606667">
      <w:pPr>
        <w:pStyle w:val="prastojitrauka"/>
        <w:spacing w:after="0"/>
      </w:pPr>
    </w:p>
    <w:p w14:paraId="7B7FD581" w14:textId="77777777" w:rsidR="00606667" w:rsidRPr="00D60008" w:rsidRDefault="00606667" w:rsidP="00606667">
      <w:pPr>
        <w:pStyle w:val="Antrat2"/>
        <w:spacing w:before="0" w:after="0"/>
        <w:ind w:left="567" w:hanging="567"/>
        <w:jc w:val="left"/>
        <w:rPr>
          <w:szCs w:val="22"/>
        </w:rPr>
      </w:pPr>
      <w:r w:rsidRPr="00D60008">
        <w:t>Terapinės indikacijos</w:t>
      </w:r>
    </w:p>
    <w:p w14:paraId="722EBE01" w14:textId="77777777" w:rsidR="00606667" w:rsidRPr="00D60008" w:rsidRDefault="00606667" w:rsidP="00606667">
      <w:pPr>
        <w:rPr>
          <w:szCs w:val="22"/>
        </w:rPr>
      </w:pPr>
    </w:p>
    <w:p w14:paraId="063C2E38" w14:textId="07373D13" w:rsidR="00606667" w:rsidRPr="00FC05B2" w:rsidRDefault="00606667" w:rsidP="00606667">
      <w:pPr>
        <w:rPr>
          <w:sz w:val="22"/>
          <w:szCs w:val="22"/>
        </w:rPr>
      </w:pPr>
      <w:r w:rsidRPr="00FC05B2">
        <w:rPr>
          <w:sz w:val="22"/>
          <w:szCs w:val="22"/>
        </w:rPr>
        <w:t xml:space="preserve">Amphotericin B liposomal Tillomed </w:t>
      </w:r>
      <w:r w:rsidR="00D20EB1" w:rsidRPr="00FC05B2">
        <w:rPr>
          <w:sz w:val="22"/>
          <w:szCs w:val="22"/>
        </w:rPr>
        <w:t xml:space="preserve">skirtas </w:t>
      </w:r>
      <w:r w:rsidRPr="00FC05B2">
        <w:rPr>
          <w:sz w:val="22"/>
          <w:szCs w:val="22"/>
        </w:rPr>
        <w:t xml:space="preserve">suaugusiesiems ir 1 mėnesio </w:t>
      </w:r>
      <w:r w:rsidR="00D20EB1" w:rsidRPr="00FC05B2">
        <w:rPr>
          <w:sz w:val="22"/>
          <w:szCs w:val="22"/>
        </w:rPr>
        <w:t xml:space="preserve">bei </w:t>
      </w:r>
      <w:r w:rsidRPr="00FC05B2">
        <w:rPr>
          <w:sz w:val="22"/>
          <w:szCs w:val="22"/>
        </w:rPr>
        <w:t>vyresniems vaikams</w:t>
      </w:r>
      <w:r w:rsidR="00814A30">
        <w:rPr>
          <w:sz w:val="22"/>
          <w:szCs w:val="22"/>
        </w:rPr>
        <w:t xml:space="preserve"> ir paaugliams</w:t>
      </w:r>
      <w:r w:rsidRPr="00FC05B2">
        <w:rPr>
          <w:sz w:val="22"/>
          <w:szCs w:val="22"/>
        </w:rPr>
        <w:t>:</w:t>
      </w:r>
    </w:p>
    <w:p w14:paraId="4DC5C594" w14:textId="77777777" w:rsidR="00606667" w:rsidRPr="00FC05B2" w:rsidRDefault="00606667" w:rsidP="00606667">
      <w:pPr>
        <w:rPr>
          <w:sz w:val="22"/>
          <w:szCs w:val="22"/>
        </w:rPr>
      </w:pPr>
    </w:p>
    <w:p w14:paraId="37399130" w14:textId="46B62922" w:rsidR="00606667" w:rsidRPr="00FC05B2" w:rsidRDefault="00D20EB1" w:rsidP="00606667">
      <w:pPr>
        <w:numPr>
          <w:ilvl w:val="0"/>
          <w:numId w:val="2"/>
        </w:numPr>
        <w:tabs>
          <w:tab w:val="left" w:pos="567"/>
        </w:tabs>
        <w:ind w:left="567" w:hanging="567"/>
        <w:rPr>
          <w:sz w:val="22"/>
          <w:szCs w:val="22"/>
        </w:rPr>
      </w:pPr>
      <w:r w:rsidRPr="00FC05B2">
        <w:rPr>
          <w:sz w:val="22"/>
          <w:szCs w:val="22"/>
        </w:rPr>
        <w:t>s</w:t>
      </w:r>
      <w:r w:rsidR="00606667" w:rsidRPr="00FC05B2">
        <w:rPr>
          <w:sz w:val="22"/>
          <w:szCs w:val="22"/>
        </w:rPr>
        <w:t>unki</w:t>
      </w:r>
      <w:r w:rsidR="00A92C99" w:rsidRPr="00FC05B2">
        <w:rPr>
          <w:sz w:val="22"/>
          <w:szCs w:val="22"/>
        </w:rPr>
        <w:t>ų</w:t>
      </w:r>
      <w:r w:rsidR="00606667" w:rsidRPr="00FC05B2">
        <w:rPr>
          <w:sz w:val="22"/>
          <w:szCs w:val="22"/>
        </w:rPr>
        <w:t xml:space="preserve"> sistemin</w:t>
      </w:r>
      <w:r w:rsidR="00A92C99" w:rsidRPr="00FC05B2">
        <w:rPr>
          <w:sz w:val="22"/>
          <w:szCs w:val="22"/>
        </w:rPr>
        <w:t>ių</w:t>
      </w:r>
      <w:r w:rsidR="00606667" w:rsidRPr="00FC05B2">
        <w:rPr>
          <w:sz w:val="22"/>
          <w:szCs w:val="22"/>
        </w:rPr>
        <w:t xml:space="preserve"> arba </w:t>
      </w:r>
      <w:r w:rsidR="00A92C99" w:rsidRPr="00FC05B2">
        <w:rPr>
          <w:sz w:val="22"/>
          <w:szCs w:val="22"/>
        </w:rPr>
        <w:t xml:space="preserve">giliųjų </w:t>
      </w:r>
      <w:r w:rsidR="00606667" w:rsidRPr="00FC05B2">
        <w:rPr>
          <w:sz w:val="22"/>
          <w:szCs w:val="22"/>
        </w:rPr>
        <w:t>mikoz</w:t>
      </w:r>
      <w:r w:rsidR="00A92C99" w:rsidRPr="00FC05B2">
        <w:rPr>
          <w:sz w:val="22"/>
          <w:szCs w:val="22"/>
        </w:rPr>
        <w:t>ių</w:t>
      </w:r>
      <w:r w:rsidR="00606667" w:rsidRPr="00FC05B2">
        <w:rPr>
          <w:sz w:val="22"/>
          <w:szCs w:val="22"/>
        </w:rPr>
        <w:t xml:space="preserve"> gydy</w:t>
      </w:r>
      <w:r w:rsidR="00A92C99" w:rsidRPr="00FC05B2">
        <w:rPr>
          <w:sz w:val="22"/>
          <w:szCs w:val="22"/>
        </w:rPr>
        <w:t>mui</w:t>
      </w:r>
      <w:r w:rsidRPr="00FC05B2">
        <w:rPr>
          <w:sz w:val="22"/>
          <w:szCs w:val="22"/>
        </w:rPr>
        <w:t>;</w:t>
      </w:r>
      <w:r w:rsidR="00606667" w:rsidRPr="00FC05B2">
        <w:rPr>
          <w:sz w:val="22"/>
          <w:szCs w:val="22"/>
        </w:rPr>
        <w:t xml:space="preserve"> </w:t>
      </w:r>
    </w:p>
    <w:p w14:paraId="3683B0C9" w14:textId="473C79C3" w:rsidR="00606667" w:rsidRPr="00FC05B2" w:rsidRDefault="00D20EB1" w:rsidP="00606667">
      <w:pPr>
        <w:numPr>
          <w:ilvl w:val="0"/>
          <w:numId w:val="2"/>
        </w:numPr>
        <w:tabs>
          <w:tab w:val="left" w:pos="567"/>
        </w:tabs>
        <w:ind w:left="567" w:hanging="567"/>
        <w:rPr>
          <w:sz w:val="22"/>
          <w:szCs w:val="22"/>
        </w:rPr>
      </w:pPr>
      <w:r w:rsidRPr="00FC05B2">
        <w:rPr>
          <w:sz w:val="22"/>
          <w:szCs w:val="22"/>
        </w:rPr>
        <w:t>e</w:t>
      </w:r>
      <w:r w:rsidR="00606667" w:rsidRPr="00FC05B2">
        <w:rPr>
          <w:sz w:val="22"/>
          <w:szCs w:val="22"/>
        </w:rPr>
        <w:t>mpiriniam įtariamų grybelinių infekcijų gydymui</w:t>
      </w:r>
      <w:r w:rsidR="00A92C99" w:rsidRPr="00FC05B2">
        <w:rPr>
          <w:sz w:val="22"/>
          <w:szCs w:val="22"/>
        </w:rPr>
        <w:t xml:space="preserve"> pacientams, sergantiems</w:t>
      </w:r>
      <w:r w:rsidR="00C81CD7" w:rsidRPr="00FC05B2">
        <w:rPr>
          <w:sz w:val="22"/>
          <w:szCs w:val="22"/>
        </w:rPr>
        <w:t xml:space="preserve"> febrili</w:t>
      </w:r>
      <w:r w:rsidR="00D73809">
        <w:rPr>
          <w:sz w:val="22"/>
          <w:szCs w:val="22"/>
        </w:rPr>
        <w:t>ne</w:t>
      </w:r>
      <w:r w:rsidR="00C81CD7" w:rsidRPr="00FC05B2">
        <w:rPr>
          <w:sz w:val="22"/>
          <w:szCs w:val="22"/>
        </w:rPr>
        <w:t xml:space="preserve"> neutropenija.</w:t>
      </w:r>
      <w:r w:rsidR="00606667" w:rsidRPr="00FC05B2">
        <w:rPr>
          <w:sz w:val="22"/>
          <w:szCs w:val="22"/>
        </w:rPr>
        <w:t xml:space="preserve"> </w:t>
      </w:r>
    </w:p>
    <w:p w14:paraId="7521DA65" w14:textId="77777777" w:rsidR="00606667" w:rsidRPr="00FC05B2" w:rsidRDefault="00606667" w:rsidP="00606667">
      <w:pPr>
        <w:tabs>
          <w:tab w:val="left" w:pos="0"/>
        </w:tabs>
        <w:rPr>
          <w:sz w:val="22"/>
          <w:szCs w:val="22"/>
        </w:rPr>
      </w:pPr>
    </w:p>
    <w:p w14:paraId="2EC44A8E" w14:textId="12D1910D" w:rsidR="00606667" w:rsidRPr="00FC05B2" w:rsidRDefault="00606667" w:rsidP="00606667">
      <w:pPr>
        <w:rPr>
          <w:sz w:val="22"/>
          <w:szCs w:val="22"/>
        </w:rPr>
      </w:pPr>
      <w:r w:rsidRPr="00FC05B2">
        <w:rPr>
          <w:sz w:val="22"/>
          <w:szCs w:val="22"/>
        </w:rPr>
        <w:t>Amphotericin</w:t>
      </w:r>
      <w:r w:rsidR="0029657B">
        <w:rPr>
          <w:sz w:val="22"/>
          <w:szCs w:val="22"/>
        </w:rPr>
        <w:t> </w:t>
      </w:r>
      <w:r w:rsidRPr="00FC05B2">
        <w:rPr>
          <w:sz w:val="22"/>
          <w:szCs w:val="22"/>
        </w:rPr>
        <w:t>B liposomal Tillomed gali būti vartojam</w:t>
      </w:r>
      <w:r w:rsidR="00FF1E39" w:rsidRPr="00FC05B2">
        <w:rPr>
          <w:sz w:val="22"/>
          <w:szCs w:val="22"/>
        </w:rPr>
        <w:t>as</w:t>
      </w:r>
      <w:r w:rsidRPr="00FC05B2">
        <w:rPr>
          <w:sz w:val="22"/>
          <w:szCs w:val="22"/>
        </w:rPr>
        <w:t xml:space="preserve"> kaip antrinis visceralinės leišmaniozės (</w:t>
      </w:r>
      <w:r w:rsidRPr="00FC05B2">
        <w:rPr>
          <w:i/>
          <w:sz w:val="22"/>
          <w:szCs w:val="22"/>
        </w:rPr>
        <w:t>Leishmania donovani</w:t>
      </w:r>
      <w:r w:rsidRPr="00FC05B2">
        <w:rPr>
          <w:sz w:val="22"/>
          <w:szCs w:val="22"/>
        </w:rPr>
        <w:t>) gydymas pacientams, kurių imunitetas nesutrikęs, ir pacientams, kurių imuninė sistema sutrikusi (pvz., ŽIV infekuotiems žmonėms) (žr. 4.4 skyrių).</w:t>
      </w:r>
    </w:p>
    <w:p w14:paraId="3B6CF8C9" w14:textId="77777777" w:rsidR="00606667" w:rsidRPr="00FC05B2" w:rsidRDefault="00606667" w:rsidP="00606667">
      <w:pPr>
        <w:rPr>
          <w:sz w:val="22"/>
          <w:szCs w:val="22"/>
        </w:rPr>
      </w:pPr>
    </w:p>
    <w:p w14:paraId="5E9110A2" w14:textId="0CB6518E" w:rsidR="00606667" w:rsidRPr="00FC05B2" w:rsidRDefault="00606667" w:rsidP="00606667">
      <w:pPr>
        <w:rPr>
          <w:sz w:val="22"/>
          <w:szCs w:val="22"/>
        </w:rPr>
      </w:pPr>
      <w:r w:rsidRPr="00FC05B2">
        <w:rPr>
          <w:sz w:val="22"/>
          <w:szCs w:val="22"/>
        </w:rPr>
        <w:t xml:space="preserve">Pacientams, kurių imuninė sistema </w:t>
      </w:r>
      <w:r w:rsidR="0081007C" w:rsidRPr="00FC05B2">
        <w:rPr>
          <w:sz w:val="22"/>
          <w:szCs w:val="22"/>
        </w:rPr>
        <w:t>sutrikusi</w:t>
      </w:r>
      <w:r w:rsidRPr="00FC05B2">
        <w:rPr>
          <w:sz w:val="22"/>
          <w:szCs w:val="22"/>
        </w:rPr>
        <w:t>, reikia tikėtis ligos atkryčio. Atkryčių prevencijos patirties nėra.</w:t>
      </w:r>
    </w:p>
    <w:p w14:paraId="7E37F9FA" w14:textId="77777777" w:rsidR="00606667" w:rsidRPr="00FC05B2" w:rsidRDefault="00606667" w:rsidP="00606667">
      <w:pPr>
        <w:rPr>
          <w:sz w:val="22"/>
          <w:szCs w:val="22"/>
        </w:rPr>
      </w:pPr>
    </w:p>
    <w:p w14:paraId="447DF7F0" w14:textId="77777777" w:rsidR="00606667" w:rsidRPr="00FC05B2" w:rsidRDefault="00606667" w:rsidP="00606667">
      <w:pPr>
        <w:autoSpaceDE w:val="0"/>
        <w:autoSpaceDN w:val="0"/>
        <w:adjustRightInd w:val="0"/>
        <w:rPr>
          <w:strike/>
          <w:sz w:val="22"/>
          <w:szCs w:val="22"/>
        </w:rPr>
      </w:pPr>
      <w:r w:rsidRPr="00FC05B2">
        <w:rPr>
          <w:sz w:val="22"/>
          <w:szCs w:val="22"/>
        </w:rPr>
        <w:t>Reikia atsižvelgti į nacionalines ir tarptautines rekomendacijas dėl tinkamo antiinfekcinių medžiagų vartojimo.</w:t>
      </w:r>
    </w:p>
    <w:p w14:paraId="2F9D7F71" w14:textId="77777777" w:rsidR="00606667" w:rsidRPr="00D60008" w:rsidRDefault="00606667" w:rsidP="00606667">
      <w:pPr>
        <w:autoSpaceDE w:val="0"/>
        <w:autoSpaceDN w:val="0"/>
        <w:adjustRightInd w:val="0"/>
        <w:rPr>
          <w:strike/>
          <w:szCs w:val="22"/>
        </w:rPr>
      </w:pPr>
    </w:p>
    <w:p w14:paraId="482ECFF1" w14:textId="77777777" w:rsidR="00606667" w:rsidRPr="00D60008" w:rsidRDefault="00606667" w:rsidP="00606667">
      <w:pPr>
        <w:pStyle w:val="Antrat2"/>
        <w:spacing w:before="0" w:after="0"/>
        <w:ind w:left="567" w:hanging="567"/>
        <w:jc w:val="left"/>
        <w:rPr>
          <w:szCs w:val="22"/>
        </w:rPr>
      </w:pPr>
      <w:r w:rsidRPr="00D60008">
        <w:t>Dozavimas ir vartojimo metodas</w:t>
      </w:r>
    </w:p>
    <w:p w14:paraId="46EC2BBD" w14:textId="77777777" w:rsidR="00606667" w:rsidRPr="00FC05B2" w:rsidRDefault="00606667" w:rsidP="00606667">
      <w:pPr>
        <w:rPr>
          <w:sz w:val="22"/>
          <w:szCs w:val="22"/>
          <w:u w:val="single"/>
          <w:lang w:val="en-US"/>
        </w:rPr>
      </w:pPr>
    </w:p>
    <w:p w14:paraId="6D56CDAB" w14:textId="77777777" w:rsidR="00606667" w:rsidRPr="00FC05B2" w:rsidRDefault="00606667" w:rsidP="00606667">
      <w:pPr>
        <w:rPr>
          <w:sz w:val="22"/>
          <w:szCs w:val="22"/>
          <w:u w:val="single"/>
        </w:rPr>
      </w:pPr>
      <w:r w:rsidRPr="00FC05B2">
        <w:rPr>
          <w:sz w:val="22"/>
          <w:szCs w:val="22"/>
          <w:u w:val="single"/>
        </w:rPr>
        <w:t>Dozavimas</w:t>
      </w:r>
    </w:p>
    <w:p w14:paraId="361D1B6C" w14:textId="77777777" w:rsidR="00606667" w:rsidRPr="002C6243" w:rsidRDefault="00606667" w:rsidP="00606667">
      <w:pPr>
        <w:pStyle w:val="Pagrindinistekstas"/>
        <w:spacing w:after="0"/>
        <w:jc w:val="left"/>
        <w:rPr>
          <w:szCs w:val="22"/>
        </w:rPr>
      </w:pPr>
    </w:p>
    <w:p w14:paraId="15B1D348" w14:textId="77777777" w:rsidR="00606667" w:rsidRPr="002C6243" w:rsidRDefault="00606667" w:rsidP="00606667">
      <w:pPr>
        <w:pStyle w:val="Pagrindinistekstas"/>
        <w:spacing w:after="0"/>
        <w:jc w:val="left"/>
        <w:rPr>
          <w:szCs w:val="22"/>
        </w:rPr>
      </w:pPr>
      <w:r w:rsidRPr="002C6243">
        <w:rPr>
          <w:szCs w:val="22"/>
        </w:rPr>
        <w:t>Gydymą turi pradėti gydytojas, turintis invazinių grybelinių ligų gydymo patirties.</w:t>
      </w:r>
    </w:p>
    <w:p w14:paraId="62032AD9" w14:textId="77777777" w:rsidR="00606667" w:rsidRPr="00FC05B2" w:rsidRDefault="00606667" w:rsidP="00606667">
      <w:pPr>
        <w:autoSpaceDE w:val="0"/>
        <w:autoSpaceDN w:val="0"/>
        <w:adjustRightInd w:val="0"/>
        <w:rPr>
          <w:sz w:val="22"/>
          <w:szCs w:val="22"/>
          <w:lang w:eastAsia="en-IN"/>
        </w:rPr>
      </w:pPr>
    </w:p>
    <w:p w14:paraId="2E8FC1CA" w14:textId="4963600B" w:rsidR="00606667" w:rsidRPr="00FC05B2" w:rsidRDefault="00606667" w:rsidP="00606667">
      <w:pPr>
        <w:autoSpaceDE w:val="0"/>
        <w:autoSpaceDN w:val="0"/>
        <w:adjustRightInd w:val="0"/>
        <w:rPr>
          <w:sz w:val="22"/>
          <w:szCs w:val="22"/>
        </w:rPr>
      </w:pPr>
      <w:r w:rsidRPr="00FC05B2">
        <w:rPr>
          <w:sz w:val="22"/>
          <w:szCs w:val="22"/>
        </w:rPr>
        <w:t>Amfotericino preparatų nelygiavertiškumas</w:t>
      </w:r>
    </w:p>
    <w:p w14:paraId="101F8399" w14:textId="04686D53" w:rsidR="00606667" w:rsidRPr="00FC05B2" w:rsidRDefault="00606667" w:rsidP="00606667">
      <w:pPr>
        <w:autoSpaceDE w:val="0"/>
        <w:autoSpaceDN w:val="0"/>
        <w:adjustRightInd w:val="0"/>
        <w:rPr>
          <w:sz w:val="22"/>
          <w:szCs w:val="22"/>
          <w:u w:val="single"/>
        </w:rPr>
      </w:pPr>
      <w:r w:rsidRPr="00FC05B2">
        <w:rPr>
          <w:sz w:val="22"/>
          <w:szCs w:val="22"/>
        </w:rPr>
        <w:t>Skirtingi amfotericino preparatai (natrio deoksicholatas, liposominis, lipidų kompleksas) nėra lygiaverčiai farmakodinamikos, farmakokinetikos ir dozavimo požiūriu. Taigi, neatsižvelgiant į šiuos skirtumus, jų negalima naudoti pakaitomis. Prieš vartojimą reikia patikrinti tiek prekinį, tiek bendrinį pavadinimą ir dozę.</w:t>
      </w:r>
    </w:p>
    <w:p w14:paraId="24083896" w14:textId="77777777" w:rsidR="00606667" w:rsidRPr="002C6243" w:rsidRDefault="00606667" w:rsidP="00606667">
      <w:pPr>
        <w:pStyle w:val="Pagrindinistekstas"/>
        <w:spacing w:after="0"/>
        <w:jc w:val="left"/>
        <w:rPr>
          <w:i/>
          <w:szCs w:val="22"/>
        </w:rPr>
      </w:pPr>
    </w:p>
    <w:p w14:paraId="53C988E3" w14:textId="12B53E38" w:rsidR="00606667" w:rsidRPr="002E69EB" w:rsidRDefault="00606667" w:rsidP="00FC05B2">
      <w:pPr>
        <w:pStyle w:val="Pagrindinistekstas"/>
        <w:spacing w:after="0"/>
        <w:jc w:val="left"/>
      </w:pPr>
      <w:r w:rsidRPr="002C6243">
        <w:rPr>
          <w:i/>
          <w:szCs w:val="22"/>
        </w:rPr>
        <w:t>Suaugę pacientai</w:t>
      </w:r>
    </w:p>
    <w:p w14:paraId="795DFF86" w14:textId="79B8E147" w:rsidR="00606667" w:rsidRPr="00FC05B2" w:rsidRDefault="00606667" w:rsidP="00606667">
      <w:pPr>
        <w:rPr>
          <w:sz w:val="22"/>
          <w:szCs w:val="22"/>
        </w:rPr>
      </w:pPr>
      <w:r w:rsidRPr="00FC05B2">
        <w:rPr>
          <w:sz w:val="22"/>
          <w:szCs w:val="22"/>
        </w:rPr>
        <w:t>Mikozių gydymas</w:t>
      </w:r>
    </w:p>
    <w:p w14:paraId="2620B363" w14:textId="6418AA31" w:rsidR="00606667" w:rsidRPr="00FC05B2" w:rsidRDefault="002E69EB" w:rsidP="00606667">
      <w:pPr>
        <w:rPr>
          <w:sz w:val="22"/>
          <w:szCs w:val="22"/>
        </w:rPr>
      </w:pPr>
      <w:r>
        <w:rPr>
          <w:sz w:val="22"/>
          <w:szCs w:val="22"/>
        </w:rPr>
        <w:t>D</w:t>
      </w:r>
      <w:r w:rsidR="00606667" w:rsidRPr="00FC05B2">
        <w:rPr>
          <w:sz w:val="22"/>
          <w:szCs w:val="22"/>
        </w:rPr>
        <w:t xml:space="preserve">ozė ir gydymo trukmė turi būti pritaikyta konkretiems kiekvieno paciento poreikiams. Gydymas paprastai pradedamas 3 mg liposominio amfotericino B vienam kg kūno svorio per parą. Gydant </w:t>
      </w:r>
      <w:r w:rsidR="00606667" w:rsidRPr="00FC05B2">
        <w:rPr>
          <w:i/>
          <w:sz w:val="22"/>
          <w:szCs w:val="22"/>
        </w:rPr>
        <w:t>Aspergillus</w:t>
      </w:r>
      <w:r w:rsidR="00606667" w:rsidRPr="00FC05B2">
        <w:rPr>
          <w:sz w:val="22"/>
          <w:szCs w:val="22"/>
        </w:rPr>
        <w:t xml:space="preserve"> infekcijas, dozę galima palaipsniui didinti iki 5</w:t>
      </w:r>
      <w:r w:rsidR="008C2F33">
        <w:rPr>
          <w:sz w:val="22"/>
          <w:szCs w:val="22"/>
        </w:rPr>
        <w:t> </w:t>
      </w:r>
      <w:r w:rsidR="00606667" w:rsidRPr="00FC05B2">
        <w:rPr>
          <w:sz w:val="22"/>
          <w:szCs w:val="22"/>
        </w:rPr>
        <w:t>mg/kg per parą.</w:t>
      </w:r>
    </w:p>
    <w:p w14:paraId="4F8EB29B" w14:textId="77777777" w:rsidR="00606667" w:rsidRPr="00FC05B2" w:rsidRDefault="00606667" w:rsidP="00606667">
      <w:pPr>
        <w:rPr>
          <w:sz w:val="22"/>
          <w:szCs w:val="22"/>
        </w:rPr>
      </w:pPr>
    </w:p>
    <w:p w14:paraId="742300BC" w14:textId="17805FA3" w:rsidR="00606667" w:rsidRPr="00FC05B2" w:rsidRDefault="00606667" w:rsidP="00606667">
      <w:pPr>
        <w:rPr>
          <w:sz w:val="22"/>
          <w:szCs w:val="22"/>
        </w:rPr>
      </w:pPr>
      <w:r w:rsidRPr="00FC05B2">
        <w:rPr>
          <w:sz w:val="22"/>
          <w:szCs w:val="22"/>
        </w:rPr>
        <w:t>Mukormikozė</w:t>
      </w:r>
    </w:p>
    <w:p w14:paraId="7DE03244" w14:textId="14E733C3" w:rsidR="00606667" w:rsidRPr="00FC05B2" w:rsidRDefault="00000E7A" w:rsidP="00606667">
      <w:pPr>
        <w:rPr>
          <w:sz w:val="22"/>
          <w:szCs w:val="22"/>
        </w:rPr>
      </w:pPr>
      <w:r>
        <w:rPr>
          <w:sz w:val="22"/>
          <w:szCs w:val="22"/>
        </w:rPr>
        <w:t>Gydant mukormikozę, rekomenduojama dozė yra 5</w:t>
      </w:r>
      <w:r w:rsidR="00902D91" w:rsidRPr="00D11EFD">
        <w:rPr>
          <w:sz w:val="22"/>
          <w:szCs w:val="22"/>
        </w:rPr>
        <w:t>–</w:t>
      </w:r>
      <w:r>
        <w:rPr>
          <w:sz w:val="22"/>
          <w:szCs w:val="22"/>
        </w:rPr>
        <w:t>10</w:t>
      </w:r>
      <w:r w:rsidR="00902D91">
        <w:rPr>
          <w:sz w:val="22"/>
          <w:szCs w:val="22"/>
        </w:rPr>
        <w:t xml:space="preserve"> mg/kg per parą. </w:t>
      </w:r>
      <w:r w:rsidR="00257BD7">
        <w:rPr>
          <w:sz w:val="22"/>
          <w:szCs w:val="22"/>
        </w:rPr>
        <w:t>V</w:t>
      </w:r>
      <w:r w:rsidR="00606667" w:rsidRPr="00FC05B2">
        <w:rPr>
          <w:sz w:val="22"/>
          <w:szCs w:val="22"/>
        </w:rPr>
        <w:t xml:space="preserve">enkite didinti dozę lėtai. Esant CNS pažeidimui, geriau gydyti didelėmis dozėmis, skiriant 10 mg/kg per parą. Reikiama mukormikozės gydymo trukmė </w:t>
      </w:r>
      <w:r w:rsidR="00B355F4">
        <w:rPr>
          <w:sz w:val="22"/>
          <w:szCs w:val="22"/>
        </w:rPr>
        <w:t>turi</w:t>
      </w:r>
      <w:r w:rsidR="00B355F4" w:rsidRPr="00FC05B2">
        <w:rPr>
          <w:sz w:val="22"/>
          <w:szCs w:val="22"/>
        </w:rPr>
        <w:t xml:space="preserve"> </w:t>
      </w:r>
      <w:r w:rsidR="00606667" w:rsidRPr="00FC05B2">
        <w:rPr>
          <w:sz w:val="22"/>
          <w:szCs w:val="22"/>
        </w:rPr>
        <w:t xml:space="preserve">būti </w:t>
      </w:r>
      <w:r w:rsidR="00B355F4">
        <w:rPr>
          <w:sz w:val="22"/>
          <w:szCs w:val="22"/>
        </w:rPr>
        <w:t xml:space="preserve">parenkama </w:t>
      </w:r>
      <w:r w:rsidR="00606667" w:rsidRPr="00FC05B2">
        <w:rPr>
          <w:sz w:val="22"/>
          <w:szCs w:val="22"/>
        </w:rPr>
        <w:t>individual</w:t>
      </w:r>
      <w:r w:rsidR="00B355F4">
        <w:rPr>
          <w:sz w:val="22"/>
          <w:szCs w:val="22"/>
        </w:rPr>
        <w:t>ia</w:t>
      </w:r>
      <w:r w:rsidR="00606667" w:rsidRPr="00FC05B2">
        <w:rPr>
          <w:sz w:val="22"/>
          <w:szCs w:val="22"/>
        </w:rPr>
        <w:t>i, atsižvelgiant į ligos sunkumą, visiško chirurginio gydymo galimybę, imuniteto susilpnėjimo sunkumą ir klinikinio atsako įvertinimą.</w:t>
      </w:r>
    </w:p>
    <w:p w14:paraId="1CF55237" w14:textId="77777777" w:rsidR="00606667" w:rsidRPr="00FC05B2" w:rsidRDefault="00606667" w:rsidP="00606667">
      <w:pPr>
        <w:rPr>
          <w:sz w:val="22"/>
          <w:szCs w:val="22"/>
        </w:rPr>
      </w:pPr>
    </w:p>
    <w:p w14:paraId="0A5FD709" w14:textId="64C8088C" w:rsidR="00606667" w:rsidRPr="00FC05B2" w:rsidRDefault="00606667" w:rsidP="00606667">
      <w:pPr>
        <w:rPr>
          <w:sz w:val="22"/>
          <w:szCs w:val="22"/>
        </w:rPr>
      </w:pPr>
      <w:r w:rsidRPr="00FC05B2">
        <w:rPr>
          <w:sz w:val="22"/>
          <w:szCs w:val="22"/>
        </w:rPr>
        <w:t>Empirinis febrilin</w:t>
      </w:r>
      <w:r w:rsidR="002B09FF">
        <w:rPr>
          <w:sz w:val="22"/>
          <w:szCs w:val="22"/>
        </w:rPr>
        <w:t>e</w:t>
      </w:r>
      <w:r w:rsidRPr="00FC05B2">
        <w:rPr>
          <w:sz w:val="22"/>
          <w:szCs w:val="22"/>
        </w:rPr>
        <w:t xml:space="preserve"> neutropeni</w:t>
      </w:r>
      <w:r w:rsidR="002B09FF">
        <w:rPr>
          <w:sz w:val="22"/>
          <w:szCs w:val="22"/>
        </w:rPr>
        <w:t>ja sergančių</w:t>
      </w:r>
      <w:r w:rsidRPr="00FC05B2">
        <w:rPr>
          <w:sz w:val="22"/>
          <w:szCs w:val="22"/>
        </w:rPr>
        <w:t xml:space="preserve"> pacientų gydymas</w:t>
      </w:r>
    </w:p>
    <w:p w14:paraId="19C91996" w14:textId="77777777" w:rsidR="00606667" w:rsidRPr="00FC05B2" w:rsidRDefault="00606667" w:rsidP="00606667">
      <w:pPr>
        <w:rPr>
          <w:sz w:val="22"/>
          <w:szCs w:val="22"/>
        </w:rPr>
      </w:pPr>
    </w:p>
    <w:p w14:paraId="52E75480" w14:textId="45D10ED1" w:rsidR="00606667" w:rsidRPr="00FC05B2" w:rsidRDefault="002B09FF" w:rsidP="00606667">
      <w:pPr>
        <w:rPr>
          <w:sz w:val="22"/>
          <w:szCs w:val="22"/>
        </w:rPr>
      </w:pPr>
      <w:r>
        <w:rPr>
          <w:sz w:val="22"/>
          <w:szCs w:val="22"/>
        </w:rPr>
        <w:t>E</w:t>
      </w:r>
      <w:r w:rsidR="00606667" w:rsidRPr="00FC05B2">
        <w:rPr>
          <w:sz w:val="22"/>
          <w:szCs w:val="22"/>
        </w:rPr>
        <w:t>mpiriniam febrilin</w:t>
      </w:r>
      <w:r w:rsidR="00364AE7">
        <w:rPr>
          <w:sz w:val="22"/>
          <w:szCs w:val="22"/>
        </w:rPr>
        <w:t>e</w:t>
      </w:r>
      <w:r w:rsidR="00606667" w:rsidRPr="00FC05B2">
        <w:rPr>
          <w:sz w:val="22"/>
          <w:szCs w:val="22"/>
        </w:rPr>
        <w:t xml:space="preserve"> neutropenija sergančių pacientų, kuriems įtariama grybelinė infekcija, gydymui rekomenduojama 3 mg/kg paros dozė. </w:t>
      </w:r>
    </w:p>
    <w:p w14:paraId="0FA19782" w14:textId="77777777" w:rsidR="00606667" w:rsidRPr="002C6243" w:rsidRDefault="00606667" w:rsidP="00606667">
      <w:pPr>
        <w:pStyle w:val="Default"/>
        <w:rPr>
          <w:rFonts w:ascii="Times New Roman" w:hAnsi="Times New Roman" w:cs="Times New Roman"/>
          <w:color w:val="auto"/>
          <w:sz w:val="22"/>
          <w:szCs w:val="22"/>
          <w:lang w:eastAsia="en-GB"/>
        </w:rPr>
      </w:pPr>
    </w:p>
    <w:p w14:paraId="453E0402" w14:textId="00323BC6" w:rsidR="00606667" w:rsidRPr="002C6243" w:rsidRDefault="00606667" w:rsidP="00606667">
      <w:pPr>
        <w:pStyle w:val="Default"/>
        <w:rPr>
          <w:rFonts w:ascii="Times New Roman" w:hAnsi="Times New Roman" w:cs="Times New Roman"/>
          <w:color w:val="auto"/>
          <w:sz w:val="22"/>
          <w:szCs w:val="22"/>
        </w:rPr>
      </w:pPr>
      <w:r w:rsidRPr="002C6243">
        <w:rPr>
          <w:rFonts w:ascii="Times New Roman" w:hAnsi="Times New Roman"/>
          <w:color w:val="auto"/>
          <w:sz w:val="22"/>
          <w:szCs w:val="22"/>
        </w:rPr>
        <w:t xml:space="preserve">Visceralinė leišmaniozė </w:t>
      </w:r>
    </w:p>
    <w:p w14:paraId="772C99E3" w14:textId="77777777" w:rsidR="00606667" w:rsidRPr="002C6243" w:rsidRDefault="00606667" w:rsidP="00606667">
      <w:pPr>
        <w:pStyle w:val="Default"/>
        <w:rPr>
          <w:rFonts w:ascii="Times New Roman" w:hAnsi="Times New Roman" w:cs="Times New Roman"/>
          <w:color w:val="auto"/>
          <w:sz w:val="22"/>
          <w:szCs w:val="22"/>
          <w:lang w:eastAsia="en-GB"/>
        </w:rPr>
      </w:pPr>
    </w:p>
    <w:p w14:paraId="05189F84" w14:textId="222BD839" w:rsidR="00606667" w:rsidRPr="00FC05B2" w:rsidRDefault="007207C5" w:rsidP="00606667">
      <w:pPr>
        <w:rPr>
          <w:sz w:val="22"/>
          <w:szCs w:val="22"/>
        </w:rPr>
      </w:pPr>
      <w:r>
        <w:rPr>
          <w:sz w:val="22"/>
          <w:szCs w:val="22"/>
        </w:rPr>
        <w:t>R</w:t>
      </w:r>
      <w:r w:rsidR="00606667" w:rsidRPr="00FC05B2">
        <w:rPr>
          <w:sz w:val="22"/>
          <w:szCs w:val="22"/>
        </w:rPr>
        <w:t>eikia laikytis nacionalinių ir tarptautinių gydymo rekomendacijų. Įprastinė dozė yra 3–5 mg/kg per parą, gydymo intervalai gali būti įvairūs. Gydymo trukmė – nuo 10 iki 38 dienų, priklausomai nuo gydymo režimo ir ŽIV koinfekcijos.</w:t>
      </w:r>
    </w:p>
    <w:p w14:paraId="1CAC3CC8" w14:textId="77777777" w:rsidR="00606667" w:rsidRPr="00FC05B2" w:rsidRDefault="00606667" w:rsidP="00606667">
      <w:pPr>
        <w:rPr>
          <w:i/>
          <w:iCs/>
          <w:sz w:val="22"/>
          <w:szCs w:val="22"/>
        </w:rPr>
      </w:pPr>
    </w:p>
    <w:p w14:paraId="16A4967B" w14:textId="77777777" w:rsidR="00606667" w:rsidRPr="00FC05B2" w:rsidRDefault="00606667" w:rsidP="00606667">
      <w:pPr>
        <w:rPr>
          <w:i/>
          <w:iCs/>
          <w:sz w:val="22"/>
          <w:szCs w:val="22"/>
        </w:rPr>
      </w:pPr>
      <w:r w:rsidRPr="00FC05B2">
        <w:rPr>
          <w:i/>
          <w:sz w:val="22"/>
          <w:szCs w:val="22"/>
        </w:rPr>
        <w:t>Ypatingos populiacijos</w:t>
      </w:r>
    </w:p>
    <w:p w14:paraId="432DADA6" w14:textId="77777777" w:rsidR="00606667" w:rsidRPr="00FC05B2" w:rsidRDefault="00606667" w:rsidP="00606667">
      <w:pPr>
        <w:rPr>
          <w:sz w:val="22"/>
          <w:szCs w:val="22"/>
          <w:u w:val="single"/>
        </w:rPr>
      </w:pPr>
    </w:p>
    <w:p w14:paraId="4A6B7F4A" w14:textId="0712CC84" w:rsidR="00606667" w:rsidRPr="00FC05B2" w:rsidRDefault="00606667" w:rsidP="00606667">
      <w:pPr>
        <w:rPr>
          <w:i/>
          <w:iCs/>
          <w:sz w:val="22"/>
          <w:szCs w:val="22"/>
        </w:rPr>
      </w:pPr>
      <w:r w:rsidRPr="00FC05B2">
        <w:rPr>
          <w:i/>
          <w:iCs/>
          <w:sz w:val="22"/>
          <w:szCs w:val="22"/>
        </w:rPr>
        <w:t>Senyvi</w:t>
      </w:r>
      <w:r w:rsidR="00866509">
        <w:rPr>
          <w:i/>
          <w:iCs/>
          <w:sz w:val="22"/>
          <w:szCs w:val="22"/>
        </w:rPr>
        <w:t>ems</w:t>
      </w:r>
      <w:r w:rsidRPr="00FC05B2">
        <w:rPr>
          <w:i/>
          <w:iCs/>
          <w:sz w:val="22"/>
          <w:szCs w:val="22"/>
        </w:rPr>
        <w:t xml:space="preserve"> pacienta</w:t>
      </w:r>
      <w:r w:rsidR="00866509">
        <w:rPr>
          <w:i/>
          <w:iCs/>
          <w:sz w:val="22"/>
          <w:szCs w:val="22"/>
        </w:rPr>
        <w:t>ms</w:t>
      </w:r>
      <w:r w:rsidRPr="00FC05B2">
        <w:rPr>
          <w:i/>
          <w:iCs/>
          <w:sz w:val="22"/>
          <w:szCs w:val="22"/>
        </w:rPr>
        <w:t xml:space="preserve"> </w:t>
      </w:r>
    </w:p>
    <w:p w14:paraId="18FF0663" w14:textId="77777777" w:rsidR="00606667" w:rsidRPr="00FC05B2" w:rsidRDefault="00606667" w:rsidP="00606667">
      <w:pPr>
        <w:rPr>
          <w:sz w:val="22"/>
          <w:szCs w:val="22"/>
        </w:rPr>
      </w:pPr>
    </w:p>
    <w:p w14:paraId="0AA4C8E7" w14:textId="773CA297" w:rsidR="00606667" w:rsidRPr="00FC05B2" w:rsidRDefault="0030584C" w:rsidP="00606667">
      <w:pPr>
        <w:rPr>
          <w:sz w:val="22"/>
          <w:szCs w:val="22"/>
        </w:rPr>
      </w:pPr>
      <w:r>
        <w:rPr>
          <w:sz w:val="22"/>
          <w:szCs w:val="22"/>
        </w:rPr>
        <w:t>D</w:t>
      </w:r>
      <w:r w:rsidR="00606667" w:rsidRPr="00FC05B2">
        <w:rPr>
          <w:sz w:val="22"/>
          <w:szCs w:val="22"/>
        </w:rPr>
        <w:t xml:space="preserve">ozės koreguoti nereikia. </w:t>
      </w:r>
    </w:p>
    <w:p w14:paraId="6EBBFD96" w14:textId="77777777" w:rsidR="00606667" w:rsidRPr="00FC05B2" w:rsidRDefault="00606667" w:rsidP="00606667">
      <w:pPr>
        <w:rPr>
          <w:sz w:val="22"/>
          <w:szCs w:val="22"/>
        </w:rPr>
      </w:pPr>
    </w:p>
    <w:p w14:paraId="3CFC621F" w14:textId="6C36755C" w:rsidR="00606667" w:rsidRPr="00FC05B2" w:rsidRDefault="00D96A24" w:rsidP="00606667">
      <w:pPr>
        <w:rPr>
          <w:i/>
          <w:iCs/>
          <w:sz w:val="22"/>
          <w:szCs w:val="22"/>
        </w:rPr>
      </w:pPr>
      <w:r w:rsidRPr="00FC05B2">
        <w:rPr>
          <w:i/>
          <w:iCs/>
          <w:sz w:val="22"/>
          <w:szCs w:val="22"/>
        </w:rPr>
        <w:t>Pacientams, kurių inkstų funkcija sutrikusi</w:t>
      </w:r>
    </w:p>
    <w:p w14:paraId="394D1834" w14:textId="77777777" w:rsidR="00606667" w:rsidRPr="00FC05B2" w:rsidRDefault="00606667" w:rsidP="00606667">
      <w:pPr>
        <w:rPr>
          <w:sz w:val="22"/>
          <w:szCs w:val="22"/>
        </w:rPr>
      </w:pPr>
    </w:p>
    <w:p w14:paraId="5DA64DAB" w14:textId="63C1AEE8" w:rsidR="00606667" w:rsidRPr="00FC05B2" w:rsidRDefault="00452445" w:rsidP="00606667">
      <w:pPr>
        <w:rPr>
          <w:sz w:val="22"/>
          <w:szCs w:val="22"/>
        </w:rPr>
      </w:pPr>
      <w:r>
        <w:rPr>
          <w:sz w:val="22"/>
          <w:szCs w:val="22"/>
        </w:rPr>
        <w:t>K</w:t>
      </w:r>
      <w:r w:rsidR="00606667" w:rsidRPr="00FC05B2">
        <w:rPr>
          <w:sz w:val="22"/>
          <w:szCs w:val="22"/>
        </w:rPr>
        <w:t>linikinių tyrimų metu pacientams, kurių inkstų funkcija sutrikusi, liposominis amfotericinas B buvo skiriamas nuo 1 iki 5</w:t>
      </w:r>
      <w:r>
        <w:rPr>
          <w:sz w:val="22"/>
          <w:szCs w:val="22"/>
        </w:rPr>
        <w:t> </w:t>
      </w:r>
      <w:r w:rsidR="00606667" w:rsidRPr="00FC05B2">
        <w:rPr>
          <w:sz w:val="22"/>
          <w:szCs w:val="22"/>
        </w:rPr>
        <w:t>mg/kg per parą dozėmis, nekeičiant dozės ar dozavimo intervalo (žr. 4.4 skyrių). Vengtina vartoti hemodializės ar hemofiltracijos procedūrų metu (žr. 5.2 skyrių).</w:t>
      </w:r>
    </w:p>
    <w:p w14:paraId="4FFE7D99" w14:textId="77777777" w:rsidR="00606667" w:rsidRPr="00FC05B2" w:rsidRDefault="00606667" w:rsidP="00606667">
      <w:pPr>
        <w:rPr>
          <w:sz w:val="22"/>
          <w:szCs w:val="22"/>
        </w:rPr>
      </w:pPr>
    </w:p>
    <w:p w14:paraId="712546AC" w14:textId="185FD540" w:rsidR="00606667" w:rsidRPr="00FC05B2" w:rsidRDefault="00452445" w:rsidP="00606667">
      <w:pPr>
        <w:rPr>
          <w:i/>
          <w:iCs/>
          <w:sz w:val="22"/>
          <w:szCs w:val="22"/>
        </w:rPr>
      </w:pPr>
      <w:r w:rsidRPr="00FC05B2">
        <w:rPr>
          <w:i/>
          <w:iCs/>
          <w:sz w:val="22"/>
          <w:szCs w:val="22"/>
        </w:rPr>
        <w:t>Pacientams, kurių kepenų funkcija sutrikusi</w:t>
      </w:r>
    </w:p>
    <w:p w14:paraId="3E152A7F" w14:textId="77777777" w:rsidR="00606667" w:rsidRPr="00FC05B2" w:rsidRDefault="00606667" w:rsidP="00606667">
      <w:pPr>
        <w:rPr>
          <w:sz w:val="22"/>
          <w:szCs w:val="22"/>
        </w:rPr>
      </w:pPr>
    </w:p>
    <w:p w14:paraId="4D0C2746" w14:textId="0F1617BF" w:rsidR="00606667" w:rsidRPr="00FC05B2" w:rsidRDefault="00D872E0" w:rsidP="00606667">
      <w:pPr>
        <w:rPr>
          <w:sz w:val="22"/>
          <w:szCs w:val="22"/>
        </w:rPr>
      </w:pPr>
      <w:r>
        <w:rPr>
          <w:sz w:val="22"/>
          <w:szCs w:val="22"/>
        </w:rPr>
        <w:t>D</w:t>
      </w:r>
      <w:r w:rsidR="00606667" w:rsidRPr="00FC05B2">
        <w:rPr>
          <w:sz w:val="22"/>
          <w:szCs w:val="22"/>
        </w:rPr>
        <w:t>uomenų</w:t>
      </w:r>
      <w:r w:rsidR="00886AAB">
        <w:rPr>
          <w:sz w:val="22"/>
          <w:szCs w:val="22"/>
        </w:rPr>
        <w:t xml:space="preserve"> apie</w:t>
      </w:r>
      <w:r w:rsidR="00606667" w:rsidRPr="00FC05B2">
        <w:rPr>
          <w:sz w:val="22"/>
          <w:szCs w:val="22"/>
        </w:rPr>
        <w:t xml:space="preserve"> dozavimo rekomendacijas pacientams, kurių kepenų funkcija sutrikusi, nėra (žr. 4.4 skyrių).</w:t>
      </w:r>
    </w:p>
    <w:p w14:paraId="664B79CD" w14:textId="77777777" w:rsidR="00606667" w:rsidRPr="00FC05B2" w:rsidRDefault="00606667" w:rsidP="00606667">
      <w:pPr>
        <w:rPr>
          <w:sz w:val="22"/>
          <w:szCs w:val="22"/>
        </w:rPr>
      </w:pPr>
    </w:p>
    <w:p w14:paraId="788C9159" w14:textId="5D99B641" w:rsidR="00606667" w:rsidRPr="00FC05B2" w:rsidRDefault="00606667" w:rsidP="00606667">
      <w:pPr>
        <w:rPr>
          <w:i/>
          <w:iCs/>
          <w:sz w:val="22"/>
          <w:szCs w:val="22"/>
        </w:rPr>
      </w:pPr>
      <w:r w:rsidRPr="00FC05B2">
        <w:rPr>
          <w:i/>
          <w:sz w:val="22"/>
          <w:szCs w:val="22"/>
        </w:rPr>
        <w:t xml:space="preserve">Vaikų populiacija </w:t>
      </w:r>
    </w:p>
    <w:p w14:paraId="43B10868" w14:textId="77777777" w:rsidR="00606667" w:rsidRPr="00FC05B2" w:rsidRDefault="00606667" w:rsidP="00606667">
      <w:pPr>
        <w:rPr>
          <w:sz w:val="22"/>
          <w:szCs w:val="22"/>
        </w:rPr>
      </w:pPr>
    </w:p>
    <w:p w14:paraId="799C4808" w14:textId="108B8C27" w:rsidR="00606667" w:rsidRDefault="00886AAB" w:rsidP="00606667">
      <w:pPr>
        <w:rPr>
          <w:sz w:val="22"/>
          <w:szCs w:val="22"/>
        </w:rPr>
      </w:pPr>
      <w:r>
        <w:rPr>
          <w:sz w:val="22"/>
          <w:szCs w:val="22"/>
        </w:rPr>
        <w:t>L</w:t>
      </w:r>
      <w:r w:rsidR="00606667" w:rsidRPr="00FC05B2">
        <w:rPr>
          <w:sz w:val="22"/>
          <w:szCs w:val="22"/>
        </w:rPr>
        <w:t xml:space="preserve">iposominio amfotericino B saugumas ir veiksmingumas jaunesniems nei 1 mėnesio vaikams netirtas. </w:t>
      </w:r>
      <w:r w:rsidR="005879A6">
        <w:rPr>
          <w:sz w:val="22"/>
          <w:szCs w:val="22"/>
        </w:rPr>
        <w:t>Duomenų nėra.</w:t>
      </w:r>
    </w:p>
    <w:p w14:paraId="41D0F815" w14:textId="77777777" w:rsidR="003E2ACB" w:rsidRPr="00FC05B2" w:rsidRDefault="003E2ACB" w:rsidP="00606667">
      <w:pPr>
        <w:rPr>
          <w:sz w:val="22"/>
          <w:szCs w:val="22"/>
        </w:rPr>
      </w:pPr>
    </w:p>
    <w:p w14:paraId="1FB0B29C" w14:textId="77777777" w:rsidR="00606667" w:rsidRPr="00FC05B2" w:rsidRDefault="00606667" w:rsidP="00606667">
      <w:pPr>
        <w:rPr>
          <w:sz w:val="22"/>
          <w:szCs w:val="22"/>
          <w:u w:val="single"/>
        </w:rPr>
      </w:pPr>
      <w:r w:rsidRPr="00FC05B2">
        <w:rPr>
          <w:sz w:val="22"/>
          <w:szCs w:val="22"/>
          <w:u w:val="single"/>
        </w:rPr>
        <w:t>Vartojimo metodas</w:t>
      </w:r>
    </w:p>
    <w:p w14:paraId="58C0BF58" w14:textId="77777777" w:rsidR="00606667" w:rsidRPr="00FC05B2" w:rsidRDefault="00606667" w:rsidP="00606667">
      <w:pPr>
        <w:rPr>
          <w:sz w:val="22"/>
          <w:szCs w:val="22"/>
          <w:u w:val="single"/>
        </w:rPr>
      </w:pPr>
    </w:p>
    <w:p w14:paraId="75798768" w14:textId="1C4360C1" w:rsidR="00606667" w:rsidRPr="00FC05B2" w:rsidRDefault="00606667" w:rsidP="00606667">
      <w:pPr>
        <w:rPr>
          <w:sz w:val="22"/>
          <w:szCs w:val="22"/>
        </w:rPr>
      </w:pPr>
      <w:r w:rsidRPr="00FC05B2">
        <w:rPr>
          <w:sz w:val="22"/>
          <w:szCs w:val="22"/>
        </w:rPr>
        <w:t xml:space="preserve">Ištirpinus ir </w:t>
      </w:r>
      <w:r w:rsidR="00AF31D1" w:rsidRPr="002C6243">
        <w:rPr>
          <w:sz w:val="22"/>
          <w:szCs w:val="22"/>
        </w:rPr>
        <w:t>pra</w:t>
      </w:r>
      <w:r w:rsidRPr="00FC05B2">
        <w:rPr>
          <w:sz w:val="22"/>
          <w:szCs w:val="22"/>
        </w:rPr>
        <w:t xml:space="preserve">skiedus, Amphotericin B liposomal Tillomed </w:t>
      </w:r>
      <w:r w:rsidR="00E17697" w:rsidRPr="002C6243">
        <w:rPr>
          <w:sz w:val="22"/>
          <w:szCs w:val="22"/>
        </w:rPr>
        <w:t>leidžiamas</w:t>
      </w:r>
      <w:r w:rsidRPr="00FC05B2">
        <w:rPr>
          <w:sz w:val="22"/>
          <w:szCs w:val="22"/>
        </w:rPr>
        <w:t xml:space="preserve"> į veną per 30–60 minučių. Siekiant sumažinti </w:t>
      </w:r>
      <w:r w:rsidR="00E17697" w:rsidRPr="002C6243">
        <w:rPr>
          <w:sz w:val="22"/>
          <w:szCs w:val="22"/>
        </w:rPr>
        <w:t xml:space="preserve">infuzinių </w:t>
      </w:r>
      <w:r w:rsidRPr="00FC05B2">
        <w:rPr>
          <w:sz w:val="22"/>
          <w:szCs w:val="22"/>
        </w:rPr>
        <w:t>reakcijų riziką</w:t>
      </w:r>
      <w:r w:rsidR="00E17697" w:rsidRPr="002C6243">
        <w:rPr>
          <w:sz w:val="22"/>
          <w:szCs w:val="22"/>
        </w:rPr>
        <w:t xml:space="preserve"> (žr. 4.4 skyrių)</w:t>
      </w:r>
      <w:r w:rsidRPr="00FC05B2">
        <w:rPr>
          <w:sz w:val="22"/>
          <w:szCs w:val="22"/>
        </w:rPr>
        <w:t xml:space="preserve">, infuzijos trukmė gali būti </w:t>
      </w:r>
      <w:r w:rsidR="00E17697" w:rsidRPr="002C6243">
        <w:rPr>
          <w:sz w:val="22"/>
          <w:szCs w:val="22"/>
        </w:rPr>
        <w:t>ilgesnė</w:t>
      </w:r>
      <w:r w:rsidRPr="00FC05B2">
        <w:rPr>
          <w:sz w:val="22"/>
          <w:szCs w:val="22"/>
        </w:rPr>
        <w:t xml:space="preserve"> (per 2 valandas), ypač vartojant didesnes paros dozes. Rekomenduojama koncentracija infuzijai į veną yra 0,2–2</w:t>
      </w:r>
      <w:r w:rsidR="006A4026">
        <w:rPr>
          <w:sz w:val="22"/>
          <w:szCs w:val="22"/>
        </w:rPr>
        <w:t> </w:t>
      </w:r>
      <w:r w:rsidRPr="00FC05B2">
        <w:rPr>
          <w:sz w:val="22"/>
          <w:szCs w:val="22"/>
        </w:rPr>
        <w:t>mg/ml amfotericino B Amphotericin B liposomal Tillomed forma. Amfotericino B liposominio amfotericino B pavidalu buvo skiriama 16,8 g kumuliacinė</w:t>
      </w:r>
      <w:r w:rsidR="00BD3A97">
        <w:rPr>
          <w:sz w:val="22"/>
          <w:szCs w:val="22"/>
        </w:rPr>
        <w:t>mis</w:t>
      </w:r>
      <w:r w:rsidRPr="00FC05B2">
        <w:rPr>
          <w:sz w:val="22"/>
          <w:szCs w:val="22"/>
        </w:rPr>
        <w:t xml:space="preserve"> dozė</w:t>
      </w:r>
      <w:r w:rsidR="00BD3A97">
        <w:rPr>
          <w:sz w:val="22"/>
          <w:szCs w:val="22"/>
        </w:rPr>
        <w:t>mis</w:t>
      </w:r>
      <w:r w:rsidRPr="00FC05B2">
        <w:rPr>
          <w:sz w:val="22"/>
          <w:szCs w:val="22"/>
        </w:rPr>
        <w:t xml:space="preserve"> per 3 mėnesius, nesukeliant jokių toksinių reakcijų.</w:t>
      </w:r>
    </w:p>
    <w:p w14:paraId="524C84F6" w14:textId="77777777" w:rsidR="00606667" w:rsidRPr="00FC05B2" w:rsidRDefault="00606667" w:rsidP="00606667">
      <w:pPr>
        <w:rPr>
          <w:sz w:val="22"/>
          <w:szCs w:val="22"/>
        </w:rPr>
      </w:pPr>
    </w:p>
    <w:p w14:paraId="5C95A5A9" w14:textId="01FD54D5" w:rsidR="00606667" w:rsidRPr="002C6243" w:rsidRDefault="00606667" w:rsidP="00606667">
      <w:pPr>
        <w:pStyle w:val="Pagrindinistekstas"/>
        <w:spacing w:after="0"/>
        <w:jc w:val="left"/>
        <w:rPr>
          <w:szCs w:val="22"/>
        </w:rPr>
      </w:pPr>
      <w:r w:rsidRPr="002C6243">
        <w:rPr>
          <w:szCs w:val="22"/>
        </w:rPr>
        <w:t xml:space="preserve">Vaistinio preparato </w:t>
      </w:r>
      <w:r w:rsidR="007E0AB5" w:rsidRPr="002C6243">
        <w:rPr>
          <w:szCs w:val="22"/>
        </w:rPr>
        <w:t>pa</w:t>
      </w:r>
      <w:r w:rsidRPr="002C6243">
        <w:rPr>
          <w:szCs w:val="22"/>
        </w:rPr>
        <w:t xml:space="preserve">ruošimo ir </w:t>
      </w:r>
      <w:r w:rsidR="007E0AB5" w:rsidRPr="002C6243">
        <w:rPr>
          <w:szCs w:val="22"/>
        </w:rPr>
        <w:t>pra</w:t>
      </w:r>
      <w:r w:rsidRPr="002C6243">
        <w:rPr>
          <w:szCs w:val="22"/>
        </w:rPr>
        <w:t>skiedimo prieš vartoj</w:t>
      </w:r>
      <w:r w:rsidR="007E0AB5" w:rsidRPr="002C6243">
        <w:rPr>
          <w:szCs w:val="22"/>
        </w:rPr>
        <w:t>ant</w:t>
      </w:r>
      <w:r w:rsidRPr="002C6243">
        <w:rPr>
          <w:szCs w:val="22"/>
        </w:rPr>
        <w:t xml:space="preserve"> instrukcij</w:t>
      </w:r>
      <w:r w:rsidR="007E0AB5" w:rsidRPr="002C6243">
        <w:rPr>
          <w:szCs w:val="22"/>
        </w:rPr>
        <w:t>a</w:t>
      </w:r>
      <w:r w:rsidRPr="002C6243">
        <w:rPr>
          <w:szCs w:val="22"/>
        </w:rPr>
        <w:t xml:space="preserve"> pateik</w:t>
      </w:r>
      <w:r w:rsidR="007E0AB5" w:rsidRPr="002C6243">
        <w:rPr>
          <w:szCs w:val="22"/>
        </w:rPr>
        <w:t>iama</w:t>
      </w:r>
      <w:r w:rsidRPr="002C6243">
        <w:rPr>
          <w:szCs w:val="22"/>
        </w:rPr>
        <w:t xml:space="preserve"> 6.6 skyriuje.</w:t>
      </w:r>
    </w:p>
    <w:p w14:paraId="74012B7E" w14:textId="77777777" w:rsidR="00606667" w:rsidRPr="00D60008" w:rsidRDefault="00606667" w:rsidP="00606667">
      <w:pPr>
        <w:pStyle w:val="Pagrindinistekstas"/>
        <w:spacing w:after="0"/>
        <w:jc w:val="left"/>
        <w:rPr>
          <w:szCs w:val="22"/>
        </w:rPr>
      </w:pPr>
    </w:p>
    <w:p w14:paraId="6BEE7E93" w14:textId="77777777" w:rsidR="00606667" w:rsidRPr="00D60008" w:rsidRDefault="00606667" w:rsidP="00606667">
      <w:pPr>
        <w:pStyle w:val="Antrat2"/>
        <w:spacing w:before="0" w:after="0"/>
        <w:ind w:left="567" w:hanging="567"/>
        <w:jc w:val="left"/>
        <w:rPr>
          <w:szCs w:val="22"/>
        </w:rPr>
      </w:pPr>
      <w:r w:rsidRPr="00D60008">
        <w:t>Kontraindikacijos</w:t>
      </w:r>
    </w:p>
    <w:p w14:paraId="377ACCB5" w14:textId="77777777" w:rsidR="00606667" w:rsidRPr="00D60008" w:rsidRDefault="00606667" w:rsidP="00606667">
      <w:pPr>
        <w:rPr>
          <w:szCs w:val="22"/>
        </w:rPr>
      </w:pPr>
    </w:p>
    <w:p w14:paraId="7D0C069B" w14:textId="77777777" w:rsidR="00606667" w:rsidRPr="00FC05B2" w:rsidRDefault="00606667" w:rsidP="00606667">
      <w:pPr>
        <w:rPr>
          <w:sz w:val="22"/>
          <w:szCs w:val="22"/>
        </w:rPr>
      </w:pPr>
      <w:r w:rsidRPr="00FC05B2">
        <w:rPr>
          <w:sz w:val="22"/>
          <w:szCs w:val="22"/>
        </w:rPr>
        <w:t>Padidėjęs jautrumas veikliajai medžiagai, sojoms, žemės riešutams arba bet kuriai 6.1 skyriuje nurodytai pagalbinei medžiagai.</w:t>
      </w:r>
    </w:p>
    <w:p w14:paraId="516653C1" w14:textId="77777777" w:rsidR="00606667" w:rsidRPr="00D60008" w:rsidRDefault="00606667" w:rsidP="00606667">
      <w:pPr>
        <w:rPr>
          <w:noProof/>
          <w:szCs w:val="22"/>
        </w:rPr>
      </w:pPr>
    </w:p>
    <w:p w14:paraId="5DA7FF3C" w14:textId="77777777" w:rsidR="00606667" w:rsidRPr="00D60008" w:rsidRDefault="00606667" w:rsidP="00606667">
      <w:pPr>
        <w:pStyle w:val="Antrat2"/>
        <w:spacing w:before="0" w:after="0"/>
        <w:ind w:left="567" w:hanging="567"/>
        <w:jc w:val="left"/>
        <w:rPr>
          <w:szCs w:val="22"/>
        </w:rPr>
      </w:pPr>
      <w:r w:rsidRPr="00D60008">
        <w:t>Specialūs įspėjimai ir atsargumo priemonės</w:t>
      </w:r>
    </w:p>
    <w:p w14:paraId="10F77EC3" w14:textId="77777777" w:rsidR="00606667" w:rsidRPr="00D60008" w:rsidRDefault="00606667" w:rsidP="00606667">
      <w:pPr>
        <w:rPr>
          <w:i/>
          <w:iCs/>
          <w:szCs w:val="22"/>
          <w:lang w:val="en-IN" w:eastAsia="en-IN"/>
        </w:rPr>
      </w:pPr>
    </w:p>
    <w:p w14:paraId="01C6A9C7" w14:textId="77777777" w:rsidR="00606667" w:rsidRPr="00FC05B2" w:rsidRDefault="00606667" w:rsidP="00606667">
      <w:pPr>
        <w:rPr>
          <w:sz w:val="22"/>
          <w:szCs w:val="22"/>
        </w:rPr>
      </w:pPr>
      <w:r w:rsidRPr="00FC05B2">
        <w:rPr>
          <w:i/>
          <w:sz w:val="22"/>
          <w:szCs w:val="22"/>
        </w:rPr>
        <w:t>Anafilaksija ir anafilaktoidinės reakcijos</w:t>
      </w:r>
    </w:p>
    <w:p w14:paraId="3D6BEDD7" w14:textId="77777777" w:rsidR="00606667" w:rsidRPr="00FC05B2" w:rsidRDefault="00606667" w:rsidP="00606667">
      <w:pPr>
        <w:rPr>
          <w:sz w:val="22"/>
          <w:szCs w:val="22"/>
        </w:rPr>
      </w:pPr>
    </w:p>
    <w:p w14:paraId="709033F0" w14:textId="5AB6D4C5" w:rsidR="00606667" w:rsidRPr="00FC05B2" w:rsidRDefault="00606667" w:rsidP="00606667">
      <w:pPr>
        <w:rPr>
          <w:sz w:val="22"/>
          <w:szCs w:val="22"/>
        </w:rPr>
      </w:pPr>
      <w:r w:rsidRPr="00FC05B2">
        <w:rPr>
          <w:sz w:val="22"/>
          <w:szCs w:val="22"/>
        </w:rPr>
        <w:t>Gauta pranešimų apie anafilaksines ir anafilaktoidines reakcijas vartojant liposomin</w:t>
      </w:r>
      <w:r w:rsidR="009731F4">
        <w:rPr>
          <w:sz w:val="22"/>
          <w:szCs w:val="22"/>
        </w:rPr>
        <w:t>io</w:t>
      </w:r>
      <w:r w:rsidRPr="00FC05B2">
        <w:rPr>
          <w:sz w:val="22"/>
          <w:szCs w:val="22"/>
        </w:rPr>
        <w:t xml:space="preserve"> amfotericin</w:t>
      </w:r>
      <w:r w:rsidR="009731F4">
        <w:rPr>
          <w:sz w:val="22"/>
          <w:szCs w:val="22"/>
        </w:rPr>
        <w:t>o</w:t>
      </w:r>
      <w:r w:rsidRPr="00FC05B2">
        <w:rPr>
          <w:sz w:val="22"/>
          <w:szCs w:val="22"/>
        </w:rPr>
        <w:t xml:space="preserve"> B. Pasireiškus sunkiai anafilaksinei / anafilaktoidinei reakcijai, infuziją reikia nedelsiant nutraukti ir pacientui daugiau negalima infuzuoti Amphotericin B liposomal Tillomed. </w:t>
      </w:r>
    </w:p>
    <w:p w14:paraId="67255F11" w14:textId="77777777" w:rsidR="00606667" w:rsidRPr="00FC05B2" w:rsidRDefault="00606667" w:rsidP="00606667">
      <w:pPr>
        <w:rPr>
          <w:i/>
          <w:sz w:val="22"/>
          <w:szCs w:val="22"/>
        </w:rPr>
      </w:pPr>
    </w:p>
    <w:p w14:paraId="1FBD0A23" w14:textId="77777777" w:rsidR="00606667" w:rsidRPr="00FC05B2" w:rsidRDefault="00606667" w:rsidP="00606667">
      <w:pPr>
        <w:rPr>
          <w:i/>
          <w:sz w:val="22"/>
          <w:szCs w:val="22"/>
        </w:rPr>
      </w:pPr>
      <w:r w:rsidRPr="00FC05B2">
        <w:rPr>
          <w:i/>
          <w:sz w:val="22"/>
          <w:szCs w:val="22"/>
        </w:rPr>
        <w:t>Infuzijos reakcijos</w:t>
      </w:r>
    </w:p>
    <w:p w14:paraId="323A96F7" w14:textId="77777777" w:rsidR="00606667" w:rsidRPr="00FC05B2" w:rsidRDefault="00606667" w:rsidP="00606667">
      <w:pPr>
        <w:rPr>
          <w:sz w:val="22"/>
          <w:szCs w:val="22"/>
        </w:rPr>
      </w:pPr>
    </w:p>
    <w:p w14:paraId="0CBE48B1" w14:textId="4B342D8D" w:rsidR="00606667" w:rsidRPr="00FC05B2" w:rsidRDefault="00606667" w:rsidP="00606667">
      <w:pPr>
        <w:rPr>
          <w:sz w:val="22"/>
          <w:szCs w:val="22"/>
        </w:rPr>
      </w:pPr>
      <w:r w:rsidRPr="00FC05B2">
        <w:rPr>
          <w:sz w:val="22"/>
          <w:szCs w:val="22"/>
        </w:rPr>
        <w:t xml:space="preserve">Vartojant vaistinių preparatų, kurių sudėtyje yra amfotericino B, </w:t>
      </w:r>
      <w:r w:rsidR="000A53C1" w:rsidRPr="00D11EFD">
        <w:rPr>
          <w:sz w:val="22"/>
          <w:szCs w:val="22"/>
        </w:rPr>
        <w:t>įskaitant Amphotericin</w:t>
      </w:r>
      <w:r w:rsidR="007C1F15">
        <w:rPr>
          <w:sz w:val="22"/>
          <w:szCs w:val="22"/>
        </w:rPr>
        <w:t> </w:t>
      </w:r>
      <w:r w:rsidR="000A53C1" w:rsidRPr="00D11EFD">
        <w:rPr>
          <w:sz w:val="22"/>
          <w:szCs w:val="22"/>
        </w:rPr>
        <w:t>B liposomal Tillomed</w:t>
      </w:r>
      <w:r w:rsidR="000A53C1">
        <w:rPr>
          <w:sz w:val="22"/>
          <w:szCs w:val="22"/>
        </w:rPr>
        <w:t xml:space="preserve">, </w:t>
      </w:r>
      <w:r w:rsidRPr="00FC05B2">
        <w:rPr>
          <w:sz w:val="22"/>
          <w:szCs w:val="22"/>
        </w:rPr>
        <w:t>gali pasireikšti kitų sunkių infuzinių reakcijų (žr. 4.8 skyrių). Nors infuzinės reakcijos paprastai nėra sunkios, pacientams, gydomiems Amphotericin B liposomal Tillomed, reikia imtis tinkamų atsargumo priemonių</w:t>
      </w:r>
      <w:r w:rsidR="00634E39">
        <w:rPr>
          <w:sz w:val="22"/>
          <w:szCs w:val="22"/>
        </w:rPr>
        <w:t>, norint</w:t>
      </w:r>
      <w:r w:rsidRPr="00FC05B2">
        <w:rPr>
          <w:sz w:val="22"/>
          <w:szCs w:val="22"/>
        </w:rPr>
        <w:t xml:space="preserve"> </w:t>
      </w:r>
      <w:r w:rsidR="00634E39">
        <w:rPr>
          <w:sz w:val="22"/>
          <w:szCs w:val="22"/>
        </w:rPr>
        <w:t>tokių</w:t>
      </w:r>
      <w:r w:rsidR="00634E39" w:rsidRPr="00FC05B2">
        <w:rPr>
          <w:sz w:val="22"/>
          <w:szCs w:val="22"/>
        </w:rPr>
        <w:t xml:space="preserve"> </w:t>
      </w:r>
      <w:r w:rsidRPr="00FC05B2">
        <w:rPr>
          <w:sz w:val="22"/>
          <w:szCs w:val="22"/>
        </w:rPr>
        <w:t>reakcij</w:t>
      </w:r>
      <w:r w:rsidR="00634E39">
        <w:rPr>
          <w:sz w:val="22"/>
          <w:szCs w:val="22"/>
        </w:rPr>
        <w:t>ų</w:t>
      </w:r>
      <w:r w:rsidRPr="00FC05B2">
        <w:rPr>
          <w:sz w:val="22"/>
          <w:szCs w:val="22"/>
        </w:rPr>
        <w:t xml:space="preserve"> išvengti ar gydyti. </w:t>
      </w:r>
      <w:r w:rsidR="00326DEE">
        <w:rPr>
          <w:sz w:val="22"/>
          <w:szCs w:val="22"/>
        </w:rPr>
        <w:t>Ilgesnis</w:t>
      </w:r>
      <w:r w:rsidR="00326DEE" w:rsidRPr="00FC05B2">
        <w:rPr>
          <w:sz w:val="22"/>
          <w:szCs w:val="22"/>
        </w:rPr>
        <w:t xml:space="preserve"> </w:t>
      </w:r>
      <w:r w:rsidRPr="00FC05B2">
        <w:rPr>
          <w:sz w:val="22"/>
          <w:szCs w:val="22"/>
        </w:rPr>
        <w:t xml:space="preserve">infuzijos </w:t>
      </w:r>
      <w:r w:rsidR="007C1F15">
        <w:rPr>
          <w:sz w:val="22"/>
          <w:szCs w:val="22"/>
        </w:rPr>
        <w:t>laikas</w:t>
      </w:r>
      <w:r w:rsidR="00326DEE" w:rsidRPr="00FC05B2">
        <w:rPr>
          <w:sz w:val="22"/>
          <w:szCs w:val="22"/>
        </w:rPr>
        <w:t xml:space="preserve"> </w:t>
      </w:r>
      <w:r w:rsidRPr="00FC05B2">
        <w:rPr>
          <w:sz w:val="22"/>
          <w:szCs w:val="22"/>
        </w:rPr>
        <w:t>(per 2 valandas) ir įprastinis difenhidramino, paracetamolio, petidino ir (arba) hidrokortizono vartojimas buvo veiksmingi profilaktikai ir gydymui.</w:t>
      </w:r>
    </w:p>
    <w:p w14:paraId="7AF7624C" w14:textId="77777777" w:rsidR="00606667" w:rsidRPr="00FC05B2" w:rsidRDefault="00606667" w:rsidP="00606667">
      <w:pPr>
        <w:rPr>
          <w:i/>
          <w:iCs/>
          <w:sz w:val="22"/>
          <w:szCs w:val="22"/>
          <w:lang w:eastAsia="en-IN"/>
        </w:rPr>
      </w:pPr>
    </w:p>
    <w:p w14:paraId="7F83000E" w14:textId="77777777" w:rsidR="00606667" w:rsidRPr="00FC05B2" w:rsidRDefault="00606667" w:rsidP="00606667">
      <w:pPr>
        <w:rPr>
          <w:i/>
          <w:iCs/>
          <w:sz w:val="22"/>
          <w:szCs w:val="22"/>
        </w:rPr>
      </w:pPr>
      <w:r w:rsidRPr="00FC05B2">
        <w:rPr>
          <w:i/>
          <w:sz w:val="22"/>
          <w:szCs w:val="22"/>
        </w:rPr>
        <w:t>Toksinis poveikis inkstams</w:t>
      </w:r>
    </w:p>
    <w:p w14:paraId="5FA6226E" w14:textId="77777777" w:rsidR="00606667" w:rsidRPr="00FC05B2" w:rsidRDefault="00606667" w:rsidP="00606667">
      <w:pPr>
        <w:rPr>
          <w:sz w:val="22"/>
          <w:szCs w:val="22"/>
        </w:rPr>
      </w:pPr>
    </w:p>
    <w:p w14:paraId="0383ADDB" w14:textId="77777777" w:rsidR="00606667" w:rsidRPr="00FC05B2" w:rsidRDefault="00606667" w:rsidP="00606667">
      <w:pPr>
        <w:rPr>
          <w:sz w:val="22"/>
          <w:szCs w:val="22"/>
        </w:rPr>
      </w:pPr>
      <w:r w:rsidRPr="00FC05B2">
        <w:rPr>
          <w:sz w:val="22"/>
          <w:szCs w:val="22"/>
        </w:rPr>
        <w:t xml:space="preserve">Įrodyta, kad liposominis amfotericinas B yra žymiai mažiau toksiškas nei įprastinis amfotericinas B, ypač kalbant apie nefrotoksiškumą; tačiau nepageidaujamos reakcijos, įskaitant nepageidaujamas reakcijas inkstams, vis tiek gali pasireikšti. </w:t>
      </w:r>
    </w:p>
    <w:p w14:paraId="6DB16081" w14:textId="77777777" w:rsidR="00606667" w:rsidRPr="00FC05B2" w:rsidRDefault="00606667" w:rsidP="00606667">
      <w:pPr>
        <w:rPr>
          <w:sz w:val="22"/>
          <w:szCs w:val="22"/>
        </w:rPr>
      </w:pPr>
    </w:p>
    <w:p w14:paraId="48D02CAC" w14:textId="2BC448AD" w:rsidR="00606667" w:rsidRPr="00FC05B2" w:rsidRDefault="00606667" w:rsidP="00606667">
      <w:pPr>
        <w:rPr>
          <w:sz w:val="22"/>
          <w:szCs w:val="22"/>
        </w:rPr>
      </w:pPr>
      <w:r w:rsidRPr="00FC05B2">
        <w:rPr>
          <w:sz w:val="22"/>
          <w:szCs w:val="22"/>
        </w:rPr>
        <w:t>Atlikus tyrimus, kuriuose liposominis amfotericinas B 3 mg/kg per parą buvo lyginamas su didesnėmis dozėmis (5, 6 arba 10 mg/kg per parą), nustatyta, kad kreatinino</w:t>
      </w:r>
      <w:r w:rsidR="00AB4885">
        <w:rPr>
          <w:sz w:val="22"/>
          <w:szCs w:val="22"/>
        </w:rPr>
        <w:t xml:space="preserve"> koncentracijos serume</w:t>
      </w:r>
      <w:r w:rsidRPr="00FC05B2">
        <w:rPr>
          <w:sz w:val="22"/>
          <w:szCs w:val="22"/>
        </w:rPr>
        <w:t>, hipokalemijos ir hipomagnezemijos padidėjimo dažnis buvo gerokai didesnis didelių dozių grupėse.</w:t>
      </w:r>
    </w:p>
    <w:p w14:paraId="754EAD67" w14:textId="77777777" w:rsidR="00606667" w:rsidRPr="00FC05B2" w:rsidRDefault="00606667" w:rsidP="00606667">
      <w:pPr>
        <w:rPr>
          <w:sz w:val="22"/>
          <w:szCs w:val="22"/>
        </w:rPr>
      </w:pPr>
    </w:p>
    <w:p w14:paraId="665F5056" w14:textId="2A658500" w:rsidR="00606667" w:rsidRPr="00FC05B2" w:rsidRDefault="00606667" w:rsidP="00606667">
      <w:pPr>
        <w:rPr>
          <w:sz w:val="22"/>
          <w:szCs w:val="22"/>
        </w:rPr>
      </w:pPr>
      <w:r w:rsidRPr="00FC05B2">
        <w:rPr>
          <w:sz w:val="22"/>
          <w:szCs w:val="22"/>
        </w:rPr>
        <w:t>Reikia reguliariai laboratoriškai tirti elektrolitų, ypač kalio ir magnio, koncentraciją serume, inkstų, kepenų ir kraujodaros funkciją. Dėl hipokalemijos rizikos vartojant liposomin</w:t>
      </w:r>
      <w:r w:rsidR="007A7214">
        <w:rPr>
          <w:sz w:val="22"/>
          <w:szCs w:val="22"/>
        </w:rPr>
        <w:t>io</w:t>
      </w:r>
      <w:r w:rsidRPr="00FC05B2">
        <w:rPr>
          <w:sz w:val="22"/>
          <w:szCs w:val="22"/>
        </w:rPr>
        <w:t xml:space="preserve"> amfotericin</w:t>
      </w:r>
      <w:r w:rsidR="007A7214">
        <w:rPr>
          <w:sz w:val="22"/>
          <w:szCs w:val="22"/>
        </w:rPr>
        <w:t>o</w:t>
      </w:r>
      <w:r w:rsidRPr="00FC05B2">
        <w:rPr>
          <w:sz w:val="22"/>
          <w:szCs w:val="22"/>
        </w:rPr>
        <w:t xml:space="preserve"> B gali reikėti papildomai skirti kalio. Jei kliniškai reikšmingai sumažėja inkstų funkcija arba pablogėja kiti parametrai, reikia apsvarstyti dozės mažinimą, gydymo pertraukimą arba nutraukimą. Gauta pranešimų apie hiperkalemijos atvejus (kai kurie iš jų sukėlė širdies aritmijas ir širdies sustojimą). Dauguma jų pasireiškė pacientams, kurių inkstų funkcija sutrikusi, o kai kuriais atvejais kalio papildų pavartojusiems pacientams, kuriems anksčiau buvo hipokalemija. Todėl prieš pradedant gydymą ir jo metu reikia įvertinti inkstų funkciją ir </w:t>
      </w:r>
      <w:r w:rsidR="00C11F18">
        <w:rPr>
          <w:sz w:val="22"/>
          <w:szCs w:val="22"/>
        </w:rPr>
        <w:t>atlikti laboratorinius</w:t>
      </w:r>
      <w:r w:rsidR="00C11F18" w:rsidRPr="00FC05B2">
        <w:rPr>
          <w:sz w:val="22"/>
          <w:szCs w:val="22"/>
        </w:rPr>
        <w:t xml:space="preserve"> </w:t>
      </w:r>
      <w:r w:rsidRPr="00FC05B2">
        <w:rPr>
          <w:sz w:val="22"/>
          <w:szCs w:val="22"/>
        </w:rPr>
        <w:t xml:space="preserve">kalio </w:t>
      </w:r>
      <w:r w:rsidR="00A7440B">
        <w:rPr>
          <w:sz w:val="22"/>
          <w:szCs w:val="22"/>
        </w:rPr>
        <w:t>koncen</w:t>
      </w:r>
      <w:r w:rsidR="00C11F18">
        <w:rPr>
          <w:sz w:val="22"/>
          <w:szCs w:val="22"/>
        </w:rPr>
        <w:t>tracijos tyrimus</w:t>
      </w:r>
      <w:r w:rsidRPr="00FC05B2">
        <w:rPr>
          <w:sz w:val="22"/>
          <w:szCs w:val="22"/>
        </w:rPr>
        <w:t>. Tai ypač svarbu pacientams, sergantiems inkstų liga, kuriems jau buvo inkstų nepakankamumas arba pacientams, kurie kartu vartoja nefrotoksini</w:t>
      </w:r>
      <w:r w:rsidR="00BD69BE">
        <w:rPr>
          <w:sz w:val="22"/>
          <w:szCs w:val="22"/>
        </w:rPr>
        <w:t>ų</w:t>
      </w:r>
      <w:r w:rsidRPr="00FC05B2">
        <w:rPr>
          <w:sz w:val="22"/>
          <w:szCs w:val="22"/>
        </w:rPr>
        <w:t xml:space="preserve"> vaist</w:t>
      </w:r>
      <w:r w:rsidR="00BD69BE">
        <w:rPr>
          <w:sz w:val="22"/>
          <w:szCs w:val="22"/>
        </w:rPr>
        <w:t>ų</w:t>
      </w:r>
      <w:r w:rsidRPr="00FC05B2">
        <w:rPr>
          <w:sz w:val="22"/>
          <w:szCs w:val="22"/>
        </w:rPr>
        <w:t xml:space="preserve"> (žr. 4.5 skyrių).  </w:t>
      </w:r>
    </w:p>
    <w:p w14:paraId="7199E043" w14:textId="77777777" w:rsidR="00606667" w:rsidRPr="00FC05B2" w:rsidRDefault="00606667" w:rsidP="00606667">
      <w:pPr>
        <w:rPr>
          <w:i/>
          <w:iCs/>
          <w:sz w:val="22"/>
          <w:szCs w:val="22"/>
          <w:lang w:eastAsia="en-IN"/>
        </w:rPr>
      </w:pPr>
    </w:p>
    <w:p w14:paraId="373D4F32" w14:textId="77777777" w:rsidR="00606667" w:rsidRPr="00FC05B2" w:rsidRDefault="00606667" w:rsidP="00606667">
      <w:pPr>
        <w:rPr>
          <w:sz w:val="22"/>
          <w:szCs w:val="22"/>
        </w:rPr>
      </w:pPr>
      <w:r w:rsidRPr="00FC05B2">
        <w:rPr>
          <w:i/>
          <w:sz w:val="22"/>
          <w:szCs w:val="22"/>
        </w:rPr>
        <w:t>Toksinis poveikis plaučiams</w:t>
      </w:r>
    </w:p>
    <w:p w14:paraId="4613F786" w14:textId="77777777" w:rsidR="00606667" w:rsidRPr="00FC05B2" w:rsidRDefault="00606667" w:rsidP="00606667">
      <w:pPr>
        <w:rPr>
          <w:sz w:val="22"/>
          <w:szCs w:val="22"/>
        </w:rPr>
      </w:pPr>
    </w:p>
    <w:p w14:paraId="070B98AA" w14:textId="60356740" w:rsidR="00606667" w:rsidRPr="00FC05B2" w:rsidRDefault="006B5924" w:rsidP="00606667">
      <w:pPr>
        <w:rPr>
          <w:sz w:val="22"/>
          <w:szCs w:val="22"/>
        </w:rPr>
      </w:pPr>
      <w:r>
        <w:rPr>
          <w:sz w:val="22"/>
          <w:szCs w:val="22"/>
        </w:rPr>
        <w:t>P</w:t>
      </w:r>
      <w:r w:rsidR="00606667" w:rsidRPr="00FC05B2">
        <w:rPr>
          <w:sz w:val="22"/>
          <w:szCs w:val="22"/>
        </w:rPr>
        <w:t>ranešta apie ūminį toksinį poveikį plaučiams pacientams, vartojusiems įprast</w:t>
      </w:r>
      <w:r w:rsidR="00CE01C1">
        <w:rPr>
          <w:sz w:val="22"/>
          <w:szCs w:val="22"/>
        </w:rPr>
        <w:t>o</w:t>
      </w:r>
      <w:r w:rsidR="00606667" w:rsidRPr="00FC05B2">
        <w:rPr>
          <w:sz w:val="22"/>
          <w:szCs w:val="22"/>
        </w:rPr>
        <w:t xml:space="preserve"> amfotericin</w:t>
      </w:r>
      <w:r w:rsidR="00CE01C1">
        <w:rPr>
          <w:sz w:val="22"/>
          <w:szCs w:val="22"/>
        </w:rPr>
        <w:t>o</w:t>
      </w:r>
      <w:r w:rsidR="00606667" w:rsidRPr="00FC05B2">
        <w:rPr>
          <w:sz w:val="22"/>
          <w:szCs w:val="22"/>
        </w:rPr>
        <w:t> B (natrio deoksicholato komplekso pavidalu) leukocitų transfuzijos metu arba netrukus po jos. Todėl po šio įvykio rekomenduojama kuo ilgiau atidėti infuzijas ir toliau stebėti plaučių funkciją.</w:t>
      </w:r>
    </w:p>
    <w:p w14:paraId="62EC6216" w14:textId="77777777" w:rsidR="00606667" w:rsidRPr="00FC05B2" w:rsidRDefault="00606667" w:rsidP="00606667">
      <w:pPr>
        <w:rPr>
          <w:sz w:val="22"/>
          <w:szCs w:val="22"/>
        </w:rPr>
      </w:pPr>
    </w:p>
    <w:p w14:paraId="217BC5E7" w14:textId="7BC6E886" w:rsidR="00606667" w:rsidRDefault="00606667" w:rsidP="00606667">
      <w:pPr>
        <w:rPr>
          <w:i/>
          <w:sz w:val="22"/>
          <w:szCs w:val="22"/>
        </w:rPr>
      </w:pPr>
      <w:r w:rsidRPr="00FC05B2">
        <w:rPr>
          <w:i/>
          <w:sz w:val="22"/>
          <w:szCs w:val="22"/>
        </w:rPr>
        <w:t>Visceralinė leišmaniozė</w:t>
      </w:r>
    </w:p>
    <w:p w14:paraId="7E10C7D5" w14:textId="77777777" w:rsidR="00CE01C1" w:rsidRPr="00FC05B2" w:rsidRDefault="00CE01C1" w:rsidP="00606667">
      <w:pPr>
        <w:rPr>
          <w:i/>
          <w:iCs/>
          <w:sz w:val="22"/>
          <w:szCs w:val="22"/>
        </w:rPr>
      </w:pPr>
    </w:p>
    <w:p w14:paraId="2463F594" w14:textId="77777777" w:rsidR="00606667" w:rsidRPr="00FC05B2" w:rsidRDefault="00606667" w:rsidP="00606667">
      <w:pPr>
        <w:rPr>
          <w:sz w:val="22"/>
          <w:szCs w:val="22"/>
        </w:rPr>
      </w:pPr>
      <w:r w:rsidRPr="00FC05B2">
        <w:rPr>
          <w:sz w:val="22"/>
          <w:szCs w:val="22"/>
        </w:rPr>
        <w:t>Kadangi klinikinių tyrimų duomenų apie liposominio amfotericino B vartojimą gydant visceralinę leišmaniozę yra labai nedaug, šiuo metu jį rekomenduojama naudoti tik kaip antrinį gydymą.</w:t>
      </w:r>
    </w:p>
    <w:p w14:paraId="29D0ED42" w14:textId="77777777" w:rsidR="00606667" w:rsidRPr="00FC05B2" w:rsidRDefault="00606667" w:rsidP="00606667">
      <w:pPr>
        <w:rPr>
          <w:sz w:val="22"/>
          <w:szCs w:val="22"/>
        </w:rPr>
      </w:pPr>
    </w:p>
    <w:p w14:paraId="4F2AC32F" w14:textId="7F45FFC7" w:rsidR="00606667" w:rsidRPr="00FC05B2" w:rsidRDefault="0059275A" w:rsidP="00606667">
      <w:pPr>
        <w:rPr>
          <w:sz w:val="22"/>
          <w:szCs w:val="22"/>
        </w:rPr>
      </w:pPr>
      <w:r w:rsidRPr="000E722F">
        <w:rPr>
          <w:sz w:val="22"/>
          <w:szCs w:val="22"/>
        </w:rPr>
        <w:t>Šio vaist</w:t>
      </w:r>
      <w:r w:rsidR="00EA519D" w:rsidRPr="000E722F">
        <w:rPr>
          <w:sz w:val="22"/>
          <w:szCs w:val="22"/>
        </w:rPr>
        <w:t>inio preparato</w:t>
      </w:r>
      <w:r w:rsidRPr="000E722F">
        <w:rPr>
          <w:sz w:val="22"/>
          <w:szCs w:val="22"/>
        </w:rPr>
        <w:t xml:space="preserve"> flakone/dozėje yra mažiau kaip 1 mmol (23</w:t>
      </w:r>
      <w:r w:rsidR="0095095C">
        <w:rPr>
          <w:sz w:val="22"/>
          <w:szCs w:val="22"/>
        </w:rPr>
        <w:t> </w:t>
      </w:r>
      <w:r w:rsidRPr="000E722F">
        <w:rPr>
          <w:sz w:val="22"/>
          <w:szCs w:val="22"/>
        </w:rPr>
        <w:t>mg) natrio, t.y. jis beveik neturi reikšmės.</w:t>
      </w:r>
    </w:p>
    <w:p w14:paraId="368EC37B" w14:textId="77777777" w:rsidR="00606667" w:rsidRPr="00FC05B2" w:rsidRDefault="00606667" w:rsidP="00606667">
      <w:pPr>
        <w:rPr>
          <w:sz w:val="22"/>
          <w:szCs w:val="22"/>
          <w:u w:val="single"/>
        </w:rPr>
      </w:pPr>
    </w:p>
    <w:p w14:paraId="1DEE249F" w14:textId="77777777" w:rsidR="00606667" w:rsidRPr="00FC05B2" w:rsidRDefault="00606667" w:rsidP="00606667">
      <w:pPr>
        <w:rPr>
          <w:sz w:val="22"/>
          <w:szCs w:val="22"/>
          <w:u w:val="single"/>
        </w:rPr>
      </w:pPr>
      <w:r w:rsidRPr="00FC05B2">
        <w:rPr>
          <w:sz w:val="22"/>
          <w:szCs w:val="22"/>
          <w:u w:val="single"/>
        </w:rPr>
        <w:t>Vaikų populiacija</w:t>
      </w:r>
    </w:p>
    <w:p w14:paraId="53FFA08E" w14:textId="77777777" w:rsidR="00606667" w:rsidRPr="00FC05B2" w:rsidRDefault="00606667" w:rsidP="00606667">
      <w:pPr>
        <w:rPr>
          <w:sz w:val="22"/>
          <w:szCs w:val="22"/>
        </w:rPr>
      </w:pPr>
    </w:p>
    <w:p w14:paraId="10BF5BA7" w14:textId="3B7281B6" w:rsidR="00606667" w:rsidRPr="00FC05B2" w:rsidRDefault="00606667" w:rsidP="00606667">
      <w:pPr>
        <w:rPr>
          <w:sz w:val="22"/>
          <w:szCs w:val="22"/>
        </w:rPr>
      </w:pPr>
      <w:r w:rsidRPr="00FC05B2">
        <w:rPr>
          <w:sz w:val="22"/>
          <w:szCs w:val="22"/>
        </w:rPr>
        <w:t xml:space="preserve">Dėl saugumo ir veiksmingumo duomenų trūkumo liposominio amfotericino B nerekomenduojama vartoti iki vieno mėnesio </w:t>
      </w:r>
      <w:r w:rsidR="00344ACB" w:rsidRPr="00D11EFD">
        <w:rPr>
          <w:sz w:val="22"/>
          <w:szCs w:val="22"/>
        </w:rPr>
        <w:t xml:space="preserve">(gyvenimo) </w:t>
      </w:r>
      <w:r w:rsidRPr="00FC05B2">
        <w:rPr>
          <w:sz w:val="22"/>
          <w:szCs w:val="22"/>
        </w:rPr>
        <w:t>vaikams.</w:t>
      </w:r>
    </w:p>
    <w:p w14:paraId="182BD702" w14:textId="77777777" w:rsidR="00606667" w:rsidRPr="00D60008" w:rsidRDefault="00606667" w:rsidP="00606667">
      <w:pPr>
        <w:rPr>
          <w:noProof/>
          <w:szCs w:val="22"/>
        </w:rPr>
      </w:pPr>
    </w:p>
    <w:p w14:paraId="64E42A30" w14:textId="77777777" w:rsidR="00606667" w:rsidRPr="00D60008" w:rsidRDefault="00606667" w:rsidP="00606667">
      <w:pPr>
        <w:pStyle w:val="Antrat2"/>
        <w:spacing w:before="0" w:after="0"/>
        <w:ind w:left="567" w:hanging="567"/>
        <w:jc w:val="left"/>
        <w:rPr>
          <w:szCs w:val="22"/>
        </w:rPr>
      </w:pPr>
      <w:r w:rsidRPr="00D60008">
        <w:t>Sąveika su kitais vaistiniais preparatais ir kitokia sąveika</w:t>
      </w:r>
    </w:p>
    <w:p w14:paraId="203351B3" w14:textId="77777777" w:rsidR="00606667" w:rsidRPr="00D60008" w:rsidRDefault="00606667" w:rsidP="00606667">
      <w:pPr>
        <w:rPr>
          <w:szCs w:val="22"/>
        </w:rPr>
      </w:pPr>
    </w:p>
    <w:p w14:paraId="6BD206D5" w14:textId="32E6E5E1" w:rsidR="00606667" w:rsidRPr="00FC05B2" w:rsidRDefault="00606667" w:rsidP="00606667">
      <w:pPr>
        <w:rPr>
          <w:sz w:val="22"/>
          <w:szCs w:val="22"/>
        </w:rPr>
      </w:pPr>
      <w:r w:rsidRPr="00FC05B2">
        <w:rPr>
          <w:sz w:val="22"/>
          <w:szCs w:val="22"/>
        </w:rPr>
        <w:t>Sąveikos tyrimų su liposominiu amfotericinu B neatlikta. Tačiau žinoma, kad šie vaistiniai preparatai sąveikauja su amfotericinu B ir tikriausiai taip pat su liposominiu amfotericinu B</w:t>
      </w:r>
      <w:r w:rsidR="001A65D5" w:rsidRPr="00C33AED">
        <w:rPr>
          <w:sz w:val="22"/>
          <w:szCs w:val="22"/>
        </w:rPr>
        <w:t>.</w:t>
      </w:r>
    </w:p>
    <w:p w14:paraId="735D0C2B" w14:textId="77777777" w:rsidR="00606667" w:rsidRPr="00FC05B2" w:rsidRDefault="00606667" w:rsidP="00606667">
      <w:pPr>
        <w:rPr>
          <w:sz w:val="22"/>
          <w:szCs w:val="22"/>
        </w:rPr>
      </w:pPr>
    </w:p>
    <w:p w14:paraId="53A8B1F3" w14:textId="232718C7" w:rsidR="00606667" w:rsidRPr="00FC05B2" w:rsidRDefault="00606667" w:rsidP="00606667">
      <w:pPr>
        <w:rPr>
          <w:sz w:val="22"/>
          <w:szCs w:val="22"/>
        </w:rPr>
      </w:pPr>
      <w:r w:rsidRPr="00FC05B2">
        <w:rPr>
          <w:sz w:val="22"/>
          <w:szCs w:val="22"/>
        </w:rPr>
        <w:t xml:space="preserve">Nefrotoksiniai vaistiniai preparatai: </w:t>
      </w:r>
      <w:r w:rsidR="001A65D5" w:rsidRPr="00C33AED">
        <w:rPr>
          <w:sz w:val="22"/>
          <w:szCs w:val="22"/>
        </w:rPr>
        <w:t>l</w:t>
      </w:r>
      <w:r w:rsidRPr="00FC05B2">
        <w:rPr>
          <w:sz w:val="22"/>
          <w:szCs w:val="22"/>
        </w:rPr>
        <w:t>iposomin</w:t>
      </w:r>
      <w:r w:rsidR="001A65D5" w:rsidRPr="00C33AED">
        <w:rPr>
          <w:sz w:val="22"/>
          <w:szCs w:val="22"/>
        </w:rPr>
        <w:t>io</w:t>
      </w:r>
      <w:r w:rsidRPr="00FC05B2">
        <w:rPr>
          <w:sz w:val="22"/>
          <w:szCs w:val="22"/>
        </w:rPr>
        <w:t xml:space="preserve"> amfotericin</w:t>
      </w:r>
      <w:r w:rsidR="001A65D5" w:rsidRPr="00C33AED">
        <w:rPr>
          <w:sz w:val="22"/>
          <w:szCs w:val="22"/>
        </w:rPr>
        <w:t>o</w:t>
      </w:r>
      <w:r w:rsidRPr="00FC05B2">
        <w:rPr>
          <w:sz w:val="22"/>
          <w:szCs w:val="22"/>
        </w:rPr>
        <w:t xml:space="preserve"> B vartojant kartu su kitais nefrotoksiniais preparatais (pvz., ciklosporinu, aminoglikozidais ir pentamidinu), kai kuriems pacientams gali padidėti </w:t>
      </w:r>
      <w:r w:rsidR="00872589" w:rsidRPr="00C33AED">
        <w:rPr>
          <w:sz w:val="22"/>
          <w:szCs w:val="22"/>
        </w:rPr>
        <w:t>vaitinių preparatų</w:t>
      </w:r>
      <w:r w:rsidR="00872589" w:rsidRPr="00FC05B2">
        <w:rPr>
          <w:sz w:val="22"/>
          <w:szCs w:val="22"/>
        </w:rPr>
        <w:t xml:space="preserve"> </w:t>
      </w:r>
      <w:r w:rsidRPr="00FC05B2">
        <w:rPr>
          <w:sz w:val="22"/>
          <w:szCs w:val="22"/>
        </w:rPr>
        <w:t>sukeltas nefrotoksinis poveikis. Tačiau toksinis poveikis inkstams, susijęs su ciklosporino ir (arba) aminoglikozidų vartojimu kartu su liposominiu amfotericinu B, stebėtas daug rečiau nei vartojant įprast</w:t>
      </w:r>
      <w:r w:rsidR="001512BB" w:rsidRPr="00C33AED">
        <w:rPr>
          <w:sz w:val="22"/>
          <w:szCs w:val="22"/>
        </w:rPr>
        <w:t>o</w:t>
      </w:r>
      <w:r w:rsidRPr="00FC05B2">
        <w:rPr>
          <w:sz w:val="22"/>
          <w:szCs w:val="22"/>
        </w:rPr>
        <w:t xml:space="preserve"> amfotericin</w:t>
      </w:r>
      <w:r w:rsidR="001512BB" w:rsidRPr="00C33AED">
        <w:rPr>
          <w:sz w:val="22"/>
          <w:szCs w:val="22"/>
        </w:rPr>
        <w:t>o</w:t>
      </w:r>
      <w:r w:rsidRPr="00FC05B2">
        <w:rPr>
          <w:sz w:val="22"/>
          <w:szCs w:val="22"/>
        </w:rPr>
        <w:t> B kartu. Pacientams, vartojantiems liposomin</w:t>
      </w:r>
      <w:r w:rsidR="004A2FB5" w:rsidRPr="00C33AED">
        <w:rPr>
          <w:sz w:val="22"/>
          <w:szCs w:val="22"/>
        </w:rPr>
        <w:t>io</w:t>
      </w:r>
      <w:r w:rsidRPr="00FC05B2">
        <w:rPr>
          <w:sz w:val="22"/>
          <w:szCs w:val="22"/>
        </w:rPr>
        <w:t xml:space="preserve"> amfotericin</w:t>
      </w:r>
      <w:r w:rsidR="004A2FB5" w:rsidRPr="00C33AED">
        <w:rPr>
          <w:sz w:val="22"/>
          <w:szCs w:val="22"/>
        </w:rPr>
        <w:t>o</w:t>
      </w:r>
      <w:r w:rsidRPr="00FC05B2">
        <w:rPr>
          <w:sz w:val="22"/>
          <w:szCs w:val="22"/>
        </w:rPr>
        <w:t> B kartu su kitais nefrotoksiniais vaistiniais preparatais, rekomenduojama periodiškai stebėti inkstų funkciją.</w:t>
      </w:r>
    </w:p>
    <w:p w14:paraId="09BF9983" w14:textId="77777777" w:rsidR="00606667" w:rsidRPr="00FC05B2" w:rsidRDefault="00606667" w:rsidP="00606667">
      <w:pPr>
        <w:rPr>
          <w:sz w:val="22"/>
          <w:szCs w:val="22"/>
        </w:rPr>
      </w:pPr>
    </w:p>
    <w:p w14:paraId="1670EF17" w14:textId="77777777" w:rsidR="00606667" w:rsidRPr="00FC05B2" w:rsidRDefault="00606667" w:rsidP="00606667">
      <w:pPr>
        <w:rPr>
          <w:sz w:val="22"/>
          <w:szCs w:val="22"/>
        </w:rPr>
      </w:pPr>
      <w:r w:rsidRPr="00FC05B2">
        <w:rPr>
          <w:sz w:val="22"/>
          <w:szCs w:val="22"/>
        </w:rPr>
        <w:t>Kortikosteroidai, kortikotropinas (AKTH) ir diuretikai: kartu vartojami kortikosteroidai, kortikotropinas (AKTH) ir diuretikai (kilpiniai ir tiazidiniai diuretikai) gali sustiprinti hipokalemiją.</w:t>
      </w:r>
    </w:p>
    <w:p w14:paraId="0590F730" w14:textId="77777777" w:rsidR="00606667" w:rsidRPr="00FC05B2" w:rsidRDefault="00606667" w:rsidP="00606667">
      <w:pPr>
        <w:rPr>
          <w:sz w:val="22"/>
          <w:szCs w:val="22"/>
        </w:rPr>
      </w:pPr>
    </w:p>
    <w:p w14:paraId="256797E6" w14:textId="77777777" w:rsidR="00606667" w:rsidRPr="00FC05B2" w:rsidRDefault="00606667" w:rsidP="00606667">
      <w:pPr>
        <w:rPr>
          <w:sz w:val="22"/>
          <w:szCs w:val="22"/>
        </w:rPr>
      </w:pPr>
      <w:r w:rsidRPr="00FC05B2">
        <w:rPr>
          <w:sz w:val="22"/>
          <w:szCs w:val="22"/>
        </w:rPr>
        <w:t>Rusmenės glikozidai: liposominio amfotericino B sukelta hipokalemija gali sustiprinti rusmenės toksiškumą.</w:t>
      </w:r>
    </w:p>
    <w:p w14:paraId="123B1385" w14:textId="77777777" w:rsidR="00606667" w:rsidRPr="00FC05B2" w:rsidRDefault="00606667" w:rsidP="00606667">
      <w:pPr>
        <w:rPr>
          <w:sz w:val="22"/>
          <w:szCs w:val="22"/>
        </w:rPr>
      </w:pPr>
    </w:p>
    <w:p w14:paraId="7F689B4C" w14:textId="77777777" w:rsidR="00606667" w:rsidRPr="00FC05B2" w:rsidRDefault="00606667" w:rsidP="00606667">
      <w:pPr>
        <w:rPr>
          <w:sz w:val="22"/>
          <w:szCs w:val="22"/>
        </w:rPr>
      </w:pPr>
      <w:r w:rsidRPr="00FC05B2">
        <w:rPr>
          <w:sz w:val="22"/>
          <w:szCs w:val="22"/>
        </w:rPr>
        <w:t>Raumenų relaksantai: liposominio amfotericino B sukelta hipokalemija gali sustiprinti į kurarę panašų skeleto raumenų relaksantų (pvz., tubokurarino) poveikį.</w:t>
      </w:r>
    </w:p>
    <w:p w14:paraId="6B1AA579" w14:textId="77777777" w:rsidR="00606667" w:rsidRPr="00FC05B2" w:rsidRDefault="00606667" w:rsidP="00606667">
      <w:pPr>
        <w:rPr>
          <w:sz w:val="22"/>
          <w:szCs w:val="22"/>
        </w:rPr>
      </w:pPr>
    </w:p>
    <w:p w14:paraId="784AFE53" w14:textId="2DEE4DE1" w:rsidR="00606667" w:rsidRPr="00FC05B2" w:rsidRDefault="00606667" w:rsidP="00606667">
      <w:pPr>
        <w:rPr>
          <w:sz w:val="22"/>
          <w:szCs w:val="22"/>
        </w:rPr>
      </w:pPr>
      <w:r w:rsidRPr="00FC05B2">
        <w:rPr>
          <w:sz w:val="22"/>
          <w:szCs w:val="22"/>
        </w:rPr>
        <w:t xml:space="preserve">Priešgrybeliniai preparatai: kartu vartojant flucitozino, gali padidėti flucitozino toksiškumas, nes gali padidėti jo įsisavinimas ląstelėse ir (arba) sutrikti jo išsiskyrimas </w:t>
      </w:r>
      <w:r w:rsidR="00F53265" w:rsidRPr="00C33AED">
        <w:rPr>
          <w:sz w:val="22"/>
          <w:szCs w:val="22"/>
        </w:rPr>
        <w:t>per inkstus</w:t>
      </w:r>
      <w:r w:rsidRPr="00FC05B2">
        <w:rPr>
          <w:sz w:val="22"/>
          <w:szCs w:val="22"/>
        </w:rPr>
        <w:t>.</w:t>
      </w:r>
    </w:p>
    <w:p w14:paraId="700BC197" w14:textId="77777777" w:rsidR="00606667" w:rsidRPr="00FC05B2" w:rsidRDefault="00606667" w:rsidP="00606667">
      <w:pPr>
        <w:rPr>
          <w:sz w:val="22"/>
          <w:szCs w:val="22"/>
        </w:rPr>
      </w:pPr>
    </w:p>
    <w:p w14:paraId="0E0EBF69" w14:textId="559B6C0B" w:rsidR="00606667" w:rsidRPr="00FC05B2" w:rsidRDefault="00606667" w:rsidP="00606667">
      <w:pPr>
        <w:rPr>
          <w:sz w:val="22"/>
          <w:szCs w:val="22"/>
        </w:rPr>
      </w:pPr>
      <w:r w:rsidRPr="00FC05B2">
        <w:rPr>
          <w:sz w:val="22"/>
          <w:szCs w:val="22"/>
        </w:rPr>
        <w:t>Antineoplastiniai preparatai: kartu vartojant antineoplastinių vaistų, gali padidėti nefrotoksiškumo, bronchų spazmo ir hipotenzijos tikimybė. Antineoplastini</w:t>
      </w:r>
      <w:r w:rsidR="005C2F68" w:rsidRPr="00C33AED">
        <w:rPr>
          <w:sz w:val="22"/>
          <w:szCs w:val="22"/>
        </w:rPr>
        <w:t>ų</w:t>
      </w:r>
      <w:r w:rsidRPr="00FC05B2">
        <w:rPr>
          <w:sz w:val="22"/>
          <w:szCs w:val="22"/>
        </w:rPr>
        <w:t xml:space="preserve"> preparat</w:t>
      </w:r>
      <w:r w:rsidR="005C2F68" w:rsidRPr="00C33AED">
        <w:rPr>
          <w:sz w:val="22"/>
          <w:szCs w:val="22"/>
        </w:rPr>
        <w:t>ų</w:t>
      </w:r>
      <w:r w:rsidRPr="00FC05B2">
        <w:rPr>
          <w:sz w:val="22"/>
          <w:szCs w:val="22"/>
        </w:rPr>
        <w:t xml:space="preserve"> reikia vartoti atsargiai.</w:t>
      </w:r>
    </w:p>
    <w:p w14:paraId="66D1D4DE" w14:textId="77777777" w:rsidR="00606667" w:rsidRPr="00FC05B2" w:rsidRDefault="00606667" w:rsidP="00606667">
      <w:pPr>
        <w:rPr>
          <w:sz w:val="22"/>
          <w:szCs w:val="22"/>
        </w:rPr>
      </w:pPr>
    </w:p>
    <w:p w14:paraId="1AE02B8E" w14:textId="1EE3DFDE" w:rsidR="00606667" w:rsidRPr="00FC05B2" w:rsidRDefault="00606667" w:rsidP="00606667">
      <w:pPr>
        <w:rPr>
          <w:sz w:val="22"/>
          <w:szCs w:val="22"/>
        </w:rPr>
      </w:pPr>
      <w:r w:rsidRPr="00FC05B2">
        <w:rPr>
          <w:sz w:val="22"/>
          <w:szCs w:val="22"/>
        </w:rPr>
        <w:t>Leukocitų transfuzijos: pranešta apie ūminį toksinį poveikį plaučiams pacientams, vartojusiems įprast</w:t>
      </w:r>
      <w:r w:rsidR="00C33AED" w:rsidRPr="00C33AED">
        <w:rPr>
          <w:sz w:val="22"/>
          <w:szCs w:val="22"/>
        </w:rPr>
        <w:t>o</w:t>
      </w:r>
      <w:r w:rsidRPr="00FC05B2">
        <w:rPr>
          <w:sz w:val="22"/>
          <w:szCs w:val="22"/>
        </w:rPr>
        <w:t xml:space="preserve"> amfotericin</w:t>
      </w:r>
      <w:r w:rsidR="00C33AED" w:rsidRPr="00C33AED">
        <w:rPr>
          <w:sz w:val="22"/>
          <w:szCs w:val="22"/>
        </w:rPr>
        <w:t>o</w:t>
      </w:r>
      <w:r w:rsidRPr="00FC05B2">
        <w:rPr>
          <w:sz w:val="22"/>
          <w:szCs w:val="22"/>
        </w:rPr>
        <w:t> B (natrio deoksicholato komplekso pavidalu) leukocitų transfuzijos metu arba netrukus po jos. Todėl po šio įvykio rekomenduojama kuo ilgiau atidėti infuzijas ir toliau stebėti plaučių funkciją.</w:t>
      </w:r>
    </w:p>
    <w:p w14:paraId="24F3B76F" w14:textId="77777777" w:rsidR="00606667" w:rsidRPr="00FC05B2" w:rsidRDefault="00606667" w:rsidP="00606667">
      <w:pPr>
        <w:rPr>
          <w:sz w:val="22"/>
          <w:szCs w:val="22"/>
        </w:rPr>
      </w:pPr>
    </w:p>
    <w:p w14:paraId="34D0F6CA" w14:textId="77777777" w:rsidR="00606667" w:rsidRPr="00E60BAD" w:rsidRDefault="00606667" w:rsidP="00606667">
      <w:pPr>
        <w:pStyle w:val="Antrat2"/>
        <w:spacing w:before="0" w:after="0"/>
        <w:ind w:left="567" w:hanging="567"/>
        <w:jc w:val="left"/>
        <w:rPr>
          <w:szCs w:val="22"/>
        </w:rPr>
      </w:pPr>
      <w:r w:rsidRPr="00E60BAD">
        <w:rPr>
          <w:szCs w:val="22"/>
        </w:rPr>
        <w:t>Vaisingumas, nėštumo ir žindymo laikotarpis</w:t>
      </w:r>
    </w:p>
    <w:p w14:paraId="4F987893" w14:textId="77777777" w:rsidR="00606667" w:rsidRPr="00E60BAD" w:rsidRDefault="00606667" w:rsidP="00606667">
      <w:pPr>
        <w:pStyle w:val="Pagrindinistekstas"/>
        <w:spacing w:after="0"/>
        <w:jc w:val="left"/>
        <w:rPr>
          <w:szCs w:val="22"/>
          <w:u w:val="single"/>
        </w:rPr>
      </w:pPr>
    </w:p>
    <w:p w14:paraId="27568D66" w14:textId="77777777" w:rsidR="00606667" w:rsidRPr="00E60BAD" w:rsidRDefault="00606667" w:rsidP="00606667">
      <w:pPr>
        <w:pStyle w:val="Pagrindinistekstas"/>
        <w:spacing w:after="0"/>
        <w:jc w:val="left"/>
        <w:rPr>
          <w:szCs w:val="22"/>
        </w:rPr>
      </w:pPr>
      <w:r w:rsidRPr="00E60BAD">
        <w:rPr>
          <w:szCs w:val="22"/>
          <w:u w:val="single"/>
        </w:rPr>
        <w:t>Nėštumas</w:t>
      </w:r>
    </w:p>
    <w:p w14:paraId="3E7B4E68" w14:textId="77777777" w:rsidR="00606667" w:rsidRPr="00FC05B2" w:rsidRDefault="00606667" w:rsidP="00606667">
      <w:pPr>
        <w:rPr>
          <w:sz w:val="22"/>
          <w:szCs w:val="22"/>
        </w:rPr>
      </w:pPr>
    </w:p>
    <w:p w14:paraId="1B7BC925" w14:textId="77777777" w:rsidR="00606667" w:rsidRPr="00FC05B2" w:rsidRDefault="00606667" w:rsidP="00606667">
      <w:pPr>
        <w:rPr>
          <w:sz w:val="22"/>
          <w:szCs w:val="22"/>
        </w:rPr>
      </w:pPr>
      <w:r w:rsidRPr="00FC05B2">
        <w:rPr>
          <w:sz w:val="22"/>
          <w:szCs w:val="22"/>
        </w:rPr>
        <w:t>Teratogeniškumo tyrimai su žiurkėmis ir triušiais parodė, kad liposominis amfotericinas B neturi teratogeninio potencialo šioms rūšims (žr. 5.3 skyrių).</w:t>
      </w:r>
    </w:p>
    <w:p w14:paraId="76E0505A" w14:textId="77777777" w:rsidR="00606667" w:rsidRPr="00FC05B2" w:rsidRDefault="00606667" w:rsidP="00606667">
      <w:pPr>
        <w:rPr>
          <w:sz w:val="22"/>
          <w:szCs w:val="22"/>
        </w:rPr>
      </w:pPr>
    </w:p>
    <w:p w14:paraId="16778A94" w14:textId="2C0D81B2" w:rsidR="00606667" w:rsidRPr="00FC05B2" w:rsidRDefault="00606667" w:rsidP="00606667">
      <w:pPr>
        <w:rPr>
          <w:sz w:val="22"/>
          <w:szCs w:val="22"/>
        </w:rPr>
      </w:pPr>
      <w:r w:rsidRPr="00FC05B2">
        <w:rPr>
          <w:sz w:val="22"/>
          <w:szCs w:val="22"/>
        </w:rPr>
        <w:t>Liposominio amfotericino B saugumas nėščioms moterims nenustatytas. Nėštumo metu liposomin</w:t>
      </w:r>
      <w:r w:rsidR="00DD5ED0">
        <w:rPr>
          <w:sz w:val="22"/>
          <w:szCs w:val="22"/>
        </w:rPr>
        <w:t>io</w:t>
      </w:r>
      <w:r w:rsidRPr="00FC05B2">
        <w:rPr>
          <w:sz w:val="22"/>
          <w:szCs w:val="22"/>
        </w:rPr>
        <w:t xml:space="preserve"> amfotericin</w:t>
      </w:r>
      <w:r w:rsidR="00DD5ED0">
        <w:rPr>
          <w:sz w:val="22"/>
          <w:szCs w:val="22"/>
        </w:rPr>
        <w:t>o</w:t>
      </w:r>
      <w:r w:rsidRPr="00FC05B2">
        <w:rPr>
          <w:sz w:val="22"/>
          <w:szCs w:val="22"/>
        </w:rPr>
        <w:t> B galima vartoti tik tuo atveju, jei galima nauda viršija galimą riziką motinai ir vaisiui.</w:t>
      </w:r>
    </w:p>
    <w:p w14:paraId="030C093D" w14:textId="77777777" w:rsidR="00606667" w:rsidRPr="00FC05B2" w:rsidRDefault="00606667" w:rsidP="00606667">
      <w:pPr>
        <w:rPr>
          <w:sz w:val="22"/>
          <w:szCs w:val="22"/>
        </w:rPr>
      </w:pPr>
    </w:p>
    <w:p w14:paraId="7FCB28D8" w14:textId="77777777" w:rsidR="00606667" w:rsidRPr="00FC05B2" w:rsidRDefault="00606667" w:rsidP="00606667">
      <w:pPr>
        <w:rPr>
          <w:sz w:val="22"/>
          <w:szCs w:val="22"/>
        </w:rPr>
      </w:pPr>
      <w:r w:rsidRPr="00FC05B2">
        <w:rPr>
          <w:sz w:val="22"/>
          <w:szCs w:val="22"/>
        </w:rPr>
        <w:t>Sisteminės grybelinės infekcijos buvo sėkmingai gydomos įprastiniu amfotericinu B be akivaizdaus poveikio vaisiui, tačiau praneštų atvejų skaičius yra nepakankamas, kad būtų galima daryti išvadą apie liposominio amfotericino B saugumą nėštumo metu.</w:t>
      </w:r>
    </w:p>
    <w:p w14:paraId="2FEAF5CF" w14:textId="77777777" w:rsidR="00606667" w:rsidRPr="00D60008" w:rsidRDefault="00606667" w:rsidP="00606667">
      <w:pPr>
        <w:pStyle w:val="Pagrindinistekstas"/>
        <w:spacing w:after="0"/>
        <w:jc w:val="left"/>
        <w:rPr>
          <w:szCs w:val="22"/>
        </w:rPr>
      </w:pPr>
    </w:p>
    <w:p w14:paraId="63E4E309" w14:textId="77777777" w:rsidR="00606667" w:rsidRPr="00D60008" w:rsidRDefault="00606667" w:rsidP="00606667">
      <w:pPr>
        <w:pStyle w:val="Pagrindinistekstas"/>
        <w:spacing w:after="0"/>
        <w:jc w:val="left"/>
        <w:rPr>
          <w:szCs w:val="22"/>
        </w:rPr>
      </w:pPr>
      <w:r w:rsidRPr="00D60008">
        <w:rPr>
          <w:u w:val="single"/>
        </w:rPr>
        <w:t>Žindymas</w:t>
      </w:r>
    </w:p>
    <w:p w14:paraId="5EE6AC21" w14:textId="77777777" w:rsidR="00606667" w:rsidRPr="00D60008" w:rsidRDefault="00606667" w:rsidP="00606667">
      <w:pPr>
        <w:pStyle w:val="Pagrindinistekstas"/>
        <w:spacing w:after="0"/>
        <w:jc w:val="left"/>
        <w:rPr>
          <w:szCs w:val="22"/>
        </w:rPr>
      </w:pPr>
    </w:p>
    <w:p w14:paraId="5266625A" w14:textId="44145FF5" w:rsidR="00606667" w:rsidRPr="00D60008" w:rsidRDefault="00606667" w:rsidP="00606667">
      <w:pPr>
        <w:pStyle w:val="Pagrindinistekstas"/>
        <w:spacing w:after="0"/>
        <w:jc w:val="left"/>
        <w:rPr>
          <w:szCs w:val="22"/>
        </w:rPr>
      </w:pPr>
      <w:r w:rsidRPr="00D60008">
        <w:t>Nežinoma, ar amfotericin</w:t>
      </w:r>
      <w:r w:rsidR="00D603EB">
        <w:t>o</w:t>
      </w:r>
      <w:r w:rsidRPr="00D60008">
        <w:t xml:space="preserve"> B išsiskiria į </w:t>
      </w:r>
      <w:r w:rsidR="00D652CB">
        <w:t>moterų</w:t>
      </w:r>
      <w:r w:rsidRPr="00D60008">
        <w:t xml:space="preserve"> pieną. Priimant sprendimą, ar maitinti krūtimi vartojant liposomin</w:t>
      </w:r>
      <w:r w:rsidR="00D64030">
        <w:t>io</w:t>
      </w:r>
      <w:r w:rsidRPr="00D60008">
        <w:t xml:space="preserve"> amfotericin</w:t>
      </w:r>
      <w:r w:rsidR="00D64030">
        <w:t>o </w:t>
      </w:r>
      <w:r w:rsidRPr="00D60008">
        <w:t>B, reikia atsižvelgti į galimą riziką vaikui, maitinimo krūtimi naudą vaikui ir gydymo Amphotericin B liposomal Tillomed naudą motinai.</w:t>
      </w:r>
    </w:p>
    <w:p w14:paraId="3CD7F3E8" w14:textId="77777777" w:rsidR="00606667" w:rsidRPr="00D60008" w:rsidRDefault="00606667" w:rsidP="00606667">
      <w:pPr>
        <w:pStyle w:val="Pagrindinistekstas"/>
        <w:spacing w:after="0"/>
        <w:jc w:val="left"/>
        <w:rPr>
          <w:szCs w:val="22"/>
        </w:rPr>
      </w:pPr>
    </w:p>
    <w:p w14:paraId="43B4E39F" w14:textId="77777777" w:rsidR="00606667" w:rsidRPr="00D60008" w:rsidRDefault="00606667" w:rsidP="00606667">
      <w:pPr>
        <w:pStyle w:val="Pagrindinistekstas"/>
        <w:spacing w:after="0"/>
        <w:jc w:val="left"/>
        <w:rPr>
          <w:szCs w:val="22"/>
          <w:u w:val="single"/>
        </w:rPr>
      </w:pPr>
      <w:r w:rsidRPr="00D60008">
        <w:rPr>
          <w:u w:val="single"/>
        </w:rPr>
        <w:t>Vaisingumas</w:t>
      </w:r>
    </w:p>
    <w:p w14:paraId="0D8D2A86" w14:textId="77777777" w:rsidR="00606667" w:rsidRPr="00D60008" w:rsidRDefault="00606667" w:rsidP="00606667">
      <w:pPr>
        <w:pStyle w:val="Pagrindinistekstas"/>
        <w:spacing w:after="0"/>
        <w:jc w:val="left"/>
        <w:rPr>
          <w:szCs w:val="22"/>
        </w:rPr>
      </w:pPr>
    </w:p>
    <w:p w14:paraId="7BA50F66" w14:textId="77777777" w:rsidR="00606667" w:rsidRPr="00D60008" w:rsidRDefault="00606667" w:rsidP="00606667">
      <w:pPr>
        <w:pStyle w:val="Pagrindinistekstas"/>
        <w:spacing w:after="0"/>
        <w:jc w:val="left"/>
        <w:rPr>
          <w:szCs w:val="22"/>
        </w:rPr>
      </w:pPr>
      <w:r w:rsidRPr="00D60008">
        <w:t>Nepageidaujamo poveikio žiurkių patinų ar patelių reprodukcinei funkcijai nepastebėta (žr. 5.3 skyrių).</w:t>
      </w:r>
    </w:p>
    <w:p w14:paraId="064CA927" w14:textId="77777777" w:rsidR="00606667" w:rsidRPr="00D60008" w:rsidRDefault="00606667" w:rsidP="00606667">
      <w:pPr>
        <w:pStyle w:val="Pagrindinistekstas"/>
        <w:spacing w:after="0"/>
        <w:jc w:val="left"/>
        <w:rPr>
          <w:szCs w:val="22"/>
        </w:rPr>
      </w:pPr>
    </w:p>
    <w:p w14:paraId="460202A0" w14:textId="77777777" w:rsidR="00606667" w:rsidRPr="00D60008" w:rsidRDefault="00606667" w:rsidP="00606667">
      <w:pPr>
        <w:pStyle w:val="Antrat2"/>
        <w:spacing w:before="0" w:after="0"/>
        <w:ind w:left="567" w:hanging="567"/>
        <w:jc w:val="left"/>
        <w:rPr>
          <w:szCs w:val="22"/>
        </w:rPr>
      </w:pPr>
      <w:r w:rsidRPr="00D60008">
        <w:t>Poveikis gebėjimui vairuoti ir valdyti mechanizmus</w:t>
      </w:r>
    </w:p>
    <w:p w14:paraId="562B9C93" w14:textId="77777777" w:rsidR="00606667" w:rsidRPr="00D60008" w:rsidRDefault="00606667" w:rsidP="00606667">
      <w:pPr>
        <w:rPr>
          <w:szCs w:val="22"/>
        </w:rPr>
      </w:pPr>
    </w:p>
    <w:p w14:paraId="6222952F" w14:textId="77777777" w:rsidR="00606667" w:rsidRPr="00FC05B2" w:rsidRDefault="00606667" w:rsidP="00606667">
      <w:pPr>
        <w:rPr>
          <w:sz w:val="22"/>
        </w:rPr>
      </w:pPr>
      <w:r w:rsidRPr="00FC05B2">
        <w:rPr>
          <w:sz w:val="22"/>
          <w:szCs w:val="18"/>
        </w:rPr>
        <w:t>Liposominio amfotericino B poveikio gebėjimui vairuoti ir valdyti mechanizmus tyrimų neatlikta. Kai kurios toliau išvardytos liposominio amfotericino B nepageidaujamos reakcijos gali turėti įtakos gebėjimui vairuoti ir valdyti mechanizmus.</w:t>
      </w:r>
    </w:p>
    <w:p w14:paraId="63C2077C" w14:textId="77777777" w:rsidR="00606667" w:rsidRPr="00D60008" w:rsidRDefault="00606667" w:rsidP="00606667">
      <w:pPr>
        <w:rPr>
          <w:szCs w:val="22"/>
        </w:rPr>
      </w:pPr>
    </w:p>
    <w:p w14:paraId="25A610F7" w14:textId="77777777" w:rsidR="00606667" w:rsidRPr="00D60008" w:rsidRDefault="00606667" w:rsidP="00606667">
      <w:pPr>
        <w:pStyle w:val="Antrat2"/>
        <w:spacing w:before="0" w:after="0"/>
        <w:ind w:left="567" w:hanging="567"/>
        <w:jc w:val="left"/>
        <w:rPr>
          <w:szCs w:val="22"/>
        </w:rPr>
      </w:pPr>
      <w:r w:rsidRPr="00D60008">
        <w:t>Nepageidaujamas poveikis</w:t>
      </w:r>
    </w:p>
    <w:p w14:paraId="6EE5A34D" w14:textId="77777777" w:rsidR="00606667" w:rsidRPr="00D60008" w:rsidRDefault="00606667" w:rsidP="00606667">
      <w:pPr>
        <w:rPr>
          <w:szCs w:val="22"/>
        </w:rPr>
      </w:pPr>
    </w:p>
    <w:p w14:paraId="7AB6BD6D" w14:textId="76DC4EF8" w:rsidR="00606667" w:rsidRPr="00FC05B2" w:rsidRDefault="00606667" w:rsidP="00606667">
      <w:pPr>
        <w:rPr>
          <w:sz w:val="22"/>
          <w:szCs w:val="22"/>
        </w:rPr>
      </w:pPr>
      <w:r w:rsidRPr="00FC05B2">
        <w:rPr>
          <w:sz w:val="22"/>
          <w:szCs w:val="22"/>
        </w:rPr>
        <w:t>Labai dažnos infuzijos reakcijos tikėtinos</w:t>
      </w:r>
      <w:r w:rsidR="00282BC6">
        <w:rPr>
          <w:sz w:val="22"/>
          <w:szCs w:val="22"/>
        </w:rPr>
        <w:t>,</w:t>
      </w:r>
      <w:r w:rsidRPr="00FC05B2">
        <w:rPr>
          <w:sz w:val="22"/>
          <w:szCs w:val="22"/>
        </w:rPr>
        <w:t xml:space="preserve"> vartojant liposomin</w:t>
      </w:r>
      <w:r w:rsidR="00662F64">
        <w:rPr>
          <w:sz w:val="22"/>
          <w:szCs w:val="22"/>
        </w:rPr>
        <w:t>io</w:t>
      </w:r>
      <w:r w:rsidRPr="00FC05B2">
        <w:rPr>
          <w:sz w:val="22"/>
          <w:szCs w:val="22"/>
        </w:rPr>
        <w:t xml:space="preserve"> amfotericin</w:t>
      </w:r>
      <w:r w:rsidR="00662F64">
        <w:rPr>
          <w:sz w:val="22"/>
          <w:szCs w:val="22"/>
        </w:rPr>
        <w:t>o</w:t>
      </w:r>
      <w:r w:rsidRPr="00FC05B2">
        <w:rPr>
          <w:sz w:val="22"/>
          <w:szCs w:val="22"/>
        </w:rPr>
        <w:t> B, yra karščiavimas ir šaltkrėtis.</w:t>
      </w:r>
    </w:p>
    <w:p w14:paraId="4F8DF38F" w14:textId="77777777" w:rsidR="00606667" w:rsidRPr="00FC05B2" w:rsidRDefault="00606667" w:rsidP="00606667">
      <w:pPr>
        <w:rPr>
          <w:sz w:val="22"/>
          <w:szCs w:val="22"/>
        </w:rPr>
      </w:pPr>
    </w:p>
    <w:p w14:paraId="13C5A39F" w14:textId="7CCE7248" w:rsidR="00606667" w:rsidRPr="00FC05B2" w:rsidRDefault="00606667" w:rsidP="00606667">
      <w:pPr>
        <w:tabs>
          <w:tab w:val="left" w:pos="567"/>
        </w:tabs>
        <w:rPr>
          <w:sz w:val="22"/>
          <w:szCs w:val="22"/>
        </w:rPr>
      </w:pPr>
      <w:r w:rsidRPr="00FC05B2">
        <w:rPr>
          <w:sz w:val="22"/>
          <w:szCs w:val="22"/>
        </w:rPr>
        <w:t xml:space="preserve">Nedažnos infuzinės reakcijos apima vieną ar daugiau toliau išvardytų simptomų: krūtinės spaudimas ar skausmas, dusulys, bronchų spazmas, paraudimas, tachikardija, hipotenzija ir raumenų </w:t>
      </w:r>
      <w:r w:rsidR="00E125C3">
        <w:rPr>
          <w:sz w:val="22"/>
          <w:szCs w:val="22"/>
        </w:rPr>
        <w:t>bei</w:t>
      </w:r>
      <w:r w:rsidR="00E125C3" w:rsidRPr="00FC05B2">
        <w:rPr>
          <w:sz w:val="22"/>
          <w:szCs w:val="22"/>
        </w:rPr>
        <w:t xml:space="preserve"> </w:t>
      </w:r>
      <w:r w:rsidRPr="00FC05B2">
        <w:rPr>
          <w:sz w:val="22"/>
          <w:szCs w:val="22"/>
        </w:rPr>
        <w:t xml:space="preserve">skeleto skausmas (apibūdinamas kaip artralgija, nugaros ar kaulų skausmas). Šios nepageidaujamos reakcijos greitai išnyksta nutraukus infuziją ir gali nepasikartoti suleidus kiekvieną kitą dozę arba jų gali nebūti, jei infuzija atliekama lėtai (per 2 valandas). Premedikacija gali padėti išvengti su infuzija susijusių reakcijų. Tačiau dėl sunkių infuzinių reakcijų gali tekti visam laikui nutraukti gydymą liposominiu amfotericinu B (žr. 4.4 skyrių). </w:t>
      </w:r>
    </w:p>
    <w:p w14:paraId="2022C91B" w14:textId="77777777" w:rsidR="00606667" w:rsidRPr="00FC05B2" w:rsidRDefault="00606667" w:rsidP="00606667">
      <w:pPr>
        <w:tabs>
          <w:tab w:val="left" w:pos="567"/>
        </w:tabs>
        <w:rPr>
          <w:sz w:val="22"/>
          <w:szCs w:val="22"/>
        </w:rPr>
      </w:pPr>
    </w:p>
    <w:p w14:paraId="7189C914" w14:textId="0059670B" w:rsidR="00606667" w:rsidRPr="00FC05B2" w:rsidRDefault="00606667" w:rsidP="00606667">
      <w:pPr>
        <w:tabs>
          <w:tab w:val="left" w:pos="567"/>
        </w:tabs>
        <w:rPr>
          <w:sz w:val="22"/>
          <w:szCs w:val="22"/>
        </w:rPr>
      </w:pPr>
      <w:r w:rsidRPr="00FC05B2">
        <w:rPr>
          <w:sz w:val="22"/>
          <w:szCs w:val="22"/>
        </w:rPr>
        <w:t>Dviejų dvigubai koduotų lyginamųjų tyrimų metu liposominiu amfotericinu B gydytiems pacientams reakcijų į infuziją dažnis buvo reikšmingai mažesnis nei pacientams, vartojusiems įprast</w:t>
      </w:r>
      <w:r w:rsidR="00054FD3">
        <w:rPr>
          <w:sz w:val="22"/>
          <w:szCs w:val="22"/>
        </w:rPr>
        <w:t>o</w:t>
      </w:r>
      <w:r w:rsidRPr="00FC05B2">
        <w:rPr>
          <w:sz w:val="22"/>
          <w:szCs w:val="22"/>
        </w:rPr>
        <w:t xml:space="preserve"> amfotericin</w:t>
      </w:r>
      <w:r w:rsidR="00054FD3">
        <w:rPr>
          <w:sz w:val="22"/>
          <w:szCs w:val="22"/>
        </w:rPr>
        <w:t>o</w:t>
      </w:r>
      <w:r w:rsidRPr="00FC05B2">
        <w:rPr>
          <w:sz w:val="22"/>
          <w:szCs w:val="22"/>
        </w:rPr>
        <w:t> B arba amfotericino B lipidų kompleks</w:t>
      </w:r>
      <w:r w:rsidR="0076517E">
        <w:rPr>
          <w:sz w:val="22"/>
          <w:szCs w:val="22"/>
        </w:rPr>
        <w:t>o</w:t>
      </w:r>
      <w:r w:rsidRPr="00FC05B2">
        <w:rPr>
          <w:sz w:val="22"/>
          <w:szCs w:val="22"/>
        </w:rPr>
        <w:t>.</w:t>
      </w:r>
    </w:p>
    <w:p w14:paraId="4DF3EDEA" w14:textId="77777777" w:rsidR="00606667" w:rsidRPr="00FC05B2" w:rsidRDefault="00606667" w:rsidP="00606667">
      <w:pPr>
        <w:tabs>
          <w:tab w:val="left" w:pos="567"/>
        </w:tabs>
        <w:rPr>
          <w:sz w:val="22"/>
          <w:szCs w:val="22"/>
        </w:rPr>
      </w:pPr>
    </w:p>
    <w:p w14:paraId="21FB0858" w14:textId="00D2B8CA" w:rsidR="00606667" w:rsidRPr="00FC05B2" w:rsidRDefault="00606667" w:rsidP="00606667">
      <w:pPr>
        <w:rPr>
          <w:sz w:val="22"/>
          <w:szCs w:val="22"/>
        </w:rPr>
      </w:pPr>
      <w:r w:rsidRPr="00FC05B2">
        <w:rPr>
          <w:sz w:val="22"/>
          <w:szCs w:val="22"/>
        </w:rPr>
        <w:t>Apibendrinti atsitiktinių imčių kontroliuojamų klinikinių tyrimų, kuriuose dalyvavo daugiau kaip 1</w:t>
      </w:r>
      <w:r w:rsidR="00EB48A8">
        <w:rPr>
          <w:sz w:val="22"/>
          <w:szCs w:val="22"/>
        </w:rPr>
        <w:t> </w:t>
      </w:r>
      <w:r w:rsidRPr="00FC05B2">
        <w:rPr>
          <w:sz w:val="22"/>
          <w:szCs w:val="22"/>
        </w:rPr>
        <w:t>000 pacientų, duomenys, lyginant liposominį amfotericiną B su įprastu amfotericinu B, parodė, kad nepageidaujami reiškiniai buvo reikšmingai lengvesni ir reikšmingai retesni pacientams, gydytiems liposominiu amfotericinu</w:t>
      </w:r>
      <w:r w:rsidR="00231F30">
        <w:rPr>
          <w:sz w:val="22"/>
          <w:szCs w:val="22"/>
        </w:rPr>
        <w:t> </w:t>
      </w:r>
      <w:r w:rsidRPr="00FC05B2">
        <w:rPr>
          <w:sz w:val="22"/>
          <w:szCs w:val="22"/>
        </w:rPr>
        <w:t>B, nei pacientams, gydytiems įprastu amfotericinu B.</w:t>
      </w:r>
    </w:p>
    <w:p w14:paraId="367BE5BF" w14:textId="77777777" w:rsidR="00606667" w:rsidRPr="00FC05B2" w:rsidRDefault="00606667" w:rsidP="00606667">
      <w:pPr>
        <w:rPr>
          <w:sz w:val="22"/>
          <w:szCs w:val="22"/>
        </w:rPr>
      </w:pPr>
    </w:p>
    <w:p w14:paraId="4A2998B1" w14:textId="6DF4597F" w:rsidR="00606667" w:rsidRPr="00FC05B2" w:rsidRDefault="00606667" w:rsidP="00606667">
      <w:pPr>
        <w:rPr>
          <w:sz w:val="22"/>
          <w:szCs w:val="22"/>
        </w:rPr>
      </w:pPr>
      <w:r w:rsidRPr="00FC05B2">
        <w:rPr>
          <w:sz w:val="22"/>
          <w:szCs w:val="22"/>
        </w:rPr>
        <w:t>Įprastas amfotericinas B yra tam tikr</w:t>
      </w:r>
      <w:r w:rsidR="00C169A5">
        <w:rPr>
          <w:sz w:val="22"/>
          <w:szCs w:val="22"/>
        </w:rPr>
        <w:t>u</w:t>
      </w:r>
      <w:r w:rsidRPr="00FC05B2">
        <w:rPr>
          <w:sz w:val="22"/>
          <w:szCs w:val="22"/>
        </w:rPr>
        <w:t xml:space="preserve"> laipsni</w:t>
      </w:r>
      <w:r w:rsidR="00C169A5">
        <w:rPr>
          <w:sz w:val="22"/>
          <w:szCs w:val="22"/>
        </w:rPr>
        <w:t>u</w:t>
      </w:r>
      <w:r w:rsidRPr="00FC05B2">
        <w:rPr>
          <w:sz w:val="22"/>
          <w:szCs w:val="22"/>
        </w:rPr>
        <w:t xml:space="preserve"> nefrotoksiškas daugumai pacientų, kuriems šis vaistas leidžiamas į veną. Dviejų dvigubai koduotų tyrimų metu liposominio amfotericino B nefrotoksiškum</w:t>
      </w:r>
      <w:r w:rsidR="005C5A6B">
        <w:rPr>
          <w:sz w:val="22"/>
          <w:szCs w:val="22"/>
        </w:rPr>
        <w:t>as</w:t>
      </w:r>
      <w:r w:rsidRPr="00FC05B2">
        <w:rPr>
          <w:sz w:val="22"/>
          <w:szCs w:val="22"/>
        </w:rPr>
        <w:t xml:space="preserve"> (apibrėžiamo kaip kreatinino </w:t>
      </w:r>
      <w:r w:rsidR="005C5A6B">
        <w:rPr>
          <w:sz w:val="22"/>
          <w:szCs w:val="22"/>
        </w:rPr>
        <w:t>koncentracijos</w:t>
      </w:r>
      <w:r w:rsidR="005C5A6B" w:rsidRPr="00FC05B2">
        <w:rPr>
          <w:sz w:val="22"/>
          <w:szCs w:val="22"/>
        </w:rPr>
        <w:t xml:space="preserve"> </w:t>
      </w:r>
      <w:r w:rsidRPr="00FC05B2">
        <w:rPr>
          <w:sz w:val="22"/>
          <w:szCs w:val="22"/>
        </w:rPr>
        <w:t>serume padidėjimas daugiau kaip du kartus nuo pradinės reikšmės) buvo maždaug perpus mažesnis nei vartojant įprast</w:t>
      </w:r>
      <w:r w:rsidR="0076517E">
        <w:rPr>
          <w:sz w:val="22"/>
          <w:szCs w:val="22"/>
        </w:rPr>
        <w:t>o</w:t>
      </w:r>
      <w:r w:rsidRPr="00FC05B2">
        <w:rPr>
          <w:sz w:val="22"/>
          <w:szCs w:val="22"/>
        </w:rPr>
        <w:t xml:space="preserve"> amfotericin</w:t>
      </w:r>
      <w:r w:rsidR="0076517E">
        <w:rPr>
          <w:sz w:val="22"/>
          <w:szCs w:val="22"/>
        </w:rPr>
        <w:t>o</w:t>
      </w:r>
      <w:r w:rsidRPr="00FC05B2">
        <w:rPr>
          <w:sz w:val="22"/>
          <w:szCs w:val="22"/>
        </w:rPr>
        <w:t> B arba amfotericino B lipidų kompleks</w:t>
      </w:r>
      <w:r w:rsidR="0076517E">
        <w:rPr>
          <w:sz w:val="22"/>
          <w:szCs w:val="22"/>
        </w:rPr>
        <w:t>o</w:t>
      </w:r>
      <w:r w:rsidRPr="00FC05B2">
        <w:rPr>
          <w:sz w:val="22"/>
          <w:szCs w:val="22"/>
        </w:rPr>
        <w:t xml:space="preserve">. </w:t>
      </w:r>
    </w:p>
    <w:p w14:paraId="38D3A301" w14:textId="77777777" w:rsidR="00606667" w:rsidRPr="00FC05B2" w:rsidRDefault="00606667" w:rsidP="00606667">
      <w:pPr>
        <w:rPr>
          <w:sz w:val="22"/>
          <w:szCs w:val="22"/>
        </w:rPr>
      </w:pPr>
    </w:p>
    <w:p w14:paraId="2A213C00" w14:textId="57A12E2E" w:rsidR="00606667" w:rsidRPr="00FC05B2" w:rsidRDefault="00606667" w:rsidP="00606667">
      <w:pPr>
        <w:rPr>
          <w:sz w:val="22"/>
          <w:szCs w:val="22"/>
        </w:rPr>
      </w:pPr>
      <w:r w:rsidRPr="00FC05B2">
        <w:rPr>
          <w:sz w:val="22"/>
          <w:szCs w:val="22"/>
        </w:rPr>
        <w:t>Toliau nurodytos nepageidaujamos reakcijos, pasireiškusios vartojant liposomin</w:t>
      </w:r>
      <w:r w:rsidR="00CB1686">
        <w:rPr>
          <w:sz w:val="22"/>
          <w:szCs w:val="22"/>
        </w:rPr>
        <w:t>io</w:t>
      </w:r>
      <w:r w:rsidRPr="00FC05B2">
        <w:rPr>
          <w:sz w:val="22"/>
          <w:szCs w:val="22"/>
        </w:rPr>
        <w:t xml:space="preserve"> amfotericin</w:t>
      </w:r>
      <w:r w:rsidR="00CB1686">
        <w:rPr>
          <w:sz w:val="22"/>
          <w:szCs w:val="22"/>
        </w:rPr>
        <w:t>o</w:t>
      </w:r>
      <w:r w:rsidRPr="00FC05B2">
        <w:rPr>
          <w:sz w:val="22"/>
          <w:szCs w:val="22"/>
        </w:rPr>
        <w:t> B, remiantis klinikinių tyrimų duomenimis ir poregistraciniu laikotarpiu. Dažnis pagrįstas apibendrintais klinikinių tyrimų, kuriuose dalyvavo 688 pacientai, gydyti liposominiu amfotericinu B, duomenimis. Nepageidaujamų reakcijų, nustatytų po vaistinio preparato patekimo į rinką, dažnis nežinomas.</w:t>
      </w:r>
    </w:p>
    <w:p w14:paraId="58078F49" w14:textId="77777777" w:rsidR="00606667" w:rsidRPr="00FC05B2" w:rsidRDefault="00606667" w:rsidP="00606667">
      <w:pPr>
        <w:rPr>
          <w:sz w:val="22"/>
          <w:szCs w:val="22"/>
        </w:rPr>
      </w:pPr>
    </w:p>
    <w:p w14:paraId="3510C1B5" w14:textId="77777777" w:rsidR="00606667" w:rsidRPr="00FC05B2" w:rsidRDefault="00606667" w:rsidP="00606667">
      <w:pPr>
        <w:rPr>
          <w:sz w:val="22"/>
          <w:szCs w:val="22"/>
        </w:rPr>
      </w:pPr>
      <w:r w:rsidRPr="00FC05B2">
        <w:rPr>
          <w:sz w:val="22"/>
          <w:szCs w:val="22"/>
        </w:rPr>
        <w:t>Nepageidaujamos reakcijos klasifikuojamos pagal sistemos organų klasę (MeDRA) ir dažnį. Kiekvienoje dažnio grupėje nepageidaujamos reakcijos pateikiamos mažėjančio sunkumo tvarka.</w:t>
      </w:r>
    </w:p>
    <w:p w14:paraId="5EE3FC97" w14:textId="77777777" w:rsidR="00606667" w:rsidRPr="00FC05B2" w:rsidRDefault="00606667" w:rsidP="00606667">
      <w:pPr>
        <w:rPr>
          <w:sz w:val="22"/>
          <w:szCs w:val="22"/>
        </w:rPr>
      </w:pPr>
    </w:p>
    <w:p w14:paraId="6B5E23C4" w14:textId="5D75815C" w:rsidR="00606667" w:rsidRPr="00FC05B2" w:rsidRDefault="00B37C76" w:rsidP="00606667">
      <w:pPr>
        <w:rPr>
          <w:sz w:val="22"/>
          <w:szCs w:val="22"/>
        </w:rPr>
      </w:pPr>
      <w:r>
        <w:rPr>
          <w:sz w:val="22"/>
          <w:szCs w:val="22"/>
        </w:rPr>
        <w:t>Nepageidaujamo</w:t>
      </w:r>
      <w:r w:rsidR="005A6439">
        <w:rPr>
          <w:sz w:val="22"/>
          <w:szCs w:val="22"/>
        </w:rPr>
        <w:t xml:space="preserve"> poveikio dažnis apibūdinamas taip:</w:t>
      </w:r>
    </w:p>
    <w:p w14:paraId="158EFA29" w14:textId="77777777" w:rsidR="00606667" w:rsidRPr="00FC05B2" w:rsidRDefault="00606667" w:rsidP="00606667">
      <w:pPr>
        <w:rPr>
          <w:sz w:val="22"/>
          <w:szCs w:val="22"/>
        </w:rPr>
      </w:pPr>
    </w:p>
    <w:p w14:paraId="291FB65C" w14:textId="2A9CEFF7" w:rsidR="00606667" w:rsidRPr="00FC05B2" w:rsidRDefault="00606667" w:rsidP="00606667">
      <w:pPr>
        <w:tabs>
          <w:tab w:val="left" w:pos="1701"/>
        </w:tabs>
        <w:rPr>
          <w:sz w:val="22"/>
          <w:szCs w:val="22"/>
        </w:rPr>
      </w:pPr>
      <w:r w:rsidRPr="00FC05B2">
        <w:rPr>
          <w:sz w:val="22"/>
          <w:szCs w:val="22"/>
        </w:rPr>
        <w:t>Labai dažnas</w:t>
      </w:r>
      <w:r w:rsidRPr="00FC05B2">
        <w:rPr>
          <w:sz w:val="22"/>
          <w:szCs w:val="22"/>
        </w:rPr>
        <w:tab/>
        <w:t>(≥</w:t>
      </w:r>
      <w:r w:rsidR="00422E56">
        <w:rPr>
          <w:sz w:val="22"/>
          <w:szCs w:val="22"/>
        </w:rPr>
        <w:t> </w:t>
      </w:r>
      <w:r w:rsidRPr="00FC05B2">
        <w:rPr>
          <w:sz w:val="22"/>
          <w:szCs w:val="22"/>
        </w:rPr>
        <w:t>1/10)</w:t>
      </w:r>
    </w:p>
    <w:p w14:paraId="40A3BB7E" w14:textId="645605CA" w:rsidR="00606667" w:rsidRPr="00FC05B2" w:rsidRDefault="00606667" w:rsidP="00606667">
      <w:pPr>
        <w:tabs>
          <w:tab w:val="left" w:pos="1701"/>
        </w:tabs>
        <w:rPr>
          <w:sz w:val="22"/>
          <w:szCs w:val="22"/>
        </w:rPr>
      </w:pPr>
      <w:r w:rsidRPr="00FC05B2">
        <w:rPr>
          <w:sz w:val="22"/>
          <w:szCs w:val="22"/>
        </w:rPr>
        <w:t>Dažnas</w:t>
      </w:r>
      <w:r w:rsidRPr="00FC05B2">
        <w:rPr>
          <w:sz w:val="22"/>
          <w:szCs w:val="22"/>
        </w:rPr>
        <w:tab/>
        <w:t>(nuo ≥</w:t>
      </w:r>
      <w:r w:rsidR="00422E56">
        <w:rPr>
          <w:sz w:val="22"/>
          <w:szCs w:val="22"/>
        </w:rPr>
        <w:t> </w:t>
      </w:r>
      <w:r w:rsidRPr="00FC05B2">
        <w:rPr>
          <w:sz w:val="22"/>
          <w:szCs w:val="22"/>
        </w:rPr>
        <w:t>1/100 iki &lt;</w:t>
      </w:r>
      <w:r w:rsidR="0016152F">
        <w:rPr>
          <w:sz w:val="22"/>
          <w:szCs w:val="22"/>
        </w:rPr>
        <w:t> </w:t>
      </w:r>
      <w:r w:rsidRPr="00FC05B2">
        <w:rPr>
          <w:sz w:val="22"/>
          <w:szCs w:val="22"/>
        </w:rPr>
        <w:t>1/10)</w:t>
      </w:r>
    </w:p>
    <w:p w14:paraId="645CA2F8" w14:textId="7753A743" w:rsidR="00606667" w:rsidRPr="00FC05B2" w:rsidRDefault="00606667" w:rsidP="00606667">
      <w:pPr>
        <w:tabs>
          <w:tab w:val="left" w:pos="1701"/>
        </w:tabs>
        <w:rPr>
          <w:sz w:val="22"/>
          <w:szCs w:val="22"/>
        </w:rPr>
      </w:pPr>
      <w:r w:rsidRPr="00FC05B2">
        <w:rPr>
          <w:sz w:val="22"/>
          <w:szCs w:val="22"/>
        </w:rPr>
        <w:t>Nedažnas</w:t>
      </w:r>
      <w:r w:rsidRPr="00FC05B2">
        <w:rPr>
          <w:sz w:val="22"/>
          <w:szCs w:val="22"/>
        </w:rPr>
        <w:tab/>
        <w:t>(nuo ≥</w:t>
      </w:r>
      <w:r w:rsidR="0016152F">
        <w:rPr>
          <w:sz w:val="22"/>
          <w:szCs w:val="22"/>
        </w:rPr>
        <w:t> </w:t>
      </w:r>
      <w:r w:rsidRPr="00FC05B2">
        <w:rPr>
          <w:sz w:val="22"/>
          <w:szCs w:val="22"/>
        </w:rPr>
        <w:t>1/1 000 iki &lt;</w:t>
      </w:r>
      <w:r w:rsidR="0016152F">
        <w:rPr>
          <w:sz w:val="22"/>
          <w:szCs w:val="22"/>
        </w:rPr>
        <w:t> </w:t>
      </w:r>
      <w:r w:rsidRPr="00FC05B2">
        <w:rPr>
          <w:sz w:val="22"/>
          <w:szCs w:val="22"/>
        </w:rPr>
        <w:t>1/100)</w:t>
      </w:r>
    </w:p>
    <w:p w14:paraId="50E4E7E6" w14:textId="7FF0A0C7" w:rsidR="00606667" w:rsidRPr="00FC05B2" w:rsidRDefault="00606667" w:rsidP="00606667">
      <w:pPr>
        <w:tabs>
          <w:tab w:val="left" w:pos="1701"/>
        </w:tabs>
        <w:rPr>
          <w:sz w:val="22"/>
          <w:szCs w:val="22"/>
        </w:rPr>
      </w:pPr>
      <w:r w:rsidRPr="00FC05B2">
        <w:rPr>
          <w:sz w:val="22"/>
          <w:szCs w:val="22"/>
        </w:rPr>
        <w:t>Reta</w:t>
      </w:r>
      <w:r w:rsidR="00422E56">
        <w:rPr>
          <w:sz w:val="22"/>
          <w:szCs w:val="22"/>
        </w:rPr>
        <w:t>s</w:t>
      </w:r>
      <w:r w:rsidRPr="00FC05B2">
        <w:rPr>
          <w:sz w:val="22"/>
          <w:szCs w:val="22"/>
        </w:rPr>
        <w:tab/>
        <w:t>(nuo ≥</w:t>
      </w:r>
      <w:r w:rsidR="0016152F">
        <w:rPr>
          <w:sz w:val="22"/>
          <w:szCs w:val="22"/>
        </w:rPr>
        <w:t> </w:t>
      </w:r>
      <w:r w:rsidRPr="00FC05B2">
        <w:rPr>
          <w:sz w:val="22"/>
          <w:szCs w:val="22"/>
        </w:rPr>
        <w:t>1/10 000 iki &lt;</w:t>
      </w:r>
      <w:r w:rsidR="0016152F">
        <w:rPr>
          <w:sz w:val="22"/>
          <w:szCs w:val="22"/>
        </w:rPr>
        <w:t> </w:t>
      </w:r>
      <w:r w:rsidRPr="00FC05B2">
        <w:rPr>
          <w:sz w:val="22"/>
          <w:szCs w:val="22"/>
        </w:rPr>
        <w:t>1/1 000)</w:t>
      </w:r>
    </w:p>
    <w:p w14:paraId="78A13A4B" w14:textId="4CB73D07" w:rsidR="00606667" w:rsidRPr="00FC05B2" w:rsidRDefault="00606667" w:rsidP="00606667">
      <w:pPr>
        <w:tabs>
          <w:tab w:val="left" w:pos="1701"/>
        </w:tabs>
        <w:rPr>
          <w:sz w:val="22"/>
          <w:szCs w:val="22"/>
        </w:rPr>
      </w:pPr>
      <w:r w:rsidRPr="00FC05B2">
        <w:rPr>
          <w:sz w:val="22"/>
          <w:szCs w:val="22"/>
        </w:rPr>
        <w:t>Labai ret</w:t>
      </w:r>
      <w:r w:rsidR="00422E56">
        <w:rPr>
          <w:sz w:val="22"/>
          <w:szCs w:val="22"/>
        </w:rPr>
        <w:t>as</w:t>
      </w:r>
      <w:r w:rsidRPr="00FC05B2">
        <w:rPr>
          <w:sz w:val="22"/>
          <w:szCs w:val="22"/>
        </w:rPr>
        <w:t xml:space="preserve"> </w:t>
      </w:r>
      <w:r w:rsidRPr="00FC05B2">
        <w:rPr>
          <w:sz w:val="22"/>
          <w:szCs w:val="22"/>
        </w:rPr>
        <w:tab/>
        <w:t>(&lt;</w:t>
      </w:r>
      <w:r w:rsidR="0016152F">
        <w:rPr>
          <w:sz w:val="22"/>
          <w:szCs w:val="22"/>
        </w:rPr>
        <w:t> </w:t>
      </w:r>
      <w:r w:rsidRPr="00FC05B2">
        <w:rPr>
          <w:sz w:val="22"/>
          <w:szCs w:val="22"/>
        </w:rPr>
        <w:t>1/10</w:t>
      </w:r>
      <w:r w:rsidR="0016152F">
        <w:rPr>
          <w:sz w:val="22"/>
          <w:szCs w:val="22"/>
        </w:rPr>
        <w:t> </w:t>
      </w:r>
      <w:r w:rsidRPr="00FC05B2">
        <w:rPr>
          <w:sz w:val="22"/>
          <w:szCs w:val="22"/>
        </w:rPr>
        <w:t>000)</w:t>
      </w:r>
    </w:p>
    <w:p w14:paraId="5C4643FC" w14:textId="05D5188C" w:rsidR="00606667" w:rsidRPr="00FC05B2" w:rsidRDefault="00CE09DE" w:rsidP="00606667">
      <w:pPr>
        <w:tabs>
          <w:tab w:val="left" w:pos="1701"/>
        </w:tabs>
        <w:rPr>
          <w:sz w:val="22"/>
          <w:szCs w:val="22"/>
        </w:rPr>
      </w:pPr>
      <w:r>
        <w:rPr>
          <w:sz w:val="22"/>
          <w:szCs w:val="22"/>
        </w:rPr>
        <w:t>n</w:t>
      </w:r>
      <w:r w:rsidR="00606667" w:rsidRPr="00FC05B2">
        <w:rPr>
          <w:sz w:val="22"/>
          <w:szCs w:val="22"/>
        </w:rPr>
        <w:t>ežinoma</w:t>
      </w:r>
      <w:r w:rsidR="00403E35">
        <w:rPr>
          <w:sz w:val="22"/>
          <w:szCs w:val="22"/>
        </w:rPr>
        <w:t>s</w:t>
      </w:r>
      <w:r w:rsidR="00606667" w:rsidRPr="00FC05B2">
        <w:rPr>
          <w:sz w:val="22"/>
          <w:szCs w:val="22"/>
        </w:rPr>
        <w:tab/>
        <w:t>(</w:t>
      </w:r>
      <w:r w:rsidR="0016152F">
        <w:rPr>
          <w:sz w:val="22"/>
          <w:szCs w:val="22"/>
        </w:rPr>
        <w:t>negali būti apskaiči</w:t>
      </w:r>
      <w:r w:rsidR="006E2B0F">
        <w:rPr>
          <w:sz w:val="22"/>
          <w:szCs w:val="22"/>
        </w:rPr>
        <w:t>u</w:t>
      </w:r>
      <w:r w:rsidR="0016152F">
        <w:rPr>
          <w:sz w:val="22"/>
          <w:szCs w:val="22"/>
        </w:rPr>
        <w:t>otas pagal turimus duomenis</w:t>
      </w:r>
      <w:r w:rsidR="00606667" w:rsidRPr="00FC05B2">
        <w:rPr>
          <w:sz w:val="22"/>
          <w:szCs w:val="22"/>
        </w:rPr>
        <w:t>)</w:t>
      </w:r>
    </w:p>
    <w:p w14:paraId="0EAAF464" w14:textId="77777777" w:rsidR="00606667" w:rsidRPr="00FC05B2" w:rsidRDefault="00606667" w:rsidP="00606667">
      <w:pPr>
        <w:tabs>
          <w:tab w:val="left" w:pos="1701"/>
        </w:tabs>
        <w:rPr>
          <w:sz w:val="22"/>
          <w:szCs w:val="22"/>
        </w:rPr>
      </w:pPr>
    </w:p>
    <w:tbl>
      <w:tblPr>
        <w:tblW w:w="1052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273"/>
        <w:gridCol w:w="1984"/>
        <w:gridCol w:w="1985"/>
        <w:gridCol w:w="850"/>
        <w:gridCol w:w="2977"/>
      </w:tblGrid>
      <w:tr w:rsidR="00F12DC3" w:rsidRPr="00F77897" w14:paraId="5BE0C687" w14:textId="77777777" w:rsidTr="00FC05B2">
        <w:tc>
          <w:tcPr>
            <w:tcW w:w="1451" w:type="dxa"/>
            <w:shd w:val="clear" w:color="auto" w:fill="auto"/>
          </w:tcPr>
          <w:p w14:paraId="4F6E4BA3" w14:textId="77777777" w:rsidR="00606667" w:rsidRPr="00FC05B2" w:rsidRDefault="00606667" w:rsidP="007E2A4E">
            <w:pPr>
              <w:rPr>
                <w:b/>
                <w:sz w:val="22"/>
                <w:szCs w:val="22"/>
              </w:rPr>
            </w:pPr>
            <w:r w:rsidRPr="00FC05B2">
              <w:rPr>
                <w:b/>
                <w:sz w:val="22"/>
                <w:szCs w:val="22"/>
              </w:rPr>
              <w:t>Sistemos ir organo klasė</w:t>
            </w:r>
          </w:p>
        </w:tc>
        <w:tc>
          <w:tcPr>
            <w:tcW w:w="1273" w:type="dxa"/>
            <w:shd w:val="clear" w:color="auto" w:fill="auto"/>
          </w:tcPr>
          <w:p w14:paraId="5558859A" w14:textId="77777777" w:rsidR="00606667" w:rsidRPr="00FC05B2" w:rsidRDefault="00606667" w:rsidP="007E2A4E">
            <w:pPr>
              <w:rPr>
                <w:b/>
                <w:sz w:val="22"/>
                <w:szCs w:val="22"/>
              </w:rPr>
            </w:pPr>
            <w:r w:rsidRPr="00FC05B2">
              <w:rPr>
                <w:b/>
                <w:sz w:val="22"/>
                <w:szCs w:val="22"/>
              </w:rPr>
              <w:t>Labai dažni</w:t>
            </w:r>
          </w:p>
        </w:tc>
        <w:tc>
          <w:tcPr>
            <w:tcW w:w="1984" w:type="dxa"/>
            <w:shd w:val="clear" w:color="auto" w:fill="auto"/>
          </w:tcPr>
          <w:p w14:paraId="400A5989" w14:textId="5B1B546D" w:rsidR="00606667" w:rsidRPr="00FC05B2" w:rsidRDefault="00606667" w:rsidP="007E2A4E">
            <w:pPr>
              <w:rPr>
                <w:b/>
                <w:sz w:val="22"/>
                <w:szCs w:val="22"/>
              </w:rPr>
            </w:pPr>
            <w:r w:rsidRPr="00FC05B2">
              <w:rPr>
                <w:b/>
                <w:sz w:val="22"/>
                <w:szCs w:val="22"/>
              </w:rPr>
              <w:t>Dažn</w:t>
            </w:r>
            <w:r w:rsidR="00403E35">
              <w:rPr>
                <w:b/>
                <w:sz w:val="22"/>
                <w:szCs w:val="22"/>
              </w:rPr>
              <w:t>i</w:t>
            </w:r>
          </w:p>
        </w:tc>
        <w:tc>
          <w:tcPr>
            <w:tcW w:w="1985" w:type="dxa"/>
            <w:shd w:val="clear" w:color="auto" w:fill="auto"/>
          </w:tcPr>
          <w:p w14:paraId="6819A885" w14:textId="4282C1D3" w:rsidR="00606667" w:rsidRPr="00FC05B2" w:rsidRDefault="00606667" w:rsidP="007E2A4E">
            <w:pPr>
              <w:rPr>
                <w:b/>
                <w:sz w:val="22"/>
                <w:szCs w:val="22"/>
              </w:rPr>
            </w:pPr>
            <w:r w:rsidRPr="00FC05B2">
              <w:rPr>
                <w:b/>
                <w:sz w:val="22"/>
                <w:szCs w:val="22"/>
              </w:rPr>
              <w:t>Nedažn</w:t>
            </w:r>
            <w:r w:rsidR="00403E35">
              <w:rPr>
                <w:b/>
                <w:sz w:val="22"/>
                <w:szCs w:val="22"/>
              </w:rPr>
              <w:t>i</w:t>
            </w:r>
          </w:p>
        </w:tc>
        <w:tc>
          <w:tcPr>
            <w:tcW w:w="850" w:type="dxa"/>
          </w:tcPr>
          <w:p w14:paraId="3B62E8A8" w14:textId="2D528888" w:rsidR="00606667" w:rsidRPr="00FC05B2" w:rsidRDefault="00606667" w:rsidP="007E2A4E">
            <w:pPr>
              <w:rPr>
                <w:b/>
                <w:sz w:val="22"/>
                <w:szCs w:val="22"/>
              </w:rPr>
            </w:pPr>
            <w:r w:rsidRPr="00FC05B2">
              <w:rPr>
                <w:b/>
                <w:sz w:val="22"/>
                <w:szCs w:val="22"/>
              </w:rPr>
              <w:t>Labai ret</w:t>
            </w:r>
            <w:r w:rsidR="00403E35">
              <w:rPr>
                <w:b/>
                <w:sz w:val="22"/>
                <w:szCs w:val="22"/>
              </w:rPr>
              <w:t>i</w:t>
            </w:r>
          </w:p>
        </w:tc>
        <w:tc>
          <w:tcPr>
            <w:tcW w:w="2977" w:type="dxa"/>
            <w:shd w:val="clear" w:color="auto" w:fill="auto"/>
          </w:tcPr>
          <w:p w14:paraId="5C8455EA" w14:textId="77777777" w:rsidR="00606667" w:rsidRPr="00FC05B2" w:rsidRDefault="00606667" w:rsidP="00FC05B2">
            <w:pPr>
              <w:ind w:right="596"/>
              <w:rPr>
                <w:b/>
                <w:sz w:val="22"/>
                <w:szCs w:val="22"/>
              </w:rPr>
            </w:pPr>
            <w:r w:rsidRPr="00FC05B2">
              <w:rPr>
                <w:b/>
                <w:sz w:val="22"/>
                <w:szCs w:val="22"/>
              </w:rPr>
              <w:t>Dažnis nežinomas</w:t>
            </w:r>
          </w:p>
        </w:tc>
      </w:tr>
      <w:tr w:rsidR="00F12DC3" w:rsidRPr="00F77897" w14:paraId="1E72C78A" w14:textId="77777777" w:rsidTr="00FC05B2">
        <w:tc>
          <w:tcPr>
            <w:tcW w:w="1451" w:type="dxa"/>
            <w:shd w:val="clear" w:color="auto" w:fill="auto"/>
          </w:tcPr>
          <w:p w14:paraId="592CFEAF" w14:textId="77777777" w:rsidR="00606667" w:rsidRPr="00FC05B2" w:rsidRDefault="00606667" w:rsidP="007E2A4E">
            <w:pPr>
              <w:rPr>
                <w:b/>
                <w:sz w:val="22"/>
                <w:szCs w:val="22"/>
              </w:rPr>
            </w:pPr>
            <w:r w:rsidRPr="00FC05B2">
              <w:rPr>
                <w:b/>
                <w:sz w:val="22"/>
                <w:szCs w:val="22"/>
              </w:rPr>
              <w:t>Kraujo ir limfinės sistemos sutrikimai</w:t>
            </w:r>
          </w:p>
        </w:tc>
        <w:tc>
          <w:tcPr>
            <w:tcW w:w="1273" w:type="dxa"/>
            <w:shd w:val="clear" w:color="auto" w:fill="auto"/>
          </w:tcPr>
          <w:p w14:paraId="2E337104" w14:textId="77777777" w:rsidR="00606667" w:rsidRPr="00FC05B2" w:rsidRDefault="00606667" w:rsidP="007E2A4E">
            <w:pPr>
              <w:rPr>
                <w:sz w:val="22"/>
                <w:szCs w:val="22"/>
              </w:rPr>
            </w:pPr>
          </w:p>
        </w:tc>
        <w:tc>
          <w:tcPr>
            <w:tcW w:w="1984" w:type="dxa"/>
            <w:shd w:val="clear" w:color="auto" w:fill="auto"/>
          </w:tcPr>
          <w:p w14:paraId="06838072" w14:textId="77777777" w:rsidR="00606667" w:rsidRPr="00FC05B2" w:rsidRDefault="00606667" w:rsidP="007E2A4E">
            <w:pPr>
              <w:rPr>
                <w:sz w:val="22"/>
                <w:szCs w:val="22"/>
              </w:rPr>
            </w:pPr>
          </w:p>
        </w:tc>
        <w:tc>
          <w:tcPr>
            <w:tcW w:w="1985" w:type="dxa"/>
            <w:shd w:val="clear" w:color="auto" w:fill="auto"/>
          </w:tcPr>
          <w:p w14:paraId="7DE34EA8" w14:textId="77777777" w:rsidR="00606667" w:rsidRPr="00FC05B2" w:rsidRDefault="00606667" w:rsidP="007E2A4E">
            <w:pPr>
              <w:rPr>
                <w:sz w:val="22"/>
                <w:szCs w:val="22"/>
              </w:rPr>
            </w:pPr>
            <w:r w:rsidRPr="00FC05B2">
              <w:rPr>
                <w:sz w:val="22"/>
                <w:szCs w:val="22"/>
              </w:rPr>
              <w:t>trombocitopenija</w:t>
            </w:r>
          </w:p>
        </w:tc>
        <w:tc>
          <w:tcPr>
            <w:tcW w:w="850" w:type="dxa"/>
          </w:tcPr>
          <w:p w14:paraId="144D7A8B" w14:textId="77777777" w:rsidR="00606667" w:rsidRPr="00FC05B2" w:rsidRDefault="00606667" w:rsidP="007E2A4E">
            <w:pPr>
              <w:rPr>
                <w:sz w:val="22"/>
                <w:szCs w:val="22"/>
              </w:rPr>
            </w:pPr>
          </w:p>
        </w:tc>
        <w:tc>
          <w:tcPr>
            <w:tcW w:w="2977" w:type="dxa"/>
            <w:shd w:val="clear" w:color="auto" w:fill="auto"/>
          </w:tcPr>
          <w:p w14:paraId="7B62F58B" w14:textId="77777777" w:rsidR="00606667" w:rsidRPr="00FC05B2" w:rsidRDefault="00606667" w:rsidP="00FC05B2">
            <w:pPr>
              <w:ind w:right="596"/>
              <w:rPr>
                <w:sz w:val="22"/>
                <w:szCs w:val="22"/>
              </w:rPr>
            </w:pPr>
            <w:r w:rsidRPr="00FC05B2">
              <w:rPr>
                <w:sz w:val="22"/>
                <w:szCs w:val="22"/>
              </w:rPr>
              <w:t>anemija</w:t>
            </w:r>
          </w:p>
        </w:tc>
      </w:tr>
      <w:tr w:rsidR="00F12DC3" w:rsidRPr="00F77897" w14:paraId="5964C7EE" w14:textId="77777777" w:rsidTr="00FC05B2">
        <w:tc>
          <w:tcPr>
            <w:tcW w:w="1451" w:type="dxa"/>
            <w:shd w:val="clear" w:color="auto" w:fill="auto"/>
          </w:tcPr>
          <w:p w14:paraId="345DBE4B" w14:textId="77777777" w:rsidR="00606667" w:rsidRPr="00FC05B2" w:rsidRDefault="00606667" w:rsidP="007E2A4E">
            <w:pPr>
              <w:rPr>
                <w:b/>
                <w:sz w:val="22"/>
                <w:szCs w:val="22"/>
              </w:rPr>
            </w:pPr>
            <w:r w:rsidRPr="00FC05B2">
              <w:rPr>
                <w:b/>
                <w:sz w:val="22"/>
                <w:szCs w:val="22"/>
              </w:rPr>
              <w:t>Imuninės sistemos sutrikimai</w:t>
            </w:r>
          </w:p>
        </w:tc>
        <w:tc>
          <w:tcPr>
            <w:tcW w:w="1273" w:type="dxa"/>
            <w:shd w:val="clear" w:color="auto" w:fill="auto"/>
          </w:tcPr>
          <w:p w14:paraId="0B5A0FD4" w14:textId="77777777" w:rsidR="00606667" w:rsidRPr="00FC05B2" w:rsidRDefault="00606667" w:rsidP="007E2A4E">
            <w:pPr>
              <w:rPr>
                <w:sz w:val="22"/>
                <w:szCs w:val="22"/>
              </w:rPr>
            </w:pPr>
          </w:p>
        </w:tc>
        <w:tc>
          <w:tcPr>
            <w:tcW w:w="1984" w:type="dxa"/>
            <w:shd w:val="clear" w:color="auto" w:fill="auto"/>
          </w:tcPr>
          <w:p w14:paraId="191DDD8F" w14:textId="77777777" w:rsidR="00606667" w:rsidRPr="00FC05B2" w:rsidRDefault="00606667" w:rsidP="007E2A4E">
            <w:pPr>
              <w:rPr>
                <w:sz w:val="22"/>
                <w:szCs w:val="22"/>
              </w:rPr>
            </w:pPr>
          </w:p>
        </w:tc>
        <w:tc>
          <w:tcPr>
            <w:tcW w:w="1985" w:type="dxa"/>
            <w:shd w:val="clear" w:color="auto" w:fill="auto"/>
          </w:tcPr>
          <w:p w14:paraId="29C96A80" w14:textId="77777777" w:rsidR="00606667" w:rsidRPr="00FC05B2" w:rsidRDefault="00606667" w:rsidP="007E2A4E">
            <w:pPr>
              <w:rPr>
                <w:sz w:val="22"/>
                <w:szCs w:val="22"/>
              </w:rPr>
            </w:pPr>
            <w:r w:rsidRPr="00FC05B2">
              <w:rPr>
                <w:sz w:val="22"/>
                <w:szCs w:val="22"/>
              </w:rPr>
              <w:t>anafilaktoidinė reakcija</w:t>
            </w:r>
          </w:p>
        </w:tc>
        <w:tc>
          <w:tcPr>
            <w:tcW w:w="850" w:type="dxa"/>
          </w:tcPr>
          <w:p w14:paraId="2F078924" w14:textId="77777777" w:rsidR="00606667" w:rsidRPr="00FC05B2" w:rsidRDefault="00606667" w:rsidP="007E2A4E">
            <w:pPr>
              <w:rPr>
                <w:sz w:val="22"/>
                <w:szCs w:val="22"/>
              </w:rPr>
            </w:pPr>
          </w:p>
        </w:tc>
        <w:tc>
          <w:tcPr>
            <w:tcW w:w="2977" w:type="dxa"/>
            <w:shd w:val="clear" w:color="auto" w:fill="auto"/>
          </w:tcPr>
          <w:p w14:paraId="4F24FF59" w14:textId="77777777" w:rsidR="00606667" w:rsidRPr="00FC05B2" w:rsidRDefault="00606667" w:rsidP="00FC05B2">
            <w:pPr>
              <w:ind w:right="596"/>
              <w:rPr>
                <w:sz w:val="22"/>
                <w:szCs w:val="22"/>
              </w:rPr>
            </w:pPr>
            <w:r w:rsidRPr="00FC05B2">
              <w:rPr>
                <w:sz w:val="22"/>
                <w:szCs w:val="22"/>
              </w:rPr>
              <w:t>anafilaksinės reakcijos, padidėjęs jautrumas</w:t>
            </w:r>
          </w:p>
        </w:tc>
      </w:tr>
      <w:tr w:rsidR="00F12DC3" w:rsidRPr="00F77897" w14:paraId="3080ED5E" w14:textId="77777777" w:rsidTr="00FC05B2">
        <w:tc>
          <w:tcPr>
            <w:tcW w:w="1451" w:type="dxa"/>
            <w:shd w:val="clear" w:color="auto" w:fill="auto"/>
          </w:tcPr>
          <w:p w14:paraId="0A56E40F" w14:textId="77777777" w:rsidR="00606667" w:rsidRPr="00FC05B2" w:rsidRDefault="00606667" w:rsidP="007E2A4E">
            <w:pPr>
              <w:rPr>
                <w:b/>
                <w:sz w:val="22"/>
                <w:szCs w:val="22"/>
              </w:rPr>
            </w:pPr>
            <w:r w:rsidRPr="00FC05B2">
              <w:rPr>
                <w:b/>
                <w:sz w:val="22"/>
                <w:szCs w:val="22"/>
              </w:rPr>
              <w:t>Metabolizmo ir mitybos sutrikimai</w:t>
            </w:r>
          </w:p>
        </w:tc>
        <w:tc>
          <w:tcPr>
            <w:tcW w:w="1273" w:type="dxa"/>
            <w:shd w:val="clear" w:color="auto" w:fill="auto"/>
          </w:tcPr>
          <w:p w14:paraId="4277CAD2" w14:textId="77777777" w:rsidR="00606667" w:rsidRPr="00FC05B2" w:rsidRDefault="00606667" w:rsidP="007E2A4E">
            <w:pPr>
              <w:rPr>
                <w:sz w:val="22"/>
                <w:szCs w:val="22"/>
              </w:rPr>
            </w:pPr>
            <w:r w:rsidRPr="00FC05B2">
              <w:rPr>
                <w:sz w:val="22"/>
                <w:szCs w:val="22"/>
              </w:rPr>
              <w:t>hipokalemija</w:t>
            </w:r>
          </w:p>
        </w:tc>
        <w:tc>
          <w:tcPr>
            <w:tcW w:w="1984" w:type="dxa"/>
            <w:shd w:val="clear" w:color="auto" w:fill="auto"/>
          </w:tcPr>
          <w:p w14:paraId="08ACBD0C" w14:textId="722BFEB0" w:rsidR="00606667" w:rsidRPr="00FC05B2" w:rsidRDefault="00606667" w:rsidP="007E2A4E">
            <w:pPr>
              <w:rPr>
                <w:sz w:val="22"/>
                <w:szCs w:val="22"/>
              </w:rPr>
            </w:pPr>
            <w:r w:rsidRPr="00FC05B2">
              <w:rPr>
                <w:sz w:val="22"/>
                <w:szCs w:val="22"/>
              </w:rPr>
              <w:t>hiponatremija, hipokalcemija, hipomagnezemija, hiperglikemija</w:t>
            </w:r>
            <w:r w:rsidR="008A2808">
              <w:rPr>
                <w:sz w:val="22"/>
                <w:szCs w:val="22"/>
              </w:rPr>
              <w:t>,</w:t>
            </w:r>
          </w:p>
          <w:p w14:paraId="65DD3845" w14:textId="77777777" w:rsidR="00606667" w:rsidRPr="00FC05B2" w:rsidRDefault="00606667" w:rsidP="007E2A4E">
            <w:pPr>
              <w:rPr>
                <w:sz w:val="22"/>
                <w:szCs w:val="22"/>
              </w:rPr>
            </w:pPr>
            <w:r w:rsidRPr="00FC05B2">
              <w:rPr>
                <w:sz w:val="22"/>
                <w:szCs w:val="22"/>
              </w:rPr>
              <w:t>hiperkalemija</w:t>
            </w:r>
          </w:p>
        </w:tc>
        <w:tc>
          <w:tcPr>
            <w:tcW w:w="1985" w:type="dxa"/>
            <w:shd w:val="clear" w:color="auto" w:fill="auto"/>
          </w:tcPr>
          <w:p w14:paraId="72C490C5" w14:textId="77777777" w:rsidR="00606667" w:rsidRPr="00FC05B2" w:rsidRDefault="00606667" w:rsidP="007E2A4E">
            <w:pPr>
              <w:rPr>
                <w:sz w:val="22"/>
                <w:szCs w:val="22"/>
              </w:rPr>
            </w:pPr>
          </w:p>
        </w:tc>
        <w:tc>
          <w:tcPr>
            <w:tcW w:w="850" w:type="dxa"/>
          </w:tcPr>
          <w:p w14:paraId="79F2D05F" w14:textId="77777777" w:rsidR="00606667" w:rsidRPr="00FC05B2" w:rsidRDefault="00606667" w:rsidP="007E2A4E">
            <w:pPr>
              <w:rPr>
                <w:sz w:val="22"/>
                <w:szCs w:val="22"/>
              </w:rPr>
            </w:pPr>
          </w:p>
        </w:tc>
        <w:tc>
          <w:tcPr>
            <w:tcW w:w="2977" w:type="dxa"/>
            <w:shd w:val="clear" w:color="auto" w:fill="auto"/>
          </w:tcPr>
          <w:p w14:paraId="7330C19F" w14:textId="77777777" w:rsidR="00606667" w:rsidRPr="00FC05B2" w:rsidRDefault="00606667" w:rsidP="00FC05B2">
            <w:pPr>
              <w:ind w:right="596"/>
              <w:rPr>
                <w:sz w:val="22"/>
                <w:szCs w:val="22"/>
              </w:rPr>
            </w:pPr>
          </w:p>
        </w:tc>
      </w:tr>
      <w:tr w:rsidR="00F12DC3" w:rsidRPr="00F77897" w14:paraId="11847E84" w14:textId="77777777" w:rsidTr="00FC05B2">
        <w:tc>
          <w:tcPr>
            <w:tcW w:w="1451" w:type="dxa"/>
            <w:shd w:val="clear" w:color="auto" w:fill="auto"/>
          </w:tcPr>
          <w:p w14:paraId="5D1F0BAF" w14:textId="77777777" w:rsidR="00606667" w:rsidRPr="00FC05B2" w:rsidRDefault="00606667" w:rsidP="007E2A4E">
            <w:pPr>
              <w:rPr>
                <w:b/>
                <w:sz w:val="22"/>
                <w:szCs w:val="22"/>
              </w:rPr>
            </w:pPr>
            <w:r w:rsidRPr="00FC05B2">
              <w:rPr>
                <w:b/>
                <w:sz w:val="22"/>
                <w:szCs w:val="22"/>
              </w:rPr>
              <w:t>Nervų sistemos sutrikimai</w:t>
            </w:r>
          </w:p>
        </w:tc>
        <w:tc>
          <w:tcPr>
            <w:tcW w:w="1273" w:type="dxa"/>
            <w:shd w:val="clear" w:color="auto" w:fill="auto"/>
          </w:tcPr>
          <w:p w14:paraId="0B101EEE" w14:textId="77777777" w:rsidR="00606667" w:rsidRPr="00FC05B2" w:rsidRDefault="00606667" w:rsidP="007E2A4E">
            <w:pPr>
              <w:rPr>
                <w:sz w:val="22"/>
                <w:szCs w:val="22"/>
              </w:rPr>
            </w:pPr>
          </w:p>
        </w:tc>
        <w:tc>
          <w:tcPr>
            <w:tcW w:w="1984" w:type="dxa"/>
            <w:shd w:val="clear" w:color="auto" w:fill="auto"/>
          </w:tcPr>
          <w:p w14:paraId="047F4896" w14:textId="77777777" w:rsidR="00606667" w:rsidRPr="00FC05B2" w:rsidRDefault="00606667" w:rsidP="007E2A4E">
            <w:pPr>
              <w:rPr>
                <w:sz w:val="22"/>
                <w:szCs w:val="22"/>
              </w:rPr>
            </w:pPr>
            <w:r w:rsidRPr="00FC05B2">
              <w:rPr>
                <w:sz w:val="22"/>
                <w:szCs w:val="22"/>
              </w:rPr>
              <w:t>galvos skausmas</w:t>
            </w:r>
          </w:p>
        </w:tc>
        <w:tc>
          <w:tcPr>
            <w:tcW w:w="1985" w:type="dxa"/>
            <w:shd w:val="clear" w:color="auto" w:fill="auto"/>
          </w:tcPr>
          <w:p w14:paraId="221057D8" w14:textId="71055170" w:rsidR="00606667" w:rsidRPr="00FC05B2" w:rsidRDefault="00500C52" w:rsidP="007E2A4E">
            <w:pPr>
              <w:rPr>
                <w:sz w:val="22"/>
                <w:szCs w:val="22"/>
              </w:rPr>
            </w:pPr>
            <w:r>
              <w:rPr>
                <w:sz w:val="22"/>
                <w:szCs w:val="22"/>
              </w:rPr>
              <w:t>t</w:t>
            </w:r>
            <w:r w:rsidR="00F90887">
              <w:rPr>
                <w:sz w:val="22"/>
                <w:szCs w:val="22"/>
              </w:rPr>
              <w:t>rauku</w:t>
            </w:r>
            <w:r>
              <w:rPr>
                <w:sz w:val="22"/>
                <w:szCs w:val="22"/>
              </w:rPr>
              <w:t>liai (</w:t>
            </w:r>
            <w:r w:rsidR="00606667" w:rsidRPr="00FC05B2">
              <w:rPr>
                <w:sz w:val="22"/>
                <w:szCs w:val="22"/>
              </w:rPr>
              <w:t>konvulsijos</w:t>
            </w:r>
            <w:r>
              <w:rPr>
                <w:sz w:val="22"/>
                <w:szCs w:val="22"/>
              </w:rPr>
              <w:t>)</w:t>
            </w:r>
          </w:p>
        </w:tc>
        <w:tc>
          <w:tcPr>
            <w:tcW w:w="850" w:type="dxa"/>
          </w:tcPr>
          <w:p w14:paraId="6806B988" w14:textId="77777777" w:rsidR="00606667" w:rsidRPr="00FC05B2" w:rsidRDefault="00606667" w:rsidP="007E2A4E">
            <w:pPr>
              <w:rPr>
                <w:sz w:val="22"/>
                <w:szCs w:val="22"/>
              </w:rPr>
            </w:pPr>
          </w:p>
        </w:tc>
        <w:tc>
          <w:tcPr>
            <w:tcW w:w="2977" w:type="dxa"/>
            <w:shd w:val="clear" w:color="auto" w:fill="auto"/>
          </w:tcPr>
          <w:p w14:paraId="65087BDB" w14:textId="77777777" w:rsidR="00606667" w:rsidRPr="00FC05B2" w:rsidRDefault="00606667" w:rsidP="00FC05B2">
            <w:pPr>
              <w:ind w:right="596"/>
              <w:rPr>
                <w:sz w:val="22"/>
                <w:szCs w:val="22"/>
              </w:rPr>
            </w:pPr>
          </w:p>
        </w:tc>
      </w:tr>
      <w:tr w:rsidR="00F12DC3" w:rsidRPr="00F77897" w14:paraId="7E34A6C8" w14:textId="77777777" w:rsidTr="00FC05B2">
        <w:tc>
          <w:tcPr>
            <w:tcW w:w="1451" w:type="dxa"/>
            <w:shd w:val="clear" w:color="auto" w:fill="auto"/>
          </w:tcPr>
          <w:p w14:paraId="22F64E65" w14:textId="77777777" w:rsidR="00606667" w:rsidRPr="00FC05B2" w:rsidRDefault="00606667" w:rsidP="007E2A4E">
            <w:pPr>
              <w:rPr>
                <w:b/>
                <w:sz w:val="22"/>
                <w:szCs w:val="22"/>
              </w:rPr>
            </w:pPr>
            <w:r w:rsidRPr="00FC05B2">
              <w:rPr>
                <w:b/>
                <w:sz w:val="22"/>
                <w:szCs w:val="22"/>
              </w:rPr>
              <w:t>Širdies sutrikimai</w:t>
            </w:r>
          </w:p>
        </w:tc>
        <w:tc>
          <w:tcPr>
            <w:tcW w:w="1273" w:type="dxa"/>
            <w:shd w:val="clear" w:color="auto" w:fill="auto"/>
          </w:tcPr>
          <w:p w14:paraId="5E2A3442" w14:textId="77777777" w:rsidR="00606667" w:rsidRPr="00FC05B2" w:rsidRDefault="00606667" w:rsidP="007E2A4E">
            <w:pPr>
              <w:rPr>
                <w:sz w:val="22"/>
                <w:szCs w:val="22"/>
              </w:rPr>
            </w:pPr>
          </w:p>
        </w:tc>
        <w:tc>
          <w:tcPr>
            <w:tcW w:w="1984" w:type="dxa"/>
            <w:shd w:val="clear" w:color="auto" w:fill="auto"/>
          </w:tcPr>
          <w:p w14:paraId="1423B154" w14:textId="77777777" w:rsidR="00606667" w:rsidRPr="00FC05B2" w:rsidRDefault="00606667" w:rsidP="007E2A4E">
            <w:pPr>
              <w:rPr>
                <w:sz w:val="22"/>
                <w:szCs w:val="22"/>
              </w:rPr>
            </w:pPr>
            <w:r w:rsidRPr="00FC05B2">
              <w:rPr>
                <w:sz w:val="22"/>
                <w:szCs w:val="22"/>
              </w:rPr>
              <w:t>tachikardija</w:t>
            </w:r>
          </w:p>
        </w:tc>
        <w:tc>
          <w:tcPr>
            <w:tcW w:w="1985" w:type="dxa"/>
            <w:shd w:val="clear" w:color="auto" w:fill="auto"/>
          </w:tcPr>
          <w:p w14:paraId="3856A5D4" w14:textId="77777777" w:rsidR="00606667" w:rsidRPr="00FC05B2" w:rsidRDefault="00606667" w:rsidP="007E2A4E">
            <w:pPr>
              <w:rPr>
                <w:sz w:val="22"/>
                <w:szCs w:val="22"/>
              </w:rPr>
            </w:pPr>
          </w:p>
        </w:tc>
        <w:tc>
          <w:tcPr>
            <w:tcW w:w="850" w:type="dxa"/>
          </w:tcPr>
          <w:p w14:paraId="6F248656" w14:textId="77777777" w:rsidR="00606667" w:rsidRPr="00FC05B2" w:rsidRDefault="00606667" w:rsidP="007E2A4E">
            <w:pPr>
              <w:rPr>
                <w:sz w:val="22"/>
                <w:szCs w:val="22"/>
              </w:rPr>
            </w:pPr>
          </w:p>
        </w:tc>
        <w:tc>
          <w:tcPr>
            <w:tcW w:w="2977" w:type="dxa"/>
            <w:shd w:val="clear" w:color="auto" w:fill="auto"/>
          </w:tcPr>
          <w:p w14:paraId="674286A7" w14:textId="77777777" w:rsidR="00606667" w:rsidRPr="00FC05B2" w:rsidRDefault="00606667" w:rsidP="00FC05B2">
            <w:pPr>
              <w:ind w:right="596"/>
              <w:rPr>
                <w:sz w:val="22"/>
                <w:szCs w:val="22"/>
              </w:rPr>
            </w:pPr>
            <w:r w:rsidRPr="00FC05B2">
              <w:rPr>
                <w:sz w:val="22"/>
                <w:szCs w:val="22"/>
              </w:rPr>
              <w:t>širdies sustojimas, aritmija</w:t>
            </w:r>
          </w:p>
        </w:tc>
      </w:tr>
      <w:tr w:rsidR="00F12DC3" w:rsidRPr="00F77897" w14:paraId="0FDD5CF9" w14:textId="77777777" w:rsidTr="00FC05B2">
        <w:tc>
          <w:tcPr>
            <w:tcW w:w="1451" w:type="dxa"/>
            <w:shd w:val="clear" w:color="auto" w:fill="auto"/>
          </w:tcPr>
          <w:p w14:paraId="44EF38FF" w14:textId="77777777" w:rsidR="00606667" w:rsidRPr="00FC05B2" w:rsidRDefault="00606667" w:rsidP="007E2A4E">
            <w:pPr>
              <w:rPr>
                <w:b/>
                <w:sz w:val="22"/>
                <w:szCs w:val="22"/>
              </w:rPr>
            </w:pPr>
            <w:r w:rsidRPr="00FC05B2">
              <w:rPr>
                <w:b/>
                <w:sz w:val="22"/>
                <w:szCs w:val="22"/>
              </w:rPr>
              <w:t>Kraujagyslių sutrikimai</w:t>
            </w:r>
          </w:p>
        </w:tc>
        <w:tc>
          <w:tcPr>
            <w:tcW w:w="1273" w:type="dxa"/>
            <w:shd w:val="clear" w:color="auto" w:fill="auto"/>
          </w:tcPr>
          <w:p w14:paraId="286A6FAC" w14:textId="77777777" w:rsidR="00606667" w:rsidRPr="00FC05B2" w:rsidRDefault="00606667" w:rsidP="007E2A4E">
            <w:pPr>
              <w:rPr>
                <w:sz w:val="22"/>
                <w:szCs w:val="22"/>
              </w:rPr>
            </w:pPr>
          </w:p>
        </w:tc>
        <w:tc>
          <w:tcPr>
            <w:tcW w:w="1984" w:type="dxa"/>
            <w:shd w:val="clear" w:color="auto" w:fill="auto"/>
          </w:tcPr>
          <w:p w14:paraId="164AD594" w14:textId="5D7663B8" w:rsidR="00606667" w:rsidRPr="00FC05B2" w:rsidRDefault="00606667" w:rsidP="007E2A4E">
            <w:pPr>
              <w:rPr>
                <w:sz w:val="22"/>
                <w:szCs w:val="22"/>
              </w:rPr>
            </w:pPr>
            <w:r w:rsidRPr="00FC05B2">
              <w:rPr>
                <w:sz w:val="22"/>
                <w:szCs w:val="22"/>
              </w:rPr>
              <w:t xml:space="preserve">hipotenzija, kraujagyslių išsiplėtimas, </w:t>
            </w:r>
            <w:r w:rsidR="00582803">
              <w:rPr>
                <w:sz w:val="22"/>
                <w:szCs w:val="22"/>
              </w:rPr>
              <w:t>paraudimas</w:t>
            </w:r>
          </w:p>
        </w:tc>
        <w:tc>
          <w:tcPr>
            <w:tcW w:w="1985" w:type="dxa"/>
            <w:shd w:val="clear" w:color="auto" w:fill="auto"/>
          </w:tcPr>
          <w:p w14:paraId="4FF05C2A" w14:textId="77777777" w:rsidR="00606667" w:rsidRPr="00FC05B2" w:rsidRDefault="00606667" w:rsidP="007E2A4E">
            <w:pPr>
              <w:rPr>
                <w:sz w:val="22"/>
                <w:szCs w:val="22"/>
              </w:rPr>
            </w:pPr>
          </w:p>
        </w:tc>
        <w:tc>
          <w:tcPr>
            <w:tcW w:w="850" w:type="dxa"/>
          </w:tcPr>
          <w:p w14:paraId="530CA973" w14:textId="77777777" w:rsidR="00606667" w:rsidRPr="00FC05B2" w:rsidRDefault="00606667" w:rsidP="007E2A4E">
            <w:pPr>
              <w:rPr>
                <w:sz w:val="22"/>
                <w:szCs w:val="22"/>
              </w:rPr>
            </w:pPr>
          </w:p>
        </w:tc>
        <w:tc>
          <w:tcPr>
            <w:tcW w:w="2977" w:type="dxa"/>
            <w:shd w:val="clear" w:color="auto" w:fill="auto"/>
          </w:tcPr>
          <w:p w14:paraId="27CD73BA" w14:textId="77777777" w:rsidR="00606667" w:rsidRPr="00FC05B2" w:rsidRDefault="00606667" w:rsidP="00FC05B2">
            <w:pPr>
              <w:ind w:right="596"/>
              <w:rPr>
                <w:sz w:val="22"/>
                <w:szCs w:val="22"/>
              </w:rPr>
            </w:pPr>
          </w:p>
        </w:tc>
      </w:tr>
      <w:tr w:rsidR="00F12DC3" w:rsidRPr="00F77897" w14:paraId="5A91EC98" w14:textId="77777777" w:rsidTr="00FC05B2">
        <w:tc>
          <w:tcPr>
            <w:tcW w:w="1451" w:type="dxa"/>
            <w:shd w:val="clear" w:color="auto" w:fill="auto"/>
          </w:tcPr>
          <w:p w14:paraId="3A446AFD" w14:textId="77777777" w:rsidR="00606667" w:rsidRPr="00FC05B2" w:rsidRDefault="00606667" w:rsidP="007E2A4E">
            <w:pPr>
              <w:rPr>
                <w:b/>
                <w:sz w:val="22"/>
                <w:szCs w:val="22"/>
              </w:rPr>
            </w:pPr>
            <w:r w:rsidRPr="00FC05B2">
              <w:rPr>
                <w:b/>
                <w:sz w:val="22"/>
                <w:szCs w:val="22"/>
              </w:rPr>
              <w:t>Kvėpavimo sistemos, krūtinės ląstos ir tarpuplaučio sutrikimai</w:t>
            </w:r>
          </w:p>
        </w:tc>
        <w:tc>
          <w:tcPr>
            <w:tcW w:w="1273" w:type="dxa"/>
            <w:shd w:val="clear" w:color="auto" w:fill="auto"/>
          </w:tcPr>
          <w:p w14:paraId="6DC93E07" w14:textId="77777777" w:rsidR="00606667" w:rsidRPr="00FC05B2" w:rsidRDefault="00606667" w:rsidP="007E2A4E">
            <w:pPr>
              <w:rPr>
                <w:sz w:val="22"/>
                <w:szCs w:val="22"/>
              </w:rPr>
            </w:pPr>
          </w:p>
        </w:tc>
        <w:tc>
          <w:tcPr>
            <w:tcW w:w="1984" w:type="dxa"/>
            <w:shd w:val="clear" w:color="auto" w:fill="auto"/>
          </w:tcPr>
          <w:p w14:paraId="5C5D95BE" w14:textId="1EF481BB" w:rsidR="00606667" w:rsidRPr="00FC05B2" w:rsidRDefault="00D12DEC" w:rsidP="007E2A4E">
            <w:pPr>
              <w:rPr>
                <w:sz w:val="22"/>
                <w:szCs w:val="22"/>
              </w:rPr>
            </w:pPr>
            <w:r>
              <w:rPr>
                <w:sz w:val="22"/>
                <w:szCs w:val="22"/>
              </w:rPr>
              <w:t>dispnėja (dusulys)</w:t>
            </w:r>
          </w:p>
        </w:tc>
        <w:tc>
          <w:tcPr>
            <w:tcW w:w="1985" w:type="dxa"/>
            <w:shd w:val="clear" w:color="auto" w:fill="auto"/>
          </w:tcPr>
          <w:p w14:paraId="0D4675F7" w14:textId="77777777" w:rsidR="00606667" w:rsidRPr="00FC05B2" w:rsidRDefault="00606667" w:rsidP="007E2A4E">
            <w:pPr>
              <w:rPr>
                <w:sz w:val="22"/>
                <w:szCs w:val="22"/>
              </w:rPr>
            </w:pPr>
            <w:r w:rsidRPr="00FC05B2">
              <w:rPr>
                <w:sz w:val="22"/>
                <w:szCs w:val="22"/>
              </w:rPr>
              <w:t>bronchų spazmas</w:t>
            </w:r>
          </w:p>
        </w:tc>
        <w:tc>
          <w:tcPr>
            <w:tcW w:w="850" w:type="dxa"/>
          </w:tcPr>
          <w:p w14:paraId="63283356" w14:textId="77777777" w:rsidR="00606667" w:rsidRPr="00FC05B2" w:rsidRDefault="00606667" w:rsidP="007E2A4E">
            <w:pPr>
              <w:rPr>
                <w:sz w:val="22"/>
                <w:szCs w:val="22"/>
              </w:rPr>
            </w:pPr>
          </w:p>
        </w:tc>
        <w:tc>
          <w:tcPr>
            <w:tcW w:w="2977" w:type="dxa"/>
            <w:shd w:val="clear" w:color="auto" w:fill="auto"/>
          </w:tcPr>
          <w:p w14:paraId="18464356" w14:textId="77777777" w:rsidR="00606667" w:rsidRPr="00FC05B2" w:rsidRDefault="00606667" w:rsidP="00FC05B2">
            <w:pPr>
              <w:ind w:right="596"/>
              <w:rPr>
                <w:sz w:val="22"/>
                <w:szCs w:val="22"/>
              </w:rPr>
            </w:pPr>
          </w:p>
        </w:tc>
      </w:tr>
      <w:tr w:rsidR="00F12DC3" w:rsidRPr="00F77897" w14:paraId="3E5953CE" w14:textId="77777777" w:rsidTr="00FC05B2">
        <w:tc>
          <w:tcPr>
            <w:tcW w:w="1451" w:type="dxa"/>
            <w:shd w:val="clear" w:color="auto" w:fill="auto"/>
          </w:tcPr>
          <w:p w14:paraId="2B2E5F75" w14:textId="77777777" w:rsidR="00606667" w:rsidRPr="00FC05B2" w:rsidRDefault="00606667" w:rsidP="007E2A4E">
            <w:pPr>
              <w:rPr>
                <w:b/>
                <w:sz w:val="22"/>
                <w:szCs w:val="22"/>
              </w:rPr>
            </w:pPr>
            <w:r w:rsidRPr="00FC05B2">
              <w:rPr>
                <w:b/>
                <w:sz w:val="22"/>
                <w:szCs w:val="22"/>
              </w:rPr>
              <w:t>Virškinimo trakto sutrikimai</w:t>
            </w:r>
          </w:p>
        </w:tc>
        <w:tc>
          <w:tcPr>
            <w:tcW w:w="1273" w:type="dxa"/>
            <w:shd w:val="clear" w:color="auto" w:fill="auto"/>
          </w:tcPr>
          <w:p w14:paraId="2D10D5FC" w14:textId="77777777" w:rsidR="00606667" w:rsidRPr="00FC05B2" w:rsidRDefault="00606667" w:rsidP="007E2A4E">
            <w:pPr>
              <w:rPr>
                <w:sz w:val="22"/>
                <w:szCs w:val="22"/>
              </w:rPr>
            </w:pPr>
            <w:r w:rsidRPr="00FC05B2">
              <w:rPr>
                <w:sz w:val="22"/>
                <w:szCs w:val="22"/>
              </w:rPr>
              <w:t>pykinimas, vėmimas</w:t>
            </w:r>
          </w:p>
        </w:tc>
        <w:tc>
          <w:tcPr>
            <w:tcW w:w="1984" w:type="dxa"/>
            <w:shd w:val="clear" w:color="auto" w:fill="auto"/>
          </w:tcPr>
          <w:p w14:paraId="79EDED26" w14:textId="77777777" w:rsidR="00606667" w:rsidRPr="00FC05B2" w:rsidRDefault="00606667" w:rsidP="007E2A4E">
            <w:pPr>
              <w:rPr>
                <w:sz w:val="22"/>
                <w:szCs w:val="22"/>
              </w:rPr>
            </w:pPr>
            <w:r w:rsidRPr="00FC05B2">
              <w:rPr>
                <w:sz w:val="22"/>
                <w:szCs w:val="22"/>
              </w:rPr>
              <w:t>viduriavimas, pilvo skausmas</w:t>
            </w:r>
          </w:p>
        </w:tc>
        <w:tc>
          <w:tcPr>
            <w:tcW w:w="1985" w:type="dxa"/>
            <w:shd w:val="clear" w:color="auto" w:fill="auto"/>
          </w:tcPr>
          <w:p w14:paraId="37AFCB62" w14:textId="77777777" w:rsidR="00606667" w:rsidRPr="00FC05B2" w:rsidRDefault="00606667" w:rsidP="007E2A4E">
            <w:pPr>
              <w:rPr>
                <w:sz w:val="22"/>
                <w:szCs w:val="22"/>
              </w:rPr>
            </w:pPr>
          </w:p>
        </w:tc>
        <w:tc>
          <w:tcPr>
            <w:tcW w:w="850" w:type="dxa"/>
          </w:tcPr>
          <w:p w14:paraId="6E1A3CC0" w14:textId="77777777" w:rsidR="00606667" w:rsidRPr="00FC05B2" w:rsidRDefault="00606667" w:rsidP="007E2A4E">
            <w:pPr>
              <w:rPr>
                <w:sz w:val="22"/>
                <w:szCs w:val="22"/>
              </w:rPr>
            </w:pPr>
          </w:p>
        </w:tc>
        <w:tc>
          <w:tcPr>
            <w:tcW w:w="2977" w:type="dxa"/>
            <w:shd w:val="clear" w:color="auto" w:fill="auto"/>
          </w:tcPr>
          <w:p w14:paraId="7F997CE5" w14:textId="77777777" w:rsidR="00606667" w:rsidRPr="00FC05B2" w:rsidRDefault="00606667" w:rsidP="00FC05B2">
            <w:pPr>
              <w:ind w:right="596"/>
              <w:rPr>
                <w:sz w:val="22"/>
                <w:szCs w:val="22"/>
              </w:rPr>
            </w:pPr>
          </w:p>
        </w:tc>
      </w:tr>
      <w:tr w:rsidR="00F12DC3" w:rsidRPr="00F77897" w14:paraId="5DD54BB0" w14:textId="77777777" w:rsidTr="00FC05B2">
        <w:tc>
          <w:tcPr>
            <w:tcW w:w="1451" w:type="dxa"/>
            <w:shd w:val="clear" w:color="auto" w:fill="auto"/>
          </w:tcPr>
          <w:p w14:paraId="03F0CDFF" w14:textId="77777777" w:rsidR="00606667" w:rsidRPr="00FC05B2" w:rsidRDefault="00606667" w:rsidP="007E2A4E">
            <w:pPr>
              <w:rPr>
                <w:b/>
                <w:sz w:val="22"/>
                <w:szCs w:val="22"/>
              </w:rPr>
            </w:pPr>
            <w:r w:rsidRPr="00FC05B2">
              <w:rPr>
                <w:b/>
                <w:sz w:val="22"/>
                <w:szCs w:val="22"/>
              </w:rPr>
              <w:t>Kepenų, tulžies pūslės ir latakų sutrikimai</w:t>
            </w:r>
          </w:p>
        </w:tc>
        <w:tc>
          <w:tcPr>
            <w:tcW w:w="1273" w:type="dxa"/>
            <w:shd w:val="clear" w:color="auto" w:fill="auto"/>
          </w:tcPr>
          <w:p w14:paraId="481B600A" w14:textId="77777777" w:rsidR="00606667" w:rsidRPr="00FC05B2" w:rsidRDefault="00606667" w:rsidP="007E2A4E">
            <w:pPr>
              <w:rPr>
                <w:sz w:val="22"/>
                <w:szCs w:val="22"/>
              </w:rPr>
            </w:pPr>
          </w:p>
        </w:tc>
        <w:tc>
          <w:tcPr>
            <w:tcW w:w="1984" w:type="dxa"/>
            <w:shd w:val="clear" w:color="auto" w:fill="auto"/>
          </w:tcPr>
          <w:p w14:paraId="5D404682" w14:textId="2521ABD7" w:rsidR="00606667" w:rsidRPr="00FC05B2" w:rsidRDefault="00606667" w:rsidP="007E2A4E">
            <w:pPr>
              <w:rPr>
                <w:sz w:val="22"/>
                <w:szCs w:val="22"/>
              </w:rPr>
            </w:pPr>
            <w:r w:rsidRPr="00FC05B2">
              <w:rPr>
                <w:sz w:val="22"/>
                <w:szCs w:val="22"/>
              </w:rPr>
              <w:t xml:space="preserve">nenormalūs kepenų funkcijos tyrimų rezultatai, hiperbilirubinemija, padidėjęs šarminės fosfatazės </w:t>
            </w:r>
            <w:r w:rsidR="00D93EC8">
              <w:rPr>
                <w:sz w:val="22"/>
                <w:szCs w:val="22"/>
              </w:rPr>
              <w:t>aktyvumas</w:t>
            </w:r>
          </w:p>
        </w:tc>
        <w:tc>
          <w:tcPr>
            <w:tcW w:w="1985" w:type="dxa"/>
            <w:shd w:val="clear" w:color="auto" w:fill="auto"/>
          </w:tcPr>
          <w:p w14:paraId="05DDD221" w14:textId="77777777" w:rsidR="00606667" w:rsidRPr="00FC05B2" w:rsidRDefault="00606667" w:rsidP="007E2A4E">
            <w:pPr>
              <w:rPr>
                <w:sz w:val="22"/>
                <w:szCs w:val="22"/>
              </w:rPr>
            </w:pPr>
          </w:p>
        </w:tc>
        <w:tc>
          <w:tcPr>
            <w:tcW w:w="850" w:type="dxa"/>
          </w:tcPr>
          <w:p w14:paraId="29D2FADB" w14:textId="77777777" w:rsidR="00606667" w:rsidRPr="00FC05B2" w:rsidRDefault="00606667" w:rsidP="007E2A4E">
            <w:pPr>
              <w:rPr>
                <w:sz w:val="22"/>
                <w:szCs w:val="22"/>
              </w:rPr>
            </w:pPr>
          </w:p>
        </w:tc>
        <w:tc>
          <w:tcPr>
            <w:tcW w:w="2977" w:type="dxa"/>
            <w:shd w:val="clear" w:color="auto" w:fill="auto"/>
          </w:tcPr>
          <w:p w14:paraId="1DEE663F" w14:textId="77777777" w:rsidR="00606667" w:rsidRPr="00FC05B2" w:rsidRDefault="00606667" w:rsidP="00FC05B2">
            <w:pPr>
              <w:ind w:right="596"/>
              <w:rPr>
                <w:sz w:val="22"/>
                <w:szCs w:val="22"/>
              </w:rPr>
            </w:pPr>
          </w:p>
        </w:tc>
      </w:tr>
      <w:tr w:rsidR="00F12DC3" w:rsidRPr="00F77897" w14:paraId="73739BCD" w14:textId="77777777" w:rsidTr="00FC05B2">
        <w:tc>
          <w:tcPr>
            <w:tcW w:w="1451" w:type="dxa"/>
            <w:shd w:val="clear" w:color="auto" w:fill="auto"/>
          </w:tcPr>
          <w:p w14:paraId="5AC57FBE" w14:textId="77777777" w:rsidR="00606667" w:rsidRPr="00FC05B2" w:rsidRDefault="00606667" w:rsidP="007E2A4E">
            <w:pPr>
              <w:rPr>
                <w:b/>
                <w:sz w:val="22"/>
                <w:szCs w:val="22"/>
              </w:rPr>
            </w:pPr>
            <w:r w:rsidRPr="00FC05B2">
              <w:rPr>
                <w:b/>
                <w:sz w:val="22"/>
                <w:szCs w:val="22"/>
              </w:rPr>
              <w:t>Odos ir poodinio audinio sutrikimai</w:t>
            </w:r>
          </w:p>
        </w:tc>
        <w:tc>
          <w:tcPr>
            <w:tcW w:w="1273" w:type="dxa"/>
            <w:shd w:val="clear" w:color="auto" w:fill="auto"/>
          </w:tcPr>
          <w:p w14:paraId="65C28FEF" w14:textId="77777777" w:rsidR="00606667" w:rsidRPr="00FC05B2" w:rsidRDefault="00606667" w:rsidP="007E2A4E">
            <w:pPr>
              <w:rPr>
                <w:sz w:val="22"/>
                <w:szCs w:val="22"/>
              </w:rPr>
            </w:pPr>
          </w:p>
        </w:tc>
        <w:tc>
          <w:tcPr>
            <w:tcW w:w="1984" w:type="dxa"/>
            <w:shd w:val="clear" w:color="auto" w:fill="auto"/>
          </w:tcPr>
          <w:p w14:paraId="7418C3F3" w14:textId="17CA26D5" w:rsidR="00606667" w:rsidRPr="00FC05B2" w:rsidRDefault="00220F7C" w:rsidP="007E2A4E">
            <w:pPr>
              <w:rPr>
                <w:sz w:val="22"/>
                <w:szCs w:val="22"/>
              </w:rPr>
            </w:pPr>
            <w:r>
              <w:rPr>
                <w:sz w:val="22"/>
                <w:szCs w:val="22"/>
              </w:rPr>
              <w:t>b</w:t>
            </w:r>
            <w:r w:rsidR="00606667" w:rsidRPr="00FC05B2">
              <w:rPr>
                <w:sz w:val="22"/>
                <w:szCs w:val="22"/>
              </w:rPr>
              <w:t>ėrimas</w:t>
            </w:r>
          </w:p>
        </w:tc>
        <w:tc>
          <w:tcPr>
            <w:tcW w:w="1985" w:type="dxa"/>
            <w:shd w:val="clear" w:color="auto" w:fill="auto"/>
          </w:tcPr>
          <w:p w14:paraId="75223257" w14:textId="77777777" w:rsidR="00606667" w:rsidRPr="00FC05B2" w:rsidRDefault="00606667" w:rsidP="007E2A4E">
            <w:pPr>
              <w:rPr>
                <w:sz w:val="22"/>
                <w:szCs w:val="22"/>
              </w:rPr>
            </w:pPr>
          </w:p>
        </w:tc>
        <w:tc>
          <w:tcPr>
            <w:tcW w:w="850" w:type="dxa"/>
          </w:tcPr>
          <w:p w14:paraId="3BF2378E" w14:textId="77777777" w:rsidR="00606667" w:rsidRPr="00FC05B2" w:rsidRDefault="00606667" w:rsidP="007E2A4E">
            <w:pPr>
              <w:rPr>
                <w:sz w:val="22"/>
                <w:szCs w:val="22"/>
              </w:rPr>
            </w:pPr>
          </w:p>
        </w:tc>
        <w:tc>
          <w:tcPr>
            <w:tcW w:w="2977" w:type="dxa"/>
            <w:shd w:val="clear" w:color="auto" w:fill="auto"/>
          </w:tcPr>
          <w:p w14:paraId="564A177B" w14:textId="77777777" w:rsidR="00606667" w:rsidRPr="00FC05B2" w:rsidRDefault="00606667" w:rsidP="00FC05B2">
            <w:pPr>
              <w:ind w:right="596"/>
              <w:rPr>
                <w:sz w:val="22"/>
                <w:szCs w:val="22"/>
              </w:rPr>
            </w:pPr>
            <w:r w:rsidRPr="00FC05B2">
              <w:rPr>
                <w:sz w:val="22"/>
                <w:szCs w:val="22"/>
              </w:rPr>
              <w:t>angioneurozinė edema</w:t>
            </w:r>
          </w:p>
        </w:tc>
      </w:tr>
      <w:tr w:rsidR="00F12DC3" w:rsidRPr="00F77897" w14:paraId="5D07F6AD" w14:textId="77777777" w:rsidTr="00FC05B2">
        <w:tc>
          <w:tcPr>
            <w:tcW w:w="1451" w:type="dxa"/>
            <w:shd w:val="clear" w:color="auto" w:fill="auto"/>
          </w:tcPr>
          <w:p w14:paraId="352D0AAC" w14:textId="77777777" w:rsidR="00606667" w:rsidRPr="00FC05B2" w:rsidRDefault="00606667" w:rsidP="007E2A4E">
            <w:pPr>
              <w:rPr>
                <w:b/>
                <w:sz w:val="22"/>
                <w:szCs w:val="22"/>
              </w:rPr>
            </w:pPr>
            <w:r w:rsidRPr="00FC05B2">
              <w:rPr>
                <w:b/>
                <w:sz w:val="22"/>
                <w:szCs w:val="22"/>
              </w:rPr>
              <w:t>Skeleto, raumenų ir jungiamojo audinio sutrikimai</w:t>
            </w:r>
          </w:p>
        </w:tc>
        <w:tc>
          <w:tcPr>
            <w:tcW w:w="1273" w:type="dxa"/>
            <w:shd w:val="clear" w:color="auto" w:fill="auto"/>
          </w:tcPr>
          <w:p w14:paraId="1BFF446D" w14:textId="77777777" w:rsidR="00606667" w:rsidRPr="00FC05B2" w:rsidRDefault="00606667" w:rsidP="007E2A4E">
            <w:pPr>
              <w:rPr>
                <w:sz w:val="22"/>
                <w:szCs w:val="22"/>
              </w:rPr>
            </w:pPr>
          </w:p>
        </w:tc>
        <w:tc>
          <w:tcPr>
            <w:tcW w:w="1984" w:type="dxa"/>
            <w:shd w:val="clear" w:color="auto" w:fill="auto"/>
          </w:tcPr>
          <w:p w14:paraId="2AF0B834" w14:textId="77777777" w:rsidR="00606667" w:rsidRPr="00FC05B2" w:rsidRDefault="00606667" w:rsidP="007E2A4E">
            <w:pPr>
              <w:rPr>
                <w:sz w:val="22"/>
                <w:szCs w:val="22"/>
              </w:rPr>
            </w:pPr>
            <w:r w:rsidRPr="00FC05B2">
              <w:rPr>
                <w:sz w:val="22"/>
                <w:szCs w:val="22"/>
              </w:rPr>
              <w:t>nugaros skausmas</w:t>
            </w:r>
          </w:p>
        </w:tc>
        <w:tc>
          <w:tcPr>
            <w:tcW w:w="1985" w:type="dxa"/>
            <w:shd w:val="clear" w:color="auto" w:fill="auto"/>
          </w:tcPr>
          <w:p w14:paraId="6FD77BFA" w14:textId="77777777" w:rsidR="00606667" w:rsidRPr="00FC05B2" w:rsidRDefault="00606667" w:rsidP="007E2A4E">
            <w:pPr>
              <w:rPr>
                <w:sz w:val="22"/>
                <w:szCs w:val="22"/>
              </w:rPr>
            </w:pPr>
          </w:p>
        </w:tc>
        <w:tc>
          <w:tcPr>
            <w:tcW w:w="850" w:type="dxa"/>
          </w:tcPr>
          <w:p w14:paraId="38BC24E6" w14:textId="77777777" w:rsidR="00606667" w:rsidRPr="00FC05B2" w:rsidRDefault="00606667" w:rsidP="007E2A4E">
            <w:pPr>
              <w:rPr>
                <w:sz w:val="22"/>
                <w:szCs w:val="22"/>
              </w:rPr>
            </w:pPr>
          </w:p>
        </w:tc>
        <w:tc>
          <w:tcPr>
            <w:tcW w:w="2977" w:type="dxa"/>
            <w:shd w:val="clear" w:color="auto" w:fill="auto"/>
          </w:tcPr>
          <w:p w14:paraId="24E067CB" w14:textId="77777777" w:rsidR="00606667" w:rsidRPr="00FC05B2" w:rsidRDefault="00606667" w:rsidP="00FC05B2">
            <w:pPr>
              <w:ind w:right="596"/>
              <w:rPr>
                <w:sz w:val="22"/>
                <w:szCs w:val="22"/>
              </w:rPr>
            </w:pPr>
            <w:r w:rsidRPr="00FC05B2">
              <w:rPr>
                <w:sz w:val="22"/>
                <w:szCs w:val="22"/>
              </w:rPr>
              <w:t>rabdomiolizė (susijusi su hipokalemija), raumenų ir skeleto skausmas</w:t>
            </w:r>
          </w:p>
          <w:p w14:paraId="4FFAA139" w14:textId="77777777" w:rsidR="00606667" w:rsidRPr="00FC05B2" w:rsidRDefault="00606667" w:rsidP="00FC05B2">
            <w:pPr>
              <w:ind w:right="596"/>
              <w:rPr>
                <w:sz w:val="22"/>
                <w:szCs w:val="22"/>
              </w:rPr>
            </w:pPr>
            <w:r w:rsidRPr="00FC05B2">
              <w:rPr>
                <w:sz w:val="22"/>
                <w:szCs w:val="22"/>
              </w:rPr>
              <w:t>(apibūdinamas kaip artralgija arba kaulų skausmas).</w:t>
            </w:r>
          </w:p>
        </w:tc>
      </w:tr>
      <w:tr w:rsidR="00F12DC3" w:rsidRPr="00F77897" w14:paraId="4B745E34" w14:textId="77777777" w:rsidTr="00FC05B2">
        <w:tc>
          <w:tcPr>
            <w:tcW w:w="1451" w:type="dxa"/>
            <w:shd w:val="clear" w:color="auto" w:fill="auto"/>
          </w:tcPr>
          <w:p w14:paraId="158F2510" w14:textId="77777777" w:rsidR="00606667" w:rsidRPr="00FC05B2" w:rsidRDefault="00606667" w:rsidP="007E2A4E">
            <w:pPr>
              <w:rPr>
                <w:b/>
                <w:sz w:val="22"/>
                <w:szCs w:val="22"/>
              </w:rPr>
            </w:pPr>
            <w:r w:rsidRPr="00FC05B2">
              <w:rPr>
                <w:b/>
                <w:sz w:val="22"/>
                <w:szCs w:val="22"/>
              </w:rPr>
              <w:t>Inkstų ir šlapimo takų sutrikimai</w:t>
            </w:r>
          </w:p>
        </w:tc>
        <w:tc>
          <w:tcPr>
            <w:tcW w:w="1273" w:type="dxa"/>
            <w:shd w:val="clear" w:color="auto" w:fill="auto"/>
          </w:tcPr>
          <w:p w14:paraId="2F8DA4F7" w14:textId="77777777" w:rsidR="00606667" w:rsidRPr="00FC05B2" w:rsidRDefault="00606667" w:rsidP="007E2A4E">
            <w:pPr>
              <w:rPr>
                <w:sz w:val="22"/>
                <w:szCs w:val="22"/>
              </w:rPr>
            </w:pPr>
          </w:p>
        </w:tc>
        <w:tc>
          <w:tcPr>
            <w:tcW w:w="1984" w:type="dxa"/>
            <w:shd w:val="clear" w:color="auto" w:fill="auto"/>
          </w:tcPr>
          <w:p w14:paraId="67FE5C83" w14:textId="4140770C" w:rsidR="00606667" w:rsidRPr="00FC05B2" w:rsidRDefault="00606667" w:rsidP="007E2A4E">
            <w:pPr>
              <w:rPr>
                <w:sz w:val="22"/>
                <w:szCs w:val="22"/>
              </w:rPr>
            </w:pPr>
            <w:r w:rsidRPr="00FC05B2">
              <w:rPr>
                <w:sz w:val="22"/>
                <w:szCs w:val="22"/>
              </w:rPr>
              <w:t xml:space="preserve">kreatinino ir šlapalo </w:t>
            </w:r>
            <w:r w:rsidR="00450FDD">
              <w:rPr>
                <w:sz w:val="22"/>
                <w:szCs w:val="22"/>
              </w:rPr>
              <w:t>koncentracijos</w:t>
            </w:r>
            <w:r w:rsidR="00450FDD" w:rsidRPr="00FC05B2">
              <w:rPr>
                <w:sz w:val="22"/>
                <w:szCs w:val="22"/>
              </w:rPr>
              <w:t xml:space="preserve"> </w:t>
            </w:r>
            <w:r w:rsidRPr="00FC05B2">
              <w:rPr>
                <w:sz w:val="22"/>
                <w:szCs w:val="22"/>
              </w:rPr>
              <w:t>kraujyje padidėjimas</w:t>
            </w:r>
          </w:p>
        </w:tc>
        <w:tc>
          <w:tcPr>
            <w:tcW w:w="1985" w:type="dxa"/>
            <w:shd w:val="clear" w:color="auto" w:fill="auto"/>
          </w:tcPr>
          <w:p w14:paraId="2430040E" w14:textId="77777777" w:rsidR="00606667" w:rsidRPr="00FC05B2" w:rsidRDefault="00606667" w:rsidP="007E2A4E">
            <w:pPr>
              <w:rPr>
                <w:sz w:val="22"/>
                <w:szCs w:val="22"/>
              </w:rPr>
            </w:pPr>
          </w:p>
        </w:tc>
        <w:tc>
          <w:tcPr>
            <w:tcW w:w="850" w:type="dxa"/>
          </w:tcPr>
          <w:p w14:paraId="6118473B" w14:textId="77777777" w:rsidR="00606667" w:rsidRPr="00FC05B2" w:rsidRDefault="00606667" w:rsidP="007E2A4E">
            <w:pPr>
              <w:rPr>
                <w:sz w:val="22"/>
                <w:szCs w:val="22"/>
              </w:rPr>
            </w:pPr>
          </w:p>
        </w:tc>
        <w:tc>
          <w:tcPr>
            <w:tcW w:w="2977" w:type="dxa"/>
            <w:shd w:val="clear" w:color="auto" w:fill="auto"/>
          </w:tcPr>
          <w:p w14:paraId="7B717A79" w14:textId="6123CDA4" w:rsidR="00606667" w:rsidRPr="00FC05B2" w:rsidRDefault="00606667" w:rsidP="00FC05B2">
            <w:pPr>
              <w:ind w:right="596"/>
              <w:rPr>
                <w:sz w:val="22"/>
                <w:szCs w:val="22"/>
              </w:rPr>
            </w:pPr>
            <w:r w:rsidRPr="00FC05B2">
              <w:rPr>
                <w:sz w:val="22"/>
                <w:szCs w:val="22"/>
              </w:rPr>
              <w:t>inkstų nepakankamumas</w:t>
            </w:r>
          </w:p>
        </w:tc>
      </w:tr>
      <w:tr w:rsidR="00F12DC3" w:rsidRPr="00F77897" w14:paraId="2D11D17B" w14:textId="77777777" w:rsidTr="00FC05B2">
        <w:tc>
          <w:tcPr>
            <w:tcW w:w="1451" w:type="dxa"/>
            <w:shd w:val="clear" w:color="auto" w:fill="auto"/>
          </w:tcPr>
          <w:p w14:paraId="4A4EE09C" w14:textId="77777777" w:rsidR="00606667" w:rsidRPr="00FC05B2" w:rsidRDefault="00606667" w:rsidP="007E2A4E">
            <w:pPr>
              <w:rPr>
                <w:b/>
                <w:sz w:val="22"/>
                <w:szCs w:val="22"/>
              </w:rPr>
            </w:pPr>
            <w:r w:rsidRPr="00FC05B2">
              <w:rPr>
                <w:b/>
                <w:sz w:val="22"/>
                <w:szCs w:val="22"/>
              </w:rPr>
              <w:t>Bendrieji sutrikimai ir vartojimo vietos pažeidimai</w:t>
            </w:r>
          </w:p>
        </w:tc>
        <w:tc>
          <w:tcPr>
            <w:tcW w:w="1273" w:type="dxa"/>
            <w:shd w:val="clear" w:color="auto" w:fill="auto"/>
          </w:tcPr>
          <w:p w14:paraId="4F0B93D7" w14:textId="3594F4F4" w:rsidR="00606667" w:rsidRPr="00FC05B2" w:rsidRDefault="0037430E" w:rsidP="007E2A4E">
            <w:pPr>
              <w:rPr>
                <w:sz w:val="22"/>
                <w:szCs w:val="22"/>
              </w:rPr>
            </w:pPr>
            <w:r>
              <w:rPr>
                <w:sz w:val="22"/>
                <w:szCs w:val="22"/>
              </w:rPr>
              <w:t>drebulys</w:t>
            </w:r>
            <w:r w:rsidR="00606667" w:rsidRPr="00FC05B2">
              <w:rPr>
                <w:sz w:val="22"/>
                <w:szCs w:val="22"/>
              </w:rPr>
              <w:t>, karščiavimas</w:t>
            </w:r>
          </w:p>
        </w:tc>
        <w:tc>
          <w:tcPr>
            <w:tcW w:w="1984" w:type="dxa"/>
            <w:shd w:val="clear" w:color="auto" w:fill="auto"/>
          </w:tcPr>
          <w:p w14:paraId="0A3390C6" w14:textId="77777777" w:rsidR="00606667" w:rsidRPr="00FC05B2" w:rsidRDefault="00606667" w:rsidP="007E2A4E">
            <w:pPr>
              <w:rPr>
                <w:sz w:val="22"/>
                <w:szCs w:val="22"/>
              </w:rPr>
            </w:pPr>
            <w:r w:rsidRPr="00FC05B2">
              <w:rPr>
                <w:sz w:val="22"/>
                <w:szCs w:val="22"/>
              </w:rPr>
              <w:t>krūtinės skausmas</w:t>
            </w:r>
          </w:p>
        </w:tc>
        <w:tc>
          <w:tcPr>
            <w:tcW w:w="1985" w:type="dxa"/>
            <w:shd w:val="clear" w:color="auto" w:fill="auto"/>
          </w:tcPr>
          <w:p w14:paraId="7745C475" w14:textId="77777777" w:rsidR="00606667" w:rsidRPr="00FC05B2" w:rsidRDefault="00606667" w:rsidP="007E2A4E">
            <w:pPr>
              <w:rPr>
                <w:sz w:val="22"/>
                <w:szCs w:val="22"/>
              </w:rPr>
            </w:pPr>
          </w:p>
        </w:tc>
        <w:tc>
          <w:tcPr>
            <w:tcW w:w="850" w:type="dxa"/>
          </w:tcPr>
          <w:p w14:paraId="4A8EB61D" w14:textId="77777777" w:rsidR="00606667" w:rsidRPr="00FC05B2" w:rsidRDefault="00606667" w:rsidP="007E2A4E">
            <w:pPr>
              <w:rPr>
                <w:sz w:val="22"/>
                <w:szCs w:val="22"/>
              </w:rPr>
            </w:pPr>
          </w:p>
        </w:tc>
        <w:tc>
          <w:tcPr>
            <w:tcW w:w="2977" w:type="dxa"/>
            <w:shd w:val="clear" w:color="auto" w:fill="auto"/>
          </w:tcPr>
          <w:p w14:paraId="5FED48E1" w14:textId="77777777" w:rsidR="00606667" w:rsidRPr="00FC05B2" w:rsidRDefault="00606667" w:rsidP="00FC05B2">
            <w:pPr>
              <w:ind w:right="596"/>
              <w:rPr>
                <w:sz w:val="22"/>
                <w:szCs w:val="22"/>
              </w:rPr>
            </w:pPr>
          </w:p>
        </w:tc>
      </w:tr>
    </w:tbl>
    <w:p w14:paraId="1F9E2B2F" w14:textId="77777777" w:rsidR="00606667" w:rsidRPr="00FC05B2" w:rsidRDefault="00606667" w:rsidP="00606667">
      <w:pPr>
        <w:rPr>
          <w:sz w:val="22"/>
          <w:szCs w:val="22"/>
        </w:rPr>
      </w:pPr>
    </w:p>
    <w:p w14:paraId="11EB7934" w14:textId="77777777" w:rsidR="00606667" w:rsidRPr="00FC05B2" w:rsidRDefault="00606667" w:rsidP="00606667">
      <w:pPr>
        <w:rPr>
          <w:sz w:val="22"/>
          <w:szCs w:val="22"/>
          <w:u w:val="single"/>
        </w:rPr>
      </w:pPr>
      <w:r w:rsidRPr="00FC05B2">
        <w:rPr>
          <w:sz w:val="22"/>
          <w:szCs w:val="22"/>
          <w:u w:val="single"/>
        </w:rPr>
        <w:t>Trukdžiai fosfatų tyrimams:</w:t>
      </w:r>
    </w:p>
    <w:p w14:paraId="11956C2D" w14:textId="77777777" w:rsidR="00606667" w:rsidRPr="00FC05B2" w:rsidRDefault="00606667" w:rsidP="00606667">
      <w:pPr>
        <w:rPr>
          <w:sz w:val="22"/>
          <w:szCs w:val="22"/>
          <w:u w:val="single"/>
        </w:rPr>
      </w:pPr>
    </w:p>
    <w:p w14:paraId="2C63BB3D" w14:textId="21E516A9" w:rsidR="00606667" w:rsidRPr="00FC05B2" w:rsidRDefault="00906B54" w:rsidP="00606667">
      <w:pPr>
        <w:rPr>
          <w:sz w:val="22"/>
          <w:szCs w:val="22"/>
        </w:rPr>
      </w:pPr>
      <w:r>
        <w:rPr>
          <w:sz w:val="22"/>
          <w:szCs w:val="22"/>
        </w:rPr>
        <w:t>Klaidingai</w:t>
      </w:r>
      <w:r w:rsidRPr="00FC05B2">
        <w:rPr>
          <w:sz w:val="22"/>
          <w:szCs w:val="22"/>
        </w:rPr>
        <w:t xml:space="preserve"> </w:t>
      </w:r>
      <w:r w:rsidR="00606667" w:rsidRPr="00FC05B2">
        <w:rPr>
          <w:sz w:val="22"/>
          <w:szCs w:val="22"/>
        </w:rPr>
        <w:t>padidėj</w:t>
      </w:r>
      <w:r>
        <w:rPr>
          <w:sz w:val="22"/>
          <w:szCs w:val="22"/>
        </w:rPr>
        <w:t>usi</w:t>
      </w:r>
      <w:r w:rsidR="00606667" w:rsidRPr="00FC05B2">
        <w:rPr>
          <w:sz w:val="22"/>
          <w:szCs w:val="22"/>
        </w:rPr>
        <w:t xml:space="preserve"> fosfatų </w:t>
      </w:r>
      <w:r>
        <w:rPr>
          <w:sz w:val="22"/>
          <w:szCs w:val="22"/>
        </w:rPr>
        <w:t>koncentracija</w:t>
      </w:r>
      <w:r w:rsidRPr="00FC05B2">
        <w:rPr>
          <w:sz w:val="22"/>
          <w:szCs w:val="22"/>
        </w:rPr>
        <w:t xml:space="preserve"> </w:t>
      </w:r>
      <w:r w:rsidR="00606667" w:rsidRPr="00FC05B2">
        <w:rPr>
          <w:sz w:val="22"/>
          <w:szCs w:val="22"/>
        </w:rPr>
        <w:t>serume gali atsirasti, kai pacientų, gaunančių liposomin</w:t>
      </w:r>
      <w:r>
        <w:rPr>
          <w:sz w:val="22"/>
          <w:szCs w:val="22"/>
        </w:rPr>
        <w:t>io</w:t>
      </w:r>
      <w:r w:rsidR="00606667" w:rsidRPr="00FC05B2">
        <w:rPr>
          <w:sz w:val="22"/>
          <w:szCs w:val="22"/>
        </w:rPr>
        <w:t xml:space="preserve"> amfotericin</w:t>
      </w:r>
      <w:r>
        <w:rPr>
          <w:sz w:val="22"/>
          <w:szCs w:val="22"/>
        </w:rPr>
        <w:t>o</w:t>
      </w:r>
      <w:r w:rsidR="00606667" w:rsidRPr="00FC05B2">
        <w:rPr>
          <w:sz w:val="22"/>
          <w:szCs w:val="22"/>
        </w:rPr>
        <w:t> B, mėginiai analizuojami PHOSm tyrimu (pvz., naudojami „</w:t>
      </w:r>
      <w:r w:rsidR="00606667" w:rsidRPr="00FC05B2">
        <w:rPr>
          <w:i/>
          <w:iCs/>
          <w:sz w:val="22"/>
          <w:szCs w:val="22"/>
        </w:rPr>
        <w:t>Beckman Coulter</w:t>
      </w:r>
      <w:r w:rsidR="00606667" w:rsidRPr="00FC05B2">
        <w:rPr>
          <w:sz w:val="22"/>
          <w:szCs w:val="22"/>
        </w:rPr>
        <w:t xml:space="preserve">“ analizatoriuose su </w:t>
      </w:r>
      <w:r w:rsidR="00606667" w:rsidRPr="00FC05B2">
        <w:rPr>
          <w:i/>
          <w:sz w:val="22"/>
          <w:szCs w:val="22"/>
        </w:rPr>
        <w:t>SYNCHRON LX20</w:t>
      </w:r>
      <w:r w:rsidR="00606667" w:rsidRPr="00FC05B2">
        <w:rPr>
          <w:sz w:val="22"/>
          <w:szCs w:val="22"/>
        </w:rPr>
        <w:t xml:space="preserve">). </w:t>
      </w:r>
    </w:p>
    <w:p w14:paraId="0912D22E" w14:textId="77777777" w:rsidR="00606667" w:rsidRPr="00FC05B2" w:rsidRDefault="00606667" w:rsidP="00606667">
      <w:pPr>
        <w:rPr>
          <w:sz w:val="22"/>
          <w:szCs w:val="22"/>
        </w:rPr>
      </w:pPr>
    </w:p>
    <w:p w14:paraId="3215D8F9" w14:textId="6CA32456" w:rsidR="00606667" w:rsidRPr="00FC05B2" w:rsidRDefault="00606667" w:rsidP="00606667">
      <w:pPr>
        <w:rPr>
          <w:sz w:val="22"/>
          <w:szCs w:val="22"/>
        </w:rPr>
      </w:pPr>
      <w:r w:rsidRPr="00FC05B2">
        <w:rPr>
          <w:sz w:val="22"/>
          <w:szCs w:val="22"/>
        </w:rPr>
        <w:t xml:space="preserve">Gydymo įprastiniu amfotericinu B metu retais atvejais buvo stebėtas laikinas klausos praradimas, </w:t>
      </w:r>
      <w:r w:rsidR="007369D1">
        <w:rPr>
          <w:sz w:val="22"/>
          <w:szCs w:val="22"/>
        </w:rPr>
        <w:t>ūžesys</w:t>
      </w:r>
      <w:r w:rsidR="007369D1" w:rsidRPr="00FC05B2">
        <w:rPr>
          <w:sz w:val="22"/>
          <w:szCs w:val="22"/>
        </w:rPr>
        <w:t xml:space="preserve"> </w:t>
      </w:r>
      <w:r w:rsidRPr="00FC05B2">
        <w:rPr>
          <w:sz w:val="22"/>
          <w:szCs w:val="22"/>
        </w:rPr>
        <w:t>ausyse, regėjimo sutrikimai ir dvejinimasis akyse.</w:t>
      </w:r>
    </w:p>
    <w:p w14:paraId="0B318D05" w14:textId="77777777" w:rsidR="00606667" w:rsidRPr="00FC05B2" w:rsidRDefault="00606667" w:rsidP="00606667">
      <w:pPr>
        <w:rPr>
          <w:sz w:val="22"/>
          <w:szCs w:val="22"/>
        </w:rPr>
      </w:pPr>
    </w:p>
    <w:p w14:paraId="06FBB403" w14:textId="49B5FA5E" w:rsidR="00606667" w:rsidRPr="00FC05B2" w:rsidRDefault="00606667" w:rsidP="00606667">
      <w:pPr>
        <w:rPr>
          <w:sz w:val="22"/>
          <w:szCs w:val="22"/>
        </w:rPr>
      </w:pPr>
      <w:r w:rsidRPr="00FC05B2">
        <w:rPr>
          <w:sz w:val="22"/>
          <w:szCs w:val="22"/>
        </w:rPr>
        <w:t xml:space="preserve">Po įprastinio amfotericino B infuzijų nežinomu dažnumu pasireiškė ir šios nepageidaujamos reakcijos: padidėjęs kraujospūdis, agranulocitozė, kraujo krešėjimo sutrikimai, eozinofilija, leukocitozė, leukopenija, encefalopatija, neurologiniai simptomai, periferinė neuropatija, </w:t>
      </w:r>
      <w:r w:rsidR="00AA2993">
        <w:rPr>
          <w:sz w:val="22"/>
          <w:szCs w:val="22"/>
        </w:rPr>
        <w:t>inkstinis necukrinis</w:t>
      </w:r>
      <w:r w:rsidRPr="00FC05B2">
        <w:rPr>
          <w:sz w:val="22"/>
          <w:szCs w:val="22"/>
        </w:rPr>
        <w:t xml:space="preserve"> diabetas, makulopapulinė egzantema, niežulys, odos lupimasis, toksinė epidermio nekrolizė, Stivenso-Džonsono sindromas, sąnarių skausmas, raumenų skausmas, ūminis kepenų nepakankamumas, gelta.</w:t>
      </w:r>
    </w:p>
    <w:p w14:paraId="01359D9A" w14:textId="77777777" w:rsidR="00606667" w:rsidRPr="00FC05B2" w:rsidRDefault="00606667" w:rsidP="00606667">
      <w:pPr>
        <w:rPr>
          <w:sz w:val="22"/>
          <w:szCs w:val="22"/>
        </w:rPr>
      </w:pPr>
    </w:p>
    <w:p w14:paraId="00EBCD81" w14:textId="77777777" w:rsidR="00606667" w:rsidRPr="00FC05B2" w:rsidRDefault="00606667" w:rsidP="00606667">
      <w:pPr>
        <w:autoSpaceDE w:val="0"/>
        <w:autoSpaceDN w:val="0"/>
        <w:adjustRightInd w:val="0"/>
        <w:rPr>
          <w:sz w:val="22"/>
          <w:szCs w:val="22"/>
          <w:u w:val="single"/>
        </w:rPr>
      </w:pPr>
      <w:r w:rsidRPr="00FC05B2">
        <w:rPr>
          <w:sz w:val="22"/>
          <w:szCs w:val="22"/>
          <w:u w:val="single"/>
        </w:rPr>
        <w:t>Pranešimas apie įtariamas nepageidaujamas reakcijas</w:t>
      </w:r>
    </w:p>
    <w:p w14:paraId="713775F3" w14:textId="77777777" w:rsidR="00606667" w:rsidRPr="00FC05B2" w:rsidRDefault="00606667" w:rsidP="00606667">
      <w:pPr>
        <w:autoSpaceDE w:val="0"/>
        <w:autoSpaceDN w:val="0"/>
        <w:adjustRightInd w:val="0"/>
        <w:rPr>
          <w:sz w:val="22"/>
          <w:szCs w:val="22"/>
          <w:u w:val="single"/>
        </w:rPr>
      </w:pPr>
    </w:p>
    <w:p w14:paraId="53DEAF71" w14:textId="184290C8" w:rsidR="00B26AFD" w:rsidRPr="00FC05B2" w:rsidRDefault="00B26AFD" w:rsidP="00FC05B2">
      <w:pPr>
        <w:rPr>
          <w:sz w:val="22"/>
          <w:szCs w:val="22"/>
          <w:lang w:eastAsia="lt-LT"/>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2C4D93BA" w14:textId="77777777" w:rsidR="00606667" w:rsidRPr="00FC05B2" w:rsidRDefault="00606667" w:rsidP="00606667">
      <w:pPr>
        <w:autoSpaceDE w:val="0"/>
        <w:autoSpaceDN w:val="0"/>
        <w:adjustRightInd w:val="0"/>
        <w:rPr>
          <w:sz w:val="22"/>
          <w:szCs w:val="22"/>
        </w:rPr>
      </w:pPr>
    </w:p>
    <w:p w14:paraId="37291745" w14:textId="77777777" w:rsidR="00606667" w:rsidRPr="00F77897" w:rsidRDefault="00606667" w:rsidP="00606667">
      <w:pPr>
        <w:pStyle w:val="Antrat2"/>
        <w:spacing w:before="0" w:after="0"/>
        <w:ind w:left="567" w:hanging="567"/>
        <w:jc w:val="left"/>
        <w:rPr>
          <w:szCs w:val="22"/>
        </w:rPr>
      </w:pPr>
      <w:r w:rsidRPr="00F77897">
        <w:rPr>
          <w:szCs w:val="22"/>
        </w:rPr>
        <w:t>Perdozavimas</w:t>
      </w:r>
    </w:p>
    <w:p w14:paraId="3E6E7D98" w14:textId="77777777" w:rsidR="00606667" w:rsidRPr="00FC05B2" w:rsidRDefault="00606667" w:rsidP="00606667">
      <w:pPr>
        <w:rPr>
          <w:sz w:val="22"/>
          <w:szCs w:val="22"/>
        </w:rPr>
      </w:pPr>
    </w:p>
    <w:p w14:paraId="2FD50DA8" w14:textId="6ED49E36" w:rsidR="00606667" w:rsidRPr="00FC05B2" w:rsidRDefault="00606667" w:rsidP="00606667">
      <w:pPr>
        <w:rPr>
          <w:sz w:val="22"/>
          <w:szCs w:val="22"/>
        </w:rPr>
      </w:pPr>
      <w:r w:rsidRPr="00FC05B2">
        <w:rPr>
          <w:sz w:val="22"/>
          <w:szCs w:val="22"/>
        </w:rPr>
        <w:t>Liposominio amfotericino B toksiškumas dėl ūminio perdozavimo nenustatytas, tačiau tikėtinos nepageidaujamos reakcijos, susijusios su įprastomis liposominio amfotericino B dozėmis (žr. 4.8 skyrių „Nepageidaujam</w:t>
      </w:r>
      <w:r w:rsidR="003756C5">
        <w:rPr>
          <w:sz w:val="22"/>
          <w:szCs w:val="22"/>
        </w:rPr>
        <w:t>as poveikis</w:t>
      </w:r>
      <w:r w:rsidRPr="00FC05B2">
        <w:rPr>
          <w:sz w:val="22"/>
          <w:szCs w:val="22"/>
        </w:rPr>
        <w:t>“).</w:t>
      </w:r>
    </w:p>
    <w:p w14:paraId="1B79ACEA" w14:textId="77777777" w:rsidR="00606667" w:rsidRPr="00FC05B2" w:rsidRDefault="00606667" w:rsidP="00606667">
      <w:pPr>
        <w:rPr>
          <w:sz w:val="22"/>
          <w:szCs w:val="22"/>
        </w:rPr>
      </w:pPr>
    </w:p>
    <w:p w14:paraId="25EB6068" w14:textId="77777777" w:rsidR="00606667" w:rsidRPr="00FC05B2" w:rsidRDefault="00606667" w:rsidP="00606667">
      <w:pPr>
        <w:rPr>
          <w:sz w:val="22"/>
          <w:szCs w:val="22"/>
        </w:rPr>
      </w:pPr>
      <w:r w:rsidRPr="00FC05B2">
        <w:rPr>
          <w:sz w:val="22"/>
          <w:szCs w:val="22"/>
        </w:rPr>
        <w:t>Perdozavimo atveju vartojimą būtina nedelsiant nutraukti. Būtina atidžiai stebėti paciento klinikinę būklę, įskaitant inkstų ir kepenų funkciją, elektrolitų koncentraciją serume ir hematologinę būklę. Pacientai turi būti gydomi atsižvelgiant į klinikinius poreikius. Atrodo, kad hemodializė ar peritoninė dializė neturi įtakos liposominio amfotericino B eliminacijai.</w:t>
      </w:r>
    </w:p>
    <w:p w14:paraId="51DE2FA0" w14:textId="77777777" w:rsidR="00606667" w:rsidRPr="00D60008" w:rsidRDefault="00606667" w:rsidP="00606667">
      <w:pPr>
        <w:rPr>
          <w:szCs w:val="22"/>
        </w:rPr>
      </w:pPr>
    </w:p>
    <w:p w14:paraId="53D5EFA8" w14:textId="77777777" w:rsidR="00606667" w:rsidRPr="00D60008" w:rsidRDefault="00606667" w:rsidP="00606667">
      <w:pPr>
        <w:rPr>
          <w:noProof/>
          <w:szCs w:val="22"/>
        </w:rPr>
      </w:pPr>
    </w:p>
    <w:p w14:paraId="5157D466" w14:textId="77777777" w:rsidR="00606667" w:rsidRPr="00D60008" w:rsidRDefault="00606667" w:rsidP="00606667">
      <w:pPr>
        <w:pStyle w:val="Antrat1"/>
        <w:spacing w:before="0" w:after="0"/>
        <w:ind w:left="567" w:hanging="567"/>
        <w:jc w:val="left"/>
        <w:rPr>
          <w:rFonts w:ascii="Times New Roman" w:hAnsi="Times New Roman"/>
          <w:szCs w:val="22"/>
        </w:rPr>
      </w:pPr>
      <w:r w:rsidRPr="00D60008">
        <w:rPr>
          <w:rFonts w:ascii="Times New Roman" w:hAnsi="Times New Roman"/>
        </w:rPr>
        <w:t>FARMAKOLOGINĖS SAVYBĖS</w:t>
      </w:r>
    </w:p>
    <w:p w14:paraId="317C3B20" w14:textId="77777777" w:rsidR="00606667" w:rsidRPr="00D60008" w:rsidRDefault="00606667" w:rsidP="00606667">
      <w:pPr>
        <w:pStyle w:val="prastojitrauka"/>
        <w:spacing w:after="0"/>
      </w:pPr>
    </w:p>
    <w:p w14:paraId="05F50DF3" w14:textId="77777777" w:rsidR="00606667" w:rsidRPr="00D60008" w:rsidRDefault="00606667" w:rsidP="00606667">
      <w:pPr>
        <w:pStyle w:val="Antrat2"/>
        <w:spacing w:before="0" w:after="0"/>
        <w:ind w:left="567" w:hanging="567"/>
        <w:jc w:val="left"/>
        <w:rPr>
          <w:szCs w:val="22"/>
        </w:rPr>
      </w:pPr>
      <w:r w:rsidRPr="00D60008">
        <w:t>Farmakodinaminės savybės</w:t>
      </w:r>
    </w:p>
    <w:p w14:paraId="2524D628" w14:textId="77777777" w:rsidR="00606667" w:rsidRPr="00D60008" w:rsidRDefault="00606667" w:rsidP="00606667">
      <w:pPr>
        <w:rPr>
          <w:szCs w:val="22"/>
        </w:rPr>
      </w:pPr>
    </w:p>
    <w:p w14:paraId="11387CD3" w14:textId="7331AEE5" w:rsidR="00606667" w:rsidRPr="00FC05B2" w:rsidRDefault="00606667" w:rsidP="00606667">
      <w:pPr>
        <w:rPr>
          <w:sz w:val="22"/>
          <w:szCs w:val="22"/>
        </w:rPr>
      </w:pPr>
      <w:r w:rsidRPr="00FC05B2">
        <w:rPr>
          <w:sz w:val="22"/>
          <w:szCs w:val="22"/>
        </w:rPr>
        <w:t xml:space="preserve">Farmakoterapinė grupė: </w:t>
      </w:r>
      <w:r w:rsidR="00D866AC">
        <w:rPr>
          <w:sz w:val="22"/>
          <w:szCs w:val="22"/>
        </w:rPr>
        <w:t>p</w:t>
      </w:r>
      <w:r w:rsidRPr="00FC05B2">
        <w:rPr>
          <w:sz w:val="22"/>
          <w:szCs w:val="22"/>
        </w:rPr>
        <w:t>riešgrybeliniai vaist</w:t>
      </w:r>
      <w:r w:rsidR="00D866AC">
        <w:rPr>
          <w:sz w:val="22"/>
          <w:szCs w:val="22"/>
        </w:rPr>
        <w:t>iniai</w:t>
      </w:r>
      <w:r w:rsidRPr="00FC05B2">
        <w:rPr>
          <w:sz w:val="22"/>
          <w:szCs w:val="22"/>
        </w:rPr>
        <w:t xml:space="preserve"> </w:t>
      </w:r>
      <w:r w:rsidR="00D866AC">
        <w:rPr>
          <w:sz w:val="22"/>
          <w:szCs w:val="22"/>
        </w:rPr>
        <w:t xml:space="preserve">preparatai </w:t>
      </w:r>
      <w:r w:rsidRPr="00FC05B2">
        <w:rPr>
          <w:sz w:val="22"/>
          <w:szCs w:val="22"/>
        </w:rPr>
        <w:t>sisteminiam vartojimui, antibiotikai; ATC kodas: J02AA01.</w:t>
      </w:r>
    </w:p>
    <w:p w14:paraId="3F195849" w14:textId="77777777" w:rsidR="00606667" w:rsidRPr="00FC05B2" w:rsidRDefault="00606667" w:rsidP="00606667">
      <w:pPr>
        <w:rPr>
          <w:sz w:val="22"/>
          <w:szCs w:val="22"/>
        </w:rPr>
      </w:pPr>
    </w:p>
    <w:p w14:paraId="4A5CB3BF" w14:textId="77777777" w:rsidR="00606667" w:rsidRPr="00FC05B2" w:rsidRDefault="00606667" w:rsidP="00606667">
      <w:pPr>
        <w:rPr>
          <w:sz w:val="22"/>
          <w:szCs w:val="22"/>
        </w:rPr>
      </w:pPr>
      <w:r w:rsidRPr="00FC05B2">
        <w:rPr>
          <w:sz w:val="22"/>
          <w:szCs w:val="22"/>
        </w:rPr>
        <w:t xml:space="preserve">Amfotericinas B yra makrociklinis polieninis priešgrybelinis antibiotikas, kurį gamina </w:t>
      </w:r>
      <w:r w:rsidRPr="00FC05B2">
        <w:rPr>
          <w:i/>
          <w:sz w:val="22"/>
          <w:szCs w:val="22"/>
        </w:rPr>
        <w:t>Streptomyces nodosus</w:t>
      </w:r>
      <w:r w:rsidRPr="00FC05B2">
        <w:rPr>
          <w:sz w:val="22"/>
          <w:szCs w:val="22"/>
        </w:rPr>
        <w:t>. Liposomos yra uždaros, sferinės pūslelės, sudarytos iš įvairių amfifilinių medžiagų, pavyzdžiui, fosfolipidų. Fosfolipidai, vos tik susilietę su vandeniniais tirpalais, išsidėsto į dvigubas membranas. Dėl lipofilinių molekulių kiekio amfotericinas B gali būti saugomas lipidų dviguboje liposomų membranoje. Priklausomai nuo koncentracijos, gaunamos organizmo skysčiuose, ir grybelio jautrumo, amfotericinas B veikia fungistatiškai arba fungicidiškai.</w:t>
      </w:r>
    </w:p>
    <w:p w14:paraId="61688E4F" w14:textId="77777777" w:rsidR="00606667" w:rsidRPr="00FC05B2" w:rsidRDefault="00606667" w:rsidP="00606667">
      <w:pPr>
        <w:rPr>
          <w:sz w:val="22"/>
          <w:szCs w:val="22"/>
        </w:rPr>
      </w:pPr>
    </w:p>
    <w:p w14:paraId="03286A6F" w14:textId="71431106" w:rsidR="00606667" w:rsidRPr="00FC05B2" w:rsidRDefault="00606667" w:rsidP="00606667">
      <w:pPr>
        <w:rPr>
          <w:sz w:val="22"/>
          <w:szCs w:val="22"/>
        </w:rPr>
      </w:pPr>
      <w:r w:rsidRPr="00FC05B2">
        <w:rPr>
          <w:sz w:val="22"/>
          <w:szCs w:val="22"/>
        </w:rPr>
        <w:t xml:space="preserve">Manoma, kad </w:t>
      </w:r>
      <w:r w:rsidR="00AE0892">
        <w:rPr>
          <w:sz w:val="22"/>
          <w:szCs w:val="22"/>
        </w:rPr>
        <w:t>vaistinis preparatas</w:t>
      </w:r>
      <w:r w:rsidR="00AE0892" w:rsidRPr="00FC05B2">
        <w:rPr>
          <w:sz w:val="22"/>
          <w:szCs w:val="22"/>
        </w:rPr>
        <w:t xml:space="preserve"> </w:t>
      </w:r>
      <w:r w:rsidRPr="00FC05B2">
        <w:rPr>
          <w:sz w:val="22"/>
          <w:szCs w:val="22"/>
        </w:rPr>
        <w:t>veikia prisijungdamas prie sterolių grybelių ląstelių membranoje, taip pakeisdamas membranos pralaidumą ir leisdamas įvairioms mažoms molekulėms pratekėti per membraną. Kadangi žinduolių ląstelėse taip pat yra sterolių, manoma, kad amfotericino</w:t>
      </w:r>
      <w:r w:rsidR="006C4FDF">
        <w:rPr>
          <w:sz w:val="22"/>
          <w:szCs w:val="22"/>
        </w:rPr>
        <w:t> </w:t>
      </w:r>
      <w:r w:rsidRPr="00FC05B2">
        <w:rPr>
          <w:sz w:val="22"/>
          <w:szCs w:val="22"/>
        </w:rPr>
        <w:t>B sukeltas ląstelių pažeidimas žmonėms ir grybams yra pagrįstas panašiais mechanizmais.</w:t>
      </w:r>
    </w:p>
    <w:p w14:paraId="4087CFDC" w14:textId="77777777" w:rsidR="00606667" w:rsidRPr="00FC05B2" w:rsidRDefault="00606667" w:rsidP="00606667">
      <w:pPr>
        <w:rPr>
          <w:sz w:val="22"/>
          <w:szCs w:val="22"/>
        </w:rPr>
      </w:pPr>
    </w:p>
    <w:p w14:paraId="353DF2DB" w14:textId="34F10AEB" w:rsidR="00606667" w:rsidRPr="00FC05B2" w:rsidRDefault="00606667" w:rsidP="00606667">
      <w:pPr>
        <w:rPr>
          <w:sz w:val="22"/>
          <w:szCs w:val="22"/>
          <w:u w:val="single"/>
        </w:rPr>
      </w:pPr>
      <w:r w:rsidRPr="00FC05B2">
        <w:rPr>
          <w:sz w:val="22"/>
          <w:szCs w:val="22"/>
          <w:u w:val="single"/>
        </w:rPr>
        <w:t>Mikrobiologija</w:t>
      </w:r>
    </w:p>
    <w:p w14:paraId="249A946D" w14:textId="77777777" w:rsidR="00606667" w:rsidRPr="00FC05B2" w:rsidRDefault="00606667" w:rsidP="00606667">
      <w:pPr>
        <w:rPr>
          <w:sz w:val="22"/>
          <w:szCs w:val="22"/>
          <w:u w:val="single"/>
        </w:rPr>
      </w:pPr>
    </w:p>
    <w:p w14:paraId="593CDD68" w14:textId="157B20EB" w:rsidR="00606667" w:rsidRPr="00FC05B2" w:rsidRDefault="00E0657C" w:rsidP="00606667">
      <w:pPr>
        <w:rPr>
          <w:sz w:val="22"/>
          <w:szCs w:val="22"/>
        </w:rPr>
      </w:pPr>
      <w:r>
        <w:rPr>
          <w:sz w:val="22"/>
          <w:szCs w:val="22"/>
        </w:rPr>
        <w:t>A</w:t>
      </w:r>
      <w:r w:rsidR="00606667" w:rsidRPr="00FC05B2">
        <w:rPr>
          <w:sz w:val="22"/>
          <w:szCs w:val="22"/>
        </w:rPr>
        <w:t>mfotericinas B, priešgrybelinė Amphotericin</w:t>
      </w:r>
      <w:r w:rsidR="00011914">
        <w:rPr>
          <w:sz w:val="22"/>
          <w:szCs w:val="22"/>
        </w:rPr>
        <w:t> </w:t>
      </w:r>
      <w:r w:rsidR="00606667" w:rsidRPr="00FC05B2">
        <w:rPr>
          <w:sz w:val="22"/>
          <w:szCs w:val="22"/>
        </w:rPr>
        <w:t xml:space="preserve">B liposomal Tillomed sudedamoji dalis, pasižymi </w:t>
      </w:r>
      <w:r w:rsidR="00606667" w:rsidRPr="00FC05B2">
        <w:rPr>
          <w:i/>
          <w:sz w:val="22"/>
          <w:szCs w:val="22"/>
        </w:rPr>
        <w:t>in vitro</w:t>
      </w:r>
      <w:r w:rsidR="00606667" w:rsidRPr="00FC05B2">
        <w:rPr>
          <w:sz w:val="22"/>
          <w:szCs w:val="22"/>
        </w:rPr>
        <w:t xml:space="preserve"> stipriu poveikiu daugeliui grybų rūšių, tačiau neturi arba turi minimalų poveikį bakterijoms ir virusams.</w:t>
      </w:r>
    </w:p>
    <w:p w14:paraId="0F06C762" w14:textId="77777777" w:rsidR="00606667" w:rsidRPr="00FC05B2" w:rsidRDefault="00606667" w:rsidP="00606667">
      <w:pPr>
        <w:rPr>
          <w:sz w:val="22"/>
          <w:szCs w:val="22"/>
        </w:rPr>
      </w:pPr>
    </w:p>
    <w:p w14:paraId="121BC3F6" w14:textId="77777777" w:rsidR="00606667" w:rsidRPr="00FC05B2" w:rsidRDefault="00606667" w:rsidP="00606667">
      <w:pPr>
        <w:rPr>
          <w:sz w:val="22"/>
          <w:szCs w:val="22"/>
        </w:rPr>
      </w:pPr>
      <w:r w:rsidRPr="00FC05B2">
        <w:rPr>
          <w:sz w:val="22"/>
          <w:szCs w:val="22"/>
        </w:rPr>
        <w:t>Prieš pradedant gydymą reikia paimti mėginius grybelių kultūroms ir kitiems atitinkamiems laboratoriniams tyrimams (serologiniams, histopatologiniams), sukėlėjams nustatyti. Gydymą galima pradėti prieš sužinant pasėlių ir kitų laboratorinių tyrimų rezultatus; gavus rezultatus, reikia atitinkamai koreguoti priešinfekcinį gydymą.</w:t>
      </w:r>
    </w:p>
    <w:p w14:paraId="4E39612C" w14:textId="77777777" w:rsidR="00606667" w:rsidRPr="00FC05B2" w:rsidRDefault="00606667" w:rsidP="00606667">
      <w:pPr>
        <w:rPr>
          <w:sz w:val="22"/>
          <w:szCs w:val="22"/>
        </w:rPr>
      </w:pPr>
    </w:p>
    <w:p w14:paraId="0A51C6A7" w14:textId="77777777" w:rsidR="00606667" w:rsidRPr="00FC05B2" w:rsidRDefault="00606667" w:rsidP="00606667">
      <w:pPr>
        <w:rPr>
          <w:sz w:val="22"/>
          <w:szCs w:val="22"/>
        </w:rPr>
      </w:pPr>
      <w:r w:rsidRPr="00FC05B2">
        <w:rPr>
          <w:sz w:val="22"/>
          <w:szCs w:val="22"/>
        </w:rPr>
        <w:t>Tam tikrų rūšių jautrumas gali skirtis geografiškai ir laikui bėgant, todėl pageidautina regioninė informacija apie jautrumą, ypač gydant sunkias infekcijas. 1 ir 2 lentelėse pateikta informacija skirta pateikti gaires dėl tikimybių, ar mikroorganizmai bus jautrūs liposominiam amfotericinui B. Kaip ir visų antimikrobinių preparatų atveju, nustatyta klinikinių izoliatų, kurių jautrumas liposominiam amfotericinui B yra sumažėjęs.</w:t>
      </w:r>
    </w:p>
    <w:p w14:paraId="7E3EBD32" w14:textId="77777777" w:rsidR="00606667" w:rsidRPr="00FC05B2" w:rsidRDefault="00606667" w:rsidP="00606667">
      <w:pPr>
        <w:rPr>
          <w:sz w:val="22"/>
          <w:szCs w:val="22"/>
        </w:rPr>
      </w:pPr>
    </w:p>
    <w:p w14:paraId="47ED20C6" w14:textId="77777777" w:rsidR="00606667" w:rsidRPr="00FC05B2" w:rsidRDefault="00606667" w:rsidP="00606667">
      <w:pPr>
        <w:rPr>
          <w:iCs/>
          <w:sz w:val="22"/>
          <w:szCs w:val="22"/>
        </w:rPr>
      </w:pPr>
      <w:r w:rsidRPr="00FC05B2">
        <w:rPr>
          <w:sz w:val="22"/>
          <w:szCs w:val="22"/>
        </w:rPr>
        <w:t xml:space="preserve">Jautrumo mielėms ir sporas formuojantiems pelėsiams tyrimai buvo atlikti pagal Europos antimikrobinio jautrumo tyrimų komiteto Antigrybelinio jautrumo tyrimų pakomitečio metodus (AFST-EUCAST, Lass-Flörl et al., Antimicrob Agents Chemother. 2008;52(10):3637-41). Jautrumo </w:t>
      </w:r>
      <w:r w:rsidRPr="00FC05B2">
        <w:rPr>
          <w:i/>
          <w:sz w:val="22"/>
          <w:szCs w:val="22"/>
        </w:rPr>
        <w:t>in vitro</w:t>
      </w:r>
      <w:r w:rsidRPr="00FC05B2">
        <w:rPr>
          <w:sz w:val="22"/>
          <w:szCs w:val="22"/>
        </w:rPr>
        <w:t xml:space="preserve"> duomenis (MHK/MSK 90 vertes) žr. 1 ir 2 lentelėse.</w:t>
      </w:r>
    </w:p>
    <w:p w14:paraId="6F0F1E46" w14:textId="77777777" w:rsidR="00606667" w:rsidRPr="00FC05B2" w:rsidRDefault="00606667" w:rsidP="00606667">
      <w:pPr>
        <w:rPr>
          <w:sz w:val="22"/>
          <w:szCs w:val="22"/>
        </w:rPr>
      </w:pPr>
    </w:p>
    <w:p w14:paraId="3209552C" w14:textId="77777777" w:rsidR="00606667" w:rsidRPr="00FC05B2" w:rsidRDefault="00606667" w:rsidP="00606667">
      <w:pPr>
        <w:keepNext/>
        <w:rPr>
          <w:i/>
          <w:sz w:val="22"/>
          <w:szCs w:val="22"/>
        </w:rPr>
      </w:pPr>
      <w:r w:rsidRPr="00FC05B2">
        <w:rPr>
          <w:sz w:val="22"/>
          <w:szCs w:val="22"/>
        </w:rPr>
        <w:t xml:space="preserve">1 lentelė. </w:t>
      </w:r>
      <w:r w:rsidRPr="00FC05B2">
        <w:rPr>
          <w:i/>
          <w:sz w:val="22"/>
          <w:szCs w:val="22"/>
        </w:rPr>
        <w:t>In vitro</w:t>
      </w:r>
      <w:r w:rsidRPr="00FC05B2">
        <w:rPr>
          <w:sz w:val="22"/>
          <w:szCs w:val="22"/>
        </w:rPr>
        <w:t xml:space="preserve"> mielių jautrumas liposominiam amfotericinui B </w:t>
      </w:r>
    </w:p>
    <w:tbl>
      <w:tblPr>
        <w:tblW w:w="90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5"/>
        <w:gridCol w:w="2228"/>
        <w:gridCol w:w="2524"/>
      </w:tblGrid>
      <w:tr w:rsidR="00606667" w:rsidRPr="004B3B8F" w14:paraId="3DAB1625" w14:textId="77777777" w:rsidTr="007E2A4E">
        <w:trPr>
          <w:trHeight w:val="575"/>
        </w:trPr>
        <w:tc>
          <w:tcPr>
            <w:tcW w:w="4255" w:type="dxa"/>
            <w:tcBorders>
              <w:bottom w:val="single" w:sz="4" w:space="0" w:color="auto"/>
            </w:tcBorders>
          </w:tcPr>
          <w:p w14:paraId="2B1548A2" w14:textId="77777777" w:rsidR="00606667" w:rsidRPr="00FC05B2" w:rsidRDefault="00606667" w:rsidP="007E2A4E">
            <w:pPr>
              <w:keepNext/>
              <w:keepLines/>
              <w:rPr>
                <w:sz w:val="22"/>
                <w:szCs w:val="22"/>
              </w:rPr>
            </w:pPr>
            <w:r w:rsidRPr="00FC05B2">
              <w:rPr>
                <w:sz w:val="22"/>
                <w:szCs w:val="22"/>
              </w:rPr>
              <w:t>Rūšys</w:t>
            </w:r>
          </w:p>
        </w:tc>
        <w:tc>
          <w:tcPr>
            <w:tcW w:w="2228" w:type="dxa"/>
            <w:tcBorders>
              <w:bottom w:val="single" w:sz="4" w:space="0" w:color="auto"/>
            </w:tcBorders>
          </w:tcPr>
          <w:p w14:paraId="6A904BE9" w14:textId="77777777" w:rsidR="00606667" w:rsidRPr="00FC05B2" w:rsidRDefault="00606667" w:rsidP="007E2A4E">
            <w:pPr>
              <w:keepNext/>
              <w:keepLines/>
              <w:rPr>
                <w:sz w:val="22"/>
                <w:szCs w:val="22"/>
              </w:rPr>
            </w:pPr>
            <w:r w:rsidRPr="00FC05B2">
              <w:rPr>
                <w:sz w:val="22"/>
                <w:szCs w:val="22"/>
              </w:rPr>
              <w:t>Išskirtų padermių skaičius</w:t>
            </w:r>
          </w:p>
        </w:tc>
        <w:tc>
          <w:tcPr>
            <w:tcW w:w="2524" w:type="dxa"/>
            <w:tcBorders>
              <w:bottom w:val="single" w:sz="4" w:space="0" w:color="auto"/>
            </w:tcBorders>
          </w:tcPr>
          <w:p w14:paraId="3CBD1A6A" w14:textId="77777777" w:rsidR="00606667" w:rsidRPr="00FC05B2" w:rsidRDefault="00606667" w:rsidP="007E2A4E">
            <w:pPr>
              <w:keepNext/>
              <w:keepLines/>
              <w:rPr>
                <w:sz w:val="22"/>
                <w:szCs w:val="22"/>
              </w:rPr>
            </w:pPr>
            <w:r w:rsidRPr="00FC05B2">
              <w:rPr>
                <w:sz w:val="22"/>
                <w:szCs w:val="22"/>
              </w:rPr>
              <w:t>Intervalas [µg/ml]</w:t>
            </w:r>
          </w:p>
        </w:tc>
      </w:tr>
      <w:tr w:rsidR="00606667" w:rsidRPr="004B3B8F" w14:paraId="750143B1" w14:textId="77777777" w:rsidTr="007E2A4E">
        <w:trPr>
          <w:trHeight w:val="701"/>
        </w:trPr>
        <w:tc>
          <w:tcPr>
            <w:tcW w:w="4255" w:type="dxa"/>
            <w:tcBorders>
              <w:bottom w:val="nil"/>
            </w:tcBorders>
          </w:tcPr>
          <w:p w14:paraId="677D67C6" w14:textId="77777777" w:rsidR="00606667" w:rsidRPr="00FC05B2" w:rsidRDefault="00606667" w:rsidP="007E2A4E">
            <w:pPr>
              <w:keepNext/>
              <w:keepLines/>
              <w:rPr>
                <w:sz w:val="22"/>
                <w:szCs w:val="22"/>
              </w:rPr>
            </w:pPr>
            <w:r w:rsidRPr="00FC05B2">
              <w:rPr>
                <w:i/>
                <w:sz w:val="22"/>
                <w:szCs w:val="22"/>
              </w:rPr>
              <w:t xml:space="preserve">Candida </w:t>
            </w:r>
            <w:r w:rsidRPr="00FC05B2">
              <w:rPr>
                <w:sz w:val="22"/>
                <w:szCs w:val="22"/>
              </w:rPr>
              <w:t xml:space="preserve">rūšis </w:t>
            </w:r>
          </w:p>
          <w:p w14:paraId="51030B11" w14:textId="77777777" w:rsidR="00606667" w:rsidRPr="00FC05B2" w:rsidRDefault="00606667" w:rsidP="007E2A4E">
            <w:pPr>
              <w:keepNext/>
              <w:keepLines/>
              <w:rPr>
                <w:i/>
                <w:sz w:val="22"/>
                <w:szCs w:val="22"/>
              </w:rPr>
            </w:pPr>
            <w:r w:rsidRPr="00FC05B2">
              <w:rPr>
                <w:sz w:val="22"/>
                <w:szCs w:val="22"/>
              </w:rPr>
              <w:t xml:space="preserve">  </w:t>
            </w:r>
            <w:r w:rsidRPr="00FC05B2">
              <w:rPr>
                <w:i/>
                <w:sz w:val="22"/>
                <w:szCs w:val="22"/>
              </w:rPr>
              <w:t xml:space="preserve"> C. albicans</w:t>
            </w:r>
          </w:p>
        </w:tc>
        <w:tc>
          <w:tcPr>
            <w:tcW w:w="2228" w:type="dxa"/>
            <w:tcBorders>
              <w:bottom w:val="nil"/>
            </w:tcBorders>
          </w:tcPr>
          <w:p w14:paraId="7CCC79D7" w14:textId="77777777" w:rsidR="00606667" w:rsidRPr="00FC05B2" w:rsidRDefault="00606667" w:rsidP="007E2A4E">
            <w:pPr>
              <w:keepNext/>
              <w:keepLines/>
              <w:rPr>
                <w:sz w:val="22"/>
                <w:szCs w:val="22"/>
              </w:rPr>
            </w:pPr>
          </w:p>
          <w:p w14:paraId="4B6B382C" w14:textId="77777777" w:rsidR="00606667" w:rsidRPr="00FC05B2" w:rsidRDefault="00606667" w:rsidP="007E2A4E">
            <w:pPr>
              <w:keepNext/>
              <w:keepLines/>
              <w:rPr>
                <w:sz w:val="22"/>
                <w:szCs w:val="22"/>
              </w:rPr>
            </w:pPr>
            <w:r w:rsidRPr="00FC05B2">
              <w:rPr>
                <w:sz w:val="22"/>
                <w:szCs w:val="22"/>
              </w:rPr>
              <w:t>59</w:t>
            </w:r>
          </w:p>
        </w:tc>
        <w:tc>
          <w:tcPr>
            <w:tcW w:w="2524" w:type="dxa"/>
            <w:tcBorders>
              <w:bottom w:val="nil"/>
            </w:tcBorders>
          </w:tcPr>
          <w:p w14:paraId="6B56CE9E" w14:textId="77777777" w:rsidR="00606667" w:rsidRPr="00FC05B2" w:rsidRDefault="00606667" w:rsidP="007E2A4E">
            <w:pPr>
              <w:rPr>
                <w:sz w:val="22"/>
                <w:szCs w:val="22"/>
              </w:rPr>
            </w:pPr>
          </w:p>
          <w:p w14:paraId="7C416D0B" w14:textId="77777777" w:rsidR="00606667" w:rsidRPr="00FC05B2" w:rsidRDefault="00606667" w:rsidP="007E2A4E">
            <w:pPr>
              <w:keepNext/>
              <w:keepLines/>
              <w:rPr>
                <w:sz w:val="22"/>
                <w:szCs w:val="22"/>
              </w:rPr>
            </w:pPr>
            <w:r w:rsidRPr="00FC05B2">
              <w:rPr>
                <w:sz w:val="22"/>
                <w:szCs w:val="22"/>
              </w:rPr>
              <w:t>0,015–0,12</w:t>
            </w:r>
          </w:p>
        </w:tc>
      </w:tr>
      <w:tr w:rsidR="00606667" w:rsidRPr="004B3B8F" w14:paraId="6DEBA091" w14:textId="77777777" w:rsidTr="007E2A4E">
        <w:trPr>
          <w:trHeight w:val="350"/>
        </w:trPr>
        <w:tc>
          <w:tcPr>
            <w:tcW w:w="4255" w:type="dxa"/>
            <w:tcBorders>
              <w:top w:val="nil"/>
              <w:bottom w:val="nil"/>
            </w:tcBorders>
          </w:tcPr>
          <w:p w14:paraId="4C8ED184" w14:textId="77777777" w:rsidR="00606667" w:rsidRPr="00FC05B2" w:rsidRDefault="00606667" w:rsidP="007E2A4E">
            <w:pPr>
              <w:keepNext/>
              <w:keepLines/>
              <w:rPr>
                <w:i/>
                <w:sz w:val="22"/>
                <w:szCs w:val="22"/>
              </w:rPr>
            </w:pPr>
            <w:r w:rsidRPr="00FC05B2">
              <w:rPr>
                <w:i/>
                <w:sz w:val="22"/>
                <w:szCs w:val="22"/>
              </w:rPr>
              <w:t xml:space="preserve">   C. glabrata</w:t>
            </w:r>
          </w:p>
        </w:tc>
        <w:tc>
          <w:tcPr>
            <w:tcW w:w="2228" w:type="dxa"/>
            <w:tcBorders>
              <w:top w:val="nil"/>
              <w:bottom w:val="nil"/>
            </w:tcBorders>
          </w:tcPr>
          <w:p w14:paraId="1E08844E" w14:textId="77777777" w:rsidR="00606667" w:rsidRPr="00FC05B2" w:rsidRDefault="00606667" w:rsidP="007E2A4E">
            <w:pPr>
              <w:keepNext/>
              <w:keepLines/>
              <w:rPr>
                <w:sz w:val="22"/>
                <w:szCs w:val="22"/>
              </w:rPr>
            </w:pPr>
            <w:r w:rsidRPr="00FC05B2">
              <w:rPr>
                <w:sz w:val="22"/>
                <w:szCs w:val="22"/>
              </w:rPr>
              <w:t>18</w:t>
            </w:r>
          </w:p>
        </w:tc>
        <w:tc>
          <w:tcPr>
            <w:tcW w:w="2524" w:type="dxa"/>
            <w:tcBorders>
              <w:top w:val="nil"/>
              <w:bottom w:val="nil"/>
            </w:tcBorders>
          </w:tcPr>
          <w:p w14:paraId="47C86586" w14:textId="77777777" w:rsidR="00606667" w:rsidRPr="00FC05B2" w:rsidRDefault="00606667" w:rsidP="007E2A4E">
            <w:pPr>
              <w:keepNext/>
              <w:keepLines/>
              <w:rPr>
                <w:sz w:val="22"/>
                <w:szCs w:val="22"/>
              </w:rPr>
            </w:pPr>
            <w:r w:rsidRPr="00FC05B2">
              <w:rPr>
                <w:sz w:val="22"/>
                <w:szCs w:val="22"/>
              </w:rPr>
              <w:t>0,5–1</w:t>
            </w:r>
          </w:p>
        </w:tc>
      </w:tr>
      <w:tr w:rsidR="00606667" w:rsidRPr="004B3B8F" w14:paraId="32CBD472" w14:textId="77777777" w:rsidTr="007E2A4E">
        <w:trPr>
          <w:trHeight w:val="350"/>
        </w:trPr>
        <w:tc>
          <w:tcPr>
            <w:tcW w:w="4255" w:type="dxa"/>
            <w:tcBorders>
              <w:top w:val="nil"/>
              <w:bottom w:val="nil"/>
            </w:tcBorders>
          </w:tcPr>
          <w:p w14:paraId="037BC12F" w14:textId="77777777" w:rsidR="00606667" w:rsidRPr="00FC05B2" w:rsidRDefault="00606667" w:rsidP="007E2A4E">
            <w:pPr>
              <w:keepNext/>
              <w:keepLines/>
              <w:rPr>
                <w:i/>
                <w:sz w:val="22"/>
                <w:szCs w:val="22"/>
              </w:rPr>
            </w:pPr>
            <w:r w:rsidRPr="00FC05B2">
              <w:rPr>
                <w:i/>
                <w:sz w:val="22"/>
                <w:szCs w:val="22"/>
              </w:rPr>
              <w:t xml:space="preserve">   C. parapsilosis</w:t>
            </w:r>
          </w:p>
        </w:tc>
        <w:tc>
          <w:tcPr>
            <w:tcW w:w="2228" w:type="dxa"/>
            <w:tcBorders>
              <w:top w:val="nil"/>
              <w:bottom w:val="nil"/>
            </w:tcBorders>
          </w:tcPr>
          <w:p w14:paraId="3DAEC7C5" w14:textId="77777777" w:rsidR="00606667" w:rsidRPr="00FC05B2" w:rsidRDefault="00606667" w:rsidP="007E2A4E">
            <w:pPr>
              <w:keepNext/>
              <w:keepLines/>
              <w:rPr>
                <w:sz w:val="22"/>
                <w:szCs w:val="22"/>
              </w:rPr>
            </w:pPr>
            <w:r w:rsidRPr="00FC05B2">
              <w:rPr>
                <w:sz w:val="22"/>
                <w:szCs w:val="22"/>
              </w:rPr>
              <w:t>18</w:t>
            </w:r>
          </w:p>
        </w:tc>
        <w:tc>
          <w:tcPr>
            <w:tcW w:w="2524" w:type="dxa"/>
            <w:tcBorders>
              <w:top w:val="nil"/>
              <w:bottom w:val="nil"/>
            </w:tcBorders>
          </w:tcPr>
          <w:p w14:paraId="7532A409" w14:textId="77777777" w:rsidR="00606667" w:rsidRPr="00FC05B2" w:rsidRDefault="00606667" w:rsidP="007E2A4E">
            <w:pPr>
              <w:keepNext/>
              <w:keepLines/>
              <w:rPr>
                <w:sz w:val="22"/>
                <w:szCs w:val="22"/>
              </w:rPr>
            </w:pPr>
            <w:r w:rsidRPr="00FC05B2">
              <w:rPr>
                <w:sz w:val="22"/>
                <w:szCs w:val="22"/>
              </w:rPr>
              <w:t>0,5–1</w:t>
            </w:r>
          </w:p>
        </w:tc>
      </w:tr>
      <w:tr w:rsidR="00606667" w:rsidRPr="004B3B8F" w14:paraId="46703084" w14:textId="77777777" w:rsidTr="007E2A4E">
        <w:trPr>
          <w:trHeight w:val="336"/>
        </w:trPr>
        <w:tc>
          <w:tcPr>
            <w:tcW w:w="4255" w:type="dxa"/>
            <w:tcBorders>
              <w:top w:val="nil"/>
              <w:bottom w:val="nil"/>
            </w:tcBorders>
          </w:tcPr>
          <w:p w14:paraId="50A1F7E6" w14:textId="77777777" w:rsidR="00606667" w:rsidRPr="00FC05B2" w:rsidRDefault="00606667" w:rsidP="007E2A4E">
            <w:pPr>
              <w:keepNext/>
              <w:keepLines/>
              <w:rPr>
                <w:i/>
                <w:sz w:val="22"/>
                <w:szCs w:val="22"/>
              </w:rPr>
            </w:pPr>
            <w:r w:rsidRPr="00FC05B2">
              <w:rPr>
                <w:i/>
                <w:sz w:val="22"/>
                <w:szCs w:val="22"/>
              </w:rPr>
              <w:t xml:space="preserve">   C. krusei</w:t>
            </w:r>
          </w:p>
        </w:tc>
        <w:tc>
          <w:tcPr>
            <w:tcW w:w="2228" w:type="dxa"/>
            <w:tcBorders>
              <w:top w:val="nil"/>
              <w:bottom w:val="nil"/>
            </w:tcBorders>
          </w:tcPr>
          <w:p w14:paraId="70B00E44" w14:textId="77777777" w:rsidR="00606667" w:rsidRPr="00FC05B2" w:rsidRDefault="00606667" w:rsidP="007E2A4E">
            <w:pPr>
              <w:keepNext/>
              <w:keepLines/>
              <w:rPr>
                <w:sz w:val="22"/>
                <w:szCs w:val="22"/>
              </w:rPr>
            </w:pPr>
            <w:r w:rsidRPr="00FC05B2">
              <w:rPr>
                <w:sz w:val="22"/>
                <w:szCs w:val="22"/>
              </w:rPr>
              <w:t>19</w:t>
            </w:r>
          </w:p>
        </w:tc>
        <w:tc>
          <w:tcPr>
            <w:tcW w:w="2524" w:type="dxa"/>
            <w:tcBorders>
              <w:top w:val="nil"/>
              <w:bottom w:val="nil"/>
            </w:tcBorders>
          </w:tcPr>
          <w:p w14:paraId="2D202D22" w14:textId="77777777" w:rsidR="00606667" w:rsidRPr="00FC05B2" w:rsidRDefault="00606667" w:rsidP="007E2A4E">
            <w:pPr>
              <w:keepNext/>
              <w:keepLines/>
              <w:rPr>
                <w:sz w:val="22"/>
                <w:szCs w:val="22"/>
              </w:rPr>
            </w:pPr>
            <w:r w:rsidRPr="00FC05B2">
              <w:rPr>
                <w:sz w:val="22"/>
                <w:szCs w:val="22"/>
              </w:rPr>
              <w:t>0,5–2</w:t>
            </w:r>
          </w:p>
        </w:tc>
      </w:tr>
      <w:tr w:rsidR="00606667" w:rsidRPr="004B3B8F" w14:paraId="2F36E957" w14:textId="77777777" w:rsidTr="007E2A4E">
        <w:trPr>
          <w:trHeight w:val="350"/>
        </w:trPr>
        <w:tc>
          <w:tcPr>
            <w:tcW w:w="4255" w:type="dxa"/>
            <w:tcBorders>
              <w:top w:val="nil"/>
              <w:bottom w:val="nil"/>
            </w:tcBorders>
          </w:tcPr>
          <w:p w14:paraId="59021683" w14:textId="77777777" w:rsidR="00606667" w:rsidRPr="00FC05B2" w:rsidRDefault="00606667" w:rsidP="007E2A4E">
            <w:pPr>
              <w:keepNext/>
              <w:keepLines/>
              <w:rPr>
                <w:i/>
                <w:sz w:val="22"/>
                <w:szCs w:val="22"/>
              </w:rPr>
            </w:pPr>
            <w:r w:rsidRPr="00FC05B2">
              <w:rPr>
                <w:i/>
                <w:sz w:val="22"/>
                <w:szCs w:val="22"/>
              </w:rPr>
              <w:t xml:space="preserve">   C. lusitaniae</w:t>
            </w:r>
          </w:p>
        </w:tc>
        <w:tc>
          <w:tcPr>
            <w:tcW w:w="2228" w:type="dxa"/>
            <w:tcBorders>
              <w:top w:val="nil"/>
              <w:bottom w:val="nil"/>
            </w:tcBorders>
          </w:tcPr>
          <w:p w14:paraId="40268245" w14:textId="77777777" w:rsidR="00606667" w:rsidRPr="00FC05B2" w:rsidRDefault="00606667" w:rsidP="007E2A4E">
            <w:pPr>
              <w:keepNext/>
              <w:keepLines/>
              <w:rPr>
                <w:sz w:val="22"/>
                <w:szCs w:val="22"/>
              </w:rPr>
            </w:pPr>
            <w:r w:rsidRPr="00FC05B2">
              <w:rPr>
                <w:sz w:val="22"/>
                <w:szCs w:val="22"/>
              </w:rPr>
              <w:t>9</w:t>
            </w:r>
          </w:p>
        </w:tc>
        <w:tc>
          <w:tcPr>
            <w:tcW w:w="2524" w:type="dxa"/>
            <w:tcBorders>
              <w:top w:val="nil"/>
              <w:bottom w:val="nil"/>
            </w:tcBorders>
          </w:tcPr>
          <w:p w14:paraId="20607360" w14:textId="77777777" w:rsidR="00606667" w:rsidRPr="00FC05B2" w:rsidRDefault="00606667" w:rsidP="007E2A4E">
            <w:pPr>
              <w:keepNext/>
              <w:keepLines/>
              <w:rPr>
                <w:sz w:val="22"/>
                <w:szCs w:val="22"/>
              </w:rPr>
            </w:pPr>
            <w:r w:rsidRPr="00FC05B2">
              <w:rPr>
                <w:sz w:val="22"/>
                <w:szCs w:val="22"/>
              </w:rPr>
              <w:t>0,06–0,125</w:t>
            </w:r>
          </w:p>
        </w:tc>
      </w:tr>
      <w:tr w:rsidR="00606667" w:rsidRPr="004B3B8F" w14:paraId="2BF4D637" w14:textId="77777777" w:rsidTr="007E2A4E">
        <w:trPr>
          <w:trHeight w:val="350"/>
        </w:trPr>
        <w:tc>
          <w:tcPr>
            <w:tcW w:w="4255" w:type="dxa"/>
            <w:tcBorders>
              <w:top w:val="nil"/>
              <w:bottom w:val="nil"/>
            </w:tcBorders>
          </w:tcPr>
          <w:p w14:paraId="68A282AC" w14:textId="77777777" w:rsidR="00606667" w:rsidRPr="00FC05B2" w:rsidRDefault="00606667" w:rsidP="007E2A4E">
            <w:pPr>
              <w:keepNext/>
              <w:keepLines/>
              <w:rPr>
                <w:i/>
                <w:sz w:val="22"/>
                <w:szCs w:val="22"/>
              </w:rPr>
            </w:pPr>
            <w:r w:rsidRPr="00FC05B2">
              <w:rPr>
                <w:i/>
                <w:sz w:val="22"/>
                <w:szCs w:val="22"/>
              </w:rPr>
              <w:t xml:space="preserve">   C. tropicalis</w:t>
            </w:r>
          </w:p>
        </w:tc>
        <w:tc>
          <w:tcPr>
            <w:tcW w:w="2228" w:type="dxa"/>
            <w:tcBorders>
              <w:top w:val="nil"/>
              <w:bottom w:val="nil"/>
            </w:tcBorders>
          </w:tcPr>
          <w:p w14:paraId="3D7BF90B" w14:textId="77777777" w:rsidR="00606667" w:rsidRPr="00FC05B2" w:rsidRDefault="00606667" w:rsidP="007E2A4E">
            <w:pPr>
              <w:keepNext/>
              <w:keepLines/>
              <w:rPr>
                <w:sz w:val="22"/>
                <w:szCs w:val="22"/>
              </w:rPr>
            </w:pPr>
            <w:r w:rsidRPr="00FC05B2">
              <w:rPr>
                <w:sz w:val="22"/>
                <w:szCs w:val="22"/>
              </w:rPr>
              <w:t>10</w:t>
            </w:r>
          </w:p>
        </w:tc>
        <w:tc>
          <w:tcPr>
            <w:tcW w:w="2524" w:type="dxa"/>
            <w:tcBorders>
              <w:top w:val="nil"/>
              <w:bottom w:val="nil"/>
            </w:tcBorders>
          </w:tcPr>
          <w:p w14:paraId="580DFECD" w14:textId="77777777" w:rsidR="00606667" w:rsidRPr="00FC05B2" w:rsidRDefault="00606667" w:rsidP="007E2A4E">
            <w:pPr>
              <w:keepNext/>
              <w:keepLines/>
              <w:rPr>
                <w:sz w:val="22"/>
                <w:szCs w:val="22"/>
              </w:rPr>
            </w:pPr>
            <w:r w:rsidRPr="00FC05B2">
              <w:rPr>
                <w:sz w:val="22"/>
                <w:szCs w:val="22"/>
              </w:rPr>
              <w:t>0,25–1</w:t>
            </w:r>
          </w:p>
        </w:tc>
      </w:tr>
      <w:tr w:rsidR="00606667" w:rsidRPr="004B3B8F" w14:paraId="7EAC698C" w14:textId="77777777" w:rsidTr="007E2A4E">
        <w:trPr>
          <w:trHeight w:val="350"/>
        </w:trPr>
        <w:tc>
          <w:tcPr>
            <w:tcW w:w="4255" w:type="dxa"/>
            <w:tcBorders>
              <w:top w:val="nil"/>
            </w:tcBorders>
          </w:tcPr>
          <w:p w14:paraId="6ACACA5A" w14:textId="77777777" w:rsidR="00606667" w:rsidRPr="00FC05B2" w:rsidRDefault="00606667" w:rsidP="007E2A4E">
            <w:pPr>
              <w:keepNext/>
              <w:keepLines/>
              <w:rPr>
                <w:i/>
                <w:sz w:val="22"/>
                <w:szCs w:val="22"/>
              </w:rPr>
            </w:pPr>
            <w:r w:rsidRPr="00FC05B2">
              <w:rPr>
                <w:i/>
                <w:sz w:val="22"/>
                <w:szCs w:val="22"/>
              </w:rPr>
              <w:t xml:space="preserve">   C. guilliermondii</w:t>
            </w:r>
          </w:p>
        </w:tc>
        <w:tc>
          <w:tcPr>
            <w:tcW w:w="2228" w:type="dxa"/>
            <w:tcBorders>
              <w:top w:val="nil"/>
            </w:tcBorders>
          </w:tcPr>
          <w:p w14:paraId="00C1DEC0" w14:textId="77777777" w:rsidR="00606667" w:rsidRPr="00FC05B2" w:rsidRDefault="00606667" w:rsidP="007E2A4E">
            <w:pPr>
              <w:keepNext/>
              <w:keepLines/>
              <w:rPr>
                <w:sz w:val="22"/>
                <w:szCs w:val="22"/>
              </w:rPr>
            </w:pPr>
            <w:r w:rsidRPr="00FC05B2">
              <w:rPr>
                <w:sz w:val="22"/>
                <w:szCs w:val="22"/>
              </w:rPr>
              <w:t>4</w:t>
            </w:r>
          </w:p>
        </w:tc>
        <w:tc>
          <w:tcPr>
            <w:tcW w:w="2524" w:type="dxa"/>
            <w:tcBorders>
              <w:top w:val="nil"/>
            </w:tcBorders>
          </w:tcPr>
          <w:p w14:paraId="288B2F90" w14:textId="77777777" w:rsidR="00606667" w:rsidRPr="00FC05B2" w:rsidRDefault="00606667" w:rsidP="007E2A4E">
            <w:pPr>
              <w:keepNext/>
              <w:keepLines/>
              <w:rPr>
                <w:sz w:val="22"/>
                <w:szCs w:val="22"/>
              </w:rPr>
            </w:pPr>
            <w:r w:rsidRPr="00FC05B2">
              <w:rPr>
                <w:sz w:val="22"/>
                <w:szCs w:val="22"/>
              </w:rPr>
              <w:t>0,06–0,12</w:t>
            </w:r>
          </w:p>
        </w:tc>
      </w:tr>
      <w:tr w:rsidR="00606667" w:rsidRPr="004B3B8F" w14:paraId="0B432545" w14:textId="77777777" w:rsidTr="007E2A4E">
        <w:trPr>
          <w:trHeight w:val="350"/>
        </w:trPr>
        <w:tc>
          <w:tcPr>
            <w:tcW w:w="4255" w:type="dxa"/>
            <w:tcBorders>
              <w:bottom w:val="nil"/>
            </w:tcBorders>
          </w:tcPr>
          <w:p w14:paraId="375A1B14" w14:textId="77777777" w:rsidR="00606667" w:rsidRPr="00FC05B2" w:rsidRDefault="00606667" w:rsidP="007E2A4E">
            <w:pPr>
              <w:keepNext/>
              <w:keepLines/>
              <w:rPr>
                <w:sz w:val="22"/>
                <w:szCs w:val="22"/>
              </w:rPr>
            </w:pPr>
            <w:r w:rsidRPr="00FC05B2">
              <w:rPr>
                <w:sz w:val="22"/>
                <w:szCs w:val="22"/>
              </w:rPr>
              <w:t>Kita</w:t>
            </w:r>
          </w:p>
        </w:tc>
        <w:tc>
          <w:tcPr>
            <w:tcW w:w="2228" w:type="dxa"/>
            <w:tcBorders>
              <w:bottom w:val="nil"/>
            </w:tcBorders>
          </w:tcPr>
          <w:p w14:paraId="16CDB033" w14:textId="77777777" w:rsidR="00606667" w:rsidRPr="00FC05B2" w:rsidRDefault="00606667" w:rsidP="007E2A4E">
            <w:pPr>
              <w:keepNext/>
              <w:keepLines/>
              <w:rPr>
                <w:sz w:val="22"/>
                <w:szCs w:val="22"/>
              </w:rPr>
            </w:pPr>
          </w:p>
        </w:tc>
        <w:tc>
          <w:tcPr>
            <w:tcW w:w="2524" w:type="dxa"/>
            <w:tcBorders>
              <w:bottom w:val="nil"/>
            </w:tcBorders>
          </w:tcPr>
          <w:p w14:paraId="6BED5783" w14:textId="77777777" w:rsidR="00606667" w:rsidRPr="00FC05B2" w:rsidRDefault="00606667" w:rsidP="007E2A4E">
            <w:pPr>
              <w:keepNext/>
              <w:keepLines/>
              <w:rPr>
                <w:sz w:val="22"/>
                <w:szCs w:val="22"/>
              </w:rPr>
            </w:pPr>
          </w:p>
        </w:tc>
      </w:tr>
      <w:tr w:rsidR="00606667" w:rsidRPr="004B3B8F" w14:paraId="4892C3C4" w14:textId="77777777" w:rsidTr="007E2A4E">
        <w:trPr>
          <w:trHeight w:val="336"/>
        </w:trPr>
        <w:tc>
          <w:tcPr>
            <w:tcW w:w="4255" w:type="dxa"/>
            <w:tcBorders>
              <w:top w:val="nil"/>
              <w:bottom w:val="nil"/>
            </w:tcBorders>
          </w:tcPr>
          <w:p w14:paraId="29F9721A" w14:textId="77777777" w:rsidR="00606667" w:rsidRPr="00FC05B2" w:rsidRDefault="00606667" w:rsidP="007E2A4E">
            <w:pPr>
              <w:keepNext/>
              <w:keepLines/>
              <w:rPr>
                <w:i/>
                <w:sz w:val="22"/>
                <w:szCs w:val="22"/>
              </w:rPr>
            </w:pPr>
            <w:r w:rsidRPr="00FC05B2">
              <w:rPr>
                <w:i/>
                <w:sz w:val="22"/>
                <w:szCs w:val="22"/>
              </w:rPr>
              <w:t xml:space="preserve">   Saccharomyces cerevisiae</w:t>
            </w:r>
          </w:p>
        </w:tc>
        <w:tc>
          <w:tcPr>
            <w:tcW w:w="2228" w:type="dxa"/>
            <w:tcBorders>
              <w:top w:val="nil"/>
              <w:bottom w:val="nil"/>
            </w:tcBorders>
          </w:tcPr>
          <w:p w14:paraId="619B2576" w14:textId="77777777" w:rsidR="00606667" w:rsidRPr="00FC05B2" w:rsidRDefault="00606667" w:rsidP="007E2A4E">
            <w:pPr>
              <w:keepNext/>
              <w:keepLines/>
              <w:rPr>
                <w:sz w:val="22"/>
                <w:szCs w:val="22"/>
              </w:rPr>
            </w:pPr>
            <w:r w:rsidRPr="00FC05B2">
              <w:rPr>
                <w:sz w:val="22"/>
                <w:szCs w:val="22"/>
              </w:rPr>
              <w:t>3</w:t>
            </w:r>
          </w:p>
        </w:tc>
        <w:tc>
          <w:tcPr>
            <w:tcW w:w="2524" w:type="dxa"/>
            <w:tcBorders>
              <w:top w:val="nil"/>
              <w:bottom w:val="nil"/>
            </w:tcBorders>
          </w:tcPr>
          <w:p w14:paraId="17F90DCA" w14:textId="77777777" w:rsidR="00606667" w:rsidRPr="00FC05B2" w:rsidRDefault="00606667" w:rsidP="007E2A4E">
            <w:pPr>
              <w:keepNext/>
              <w:keepLines/>
              <w:rPr>
                <w:sz w:val="22"/>
                <w:szCs w:val="22"/>
              </w:rPr>
            </w:pPr>
            <w:r w:rsidRPr="00FC05B2">
              <w:rPr>
                <w:sz w:val="22"/>
                <w:szCs w:val="22"/>
              </w:rPr>
              <w:t>0,03–0,06</w:t>
            </w:r>
          </w:p>
        </w:tc>
      </w:tr>
      <w:tr w:rsidR="00606667" w:rsidRPr="004B3B8F" w14:paraId="507E1913" w14:textId="77777777" w:rsidTr="007E2A4E">
        <w:trPr>
          <w:trHeight w:val="701"/>
        </w:trPr>
        <w:tc>
          <w:tcPr>
            <w:tcW w:w="4255" w:type="dxa"/>
            <w:tcBorders>
              <w:top w:val="nil"/>
              <w:bottom w:val="nil"/>
            </w:tcBorders>
          </w:tcPr>
          <w:p w14:paraId="416D17AF" w14:textId="77777777" w:rsidR="00606667" w:rsidRPr="00FC05B2" w:rsidRDefault="00606667" w:rsidP="007E2A4E">
            <w:pPr>
              <w:keepNext/>
              <w:keepLines/>
              <w:rPr>
                <w:i/>
                <w:sz w:val="22"/>
                <w:szCs w:val="22"/>
              </w:rPr>
            </w:pPr>
            <w:r w:rsidRPr="00FC05B2">
              <w:rPr>
                <w:i/>
                <w:sz w:val="22"/>
                <w:szCs w:val="22"/>
              </w:rPr>
              <w:t xml:space="preserve">   Cryptococcus neoformans</w:t>
            </w:r>
          </w:p>
          <w:p w14:paraId="11327A7B" w14:textId="77777777" w:rsidR="00606667" w:rsidRPr="00FC05B2" w:rsidRDefault="00606667" w:rsidP="007E2A4E">
            <w:pPr>
              <w:keepNext/>
              <w:keepLines/>
              <w:rPr>
                <w:i/>
                <w:sz w:val="22"/>
                <w:szCs w:val="22"/>
              </w:rPr>
            </w:pPr>
            <w:r w:rsidRPr="00FC05B2">
              <w:rPr>
                <w:i/>
                <w:sz w:val="22"/>
                <w:szCs w:val="22"/>
              </w:rPr>
              <w:t xml:space="preserve">   var. neoformans</w:t>
            </w:r>
          </w:p>
        </w:tc>
        <w:tc>
          <w:tcPr>
            <w:tcW w:w="2228" w:type="dxa"/>
            <w:tcBorders>
              <w:top w:val="nil"/>
              <w:bottom w:val="nil"/>
            </w:tcBorders>
          </w:tcPr>
          <w:p w14:paraId="5891755B" w14:textId="77777777" w:rsidR="00606667" w:rsidRPr="00FC05B2" w:rsidRDefault="00606667" w:rsidP="007E2A4E">
            <w:pPr>
              <w:keepNext/>
              <w:keepLines/>
              <w:rPr>
                <w:sz w:val="22"/>
                <w:szCs w:val="22"/>
              </w:rPr>
            </w:pPr>
          </w:p>
          <w:p w14:paraId="5F50187F" w14:textId="77777777" w:rsidR="00606667" w:rsidRPr="00FC05B2" w:rsidRDefault="00606667" w:rsidP="007E2A4E">
            <w:pPr>
              <w:keepNext/>
              <w:keepLines/>
              <w:rPr>
                <w:sz w:val="22"/>
                <w:szCs w:val="22"/>
              </w:rPr>
            </w:pPr>
            <w:r w:rsidRPr="00FC05B2">
              <w:rPr>
                <w:sz w:val="22"/>
                <w:szCs w:val="22"/>
              </w:rPr>
              <w:t>10</w:t>
            </w:r>
          </w:p>
        </w:tc>
        <w:tc>
          <w:tcPr>
            <w:tcW w:w="2524" w:type="dxa"/>
            <w:tcBorders>
              <w:top w:val="nil"/>
              <w:bottom w:val="nil"/>
            </w:tcBorders>
          </w:tcPr>
          <w:p w14:paraId="1EC8A451" w14:textId="77777777" w:rsidR="00606667" w:rsidRPr="00FC05B2" w:rsidRDefault="00606667" w:rsidP="007E2A4E">
            <w:pPr>
              <w:rPr>
                <w:sz w:val="22"/>
                <w:szCs w:val="22"/>
              </w:rPr>
            </w:pPr>
          </w:p>
          <w:p w14:paraId="12548BA6" w14:textId="77777777" w:rsidR="00606667" w:rsidRPr="00FC05B2" w:rsidRDefault="00606667" w:rsidP="007E2A4E">
            <w:pPr>
              <w:keepNext/>
              <w:keepLines/>
              <w:rPr>
                <w:sz w:val="22"/>
                <w:szCs w:val="22"/>
              </w:rPr>
            </w:pPr>
            <w:r w:rsidRPr="00FC05B2">
              <w:rPr>
                <w:sz w:val="22"/>
                <w:szCs w:val="22"/>
              </w:rPr>
              <w:t>0,06–0,12</w:t>
            </w:r>
          </w:p>
        </w:tc>
      </w:tr>
      <w:tr w:rsidR="00606667" w:rsidRPr="004B3B8F" w14:paraId="69382D5A" w14:textId="77777777" w:rsidTr="007E2A4E">
        <w:trPr>
          <w:trHeight w:val="701"/>
        </w:trPr>
        <w:tc>
          <w:tcPr>
            <w:tcW w:w="4255" w:type="dxa"/>
            <w:tcBorders>
              <w:top w:val="nil"/>
              <w:bottom w:val="nil"/>
            </w:tcBorders>
          </w:tcPr>
          <w:p w14:paraId="1094C978" w14:textId="77777777" w:rsidR="00606667" w:rsidRPr="00FC05B2" w:rsidRDefault="00606667" w:rsidP="007E2A4E">
            <w:pPr>
              <w:keepNext/>
              <w:keepLines/>
              <w:rPr>
                <w:i/>
                <w:sz w:val="22"/>
                <w:szCs w:val="22"/>
              </w:rPr>
            </w:pPr>
            <w:r w:rsidRPr="00FC05B2">
              <w:rPr>
                <w:i/>
                <w:sz w:val="22"/>
                <w:szCs w:val="22"/>
              </w:rPr>
              <w:t xml:space="preserve">   Cryptococcus neoformans</w:t>
            </w:r>
          </w:p>
          <w:p w14:paraId="3701B2B9" w14:textId="77777777" w:rsidR="00606667" w:rsidRPr="00FC05B2" w:rsidRDefault="00606667" w:rsidP="007E2A4E">
            <w:pPr>
              <w:keepNext/>
              <w:keepLines/>
              <w:rPr>
                <w:i/>
                <w:sz w:val="22"/>
                <w:szCs w:val="22"/>
              </w:rPr>
            </w:pPr>
            <w:r w:rsidRPr="00FC05B2">
              <w:rPr>
                <w:i/>
                <w:sz w:val="22"/>
                <w:szCs w:val="22"/>
              </w:rPr>
              <w:t xml:space="preserve">   var. gattii</w:t>
            </w:r>
          </w:p>
        </w:tc>
        <w:tc>
          <w:tcPr>
            <w:tcW w:w="2228" w:type="dxa"/>
            <w:tcBorders>
              <w:top w:val="nil"/>
              <w:bottom w:val="nil"/>
            </w:tcBorders>
          </w:tcPr>
          <w:p w14:paraId="57322A8A" w14:textId="77777777" w:rsidR="00606667" w:rsidRPr="00FC05B2" w:rsidRDefault="00606667" w:rsidP="007E2A4E">
            <w:pPr>
              <w:keepNext/>
              <w:keepLines/>
              <w:rPr>
                <w:sz w:val="22"/>
                <w:szCs w:val="22"/>
              </w:rPr>
            </w:pPr>
          </w:p>
          <w:p w14:paraId="3A96C6FA" w14:textId="77777777" w:rsidR="00606667" w:rsidRPr="00FC05B2" w:rsidRDefault="00606667" w:rsidP="007E2A4E">
            <w:pPr>
              <w:keepNext/>
              <w:keepLines/>
              <w:rPr>
                <w:sz w:val="22"/>
                <w:szCs w:val="22"/>
              </w:rPr>
            </w:pPr>
            <w:r w:rsidRPr="00FC05B2">
              <w:rPr>
                <w:sz w:val="22"/>
                <w:szCs w:val="22"/>
              </w:rPr>
              <w:t>3</w:t>
            </w:r>
          </w:p>
        </w:tc>
        <w:tc>
          <w:tcPr>
            <w:tcW w:w="2524" w:type="dxa"/>
            <w:tcBorders>
              <w:top w:val="nil"/>
              <w:bottom w:val="nil"/>
            </w:tcBorders>
          </w:tcPr>
          <w:p w14:paraId="455C2C4D" w14:textId="77777777" w:rsidR="00606667" w:rsidRPr="00FC05B2" w:rsidRDefault="00606667" w:rsidP="007E2A4E">
            <w:pPr>
              <w:rPr>
                <w:sz w:val="22"/>
                <w:szCs w:val="22"/>
              </w:rPr>
            </w:pPr>
          </w:p>
          <w:p w14:paraId="7C1C6ABF" w14:textId="77777777" w:rsidR="00606667" w:rsidRPr="00FC05B2" w:rsidRDefault="00606667" w:rsidP="007E2A4E">
            <w:pPr>
              <w:keepNext/>
              <w:keepLines/>
              <w:rPr>
                <w:sz w:val="22"/>
                <w:szCs w:val="22"/>
              </w:rPr>
            </w:pPr>
            <w:r w:rsidRPr="00FC05B2">
              <w:rPr>
                <w:sz w:val="22"/>
                <w:szCs w:val="22"/>
              </w:rPr>
              <w:t>0,03–0,06</w:t>
            </w:r>
          </w:p>
        </w:tc>
      </w:tr>
      <w:tr w:rsidR="00606667" w:rsidRPr="004B3B8F" w14:paraId="53AF90E8" w14:textId="77777777" w:rsidTr="007E2A4E">
        <w:trPr>
          <w:trHeight w:val="350"/>
        </w:trPr>
        <w:tc>
          <w:tcPr>
            <w:tcW w:w="4255" w:type="dxa"/>
            <w:tcBorders>
              <w:top w:val="nil"/>
              <w:bottom w:val="nil"/>
            </w:tcBorders>
          </w:tcPr>
          <w:p w14:paraId="2B30BB3A" w14:textId="77777777" w:rsidR="00606667" w:rsidRPr="00FC05B2" w:rsidRDefault="00606667" w:rsidP="007E2A4E">
            <w:pPr>
              <w:keepNext/>
              <w:keepLines/>
              <w:rPr>
                <w:i/>
                <w:sz w:val="22"/>
                <w:szCs w:val="22"/>
              </w:rPr>
            </w:pPr>
            <w:r w:rsidRPr="00FC05B2">
              <w:rPr>
                <w:i/>
                <w:sz w:val="22"/>
                <w:szCs w:val="22"/>
              </w:rPr>
              <w:t xml:space="preserve">   Trichosporon inkin</w:t>
            </w:r>
          </w:p>
        </w:tc>
        <w:tc>
          <w:tcPr>
            <w:tcW w:w="2228" w:type="dxa"/>
            <w:tcBorders>
              <w:top w:val="nil"/>
              <w:bottom w:val="nil"/>
            </w:tcBorders>
          </w:tcPr>
          <w:p w14:paraId="078B5845" w14:textId="77777777" w:rsidR="00606667" w:rsidRPr="00FC05B2" w:rsidRDefault="00606667" w:rsidP="007E2A4E">
            <w:pPr>
              <w:keepNext/>
              <w:keepLines/>
              <w:rPr>
                <w:sz w:val="22"/>
                <w:szCs w:val="22"/>
              </w:rPr>
            </w:pPr>
            <w:r w:rsidRPr="00FC05B2">
              <w:rPr>
                <w:sz w:val="22"/>
                <w:szCs w:val="22"/>
              </w:rPr>
              <w:t>3</w:t>
            </w:r>
          </w:p>
        </w:tc>
        <w:tc>
          <w:tcPr>
            <w:tcW w:w="2524" w:type="dxa"/>
            <w:tcBorders>
              <w:top w:val="nil"/>
              <w:bottom w:val="nil"/>
            </w:tcBorders>
          </w:tcPr>
          <w:p w14:paraId="07C60B63" w14:textId="77777777" w:rsidR="00606667" w:rsidRPr="00FC05B2" w:rsidRDefault="00606667" w:rsidP="007E2A4E">
            <w:pPr>
              <w:keepNext/>
              <w:keepLines/>
              <w:rPr>
                <w:sz w:val="22"/>
                <w:szCs w:val="22"/>
              </w:rPr>
            </w:pPr>
            <w:r w:rsidRPr="00FC05B2">
              <w:rPr>
                <w:sz w:val="22"/>
                <w:szCs w:val="22"/>
              </w:rPr>
              <w:t>0,03–0,06</w:t>
            </w:r>
          </w:p>
        </w:tc>
      </w:tr>
      <w:tr w:rsidR="00606667" w:rsidRPr="004B3B8F" w14:paraId="5E273AA6" w14:textId="77777777" w:rsidTr="007E2A4E">
        <w:trPr>
          <w:trHeight w:val="350"/>
        </w:trPr>
        <w:tc>
          <w:tcPr>
            <w:tcW w:w="4255" w:type="dxa"/>
            <w:tcBorders>
              <w:top w:val="nil"/>
              <w:bottom w:val="nil"/>
            </w:tcBorders>
          </w:tcPr>
          <w:p w14:paraId="1156FA1D" w14:textId="77777777" w:rsidR="00606667" w:rsidRPr="00FC05B2" w:rsidRDefault="00606667" w:rsidP="007E2A4E">
            <w:pPr>
              <w:keepNext/>
              <w:keepLines/>
              <w:rPr>
                <w:i/>
                <w:sz w:val="22"/>
                <w:szCs w:val="22"/>
              </w:rPr>
            </w:pPr>
            <w:r w:rsidRPr="00FC05B2">
              <w:rPr>
                <w:i/>
                <w:sz w:val="22"/>
                <w:szCs w:val="22"/>
              </w:rPr>
              <w:t xml:space="preserve">   Trichosporon asahii</w:t>
            </w:r>
          </w:p>
        </w:tc>
        <w:tc>
          <w:tcPr>
            <w:tcW w:w="2228" w:type="dxa"/>
            <w:tcBorders>
              <w:top w:val="nil"/>
              <w:bottom w:val="nil"/>
            </w:tcBorders>
          </w:tcPr>
          <w:p w14:paraId="50C5D83E" w14:textId="77777777" w:rsidR="00606667" w:rsidRPr="00FC05B2" w:rsidRDefault="00606667" w:rsidP="007E2A4E">
            <w:pPr>
              <w:keepNext/>
              <w:keepLines/>
              <w:rPr>
                <w:sz w:val="22"/>
                <w:szCs w:val="22"/>
              </w:rPr>
            </w:pPr>
            <w:r w:rsidRPr="00FC05B2">
              <w:rPr>
                <w:sz w:val="22"/>
                <w:szCs w:val="22"/>
              </w:rPr>
              <w:t>4</w:t>
            </w:r>
          </w:p>
        </w:tc>
        <w:tc>
          <w:tcPr>
            <w:tcW w:w="2524" w:type="dxa"/>
            <w:tcBorders>
              <w:top w:val="nil"/>
              <w:bottom w:val="nil"/>
            </w:tcBorders>
          </w:tcPr>
          <w:p w14:paraId="510594B8" w14:textId="77777777" w:rsidR="00606667" w:rsidRPr="00FC05B2" w:rsidRDefault="00606667" w:rsidP="007E2A4E">
            <w:pPr>
              <w:keepNext/>
              <w:keepLines/>
              <w:rPr>
                <w:sz w:val="22"/>
                <w:szCs w:val="22"/>
              </w:rPr>
            </w:pPr>
            <w:r w:rsidRPr="00FC05B2">
              <w:rPr>
                <w:sz w:val="22"/>
                <w:szCs w:val="22"/>
              </w:rPr>
              <w:t>0,01–0,03</w:t>
            </w:r>
          </w:p>
        </w:tc>
      </w:tr>
      <w:tr w:rsidR="00606667" w:rsidRPr="004B3B8F" w14:paraId="09D95AA6" w14:textId="77777777" w:rsidTr="007E2A4E">
        <w:trPr>
          <w:trHeight w:val="336"/>
        </w:trPr>
        <w:tc>
          <w:tcPr>
            <w:tcW w:w="4255" w:type="dxa"/>
            <w:tcBorders>
              <w:top w:val="nil"/>
            </w:tcBorders>
          </w:tcPr>
          <w:p w14:paraId="2201CA0C" w14:textId="77777777" w:rsidR="00606667" w:rsidRPr="00FC05B2" w:rsidRDefault="00606667" w:rsidP="007E2A4E">
            <w:pPr>
              <w:keepNext/>
              <w:keepLines/>
              <w:rPr>
                <w:i/>
                <w:sz w:val="22"/>
                <w:szCs w:val="22"/>
              </w:rPr>
            </w:pPr>
            <w:r w:rsidRPr="00FC05B2">
              <w:rPr>
                <w:i/>
                <w:sz w:val="22"/>
                <w:szCs w:val="22"/>
              </w:rPr>
              <w:t xml:space="preserve">   Geotrichum candidum</w:t>
            </w:r>
          </w:p>
        </w:tc>
        <w:tc>
          <w:tcPr>
            <w:tcW w:w="2228" w:type="dxa"/>
            <w:tcBorders>
              <w:top w:val="nil"/>
            </w:tcBorders>
          </w:tcPr>
          <w:p w14:paraId="39B0FCBC" w14:textId="77777777" w:rsidR="00606667" w:rsidRPr="00FC05B2" w:rsidRDefault="00606667" w:rsidP="007E2A4E">
            <w:pPr>
              <w:keepNext/>
              <w:keepLines/>
              <w:rPr>
                <w:sz w:val="22"/>
                <w:szCs w:val="22"/>
              </w:rPr>
            </w:pPr>
            <w:r w:rsidRPr="00FC05B2">
              <w:rPr>
                <w:sz w:val="22"/>
                <w:szCs w:val="22"/>
              </w:rPr>
              <w:t>4</w:t>
            </w:r>
          </w:p>
        </w:tc>
        <w:tc>
          <w:tcPr>
            <w:tcW w:w="2524" w:type="dxa"/>
            <w:tcBorders>
              <w:top w:val="nil"/>
            </w:tcBorders>
          </w:tcPr>
          <w:p w14:paraId="55DC91FC" w14:textId="77777777" w:rsidR="00606667" w:rsidRPr="00FC05B2" w:rsidRDefault="00606667" w:rsidP="007E2A4E">
            <w:pPr>
              <w:keepNext/>
              <w:keepLines/>
              <w:rPr>
                <w:sz w:val="22"/>
                <w:szCs w:val="22"/>
              </w:rPr>
            </w:pPr>
            <w:r w:rsidRPr="00FC05B2">
              <w:rPr>
                <w:sz w:val="22"/>
                <w:szCs w:val="22"/>
              </w:rPr>
              <w:t>0,06–0,25</w:t>
            </w:r>
          </w:p>
        </w:tc>
      </w:tr>
    </w:tbl>
    <w:p w14:paraId="72774D92" w14:textId="77777777" w:rsidR="00606667" w:rsidRPr="00FC05B2" w:rsidRDefault="00606667" w:rsidP="00606667">
      <w:pPr>
        <w:rPr>
          <w:sz w:val="22"/>
          <w:szCs w:val="22"/>
        </w:rPr>
      </w:pPr>
    </w:p>
    <w:p w14:paraId="65E7CDE0" w14:textId="77777777" w:rsidR="00606667" w:rsidRPr="00FC05B2" w:rsidRDefault="00606667" w:rsidP="00606667">
      <w:pPr>
        <w:keepNext/>
        <w:rPr>
          <w:i/>
          <w:sz w:val="22"/>
          <w:szCs w:val="22"/>
        </w:rPr>
      </w:pPr>
      <w:r w:rsidRPr="00FC05B2">
        <w:rPr>
          <w:sz w:val="22"/>
          <w:szCs w:val="22"/>
        </w:rPr>
        <w:t xml:space="preserve">2 lentelė. Pelėsių jautrumas liposominiam amfotericinui B </w:t>
      </w:r>
      <w:r w:rsidRPr="00FC05B2">
        <w:rPr>
          <w:i/>
          <w:sz w:val="22"/>
          <w:szCs w:val="22"/>
        </w:rPr>
        <w:t>in vitro</w:t>
      </w:r>
      <w:r w:rsidRPr="00FC05B2">
        <w:rPr>
          <w:sz w:val="22"/>
          <w:szCs w:val="22"/>
        </w:rPr>
        <w:t xml:space="preserve"> </w:t>
      </w:r>
    </w:p>
    <w:tbl>
      <w:tblPr>
        <w:tblW w:w="8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3"/>
        <w:gridCol w:w="2098"/>
        <w:gridCol w:w="2098"/>
      </w:tblGrid>
      <w:tr w:rsidR="00606667" w:rsidRPr="004B3B8F" w14:paraId="131A3DEA" w14:textId="77777777" w:rsidTr="007E2A4E">
        <w:trPr>
          <w:trHeight w:val="604"/>
        </w:trPr>
        <w:tc>
          <w:tcPr>
            <w:tcW w:w="3873" w:type="dxa"/>
            <w:tcBorders>
              <w:bottom w:val="single" w:sz="4" w:space="0" w:color="auto"/>
            </w:tcBorders>
          </w:tcPr>
          <w:p w14:paraId="08D203B0" w14:textId="77777777" w:rsidR="00606667" w:rsidRPr="00FC05B2" w:rsidRDefault="00606667" w:rsidP="007E2A4E">
            <w:pPr>
              <w:keepNext/>
              <w:keepLines/>
              <w:rPr>
                <w:sz w:val="22"/>
                <w:szCs w:val="22"/>
              </w:rPr>
            </w:pPr>
            <w:r w:rsidRPr="00FC05B2">
              <w:rPr>
                <w:sz w:val="22"/>
                <w:szCs w:val="22"/>
              </w:rPr>
              <w:t>Rūšys</w:t>
            </w:r>
          </w:p>
        </w:tc>
        <w:tc>
          <w:tcPr>
            <w:tcW w:w="2098" w:type="dxa"/>
            <w:tcBorders>
              <w:bottom w:val="single" w:sz="4" w:space="0" w:color="auto"/>
            </w:tcBorders>
          </w:tcPr>
          <w:p w14:paraId="7BE42D55" w14:textId="77777777" w:rsidR="00606667" w:rsidRPr="00FC05B2" w:rsidRDefault="00606667" w:rsidP="007E2A4E">
            <w:pPr>
              <w:keepNext/>
              <w:keepLines/>
              <w:rPr>
                <w:sz w:val="22"/>
                <w:szCs w:val="22"/>
              </w:rPr>
            </w:pPr>
            <w:r w:rsidRPr="00FC05B2">
              <w:rPr>
                <w:sz w:val="22"/>
                <w:szCs w:val="22"/>
              </w:rPr>
              <w:t>Išskirtų padermių skaičius</w:t>
            </w:r>
          </w:p>
        </w:tc>
        <w:tc>
          <w:tcPr>
            <w:tcW w:w="2098" w:type="dxa"/>
            <w:tcBorders>
              <w:bottom w:val="single" w:sz="4" w:space="0" w:color="auto"/>
            </w:tcBorders>
          </w:tcPr>
          <w:p w14:paraId="7BAC1122" w14:textId="77777777" w:rsidR="00606667" w:rsidRPr="00FC05B2" w:rsidRDefault="00606667" w:rsidP="007E2A4E">
            <w:pPr>
              <w:keepNext/>
              <w:keepLines/>
              <w:rPr>
                <w:sz w:val="22"/>
                <w:szCs w:val="22"/>
              </w:rPr>
            </w:pPr>
            <w:r w:rsidRPr="00FC05B2">
              <w:rPr>
                <w:sz w:val="22"/>
                <w:szCs w:val="22"/>
              </w:rPr>
              <w:t>Intervalas [µg/ml]</w:t>
            </w:r>
          </w:p>
        </w:tc>
      </w:tr>
      <w:tr w:rsidR="00606667" w:rsidRPr="004B3B8F" w14:paraId="21B69E00" w14:textId="77777777" w:rsidTr="007E2A4E">
        <w:trPr>
          <w:trHeight w:val="737"/>
        </w:trPr>
        <w:tc>
          <w:tcPr>
            <w:tcW w:w="3873" w:type="dxa"/>
            <w:tcBorders>
              <w:bottom w:val="nil"/>
            </w:tcBorders>
          </w:tcPr>
          <w:p w14:paraId="70C5F785" w14:textId="77777777" w:rsidR="00606667" w:rsidRPr="00FC05B2" w:rsidRDefault="00606667" w:rsidP="007E2A4E">
            <w:pPr>
              <w:keepNext/>
              <w:keepLines/>
              <w:rPr>
                <w:sz w:val="22"/>
                <w:szCs w:val="22"/>
              </w:rPr>
            </w:pPr>
            <w:r w:rsidRPr="00FC05B2">
              <w:rPr>
                <w:i/>
                <w:sz w:val="22"/>
                <w:szCs w:val="22"/>
              </w:rPr>
              <w:t xml:space="preserve">Aspergillus </w:t>
            </w:r>
            <w:r w:rsidRPr="00FC05B2">
              <w:rPr>
                <w:sz w:val="22"/>
                <w:szCs w:val="22"/>
              </w:rPr>
              <w:t xml:space="preserve">rūšis </w:t>
            </w:r>
          </w:p>
          <w:p w14:paraId="75B5AE63" w14:textId="77777777" w:rsidR="00606667" w:rsidRPr="00FC05B2" w:rsidRDefault="00606667" w:rsidP="007E2A4E">
            <w:pPr>
              <w:keepNext/>
              <w:keepLines/>
              <w:rPr>
                <w:i/>
                <w:sz w:val="22"/>
                <w:szCs w:val="22"/>
              </w:rPr>
            </w:pPr>
            <w:r w:rsidRPr="00FC05B2">
              <w:rPr>
                <w:sz w:val="22"/>
                <w:szCs w:val="22"/>
              </w:rPr>
              <w:t xml:space="preserve">   </w:t>
            </w:r>
            <w:r w:rsidRPr="00FC05B2">
              <w:rPr>
                <w:i/>
                <w:sz w:val="22"/>
                <w:szCs w:val="22"/>
              </w:rPr>
              <w:t>A. fumigatus</w:t>
            </w:r>
          </w:p>
        </w:tc>
        <w:tc>
          <w:tcPr>
            <w:tcW w:w="2098" w:type="dxa"/>
            <w:tcBorders>
              <w:bottom w:val="nil"/>
            </w:tcBorders>
          </w:tcPr>
          <w:p w14:paraId="55EFFC95" w14:textId="77777777" w:rsidR="00606667" w:rsidRPr="00FC05B2" w:rsidRDefault="00606667" w:rsidP="007E2A4E">
            <w:pPr>
              <w:keepNext/>
              <w:keepLines/>
              <w:rPr>
                <w:sz w:val="22"/>
                <w:szCs w:val="22"/>
              </w:rPr>
            </w:pPr>
          </w:p>
          <w:p w14:paraId="72B9BA44" w14:textId="77777777" w:rsidR="00606667" w:rsidRPr="00FC05B2" w:rsidRDefault="00606667" w:rsidP="007E2A4E">
            <w:pPr>
              <w:keepNext/>
              <w:keepLines/>
              <w:rPr>
                <w:sz w:val="22"/>
                <w:szCs w:val="22"/>
              </w:rPr>
            </w:pPr>
            <w:r w:rsidRPr="00FC05B2">
              <w:rPr>
                <w:sz w:val="22"/>
                <w:szCs w:val="22"/>
              </w:rPr>
              <w:t>29</w:t>
            </w:r>
          </w:p>
        </w:tc>
        <w:tc>
          <w:tcPr>
            <w:tcW w:w="2098" w:type="dxa"/>
            <w:tcBorders>
              <w:bottom w:val="nil"/>
            </w:tcBorders>
          </w:tcPr>
          <w:p w14:paraId="5A2BB03F" w14:textId="77777777" w:rsidR="00606667" w:rsidRPr="00FC05B2" w:rsidRDefault="00606667" w:rsidP="007E2A4E">
            <w:pPr>
              <w:rPr>
                <w:sz w:val="22"/>
                <w:szCs w:val="22"/>
              </w:rPr>
            </w:pPr>
          </w:p>
          <w:p w14:paraId="5915504E" w14:textId="77777777" w:rsidR="00606667" w:rsidRPr="00FC05B2" w:rsidRDefault="00606667" w:rsidP="007E2A4E">
            <w:pPr>
              <w:keepNext/>
              <w:keepLines/>
              <w:rPr>
                <w:sz w:val="22"/>
                <w:szCs w:val="22"/>
              </w:rPr>
            </w:pPr>
            <w:r w:rsidRPr="00FC05B2">
              <w:rPr>
                <w:sz w:val="22"/>
                <w:szCs w:val="22"/>
              </w:rPr>
              <w:t>0,5–2</w:t>
            </w:r>
          </w:p>
        </w:tc>
      </w:tr>
      <w:tr w:rsidR="00606667" w:rsidRPr="004B3B8F" w14:paraId="049B3055" w14:textId="77777777" w:rsidTr="007E2A4E">
        <w:trPr>
          <w:trHeight w:val="368"/>
        </w:trPr>
        <w:tc>
          <w:tcPr>
            <w:tcW w:w="3873" w:type="dxa"/>
            <w:tcBorders>
              <w:top w:val="nil"/>
              <w:bottom w:val="nil"/>
            </w:tcBorders>
          </w:tcPr>
          <w:p w14:paraId="75D81B6C" w14:textId="77777777" w:rsidR="00606667" w:rsidRPr="00FC05B2" w:rsidRDefault="00606667" w:rsidP="007E2A4E">
            <w:pPr>
              <w:keepNext/>
              <w:keepLines/>
              <w:rPr>
                <w:i/>
                <w:sz w:val="22"/>
                <w:szCs w:val="22"/>
              </w:rPr>
            </w:pPr>
            <w:r w:rsidRPr="00FC05B2">
              <w:rPr>
                <w:i/>
                <w:sz w:val="22"/>
                <w:szCs w:val="22"/>
              </w:rPr>
              <w:t xml:space="preserve">   A. terreus</w:t>
            </w:r>
          </w:p>
        </w:tc>
        <w:tc>
          <w:tcPr>
            <w:tcW w:w="2098" w:type="dxa"/>
            <w:tcBorders>
              <w:top w:val="nil"/>
              <w:bottom w:val="nil"/>
            </w:tcBorders>
          </w:tcPr>
          <w:p w14:paraId="7EA0EBA0" w14:textId="77777777" w:rsidR="00606667" w:rsidRPr="00FC05B2" w:rsidRDefault="00606667" w:rsidP="007E2A4E">
            <w:pPr>
              <w:keepNext/>
              <w:keepLines/>
              <w:rPr>
                <w:sz w:val="22"/>
                <w:szCs w:val="22"/>
              </w:rPr>
            </w:pPr>
            <w:r w:rsidRPr="00FC05B2">
              <w:rPr>
                <w:sz w:val="22"/>
                <w:szCs w:val="22"/>
              </w:rPr>
              <w:t>34</w:t>
            </w:r>
          </w:p>
        </w:tc>
        <w:tc>
          <w:tcPr>
            <w:tcW w:w="2098" w:type="dxa"/>
            <w:tcBorders>
              <w:top w:val="nil"/>
              <w:bottom w:val="nil"/>
            </w:tcBorders>
          </w:tcPr>
          <w:p w14:paraId="7E7C60D1" w14:textId="77777777" w:rsidR="00606667" w:rsidRPr="00FC05B2" w:rsidRDefault="00606667" w:rsidP="007E2A4E">
            <w:pPr>
              <w:keepNext/>
              <w:keepLines/>
              <w:rPr>
                <w:sz w:val="22"/>
                <w:szCs w:val="22"/>
              </w:rPr>
            </w:pPr>
            <w:r w:rsidRPr="00FC05B2">
              <w:rPr>
                <w:sz w:val="22"/>
                <w:szCs w:val="22"/>
              </w:rPr>
              <w:t>2–4</w:t>
            </w:r>
          </w:p>
        </w:tc>
      </w:tr>
      <w:tr w:rsidR="00606667" w:rsidRPr="004B3B8F" w14:paraId="250BA1FD" w14:textId="77777777" w:rsidTr="007E2A4E">
        <w:trPr>
          <w:trHeight w:val="368"/>
        </w:trPr>
        <w:tc>
          <w:tcPr>
            <w:tcW w:w="3873" w:type="dxa"/>
            <w:tcBorders>
              <w:top w:val="nil"/>
              <w:bottom w:val="nil"/>
            </w:tcBorders>
          </w:tcPr>
          <w:p w14:paraId="5099F0D7" w14:textId="77777777" w:rsidR="00606667" w:rsidRPr="00FC05B2" w:rsidRDefault="00606667" w:rsidP="007E2A4E">
            <w:pPr>
              <w:keepNext/>
              <w:keepLines/>
              <w:rPr>
                <w:i/>
                <w:sz w:val="22"/>
                <w:szCs w:val="22"/>
              </w:rPr>
            </w:pPr>
            <w:r w:rsidRPr="00FC05B2">
              <w:rPr>
                <w:i/>
                <w:sz w:val="22"/>
                <w:szCs w:val="22"/>
              </w:rPr>
              <w:t xml:space="preserve">   A. flavus</w:t>
            </w:r>
          </w:p>
        </w:tc>
        <w:tc>
          <w:tcPr>
            <w:tcW w:w="2098" w:type="dxa"/>
            <w:tcBorders>
              <w:top w:val="nil"/>
              <w:bottom w:val="nil"/>
            </w:tcBorders>
          </w:tcPr>
          <w:p w14:paraId="3CB93847" w14:textId="77777777" w:rsidR="00606667" w:rsidRPr="00FC05B2" w:rsidRDefault="00606667" w:rsidP="007E2A4E">
            <w:pPr>
              <w:keepNext/>
              <w:keepLines/>
              <w:rPr>
                <w:sz w:val="22"/>
                <w:szCs w:val="22"/>
              </w:rPr>
            </w:pPr>
            <w:r w:rsidRPr="00FC05B2">
              <w:rPr>
                <w:sz w:val="22"/>
                <w:szCs w:val="22"/>
              </w:rPr>
              <w:t>21</w:t>
            </w:r>
          </w:p>
        </w:tc>
        <w:tc>
          <w:tcPr>
            <w:tcW w:w="2098" w:type="dxa"/>
            <w:tcBorders>
              <w:top w:val="nil"/>
              <w:bottom w:val="nil"/>
            </w:tcBorders>
          </w:tcPr>
          <w:p w14:paraId="28B0E345" w14:textId="77777777" w:rsidR="00606667" w:rsidRPr="00FC05B2" w:rsidRDefault="00606667" w:rsidP="007E2A4E">
            <w:pPr>
              <w:keepNext/>
              <w:keepLines/>
              <w:rPr>
                <w:sz w:val="22"/>
                <w:szCs w:val="22"/>
              </w:rPr>
            </w:pPr>
            <w:r w:rsidRPr="00FC05B2">
              <w:rPr>
                <w:sz w:val="22"/>
                <w:szCs w:val="22"/>
              </w:rPr>
              <w:t>1–4</w:t>
            </w:r>
          </w:p>
        </w:tc>
      </w:tr>
      <w:tr w:rsidR="00606667" w:rsidRPr="004B3B8F" w14:paraId="34C444F4" w14:textId="77777777" w:rsidTr="007E2A4E">
        <w:trPr>
          <w:trHeight w:val="353"/>
        </w:trPr>
        <w:tc>
          <w:tcPr>
            <w:tcW w:w="3873" w:type="dxa"/>
            <w:tcBorders>
              <w:top w:val="nil"/>
              <w:bottom w:val="single" w:sz="4" w:space="0" w:color="auto"/>
            </w:tcBorders>
          </w:tcPr>
          <w:p w14:paraId="4A522B2B" w14:textId="77777777" w:rsidR="00606667" w:rsidRPr="00FC05B2" w:rsidRDefault="00606667" w:rsidP="007E2A4E">
            <w:pPr>
              <w:keepNext/>
              <w:keepLines/>
              <w:rPr>
                <w:i/>
                <w:sz w:val="22"/>
                <w:szCs w:val="22"/>
              </w:rPr>
            </w:pPr>
            <w:r w:rsidRPr="00FC05B2">
              <w:rPr>
                <w:i/>
                <w:sz w:val="22"/>
                <w:szCs w:val="22"/>
              </w:rPr>
              <w:t xml:space="preserve">   A. niger</w:t>
            </w:r>
          </w:p>
        </w:tc>
        <w:tc>
          <w:tcPr>
            <w:tcW w:w="2098" w:type="dxa"/>
            <w:tcBorders>
              <w:top w:val="nil"/>
              <w:bottom w:val="single" w:sz="4" w:space="0" w:color="auto"/>
            </w:tcBorders>
          </w:tcPr>
          <w:p w14:paraId="4D4EFCAB" w14:textId="77777777" w:rsidR="00606667" w:rsidRPr="00FC05B2" w:rsidRDefault="00606667" w:rsidP="007E2A4E">
            <w:pPr>
              <w:keepNext/>
              <w:keepLines/>
              <w:rPr>
                <w:sz w:val="22"/>
                <w:szCs w:val="22"/>
              </w:rPr>
            </w:pPr>
            <w:r w:rsidRPr="00FC05B2">
              <w:rPr>
                <w:sz w:val="22"/>
                <w:szCs w:val="22"/>
              </w:rPr>
              <w:t>13</w:t>
            </w:r>
          </w:p>
        </w:tc>
        <w:tc>
          <w:tcPr>
            <w:tcW w:w="2098" w:type="dxa"/>
            <w:tcBorders>
              <w:top w:val="nil"/>
              <w:bottom w:val="single" w:sz="4" w:space="0" w:color="auto"/>
            </w:tcBorders>
          </w:tcPr>
          <w:p w14:paraId="6A40031C" w14:textId="77777777" w:rsidR="00606667" w:rsidRPr="00FC05B2" w:rsidRDefault="00606667" w:rsidP="007E2A4E">
            <w:pPr>
              <w:keepNext/>
              <w:keepLines/>
              <w:rPr>
                <w:sz w:val="22"/>
                <w:szCs w:val="22"/>
              </w:rPr>
            </w:pPr>
            <w:r w:rsidRPr="00FC05B2">
              <w:rPr>
                <w:sz w:val="22"/>
                <w:szCs w:val="22"/>
              </w:rPr>
              <w:t>1–2</w:t>
            </w:r>
          </w:p>
        </w:tc>
      </w:tr>
      <w:tr w:rsidR="00606667" w:rsidRPr="004B3B8F" w14:paraId="0308334E" w14:textId="77777777" w:rsidTr="007E2A4E">
        <w:trPr>
          <w:trHeight w:val="368"/>
        </w:trPr>
        <w:tc>
          <w:tcPr>
            <w:tcW w:w="3873" w:type="dxa"/>
            <w:tcBorders>
              <w:bottom w:val="nil"/>
            </w:tcBorders>
          </w:tcPr>
          <w:p w14:paraId="6896212D" w14:textId="2FAA9962" w:rsidR="00606667" w:rsidRPr="00FC05B2" w:rsidRDefault="00852AED" w:rsidP="007E2A4E">
            <w:pPr>
              <w:keepNext/>
              <w:keepLines/>
              <w:rPr>
                <w:sz w:val="22"/>
                <w:szCs w:val="22"/>
              </w:rPr>
            </w:pPr>
            <w:r>
              <w:rPr>
                <w:sz w:val="22"/>
                <w:szCs w:val="22"/>
              </w:rPr>
              <w:t>Zigomicetai</w:t>
            </w:r>
          </w:p>
        </w:tc>
        <w:tc>
          <w:tcPr>
            <w:tcW w:w="2098" w:type="dxa"/>
            <w:tcBorders>
              <w:bottom w:val="nil"/>
            </w:tcBorders>
          </w:tcPr>
          <w:p w14:paraId="6283A1B3" w14:textId="77777777" w:rsidR="00606667" w:rsidRPr="00FC05B2" w:rsidRDefault="00606667" w:rsidP="007E2A4E">
            <w:pPr>
              <w:keepNext/>
              <w:keepLines/>
              <w:rPr>
                <w:sz w:val="22"/>
                <w:szCs w:val="22"/>
              </w:rPr>
            </w:pPr>
          </w:p>
        </w:tc>
        <w:tc>
          <w:tcPr>
            <w:tcW w:w="2098" w:type="dxa"/>
            <w:tcBorders>
              <w:bottom w:val="nil"/>
            </w:tcBorders>
          </w:tcPr>
          <w:p w14:paraId="6EDF2E82" w14:textId="77777777" w:rsidR="00606667" w:rsidRPr="00FC05B2" w:rsidRDefault="00606667" w:rsidP="007E2A4E">
            <w:pPr>
              <w:keepNext/>
              <w:keepLines/>
              <w:rPr>
                <w:sz w:val="22"/>
                <w:szCs w:val="22"/>
              </w:rPr>
            </w:pPr>
          </w:p>
        </w:tc>
      </w:tr>
      <w:tr w:rsidR="00606667" w:rsidRPr="004B3B8F" w14:paraId="43D24BE5" w14:textId="77777777" w:rsidTr="007E2A4E">
        <w:trPr>
          <w:trHeight w:val="368"/>
        </w:trPr>
        <w:tc>
          <w:tcPr>
            <w:tcW w:w="3873" w:type="dxa"/>
            <w:tcBorders>
              <w:bottom w:val="nil"/>
            </w:tcBorders>
          </w:tcPr>
          <w:p w14:paraId="6CA4F766" w14:textId="77777777" w:rsidR="00606667" w:rsidRPr="00FC05B2" w:rsidRDefault="00606667" w:rsidP="007E2A4E">
            <w:pPr>
              <w:keepNext/>
              <w:keepLines/>
              <w:rPr>
                <w:sz w:val="22"/>
                <w:szCs w:val="22"/>
              </w:rPr>
            </w:pPr>
            <w:r w:rsidRPr="00FC05B2">
              <w:rPr>
                <w:i/>
                <w:sz w:val="22"/>
                <w:szCs w:val="22"/>
              </w:rPr>
              <w:t xml:space="preserve">   Rhizomucor </w:t>
            </w:r>
            <w:r w:rsidRPr="00FC05B2">
              <w:rPr>
                <w:sz w:val="22"/>
                <w:szCs w:val="22"/>
              </w:rPr>
              <w:t>rūšis</w:t>
            </w:r>
          </w:p>
        </w:tc>
        <w:tc>
          <w:tcPr>
            <w:tcW w:w="2098" w:type="dxa"/>
            <w:tcBorders>
              <w:bottom w:val="nil"/>
            </w:tcBorders>
          </w:tcPr>
          <w:p w14:paraId="0FB3E983" w14:textId="77777777" w:rsidR="00606667" w:rsidRPr="00FC05B2" w:rsidRDefault="00606667" w:rsidP="007E2A4E">
            <w:pPr>
              <w:keepNext/>
              <w:keepLines/>
              <w:rPr>
                <w:sz w:val="22"/>
                <w:szCs w:val="22"/>
              </w:rPr>
            </w:pPr>
            <w:r w:rsidRPr="00FC05B2">
              <w:rPr>
                <w:sz w:val="22"/>
                <w:szCs w:val="22"/>
              </w:rPr>
              <w:t>17</w:t>
            </w:r>
          </w:p>
        </w:tc>
        <w:tc>
          <w:tcPr>
            <w:tcW w:w="2098" w:type="dxa"/>
            <w:tcBorders>
              <w:bottom w:val="nil"/>
            </w:tcBorders>
          </w:tcPr>
          <w:p w14:paraId="04120EE6" w14:textId="77777777" w:rsidR="00606667" w:rsidRPr="00FC05B2" w:rsidRDefault="00606667" w:rsidP="007E2A4E">
            <w:pPr>
              <w:keepNext/>
              <w:keepLines/>
              <w:rPr>
                <w:sz w:val="22"/>
                <w:szCs w:val="22"/>
              </w:rPr>
            </w:pPr>
            <w:r w:rsidRPr="00FC05B2">
              <w:rPr>
                <w:sz w:val="22"/>
                <w:szCs w:val="22"/>
              </w:rPr>
              <w:t>0,3–0,125</w:t>
            </w:r>
          </w:p>
        </w:tc>
      </w:tr>
      <w:tr w:rsidR="00606667" w:rsidRPr="004B3B8F" w14:paraId="3D455A8D" w14:textId="77777777" w:rsidTr="007E2A4E">
        <w:trPr>
          <w:trHeight w:val="368"/>
        </w:trPr>
        <w:tc>
          <w:tcPr>
            <w:tcW w:w="3873" w:type="dxa"/>
            <w:tcBorders>
              <w:top w:val="nil"/>
              <w:bottom w:val="nil"/>
            </w:tcBorders>
          </w:tcPr>
          <w:p w14:paraId="75B66ED3" w14:textId="77777777" w:rsidR="00606667" w:rsidRPr="00FC05B2" w:rsidRDefault="00606667" w:rsidP="007E2A4E">
            <w:pPr>
              <w:keepNext/>
              <w:keepLines/>
              <w:rPr>
                <w:i/>
                <w:sz w:val="22"/>
                <w:szCs w:val="22"/>
              </w:rPr>
            </w:pPr>
            <w:r w:rsidRPr="00FC05B2">
              <w:rPr>
                <w:i/>
                <w:sz w:val="22"/>
                <w:szCs w:val="22"/>
              </w:rPr>
              <w:t xml:space="preserve">   Absidia corymbifera  </w:t>
            </w:r>
          </w:p>
        </w:tc>
        <w:tc>
          <w:tcPr>
            <w:tcW w:w="2098" w:type="dxa"/>
            <w:tcBorders>
              <w:top w:val="nil"/>
              <w:bottom w:val="nil"/>
            </w:tcBorders>
          </w:tcPr>
          <w:p w14:paraId="72C67E4C" w14:textId="77777777" w:rsidR="00606667" w:rsidRPr="00FC05B2" w:rsidRDefault="00606667" w:rsidP="007E2A4E">
            <w:pPr>
              <w:keepNext/>
              <w:keepLines/>
              <w:rPr>
                <w:sz w:val="22"/>
                <w:szCs w:val="22"/>
              </w:rPr>
            </w:pPr>
            <w:r w:rsidRPr="00FC05B2">
              <w:rPr>
                <w:sz w:val="22"/>
                <w:szCs w:val="22"/>
              </w:rPr>
              <w:t>4</w:t>
            </w:r>
          </w:p>
        </w:tc>
        <w:tc>
          <w:tcPr>
            <w:tcW w:w="2098" w:type="dxa"/>
            <w:tcBorders>
              <w:top w:val="nil"/>
              <w:bottom w:val="nil"/>
            </w:tcBorders>
          </w:tcPr>
          <w:p w14:paraId="43E82E4F" w14:textId="77777777" w:rsidR="00606667" w:rsidRPr="00FC05B2" w:rsidRDefault="00606667" w:rsidP="007E2A4E">
            <w:pPr>
              <w:keepNext/>
              <w:keepLines/>
              <w:rPr>
                <w:sz w:val="22"/>
                <w:szCs w:val="22"/>
              </w:rPr>
            </w:pPr>
            <w:r w:rsidRPr="00FC05B2">
              <w:rPr>
                <w:sz w:val="22"/>
                <w:szCs w:val="22"/>
              </w:rPr>
              <w:t>0,125–1</w:t>
            </w:r>
          </w:p>
        </w:tc>
      </w:tr>
      <w:tr w:rsidR="00606667" w:rsidRPr="004B3B8F" w14:paraId="73F7F052" w14:textId="77777777" w:rsidTr="007E2A4E">
        <w:trPr>
          <w:trHeight w:val="368"/>
        </w:trPr>
        <w:tc>
          <w:tcPr>
            <w:tcW w:w="3873" w:type="dxa"/>
            <w:tcBorders>
              <w:top w:val="nil"/>
              <w:bottom w:val="nil"/>
            </w:tcBorders>
          </w:tcPr>
          <w:p w14:paraId="28AFA280" w14:textId="77777777" w:rsidR="00606667" w:rsidRPr="00FC05B2" w:rsidRDefault="00606667" w:rsidP="007E2A4E">
            <w:pPr>
              <w:keepNext/>
              <w:keepLines/>
              <w:rPr>
                <w:i/>
                <w:sz w:val="22"/>
                <w:szCs w:val="22"/>
              </w:rPr>
            </w:pPr>
            <w:r w:rsidRPr="00FC05B2">
              <w:rPr>
                <w:i/>
                <w:sz w:val="22"/>
                <w:szCs w:val="22"/>
              </w:rPr>
              <w:t xml:space="preserve">   Absidia </w:t>
            </w:r>
            <w:r w:rsidRPr="00FC05B2">
              <w:rPr>
                <w:sz w:val="22"/>
                <w:szCs w:val="22"/>
              </w:rPr>
              <w:t>rūšis</w:t>
            </w:r>
          </w:p>
        </w:tc>
        <w:tc>
          <w:tcPr>
            <w:tcW w:w="2098" w:type="dxa"/>
            <w:tcBorders>
              <w:top w:val="nil"/>
              <w:bottom w:val="nil"/>
            </w:tcBorders>
          </w:tcPr>
          <w:p w14:paraId="74F9C2B7" w14:textId="77777777" w:rsidR="00606667" w:rsidRPr="00FC05B2" w:rsidRDefault="00606667" w:rsidP="007E2A4E">
            <w:pPr>
              <w:keepNext/>
              <w:keepLines/>
              <w:rPr>
                <w:sz w:val="22"/>
                <w:szCs w:val="22"/>
              </w:rPr>
            </w:pPr>
            <w:r w:rsidRPr="00FC05B2">
              <w:rPr>
                <w:sz w:val="22"/>
                <w:szCs w:val="22"/>
              </w:rPr>
              <w:t>17</w:t>
            </w:r>
          </w:p>
        </w:tc>
        <w:tc>
          <w:tcPr>
            <w:tcW w:w="2098" w:type="dxa"/>
            <w:tcBorders>
              <w:top w:val="nil"/>
              <w:bottom w:val="nil"/>
            </w:tcBorders>
          </w:tcPr>
          <w:p w14:paraId="2CAFEBDB" w14:textId="77777777" w:rsidR="00606667" w:rsidRPr="00FC05B2" w:rsidRDefault="00606667" w:rsidP="007E2A4E">
            <w:pPr>
              <w:keepNext/>
              <w:keepLines/>
              <w:rPr>
                <w:sz w:val="22"/>
                <w:szCs w:val="22"/>
              </w:rPr>
            </w:pPr>
            <w:r w:rsidRPr="00FC05B2">
              <w:rPr>
                <w:sz w:val="22"/>
                <w:szCs w:val="22"/>
              </w:rPr>
              <w:t>0,5–2</w:t>
            </w:r>
          </w:p>
        </w:tc>
      </w:tr>
      <w:tr w:rsidR="00606667" w:rsidRPr="004B3B8F" w14:paraId="03ABE559" w14:textId="77777777" w:rsidTr="007E2A4E">
        <w:trPr>
          <w:trHeight w:val="368"/>
        </w:trPr>
        <w:tc>
          <w:tcPr>
            <w:tcW w:w="3873" w:type="dxa"/>
            <w:tcBorders>
              <w:top w:val="nil"/>
              <w:bottom w:val="nil"/>
            </w:tcBorders>
          </w:tcPr>
          <w:p w14:paraId="09CB69BC" w14:textId="77777777" w:rsidR="00606667" w:rsidRPr="00FC05B2" w:rsidRDefault="00606667" w:rsidP="007E2A4E">
            <w:pPr>
              <w:keepNext/>
              <w:keepLines/>
              <w:rPr>
                <w:i/>
                <w:sz w:val="22"/>
                <w:szCs w:val="22"/>
              </w:rPr>
            </w:pPr>
          </w:p>
        </w:tc>
        <w:tc>
          <w:tcPr>
            <w:tcW w:w="2098" w:type="dxa"/>
            <w:tcBorders>
              <w:top w:val="nil"/>
              <w:bottom w:val="nil"/>
            </w:tcBorders>
          </w:tcPr>
          <w:p w14:paraId="5BA41328" w14:textId="77777777" w:rsidR="00606667" w:rsidRPr="00FC05B2" w:rsidRDefault="00606667" w:rsidP="007E2A4E">
            <w:pPr>
              <w:keepNext/>
              <w:keepLines/>
              <w:rPr>
                <w:sz w:val="22"/>
                <w:szCs w:val="22"/>
              </w:rPr>
            </w:pPr>
          </w:p>
        </w:tc>
        <w:tc>
          <w:tcPr>
            <w:tcW w:w="2098" w:type="dxa"/>
            <w:tcBorders>
              <w:top w:val="nil"/>
              <w:bottom w:val="nil"/>
            </w:tcBorders>
          </w:tcPr>
          <w:p w14:paraId="407FD8C5" w14:textId="77777777" w:rsidR="00606667" w:rsidRPr="00FC05B2" w:rsidRDefault="00606667" w:rsidP="007E2A4E">
            <w:pPr>
              <w:keepNext/>
              <w:keepLines/>
              <w:rPr>
                <w:sz w:val="22"/>
                <w:szCs w:val="22"/>
              </w:rPr>
            </w:pPr>
          </w:p>
        </w:tc>
      </w:tr>
      <w:tr w:rsidR="00606667" w:rsidRPr="004B3B8F" w14:paraId="0C1C05F9" w14:textId="77777777" w:rsidTr="007E2A4E">
        <w:trPr>
          <w:trHeight w:val="722"/>
        </w:trPr>
        <w:tc>
          <w:tcPr>
            <w:tcW w:w="3873" w:type="dxa"/>
            <w:tcBorders>
              <w:top w:val="nil"/>
              <w:bottom w:val="nil"/>
            </w:tcBorders>
          </w:tcPr>
          <w:p w14:paraId="748A2A65" w14:textId="77777777" w:rsidR="00606667" w:rsidRPr="00FC05B2" w:rsidRDefault="00606667" w:rsidP="007E2A4E">
            <w:pPr>
              <w:keepNext/>
              <w:keepLines/>
              <w:rPr>
                <w:i/>
                <w:sz w:val="22"/>
                <w:szCs w:val="22"/>
              </w:rPr>
            </w:pPr>
            <w:r w:rsidRPr="00FC05B2">
              <w:rPr>
                <w:i/>
                <w:sz w:val="22"/>
                <w:szCs w:val="22"/>
              </w:rPr>
              <w:t xml:space="preserve">   Rhizopus microsporus var.</w:t>
            </w:r>
          </w:p>
          <w:p w14:paraId="73896531" w14:textId="77777777" w:rsidR="00606667" w:rsidRPr="00FC05B2" w:rsidRDefault="00606667" w:rsidP="007E2A4E">
            <w:pPr>
              <w:keepNext/>
              <w:keepLines/>
              <w:rPr>
                <w:i/>
                <w:sz w:val="22"/>
                <w:szCs w:val="22"/>
              </w:rPr>
            </w:pPr>
            <w:r w:rsidRPr="00FC05B2">
              <w:rPr>
                <w:i/>
                <w:sz w:val="22"/>
                <w:szCs w:val="22"/>
              </w:rPr>
              <w:t xml:space="preserve">   oligosporus</w:t>
            </w:r>
          </w:p>
        </w:tc>
        <w:tc>
          <w:tcPr>
            <w:tcW w:w="2098" w:type="dxa"/>
            <w:tcBorders>
              <w:top w:val="nil"/>
              <w:bottom w:val="nil"/>
            </w:tcBorders>
          </w:tcPr>
          <w:p w14:paraId="78FBF66B" w14:textId="77777777" w:rsidR="00606667" w:rsidRPr="00FC05B2" w:rsidRDefault="00606667" w:rsidP="007E2A4E">
            <w:pPr>
              <w:keepNext/>
              <w:keepLines/>
              <w:rPr>
                <w:sz w:val="22"/>
                <w:szCs w:val="22"/>
              </w:rPr>
            </w:pPr>
          </w:p>
          <w:p w14:paraId="75295D2E" w14:textId="77777777" w:rsidR="00606667" w:rsidRPr="00FC05B2" w:rsidRDefault="00606667" w:rsidP="007E2A4E">
            <w:pPr>
              <w:keepNext/>
              <w:keepLines/>
              <w:rPr>
                <w:sz w:val="22"/>
                <w:szCs w:val="22"/>
              </w:rPr>
            </w:pPr>
            <w:r w:rsidRPr="00FC05B2">
              <w:rPr>
                <w:sz w:val="22"/>
                <w:szCs w:val="22"/>
              </w:rPr>
              <w:t>3</w:t>
            </w:r>
          </w:p>
        </w:tc>
        <w:tc>
          <w:tcPr>
            <w:tcW w:w="2098" w:type="dxa"/>
            <w:tcBorders>
              <w:top w:val="nil"/>
              <w:bottom w:val="nil"/>
            </w:tcBorders>
          </w:tcPr>
          <w:p w14:paraId="4EE8A6B8" w14:textId="77777777" w:rsidR="00606667" w:rsidRPr="00FC05B2" w:rsidRDefault="00606667" w:rsidP="007E2A4E">
            <w:pPr>
              <w:keepNext/>
              <w:keepLines/>
              <w:rPr>
                <w:sz w:val="22"/>
                <w:szCs w:val="22"/>
              </w:rPr>
            </w:pPr>
          </w:p>
          <w:p w14:paraId="4E50C82B" w14:textId="77777777" w:rsidR="00606667" w:rsidRPr="00FC05B2" w:rsidRDefault="00606667" w:rsidP="007E2A4E">
            <w:pPr>
              <w:keepNext/>
              <w:keepLines/>
              <w:rPr>
                <w:sz w:val="22"/>
                <w:szCs w:val="22"/>
              </w:rPr>
            </w:pPr>
            <w:r w:rsidRPr="00FC05B2">
              <w:rPr>
                <w:sz w:val="22"/>
                <w:szCs w:val="22"/>
              </w:rPr>
              <w:t>0,03–0,25</w:t>
            </w:r>
          </w:p>
        </w:tc>
      </w:tr>
      <w:tr w:rsidR="00606667" w:rsidRPr="004B3B8F" w14:paraId="610A582D" w14:textId="77777777" w:rsidTr="007E2A4E">
        <w:trPr>
          <w:trHeight w:val="368"/>
        </w:trPr>
        <w:tc>
          <w:tcPr>
            <w:tcW w:w="3873" w:type="dxa"/>
            <w:tcBorders>
              <w:top w:val="nil"/>
              <w:bottom w:val="nil"/>
            </w:tcBorders>
          </w:tcPr>
          <w:p w14:paraId="2A1DC799" w14:textId="77777777" w:rsidR="00606667" w:rsidRPr="00FC05B2" w:rsidRDefault="00606667" w:rsidP="007E2A4E">
            <w:pPr>
              <w:keepNext/>
              <w:keepLines/>
              <w:rPr>
                <w:i/>
                <w:sz w:val="22"/>
                <w:szCs w:val="22"/>
              </w:rPr>
            </w:pPr>
            <w:r w:rsidRPr="00FC05B2">
              <w:rPr>
                <w:i/>
                <w:sz w:val="22"/>
                <w:szCs w:val="22"/>
              </w:rPr>
              <w:t xml:space="preserve">   Rhizopus oryzae</w:t>
            </w:r>
          </w:p>
        </w:tc>
        <w:tc>
          <w:tcPr>
            <w:tcW w:w="2098" w:type="dxa"/>
            <w:tcBorders>
              <w:top w:val="nil"/>
              <w:bottom w:val="nil"/>
            </w:tcBorders>
          </w:tcPr>
          <w:p w14:paraId="537EFD84" w14:textId="77777777" w:rsidR="00606667" w:rsidRPr="00FC05B2" w:rsidRDefault="00606667" w:rsidP="007E2A4E">
            <w:pPr>
              <w:keepNext/>
              <w:keepLines/>
              <w:rPr>
                <w:sz w:val="22"/>
                <w:szCs w:val="22"/>
              </w:rPr>
            </w:pPr>
            <w:r w:rsidRPr="00FC05B2">
              <w:rPr>
                <w:sz w:val="22"/>
                <w:szCs w:val="22"/>
              </w:rPr>
              <w:t>6</w:t>
            </w:r>
          </w:p>
        </w:tc>
        <w:tc>
          <w:tcPr>
            <w:tcW w:w="2098" w:type="dxa"/>
            <w:tcBorders>
              <w:top w:val="nil"/>
              <w:bottom w:val="nil"/>
            </w:tcBorders>
          </w:tcPr>
          <w:p w14:paraId="49D08EFD" w14:textId="77777777" w:rsidR="00606667" w:rsidRPr="00FC05B2" w:rsidRDefault="00606667" w:rsidP="007E2A4E">
            <w:pPr>
              <w:keepNext/>
              <w:keepLines/>
              <w:rPr>
                <w:sz w:val="22"/>
                <w:szCs w:val="22"/>
              </w:rPr>
            </w:pPr>
            <w:r w:rsidRPr="00FC05B2">
              <w:rPr>
                <w:sz w:val="22"/>
                <w:szCs w:val="22"/>
              </w:rPr>
              <w:t>1–4</w:t>
            </w:r>
          </w:p>
        </w:tc>
      </w:tr>
      <w:tr w:rsidR="00606667" w:rsidRPr="004B3B8F" w14:paraId="10B229B4" w14:textId="77777777" w:rsidTr="007E2A4E">
        <w:trPr>
          <w:trHeight w:val="368"/>
        </w:trPr>
        <w:tc>
          <w:tcPr>
            <w:tcW w:w="3873" w:type="dxa"/>
            <w:tcBorders>
              <w:top w:val="nil"/>
              <w:bottom w:val="nil"/>
            </w:tcBorders>
          </w:tcPr>
          <w:p w14:paraId="64E58F23" w14:textId="77777777" w:rsidR="00606667" w:rsidRPr="00FC05B2" w:rsidRDefault="00606667" w:rsidP="007E2A4E">
            <w:pPr>
              <w:keepNext/>
              <w:keepLines/>
              <w:rPr>
                <w:i/>
                <w:sz w:val="22"/>
                <w:szCs w:val="22"/>
              </w:rPr>
            </w:pPr>
            <w:r w:rsidRPr="00FC05B2">
              <w:rPr>
                <w:i/>
                <w:sz w:val="22"/>
                <w:szCs w:val="22"/>
              </w:rPr>
              <w:t xml:space="preserve">   Rhizopus </w:t>
            </w:r>
            <w:r w:rsidRPr="00FC05B2">
              <w:rPr>
                <w:sz w:val="22"/>
                <w:szCs w:val="22"/>
              </w:rPr>
              <w:t>rūšis</w:t>
            </w:r>
          </w:p>
        </w:tc>
        <w:tc>
          <w:tcPr>
            <w:tcW w:w="2098" w:type="dxa"/>
            <w:tcBorders>
              <w:top w:val="nil"/>
              <w:bottom w:val="nil"/>
            </w:tcBorders>
          </w:tcPr>
          <w:p w14:paraId="55B114EB" w14:textId="77777777" w:rsidR="00606667" w:rsidRPr="00FC05B2" w:rsidRDefault="00606667" w:rsidP="007E2A4E">
            <w:pPr>
              <w:keepNext/>
              <w:keepLines/>
              <w:rPr>
                <w:sz w:val="22"/>
                <w:szCs w:val="22"/>
              </w:rPr>
            </w:pPr>
            <w:r w:rsidRPr="00FC05B2">
              <w:rPr>
                <w:sz w:val="22"/>
                <w:szCs w:val="22"/>
              </w:rPr>
              <w:t>12</w:t>
            </w:r>
          </w:p>
        </w:tc>
        <w:tc>
          <w:tcPr>
            <w:tcW w:w="2098" w:type="dxa"/>
            <w:tcBorders>
              <w:top w:val="nil"/>
              <w:bottom w:val="nil"/>
            </w:tcBorders>
          </w:tcPr>
          <w:p w14:paraId="057C6819" w14:textId="77777777" w:rsidR="00606667" w:rsidRPr="00FC05B2" w:rsidRDefault="00606667" w:rsidP="007E2A4E">
            <w:pPr>
              <w:keepNext/>
              <w:keepLines/>
              <w:rPr>
                <w:sz w:val="22"/>
                <w:szCs w:val="22"/>
              </w:rPr>
            </w:pPr>
            <w:r w:rsidRPr="00FC05B2">
              <w:rPr>
                <w:sz w:val="22"/>
                <w:szCs w:val="22"/>
              </w:rPr>
              <w:t>1–4</w:t>
            </w:r>
          </w:p>
        </w:tc>
      </w:tr>
      <w:tr w:rsidR="00606667" w:rsidRPr="004B3B8F" w14:paraId="25685C6C" w14:textId="77777777" w:rsidTr="007E2A4E">
        <w:trPr>
          <w:trHeight w:val="368"/>
        </w:trPr>
        <w:tc>
          <w:tcPr>
            <w:tcW w:w="3873" w:type="dxa"/>
            <w:tcBorders>
              <w:top w:val="nil"/>
              <w:bottom w:val="nil"/>
            </w:tcBorders>
          </w:tcPr>
          <w:p w14:paraId="1DF68EB9" w14:textId="77777777" w:rsidR="00606667" w:rsidRPr="00FC05B2" w:rsidRDefault="00606667" w:rsidP="007E2A4E">
            <w:pPr>
              <w:keepNext/>
              <w:keepLines/>
              <w:rPr>
                <w:i/>
                <w:sz w:val="22"/>
                <w:szCs w:val="22"/>
              </w:rPr>
            </w:pPr>
            <w:r w:rsidRPr="00FC05B2">
              <w:rPr>
                <w:i/>
                <w:sz w:val="22"/>
                <w:szCs w:val="22"/>
              </w:rPr>
              <w:t xml:space="preserve">   Mucor hiemalis </w:t>
            </w:r>
          </w:p>
        </w:tc>
        <w:tc>
          <w:tcPr>
            <w:tcW w:w="2098" w:type="dxa"/>
            <w:tcBorders>
              <w:top w:val="nil"/>
              <w:bottom w:val="nil"/>
            </w:tcBorders>
          </w:tcPr>
          <w:p w14:paraId="16CE08C1" w14:textId="77777777" w:rsidR="00606667" w:rsidRPr="00FC05B2" w:rsidRDefault="00606667" w:rsidP="007E2A4E">
            <w:pPr>
              <w:keepNext/>
              <w:keepLines/>
              <w:rPr>
                <w:sz w:val="22"/>
                <w:szCs w:val="22"/>
              </w:rPr>
            </w:pPr>
            <w:r w:rsidRPr="00FC05B2">
              <w:rPr>
                <w:sz w:val="22"/>
                <w:szCs w:val="22"/>
              </w:rPr>
              <w:t>3</w:t>
            </w:r>
          </w:p>
        </w:tc>
        <w:tc>
          <w:tcPr>
            <w:tcW w:w="2098" w:type="dxa"/>
            <w:tcBorders>
              <w:top w:val="nil"/>
              <w:bottom w:val="nil"/>
            </w:tcBorders>
          </w:tcPr>
          <w:p w14:paraId="79329AC4" w14:textId="77777777" w:rsidR="00606667" w:rsidRPr="00FC05B2" w:rsidRDefault="00606667" w:rsidP="007E2A4E">
            <w:pPr>
              <w:keepNext/>
              <w:keepLines/>
              <w:rPr>
                <w:sz w:val="22"/>
                <w:szCs w:val="22"/>
              </w:rPr>
            </w:pPr>
            <w:r w:rsidRPr="00FC05B2">
              <w:rPr>
                <w:sz w:val="22"/>
                <w:szCs w:val="22"/>
              </w:rPr>
              <w:t>0,03–0,5</w:t>
            </w:r>
          </w:p>
        </w:tc>
      </w:tr>
      <w:tr w:rsidR="00606667" w:rsidRPr="004B3B8F" w14:paraId="1933E841" w14:textId="77777777" w:rsidTr="007E2A4E">
        <w:trPr>
          <w:trHeight w:val="80"/>
        </w:trPr>
        <w:tc>
          <w:tcPr>
            <w:tcW w:w="3873" w:type="dxa"/>
            <w:tcBorders>
              <w:top w:val="nil"/>
              <w:bottom w:val="nil"/>
            </w:tcBorders>
          </w:tcPr>
          <w:p w14:paraId="2FAE6198" w14:textId="77777777" w:rsidR="00606667" w:rsidRPr="00FC05B2" w:rsidRDefault="00606667" w:rsidP="007E2A4E">
            <w:pPr>
              <w:keepNext/>
              <w:keepLines/>
              <w:rPr>
                <w:i/>
                <w:sz w:val="22"/>
                <w:szCs w:val="22"/>
              </w:rPr>
            </w:pPr>
            <w:r w:rsidRPr="00FC05B2">
              <w:rPr>
                <w:i/>
                <w:sz w:val="22"/>
                <w:szCs w:val="22"/>
              </w:rPr>
              <w:t xml:space="preserve">   Mucor</w:t>
            </w:r>
            <w:r w:rsidRPr="00FC05B2">
              <w:rPr>
                <w:sz w:val="22"/>
                <w:szCs w:val="22"/>
              </w:rPr>
              <w:t xml:space="preserve"> rūšis</w:t>
            </w:r>
          </w:p>
        </w:tc>
        <w:tc>
          <w:tcPr>
            <w:tcW w:w="2098" w:type="dxa"/>
            <w:tcBorders>
              <w:top w:val="nil"/>
              <w:bottom w:val="nil"/>
            </w:tcBorders>
          </w:tcPr>
          <w:p w14:paraId="4FE2CD33" w14:textId="77777777" w:rsidR="00606667" w:rsidRPr="00FC05B2" w:rsidRDefault="00606667" w:rsidP="007E2A4E">
            <w:pPr>
              <w:keepNext/>
              <w:keepLines/>
              <w:rPr>
                <w:sz w:val="22"/>
                <w:szCs w:val="22"/>
              </w:rPr>
            </w:pPr>
            <w:r w:rsidRPr="00FC05B2">
              <w:rPr>
                <w:sz w:val="22"/>
                <w:szCs w:val="22"/>
              </w:rPr>
              <w:t>11</w:t>
            </w:r>
          </w:p>
        </w:tc>
        <w:tc>
          <w:tcPr>
            <w:tcW w:w="2098" w:type="dxa"/>
            <w:tcBorders>
              <w:top w:val="nil"/>
              <w:bottom w:val="nil"/>
            </w:tcBorders>
          </w:tcPr>
          <w:p w14:paraId="4AE6F438" w14:textId="77777777" w:rsidR="00606667" w:rsidRPr="00FC05B2" w:rsidRDefault="00606667" w:rsidP="007E2A4E">
            <w:pPr>
              <w:keepNext/>
              <w:keepLines/>
              <w:rPr>
                <w:sz w:val="22"/>
                <w:szCs w:val="22"/>
              </w:rPr>
            </w:pPr>
            <w:r w:rsidRPr="00FC05B2">
              <w:rPr>
                <w:sz w:val="22"/>
                <w:szCs w:val="22"/>
              </w:rPr>
              <w:t>0,03–0,5</w:t>
            </w:r>
          </w:p>
        </w:tc>
      </w:tr>
      <w:tr w:rsidR="00606667" w:rsidRPr="004B3B8F" w14:paraId="71FAC4C5" w14:textId="77777777" w:rsidTr="007E2A4E">
        <w:trPr>
          <w:trHeight w:val="368"/>
        </w:trPr>
        <w:tc>
          <w:tcPr>
            <w:tcW w:w="3873" w:type="dxa"/>
            <w:tcBorders>
              <w:top w:val="nil"/>
              <w:bottom w:val="single" w:sz="4" w:space="0" w:color="auto"/>
            </w:tcBorders>
          </w:tcPr>
          <w:p w14:paraId="7761CC45" w14:textId="77777777" w:rsidR="00606667" w:rsidRPr="00FC05B2" w:rsidRDefault="00606667" w:rsidP="007E2A4E">
            <w:pPr>
              <w:keepNext/>
              <w:keepLines/>
              <w:rPr>
                <w:sz w:val="22"/>
                <w:szCs w:val="22"/>
              </w:rPr>
            </w:pPr>
            <w:r w:rsidRPr="00FC05B2">
              <w:rPr>
                <w:i/>
                <w:sz w:val="22"/>
                <w:szCs w:val="22"/>
              </w:rPr>
              <w:t xml:space="preserve">   Cunninghamella</w:t>
            </w:r>
            <w:r w:rsidRPr="00FC05B2">
              <w:rPr>
                <w:sz w:val="22"/>
                <w:szCs w:val="22"/>
              </w:rPr>
              <w:t xml:space="preserve"> rūšis</w:t>
            </w:r>
          </w:p>
        </w:tc>
        <w:tc>
          <w:tcPr>
            <w:tcW w:w="2098" w:type="dxa"/>
            <w:tcBorders>
              <w:top w:val="nil"/>
              <w:bottom w:val="single" w:sz="4" w:space="0" w:color="auto"/>
            </w:tcBorders>
          </w:tcPr>
          <w:p w14:paraId="7DE657EB" w14:textId="77777777" w:rsidR="00606667" w:rsidRPr="00FC05B2" w:rsidRDefault="00606667" w:rsidP="007E2A4E">
            <w:pPr>
              <w:keepNext/>
              <w:keepLines/>
              <w:rPr>
                <w:sz w:val="22"/>
                <w:szCs w:val="22"/>
              </w:rPr>
            </w:pPr>
            <w:r w:rsidRPr="00FC05B2">
              <w:rPr>
                <w:sz w:val="22"/>
                <w:szCs w:val="22"/>
              </w:rPr>
              <w:t>4</w:t>
            </w:r>
          </w:p>
        </w:tc>
        <w:tc>
          <w:tcPr>
            <w:tcW w:w="2098" w:type="dxa"/>
            <w:tcBorders>
              <w:top w:val="nil"/>
              <w:bottom w:val="single" w:sz="4" w:space="0" w:color="auto"/>
            </w:tcBorders>
          </w:tcPr>
          <w:p w14:paraId="08C7BF19" w14:textId="77777777" w:rsidR="00606667" w:rsidRPr="00FC05B2" w:rsidRDefault="00606667" w:rsidP="007E2A4E">
            <w:pPr>
              <w:keepNext/>
              <w:keepLines/>
              <w:rPr>
                <w:sz w:val="22"/>
                <w:szCs w:val="22"/>
              </w:rPr>
            </w:pPr>
            <w:r w:rsidRPr="00FC05B2">
              <w:rPr>
                <w:sz w:val="22"/>
                <w:szCs w:val="22"/>
              </w:rPr>
              <w:t>0,5–4</w:t>
            </w:r>
          </w:p>
        </w:tc>
      </w:tr>
      <w:tr w:rsidR="00606667" w:rsidRPr="004B3B8F" w14:paraId="0B399293" w14:textId="77777777" w:rsidTr="007E2A4E">
        <w:trPr>
          <w:trHeight w:val="353"/>
        </w:trPr>
        <w:tc>
          <w:tcPr>
            <w:tcW w:w="3873" w:type="dxa"/>
            <w:tcBorders>
              <w:bottom w:val="nil"/>
            </w:tcBorders>
          </w:tcPr>
          <w:p w14:paraId="3C5BBD97" w14:textId="77777777" w:rsidR="00606667" w:rsidRPr="00FC05B2" w:rsidRDefault="00606667" w:rsidP="007E2A4E">
            <w:pPr>
              <w:keepNext/>
              <w:keepLines/>
              <w:rPr>
                <w:sz w:val="22"/>
                <w:szCs w:val="22"/>
              </w:rPr>
            </w:pPr>
            <w:r w:rsidRPr="00FC05B2">
              <w:rPr>
                <w:sz w:val="22"/>
                <w:szCs w:val="22"/>
              </w:rPr>
              <w:t>Kita</w:t>
            </w:r>
          </w:p>
        </w:tc>
        <w:tc>
          <w:tcPr>
            <w:tcW w:w="2098" w:type="dxa"/>
            <w:tcBorders>
              <w:bottom w:val="nil"/>
            </w:tcBorders>
          </w:tcPr>
          <w:p w14:paraId="268525CB" w14:textId="77777777" w:rsidR="00606667" w:rsidRPr="00FC05B2" w:rsidRDefault="00606667" w:rsidP="007E2A4E">
            <w:pPr>
              <w:keepNext/>
              <w:keepLines/>
              <w:rPr>
                <w:sz w:val="22"/>
                <w:szCs w:val="22"/>
              </w:rPr>
            </w:pPr>
          </w:p>
        </w:tc>
        <w:tc>
          <w:tcPr>
            <w:tcW w:w="2098" w:type="dxa"/>
            <w:tcBorders>
              <w:bottom w:val="nil"/>
            </w:tcBorders>
          </w:tcPr>
          <w:p w14:paraId="5D07B1B7" w14:textId="77777777" w:rsidR="00606667" w:rsidRPr="00FC05B2" w:rsidRDefault="00606667" w:rsidP="007E2A4E">
            <w:pPr>
              <w:keepNext/>
              <w:keepLines/>
              <w:rPr>
                <w:sz w:val="22"/>
                <w:szCs w:val="22"/>
              </w:rPr>
            </w:pPr>
          </w:p>
        </w:tc>
      </w:tr>
      <w:tr w:rsidR="00606667" w:rsidRPr="004B3B8F" w14:paraId="759328F3" w14:textId="77777777" w:rsidTr="007E2A4E">
        <w:trPr>
          <w:trHeight w:val="368"/>
        </w:trPr>
        <w:tc>
          <w:tcPr>
            <w:tcW w:w="3873" w:type="dxa"/>
            <w:tcBorders>
              <w:top w:val="nil"/>
              <w:bottom w:val="nil"/>
            </w:tcBorders>
          </w:tcPr>
          <w:p w14:paraId="3AB8C3C1" w14:textId="77777777" w:rsidR="00606667" w:rsidRPr="00FC05B2" w:rsidRDefault="00606667" w:rsidP="007E2A4E">
            <w:pPr>
              <w:keepNext/>
              <w:keepLines/>
              <w:rPr>
                <w:i/>
                <w:sz w:val="22"/>
                <w:szCs w:val="22"/>
              </w:rPr>
            </w:pPr>
            <w:r w:rsidRPr="00FC05B2">
              <w:rPr>
                <w:i/>
                <w:sz w:val="22"/>
                <w:szCs w:val="22"/>
              </w:rPr>
              <w:t xml:space="preserve">   Scedosporium prolificans</w:t>
            </w:r>
          </w:p>
        </w:tc>
        <w:tc>
          <w:tcPr>
            <w:tcW w:w="2098" w:type="dxa"/>
            <w:tcBorders>
              <w:top w:val="nil"/>
              <w:bottom w:val="nil"/>
            </w:tcBorders>
          </w:tcPr>
          <w:p w14:paraId="5D3A9F59" w14:textId="77777777" w:rsidR="00606667" w:rsidRPr="00FC05B2" w:rsidRDefault="00606667" w:rsidP="007E2A4E">
            <w:pPr>
              <w:keepNext/>
              <w:keepLines/>
              <w:rPr>
                <w:sz w:val="22"/>
                <w:szCs w:val="22"/>
              </w:rPr>
            </w:pPr>
            <w:r w:rsidRPr="00FC05B2">
              <w:rPr>
                <w:sz w:val="22"/>
                <w:szCs w:val="22"/>
              </w:rPr>
              <w:t>2</w:t>
            </w:r>
          </w:p>
        </w:tc>
        <w:tc>
          <w:tcPr>
            <w:tcW w:w="2098" w:type="dxa"/>
            <w:tcBorders>
              <w:top w:val="nil"/>
              <w:bottom w:val="nil"/>
            </w:tcBorders>
          </w:tcPr>
          <w:p w14:paraId="2D000A2D" w14:textId="684C43BB" w:rsidR="00606667" w:rsidRPr="00FC05B2" w:rsidRDefault="00606667" w:rsidP="007E2A4E">
            <w:pPr>
              <w:keepNext/>
              <w:keepLines/>
              <w:rPr>
                <w:sz w:val="22"/>
                <w:szCs w:val="22"/>
              </w:rPr>
            </w:pPr>
            <w:r w:rsidRPr="00FC05B2">
              <w:rPr>
                <w:sz w:val="22"/>
                <w:szCs w:val="22"/>
              </w:rPr>
              <w:t>&gt;</w:t>
            </w:r>
            <w:r w:rsidR="008E505B">
              <w:rPr>
                <w:sz w:val="22"/>
                <w:szCs w:val="22"/>
              </w:rPr>
              <w:t> </w:t>
            </w:r>
            <w:r w:rsidRPr="00FC05B2">
              <w:rPr>
                <w:sz w:val="22"/>
                <w:szCs w:val="22"/>
              </w:rPr>
              <w:t>8</w:t>
            </w:r>
          </w:p>
        </w:tc>
      </w:tr>
      <w:tr w:rsidR="00606667" w:rsidRPr="004B3B8F" w14:paraId="436EA104" w14:textId="77777777" w:rsidTr="007E2A4E">
        <w:trPr>
          <w:trHeight w:val="368"/>
        </w:trPr>
        <w:tc>
          <w:tcPr>
            <w:tcW w:w="3873" w:type="dxa"/>
            <w:tcBorders>
              <w:top w:val="nil"/>
              <w:bottom w:val="nil"/>
            </w:tcBorders>
          </w:tcPr>
          <w:p w14:paraId="2996F2DB" w14:textId="77777777" w:rsidR="00606667" w:rsidRPr="00FC05B2" w:rsidRDefault="00606667" w:rsidP="007E2A4E">
            <w:pPr>
              <w:keepNext/>
              <w:keepLines/>
              <w:rPr>
                <w:i/>
                <w:sz w:val="22"/>
                <w:szCs w:val="22"/>
              </w:rPr>
            </w:pPr>
            <w:r w:rsidRPr="00FC05B2">
              <w:rPr>
                <w:i/>
                <w:sz w:val="22"/>
                <w:szCs w:val="22"/>
              </w:rPr>
              <w:t xml:space="preserve">   Scedosporium apiospermum</w:t>
            </w:r>
          </w:p>
        </w:tc>
        <w:tc>
          <w:tcPr>
            <w:tcW w:w="2098" w:type="dxa"/>
            <w:tcBorders>
              <w:top w:val="nil"/>
              <w:bottom w:val="nil"/>
            </w:tcBorders>
          </w:tcPr>
          <w:p w14:paraId="1EEF89B6" w14:textId="77777777" w:rsidR="00606667" w:rsidRPr="00FC05B2" w:rsidRDefault="00606667" w:rsidP="007E2A4E">
            <w:pPr>
              <w:keepNext/>
              <w:keepLines/>
              <w:rPr>
                <w:sz w:val="22"/>
                <w:szCs w:val="22"/>
              </w:rPr>
            </w:pPr>
            <w:r w:rsidRPr="00FC05B2">
              <w:rPr>
                <w:sz w:val="22"/>
                <w:szCs w:val="22"/>
              </w:rPr>
              <w:t>3</w:t>
            </w:r>
          </w:p>
        </w:tc>
        <w:tc>
          <w:tcPr>
            <w:tcW w:w="2098" w:type="dxa"/>
            <w:tcBorders>
              <w:top w:val="nil"/>
              <w:bottom w:val="nil"/>
            </w:tcBorders>
          </w:tcPr>
          <w:p w14:paraId="6682CFE6" w14:textId="77777777" w:rsidR="00606667" w:rsidRPr="00FC05B2" w:rsidRDefault="00606667" w:rsidP="007E2A4E">
            <w:pPr>
              <w:keepNext/>
              <w:keepLines/>
              <w:rPr>
                <w:sz w:val="22"/>
                <w:szCs w:val="22"/>
              </w:rPr>
            </w:pPr>
            <w:r w:rsidRPr="00FC05B2">
              <w:rPr>
                <w:sz w:val="22"/>
                <w:szCs w:val="22"/>
              </w:rPr>
              <w:t>1–2</w:t>
            </w:r>
          </w:p>
        </w:tc>
      </w:tr>
      <w:tr w:rsidR="00606667" w:rsidRPr="004B3B8F" w14:paraId="3FF4671D" w14:textId="77777777" w:rsidTr="007E2A4E">
        <w:trPr>
          <w:trHeight w:val="368"/>
        </w:trPr>
        <w:tc>
          <w:tcPr>
            <w:tcW w:w="3873" w:type="dxa"/>
            <w:tcBorders>
              <w:top w:val="nil"/>
              <w:bottom w:val="nil"/>
            </w:tcBorders>
          </w:tcPr>
          <w:p w14:paraId="0623F6F7" w14:textId="77777777" w:rsidR="00606667" w:rsidRPr="00FC05B2" w:rsidRDefault="00606667" w:rsidP="007E2A4E">
            <w:pPr>
              <w:keepNext/>
              <w:keepLines/>
              <w:rPr>
                <w:i/>
                <w:sz w:val="22"/>
                <w:szCs w:val="22"/>
              </w:rPr>
            </w:pPr>
            <w:r w:rsidRPr="00FC05B2">
              <w:rPr>
                <w:i/>
                <w:sz w:val="22"/>
                <w:szCs w:val="22"/>
              </w:rPr>
              <w:t xml:space="preserve">   Penicillium marneffei</w:t>
            </w:r>
          </w:p>
        </w:tc>
        <w:tc>
          <w:tcPr>
            <w:tcW w:w="2098" w:type="dxa"/>
            <w:tcBorders>
              <w:top w:val="nil"/>
              <w:bottom w:val="nil"/>
            </w:tcBorders>
          </w:tcPr>
          <w:p w14:paraId="2CC61369" w14:textId="77777777" w:rsidR="00606667" w:rsidRPr="00FC05B2" w:rsidRDefault="00606667" w:rsidP="007E2A4E">
            <w:pPr>
              <w:keepNext/>
              <w:keepLines/>
              <w:rPr>
                <w:sz w:val="22"/>
                <w:szCs w:val="22"/>
              </w:rPr>
            </w:pPr>
            <w:r w:rsidRPr="00FC05B2">
              <w:rPr>
                <w:sz w:val="22"/>
                <w:szCs w:val="22"/>
              </w:rPr>
              <w:t>2</w:t>
            </w:r>
          </w:p>
        </w:tc>
        <w:tc>
          <w:tcPr>
            <w:tcW w:w="2098" w:type="dxa"/>
            <w:tcBorders>
              <w:top w:val="nil"/>
              <w:bottom w:val="nil"/>
            </w:tcBorders>
          </w:tcPr>
          <w:p w14:paraId="45E36708" w14:textId="77777777" w:rsidR="00606667" w:rsidRPr="00FC05B2" w:rsidRDefault="00606667" w:rsidP="007E2A4E">
            <w:pPr>
              <w:keepNext/>
              <w:keepLines/>
              <w:rPr>
                <w:sz w:val="22"/>
                <w:szCs w:val="22"/>
              </w:rPr>
            </w:pPr>
            <w:r w:rsidRPr="00FC05B2">
              <w:rPr>
                <w:sz w:val="22"/>
                <w:szCs w:val="22"/>
              </w:rPr>
              <w:t>0,03–0,25</w:t>
            </w:r>
          </w:p>
        </w:tc>
      </w:tr>
      <w:tr w:rsidR="00606667" w:rsidRPr="004B3B8F" w14:paraId="32FD26DE" w14:textId="77777777" w:rsidTr="007E2A4E">
        <w:trPr>
          <w:trHeight w:val="368"/>
        </w:trPr>
        <w:tc>
          <w:tcPr>
            <w:tcW w:w="3873" w:type="dxa"/>
            <w:tcBorders>
              <w:top w:val="nil"/>
              <w:bottom w:val="nil"/>
            </w:tcBorders>
          </w:tcPr>
          <w:p w14:paraId="1E2488C5" w14:textId="3ECB1F6A" w:rsidR="00606667" w:rsidRPr="00FC05B2" w:rsidRDefault="00606667" w:rsidP="007E2A4E">
            <w:pPr>
              <w:keepNext/>
              <w:keepLines/>
              <w:rPr>
                <w:i/>
                <w:sz w:val="22"/>
                <w:szCs w:val="22"/>
              </w:rPr>
            </w:pPr>
            <w:r w:rsidRPr="00FC05B2">
              <w:rPr>
                <w:i/>
                <w:sz w:val="22"/>
                <w:szCs w:val="22"/>
              </w:rPr>
              <w:t xml:space="preserve">   Penicillium </w:t>
            </w:r>
            <w:r w:rsidR="00DC03B5">
              <w:rPr>
                <w:sz w:val="22"/>
                <w:szCs w:val="22"/>
              </w:rPr>
              <w:t>rūšis</w:t>
            </w:r>
          </w:p>
        </w:tc>
        <w:tc>
          <w:tcPr>
            <w:tcW w:w="2098" w:type="dxa"/>
            <w:tcBorders>
              <w:top w:val="nil"/>
              <w:bottom w:val="nil"/>
            </w:tcBorders>
          </w:tcPr>
          <w:p w14:paraId="7A9FC11C" w14:textId="77777777" w:rsidR="00606667" w:rsidRPr="00FC05B2" w:rsidRDefault="00606667" w:rsidP="007E2A4E">
            <w:pPr>
              <w:keepNext/>
              <w:keepLines/>
              <w:rPr>
                <w:sz w:val="22"/>
                <w:szCs w:val="22"/>
              </w:rPr>
            </w:pPr>
            <w:r w:rsidRPr="00FC05B2">
              <w:rPr>
                <w:sz w:val="22"/>
                <w:szCs w:val="22"/>
              </w:rPr>
              <w:t>2</w:t>
            </w:r>
          </w:p>
        </w:tc>
        <w:tc>
          <w:tcPr>
            <w:tcW w:w="2098" w:type="dxa"/>
            <w:tcBorders>
              <w:top w:val="nil"/>
              <w:bottom w:val="nil"/>
            </w:tcBorders>
          </w:tcPr>
          <w:p w14:paraId="5DC03D51" w14:textId="77777777" w:rsidR="00606667" w:rsidRPr="00FC05B2" w:rsidRDefault="00606667" w:rsidP="007E2A4E">
            <w:pPr>
              <w:keepNext/>
              <w:keepLines/>
              <w:rPr>
                <w:sz w:val="22"/>
                <w:szCs w:val="22"/>
              </w:rPr>
            </w:pPr>
            <w:r w:rsidRPr="00FC05B2">
              <w:rPr>
                <w:sz w:val="22"/>
                <w:szCs w:val="22"/>
              </w:rPr>
              <w:t>0,5–1</w:t>
            </w:r>
          </w:p>
        </w:tc>
      </w:tr>
      <w:tr w:rsidR="00606667" w:rsidRPr="004B3B8F" w14:paraId="1AECA32B" w14:textId="77777777" w:rsidTr="007E2A4E">
        <w:trPr>
          <w:trHeight w:val="353"/>
        </w:trPr>
        <w:tc>
          <w:tcPr>
            <w:tcW w:w="3873" w:type="dxa"/>
            <w:tcBorders>
              <w:top w:val="nil"/>
              <w:bottom w:val="nil"/>
            </w:tcBorders>
          </w:tcPr>
          <w:p w14:paraId="34C8CF57" w14:textId="77777777" w:rsidR="00606667" w:rsidRPr="00FC05B2" w:rsidRDefault="00606667" w:rsidP="007E2A4E">
            <w:pPr>
              <w:keepNext/>
              <w:keepLines/>
              <w:rPr>
                <w:i/>
                <w:sz w:val="22"/>
                <w:szCs w:val="22"/>
              </w:rPr>
            </w:pPr>
            <w:r w:rsidRPr="00FC05B2">
              <w:rPr>
                <w:i/>
                <w:sz w:val="22"/>
                <w:szCs w:val="22"/>
              </w:rPr>
              <w:t xml:space="preserve">   Fusarium solani</w:t>
            </w:r>
          </w:p>
        </w:tc>
        <w:tc>
          <w:tcPr>
            <w:tcW w:w="2098" w:type="dxa"/>
            <w:tcBorders>
              <w:top w:val="nil"/>
              <w:bottom w:val="nil"/>
            </w:tcBorders>
          </w:tcPr>
          <w:p w14:paraId="16C71B65" w14:textId="77777777" w:rsidR="00606667" w:rsidRPr="00FC05B2" w:rsidRDefault="00606667" w:rsidP="007E2A4E">
            <w:pPr>
              <w:keepNext/>
              <w:keepLines/>
              <w:rPr>
                <w:sz w:val="22"/>
                <w:szCs w:val="22"/>
              </w:rPr>
            </w:pPr>
            <w:r w:rsidRPr="00FC05B2">
              <w:rPr>
                <w:sz w:val="22"/>
                <w:szCs w:val="22"/>
              </w:rPr>
              <w:t>2</w:t>
            </w:r>
          </w:p>
        </w:tc>
        <w:tc>
          <w:tcPr>
            <w:tcW w:w="2098" w:type="dxa"/>
            <w:tcBorders>
              <w:top w:val="nil"/>
              <w:bottom w:val="nil"/>
            </w:tcBorders>
          </w:tcPr>
          <w:p w14:paraId="6F729C8C" w14:textId="77777777" w:rsidR="00606667" w:rsidRPr="00FC05B2" w:rsidRDefault="00606667" w:rsidP="007E2A4E">
            <w:pPr>
              <w:keepNext/>
              <w:keepLines/>
              <w:rPr>
                <w:sz w:val="22"/>
                <w:szCs w:val="22"/>
              </w:rPr>
            </w:pPr>
            <w:r w:rsidRPr="00FC05B2">
              <w:rPr>
                <w:sz w:val="22"/>
                <w:szCs w:val="22"/>
              </w:rPr>
              <w:t>4–8</w:t>
            </w:r>
          </w:p>
        </w:tc>
      </w:tr>
      <w:tr w:rsidR="00606667" w:rsidRPr="004B3B8F" w14:paraId="6760CAC7" w14:textId="77777777" w:rsidTr="007E2A4E">
        <w:trPr>
          <w:trHeight w:val="368"/>
        </w:trPr>
        <w:tc>
          <w:tcPr>
            <w:tcW w:w="3873" w:type="dxa"/>
            <w:tcBorders>
              <w:top w:val="nil"/>
              <w:bottom w:val="nil"/>
            </w:tcBorders>
          </w:tcPr>
          <w:p w14:paraId="033C694A" w14:textId="77777777" w:rsidR="00606667" w:rsidRPr="00FC05B2" w:rsidRDefault="00606667" w:rsidP="007E2A4E">
            <w:pPr>
              <w:keepNext/>
              <w:keepLines/>
              <w:rPr>
                <w:i/>
                <w:sz w:val="22"/>
                <w:szCs w:val="22"/>
              </w:rPr>
            </w:pPr>
            <w:r w:rsidRPr="00FC05B2">
              <w:rPr>
                <w:i/>
                <w:sz w:val="22"/>
                <w:szCs w:val="22"/>
              </w:rPr>
              <w:t xml:space="preserve">   Fusarium oxysporum</w:t>
            </w:r>
          </w:p>
        </w:tc>
        <w:tc>
          <w:tcPr>
            <w:tcW w:w="2098" w:type="dxa"/>
            <w:tcBorders>
              <w:top w:val="nil"/>
              <w:bottom w:val="nil"/>
            </w:tcBorders>
          </w:tcPr>
          <w:p w14:paraId="3F9FE5FE" w14:textId="77777777" w:rsidR="00606667" w:rsidRPr="00FC05B2" w:rsidRDefault="00606667" w:rsidP="007E2A4E">
            <w:pPr>
              <w:keepNext/>
              <w:keepLines/>
              <w:rPr>
                <w:sz w:val="22"/>
                <w:szCs w:val="22"/>
              </w:rPr>
            </w:pPr>
            <w:r w:rsidRPr="00FC05B2">
              <w:rPr>
                <w:sz w:val="22"/>
                <w:szCs w:val="22"/>
              </w:rPr>
              <w:t>2</w:t>
            </w:r>
          </w:p>
        </w:tc>
        <w:tc>
          <w:tcPr>
            <w:tcW w:w="2098" w:type="dxa"/>
            <w:tcBorders>
              <w:top w:val="nil"/>
              <w:bottom w:val="nil"/>
            </w:tcBorders>
          </w:tcPr>
          <w:p w14:paraId="74471E42" w14:textId="77777777" w:rsidR="00606667" w:rsidRPr="00FC05B2" w:rsidRDefault="00606667" w:rsidP="007E2A4E">
            <w:pPr>
              <w:keepNext/>
              <w:keepLines/>
              <w:rPr>
                <w:sz w:val="22"/>
                <w:szCs w:val="22"/>
              </w:rPr>
            </w:pPr>
            <w:r w:rsidRPr="00FC05B2">
              <w:rPr>
                <w:sz w:val="22"/>
                <w:szCs w:val="22"/>
              </w:rPr>
              <w:t>0,03–0,5</w:t>
            </w:r>
          </w:p>
        </w:tc>
      </w:tr>
      <w:tr w:rsidR="00606667" w:rsidRPr="004B3B8F" w14:paraId="5CC4EB68" w14:textId="77777777" w:rsidTr="007E2A4E">
        <w:trPr>
          <w:trHeight w:val="368"/>
        </w:trPr>
        <w:tc>
          <w:tcPr>
            <w:tcW w:w="3873" w:type="dxa"/>
            <w:tcBorders>
              <w:top w:val="nil"/>
              <w:bottom w:val="nil"/>
            </w:tcBorders>
          </w:tcPr>
          <w:p w14:paraId="0750176D" w14:textId="77777777" w:rsidR="00606667" w:rsidRPr="00FC05B2" w:rsidRDefault="00606667" w:rsidP="007E2A4E">
            <w:pPr>
              <w:keepNext/>
              <w:keepLines/>
              <w:rPr>
                <w:i/>
                <w:sz w:val="22"/>
                <w:szCs w:val="22"/>
              </w:rPr>
            </w:pPr>
            <w:r w:rsidRPr="00FC05B2">
              <w:rPr>
                <w:i/>
                <w:sz w:val="22"/>
                <w:szCs w:val="22"/>
              </w:rPr>
              <w:t xml:space="preserve">   Sporothrix schenckii</w:t>
            </w:r>
          </w:p>
        </w:tc>
        <w:tc>
          <w:tcPr>
            <w:tcW w:w="2098" w:type="dxa"/>
            <w:tcBorders>
              <w:top w:val="nil"/>
              <w:bottom w:val="nil"/>
            </w:tcBorders>
          </w:tcPr>
          <w:p w14:paraId="269F6FFD" w14:textId="77777777" w:rsidR="00606667" w:rsidRPr="00FC05B2" w:rsidRDefault="00606667" w:rsidP="007E2A4E">
            <w:pPr>
              <w:keepNext/>
              <w:keepLines/>
              <w:rPr>
                <w:sz w:val="22"/>
                <w:szCs w:val="22"/>
              </w:rPr>
            </w:pPr>
            <w:r w:rsidRPr="00FC05B2">
              <w:rPr>
                <w:sz w:val="22"/>
                <w:szCs w:val="22"/>
              </w:rPr>
              <w:t>2</w:t>
            </w:r>
          </w:p>
        </w:tc>
        <w:tc>
          <w:tcPr>
            <w:tcW w:w="2098" w:type="dxa"/>
            <w:tcBorders>
              <w:top w:val="nil"/>
              <w:bottom w:val="nil"/>
            </w:tcBorders>
          </w:tcPr>
          <w:p w14:paraId="4D980A03" w14:textId="77777777" w:rsidR="00606667" w:rsidRPr="00FC05B2" w:rsidRDefault="00606667" w:rsidP="007E2A4E">
            <w:pPr>
              <w:keepNext/>
              <w:keepLines/>
              <w:rPr>
                <w:sz w:val="22"/>
                <w:szCs w:val="22"/>
              </w:rPr>
            </w:pPr>
            <w:r w:rsidRPr="00FC05B2">
              <w:rPr>
                <w:sz w:val="22"/>
                <w:szCs w:val="22"/>
              </w:rPr>
              <w:t>1–2</w:t>
            </w:r>
          </w:p>
        </w:tc>
      </w:tr>
      <w:tr w:rsidR="00606667" w:rsidRPr="004B3B8F" w14:paraId="067596AA" w14:textId="77777777" w:rsidTr="007E2A4E">
        <w:trPr>
          <w:trHeight w:val="368"/>
        </w:trPr>
        <w:tc>
          <w:tcPr>
            <w:tcW w:w="3873" w:type="dxa"/>
            <w:tcBorders>
              <w:top w:val="nil"/>
              <w:bottom w:val="nil"/>
            </w:tcBorders>
          </w:tcPr>
          <w:p w14:paraId="0987D837" w14:textId="77777777" w:rsidR="00606667" w:rsidRPr="00FC05B2" w:rsidRDefault="00606667" w:rsidP="007E2A4E">
            <w:pPr>
              <w:keepNext/>
              <w:keepLines/>
              <w:rPr>
                <w:i/>
                <w:sz w:val="22"/>
                <w:szCs w:val="22"/>
              </w:rPr>
            </w:pPr>
            <w:r w:rsidRPr="00FC05B2">
              <w:rPr>
                <w:i/>
                <w:sz w:val="22"/>
                <w:szCs w:val="22"/>
              </w:rPr>
              <w:t xml:space="preserve">   Curvularia lunata</w:t>
            </w:r>
          </w:p>
        </w:tc>
        <w:tc>
          <w:tcPr>
            <w:tcW w:w="2098" w:type="dxa"/>
            <w:tcBorders>
              <w:top w:val="nil"/>
              <w:bottom w:val="nil"/>
            </w:tcBorders>
          </w:tcPr>
          <w:p w14:paraId="3B7E6AE1" w14:textId="77777777" w:rsidR="00606667" w:rsidRPr="00FC05B2" w:rsidRDefault="00606667" w:rsidP="007E2A4E">
            <w:pPr>
              <w:keepNext/>
              <w:keepLines/>
              <w:rPr>
                <w:sz w:val="22"/>
                <w:szCs w:val="22"/>
              </w:rPr>
            </w:pPr>
            <w:r w:rsidRPr="00FC05B2">
              <w:rPr>
                <w:sz w:val="22"/>
                <w:szCs w:val="22"/>
              </w:rPr>
              <w:t>2</w:t>
            </w:r>
          </w:p>
        </w:tc>
        <w:tc>
          <w:tcPr>
            <w:tcW w:w="2098" w:type="dxa"/>
            <w:tcBorders>
              <w:top w:val="nil"/>
              <w:bottom w:val="nil"/>
            </w:tcBorders>
          </w:tcPr>
          <w:p w14:paraId="7BD71CB7" w14:textId="77777777" w:rsidR="00606667" w:rsidRPr="00FC05B2" w:rsidRDefault="00606667" w:rsidP="007E2A4E">
            <w:pPr>
              <w:keepNext/>
              <w:keepLines/>
              <w:rPr>
                <w:sz w:val="22"/>
                <w:szCs w:val="22"/>
              </w:rPr>
            </w:pPr>
            <w:r w:rsidRPr="00FC05B2">
              <w:rPr>
                <w:sz w:val="22"/>
                <w:szCs w:val="22"/>
              </w:rPr>
              <w:t>0,125–0,5</w:t>
            </w:r>
          </w:p>
        </w:tc>
      </w:tr>
      <w:tr w:rsidR="00606667" w:rsidRPr="004B3B8F" w14:paraId="592DA7AE" w14:textId="77777777" w:rsidTr="007E2A4E">
        <w:trPr>
          <w:trHeight w:val="368"/>
        </w:trPr>
        <w:tc>
          <w:tcPr>
            <w:tcW w:w="3873" w:type="dxa"/>
            <w:tcBorders>
              <w:top w:val="nil"/>
              <w:bottom w:val="nil"/>
            </w:tcBorders>
          </w:tcPr>
          <w:p w14:paraId="6821A6BC" w14:textId="77777777" w:rsidR="00606667" w:rsidRPr="00FC05B2" w:rsidRDefault="00606667" w:rsidP="007E2A4E">
            <w:pPr>
              <w:keepNext/>
              <w:keepLines/>
              <w:rPr>
                <w:i/>
                <w:sz w:val="22"/>
                <w:szCs w:val="22"/>
              </w:rPr>
            </w:pPr>
            <w:r w:rsidRPr="00FC05B2">
              <w:rPr>
                <w:i/>
                <w:sz w:val="22"/>
                <w:szCs w:val="22"/>
              </w:rPr>
              <w:t xml:space="preserve">   Bipolaris australiensis</w:t>
            </w:r>
          </w:p>
        </w:tc>
        <w:tc>
          <w:tcPr>
            <w:tcW w:w="2098" w:type="dxa"/>
            <w:tcBorders>
              <w:top w:val="nil"/>
              <w:bottom w:val="nil"/>
            </w:tcBorders>
          </w:tcPr>
          <w:p w14:paraId="6E06763A" w14:textId="77777777" w:rsidR="00606667" w:rsidRPr="00FC05B2" w:rsidRDefault="00606667" w:rsidP="007E2A4E">
            <w:pPr>
              <w:keepNext/>
              <w:keepLines/>
              <w:rPr>
                <w:sz w:val="22"/>
                <w:szCs w:val="22"/>
              </w:rPr>
            </w:pPr>
            <w:r w:rsidRPr="00FC05B2">
              <w:rPr>
                <w:sz w:val="22"/>
                <w:szCs w:val="22"/>
              </w:rPr>
              <w:t>2</w:t>
            </w:r>
          </w:p>
        </w:tc>
        <w:tc>
          <w:tcPr>
            <w:tcW w:w="2098" w:type="dxa"/>
            <w:tcBorders>
              <w:top w:val="nil"/>
              <w:bottom w:val="nil"/>
            </w:tcBorders>
          </w:tcPr>
          <w:p w14:paraId="08F2798C" w14:textId="77777777" w:rsidR="00606667" w:rsidRPr="00FC05B2" w:rsidRDefault="00606667" w:rsidP="007E2A4E">
            <w:pPr>
              <w:keepNext/>
              <w:keepLines/>
              <w:rPr>
                <w:sz w:val="22"/>
                <w:szCs w:val="22"/>
              </w:rPr>
            </w:pPr>
            <w:r w:rsidRPr="00FC05B2">
              <w:rPr>
                <w:sz w:val="22"/>
                <w:szCs w:val="22"/>
              </w:rPr>
              <w:t>0,01–0,06</w:t>
            </w:r>
          </w:p>
        </w:tc>
      </w:tr>
      <w:tr w:rsidR="00606667" w:rsidRPr="004B3B8F" w14:paraId="717F0D4F" w14:textId="77777777" w:rsidTr="007E2A4E">
        <w:trPr>
          <w:trHeight w:val="353"/>
        </w:trPr>
        <w:tc>
          <w:tcPr>
            <w:tcW w:w="3873" w:type="dxa"/>
            <w:tcBorders>
              <w:top w:val="nil"/>
            </w:tcBorders>
          </w:tcPr>
          <w:p w14:paraId="4786A46A" w14:textId="77777777" w:rsidR="00606667" w:rsidRPr="00FC05B2" w:rsidRDefault="00606667" w:rsidP="007E2A4E">
            <w:pPr>
              <w:keepNext/>
              <w:keepLines/>
              <w:rPr>
                <w:i/>
                <w:sz w:val="22"/>
                <w:szCs w:val="22"/>
              </w:rPr>
            </w:pPr>
            <w:r w:rsidRPr="00FC05B2">
              <w:rPr>
                <w:i/>
                <w:sz w:val="22"/>
                <w:szCs w:val="22"/>
              </w:rPr>
              <w:t xml:space="preserve">   Rhinocladiella aquaspersa</w:t>
            </w:r>
          </w:p>
        </w:tc>
        <w:tc>
          <w:tcPr>
            <w:tcW w:w="2098" w:type="dxa"/>
            <w:tcBorders>
              <w:top w:val="nil"/>
            </w:tcBorders>
          </w:tcPr>
          <w:p w14:paraId="135E470F" w14:textId="77777777" w:rsidR="00606667" w:rsidRPr="00FC05B2" w:rsidRDefault="00606667" w:rsidP="007E2A4E">
            <w:pPr>
              <w:keepNext/>
              <w:keepLines/>
              <w:rPr>
                <w:sz w:val="22"/>
                <w:szCs w:val="22"/>
              </w:rPr>
            </w:pPr>
            <w:r w:rsidRPr="00FC05B2">
              <w:rPr>
                <w:sz w:val="22"/>
                <w:szCs w:val="22"/>
              </w:rPr>
              <w:t>2</w:t>
            </w:r>
          </w:p>
        </w:tc>
        <w:tc>
          <w:tcPr>
            <w:tcW w:w="2098" w:type="dxa"/>
            <w:tcBorders>
              <w:top w:val="nil"/>
            </w:tcBorders>
          </w:tcPr>
          <w:p w14:paraId="22D8C80B" w14:textId="77777777" w:rsidR="00606667" w:rsidRPr="00FC05B2" w:rsidRDefault="00606667" w:rsidP="007E2A4E">
            <w:pPr>
              <w:keepNext/>
              <w:keepLines/>
              <w:rPr>
                <w:sz w:val="22"/>
                <w:szCs w:val="22"/>
              </w:rPr>
            </w:pPr>
            <w:r w:rsidRPr="00FC05B2">
              <w:rPr>
                <w:sz w:val="22"/>
                <w:szCs w:val="22"/>
              </w:rPr>
              <w:t>0,5–1</w:t>
            </w:r>
          </w:p>
        </w:tc>
      </w:tr>
    </w:tbl>
    <w:p w14:paraId="322E7C32" w14:textId="77777777" w:rsidR="00606667" w:rsidRPr="00FC05B2" w:rsidRDefault="00606667" w:rsidP="00606667">
      <w:pPr>
        <w:rPr>
          <w:sz w:val="22"/>
          <w:szCs w:val="22"/>
        </w:rPr>
      </w:pPr>
    </w:p>
    <w:p w14:paraId="3C5F649A" w14:textId="1181050B" w:rsidR="00606667" w:rsidRPr="00FC05B2" w:rsidRDefault="00606667" w:rsidP="00606667">
      <w:pPr>
        <w:rPr>
          <w:sz w:val="22"/>
          <w:szCs w:val="22"/>
        </w:rPr>
      </w:pPr>
      <w:r w:rsidRPr="00FC05B2">
        <w:rPr>
          <w:sz w:val="22"/>
          <w:szCs w:val="22"/>
        </w:rPr>
        <w:t xml:space="preserve">Liposominio amfotericino B veiksmingumas visceralinės leišmaniozės (kurią sukelia </w:t>
      </w:r>
      <w:r w:rsidRPr="00FC05B2">
        <w:rPr>
          <w:i/>
          <w:sz w:val="22"/>
          <w:szCs w:val="22"/>
        </w:rPr>
        <w:t>Leishmania infantum</w:t>
      </w:r>
      <w:r w:rsidRPr="00FC05B2">
        <w:rPr>
          <w:sz w:val="22"/>
          <w:szCs w:val="22"/>
        </w:rPr>
        <w:t xml:space="preserve"> ir </w:t>
      </w:r>
      <w:r w:rsidRPr="00FC05B2">
        <w:rPr>
          <w:i/>
          <w:sz w:val="22"/>
          <w:szCs w:val="22"/>
        </w:rPr>
        <w:t>Leishmania donovani</w:t>
      </w:r>
      <w:r w:rsidRPr="00FC05B2">
        <w:rPr>
          <w:sz w:val="22"/>
          <w:szCs w:val="22"/>
        </w:rPr>
        <w:t xml:space="preserve">) tyrimuose su gyvūnais įrodytas. Pelės, užsikrėtusios </w:t>
      </w:r>
      <w:r w:rsidRPr="00FC05B2">
        <w:rPr>
          <w:i/>
          <w:sz w:val="22"/>
          <w:szCs w:val="22"/>
        </w:rPr>
        <w:t>Leishmania infantum</w:t>
      </w:r>
      <w:r w:rsidRPr="00FC05B2">
        <w:rPr>
          <w:sz w:val="22"/>
          <w:szCs w:val="22"/>
        </w:rPr>
        <w:t xml:space="preserve">, buvo gydomos liposominiu amfotericinu B 3 mg/kg 3–7 dozėmis. Visi dozavimo režimai peles veikė greičiau nei natrio stibio gliukonatas ir nerodė jokio toksiškumo. Pelėms, užsikrėtusioms </w:t>
      </w:r>
      <w:r w:rsidRPr="00FC05B2">
        <w:rPr>
          <w:i/>
          <w:sz w:val="22"/>
          <w:szCs w:val="22"/>
        </w:rPr>
        <w:t>Leishmania donovani</w:t>
      </w:r>
      <w:r w:rsidRPr="00FC05B2">
        <w:rPr>
          <w:sz w:val="22"/>
          <w:szCs w:val="22"/>
        </w:rPr>
        <w:t>, liposominis amfotericinas B buvo 5 kartus efektyvesnis ir 25 kartus mažiau toksiškas nei įprastinis amfotericinas</w:t>
      </w:r>
      <w:r w:rsidR="003F5E2F">
        <w:rPr>
          <w:sz w:val="22"/>
          <w:szCs w:val="22"/>
        </w:rPr>
        <w:t> </w:t>
      </w:r>
      <w:r w:rsidRPr="00FC05B2">
        <w:rPr>
          <w:sz w:val="22"/>
          <w:szCs w:val="22"/>
        </w:rPr>
        <w:t>B.</w:t>
      </w:r>
    </w:p>
    <w:p w14:paraId="32A34B00" w14:textId="77777777" w:rsidR="00606667" w:rsidRPr="00FC05B2" w:rsidRDefault="00606667" w:rsidP="00606667">
      <w:pPr>
        <w:rPr>
          <w:sz w:val="22"/>
          <w:szCs w:val="22"/>
          <w:u w:val="single"/>
        </w:rPr>
      </w:pPr>
    </w:p>
    <w:p w14:paraId="3D811DC9" w14:textId="77777777" w:rsidR="00606667" w:rsidRPr="00FC05B2" w:rsidRDefault="00606667" w:rsidP="00606667">
      <w:pPr>
        <w:rPr>
          <w:sz w:val="22"/>
          <w:szCs w:val="22"/>
          <w:u w:val="single"/>
        </w:rPr>
      </w:pPr>
      <w:r w:rsidRPr="00FC05B2">
        <w:rPr>
          <w:sz w:val="22"/>
          <w:szCs w:val="22"/>
          <w:u w:val="single"/>
        </w:rPr>
        <w:t>Jautrumo tyrimo ribinės vertės</w:t>
      </w:r>
    </w:p>
    <w:p w14:paraId="1D60793F" w14:textId="77777777" w:rsidR="00606667" w:rsidRPr="00FC05B2" w:rsidRDefault="00606667" w:rsidP="00606667">
      <w:pPr>
        <w:rPr>
          <w:sz w:val="22"/>
          <w:szCs w:val="22"/>
          <w:u w:val="single"/>
        </w:rPr>
      </w:pPr>
    </w:p>
    <w:p w14:paraId="19181578" w14:textId="10268BE8" w:rsidR="00606667" w:rsidRPr="00FC05B2" w:rsidRDefault="00606667" w:rsidP="00606667">
      <w:pPr>
        <w:rPr>
          <w:sz w:val="22"/>
          <w:szCs w:val="22"/>
        </w:rPr>
      </w:pPr>
      <w:r w:rsidRPr="00FC05B2">
        <w:rPr>
          <w:sz w:val="22"/>
          <w:szCs w:val="22"/>
        </w:rPr>
        <w:t>Europos antimikrobinio jautrumo tyrim</w:t>
      </w:r>
      <w:r w:rsidR="008D5A86">
        <w:rPr>
          <w:sz w:val="22"/>
          <w:szCs w:val="22"/>
        </w:rPr>
        <w:t>ų</w:t>
      </w:r>
      <w:r w:rsidRPr="00FC05B2">
        <w:rPr>
          <w:sz w:val="22"/>
          <w:szCs w:val="22"/>
        </w:rPr>
        <w:t xml:space="preserve"> komitetas (EUCAST) nustatė jautrumo amfotericinui</w:t>
      </w:r>
      <w:r w:rsidR="008D5A86">
        <w:rPr>
          <w:sz w:val="22"/>
          <w:szCs w:val="22"/>
        </w:rPr>
        <w:t> </w:t>
      </w:r>
      <w:r w:rsidRPr="00FC05B2">
        <w:rPr>
          <w:sz w:val="22"/>
          <w:szCs w:val="22"/>
        </w:rPr>
        <w:t>B tyrimo M</w:t>
      </w:r>
      <w:r w:rsidR="00D06BD8">
        <w:rPr>
          <w:sz w:val="22"/>
          <w:szCs w:val="22"/>
        </w:rPr>
        <w:t>S</w:t>
      </w:r>
      <w:r w:rsidR="008D5A86">
        <w:rPr>
          <w:sz w:val="22"/>
          <w:szCs w:val="22"/>
        </w:rPr>
        <w:t>K</w:t>
      </w:r>
      <w:r w:rsidRPr="00FC05B2">
        <w:rPr>
          <w:sz w:val="22"/>
          <w:szCs w:val="22"/>
        </w:rPr>
        <w:t xml:space="preserve"> (</w:t>
      </w:r>
      <w:r w:rsidR="00D06BD8">
        <w:rPr>
          <w:sz w:val="22"/>
          <w:szCs w:val="22"/>
        </w:rPr>
        <w:t>minimali</w:t>
      </w:r>
      <w:r w:rsidR="00D06BD8" w:rsidRPr="00FC05B2">
        <w:rPr>
          <w:sz w:val="22"/>
          <w:szCs w:val="22"/>
        </w:rPr>
        <w:t xml:space="preserve"> </w:t>
      </w:r>
      <w:r w:rsidR="00D06BD8">
        <w:rPr>
          <w:sz w:val="22"/>
          <w:szCs w:val="22"/>
        </w:rPr>
        <w:t>slopinamoji</w:t>
      </w:r>
      <w:r w:rsidR="00D06BD8" w:rsidRPr="00FC05B2">
        <w:rPr>
          <w:sz w:val="22"/>
          <w:szCs w:val="22"/>
        </w:rPr>
        <w:t xml:space="preserve"> </w:t>
      </w:r>
      <w:r w:rsidRPr="00FC05B2">
        <w:rPr>
          <w:sz w:val="22"/>
          <w:szCs w:val="22"/>
        </w:rPr>
        <w:t>koncentracij</w:t>
      </w:r>
      <w:r w:rsidR="00D06BD8">
        <w:rPr>
          <w:sz w:val="22"/>
          <w:szCs w:val="22"/>
        </w:rPr>
        <w:t>a</w:t>
      </w:r>
      <w:r w:rsidRPr="00FC05B2">
        <w:rPr>
          <w:sz w:val="22"/>
          <w:szCs w:val="22"/>
        </w:rPr>
        <w:t>) aiškinamuosius kriterijus, kurie išvardyti čia: &lt;https://www.ema.europa.eu/documents/other/minimum-inhibitory-concentration-mic-breakpoints_en.xlsx&gt;</w:t>
      </w:r>
    </w:p>
    <w:p w14:paraId="4BFC5D2E" w14:textId="77777777" w:rsidR="00606667" w:rsidRPr="00FC05B2" w:rsidRDefault="00606667" w:rsidP="00606667">
      <w:pPr>
        <w:rPr>
          <w:sz w:val="22"/>
          <w:szCs w:val="22"/>
        </w:rPr>
      </w:pPr>
    </w:p>
    <w:p w14:paraId="2B8F9D95" w14:textId="31D1F928" w:rsidR="00606667" w:rsidRPr="00FC05B2" w:rsidRDefault="00606667" w:rsidP="00606667">
      <w:pPr>
        <w:rPr>
          <w:i/>
          <w:sz w:val="22"/>
          <w:szCs w:val="22"/>
        </w:rPr>
      </w:pPr>
      <w:r w:rsidRPr="00FC05B2">
        <w:rPr>
          <w:i/>
          <w:sz w:val="22"/>
          <w:szCs w:val="22"/>
        </w:rPr>
        <w:t xml:space="preserve">Klinikinis veiksmingumas ir </w:t>
      </w:r>
      <w:r w:rsidR="00545EF6">
        <w:rPr>
          <w:i/>
          <w:sz w:val="22"/>
          <w:szCs w:val="22"/>
        </w:rPr>
        <w:t>saugumas</w:t>
      </w:r>
    </w:p>
    <w:p w14:paraId="3F9D17DF" w14:textId="77777777" w:rsidR="00606667" w:rsidRPr="00FC05B2" w:rsidRDefault="00606667" w:rsidP="00606667">
      <w:pPr>
        <w:rPr>
          <w:i/>
          <w:sz w:val="22"/>
          <w:szCs w:val="22"/>
        </w:rPr>
      </w:pPr>
    </w:p>
    <w:p w14:paraId="08A9AF71" w14:textId="34983B9D" w:rsidR="00606667" w:rsidRPr="00FC05B2" w:rsidRDefault="00606667" w:rsidP="00606667">
      <w:pPr>
        <w:rPr>
          <w:noProof/>
          <w:sz w:val="22"/>
          <w:szCs w:val="22"/>
        </w:rPr>
      </w:pPr>
      <w:r w:rsidRPr="00FC05B2">
        <w:rPr>
          <w:sz w:val="22"/>
          <w:szCs w:val="22"/>
        </w:rPr>
        <w:t xml:space="preserve">Liposominio amfotericino B veiksmingumas buvo nustatytas daugelyje klinikinių tyrimų gydant sistemines grybelines infekcijas, gydant nežinomos kilmės karščiavimą neutropenija sergantiems pacientams ir </w:t>
      </w:r>
      <w:r w:rsidR="00CE6304">
        <w:rPr>
          <w:sz w:val="22"/>
          <w:szCs w:val="22"/>
        </w:rPr>
        <w:t xml:space="preserve">gydant </w:t>
      </w:r>
      <w:r w:rsidRPr="00FC05B2">
        <w:rPr>
          <w:sz w:val="22"/>
          <w:szCs w:val="22"/>
        </w:rPr>
        <w:t xml:space="preserve">visceralinę leišmaniozę. Šie tyrimai apima lyginamuosius atsitiktinių imčių liposominio amfotericino B </w:t>
      </w:r>
      <w:r w:rsidR="00D55AFE">
        <w:rPr>
          <w:sz w:val="22"/>
          <w:szCs w:val="22"/>
        </w:rPr>
        <w:t>ir</w:t>
      </w:r>
      <w:r w:rsidRPr="00FC05B2">
        <w:rPr>
          <w:sz w:val="22"/>
          <w:szCs w:val="22"/>
        </w:rPr>
        <w:t xml:space="preserve"> įprastini</w:t>
      </w:r>
      <w:r w:rsidR="00ED0318">
        <w:rPr>
          <w:sz w:val="22"/>
          <w:szCs w:val="22"/>
        </w:rPr>
        <w:t>o</w:t>
      </w:r>
      <w:r w:rsidRPr="00FC05B2">
        <w:rPr>
          <w:sz w:val="22"/>
          <w:szCs w:val="22"/>
        </w:rPr>
        <w:t xml:space="preserve"> amfotericin</w:t>
      </w:r>
      <w:r w:rsidR="00ED0318">
        <w:rPr>
          <w:sz w:val="22"/>
          <w:szCs w:val="22"/>
        </w:rPr>
        <w:t>o</w:t>
      </w:r>
      <w:r w:rsidRPr="00FC05B2">
        <w:rPr>
          <w:sz w:val="22"/>
          <w:szCs w:val="22"/>
        </w:rPr>
        <w:t> B su patvirtintomis Aspergillus ir Candida infekcijomis</w:t>
      </w:r>
      <w:r w:rsidR="00ED0318">
        <w:rPr>
          <w:sz w:val="22"/>
          <w:szCs w:val="22"/>
        </w:rPr>
        <w:t xml:space="preserve"> tyrim</w:t>
      </w:r>
      <w:r w:rsidR="00D55AFE">
        <w:rPr>
          <w:sz w:val="22"/>
          <w:szCs w:val="22"/>
        </w:rPr>
        <w:t>us</w:t>
      </w:r>
      <w:r w:rsidRPr="00FC05B2">
        <w:rPr>
          <w:sz w:val="22"/>
          <w:szCs w:val="22"/>
        </w:rPr>
        <w:t>, kuriuose abiejų vaistų veiksmingumas buvo panašus. Atsitiktinių imčių, dvigubai koduoto klinikinio tyrimo rezultatai parodė, kad suaugusiesiems ir vaikams, kuriems yra neutropeninis karščiavimas ir įtariama grybelinė infekcija, liposominis amfotericinas B, skiriamas 3 mg/kg per parą, yra toks pat veiksmingas kaip ir įprastinis amfotericinas</w:t>
      </w:r>
      <w:r w:rsidR="001A6868">
        <w:rPr>
          <w:sz w:val="22"/>
          <w:szCs w:val="22"/>
        </w:rPr>
        <w:t> </w:t>
      </w:r>
      <w:r w:rsidRPr="00FC05B2">
        <w:rPr>
          <w:sz w:val="22"/>
          <w:szCs w:val="22"/>
        </w:rPr>
        <w:t>B. Liposominio amfotericino</w:t>
      </w:r>
      <w:r w:rsidR="001A6868">
        <w:rPr>
          <w:sz w:val="22"/>
          <w:szCs w:val="22"/>
        </w:rPr>
        <w:t> </w:t>
      </w:r>
      <w:r w:rsidRPr="00FC05B2">
        <w:rPr>
          <w:sz w:val="22"/>
          <w:szCs w:val="22"/>
        </w:rPr>
        <w:t>B veiksmingumas gydant visceralinę leišmaniozę buvo aiškiai įrodytas didelei pacientų, kurių imunitetas yra nekompetentingas ir nusilpęs, populiacijai.</w:t>
      </w:r>
    </w:p>
    <w:p w14:paraId="70BC24F7" w14:textId="77777777" w:rsidR="00606667" w:rsidRPr="00FC05B2" w:rsidRDefault="00606667" w:rsidP="00606667">
      <w:pPr>
        <w:rPr>
          <w:noProof/>
          <w:sz w:val="22"/>
          <w:szCs w:val="22"/>
        </w:rPr>
      </w:pPr>
    </w:p>
    <w:p w14:paraId="7CE30A4B" w14:textId="3E595DF7" w:rsidR="00606667" w:rsidRPr="00FC05B2" w:rsidRDefault="00606667" w:rsidP="00606667">
      <w:pPr>
        <w:rPr>
          <w:noProof/>
          <w:sz w:val="22"/>
          <w:szCs w:val="22"/>
        </w:rPr>
      </w:pPr>
      <w:r w:rsidRPr="00FC05B2">
        <w:rPr>
          <w:sz w:val="22"/>
          <w:szCs w:val="22"/>
        </w:rPr>
        <w:t>Invazinės gijinių grybelių infekcijos (I</w:t>
      </w:r>
      <w:r w:rsidR="00164501">
        <w:rPr>
          <w:sz w:val="22"/>
          <w:szCs w:val="22"/>
        </w:rPr>
        <w:t>GG</w:t>
      </w:r>
      <w:r w:rsidRPr="00FC05B2">
        <w:rPr>
          <w:sz w:val="22"/>
          <w:szCs w:val="22"/>
        </w:rPr>
        <w:t xml:space="preserve">I), įskaitant </w:t>
      </w:r>
      <w:r w:rsidRPr="00FC05B2">
        <w:rPr>
          <w:i/>
          <w:sz w:val="22"/>
          <w:szCs w:val="22"/>
        </w:rPr>
        <w:t>Aspergillus spp</w:t>
      </w:r>
      <w:r w:rsidRPr="00FC05B2">
        <w:rPr>
          <w:sz w:val="22"/>
          <w:szCs w:val="22"/>
        </w:rPr>
        <w:t>.: liposominio amfotericino B veiksmingumas pirminiam patvirtintų ar tikėtinų I</w:t>
      </w:r>
      <w:r w:rsidR="00164501">
        <w:rPr>
          <w:sz w:val="22"/>
          <w:szCs w:val="22"/>
        </w:rPr>
        <w:t>GG</w:t>
      </w:r>
      <w:r w:rsidRPr="00FC05B2">
        <w:rPr>
          <w:sz w:val="22"/>
          <w:szCs w:val="22"/>
        </w:rPr>
        <w:t>I gydymui buvo įrodytas atliekant didelės apimties prospektyvų, atsitiktinių imčių daugiacentrį tyrimą (</w:t>
      </w:r>
      <w:r w:rsidRPr="00FC05B2">
        <w:rPr>
          <w:i/>
          <w:iCs/>
          <w:sz w:val="22"/>
          <w:szCs w:val="22"/>
        </w:rPr>
        <w:t>AmBiLoad Study</w:t>
      </w:r>
      <w:r w:rsidRPr="00FC05B2">
        <w:rPr>
          <w:sz w:val="22"/>
          <w:szCs w:val="22"/>
        </w:rPr>
        <w:t>), kuriame dalyvavo suaugusieji ir vaikai, kurių imuninė sistema buvo nusilpusi, daugiausia neutropeniški (&gt;</w:t>
      </w:r>
      <w:r w:rsidR="003B5A69">
        <w:rPr>
          <w:sz w:val="22"/>
          <w:szCs w:val="22"/>
        </w:rPr>
        <w:t> </w:t>
      </w:r>
      <w:r w:rsidRPr="00FC05B2">
        <w:rPr>
          <w:sz w:val="22"/>
          <w:szCs w:val="22"/>
        </w:rPr>
        <w:t>30 dienų). Pacientai buvo stebimi 12 savaičių. Standartinė 3 mg/kg per parą dozė (n=107) buvo lyginama su įsotinamąja 10 mg/kg per parą doze (n=94) per pirmąsias 14 gydymo dienų. Modifikuotos ketintų gydyti pacientų analizės grupėje atsako dažnis buvo 50 % pacientams, vartojusiems standartinę dozę, ir 46 % pacientams, vartojusiems įsotinamąją dozę. Skirtumai nebuvo statistiškai reikšmingi. Laiko mediana iki karščiavimo išnykimo, taikant standartin</w:t>
      </w:r>
      <w:r w:rsidR="009E2B93">
        <w:rPr>
          <w:sz w:val="22"/>
          <w:szCs w:val="22"/>
        </w:rPr>
        <w:t>ę dozę ir įsotinamąją dozę</w:t>
      </w:r>
      <w:r w:rsidRPr="00FC05B2">
        <w:rPr>
          <w:sz w:val="22"/>
          <w:szCs w:val="22"/>
        </w:rPr>
        <w:t>, buvo panaši (atitinkamai 6 ir 5 dienos). Praėjus dvylikai savaičių po pirmojo liposominio amfotericino B suleidimo, išgyvenamumas buvo 72 % vartojant standartinę dozę ir 59 % vartojant įsotinamąją dozę, skirtumas nebuvo statistiškai reikšmingas.</w:t>
      </w:r>
    </w:p>
    <w:p w14:paraId="2D0ED51C" w14:textId="77777777" w:rsidR="00606667" w:rsidRPr="00FC05B2" w:rsidRDefault="00606667" w:rsidP="00606667">
      <w:pPr>
        <w:rPr>
          <w:noProof/>
          <w:sz w:val="22"/>
          <w:szCs w:val="22"/>
        </w:rPr>
      </w:pPr>
    </w:p>
    <w:p w14:paraId="2D12625F" w14:textId="08608AC8" w:rsidR="00606667" w:rsidRPr="00FC05B2" w:rsidRDefault="00606667" w:rsidP="00606667">
      <w:pPr>
        <w:rPr>
          <w:sz w:val="22"/>
          <w:szCs w:val="22"/>
        </w:rPr>
      </w:pPr>
      <w:r w:rsidRPr="00FC05B2">
        <w:rPr>
          <w:sz w:val="22"/>
          <w:szCs w:val="22"/>
        </w:rPr>
        <w:t xml:space="preserve">Invazinė kandidozė: </w:t>
      </w:r>
      <w:r w:rsidR="00E21A87">
        <w:rPr>
          <w:sz w:val="22"/>
          <w:szCs w:val="22"/>
        </w:rPr>
        <w:t>a</w:t>
      </w:r>
      <w:r w:rsidRPr="00FC05B2">
        <w:rPr>
          <w:sz w:val="22"/>
          <w:szCs w:val="22"/>
        </w:rPr>
        <w:t>tlikus atsitiktinių imčių, dvigubai koduotą tarptautinį tyrimą su suaugusiaisiais ir vaikais, liposominis amfotericinas B (3 mg/kg per parą), kaip pirminis kandidemijos ar invazinės kandidozės gydymas, buvo toks pat veiksmingas kaip ir mikafunginas (100 mg per parą [kūno svoris &gt;</w:t>
      </w:r>
      <w:r w:rsidR="00FA497C">
        <w:rPr>
          <w:sz w:val="22"/>
          <w:szCs w:val="22"/>
        </w:rPr>
        <w:t> </w:t>
      </w:r>
      <w:r w:rsidRPr="00FC05B2">
        <w:rPr>
          <w:sz w:val="22"/>
          <w:szCs w:val="22"/>
        </w:rPr>
        <w:t>40 kg] arba 2 mg/kg per parą [kūno svoris ≤</w:t>
      </w:r>
      <w:r w:rsidR="00FA497C">
        <w:rPr>
          <w:sz w:val="22"/>
          <w:szCs w:val="22"/>
        </w:rPr>
        <w:t> </w:t>
      </w:r>
      <w:r w:rsidRPr="00FC05B2">
        <w:rPr>
          <w:sz w:val="22"/>
          <w:szCs w:val="22"/>
        </w:rPr>
        <w:t xml:space="preserve">40 kg]). Liposominis amfotericinas B ir mikafunginas buvo skiriami vidutiniškai 15 dienų. Atsakomųjų reakcijų dažnis buvo 89,5 % (170/190) liposominio amfotericino B grupėje ir 89,6 % (181/202) – mikafungino grupėje (pagal protokolo analizės rinkinį) (Kuse </w:t>
      </w:r>
      <w:r w:rsidR="0098549B">
        <w:rPr>
          <w:sz w:val="22"/>
          <w:szCs w:val="22"/>
        </w:rPr>
        <w:t>ir kt</w:t>
      </w:r>
      <w:r w:rsidRPr="00FC05B2">
        <w:rPr>
          <w:sz w:val="22"/>
          <w:szCs w:val="22"/>
        </w:rPr>
        <w:t xml:space="preserve">., </w:t>
      </w:r>
      <w:r w:rsidRPr="00FC05B2">
        <w:rPr>
          <w:i/>
          <w:iCs/>
          <w:sz w:val="22"/>
          <w:szCs w:val="22"/>
        </w:rPr>
        <w:t>Lancet</w:t>
      </w:r>
      <w:r w:rsidRPr="00FC05B2">
        <w:rPr>
          <w:sz w:val="22"/>
          <w:szCs w:val="22"/>
        </w:rPr>
        <w:t xml:space="preserve"> 2007; 369:1519-27). Papildomame tyrime su vaikais, įskaitant pacientus nuo gimimo ir neišnešiotus kūdikius, nustatytas didesnis atsako dažnis visų amžiaus grupių pacientams, gydytiems liposominiu amfotericinu B, išskyrus neišnešiotus kūdikius. Atsako dažnis buvo 88,1 % (37/42) liposominio amfotericino</w:t>
      </w:r>
      <w:r w:rsidR="005C5739">
        <w:rPr>
          <w:sz w:val="22"/>
          <w:szCs w:val="22"/>
        </w:rPr>
        <w:t> </w:t>
      </w:r>
      <w:r w:rsidRPr="00FC05B2">
        <w:rPr>
          <w:sz w:val="22"/>
          <w:szCs w:val="22"/>
        </w:rPr>
        <w:t xml:space="preserve">B grupėje ir 85,4 % (35/41) mikafungino grupėje (pagal protokolo analizės rinkinį) (Queiroz-Zelles </w:t>
      </w:r>
      <w:r w:rsidR="005C5739">
        <w:rPr>
          <w:sz w:val="22"/>
          <w:szCs w:val="22"/>
        </w:rPr>
        <w:t>ir kt</w:t>
      </w:r>
      <w:r w:rsidRPr="00FC05B2">
        <w:rPr>
          <w:sz w:val="22"/>
          <w:szCs w:val="22"/>
        </w:rPr>
        <w:t xml:space="preserve">., </w:t>
      </w:r>
      <w:r w:rsidRPr="00FC05B2">
        <w:rPr>
          <w:i/>
          <w:iCs/>
          <w:sz w:val="22"/>
          <w:szCs w:val="22"/>
        </w:rPr>
        <w:t>The Pediatric Infectious Disease Journal</w:t>
      </w:r>
      <w:r w:rsidRPr="00FC05B2">
        <w:rPr>
          <w:sz w:val="22"/>
          <w:szCs w:val="22"/>
        </w:rPr>
        <w:t xml:space="preserve"> 2008; 27 (9): 1–7)</w:t>
      </w:r>
      <w:r w:rsidR="008A7569">
        <w:rPr>
          <w:sz w:val="22"/>
          <w:szCs w:val="22"/>
        </w:rPr>
        <w:t>.</w:t>
      </w:r>
    </w:p>
    <w:p w14:paraId="3554B020" w14:textId="77777777" w:rsidR="00606667" w:rsidRPr="00FC05B2" w:rsidRDefault="00606667" w:rsidP="00606667">
      <w:pPr>
        <w:rPr>
          <w:noProof/>
          <w:sz w:val="22"/>
          <w:szCs w:val="22"/>
        </w:rPr>
      </w:pPr>
    </w:p>
    <w:p w14:paraId="0CF59EC2" w14:textId="10B2E8EE" w:rsidR="00606667" w:rsidRPr="00FC05B2" w:rsidRDefault="00606667" w:rsidP="00606667">
      <w:pPr>
        <w:rPr>
          <w:sz w:val="22"/>
          <w:szCs w:val="22"/>
        </w:rPr>
      </w:pPr>
      <w:r w:rsidRPr="00FC05B2">
        <w:rPr>
          <w:sz w:val="22"/>
          <w:szCs w:val="22"/>
        </w:rPr>
        <w:t xml:space="preserve">Invazinė mukormikozė (zigomikozė): </w:t>
      </w:r>
      <w:r w:rsidR="00D04AEE">
        <w:rPr>
          <w:sz w:val="22"/>
          <w:szCs w:val="22"/>
        </w:rPr>
        <w:t>d</w:t>
      </w:r>
      <w:r w:rsidRPr="00FC05B2">
        <w:rPr>
          <w:sz w:val="22"/>
          <w:szCs w:val="22"/>
        </w:rPr>
        <w:t>idelio masto atsitiktinių imčių klinikinių tyrimų mukormikozės srityje nėra. Į retrospektyvinį 15 metų tyrimą buvo įtraukti 59 hematologiniai pacientai, kuriems buvo patvirtinta ar įtariama mukormikozė (zigomikozė). Gydymas buvo sėkmingas 18 pacientų (37 %): 9 iš 39 pacientų, vartojusių įprast</w:t>
      </w:r>
      <w:r w:rsidR="00FD1E1A">
        <w:rPr>
          <w:sz w:val="22"/>
          <w:szCs w:val="22"/>
        </w:rPr>
        <w:t>o</w:t>
      </w:r>
      <w:r w:rsidRPr="00FC05B2">
        <w:rPr>
          <w:sz w:val="22"/>
          <w:szCs w:val="22"/>
        </w:rPr>
        <w:t xml:space="preserve"> amfotericin</w:t>
      </w:r>
      <w:r w:rsidR="00ED354B">
        <w:rPr>
          <w:sz w:val="22"/>
          <w:szCs w:val="22"/>
        </w:rPr>
        <w:t>o</w:t>
      </w:r>
      <w:r w:rsidRPr="00FC05B2">
        <w:rPr>
          <w:sz w:val="22"/>
          <w:szCs w:val="22"/>
        </w:rPr>
        <w:t> B (23 %), ir 7 iš 12 pacientų, vartojusių liposomin</w:t>
      </w:r>
      <w:r w:rsidR="00FD1E1A">
        <w:rPr>
          <w:sz w:val="22"/>
          <w:szCs w:val="22"/>
        </w:rPr>
        <w:t>io</w:t>
      </w:r>
      <w:r w:rsidRPr="00FC05B2">
        <w:rPr>
          <w:sz w:val="22"/>
          <w:szCs w:val="22"/>
        </w:rPr>
        <w:t xml:space="preserve"> amfotericin</w:t>
      </w:r>
      <w:r w:rsidR="00FD1E1A">
        <w:rPr>
          <w:sz w:val="22"/>
          <w:szCs w:val="22"/>
        </w:rPr>
        <w:t>o </w:t>
      </w:r>
      <w:r w:rsidRPr="00FC05B2">
        <w:rPr>
          <w:sz w:val="22"/>
          <w:szCs w:val="22"/>
        </w:rPr>
        <w:t xml:space="preserve">B (58 %), gydymas buvo veiksmingas (Pagano </w:t>
      </w:r>
      <w:r w:rsidR="00FD1E1A">
        <w:rPr>
          <w:sz w:val="22"/>
          <w:szCs w:val="22"/>
        </w:rPr>
        <w:t>ir kt</w:t>
      </w:r>
      <w:r w:rsidRPr="00FC05B2">
        <w:rPr>
          <w:sz w:val="22"/>
          <w:szCs w:val="22"/>
        </w:rPr>
        <w:t xml:space="preserve">., </w:t>
      </w:r>
      <w:r w:rsidRPr="00FC05B2">
        <w:rPr>
          <w:i/>
          <w:iCs/>
          <w:sz w:val="22"/>
          <w:szCs w:val="22"/>
        </w:rPr>
        <w:t>Haematologica</w:t>
      </w:r>
      <w:r w:rsidRPr="00FC05B2">
        <w:rPr>
          <w:sz w:val="22"/>
          <w:szCs w:val="22"/>
        </w:rPr>
        <w:t>. 2004;89(2):207-14). Europos medicininės mikologijos konfederacijos (ECMM) Zigomikozės darbo grupė prospektyviai rinko zigomikoze sergančių pacientų atvejus. 130 pacientų buvo skirtas pirmos eilės gydymas vien liposominiu amfotericinu</w:t>
      </w:r>
      <w:r w:rsidR="00272747">
        <w:rPr>
          <w:sz w:val="22"/>
          <w:szCs w:val="22"/>
        </w:rPr>
        <w:t> </w:t>
      </w:r>
      <w:r w:rsidRPr="00FC05B2">
        <w:rPr>
          <w:sz w:val="22"/>
          <w:szCs w:val="22"/>
        </w:rPr>
        <w:t>B arba jo deriniu. Pacientams, kurie vartojo liposomin</w:t>
      </w:r>
      <w:r w:rsidR="00834C2E">
        <w:rPr>
          <w:sz w:val="22"/>
          <w:szCs w:val="22"/>
        </w:rPr>
        <w:t>io</w:t>
      </w:r>
      <w:r w:rsidRPr="00FC05B2">
        <w:rPr>
          <w:sz w:val="22"/>
          <w:szCs w:val="22"/>
        </w:rPr>
        <w:t xml:space="preserve"> amfotericin</w:t>
      </w:r>
      <w:r w:rsidR="00834C2E">
        <w:rPr>
          <w:sz w:val="22"/>
          <w:szCs w:val="22"/>
        </w:rPr>
        <w:t>o </w:t>
      </w:r>
      <w:r w:rsidRPr="00FC05B2">
        <w:rPr>
          <w:sz w:val="22"/>
          <w:szCs w:val="22"/>
        </w:rPr>
        <w:t xml:space="preserve">B kaip vienintelį priešgrybelinį vaistą ir buvo išgydyti, gydymo trukmės mediana buvo 55 dienos (14–169 dienos), o paros dozės mediana buvo 5 mg/kg (3–10 mg/kg). Išgyvenamumo rodiklis buvo 68 % (Skiada </w:t>
      </w:r>
      <w:r w:rsidR="00FB6C2A">
        <w:rPr>
          <w:sz w:val="22"/>
          <w:szCs w:val="22"/>
        </w:rPr>
        <w:t>ir kt</w:t>
      </w:r>
      <w:r w:rsidRPr="00FC05B2">
        <w:rPr>
          <w:sz w:val="22"/>
          <w:szCs w:val="22"/>
        </w:rPr>
        <w:t xml:space="preserve">; </w:t>
      </w:r>
      <w:r w:rsidRPr="00FC05B2">
        <w:rPr>
          <w:i/>
          <w:iCs/>
          <w:sz w:val="22"/>
          <w:szCs w:val="22"/>
        </w:rPr>
        <w:t>Clin Microbiol Infect</w:t>
      </w:r>
      <w:r w:rsidRPr="00FC05B2">
        <w:rPr>
          <w:sz w:val="22"/>
          <w:szCs w:val="22"/>
        </w:rPr>
        <w:t xml:space="preserve"> 2011; 17 (12): 1859-67).</w:t>
      </w:r>
    </w:p>
    <w:p w14:paraId="45D837DE" w14:textId="77777777" w:rsidR="00606667" w:rsidRPr="00FC05B2" w:rsidRDefault="00606667" w:rsidP="00606667">
      <w:pPr>
        <w:rPr>
          <w:sz w:val="22"/>
          <w:szCs w:val="22"/>
        </w:rPr>
      </w:pPr>
    </w:p>
    <w:p w14:paraId="12E40CC1" w14:textId="3F75D5C0" w:rsidR="00606667" w:rsidRPr="00FC05B2" w:rsidRDefault="00606667" w:rsidP="00606667">
      <w:pPr>
        <w:rPr>
          <w:sz w:val="22"/>
          <w:szCs w:val="22"/>
        </w:rPr>
      </w:pPr>
      <w:r w:rsidRPr="00FC05B2">
        <w:rPr>
          <w:sz w:val="22"/>
          <w:szCs w:val="22"/>
        </w:rPr>
        <w:t>Bandomajame tyrime, kuriame dalyvavo 20 pacientų, vieno liposominio amfotericino B (dozės ≥</w:t>
      </w:r>
      <w:r w:rsidR="006E2A8A">
        <w:rPr>
          <w:sz w:val="22"/>
          <w:szCs w:val="22"/>
        </w:rPr>
        <w:t> </w:t>
      </w:r>
      <w:r w:rsidRPr="00FC05B2">
        <w:rPr>
          <w:sz w:val="22"/>
          <w:szCs w:val="22"/>
        </w:rPr>
        <w:t>5 mg/kg) poveikis buvo lyginamas su liposominio amfotericino B ir deferasirokso derinio poveikiu. Bendras sėkmės rodiklis (išgyvenamumas, kliniškai stabili būklė, radiologinis pagerėjimas) buvo 67 % (6 iš 9 pacientų) po 30 dienų ir 56 % (5 iš 9 pacientų) po 90 dienų grupėje, kuri vartojo tik liposomin</w:t>
      </w:r>
      <w:r w:rsidR="007036B5">
        <w:rPr>
          <w:sz w:val="22"/>
          <w:szCs w:val="22"/>
        </w:rPr>
        <w:t>io</w:t>
      </w:r>
      <w:r w:rsidRPr="00FC05B2">
        <w:rPr>
          <w:sz w:val="22"/>
          <w:szCs w:val="22"/>
        </w:rPr>
        <w:t xml:space="preserve"> amfotericin</w:t>
      </w:r>
      <w:r w:rsidR="007036B5">
        <w:rPr>
          <w:sz w:val="22"/>
          <w:szCs w:val="22"/>
        </w:rPr>
        <w:t>o</w:t>
      </w:r>
      <w:r w:rsidRPr="00FC05B2">
        <w:rPr>
          <w:sz w:val="22"/>
          <w:szCs w:val="22"/>
        </w:rPr>
        <w:t> B, lyginant su 18 % (2 iš 11 pacientų) po 30 ir 90 dienų liposominio amfotericino</w:t>
      </w:r>
      <w:r w:rsidR="00B6194B">
        <w:rPr>
          <w:sz w:val="22"/>
          <w:szCs w:val="22"/>
        </w:rPr>
        <w:t> </w:t>
      </w:r>
      <w:r w:rsidRPr="00FC05B2">
        <w:rPr>
          <w:sz w:val="22"/>
          <w:szCs w:val="22"/>
        </w:rPr>
        <w:t xml:space="preserve">B ir deferasirokso grupėje (Spellberg </w:t>
      </w:r>
      <w:r w:rsidR="00B6194B">
        <w:rPr>
          <w:sz w:val="22"/>
          <w:szCs w:val="22"/>
        </w:rPr>
        <w:t>ir kt</w:t>
      </w:r>
      <w:r w:rsidRPr="00FC05B2">
        <w:rPr>
          <w:sz w:val="22"/>
          <w:szCs w:val="22"/>
        </w:rPr>
        <w:t xml:space="preserve">; </w:t>
      </w:r>
      <w:r w:rsidRPr="00FC05B2">
        <w:rPr>
          <w:i/>
          <w:iCs/>
          <w:sz w:val="22"/>
          <w:szCs w:val="22"/>
        </w:rPr>
        <w:t>j antimicrob chemother</w:t>
      </w:r>
      <w:r w:rsidRPr="00FC05B2">
        <w:rPr>
          <w:sz w:val="22"/>
          <w:szCs w:val="22"/>
        </w:rPr>
        <w:t xml:space="preserve"> 2012; 67: 715–22).</w:t>
      </w:r>
    </w:p>
    <w:p w14:paraId="51C9F811" w14:textId="77777777" w:rsidR="00606667" w:rsidRPr="00FC05B2" w:rsidRDefault="00606667" w:rsidP="00606667">
      <w:pPr>
        <w:rPr>
          <w:sz w:val="22"/>
          <w:szCs w:val="22"/>
        </w:rPr>
      </w:pPr>
    </w:p>
    <w:p w14:paraId="4C3E879B" w14:textId="2695FF2B" w:rsidR="00606667" w:rsidRPr="00FC05B2" w:rsidRDefault="00606667" w:rsidP="00606667">
      <w:pPr>
        <w:rPr>
          <w:sz w:val="22"/>
          <w:szCs w:val="22"/>
        </w:rPr>
      </w:pPr>
      <w:r w:rsidRPr="00FC05B2">
        <w:rPr>
          <w:sz w:val="22"/>
          <w:szCs w:val="22"/>
        </w:rPr>
        <w:t xml:space="preserve">Perspektyviame bandomajame didelės dozės (10 mg/kg per parą) liposominio amfotericino B, skirto pradiniam mukormikozės gydymui, tyrime pacientų, gavusių 10 mg/kg per parą, gydymo trukmės mediana buvo 13,5 dienos (intervalas 0–28 dienos). Pagrindinė vertinamoji baigtis buvo gydymo sėkmė 4 savaitę arba gydymo pabaigoje (jei anksčiau). Dvylika (36 %) iš 33 vertinamų pacientų reagavo (18 % visiška remisija [Cr; visiškas atsakas], 18 % dalinė remisija [Pr; dalinis atsakas]). Atsako dažnis 12 savaitę padidėjo iki 45 %. Išgyvenamumo dažnis 12-ąją savaitę buvo 62 %, o 24-ąją savaitę – 47 % (Lanternier </w:t>
      </w:r>
      <w:r w:rsidR="00102B1D">
        <w:rPr>
          <w:sz w:val="22"/>
          <w:szCs w:val="22"/>
        </w:rPr>
        <w:t>ir kt.</w:t>
      </w:r>
      <w:r w:rsidRPr="00FC05B2">
        <w:rPr>
          <w:sz w:val="22"/>
          <w:szCs w:val="22"/>
        </w:rPr>
        <w:t xml:space="preserve">; </w:t>
      </w:r>
      <w:r w:rsidRPr="00FC05B2">
        <w:rPr>
          <w:i/>
          <w:iCs/>
          <w:sz w:val="22"/>
          <w:szCs w:val="22"/>
        </w:rPr>
        <w:t>j Antimicrob Chemother</w:t>
      </w:r>
      <w:r w:rsidRPr="00FC05B2">
        <w:rPr>
          <w:sz w:val="22"/>
          <w:szCs w:val="22"/>
        </w:rPr>
        <w:t xml:space="preserve"> 2015; 70 (11): 3116-23).</w:t>
      </w:r>
    </w:p>
    <w:p w14:paraId="15E52093" w14:textId="77777777" w:rsidR="00606667" w:rsidRPr="00D60008" w:rsidRDefault="00606667" w:rsidP="00606667">
      <w:pPr>
        <w:rPr>
          <w:szCs w:val="22"/>
        </w:rPr>
      </w:pPr>
    </w:p>
    <w:p w14:paraId="121F6406" w14:textId="77777777" w:rsidR="00606667" w:rsidRPr="00D60008" w:rsidRDefault="00606667" w:rsidP="00606667">
      <w:pPr>
        <w:pStyle w:val="Antrat2"/>
        <w:spacing w:before="0" w:after="0"/>
        <w:ind w:left="567" w:hanging="567"/>
        <w:jc w:val="left"/>
        <w:rPr>
          <w:szCs w:val="22"/>
        </w:rPr>
      </w:pPr>
      <w:r w:rsidRPr="00D60008">
        <w:t>Farmakokinetinės savybės</w:t>
      </w:r>
    </w:p>
    <w:p w14:paraId="594CEBA2" w14:textId="77777777" w:rsidR="00606667" w:rsidRPr="00D60008" w:rsidRDefault="00606667" w:rsidP="00606667">
      <w:pPr>
        <w:rPr>
          <w:szCs w:val="22"/>
        </w:rPr>
      </w:pPr>
    </w:p>
    <w:p w14:paraId="76F87B31" w14:textId="195C42B3" w:rsidR="00606667" w:rsidRPr="00FC05B2" w:rsidRDefault="00606667" w:rsidP="00606667">
      <w:pPr>
        <w:rPr>
          <w:sz w:val="22"/>
          <w:szCs w:val="22"/>
        </w:rPr>
      </w:pPr>
      <w:r w:rsidRPr="00FC05B2">
        <w:rPr>
          <w:sz w:val="22"/>
          <w:szCs w:val="22"/>
        </w:rPr>
        <w:t xml:space="preserve">Liposominio amfotericino B farmakokinetinis profilis, pagrįstas bendra amfotericino B koncentracija plazmoje, nustatytas onkologiniams pacientams, sergantiems febriline neutropenija ir pacientams po kaulų čiulpų persodinimo, kurių kiekvienas gavo 1 valandos trukmės liposominio amfotericino B infuzijas nuo 1 iki 7,5 mg/kg per parą nuo 3 iki 20 dienų. Liposominio amfotericino B farmakokinetinis profilis reikšmingai skiriasi nuo literatūroje aprašytų įprastinių amfotericino B dozavimo formų: </w:t>
      </w:r>
      <w:r w:rsidR="0030620B">
        <w:rPr>
          <w:sz w:val="22"/>
          <w:szCs w:val="22"/>
        </w:rPr>
        <w:t>t</w:t>
      </w:r>
      <w:r w:rsidRPr="00FC05B2">
        <w:rPr>
          <w:sz w:val="22"/>
          <w:szCs w:val="22"/>
        </w:rPr>
        <w:t>iek koncentracija plazmoje (C</w:t>
      </w:r>
      <w:r w:rsidRPr="00FC05B2">
        <w:rPr>
          <w:sz w:val="22"/>
          <w:szCs w:val="22"/>
          <w:vertAlign w:val="subscript"/>
        </w:rPr>
        <w:t>max</w:t>
      </w:r>
      <w:r w:rsidRPr="00FC05B2">
        <w:rPr>
          <w:sz w:val="22"/>
          <w:szCs w:val="22"/>
        </w:rPr>
        <w:t>), tiek poveikis (AUC</w:t>
      </w:r>
      <w:r w:rsidRPr="00FC05B2">
        <w:rPr>
          <w:sz w:val="22"/>
          <w:szCs w:val="22"/>
          <w:vertAlign w:val="subscript"/>
        </w:rPr>
        <w:t>0–24</w:t>
      </w:r>
      <w:r w:rsidRPr="00FC05B2">
        <w:rPr>
          <w:sz w:val="22"/>
          <w:szCs w:val="22"/>
        </w:rPr>
        <w:t>) buvo didesni po liposominio amfotericino B vartojimo nei po įprastinio amfotericino B vartojimo. Liposominio amfotericino B farmakokinetiniai parametrai po pirmosios ir paskutinės dozės suleidimo (vidurkis ±</w:t>
      </w:r>
      <w:r w:rsidR="00F46C6F">
        <w:rPr>
          <w:sz w:val="22"/>
          <w:szCs w:val="22"/>
        </w:rPr>
        <w:t> </w:t>
      </w:r>
      <w:r w:rsidRPr="00FC05B2">
        <w:rPr>
          <w:sz w:val="22"/>
          <w:szCs w:val="22"/>
        </w:rPr>
        <w:t>standartinis nuokrypis) buvo šiose ribose:</w:t>
      </w:r>
    </w:p>
    <w:p w14:paraId="359B02BC" w14:textId="77777777" w:rsidR="00606667" w:rsidRPr="00FC05B2" w:rsidRDefault="00606667" w:rsidP="00606667">
      <w:pPr>
        <w:rPr>
          <w:sz w:val="22"/>
          <w:szCs w:val="22"/>
        </w:rPr>
      </w:pPr>
    </w:p>
    <w:p w14:paraId="16C4AA8F" w14:textId="515E112C" w:rsidR="00606667" w:rsidRPr="00FC05B2" w:rsidRDefault="00606667" w:rsidP="00606667">
      <w:pPr>
        <w:tabs>
          <w:tab w:val="left" w:pos="2410"/>
        </w:tabs>
        <w:rPr>
          <w:sz w:val="22"/>
          <w:szCs w:val="22"/>
        </w:rPr>
      </w:pPr>
      <w:r w:rsidRPr="00FC05B2">
        <w:rPr>
          <w:sz w:val="22"/>
          <w:szCs w:val="22"/>
        </w:rPr>
        <w:t>C</w:t>
      </w:r>
      <w:r w:rsidRPr="00FC05B2">
        <w:rPr>
          <w:sz w:val="22"/>
          <w:szCs w:val="22"/>
          <w:vertAlign w:val="subscript"/>
        </w:rPr>
        <w:t xml:space="preserve">maks. </w:t>
      </w:r>
      <w:r w:rsidRPr="00FC05B2">
        <w:rPr>
          <w:sz w:val="22"/>
          <w:szCs w:val="22"/>
        </w:rPr>
        <w:tab/>
        <w:t>7,3 µg/ml (±</w:t>
      </w:r>
      <w:r w:rsidR="00CB5369">
        <w:rPr>
          <w:sz w:val="22"/>
          <w:szCs w:val="22"/>
        </w:rPr>
        <w:t> </w:t>
      </w:r>
      <w:r w:rsidRPr="00FC05B2">
        <w:rPr>
          <w:sz w:val="22"/>
          <w:szCs w:val="22"/>
        </w:rPr>
        <w:t>3,8) iki 83,7 µg/ml (±</w:t>
      </w:r>
      <w:r w:rsidR="00CB5369">
        <w:rPr>
          <w:sz w:val="22"/>
          <w:szCs w:val="22"/>
        </w:rPr>
        <w:t> </w:t>
      </w:r>
      <w:r w:rsidRPr="00FC05B2">
        <w:rPr>
          <w:sz w:val="22"/>
          <w:szCs w:val="22"/>
        </w:rPr>
        <w:t>43,0)</w:t>
      </w:r>
    </w:p>
    <w:p w14:paraId="11CFF5A3" w14:textId="50DC840E" w:rsidR="00606667" w:rsidRPr="00FC05B2" w:rsidRDefault="00F46C6F" w:rsidP="00606667">
      <w:pPr>
        <w:tabs>
          <w:tab w:val="left" w:pos="2410"/>
        </w:tabs>
        <w:rPr>
          <w:sz w:val="22"/>
          <w:szCs w:val="22"/>
        </w:rPr>
      </w:pPr>
      <w:r>
        <w:rPr>
          <w:sz w:val="22"/>
          <w:szCs w:val="22"/>
        </w:rPr>
        <w:t>p</w:t>
      </w:r>
      <w:r w:rsidR="00606667" w:rsidRPr="00FC05B2">
        <w:rPr>
          <w:sz w:val="22"/>
          <w:szCs w:val="22"/>
        </w:rPr>
        <w:t>usinės eliminacijos laikas (T</w:t>
      </w:r>
      <w:r w:rsidR="00606667" w:rsidRPr="00FC05B2">
        <w:rPr>
          <w:sz w:val="22"/>
          <w:szCs w:val="22"/>
          <w:vertAlign w:val="subscript"/>
        </w:rPr>
        <w:t>1/2</w:t>
      </w:r>
      <w:r w:rsidR="00606667" w:rsidRPr="00FC05B2">
        <w:rPr>
          <w:sz w:val="22"/>
          <w:szCs w:val="22"/>
        </w:rPr>
        <w:t>)</w:t>
      </w:r>
      <w:r w:rsidR="00606667" w:rsidRPr="00FC05B2">
        <w:rPr>
          <w:sz w:val="22"/>
          <w:szCs w:val="22"/>
          <w:vertAlign w:val="subscript"/>
        </w:rPr>
        <w:t xml:space="preserve"> </w:t>
      </w:r>
      <w:r w:rsidR="00606667" w:rsidRPr="00FC05B2">
        <w:rPr>
          <w:sz w:val="22"/>
          <w:szCs w:val="22"/>
        </w:rPr>
        <w:tab/>
        <w:t>nuo 6,3 </w:t>
      </w:r>
      <w:r w:rsidR="00CB5369">
        <w:rPr>
          <w:sz w:val="22"/>
          <w:szCs w:val="22"/>
        </w:rPr>
        <w:t>val</w:t>
      </w:r>
      <w:r w:rsidR="00606667" w:rsidRPr="00FC05B2">
        <w:rPr>
          <w:sz w:val="22"/>
          <w:szCs w:val="22"/>
        </w:rPr>
        <w:t xml:space="preserve"> (±</w:t>
      </w:r>
      <w:r w:rsidR="00CB5369">
        <w:rPr>
          <w:sz w:val="22"/>
          <w:szCs w:val="22"/>
        </w:rPr>
        <w:t> </w:t>
      </w:r>
      <w:r w:rsidR="00606667" w:rsidRPr="00FC05B2">
        <w:rPr>
          <w:sz w:val="22"/>
          <w:szCs w:val="22"/>
        </w:rPr>
        <w:t>2,0) iki 10,7 </w:t>
      </w:r>
      <w:r w:rsidR="00CB5369">
        <w:rPr>
          <w:sz w:val="22"/>
          <w:szCs w:val="22"/>
        </w:rPr>
        <w:t>val</w:t>
      </w:r>
      <w:r w:rsidR="00CB5369" w:rsidRPr="00FC05B2">
        <w:rPr>
          <w:sz w:val="22"/>
          <w:szCs w:val="22"/>
        </w:rPr>
        <w:t xml:space="preserve"> </w:t>
      </w:r>
      <w:r w:rsidR="00606667" w:rsidRPr="00FC05B2">
        <w:rPr>
          <w:sz w:val="22"/>
          <w:szCs w:val="22"/>
        </w:rPr>
        <w:t>(±</w:t>
      </w:r>
      <w:r w:rsidR="002D18F0">
        <w:rPr>
          <w:sz w:val="22"/>
          <w:szCs w:val="22"/>
        </w:rPr>
        <w:t> </w:t>
      </w:r>
      <w:r w:rsidR="00606667" w:rsidRPr="00FC05B2">
        <w:rPr>
          <w:sz w:val="22"/>
          <w:szCs w:val="22"/>
        </w:rPr>
        <w:t>6,4)</w:t>
      </w:r>
    </w:p>
    <w:p w14:paraId="720F1ED7" w14:textId="08C82D82" w:rsidR="00606667" w:rsidRPr="00FC05B2" w:rsidRDefault="00606667" w:rsidP="00606667">
      <w:pPr>
        <w:tabs>
          <w:tab w:val="left" w:pos="2410"/>
        </w:tabs>
        <w:rPr>
          <w:sz w:val="22"/>
          <w:szCs w:val="22"/>
        </w:rPr>
      </w:pPr>
      <w:r w:rsidRPr="00FC05B2">
        <w:rPr>
          <w:sz w:val="22"/>
          <w:szCs w:val="22"/>
        </w:rPr>
        <w:t>AUC</w:t>
      </w:r>
      <w:r w:rsidRPr="00FC05B2">
        <w:rPr>
          <w:sz w:val="22"/>
          <w:szCs w:val="22"/>
          <w:vertAlign w:val="subscript"/>
        </w:rPr>
        <w:t>0-24</w:t>
      </w:r>
      <w:r w:rsidRPr="00FC05B2">
        <w:rPr>
          <w:sz w:val="22"/>
          <w:szCs w:val="22"/>
          <w:vertAlign w:val="subscript"/>
        </w:rPr>
        <w:tab/>
      </w:r>
      <w:r w:rsidRPr="00FC05B2">
        <w:rPr>
          <w:sz w:val="22"/>
          <w:szCs w:val="22"/>
        </w:rPr>
        <w:t>nuo 27 µg</w:t>
      </w:r>
      <w:r w:rsidR="004B03C0">
        <w:rPr>
          <w:sz w:val="22"/>
          <w:szCs w:val="22"/>
        </w:rPr>
        <w:t>*</w:t>
      </w:r>
      <w:r w:rsidR="00CB5369">
        <w:rPr>
          <w:sz w:val="22"/>
          <w:szCs w:val="22"/>
        </w:rPr>
        <w:t>val</w:t>
      </w:r>
      <w:r w:rsidRPr="00FC05B2">
        <w:rPr>
          <w:sz w:val="22"/>
          <w:szCs w:val="22"/>
        </w:rPr>
        <w:t>/ml (±</w:t>
      </w:r>
      <w:r w:rsidR="002D18F0">
        <w:rPr>
          <w:sz w:val="22"/>
          <w:szCs w:val="22"/>
        </w:rPr>
        <w:t> </w:t>
      </w:r>
      <w:r w:rsidRPr="00FC05B2">
        <w:rPr>
          <w:sz w:val="22"/>
          <w:szCs w:val="22"/>
        </w:rPr>
        <w:t xml:space="preserve">14) </w:t>
      </w:r>
      <w:r w:rsidR="002D18F0">
        <w:rPr>
          <w:sz w:val="22"/>
          <w:szCs w:val="22"/>
        </w:rPr>
        <w:t>iki</w:t>
      </w:r>
      <w:r w:rsidR="002D18F0" w:rsidRPr="00FC05B2">
        <w:rPr>
          <w:sz w:val="22"/>
          <w:szCs w:val="22"/>
        </w:rPr>
        <w:t xml:space="preserve"> </w:t>
      </w:r>
      <w:r w:rsidRPr="00FC05B2">
        <w:rPr>
          <w:sz w:val="22"/>
          <w:szCs w:val="22"/>
        </w:rPr>
        <w:t>555 µg</w:t>
      </w:r>
      <w:r w:rsidR="00AD11A5">
        <w:rPr>
          <w:sz w:val="22"/>
          <w:szCs w:val="22"/>
        </w:rPr>
        <w:t>*</w:t>
      </w:r>
      <w:r w:rsidR="002D18F0">
        <w:rPr>
          <w:sz w:val="22"/>
          <w:szCs w:val="22"/>
        </w:rPr>
        <w:t>val</w:t>
      </w:r>
      <w:r w:rsidRPr="00FC05B2">
        <w:rPr>
          <w:sz w:val="22"/>
          <w:szCs w:val="22"/>
        </w:rPr>
        <w:t>/ml (±</w:t>
      </w:r>
      <w:r w:rsidR="002D18F0">
        <w:rPr>
          <w:sz w:val="22"/>
          <w:szCs w:val="22"/>
        </w:rPr>
        <w:t> </w:t>
      </w:r>
      <w:r w:rsidRPr="00FC05B2">
        <w:rPr>
          <w:sz w:val="22"/>
          <w:szCs w:val="22"/>
        </w:rPr>
        <w:t>311)</w:t>
      </w:r>
    </w:p>
    <w:p w14:paraId="491F19E3" w14:textId="39C8C8F4" w:rsidR="00606667" w:rsidRPr="00FC05B2" w:rsidRDefault="00F46C6F" w:rsidP="00606667">
      <w:pPr>
        <w:tabs>
          <w:tab w:val="left" w:pos="2410"/>
        </w:tabs>
        <w:rPr>
          <w:sz w:val="22"/>
          <w:szCs w:val="22"/>
        </w:rPr>
      </w:pPr>
      <w:r>
        <w:rPr>
          <w:sz w:val="22"/>
          <w:szCs w:val="22"/>
        </w:rPr>
        <w:t>k</w:t>
      </w:r>
      <w:r w:rsidR="00606667" w:rsidRPr="00FC05B2">
        <w:rPr>
          <w:sz w:val="22"/>
          <w:szCs w:val="22"/>
        </w:rPr>
        <w:t>lirensas (</w:t>
      </w:r>
      <w:r>
        <w:rPr>
          <w:sz w:val="22"/>
          <w:szCs w:val="22"/>
        </w:rPr>
        <w:t>K</w:t>
      </w:r>
      <w:r w:rsidR="00606667" w:rsidRPr="00FC05B2">
        <w:rPr>
          <w:sz w:val="22"/>
          <w:szCs w:val="22"/>
        </w:rPr>
        <w:t>l)</w:t>
      </w:r>
      <w:r w:rsidR="00606667" w:rsidRPr="00FC05B2">
        <w:rPr>
          <w:sz w:val="22"/>
          <w:szCs w:val="22"/>
        </w:rPr>
        <w:tab/>
        <w:t>nuo 11 ml/</w:t>
      </w:r>
      <w:r w:rsidR="002D18F0">
        <w:rPr>
          <w:sz w:val="22"/>
          <w:szCs w:val="22"/>
        </w:rPr>
        <w:t>val</w:t>
      </w:r>
      <w:r w:rsidR="00606667" w:rsidRPr="00FC05B2">
        <w:rPr>
          <w:sz w:val="22"/>
          <w:szCs w:val="22"/>
        </w:rPr>
        <w:t>/kg (±</w:t>
      </w:r>
      <w:r w:rsidR="002D18F0">
        <w:rPr>
          <w:sz w:val="22"/>
          <w:szCs w:val="22"/>
        </w:rPr>
        <w:t> </w:t>
      </w:r>
      <w:r w:rsidR="00606667" w:rsidRPr="00FC05B2">
        <w:rPr>
          <w:sz w:val="22"/>
          <w:szCs w:val="22"/>
        </w:rPr>
        <w:t>6) iki 51 ml/</w:t>
      </w:r>
      <w:r w:rsidR="00AD11A5">
        <w:rPr>
          <w:sz w:val="22"/>
          <w:szCs w:val="22"/>
        </w:rPr>
        <w:t>val</w:t>
      </w:r>
      <w:r w:rsidR="00606667" w:rsidRPr="00FC05B2">
        <w:rPr>
          <w:sz w:val="22"/>
          <w:szCs w:val="22"/>
        </w:rPr>
        <w:t>/kg (±</w:t>
      </w:r>
      <w:r w:rsidR="002D18F0">
        <w:rPr>
          <w:sz w:val="22"/>
          <w:szCs w:val="22"/>
        </w:rPr>
        <w:t> </w:t>
      </w:r>
      <w:r w:rsidR="00606667" w:rsidRPr="00FC05B2">
        <w:rPr>
          <w:sz w:val="22"/>
          <w:szCs w:val="22"/>
        </w:rPr>
        <w:t>44)</w:t>
      </w:r>
    </w:p>
    <w:p w14:paraId="4930F600" w14:textId="66D21925" w:rsidR="00606667" w:rsidRPr="00FC05B2" w:rsidRDefault="00F46C6F" w:rsidP="00606667">
      <w:pPr>
        <w:tabs>
          <w:tab w:val="left" w:pos="2410"/>
        </w:tabs>
        <w:rPr>
          <w:sz w:val="22"/>
          <w:szCs w:val="22"/>
        </w:rPr>
      </w:pPr>
      <w:r>
        <w:rPr>
          <w:sz w:val="22"/>
          <w:szCs w:val="22"/>
        </w:rPr>
        <w:t>p</w:t>
      </w:r>
      <w:r w:rsidR="00606667" w:rsidRPr="00FC05B2">
        <w:rPr>
          <w:sz w:val="22"/>
          <w:szCs w:val="22"/>
        </w:rPr>
        <w:t xml:space="preserve">asiskirstymo tūris </w:t>
      </w:r>
      <w:r w:rsidR="00606667" w:rsidRPr="00FC05B2">
        <w:rPr>
          <w:sz w:val="22"/>
          <w:szCs w:val="22"/>
        </w:rPr>
        <w:tab/>
        <w:t>nuo 0,10 l/kg (±</w:t>
      </w:r>
      <w:r w:rsidR="002D18F0">
        <w:rPr>
          <w:sz w:val="22"/>
          <w:szCs w:val="22"/>
        </w:rPr>
        <w:t> </w:t>
      </w:r>
      <w:r w:rsidR="00606667" w:rsidRPr="00FC05B2">
        <w:rPr>
          <w:sz w:val="22"/>
          <w:szCs w:val="22"/>
        </w:rPr>
        <w:t>0,07) iki 0,44 l/kg (±</w:t>
      </w:r>
      <w:r w:rsidR="002D18F0">
        <w:rPr>
          <w:sz w:val="22"/>
          <w:szCs w:val="22"/>
        </w:rPr>
        <w:t> </w:t>
      </w:r>
      <w:r w:rsidR="00606667" w:rsidRPr="00FC05B2">
        <w:rPr>
          <w:sz w:val="22"/>
          <w:szCs w:val="22"/>
        </w:rPr>
        <w:t xml:space="preserve">0,27) </w:t>
      </w:r>
    </w:p>
    <w:p w14:paraId="765A4459" w14:textId="77777777" w:rsidR="00606667" w:rsidRPr="00FC05B2" w:rsidRDefault="00606667" w:rsidP="00606667">
      <w:pPr>
        <w:rPr>
          <w:sz w:val="22"/>
          <w:szCs w:val="22"/>
        </w:rPr>
      </w:pPr>
    </w:p>
    <w:p w14:paraId="7FFD0F2D" w14:textId="77777777" w:rsidR="00606667" w:rsidRPr="00FC05B2" w:rsidRDefault="00606667" w:rsidP="00606667">
      <w:pPr>
        <w:rPr>
          <w:sz w:val="22"/>
          <w:szCs w:val="22"/>
        </w:rPr>
      </w:pPr>
      <w:r w:rsidRPr="00FC05B2">
        <w:rPr>
          <w:sz w:val="22"/>
          <w:szCs w:val="22"/>
        </w:rPr>
        <w:t>Mažiausios ir didžiausios farmakokinetinės vertės nebūtinai buvo nustatytos atsižvelgiant į atitinkamas mažiausias ir didžiausias dozes. Pavartojus liposominio amfotericino B, greitai (paprastai po 4 gydymo dienų) nusistovėjo pusiausvyros būklė (pastovi).</w:t>
      </w:r>
    </w:p>
    <w:p w14:paraId="2A3C3380" w14:textId="77777777" w:rsidR="00606667" w:rsidRPr="00FC05B2" w:rsidRDefault="00606667" w:rsidP="00606667">
      <w:pPr>
        <w:rPr>
          <w:sz w:val="22"/>
          <w:szCs w:val="22"/>
        </w:rPr>
      </w:pPr>
    </w:p>
    <w:p w14:paraId="62907C9B" w14:textId="251B9ED9" w:rsidR="00606667" w:rsidRPr="00FC05B2" w:rsidRDefault="00606667" w:rsidP="00606667">
      <w:pPr>
        <w:rPr>
          <w:sz w:val="22"/>
          <w:szCs w:val="22"/>
        </w:rPr>
      </w:pPr>
      <w:r w:rsidRPr="00FC05B2">
        <w:rPr>
          <w:sz w:val="22"/>
          <w:szCs w:val="22"/>
        </w:rPr>
        <w:t>Liposominio amfotericino B farmakokinetika po pirmosios dozės suleidimo neatrodo tiesinė, o tai reiškia, kad liposominio amfotericino B koncentracija serume yra neproporcinga didesnei dozei. Manoma, kad šis neproporcingas dozės ir atsako santykis atsiranda dėl retikuloendoteli</w:t>
      </w:r>
      <w:r w:rsidR="00BF027F">
        <w:rPr>
          <w:sz w:val="22"/>
          <w:szCs w:val="22"/>
        </w:rPr>
        <w:t>nio</w:t>
      </w:r>
      <w:r w:rsidRPr="00FC05B2">
        <w:rPr>
          <w:sz w:val="22"/>
          <w:szCs w:val="22"/>
        </w:rPr>
        <w:t xml:space="preserve"> liposominio amfotericino B klirenso prisotinimo. Vartojant kartotines nuo 1 iki 7,5 mg/kg per parą dozes, reikšmingo vaisto kaupimosi plazmoje nenustatyta. Pasiskirstymo tūris 1-ąją dieną ir nusistovėjus pusiausvyros koncentracijai rodo, kad liposominis amfotericinas B plačiai pasiskirsto audiniuose. Liposominio amfotericino B galutinis pusinės eliminacijos periodas (t</w:t>
      </w:r>
      <w:r w:rsidRPr="00FC05B2">
        <w:rPr>
          <w:sz w:val="22"/>
          <w:szCs w:val="22"/>
          <w:vertAlign w:val="subscript"/>
        </w:rPr>
        <w:t>½</w:t>
      </w:r>
      <w:r w:rsidRPr="00FC05B2">
        <w:rPr>
          <w:sz w:val="22"/>
          <w:szCs w:val="22"/>
        </w:rPr>
        <w:t xml:space="preserve">β) po kartotinių dozių buvo maždaug 7 valandos. Reikšmės buvo matuojamos nuo šešių iki dešimties valandų intervale. Liposominio amfotericino B išskyrimas netirtas. Amfotericino B ir liposominio amfotericino B metabolizmo keliai nežinomi. </w:t>
      </w:r>
    </w:p>
    <w:p w14:paraId="5C092E9B" w14:textId="25D5A486" w:rsidR="00606667" w:rsidRPr="00FC05B2" w:rsidRDefault="00606667" w:rsidP="00606667">
      <w:pPr>
        <w:rPr>
          <w:sz w:val="22"/>
          <w:szCs w:val="22"/>
        </w:rPr>
      </w:pPr>
      <w:r w:rsidRPr="00FC05B2">
        <w:rPr>
          <w:sz w:val="22"/>
          <w:szCs w:val="22"/>
        </w:rPr>
        <w:t xml:space="preserve">Remiantis liposomų dydžiu, daroma prielaida, kad liposominis amfotericinas B </w:t>
      </w:r>
      <w:r w:rsidR="00AD7983">
        <w:rPr>
          <w:sz w:val="22"/>
          <w:szCs w:val="22"/>
        </w:rPr>
        <w:t>nefiltruojamas glomeruluose</w:t>
      </w:r>
      <w:r w:rsidRPr="00FC05B2">
        <w:rPr>
          <w:sz w:val="22"/>
          <w:szCs w:val="22"/>
        </w:rPr>
        <w:t xml:space="preserve"> ir neišskiriamas per inkstus, taip išvengia</w:t>
      </w:r>
      <w:r w:rsidR="003513F4">
        <w:rPr>
          <w:sz w:val="22"/>
          <w:szCs w:val="22"/>
        </w:rPr>
        <w:t>ma</w:t>
      </w:r>
      <w:r w:rsidRPr="00FC05B2">
        <w:rPr>
          <w:sz w:val="22"/>
          <w:szCs w:val="22"/>
        </w:rPr>
        <w:t xml:space="preserve"> amfotericino B sąveik</w:t>
      </w:r>
      <w:r w:rsidR="003513F4">
        <w:rPr>
          <w:sz w:val="22"/>
          <w:szCs w:val="22"/>
        </w:rPr>
        <w:t>a</w:t>
      </w:r>
      <w:r w:rsidRPr="00FC05B2">
        <w:rPr>
          <w:sz w:val="22"/>
          <w:szCs w:val="22"/>
        </w:rPr>
        <w:t xml:space="preserve"> su distalinių kanalėlių ląstelėmis ir sumaž</w:t>
      </w:r>
      <w:r w:rsidR="003513F4">
        <w:rPr>
          <w:sz w:val="22"/>
          <w:szCs w:val="22"/>
        </w:rPr>
        <w:t>ėja</w:t>
      </w:r>
      <w:r w:rsidRPr="00FC05B2">
        <w:rPr>
          <w:sz w:val="22"/>
          <w:szCs w:val="22"/>
        </w:rPr>
        <w:t xml:space="preserve"> nefrotoksiškumo rizik</w:t>
      </w:r>
      <w:r w:rsidR="003513F4">
        <w:rPr>
          <w:sz w:val="22"/>
          <w:szCs w:val="22"/>
        </w:rPr>
        <w:t>a</w:t>
      </w:r>
      <w:r w:rsidRPr="00FC05B2">
        <w:rPr>
          <w:sz w:val="22"/>
          <w:szCs w:val="22"/>
        </w:rPr>
        <w:t>, pastebėt</w:t>
      </w:r>
      <w:r w:rsidR="003513F4">
        <w:rPr>
          <w:sz w:val="22"/>
          <w:szCs w:val="22"/>
        </w:rPr>
        <w:t>a</w:t>
      </w:r>
      <w:r w:rsidRPr="00FC05B2">
        <w:rPr>
          <w:sz w:val="22"/>
          <w:szCs w:val="22"/>
        </w:rPr>
        <w:t xml:space="preserve"> vartojant įprastas amfotericino B dozes.</w:t>
      </w:r>
    </w:p>
    <w:p w14:paraId="674DEA84" w14:textId="77777777" w:rsidR="00606667" w:rsidRPr="00FC05B2" w:rsidRDefault="00606667" w:rsidP="00606667">
      <w:pPr>
        <w:rPr>
          <w:sz w:val="22"/>
          <w:szCs w:val="22"/>
        </w:rPr>
      </w:pPr>
    </w:p>
    <w:p w14:paraId="332AAD9C" w14:textId="77777777" w:rsidR="00606667" w:rsidRPr="00FC05B2" w:rsidRDefault="00606667" w:rsidP="00606667">
      <w:pPr>
        <w:rPr>
          <w:i/>
          <w:sz w:val="22"/>
          <w:szCs w:val="22"/>
        </w:rPr>
      </w:pPr>
      <w:r w:rsidRPr="00FC05B2">
        <w:rPr>
          <w:i/>
          <w:sz w:val="22"/>
          <w:szCs w:val="22"/>
        </w:rPr>
        <w:t>Sutrikusi inkstų funkcija</w:t>
      </w:r>
    </w:p>
    <w:p w14:paraId="0753037B" w14:textId="77777777" w:rsidR="00606667" w:rsidRPr="00FC05B2" w:rsidRDefault="00606667" w:rsidP="00606667">
      <w:pPr>
        <w:rPr>
          <w:i/>
          <w:sz w:val="22"/>
          <w:szCs w:val="22"/>
        </w:rPr>
      </w:pPr>
    </w:p>
    <w:p w14:paraId="16B935F1" w14:textId="101579AE" w:rsidR="00606667" w:rsidRPr="004B3B8F" w:rsidRDefault="00606667" w:rsidP="00606667">
      <w:pPr>
        <w:pStyle w:val="Pagrindinistekstas"/>
        <w:spacing w:after="0"/>
        <w:jc w:val="left"/>
        <w:rPr>
          <w:szCs w:val="22"/>
        </w:rPr>
      </w:pPr>
      <w:r w:rsidRPr="004B3B8F">
        <w:rPr>
          <w:szCs w:val="22"/>
        </w:rPr>
        <w:t>Inkstų funkcijos sutrikimo poveikis liposominio amfotericino B farmakokinetikai nėra aiškiai ištirtas. Remiantis turimais duomenimis, galima daryti prielaidą, kad pacientams, kuriems atliekamos hemodializės ar hemofiltracijos procedūros, dozės koreguoti nereikia. Vis dėlto, jei įmanoma, Amphotericin B liposomal Tillomed neturėtų būti skiriam</w:t>
      </w:r>
      <w:r w:rsidR="008838FF">
        <w:rPr>
          <w:szCs w:val="22"/>
        </w:rPr>
        <w:t>as</w:t>
      </w:r>
      <w:r w:rsidRPr="004B3B8F">
        <w:rPr>
          <w:szCs w:val="22"/>
        </w:rPr>
        <w:t xml:space="preserve"> pačios procedūros metu.</w:t>
      </w:r>
    </w:p>
    <w:p w14:paraId="5A571120" w14:textId="77777777" w:rsidR="00606667" w:rsidRPr="00D60008" w:rsidRDefault="00606667" w:rsidP="00606667">
      <w:pPr>
        <w:pStyle w:val="Pagrindinistekstas"/>
        <w:spacing w:after="0"/>
        <w:jc w:val="left"/>
        <w:rPr>
          <w:szCs w:val="22"/>
        </w:rPr>
      </w:pPr>
    </w:p>
    <w:p w14:paraId="5938E9C4" w14:textId="77777777" w:rsidR="00606667" w:rsidRPr="00D60008" w:rsidRDefault="00606667" w:rsidP="00606667">
      <w:pPr>
        <w:pStyle w:val="Antrat2"/>
        <w:spacing w:before="0" w:after="0"/>
        <w:ind w:left="567" w:hanging="567"/>
        <w:jc w:val="left"/>
        <w:rPr>
          <w:szCs w:val="22"/>
        </w:rPr>
      </w:pPr>
      <w:r w:rsidRPr="00D60008">
        <w:t>Ikiklinikinių saugumo tyrimų duomenys</w:t>
      </w:r>
    </w:p>
    <w:p w14:paraId="776CE8AE" w14:textId="77777777" w:rsidR="00606667" w:rsidRPr="00D60008" w:rsidRDefault="00606667" w:rsidP="00606667">
      <w:pPr>
        <w:rPr>
          <w:szCs w:val="22"/>
        </w:rPr>
      </w:pPr>
    </w:p>
    <w:p w14:paraId="28274B4E" w14:textId="22E9C940" w:rsidR="00606667" w:rsidRPr="00FC05B2" w:rsidRDefault="00606667" w:rsidP="00606667">
      <w:pPr>
        <w:rPr>
          <w:sz w:val="22"/>
          <w:szCs w:val="22"/>
        </w:rPr>
      </w:pPr>
      <w:r w:rsidRPr="00FC05B2">
        <w:rPr>
          <w:sz w:val="22"/>
          <w:szCs w:val="22"/>
        </w:rPr>
        <w:t>Subchroninio toksiškumo tyrimuose su šunimis (vienas mėnuo), triušiais (vienas mėnuo) ir žiurkėmis (trys mėnesiai), skiriant dozes, lygias arba mažesnes už klinikines terapines dozes nuo 1 iki 3 mg/kg per parą, liposominis amfotericino B toksiškumas buvo nukreiptas į kepenis ir inkstus – abu šie organai taip pat yra amfotericino B toksiškumo tiksliniai organai.</w:t>
      </w:r>
    </w:p>
    <w:p w14:paraId="0680BEFD" w14:textId="77777777" w:rsidR="00606667" w:rsidRPr="00FC05B2" w:rsidRDefault="00606667" w:rsidP="00606667">
      <w:pPr>
        <w:rPr>
          <w:sz w:val="22"/>
          <w:szCs w:val="22"/>
        </w:rPr>
      </w:pPr>
    </w:p>
    <w:p w14:paraId="142BA69C" w14:textId="77777777" w:rsidR="00606667" w:rsidRPr="00FC05B2" w:rsidRDefault="00606667" w:rsidP="00606667">
      <w:pPr>
        <w:rPr>
          <w:sz w:val="22"/>
          <w:szCs w:val="22"/>
        </w:rPr>
      </w:pPr>
      <w:r w:rsidRPr="00FC05B2">
        <w:rPr>
          <w:sz w:val="22"/>
          <w:szCs w:val="22"/>
        </w:rPr>
        <w:t>Nustatyta, kad liposominis amfotericinas B nėra mutageniškas bakterijų ir žinduolių sistemose.</w:t>
      </w:r>
    </w:p>
    <w:p w14:paraId="69A37913" w14:textId="77777777" w:rsidR="00606667" w:rsidRPr="00FC05B2" w:rsidRDefault="00606667" w:rsidP="00606667">
      <w:pPr>
        <w:rPr>
          <w:sz w:val="22"/>
          <w:szCs w:val="22"/>
        </w:rPr>
      </w:pPr>
    </w:p>
    <w:p w14:paraId="3F68B5E7" w14:textId="77777777" w:rsidR="00606667" w:rsidRPr="00FC05B2" w:rsidRDefault="00606667" w:rsidP="00606667">
      <w:pPr>
        <w:rPr>
          <w:sz w:val="22"/>
          <w:szCs w:val="22"/>
        </w:rPr>
      </w:pPr>
      <w:r w:rsidRPr="00FC05B2">
        <w:rPr>
          <w:sz w:val="22"/>
          <w:szCs w:val="22"/>
        </w:rPr>
        <w:t>Kancerogeniškumo tyrimų su liposominiu amfotericinu B neatlikta.</w:t>
      </w:r>
    </w:p>
    <w:p w14:paraId="2F173D41" w14:textId="77777777" w:rsidR="00606667" w:rsidRPr="00FC05B2" w:rsidRDefault="00606667" w:rsidP="00606667">
      <w:pPr>
        <w:rPr>
          <w:sz w:val="22"/>
          <w:szCs w:val="22"/>
        </w:rPr>
      </w:pPr>
    </w:p>
    <w:p w14:paraId="2995B464" w14:textId="77777777" w:rsidR="00606667" w:rsidRPr="00FC05B2" w:rsidRDefault="00606667" w:rsidP="00606667">
      <w:pPr>
        <w:rPr>
          <w:sz w:val="22"/>
          <w:szCs w:val="22"/>
        </w:rPr>
      </w:pPr>
      <w:r w:rsidRPr="00FC05B2">
        <w:rPr>
          <w:sz w:val="22"/>
          <w:szCs w:val="22"/>
        </w:rPr>
        <w:t>Neigiamo poveikio žiurkių patinų ir patelių reprodukcinei veiklai nepastebėta.</w:t>
      </w:r>
    </w:p>
    <w:p w14:paraId="6F3628A2" w14:textId="77777777" w:rsidR="00606667" w:rsidRPr="00D60008" w:rsidRDefault="00606667" w:rsidP="00606667">
      <w:pPr>
        <w:rPr>
          <w:szCs w:val="22"/>
        </w:rPr>
      </w:pPr>
    </w:p>
    <w:p w14:paraId="0BC1B38F" w14:textId="77777777" w:rsidR="00606667" w:rsidRPr="00D60008" w:rsidRDefault="00606667" w:rsidP="00606667">
      <w:pPr>
        <w:rPr>
          <w:szCs w:val="22"/>
        </w:rPr>
      </w:pPr>
    </w:p>
    <w:p w14:paraId="21122D39" w14:textId="77777777" w:rsidR="00606667" w:rsidRPr="00D60008" w:rsidRDefault="00606667" w:rsidP="00606667">
      <w:pPr>
        <w:pStyle w:val="Antrat1"/>
        <w:spacing w:before="0" w:after="0"/>
        <w:ind w:left="567" w:hanging="567"/>
        <w:jc w:val="left"/>
        <w:rPr>
          <w:rFonts w:ascii="Times New Roman" w:hAnsi="Times New Roman"/>
          <w:szCs w:val="22"/>
        </w:rPr>
      </w:pPr>
      <w:r w:rsidRPr="00D60008">
        <w:rPr>
          <w:rFonts w:ascii="Times New Roman" w:hAnsi="Times New Roman"/>
        </w:rPr>
        <w:t>FARMACINĖ INFORMACIJA</w:t>
      </w:r>
    </w:p>
    <w:p w14:paraId="515DA6FE" w14:textId="77777777" w:rsidR="00606667" w:rsidRPr="00D60008" w:rsidRDefault="00606667" w:rsidP="00606667">
      <w:pPr>
        <w:pStyle w:val="prastojitrauka"/>
        <w:spacing w:after="0"/>
      </w:pPr>
    </w:p>
    <w:p w14:paraId="10DC3C76" w14:textId="77777777" w:rsidR="00606667" w:rsidRPr="00D60008" w:rsidRDefault="00606667" w:rsidP="00606667">
      <w:pPr>
        <w:pStyle w:val="Antrat2"/>
        <w:spacing w:before="0" w:after="0"/>
        <w:ind w:left="567" w:hanging="567"/>
        <w:jc w:val="left"/>
        <w:rPr>
          <w:szCs w:val="22"/>
        </w:rPr>
      </w:pPr>
      <w:r w:rsidRPr="00D60008">
        <w:t>Pagalbinių medžiagų sąrašas</w:t>
      </w:r>
    </w:p>
    <w:p w14:paraId="6C083AB4" w14:textId="77777777" w:rsidR="00606667" w:rsidRPr="00D60008" w:rsidRDefault="00606667" w:rsidP="00606667">
      <w:pPr>
        <w:rPr>
          <w:szCs w:val="22"/>
        </w:rPr>
      </w:pPr>
    </w:p>
    <w:p w14:paraId="12C1024E" w14:textId="77777777" w:rsidR="00606667" w:rsidRPr="00FC05B2" w:rsidRDefault="00606667" w:rsidP="00606667">
      <w:pPr>
        <w:rPr>
          <w:sz w:val="22"/>
        </w:rPr>
      </w:pPr>
      <w:r w:rsidRPr="00FC05B2">
        <w:rPr>
          <w:sz w:val="22"/>
          <w:szCs w:val="18"/>
        </w:rPr>
        <w:t>Hidrintas sojų fosfatidilcholinas</w:t>
      </w:r>
    </w:p>
    <w:p w14:paraId="11822801" w14:textId="77777777" w:rsidR="00606667" w:rsidRPr="00FC05B2" w:rsidRDefault="00606667" w:rsidP="00606667">
      <w:pPr>
        <w:rPr>
          <w:sz w:val="22"/>
        </w:rPr>
      </w:pPr>
      <w:r w:rsidRPr="00FC05B2">
        <w:rPr>
          <w:sz w:val="22"/>
          <w:szCs w:val="18"/>
        </w:rPr>
        <w:t>Cholesterolis</w:t>
      </w:r>
    </w:p>
    <w:p w14:paraId="494574A5" w14:textId="103094E2" w:rsidR="00606667" w:rsidRPr="00FC05B2" w:rsidRDefault="00606667" w:rsidP="00606667">
      <w:pPr>
        <w:rPr>
          <w:sz w:val="22"/>
        </w:rPr>
      </w:pPr>
      <w:r w:rsidRPr="00FC05B2">
        <w:rPr>
          <w:sz w:val="22"/>
          <w:szCs w:val="18"/>
        </w:rPr>
        <w:t>Dist</w:t>
      </w:r>
      <w:r w:rsidR="0088579E">
        <w:rPr>
          <w:sz w:val="22"/>
          <w:szCs w:val="18"/>
        </w:rPr>
        <w:t>e</w:t>
      </w:r>
      <w:r w:rsidRPr="00FC05B2">
        <w:rPr>
          <w:sz w:val="22"/>
          <w:szCs w:val="18"/>
        </w:rPr>
        <w:t xml:space="preserve">aroilfosfatidilglicerolis </w:t>
      </w:r>
    </w:p>
    <w:p w14:paraId="0898C652" w14:textId="66641AE3" w:rsidR="00606667" w:rsidRPr="00FC05B2" w:rsidRDefault="0088579E" w:rsidP="00606667">
      <w:pPr>
        <w:rPr>
          <w:bCs/>
          <w:sz w:val="22"/>
        </w:rPr>
      </w:pPr>
      <w:r>
        <w:rPr>
          <w:sz w:val="22"/>
          <w:szCs w:val="18"/>
        </w:rPr>
        <w:t>Visų racematų alfa</w:t>
      </w:r>
      <w:r w:rsidR="00606667" w:rsidRPr="00FC05B2">
        <w:rPr>
          <w:sz w:val="22"/>
          <w:szCs w:val="18"/>
        </w:rPr>
        <w:t>-tokoferolis</w:t>
      </w:r>
    </w:p>
    <w:p w14:paraId="67FCEC3D" w14:textId="77777777" w:rsidR="00606667" w:rsidRPr="00FC05B2" w:rsidRDefault="00606667" w:rsidP="00606667">
      <w:pPr>
        <w:rPr>
          <w:sz w:val="22"/>
        </w:rPr>
      </w:pPr>
      <w:r w:rsidRPr="00FC05B2">
        <w:rPr>
          <w:sz w:val="22"/>
          <w:szCs w:val="18"/>
        </w:rPr>
        <w:t>Sacharozė</w:t>
      </w:r>
    </w:p>
    <w:p w14:paraId="6CFFBFB1" w14:textId="29685EEB" w:rsidR="00606667" w:rsidRPr="00FC05B2" w:rsidRDefault="00606667" w:rsidP="00606667">
      <w:pPr>
        <w:rPr>
          <w:sz w:val="22"/>
        </w:rPr>
      </w:pPr>
      <w:r w:rsidRPr="00FC05B2">
        <w:rPr>
          <w:sz w:val="22"/>
          <w:szCs w:val="18"/>
        </w:rPr>
        <w:t>Dinatrio sukcinat</w:t>
      </w:r>
      <w:r w:rsidR="00873C1C">
        <w:rPr>
          <w:sz w:val="22"/>
          <w:szCs w:val="18"/>
        </w:rPr>
        <w:t>as</w:t>
      </w:r>
      <w:r w:rsidRPr="00FC05B2">
        <w:rPr>
          <w:sz w:val="22"/>
          <w:szCs w:val="18"/>
        </w:rPr>
        <w:t xml:space="preserve"> heksahidratas</w:t>
      </w:r>
    </w:p>
    <w:p w14:paraId="2A69D9D8" w14:textId="77777777" w:rsidR="00606667" w:rsidRPr="00FC05B2" w:rsidRDefault="00606667" w:rsidP="00606667">
      <w:pPr>
        <w:rPr>
          <w:sz w:val="22"/>
        </w:rPr>
      </w:pPr>
      <w:r w:rsidRPr="00FC05B2">
        <w:rPr>
          <w:sz w:val="22"/>
          <w:szCs w:val="18"/>
        </w:rPr>
        <w:t>Natrio hidroksidas (E524) (pH reguliuoti)</w:t>
      </w:r>
    </w:p>
    <w:p w14:paraId="39D706B7" w14:textId="77777777" w:rsidR="00606667" w:rsidRPr="00FC05B2" w:rsidRDefault="00606667" w:rsidP="00606667">
      <w:pPr>
        <w:rPr>
          <w:noProof/>
          <w:sz w:val="22"/>
        </w:rPr>
      </w:pPr>
      <w:r w:rsidRPr="00FC05B2">
        <w:rPr>
          <w:sz w:val="22"/>
          <w:szCs w:val="18"/>
        </w:rPr>
        <w:t>Koncentruota vandenilio chlorido rūgštis (37 %) (pH reguliuoti)</w:t>
      </w:r>
    </w:p>
    <w:p w14:paraId="09296CC1" w14:textId="77777777" w:rsidR="00606667" w:rsidRPr="00D60008" w:rsidRDefault="00606667" w:rsidP="00606667">
      <w:pPr>
        <w:pStyle w:val="prastojitrauka"/>
        <w:spacing w:after="0"/>
        <w:ind w:left="0"/>
        <w:jc w:val="left"/>
        <w:rPr>
          <w:szCs w:val="22"/>
        </w:rPr>
      </w:pPr>
    </w:p>
    <w:p w14:paraId="153DEC87" w14:textId="77777777" w:rsidR="00606667" w:rsidRPr="00D60008" w:rsidRDefault="00606667" w:rsidP="00606667">
      <w:pPr>
        <w:pStyle w:val="Antrat2"/>
        <w:spacing w:before="0" w:after="0"/>
        <w:ind w:left="567" w:hanging="567"/>
        <w:jc w:val="left"/>
        <w:rPr>
          <w:szCs w:val="22"/>
        </w:rPr>
      </w:pPr>
      <w:r w:rsidRPr="00D60008">
        <w:t>Nesuderinamumas</w:t>
      </w:r>
    </w:p>
    <w:p w14:paraId="03A7A44E" w14:textId="77777777" w:rsidR="00606667" w:rsidRPr="00D60008" w:rsidRDefault="00606667" w:rsidP="00606667">
      <w:pPr>
        <w:rPr>
          <w:szCs w:val="22"/>
        </w:rPr>
      </w:pPr>
    </w:p>
    <w:p w14:paraId="5156ECB9" w14:textId="240E18CB" w:rsidR="00606667" w:rsidRPr="00FC05B2" w:rsidRDefault="00606667" w:rsidP="00606667">
      <w:pPr>
        <w:rPr>
          <w:sz w:val="22"/>
        </w:rPr>
      </w:pPr>
      <w:r w:rsidRPr="00FC05B2">
        <w:rPr>
          <w:sz w:val="22"/>
          <w:szCs w:val="18"/>
        </w:rPr>
        <w:t>Amphotericin B liposomal Tillomed yra nesuderinamas su fiziologiniais tirpalais ir negali būti maišomas su kitais vaist</w:t>
      </w:r>
      <w:r w:rsidR="00873C1C">
        <w:rPr>
          <w:sz w:val="22"/>
          <w:szCs w:val="18"/>
        </w:rPr>
        <w:t>iniais preparatais</w:t>
      </w:r>
      <w:r w:rsidRPr="00FC05B2">
        <w:rPr>
          <w:sz w:val="22"/>
          <w:szCs w:val="18"/>
        </w:rPr>
        <w:t xml:space="preserve"> ar elektrolitais.</w:t>
      </w:r>
    </w:p>
    <w:p w14:paraId="0EC44B61" w14:textId="77777777" w:rsidR="00606667" w:rsidRPr="00FC05B2" w:rsidRDefault="00606667" w:rsidP="00606667">
      <w:pPr>
        <w:rPr>
          <w:sz w:val="22"/>
        </w:rPr>
      </w:pPr>
    </w:p>
    <w:p w14:paraId="1B8C775F" w14:textId="77777777" w:rsidR="00606667" w:rsidRPr="00FC05B2" w:rsidRDefault="00606667" w:rsidP="00606667">
      <w:pPr>
        <w:rPr>
          <w:sz w:val="22"/>
        </w:rPr>
      </w:pPr>
      <w:r w:rsidRPr="00FC05B2">
        <w:rPr>
          <w:sz w:val="22"/>
          <w:szCs w:val="18"/>
        </w:rPr>
        <w:t>Šio vaistinio preparato negalima maišyti su kitais vaistiniais preparatais, išskyrus nurodytus 6.6 skyriuje.</w:t>
      </w:r>
    </w:p>
    <w:p w14:paraId="76CC34A6" w14:textId="77777777" w:rsidR="00606667" w:rsidRPr="00D60008" w:rsidRDefault="00606667" w:rsidP="00606667">
      <w:pPr>
        <w:rPr>
          <w:szCs w:val="22"/>
        </w:rPr>
      </w:pPr>
    </w:p>
    <w:p w14:paraId="130CCCE7" w14:textId="77777777" w:rsidR="00606667" w:rsidRPr="00D60008" w:rsidRDefault="00606667" w:rsidP="00606667">
      <w:pPr>
        <w:pStyle w:val="Antrat2"/>
        <w:spacing w:before="0" w:after="0"/>
        <w:ind w:left="567" w:hanging="567"/>
        <w:jc w:val="left"/>
        <w:rPr>
          <w:szCs w:val="22"/>
        </w:rPr>
      </w:pPr>
      <w:r w:rsidRPr="00D60008">
        <w:t>Tinkamumo laikas</w:t>
      </w:r>
    </w:p>
    <w:p w14:paraId="6D1D727D" w14:textId="77777777" w:rsidR="00606667" w:rsidRPr="00D60008" w:rsidRDefault="00606667" w:rsidP="00606667">
      <w:pPr>
        <w:rPr>
          <w:szCs w:val="22"/>
        </w:rPr>
      </w:pPr>
    </w:p>
    <w:p w14:paraId="1DBE0492" w14:textId="77777777" w:rsidR="00606667" w:rsidRPr="00FC05B2" w:rsidRDefault="00606667" w:rsidP="00606667">
      <w:pPr>
        <w:rPr>
          <w:sz w:val="22"/>
        </w:rPr>
      </w:pPr>
      <w:r w:rsidRPr="00FC05B2">
        <w:rPr>
          <w:sz w:val="22"/>
          <w:szCs w:val="18"/>
        </w:rPr>
        <w:t>5 metai</w:t>
      </w:r>
    </w:p>
    <w:p w14:paraId="1DC222E4" w14:textId="77777777" w:rsidR="00606667" w:rsidRPr="00FC05B2" w:rsidRDefault="00606667" w:rsidP="00606667">
      <w:pPr>
        <w:rPr>
          <w:sz w:val="22"/>
        </w:rPr>
      </w:pPr>
    </w:p>
    <w:p w14:paraId="3BC1541A" w14:textId="74114D54" w:rsidR="00606667" w:rsidRPr="00FC05B2" w:rsidRDefault="00606667" w:rsidP="00606667">
      <w:pPr>
        <w:rPr>
          <w:sz w:val="22"/>
          <w:u w:val="single"/>
        </w:rPr>
      </w:pPr>
      <w:bookmarkStart w:id="1" w:name="_Hlk187234887"/>
      <w:r w:rsidRPr="00FC05B2">
        <w:rPr>
          <w:sz w:val="22"/>
          <w:szCs w:val="18"/>
          <w:u w:val="single"/>
        </w:rPr>
        <w:t>Tinkamumo laikas po ištirpinimo/</w:t>
      </w:r>
      <w:r w:rsidR="00002757">
        <w:rPr>
          <w:sz w:val="22"/>
          <w:szCs w:val="18"/>
          <w:u w:val="single"/>
        </w:rPr>
        <w:t>pra</w:t>
      </w:r>
      <w:r w:rsidRPr="00FC05B2">
        <w:rPr>
          <w:sz w:val="22"/>
          <w:szCs w:val="18"/>
          <w:u w:val="single"/>
        </w:rPr>
        <w:t>skiedimo</w:t>
      </w:r>
    </w:p>
    <w:p w14:paraId="02C44A08" w14:textId="77777777" w:rsidR="00606667" w:rsidRPr="00FC05B2" w:rsidRDefault="00606667" w:rsidP="00606667">
      <w:pPr>
        <w:rPr>
          <w:b/>
          <w:sz w:val="22"/>
          <w:u w:val="single"/>
        </w:rPr>
      </w:pPr>
    </w:p>
    <w:p w14:paraId="3F58CD8D" w14:textId="77777777" w:rsidR="00606667" w:rsidRPr="00FC05B2" w:rsidRDefault="00606667" w:rsidP="00606667">
      <w:pPr>
        <w:rPr>
          <w:sz w:val="22"/>
        </w:rPr>
      </w:pPr>
      <w:r w:rsidRPr="00FC05B2">
        <w:rPr>
          <w:sz w:val="22"/>
          <w:szCs w:val="18"/>
        </w:rPr>
        <w:t>Kadangi Amphotericin B liposomal Tillomed sudėtyje nėra bakteriostatinės medžiagos, mikrobiologiniu požiūriu ištirpintą arba praskiestą vaistinį preparatą reikia vartoti nedelsiant.</w:t>
      </w:r>
    </w:p>
    <w:p w14:paraId="4CD2805A" w14:textId="77777777" w:rsidR="00606667" w:rsidRPr="00FC05B2" w:rsidRDefault="00606667" w:rsidP="00606667">
      <w:pPr>
        <w:rPr>
          <w:sz w:val="22"/>
        </w:rPr>
      </w:pPr>
    </w:p>
    <w:p w14:paraId="4292DD47" w14:textId="199C5DCD" w:rsidR="00606667" w:rsidRPr="00FC05B2" w:rsidRDefault="00606667" w:rsidP="00606667">
      <w:pPr>
        <w:rPr>
          <w:sz w:val="22"/>
        </w:rPr>
      </w:pPr>
      <w:r w:rsidRPr="00FC05B2">
        <w:rPr>
          <w:sz w:val="22"/>
          <w:szCs w:val="18"/>
        </w:rPr>
        <w:t xml:space="preserve">Už laikymo </w:t>
      </w:r>
      <w:r w:rsidR="00D06EDF">
        <w:rPr>
          <w:sz w:val="22"/>
          <w:szCs w:val="18"/>
        </w:rPr>
        <w:t>trukmę</w:t>
      </w:r>
      <w:r w:rsidRPr="00FC05B2">
        <w:rPr>
          <w:sz w:val="22"/>
          <w:szCs w:val="18"/>
        </w:rPr>
        <w:t xml:space="preserve"> ir sąlygas prieš vartojimą atsako vartotojas ir paprastai ji neturi viršyti 24 valandų 2–8 ºC temperatūroje nebent vaistinis preparatas ruošiamas kontroliuojamomis ir patvirtintomis aseptinėmis sąlygomis.</w:t>
      </w:r>
    </w:p>
    <w:p w14:paraId="173FCBCE" w14:textId="77777777" w:rsidR="00606667" w:rsidRPr="00FC05B2" w:rsidRDefault="00606667" w:rsidP="00606667">
      <w:pPr>
        <w:rPr>
          <w:sz w:val="22"/>
        </w:rPr>
      </w:pPr>
    </w:p>
    <w:p w14:paraId="057A5D9B" w14:textId="5D272A5A" w:rsidR="00606667" w:rsidRPr="00FC05B2" w:rsidRDefault="00692920" w:rsidP="00606667">
      <w:pPr>
        <w:rPr>
          <w:sz w:val="22"/>
        </w:rPr>
      </w:pPr>
      <w:r>
        <w:rPr>
          <w:sz w:val="22"/>
          <w:szCs w:val="18"/>
        </w:rPr>
        <w:t>B</w:t>
      </w:r>
      <w:r w:rsidR="00606667" w:rsidRPr="00FC05B2">
        <w:rPr>
          <w:sz w:val="22"/>
          <w:szCs w:val="18"/>
        </w:rPr>
        <w:t>uvo įrodyti toliau nurodyti cheminio ir fizinio stabilumo duomenys apie Amphotericin B liposomal Tillomed stabilumą vartojimo metu:</w:t>
      </w:r>
    </w:p>
    <w:bookmarkEnd w:id="1"/>
    <w:p w14:paraId="4265A686" w14:textId="77777777" w:rsidR="00606667" w:rsidRPr="00FC05B2" w:rsidRDefault="00606667" w:rsidP="00606667">
      <w:pPr>
        <w:rPr>
          <w:b/>
          <w:sz w:val="22"/>
        </w:rPr>
      </w:pPr>
    </w:p>
    <w:p w14:paraId="50B24AC1" w14:textId="77777777" w:rsidR="00606667" w:rsidRPr="00FC05B2" w:rsidRDefault="00606667" w:rsidP="00606667">
      <w:pPr>
        <w:rPr>
          <w:i/>
          <w:sz w:val="22"/>
        </w:rPr>
      </w:pPr>
      <w:r w:rsidRPr="00FC05B2">
        <w:rPr>
          <w:i/>
          <w:sz w:val="22"/>
          <w:szCs w:val="18"/>
        </w:rPr>
        <w:t>Tinkamumo laikas ištirpinus</w:t>
      </w:r>
    </w:p>
    <w:p w14:paraId="62EAB36A" w14:textId="77777777" w:rsidR="00606667" w:rsidRPr="00FC05B2" w:rsidRDefault="00606667" w:rsidP="00606667">
      <w:pPr>
        <w:rPr>
          <w:i/>
          <w:sz w:val="22"/>
        </w:rPr>
      </w:pPr>
    </w:p>
    <w:p w14:paraId="60F1D986" w14:textId="118A1359" w:rsidR="00606667" w:rsidRPr="00FC05B2" w:rsidRDefault="00606667" w:rsidP="00606667">
      <w:pPr>
        <w:rPr>
          <w:sz w:val="22"/>
        </w:rPr>
      </w:pPr>
      <w:r w:rsidRPr="00FC05B2">
        <w:rPr>
          <w:sz w:val="22"/>
          <w:szCs w:val="18"/>
        </w:rPr>
        <w:t xml:space="preserve">Stikliniai </w:t>
      </w:r>
      <w:r w:rsidR="00692920">
        <w:rPr>
          <w:sz w:val="22"/>
          <w:szCs w:val="18"/>
        </w:rPr>
        <w:t>flakonai</w:t>
      </w:r>
      <w:r w:rsidRPr="00FC05B2">
        <w:rPr>
          <w:sz w:val="22"/>
          <w:szCs w:val="18"/>
        </w:rPr>
        <w:t xml:space="preserve"> 48 valandas laikomi 25±2 ºC temperatūroje, veikiami aplinkos šviesos.</w:t>
      </w:r>
    </w:p>
    <w:p w14:paraId="3932D8B9" w14:textId="77777777" w:rsidR="00606667" w:rsidRPr="00FC05B2" w:rsidRDefault="00606667" w:rsidP="00606667">
      <w:pPr>
        <w:rPr>
          <w:sz w:val="22"/>
        </w:rPr>
      </w:pPr>
    </w:p>
    <w:p w14:paraId="6EB11263" w14:textId="7914FDC4" w:rsidR="00606667" w:rsidRPr="00FC05B2" w:rsidRDefault="00606667" w:rsidP="00606667">
      <w:pPr>
        <w:rPr>
          <w:sz w:val="22"/>
        </w:rPr>
      </w:pPr>
      <w:r w:rsidRPr="00FC05B2">
        <w:rPr>
          <w:sz w:val="22"/>
          <w:szCs w:val="18"/>
        </w:rPr>
        <w:t xml:space="preserve">Stikliniai </w:t>
      </w:r>
      <w:r w:rsidR="00692920">
        <w:rPr>
          <w:sz w:val="22"/>
          <w:szCs w:val="18"/>
        </w:rPr>
        <w:t>flakonai</w:t>
      </w:r>
      <w:r w:rsidRPr="00FC05B2">
        <w:rPr>
          <w:sz w:val="22"/>
          <w:szCs w:val="18"/>
        </w:rPr>
        <w:t xml:space="preserve"> ir polipropileniniai švirkštai iki 7 dienų 2–8 ºC temperatūroje.</w:t>
      </w:r>
    </w:p>
    <w:p w14:paraId="1A1B505C" w14:textId="77777777" w:rsidR="00606667" w:rsidRPr="00FC05B2" w:rsidRDefault="00606667" w:rsidP="00606667">
      <w:pPr>
        <w:rPr>
          <w:sz w:val="22"/>
        </w:rPr>
      </w:pPr>
    </w:p>
    <w:p w14:paraId="24E69E95" w14:textId="77777777" w:rsidR="00606667" w:rsidRPr="00FC05B2" w:rsidRDefault="00606667" w:rsidP="00606667">
      <w:pPr>
        <w:rPr>
          <w:sz w:val="22"/>
        </w:rPr>
      </w:pPr>
      <w:r w:rsidRPr="00FC05B2">
        <w:rPr>
          <w:sz w:val="22"/>
          <w:szCs w:val="18"/>
        </w:rPr>
        <w:t>Neužšaldyti.</w:t>
      </w:r>
    </w:p>
    <w:p w14:paraId="3E5E86B5" w14:textId="77777777" w:rsidR="00606667" w:rsidRPr="00FC05B2" w:rsidRDefault="00606667" w:rsidP="00606667">
      <w:pPr>
        <w:rPr>
          <w:sz w:val="22"/>
        </w:rPr>
      </w:pPr>
    </w:p>
    <w:p w14:paraId="4B6299A8" w14:textId="78E9BA97" w:rsidR="00606667" w:rsidRPr="00FC05B2" w:rsidRDefault="00606667" w:rsidP="00606667">
      <w:pPr>
        <w:rPr>
          <w:sz w:val="22"/>
        </w:rPr>
      </w:pPr>
      <w:r w:rsidRPr="00FC05B2">
        <w:rPr>
          <w:sz w:val="22"/>
          <w:szCs w:val="18"/>
        </w:rPr>
        <w:t xml:space="preserve">NELAIKYKITE </w:t>
      </w:r>
      <w:r w:rsidR="00692920">
        <w:rPr>
          <w:sz w:val="22"/>
          <w:szCs w:val="18"/>
        </w:rPr>
        <w:t>dalinai</w:t>
      </w:r>
      <w:r w:rsidRPr="00FC05B2">
        <w:rPr>
          <w:sz w:val="22"/>
          <w:szCs w:val="18"/>
        </w:rPr>
        <w:t xml:space="preserve"> panaudotų </w:t>
      </w:r>
      <w:r w:rsidR="00692920">
        <w:rPr>
          <w:sz w:val="22"/>
          <w:szCs w:val="18"/>
        </w:rPr>
        <w:t>flakonų</w:t>
      </w:r>
      <w:r w:rsidRPr="00FC05B2">
        <w:rPr>
          <w:sz w:val="22"/>
          <w:szCs w:val="18"/>
        </w:rPr>
        <w:t xml:space="preserve"> būsimam pacientų </w:t>
      </w:r>
      <w:r w:rsidR="00692920">
        <w:rPr>
          <w:sz w:val="22"/>
          <w:szCs w:val="18"/>
        </w:rPr>
        <w:t>vart</w:t>
      </w:r>
      <w:r w:rsidRPr="00FC05B2">
        <w:rPr>
          <w:sz w:val="22"/>
          <w:szCs w:val="18"/>
        </w:rPr>
        <w:t>ojimui.</w:t>
      </w:r>
    </w:p>
    <w:p w14:paraId="20AD9BF3" w14:textId="77777777" w:rsidR="00606667" w:rsidRPr="00FC05B2" w:rsidRDefault="00606667" w:rsidP="00606667">
      <w:pPr>
        <w:rPr>
          <w:sz w:val="22"/>
        </w:rPr>
      </w:pPr>
    </w:p>
    <w:p w14:paraId="3F446B8E" w14:textId="39A8256C" w:rsidR="00606667" w:rsidRPr="00FC05B2" w:rsidRDefault="00606667" w:rsidP="00606667">
      <w:pPr>
        <w:rPr>
          <w:i/>
          <w:sz w:val="22"/>
        </w:rPr>
      </w:pPr>
      <w:r w:rsidRPr="00FC05B2">
        <w:rPr>
          <w:i/>
          <w:sz w:val="22"/>
          <w:szCs w:val="18"/>
        </w:rPr>
        <w:t xml:space="preserve">Tinkamumo laikas </w:t>
      </w:r>
      <w:r w:rsidR="00692920">
        <w:rPr>
          <w:i/>
          <w:sz w:val="22"/>
          <w:szCs w:val="18"/>
        </w:rPr>
        <w:t>pra</w:t>
      </w:r>
      <w:r w:rsidRPr="00FC05B2">
        <w:rPr>
          <w:i/>
          <w:sz w:val="22"/>
          <w:szCs w:val="18"/>
        </w:rPr>
        <w:t>skiedus injekciniu dekstrozės tirpalu</w:t>
      </w:r>
    </w:p>
    <w:p w14:paraId="3EDEFBDB" w14:textId="77777777" w:rsidR="00606667" w:rsidRPr="00FC05B2" w:rsidRDefault="00606667" w:rsidP="00606667">
      <w:pPr>
        <w:rPr>
          <w:i/>
          <w:sz w:val="22"/>
        </w:rPr>
      </w:pPr>
    </w:p>
    <w:p w14:paraId="0B70CF29" w14:textId="77777777" w:rsidR="00606667" w:rsidRPr="00FC05B2" w:rsidRDefault="00606667" w:rsidP="00606667">
      <w:pPr>
        <w:rPr>
          <w:iCs/>
          <w:sz w:val="22"/>
        </w:rPr>
      </w:pPr>
      <w:r w:rsidRPr="00FC05B2">
        <w:rPr>
          <w:sz w:val="22"/>
          <w:szCs w:val="18"/>
        </w:rPr>
        <w:t>PVC infuzinis maišelis: 25±2 °C arba 2–8 °C. Neužšaldyti.</w:t>
      </w:r>
    </w:p>
    <w:p w14:paraId="01C82021" w14:textId="77777777" w:rsidR="00606667" w:rsidRPr="00FC05B2" w:rsidRDefault="00606667" w:rsidP="00606667">
      <w:pPr>
        <w:rPr>
          <w:sz w:val="22"/>
        </w:rPr>
      </w:pPr>
    </w:p>
    <w:p w14:paraId="7585495B" w14:textId="77777777" w:rsidR="00606667" w:rsidRPr="00FC05B2" w:rsidRDefault="00606667" w:rsidP="00606667">
      <w:pPr>
        <w:rPr>
          <w:sz w:val="22"/>
        </w:rPr>
      </w:pPr>
      <w:r w:rsidRPr="00FC05B2">
        <w:rPr>
          <w:sz w:val="22"/>
          <w:szCs w:val="18"/>
        </w:rPr>
        <w:t>Rekomendacijos pateiktos lentelėje toliau:</w:t>
      </w:r>
    </w:p>
    <w:p w14:paraId="155C312F" w14:textId="77777777" w:rsidR="00606667" w:rsidRPr="00FC05B2" w:rsidRDefault="00606667" w:rsidP="00606667">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4"/>
        <w:gridCol w:w="1573"/>
        <w:gridCol w:w="2159"/>
        <w:gridCol w:w="1572"/>
        <w:gridCol w:w="1572"/>
      </w:tblGrid>
      <w:tr w:rsidR="00606667" w:rsidRPr="00002757" w14:paraId="60ACB953" w14:textId="77777777" w:rsidTr="007E2A4E">
        <w:tc>
          <w:tcPr>
            <w:tcW w:w="1524" w:type="dxa"/>
            <w:shd w:val="clear" w:color="auto" w:fill="auto"/>
          </w:tcPr>
          <w:p w14:paraId="0CD78BB4" w14:textId="77777777" w:rsidR="00606667" w:rsidRPr="00FC05B2" w:rsidRDefault="00606667" w:rsidP="007E2A4E">
            <w:pPr>
              <w:rPr>
                <w:b/>
                <w:sz w:val="22"/>
              </w:rPr>
            </w:pPr>
            <w:r w:rsidRPr="00FC05B2">
              <w:rPr>
                <w:b/>
                <w:sz w:val="22"/>
                <w:szCs w:val="18"/>
              </w:rPr>
              <w:t>Skiediklis</w:t>
            </w:r>
          </w:p>
        </w:tc>
        <w:tc>
          <w:tcPr>
            <w:tcW w:w="1573" w:type="dxa"/>
            <w:shd w:val="clear" w:color="auto" w:fill="auto"/>
          </w:tcPr>
          <w:p w14:paraId="441731A3" w14:textId="77777777" w:rsidR="00606667" w:rsidRPr="00FC05B2" w:rsidRDefault="00606667" w:rsidP="007E2A4E">
            <w:pPr>
              <w:rPr>
                <w:b/>
                <w:sz w:val="22"/>
              </w:rPr>
            </w:pPr>
            <w:r w:rsidRPr="00FC05B2">
              <w:rPr>
                <w:b/>
                <w:sz w:val="22"/>
                <w:szCs w:val="18"/>
              </w:rPr>
              <w:t>Koncentracija</w:t>
            </w:r>
          </w:p>
        </w:tc>
        <w:tc>
          <w:tcPr>
            <w:tcW w:w="2159" w:type="dxa"/>
            <w:shd w:val="clear" w:color="auto" w:fill="auto"/>
          </w:tcPr>
          <w:p w14:paraId="48D80B5D" w14:textId="77777777" w:rsidR="00606667" w:rsidRPr="00FC05B2" w:rsidRDefault="00606667" w:rsidP="007E2A4E">
            <w:pPr>
              <w:rPr>
                <w:b/>
                <w:sz w:val="22"/>
              </w:rPr>
            </w:pPr>
            <w:r w:rsidRPr="00FC05B2">
              <w:rPr>
                <w:b/>
                <w:sz w:val="22"/>
                <w:szCs w:val="18"/>
              </w:rPr>
              <w:t>Amfotericino B koncentracija</w:t>
            </w:r>
          </w:p>
          <w:p w14:paraId="2338BDC3" w14:textId="77777777" w:rsidR="00606667" w:rsidRPr="00FC05B2" w:rsidRDefault="00606667" w:rsidP="007E2A4E">
            <w:pPr>
              <w:rPr>
                <w:b/>
                <w:sz w:val="22"/>
              </w:rPr>
            </w:pPr>
            <w:r w:rsidRPr="00FC05B2">
              <w:rPr>
                <w:b/>
                <w:sz w:val="22"/>
                <w:szCs w:val="18"/>
              </w:rPr>
              <w:t>mg/ml</w:t>
            </w:r>
          </w:p>
        </w:tc>
        <w:tc>
          <w:tcPr>
            <w:tcW w:w="1523" w:type="dxa"/>
            <w:shd w:val="clear" w:color="auto" w:fill="auto"/>
          </w:tcPr>
          <w:p w14:paraId="52D4A68C" w14:textId="02B06FBD" w:rsidR="00606667" w:rsidRPr="00FC05B2" w:rsidRDefault="00606667" w:rsidP="007E2A4E">
            <w:pPr>
              <w:rPr>
                <w:b/>
                <w:sz w:val="22"/>
              </w:rPr>
            </w:pPr>
            <w:r w:rsidRPr="00FC05B2">
              <w:rPr>
                <w:b/>
                <w:sz w:val="22"/>
                <w:szCs w:val="18"/>
              </w:rPr>
              <w:t>Ilgiausia laikymo trukmė 2</w:t>
            </w:r>
            <w:r w:rsidR="00D51077">
              <w:rPr>
                <w:b/>
                <w:sz w:val="22"/>
                <w:szCs w:val="18"/>
              </w:rPr>
              <w:t>-</w:t>
            </w:r>
            <w:r w:rsidRPr="00FC05B2">
              <w:rPr>
                <w:b/>
                <w:sz w:val="22"/>
                <w:szCs w:val="18"/>
              </w:rPr>
              <w:t>8 ºC temperatūroje</w:t>
            </w:r>
          </w:p>
        </w:tc>
        <w:tc>
          <w:tcPr>
            <w:tcW w:w="1523" w:type="dxa"/>
            <w:shd w:val="clear" w:color="auto" w:fill="auto"/>
          </w:tcPr>
          <w:p w14:paraId="4306385A" w14:textId="77777777" w:rsidR="00606667" w:rsidRPr="00FC05B2" w:rsidRDefault="00606667" w:rsidP="007E2A4E">
            <w:pPr>
              <w:rPr>
                <w:b/>
                <w:sz w:val="22"/>
              </w:rPr>
            </w:pPr>
            <w:r w:rsidRPr="00FC05B2">
              <w:rPr>
                <w:b/>
                <w:sz w:val="22"/>
                <w:szCs w:val="18"/>
              </w:rPr>
              <w:t>Ilgiausia laikymo trukmė 25±2 ºC temperatūroje</w:t>
            </w:r>
          </w:p>
        </w:tc>
      </w:tr>
      <w:tr w:rsidR="00606667" w:rsidRPr="00002757" w14:paraId="7F5879DD" w14:textId="77777777" w:rsidTr="007E2A4E">
        <w:tc>
          <w:tcPr>
            <w:tcW w:w="1524" w:type="dxa"/>
            <w:vMerge w:val="restart"/>
            <w:shd w:val="clear" w:color="auto" w:fill="auto"/>
          </w:tcPr>
          <w:p w14:paraId="5D4E7CD1" w14:textId="77777777" w:rsidR="00606667" w:rsidRPr="00FC05B2" w:rsidRDefault="00606667" w:rsidP="007E2A4E">
            <w:pPr>
              <w:rPr>
                <w:sz w:val="22"/>
              </w:rPr>
            </w:pPr>
            <w:r w:rsidRPr="00FC05B2">
              <w:rPr>
                <w:sz w:val="22"/>
                <w:szCs w:val="18"/>
              </w:rPr>
              <w:t>Dekstrozės 50 mg/ml (5 %) infuzinis tirpalas</w:t>
            </w:r>
          </w:p>
        </w:tc>
        <w:tc>
          <w:tcPr>
            <w:tcW w:w="1573" w:type="dxa"/>
            <w:shd w:val="clear" w:color="auto" w:fill="auto"/>
          </w:tcPr>
          <w:p w14:paraId="27174BB3" w14:textId="77777777" w:rsidR="00606667" w:rsidRPr="00FC05B2" w:rsidRDefault="00606667" w:rsidP="007E2A4E">
            <w:pPr>
              <w:rPr>
                <w:sz w:val="22"/>
              </w:rPr>
            </w:pPr>
            <w:r w:rsidRPr="00FC05B2">
              <w:rPr>
                <w:sz w:val="22"/>
                <w:szCs w:val="18"/>
              </w:rPr>
              <w:t>1:2</w:t>
            </w:r>
          </w:p>
        </w:tc>
        <w:tc>
          <w:tcPr>
            <w:tcW w:w="2159" w:type="dxa"/>
            <w:shd w:val="clear" w:color="auto" w:fill="auto"/>
          </w:tcPr>
          <w:p w14:paraId="43BFC979" w14:textId="77777777" w:rsidR="00606667" w:rsidRPr="00FC05B2" w:rsidRDefault="00606667" w:rsidP="007E2A4E">
            <w:pPr>
              <w:rPr>
                <w:sz w:val="22"/>
              </w:rPr>
            </w:pPr>
            <w:r w:rsidRPr="00FC05B2">
              <w:rPr>
                <w:sz w:val="22"/>
                <w:szCs w:val="18"/>
              </w:rPr>
              <w:t>2,0</w:t>
            </w:r>
          </w:p>
        </w:tc>
        <w:tc>
          <w:tcPr>
            <w:tcW w:w="1523" w:type="dxa"/>
            <w:shd w:val="clear" w:color="auto" w:fill="auto"/>
          </w:tcPr>
          <w:p w14:paraId="2FA110AF" w14:textId="77777777" w:rsidR="00606667" w:rsidRPr="00FC05B2" w:rsidRDefault="00606667" w:rsidP="007E2A4E">
            <w:pPr>
              <w:rPr>
                <w:sz w:val="22"/>
              </w:rPr>
            </w:pPr>
            <w:r w:rsidRPr="00FC05B2">
              <w:rPr>
                <w:sz w:val="22"/>
                <w:szCs w:val="18"/>
              </w:rPr>
              <w:t>7 dienos</w:t>
            </w:r>
          </w:p>
        </w:tc>
        <w:tc>
          <w:tcPr>
            <w:tcW w:w="1523" w:type="dxa"/>
            <w:shd w:val="clear" w:color="auto" w:fill="auto"/>
          </w:tcPr>
          <w:p w14:paraId="5109C85D" w14:textId="77777777" w:rsidR="00606667" w:rsidRPr="00FC05B2" w:rsidRDefault="00606667" w:rsidP="007E2A4E">
            <w:pPr>
              <w:rPr>
                <w:sz w:val="22"/>
              </w:rPr>
            </w:pPr>
            <w:r w:rsidRPr="00FC05B2">
              <w:rPr>
                <w:sz w:val="22"/>
                <w:szCs w:val="18"/>
              </w:rPr>
              <w:t>72 valandos</w:t>
            </w:r>
          </w:p>
        </w:tc>
      </w:tr>
      <w:tr w:rsidR="00606667" w:rsidRPr="00002757" w14:paraId="17A4FCBE" w14:textId="77777777" w:rsidTr="007E2A4E">
        <w:tc>
          <w:tcPr>
            <w:tcW w:w="1524" w:type="dxa"/>
            <w:vMerge/>
            <w:shd w:val="clear" w:color="auto" w:fill="auto"/>
            <w:vAlign w:val="center"/>
          </w:tcPr>
          <w:p w14:paraId="00480A93" w14:textId="77777777" w:rsidR="00606667" w:rsidRPr="00FC05B2" w:rsidRDefault="00606667" w:rsidP="007E2A4E">
            <w:pPr>
              <w:rPr>
                <w:sz w:val="22"/>
              </w:rPr>
            </w:pPr>
          </w:p>
        </w:tc>
        <w:tc>
          <w:tcPr>
            <w:tcW w:w="1573" w:type="dxa"/>
            <w:shd w:val="clear" w:color="auto" w:fill="auto"/>
          </w:tcPr>
          <w:p w14:paraId="66CA6378" w14:textId="77777777" w:rsidR="00606667" w:rsidRPr="00FC05B2" w:rsidRDefault="00606667" w:rsidP="007E2A4E">
            <w:pPr>
              <w:rPr>
                <w:sz w:val="22"/>
              </w:rPr>
            </w:pPr>
            <w:r w:rsidRPr="00FC05B2">
              <w:rPr>
                <w:sz w:val="22"/>
                <w:szCs w:val="18"/>
              </w:rPr>
              <w:t>1:8</w:t>
            </w:r>
          </w:p>
        </w:tc>
        <w:tc>
          <w:tcPr>
            <w:tcW w:w="2159" w:type="dxa"/>
            <w:shd w:val="clear" w:color="auto" w:fill="auto"/>
          </w:tcPr>
          <w:p w14:paraId="7D56EA07" w14:textId="77777777" w:rsidR="00606667" w:rsidRPr="00FC05B2" w:rsidRDefault="00606667" w:rsidP="007E2A4E">
            <w:pPr>
              <w:rPr>
                <w:sz w:val="22"/>
              </w:rPr>
            </w:pPr>
            <w:r w:rsidRPr="00FC05B2">
              <w:rPr>
                <w:sz w:val="22"/>
                <w:szCs w:val="18"/>
              </w:rPr>
              <w:t>0,5</w:t>
            </w:r>
          </w:p>
        </w:tc>
        <w:tc>
          <w:tcPr>
            <w:tcW w:w="1523" w:type="dxa"/>
            <w:shd w:val="clear" w:color="auto" w:fill="auto"/>
          </w:tcPr>
          <w:p w14:paraId="0A5D0B4D" w14:textId="77777777" w:rsidR="00606667" w:rsidRPr="00FC05B2" w:rsidRDefault="00606667" w:rsidP="007E2A4E">
            <w:pPr>
              <w:rPr>
                <w:sz w:val="22"/>
              </w:rPr>
            </w:pPr>
            <w:r w:rsidRPr="00FC05B2">
              <w:rPr>
                <w:sz w:val="22"/>
                <w:szCs w:val="18"/>
              </w:rPr>
              <w:t>7 dienos</w:t>
            </w:r>
          </w:p>
        </w:tc>
        <w:tc>
          <w:tcPr>
            <w:tcW w:w="1523" w:type="dxa"/>
            <w:shd w:val="clear" w:color="auto" w:fill="auto"/>
          </w:tcPr>
          <w:p w14:paraId="2E874D15" w14:textId="77777777" w:rsidR="00606667" w:rsidRPr="00FC05B2" w:rsidRDefault="00606667" w:rsidP="007E2A4E">
            <w:pPr>
              <w:rPr>
                <w:sz w:val="22"/>
              </w:rPr>
            </w:pPr>
            <w:r w:rsidRPr="00FC05B2">
              <w:rPr>
                <w:sz w:val="22"/>
                <w:szCs w:val="18"/>
              </w:rPr>
              <w:t>72 valandos</w:t>
            </w:r>
          </w:p>
        </w:tc>
      </w:tr>
      <w:tr w:rsidR="00606667" w:rsidRPr="00002757" w14:paraId="110DFEAA" w14:textId="77777777" w:rsidTr="007E2A4E">
        <w:tc>
          <w:tcPr>
            <w:tcW w:w="1524" w:type="dxa"/>
            <w:vMerge/>
            <w:shd w:val="clear" w:color="auto" w:fill="auto"/>
            <w:vAlign w:val="center"/>
          </w:tcPr>
          <w:p w14:paraId="2F80BDE5" w14:textId="77777777" w:rsidR="00606667" w:rsidRPr="00FC05B2" w:rsidRDefault="00606667" w:rsidP="007E2A4E">
            <w:pPr>
              <w:rPr>
                <w:sz w:val="22"/>
              </w:rPr>
            </w:pPr>
          </w:p>
        </w:tc>
        <w:tc>
          <w:tcPr>
            <w:tcW w:w="1573" w:type="dxa"/>
            <w:shd w:val="clear" w:color="auto" w:fill="auto"/>
          </w:tcPr>
          <w:p w14:paraId="7901CEDB" w14:textId="77777777" w:rsidR="00606667" w:rsidRPr="00FC05B2" w:rsidRDefault="00606667" w:rsidP="007E2A4E">
            <w:pPr>
              <w:rPr>
                <w:sz w:val="22"/>
              </w:rPr>
            </w:pPr>
            <w:r w:rsidRPr="00FC05B2">
              <w:rPr>
                <w:sz w:val="22"/>
                <w:szCs w:val="18"/>
              </w:rPr>
              <w:t>1:20</w:t>
            </w:r>
          </w:p>
        </w:tc>
        <w:tc>
          <w:tcPr>
            <w:tcW w:w="2159" w:type="dxa"/>
            <w:shd w:val="clear" w:color="auto" w:fill="auto"/>
          </w:tcPr>
          <w:p w14:paraId="5569B180" w14:textId="77777777" w:rsidR="00606667" w:rsidRPr="00FC05B2" w:rsidRDefault="00606667" w:rsidP="007E2A4E">
            <w:pPr>
              <w:rPr>
                <w:sz w:val="22"/>
              </w:rPr>
            </w:pPr>
            <w:r w:rsidRPr="00FC05B2">
              <w:rPr>
                <w:sz w:val="22"/>
                <w:szCs w:val="18"/>
              </w:rPr>
              <w:t>0,2</w:t>
            </w:r>
          </w:p>
        </w:tc>
        <w:tc>
          <w:tcPr>
            <w:tcW w:w="1523" w:type="dxa"/>
            <w:shd w:val="clear" w:color="auto" w:fill="auto"/>
          </w:tcPr>
          <w:p w14:paraId="52CB64C6" w14:textId="77777777" w:rsidR="00606667" w:rsidRPr="00FC05B2" w:rsidRDefault="00606667" w:rsidP="007E2A4E">
            <w:pPr>
              <w:rPr>
                <w:sz w:val="22"/>
              </w:rPr>
            </w:pPr>
            <w:r w:rsidRPr="00FC05B2">
              <w:rPr>
                <w:sz w:val="22"/>
                <w:szCs w:val="18"/>
              </w:rPr>
              <w:t>4 dienos</w:t>
            </w:r>
          </w:p>
        </w:tc>
        <w:tc>
          <w:tcPr>
            <w:tcW w:w="1523" w:type="dxa"/>
            <w:shd w:val="clear" w:color="auto" w:fill="auto"/>
          </w:tcPr>
          <w:p w14:paraId="5FE5E1A2" w14:textId="77777777" w:rsidR="00606667" w:rsidRPr="00FC05B2" w:rsidRDefault="00606667" w:rsidP="007E2A4E">
            <w:pPr>
              <w:rPr>
                <w:sz w:val="22"/>
              </w:rPr>
            </w:pPr>
            <w:r w:rsidRPr="00FC05B2">
              <w:rPr>
                <w:sz w:val="22"/>
                <w:szCs w:val="18"/>
              </w:rPr>
              <w:t>24 valandos</w:t>
            </w:r>
          </w:p>
        </w:tc>
      </w:tr>
      <w:tr w:rsidR="00606667" w:rsidRPr="00002757" w14:paraId="5EECC27E" w14:textId="77777777" w:rsidTr="007E2A4E">
        <w:tc>
          <w:tcPr>
            <w:tcW w:w="1524" w:type="dxa"/>
            <w:shd w:val="clear" w:color="auto" w:fill="auto"/>
          </w:tcPr>
          <w:p w14:paraId="60EF6811" w14:textId="77777777" w:rsidR="00606667" w:rsidRPr="00FC05B2" w:rsidRDefault="00606667" w:rsidP="007E2A4E">
            <w:pPr>
              <w:rPr>
                <w:sz w:val="22"/>
              </w:rPr>
            </w:pPr>
            <w:r w:rsidRPr="00FC05B2">
              <w:rPr>
                <w:sz w:val="22"/>
                <w:szCs w:val="18"/>
              </w:rPr>
              <w:t>Dekstrozės 100 mg/ml (10 %) infuzinis tirpalas</w:t>
            </w:r>
          </w:p>
        </w:tc>
        <w:tc>
          <w:tcPr>
            <w:tcW w:w="1573" w:type="dxa"/>
            <w:shd w:val="clear" w:color="auto" w:fill="auto"/>
          </w:tcPr>
          <w:p w14:paraId="5B7849BD" w14:textId="77777777" w:rsidR="00606667" w:rsidRPr="00FC05B2" w:rsidRDefault="00606667" w:rsidP="007E2A4E">
            <w:pPr>
              <w:rPr>
                <w:sz w:val="22"/>
              </w:rPr>
            </w:pPr>
            <w:r w:rsidRPr="00FC05B2">
              <w:rPr>
                <w:sz w:val="22"/>
                <w:szCs w:val="18"/>
              </w:rPr>
              <w:t>1:2</w:t>
            </w:r>
          </w:p>
        </w:tc>
        <w:tc>
          <w:tcPr>
            <w:tcW w:w="2159" w:type="dxa"/>
            <w:shd w:val="clear" w:color="auto" w:fill="auto"/>
          </w:tcPr>
          <w:p w14:paraId="30B1B147" w14:textId="77777777" w:rsidR="00606667" w:rsidRPr="00FC05B2" w:rsidRDefault="00606667" w:rsidP="007E2A4E">
            <w:pPr>
              <w:rPr>
                <w:sz w:val="22"/>
              </w:rPr>
            </w:pPr>
            <w:r w:rsidRPr="00FC05B2">
              <w:rPr>
                <w:sz w:val="22"/>
                <w:szCs w:val="18"/>
              </w:rPr>
              <w:t>2,0</w:t>
            </w:r>
          </w:p>
        </w:tc>
        <w:tc>
          <w:tcPr>
            <w:tcW w:w="1523" w:type="dxa"/>
            <w:shd w:val="clear" w:color="auto" w:fill="auto"/>
          </w:tcPr>
          <w:p w14:paraId="2BEAAD90" w14:textId="77777777" w:rsidR="00606667" w:rsidRPr="00FC05B2" w:rsidRDefault="00606667" w:rsidP="007E2A4E">
            <w:pPr>
              <w:rPr>
                <w:sz w:val="22"/>
              </w:rPr>
            </w:pPr>
            <w:r w:rsidRPr="00FC05B2">
              <w:rPr>
                <w:sz w:val="22"/>
                <w:szCs w:val="18"/>
              </w:rPr>
              <w:t>48 valandos</w:t>
            </w:r>
          </w:p>
        </w:tc>
        <w:tc>
          <w:tcPr>
            <w:tcW w:w="1523" w:type="dxa"/>
            <w:shd w:val="clear" w:color="auto" w:fill="auto"/>
          </w:tcPr>
          <w:p w14:paraId="65112CB3" w14:textId="77777777" w:rsidR="00606667" w:rsidRPr="00FC05B2" w:rsidRDefault="00606667" w:rsidP="007E2A4E">
            <w:pPr>
              <w:rPr>
                <w:sz w:val="22"/>
              </w:rPr>
            </w:pPr>
            <w:r w:rsidRPr="00FC05B2">
              <w:rPr>
                <w:sz w:val="22"/>
                <w:szCs w:val="18"/>
              </w:rPr>
              <w:t>72 valandos</w:t>
            </w:r>
          </w:p>
        </w:tc>
      </w:tr>
      <w:tr w:rsidR="00606667" w:rsidRPr="00002757" w14:paraId="4B329AC0" w14:textId="77777777" w:rsidTr="007E2A4E">
        <w:tc>
          <w:tcPr>
            <w:tcW w:w="1524" w:type="dxa"/>
            <w:shd w:val="clear" w:color="auto" w:fill="auto"/>
          </w:tcPr>
          <w:p w14:paraId="3BEE3217" w14:textId="77777777" w:rsidR="00606667" w:rsidRPr="00FC05B2" w:rsidRDefault="00606667" w:rsidP="007E2A4E">
            <w:pPr>
              <w:rPr>
                <w:sz w:val="22"/>
              </w:rPr>
            </w:pPr>
            <w:r w:rsidRPr="00FC05B2">
              <w:rPr>
                <w:sz w:val="22"/>
                <w:szCs w:val="18"/>
              </w:rPr>
              <w:t>Dekstrozės 200 mg/ml (20 %) infuzinis tirpalas</w:t>
            </w:r>
          </w:p>
        </w:tc>
        <w:tc>
          <w:tcPr>
            <w:tcW w:w="1573" w:type="dxa"/>
            <w:shd w:val="clear" w:color="auto" w:fill="auto"/>
          </w:tcPr>
          <w:p w14:paraId="3C047FC9" w14:textId="77777777" w:rsidR="00606667" w:rsidRPr="00FC05B2" w:rsidRDefault="00606667" w:rsidP="007E2A4E">
            <w:pPr>
              <w:rPr>
                <w:sz w:val="22"/>
              </w:rPr>
            </w:pPr>
            <w:r w:rsidRPr="00FC05B2">
              <w:rPr>
                <w:sz w:val="22"/>
                <w:szCs w:val="18"/>
              </w:rPr>
              <w:t>1:2</w:t>
            </w:r>
          </w:p>
        </w:tc>
        <w:tc>
          <w:tcPr>
            <w:tcW w:w="2159" w:type="dxa"/>
            <w:shd w:val="clear" w:color="auto" w:fill="auto"/>
          </w:tcPr>
          <w:p w14:paraId="13A71D49" w14:textId="77777777" w:rsidR="00606667" w:rsidRPr="00FC05B2" w:rsidRDefault="00606667" w:rsidP="007E2A4E">
            <w:pPr>
              <w:rPr>
                <w:sz w:val="22"/>
              </w:rPr>
            </w:pPr>
            <w:r w:rsidRPr="00FC05B2">
              <w:rPr>
                <w:sz w:val="22"/>
                <w:szCs w:val="18"/>
              </w:rPr>
              <w:t>2,0</w:t>
            </w:r>
          </w:p>
        </w:tc>
        <w:tc>
          <w:tcPr>
            <w:tcW w:w="1523" w:type="dxa"/>
            <w:shd w:val="clear" w:color="auto" w:fill="auto"/>
          </w:tcPr>
          <w:p w14:paraId="0D1B3624" w14:textId="77777777" w:rsidR="00606667" w:rsidRPr="00FC05B2" w:rsidRDefault="00606667" w:rsidP="007E2A4E">
            <w:pPr>
              <w:rPr>
                <w:sz w:val="22"/>
              </w:rPr>
            </w:pPr>
            <w:r w:rsidRPr="00FC05B2">
              <w:rPr>
                <w:sz w:val="22"/>
                <w:szCs w:val="18"/>
              </w:rPr>
              <w:t>48 valandos</w:t>
            </w:r>
          </w:p>
        </w:tc>
        <w:tc>
          <w:tcPr>
            <w:tcW w:w="1523" w:type="dxa"/>
            <w:shd w:val="clear" w:color="auto" w:fill="auto"/>
          </w:tcPr>
          <w:p w14:paraId="67F8B487" w14:textId="77777777" w:rsidR="00606667" w:rsidRPr="00FC05B2" w:rsidRDefault="00606667" w:rsidP="007E2A4E">
            <w:pPr>
              <w:rPr>
                <w:sz w:val="22"/>
              </w:rPr>
            </w:pPr>
            <w:r w:rsidRPr="00FC05B2">
              <w:rPr>
                <w:sz w:val="22"/>
                <w:szCs w:val="18"/>
              </w:rPr>
              <w:t>72 valandos</w:t>
            </w:r>
          </w:p>
        </w:tc>
      </w:tr>
    </w:tbl>
    <w:p w14:paraId="6F678D51" w14:textId="77777777" w:rsidR="00606667" w:rsidRPr="00FC05B2" w:rsidRDefault="00606667" w:rsidP="00606667">
      <w:pPr>
        <w:rPr>
          <w:sz w:val="22"/>
        </w:rPr>
      </w:pPr>
      <w:r w:rsidRPr="00FC05B2">
        <w:rPr>
          <w:sz w:val="22"/>
          <w:szCs w:val="18"/>
        </w:rPr>
        <w:t xml:space="preserve">Poliolefino infuziniai maišeliai: 25±2 °C arba 2–8 °C. Neužšaldyti. </w:t>
      </w:r>
    </w:p>
    <w:p w14:paraId="72A546E5" w14:textId="77777777" w:rsidR="00606667" w:rsidRPr="00FC05B2" w:rsidRDefault="00606667" w:rsidP="00606667">
      <w:pPr>
        <w:rPr>
          <w:sz w:val="22"/>
        </w:rPr>
      </w:pPr>
    </w:p>
    <w:p w14:paraId="499DC3BD" w14:textId="77777777" w:rsidR="00606667" w:rsidRPr="00FC05B2" w:rsidRDefault="00606667" w:rsidP="00606667">
      <w:pPr>
        <w:rPr>
          <w:sz w:val="22"/>
        </w:rPr>
      </w:pPr>
      <w:r w:rsidRPr="00FC05B2">
        <w:rPr>
          <w:sz w:val="22"/>
          <w:szCs w:val="18"/>
        </w:rPr>
        <w:t>Rekomendacijos pateiktos lentelėje toliau: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1573"/>
        <w:gridCol w:w="2080"/>
        <w:gridCol w:w="1598"/>
        <w:gridCol w:w="1572"/>
      </w:tblGrid>
      <w:tr w:rsidR="00606667" w:rsidRPr="00002757" w14:paraId="4408FA84" w14:textId="77777777" w:rsidTr="007E2A4E">
        <w:tc>
          <w:tcPr>
            <w:tcW w:w="1529" w:type="dxa"/>
            <w:shd w:val="clear" w:color="auto" w:fill="auto"/>
          </w:tcPr>
          <w:p w14:paraId="446B0FF0" w14:textId="77777777" w:rsidR="00606667" w:rsidRPr="00FC05B2" w:rsidRDefault="00606667" w:rsidP="007E2A4E">
            <w:pPr>
              <w:rPr>
                <w:b/>
                <w:sz w:val="22"/>
              </w:rPr>
            </w:pPr>
            <w:r w:rsidRPr="00FC05B2">
              <w:rPr>
                <w:b/>
                <w:sz w:val="22"/>
                <w:szCs w:val="18"/>
              </w:rPr>
              <w:t>Skiediklis</w:t>
            </w:r>
          </w:p>
        </w:tc>
        <w:tc>
          <w:tcPr>
            <w:tcW w:w="1573" w:type="dxa"/>
            <w:shd w:val="clear" w:color="auto" w:fill="auto"/>
          </w:tcPr>
          <w:p w14:paraId="5A4F41B4" w14:textId="77777777" w:rsidR="00606667" w:rsidRPr="00FC05B2" w:rsidRDefault="00606667" w:rsidP="007E2A4E">
            <w:pPr>
              <w:rPr>
                <w:b/>
                <w:sz w:val="22"/>
              </w:rPr>
            </w:pPr>
            <w:r w:rsidRPr="00FC05B2">
              <w:rPr>
                <w:b/>
                <w:sz w:val="22"/>
                <w:szCs w:val="18"/>
              </w:rPr>
              <w:t>Koncentracija</w:t>
            </w:r>
          </w:p>
        </w:tc>
        <w:tc>
          <w:tcPr>
            <w:tcW w:w="2080" w:type="dxa"/>
            <w:shd w:val="clear" w:color="auto" w:fill="auto"/>
          </w:tcPr>
          <w:p w14:paraId="2D98763A" w14:textId="77777777" w:rsidR="00606667" w:rsidRPr="00FC05B2" w:rsidRDefault="00606667" w:rsidP="007E2A4E">
            <w:pPr>
              <w:rPr>
                <w:b/>
                <w:sz w:val="22"/>
              </w:rPr>
            </w:pPr>
            <w:r w:rsidRPr="00FC05B2">
              <w:rPr>
                <w:b/>
                <w:sz w:val="22"/>
                <w:szCs w:val="18"/>
              </w:rPr>
              <w:t>Amfotericino B koncentracija</w:t>
            </w:r>
          </w:p>
          <w:p w14:paraId="4CFC4EC2" w14:textId="77777777" w:rsidR="00606667" w:rsidRPr="00FC05B2" w:rsidRDefault="00606667" w:rsidP="007E2A4E">
            <w:pPr>
              <w:rPr>
                <w:b/>
                <w:sz w:val="22"/>
              </w:rPr>
            </w:pPr>
            <w:r w:rsidRPr="00FC05B2">
              <w:rPr>
                <w:b/>
                <w:sz w:val="22"/>
                <w:szCs w:val="18"/>
              </w:rPr>
              <w:t>mg/ml</w:t>
            </w:r>
          </w:p>
        </w:tc>
        <w:tc>
          <w:tcPr>
            <w:tcW w:w="1598" w:type="dxa"/>
            <w:shd w:val="clear" w:color="auto" w:fill="auto"/>
          </w:tcPr>
          <w:p w14:paraId="06665174" w14:textId="77777777" w:rsidR="00606667" w:rsidRPr="00FC05B2" w:rsidRDefault="00606667" w:rsidP="007E2A4E">
            <w:pPr>
              <w:rPr>
                <w:b/>
                <w:sz w:val="22"/>
              </w:rPr>
            </w:pPr>
            <w:r w:rsidRPr="00FC05B2">
              <w:rPr>
                <w:b/>
                <w:sz w:val="22"/>
                <w:szCs w:val="18"/>
              </w:rPr>
              <w:t>Ilgiausia laikymo trukmė</w:t>
            </w:r>
          </w:p>
          <w:p w14:paraId="1E4F94FA" w14:textId="77777777" w:rsidR="00606667" w:rsidRPr="00FC05B2" w:rsidRDefault="00606667" w:rsidP="007E2A4E">
            <w:pPr>
              <w:rPr>
                <w:b/>
                <w:sz w:val="22"/>
              </w:rPr>
            </w:pPr>
            <w:r w:rsidRPr="00FC05B2">
              <w:rPr>
                <w:b/>
                <w:sz w:val="22"/>
                <w:szCs w:val="18"/>
              </w:rPr>
              <w:t>2–8 ºC temperatūroje</w:t>
            </w:r>
          </w:p>
        </w:tc>
        <w:tc>
          <w:tcPr>
            <w:tcW w:w="1522" w:type="dxa"/>
            <w:shd w:val="clear" w:color="auto" w:fill="auto"/>
          </w:tcPr>
          <w:p w14:paraId="6E12F962" w14:textId="77777777" w:rsidR="00606667" w:rsidRPr="00FC05B2" w:rsidRDefault="00606667" w:rsidP="007E2A4E">
            <w:pPr>
              <w:rPr>
                <w:b/>
                <w:sz w:val="22"/>
              </w:rPr>
            </w:pPr>
            <w:r w:rsidRPr="00FC05B2">
              <w:rPr>
                <w:b/>
                <w:sz w:val="22"/>
                <w:szCs w:val="18"/>
              </w:rPr>
              <w:t>Ilgiausia laikymo trukmė</w:t>
            </w:r>
          </w:p>
          <w:p w14:paraId="68F61824" w14:textId="77777777" w:rsidR="00606667" w:rsidRPr="00FC05B2" w:rsidRDefault="00606667" w:rsidP="007E2A4E">
            <w:pPr>
              <w:rPr>
                <w:b/>
                <w:sz w:val="22"/>
              </w:rPr>
            </w:pPr>
            <w:r w:rsidRPr="00FC05B2">
              <w:rPr>
                <w:b/>
                <w:sz w:val="22"/>
                <w:szCs w:val="18"/>
              </w:rPr>
              <w:t>25±2 °C temperatūroje</w:t>
            </w:r>
          </w:p>
        </w:tc>
      </w:tr>
      <w:tr w:rsidR="00606667" w:rsidRPr="00002757" w14:paraId="394D1C9C" w14:textId="77777777" w:rsidTr="007E2A4E">
        <w:tc>
          <w:tcPr>
            <w:tcW w:w="1529" w:type="dxa"/>
            <w:vMerge w:val="restart"/>
            <w:shd w:val="clear" w:color="auto" w:fill="auto"/>
          </w:tcPr>
          <w:p w14:paraId="277F60D6" w14:textId="77777777" w:rsidR="00606667" w:rsidRPr="00FC05B2" w:rsidRDefault="00606667" w:rsidP="007E2A4E">
            <w:pPr>
              <w:rPr>
                <w:sz w:val="22"/>
              </w:rPr>
            </w:pPr>
            <w:r w:rsidRPr="00FC05B2">
              <w:rPr>
                <w:sz w:val="22"/>
                <w:szCs w:val="18"/>
              </w:rPr>
              <w:t>Dekstrozės 50 mg/ml (5 %) infuzinis tirpalas</w:t>
            </w:r>
          </w:p>
        </w:tc>
        <w:tc>
          <w:tcPr>
            <w:tcW w:w="1573" w:type="dxa"/>
            <w:shd w:val="clear" w:color="auto" w:fill="auto"/>
          </w:tcPr>
          <w:p w14:paraId="5CB2C523" w14:textId="77777777" w:rsidR="00606667" w:rsidRPr="00FC05B2" w:rsidRDefault="00606667" w:rsidP="007E2A4E">
            <w:pPr>
              <w:rPr>
                <w:sz w:val="22"/>
              </w:rPr>
            </w:pPr>
            <w:r w:rsidRPr="00FC05B2">
              <w:rPr>
                <w:sz w:val="22"/>
                <w:szCs w:val="18"/>
              </w:rPr>
              <w:t>1:2</w:t>
            </w:r>
          </w:p>
        </w:tc>
        <w:tc>
          <w:tcPr>
            <w:tcW w:w="2080" w:type="dxa"/>
            <w:shd w:val="clear" w:color="auto" w:fill="auto"/>
          </w:tcPr>
          <w:p w14:paraId="5141AFEC" w14:textId="77777777" w:rsidR="00606667" w:rsidRPr="00FC05B2" w:rsidRDefault="00606667" w:rsidP="007E2A4E">
            <w:pPr>
              <w:rPr>
                <w:sz w:val="22"/>
              </w:rPr>
            </w:pPr>
            <w:r w:rsidRPr="00FC05B2">
              <w:rPr>
                <w:sz w:val="22"/>
                <w:szCs w:val="18"/>
              </w:rPr>
              <w:t>2,0</w:t>
            </w:r>
          </w:p>
        </w:tc>
        <w:tc>
          <w:tcPr>
            <w:tcW w:w="1598" w:type="dxa"/>
            <w:shd w:val="clear" w:color="auto" w:fill="auto"/>
            <w:vAlign w:val="center"/>
          </w:tcPr>
          <w:p w14:paraId="6006D343" w14:textId="77777777" w:rsidR="00606667" w:rsidRPr="00FC05B2" w:rsidRDefault="00606667" w:rsidP="007E2A4E">
            <w:pPr>
              <w:rPr>
                <w:sz w:val="22"/>
              </w:rPr>
            </w:pPr>
            <w:r w:rsidRPr="00FC05B2">
              <w:rPr>
                <w:color w:val="000000"/>
                <w:sz w:val="22"/>
                <w:szCs w:val="18"/>
              </w:rPr>
              <w:t>7 dienos</w:t>
            </w:r>
          </w:p>
        </w:tc>
        <w:tc>
          <w:tcPr>
            <w:tcW w:w="1522" w:type="dxa"/>
            <w:shd w:val="clear" w:color="auto" w:fill="auto"/>
            <w:vAlign w:val="center"/>
          </w:tcPr>
          <w:p w14:paraId="00E3AC14" w14:textId="77777777" w:rsidR="00606667" w:rsidRPr="00FC05B2" w:rsidRDefault="00606667" w:rsidP="007E2A4E">
            <w:pPr>
              <w:rPr>
                <w:sz w:val="22"/>
              </w:rPr>
            </w:pPr>
            <w:r w:rsidRPr="00FC05B2">
              <w:rPr>
                <w:color w:val="000000"/>
                <w:sz w:val="22"/>
                <w:szCs w:val="18"/>
              </w:rPr>
              <w:t>24 valandos</w:t>
            </w:r>
          </w:p>
        </w:tc>
      </w:tr>
      <w:tr w:rsidR="00606667" w:rsidRPr="00002757" w14:paraId="47900AE1" w14:textId="77777777" w:rsidTr="007E2A4E">
        <w:tc>
          <w:tcPr>
            <w:tcW w:w="1529" w:type="dxa"/>
            <w:vMerge/>
            <w:shd w:val="clear" w:color="auto" w:fill="auto"/>
            <w:vAlign w:val="center"/>
          </w:tcPr>
          <w:p w14:paraId="5E4F5FFE" w14:textId="77777777" w:rsidR="00606667" w:rsidRPr="00FC05B2" w:rsidRDefault="00606667" w:rsidP="007E2A4E">
            <w:pPr>
              <w:rPr>
                <w:sz w:val="22"/>
              </w:rPr>
            </w:pPr>
          </w:p>
        </w:tc>
        <w:tc>
          <w:tcPr>
            <w:tcW w:w="1573" w:type="dxa"/>
            <w:shd w:val="clear" w:color="auto" w:fill="auto"/>
          </w:tcPr>
          <w:p w14:paraId="262277FB" w14:textId="77777777" w:rsidR="00606667" w:rsidRPr="00FC05B2" w:rsidRDefault="00606667" w:rsidP="007E2A4E">
            <w:pPr>
              <w:rPr>
                <w:sz w:val="22"/>
              </w:rPr>
            </w:pPr>
            <w:r w:rsidRPr="00FC05B2">
              <w:rPr>
                <w:sz w:val="22"/>
                <w:szCs w:val="18"/>
              </w:rPr>
              <w:t>1:8</w:t>
            </w:r>
          </w:p>
        </w:tc>
        <w:tc>
          <w:tcPr>
            <w:tcW w:w="2080" w:type="dxa"/>
            <w:shd w:val="clear" w:color="auto" w:fill="auto"/>
          </w:tcPr>
          <w:p w14:paraId="13619075" w14:textId="77777777" w:rsidR="00606667" w:rsidRPr="00FC05B2" w:rsidRDefault="00606667" w:rsidP="007E2A4E">
            <w:pPr>
              <w:tabs>
                <w:tab w:val="center" w:pos="932"/>
              </w:tabs>
              <w:rPr>
                <w:sz w:val="22"/>
              </w:rPr>
            </w:pPr>
            <w:r w:rsidRPr="00FC05B2">
              <w:rPr>
                <w:sz w:val="22"/>
                <w:szCs w:val="18"/>
              </w:rPr>
              <w:t>0,5</w:t>
            </w:r>
          </w:p>
        </w:tc>
        <w:tc>
          <w:tcPr>
            <w:tcW w:w="1598" w:type="dxa"/>
            <w:shd w:val="clear" w:color="auto" w:fill="auto"/>
          </w:tcPr>
          <w:p w14:paraId="20EF9BCB" w14:textId="77777777" w:rsidR="00606667" w:rsidRPr="00FC05B2" w:rsidRDefault="00606667" w:rsidP="007E2A4E">
            <w:pPr>
              <w:rPr>
                <w:sz w:val="22"/>
              </w:rPr>
            </w:pPr>
            <w:r w:rsidRPr="00FC05B2">
              <w:rPr>
                <w:sz w:val="22"/>
                <w:szCs w:val="18"/>
              </w:rPr>
              <w:t>7 dienos</w:t>
            </w:r>
          </w:p>
        </w:tc>
        <w:tc>
          <w:tcPr>
            <w:tcW w:w="1522" w:type="dxa"/>
            <w:shd w:val="clear" w:color="auto" w:fill="auto"/>
          </w:tcPr>
          <w:p w14:paraId="23387292" w14:textId="77777777" w:rsidR="00606667" w:rsidRPr="00FC05B2" w:rsidRDefault="00606667" w:rsidP="007E2A4E">
            <w:pPr>
              <w:rPr>
                <w:sz w:val="22"/>
              </w:rPr>
            </w:pPr>
            <w:r w:rsidRPr="00FC05B2">
              <w:rPr>
                <w:sz w:val="22"/>
                <w:szCs w:val="18"/>
              </w:rPr>
              <w:t>24 valandos</w:t>
            </w:r>
          </w:p>
        </w:tc>
      </w:tr>
      <w:tr w:rsidR="00606667" w:rsidRPr="00002757" w14:paraId="6D3A9D06" w14:textId="77777777" w:rsidTr="007E2A4E">
        <w:tc>
          <w:tcPr>
            <w:tcW w:w="1529" w:type="dxa"/>
            <w:vMerge/>
            <w:shd w:val="clear" w:color="auto" w:fill="auto"/>
            <w:vAlign w:val="center"/>
          </w:tcPr>
          <w:p w14:paraId="7BFE2A48" w14:textId="77777777" w:rsidR="00606667" w:rsidRPr="00FC05B2" w:rsidRDefault="00606667" w:rsidP="007E2A4E">
            <w:pPr>
              <w:rPr>
                <w:sz w:val="22"/>
              </w:rPr>
            </w:pPr>
          </w:p>
        </w:tc>
        <w:tc>
          <w:tcPr>
            <w:tcW w:w="1573" w:type="dxa"/>
            <w:shd w:val="clear" w:color="auto" w:fill="auto"/>
          </w:tcPr>
          <w:p w14:paraId="60A91679" w14:textId="77777777" w:rsidR="00606667" w:rsidRPr="00FC05B2" w:rsidRDefault="00606667" w:rsidP="007E2A4E">
            <w:pPr>
              <w:rPr>
                <w:sz w:val="22"/>
              </w:rPr>
            </w:pPr>
            <w:r w:rsidRPr="00FC05B2">
              <w:rPr>
                <w:sz w:val="22"/>
                <w:szCs w:val="18"/>
              </w:rPr>
              <w:t>1:20</w:t>
            </w:r>
          </w:p>
        </w:tc>
        <w:tc>
          <w:tcPr>
            <w:tcW w:w="2080" w:type="dxa"/>
            <w:shd w:val="clear" w:color="auto" w:fill="auto"/>
          </w:tcPr>
          <w:p w14:paraId="51D005C9" w14:textId="77777777" w:rsidR="00606667" w:rsidRPr="00FC05B2" w:rsidRDefault="00606667" w:rsidP="007E2A4E">
            <w:pPr>
              <w:tabs>
                <w:tab w:val="center" w:pos="932"/>
              </w:tabs>
              <w:rPr>
                <w:sz w:val="22"/>
              </w:rPr>
            </w:pPr>
            <w:r w:rsidRPr="00FC05B2">
              <w:rPr>
                <w:sz w:val="22"/>
                <w:szCs w:val="18"/>
              </w:rPr>
              <w:t>0,2</w:t>
            </w:r>
          </w:p>
        </w:tc>
        <w:tc>
          <w:tcPr>
            <w:tcW w:w="1598" w:type="dxa"/>
            <w:shd w:val="clear" w:color="auto" w:fill="auto"/>
          </w:tcPr>
          <w:p w14:paraId="347AC417" w14:textId="77777777" w:rsidR="00606667" w:rsidRPr="00FC05B2" w:rsidRDefault="00606667" w:rsidP="007E2A4E">
            <w:pPr>
              <w:rPr>
                <w:sz w:val="22"/>
              </w:rPr>
            </w:pPr>
            <w:r w:rsidRPr="00FC05B2">
              <w:rPr>
                <w:sz w:val="22"/>
                <w:szCs w:val="18"/>
              </w:rPr>
              <w:t>7 dienos</w:t>
            </w:r>
          </w:p>
        </w:tc>
        <w:tc>
          <w:tcPr>
            <w:tcW w:w="1522" w:type="dxa"/>
            <w:shd w:val="clear" w:color="auto" w:fill="auto"/>
          </w:tcPr>
          <w:p w14:paraId="64C1788D" w14:textId="77777777" w:rsidR="00606667" w:rsidRPr="00FC05B2" w:rsidRDefault="00606667" w:rsidP="007E2A4E">
            <w:pPr>
              <w:rPr>
                <w:sz w:val="22"/>
              </w:rPr>
            </w:pPr>
            <w:r w:rsidRPr="00FC05B2">
              <w:rPr>
                <w:sz w:val="22"/>
                <w:szCs w:val="18"/>
              </w:rPr>
              <w:t>24 valandos</w:t>
            </w:r>
          </w:p>
        </w:tc>
      </w:tr>
      <w:tr w:rsidR="00606667" w:rsidRPr="00002757" w14:paraId="110D60ED" w14:textId="77777777" w:rsidTr="007E2A4E">
        <w:tc>
          <w:tcPr>
            <w:tcW w:w="1529" w:type="dxa"/>
            <w:vMerge w:val="restart"/>
            <w:shd w:val="clear" w:color="auto" w:fill="auto"/>
          </w:tcPr>
          <w:p w14:paraId="7CA6ED48" w14:textId="77777777" w:rsidR="00606667" w:rsidRPr="00FC05B2" w:rsidRDefault="00606667" w:rsidP="007E2A4E">
            <w:pPr>
              <w:rPr>
                <w:sz w:val="22"/>
              </w:rPr>
            </w:pPr>
            <w:r w:rsidRPr="00FC05B2">
              <w:rPr>
                <w:sz w:val="22"/>
                <w:szCs w:val="18"/>
              </w:rPr>
              <w:t>Dekstrozės 100 mg/ml (10 %) infuzinis tirpalas</w:t>
            </w:r>
          </w:p>
        </w:tc>
        <w:tc>
          <w:tcPr>
            <w:tcW w:w="1573" w:type="dxa"/>
            <w:shd w:val="clear" w:color="auto" w:fill="auto"/>
          </w:tcPr>
          <w:p w14:paraId="2AE9D7F9" w14:textId="77777777" w:rsidR="00606667" w:rsidRPr="00FC05B2" w:rsidRDefault="00606667" w:rsidP="007E2A4E">
            <w:pPr>
              <w:rPr>
                <w:sz w:val="22"/>
              </w:rPr>
            </w:pPr>
            <w:r w:rsidRPr="00FC05B2">
              <w:rPr>
                <w:sz w:val="22"/>
                <w:szCs w:val="18"/>
              </w:rPr>
              <w:t>1:2</w:t>
            </w:r>
          </w:p>
        </w:tc>
        <w:tc>
          <w:tcPr>
            <w:tcW w:w="2080" w:type="dxa"/>
            <w:shd w:val="clear" w:color="auto" w:fill="auto"/>
          </w:tcPr>
          <w:p w14:paraId="680F25D3" w14:textId="77777777" w:rsidR="00606667" w:rsidRPr="00FC05B2" w:rsidRDefault="00606667" w:rsidP="007E2A4E">
            <w:pPr>
              <w:rPr>
                <w:sz w:val="22"/>
              </w:rPr>
            </w:pPr>
            <w:r w:rsidRPr="00FC05B2">
              <w:rPr>
                <w:sz w:val="22"/>
                <w:szCs w:val="18"/>
              </w:rPr>
              <w:t>2,0</w:t>
            </w:r>
          </w:p>
        </w:tc>
        <w:tc>
          <w:tcPr>
            <w:tcW w:w="1598" w:type="dxa"/>
            <w:shd w:val="clear" w:color="auto" w:fill="auto"/>
          </w:tcPr>
          <w:p w14:paraId="282AFC9A" w14:textId="77777777" w:rsidR="00606667" w:rsidRPr="00FC05B2" w:rsidRDefault="00606667" w:rsidP="007E2A4E">
            <w:pPr>
              <w:rPr>
                <w:sz w:val="22"/>
              </w:rPr>
            </w:pPr>
            <w:r w:rsidRPr="00FC05B2">
              <w:rPr>
                <w:sz w:val="22"/>
                <w:szCs w:val="18"/>
              </w:rPr>
              <w:t>48 valandos</w:t>
            </w:r>
          </w:p>
        </w:tc>
        <w:tc>
          <w:tcPr>
            <w:tcW w:w="1522" w:type="dxa"/>
            <w:shd w:val="clear" w:color="auto" w:fill="auto"/>
          </w:tcPr>
          <w:p w14:paraId="14295778" w14:textId="77777777" w:rsidR="00606667" w:rsidRPr="00FC05B2" w:rsidRDefault="00606667" w:rsidP="007E2A4E">
            <w:pPr>
              <w:rPr>
                <w:sz w:val="22"/>
              </w:rPr>
            </w:pPr>
          </w:p>
        </w:tc>
      </w:tr>
      <w:tr w:rsidR="00606667" w:rsidRPr="00002757" w14:paraId="1960D31E" w14:textId="77777777" w:rsidTr="007E2A4E">
        <w:tc>
          <w:tcPr>
            <w:tcW w:w="1529" w:type="dxa"/>
            <w:vMerge/>
            <w:shd w:val="clear" w:color="auto" w:fill="auto"/>
          </w:tcPr>
          <w:p w14:paraId="494C1EC4" w14:textId="77777777" w:rsidR="00606667" w:rsidRPr="00FC05B2" w:rsidRDefault="00606667" w:rsidP="007E2A4E">
            <w:pPr>
              <w:rPr>
                <w:sz w:val="22"/>
              </w:rPr>
            </w:pPr>
          </w:p>
        </w:tc>
        <w:tc>
          <w:tcPr>
            <w:tcW w:w="1573" w:type="dxa"/>
            <w:shd w:val="clear" w:color="auto" w:fill="auto"/>
          </w:tcPr>
          <w:p w14:paraId="084527AA" w14:textId="77777777" w:rsidR="00606667" w:rsidRPr="00FC05B2" w:rsidRDefault="00606667" w:rsidP="007E2A4E">
            <w:pPr>
              <w:rPr>
                <w:sz w:val="22"/>
              </w:rPr>
            </w:pPr>
            <w:r w:rsidRPr="00FC05B2">
              <w:rPr>
                <w:sz w:val="22"/>
                <w:szCs w:val="18"/>
              </w:rPr>
              <w:t>1:20</w:t>
            </w:r>
          </w:p>
        </w:tc>
        <w:tc>
          <w:tcPr>
            <w:tcW w:w="2080" w:type="dxa"/>
            <w:shd w:val="clear" w:color="auto" w:fill="auto"/>
          </w:tcPr>
          <w:p w14:paraId="600F4BCB" w14:textId="77777777" w:rsidR="00606667" w:rsidRPr="00FC05B2" w:rsidRDefault="00606667" w:rsidP="007E2A4E">
            <w:pPr>
              <w:rPr>
                <w:sz w:val="22"/>
              </w:rPr>
            </w:pPr>
            <w:r w:rsidRPr="00FC05B2">
              <w:rPr>
                <w:sz w:val="22"/>
                <w:szCs w:val="18"/>
              </w:rPr>
              <w:t>0,2</w:t>
            </w:r>
          </w:p>
        </w:tc>
        <w:tc>
          <w:tcPr>
            <w:tcW w:w="1598" w:type="dxa"/>
            <w:shd w:val="clear" w:color="auto" w:fill="auto"/>
          </w:tcPr>
          <w:p w14:paraId="45DB9CF0" w14:textId="77777777" w:rsidR="00606667" w:rsidRPr="00FC05B2" w:rsidRDefault="00606667" w:rsidP="007E2A4E">
            <w:pPr>
              <w:rPr>
                <w:sz w:val="22"/>
              </w:rPr>
            </w:pPr>
            <w:r w:rsidRPr="00FC05B2">
              <w:rPr>
                <w:sz w:val="22"/>
                <w:szCs w:val="18"/>
              </w:rPr>
              <w:t>48 valandos</w:t>
            </w:r>
          </w:p>
        </w:tc>
        <w:tc>
          <w:tcPr>
            <w:tcW w:w="1522" w:type="dxa"/>
            <w:shd w:val="clear" w:color="auto" w:fill="auto"/>
          </w:tcPr>
          <w:p w14:paraId="15207623" w14:textId="77777777" w:rsidR="00606667" w:rsidRPr="00FC05B2" w:rsidRDefault="00606667" w:rsidP="007E2A4E">
            <w:pPr>
              <w:rPr>
                <w:sz w:val="22"/>
              </w:rPr>
            </w:pPr>
          </w:p>
        </w:tc>
      </w:tr>
      <w:tr w:rsidR="00606667" w:rsidRPr="00002757" w14:paraId="450D730E" w14:textId="77777777" w:rsidTr="007E2A4E">
        <w:trPr>
          <w:trHeight w:val="365"/>
        </w:trPr>
        <w:tc>
          <w:tcPr>
            <w:tcW w:w="1529" w:type="dxa"/>
            <w:shd w:val="clear" w:color="auto" w:fill="auto"/>
          </w:tcPr>
          <w:p w14:paraId="328FD46E" w14:textId="77777777" w:rsidR="00606667" w:rsidRPr="00FC05B2" w:rsidRDefault="00606667" w:rsidP="007E2A4E">
            <w:pPr>
              <w:rPr>
                <w:sz w:val="22"/>
              </w:rPr>
            </w:pPr>
            <w:r w:rsidRPr="00FC05B2">
              <w:rPr>
                <w:sz w:val="22"/>
                <w:szCs w:val="18"/>
              </w:rPr>
              <w:t>Dekstrozės 200 mg/ml (20 %) infuzinis tirpalas</w:t>
            </w:r>
          </w:p>
        </w:tc>
        <w:tc>
          <w:tcPr>
            <w:tcW w:w="1573" w:type="dxa"/>
            <w:shd w:val="clear" w:color="auto" w:fill="auto"/>
          </w:tcPr>
          <w:p w14:paraId="52D55215" w14:textId="77777777" w:rsidR="00606667" w:rsidRPr="00FC05B2" w:rsidRDefault="00606667" w:rsidP="007E2A4E">
            <w:pPr>
              <w:rPr>
                <w:sz w:val="22"/>
              </w:rPr>
            </w:pPr>
            <w:r w:rsidRPr="00FC05B2">
              <w:rPr>
                <w:sz w:val="22"/>
                <w:szCs w:val="18"/>
              </w:rPr>
              <w:t>1:2</w:t>
            </w:r>
          </w:p>
        </w:tc>
        <w:tc>
          <w:tcPr>
            <w:tcW w:w="2080" w:type="dxa"/>
            <w:shd w:val="clear" w:color="auto" w:fill="auto"/>
          </w:tcPr>
          <w:p w14:paraId="5CBACC77" w14:textId="77777777" w:rsidR="00606667" w:rsidRPr="00FC05B2" w:rsidRDefault="00606667" w:rsidP="007E2A4E">
            <w:pPr>
              <w:rPr>
                <w:sz w:val="22"/>
              </w:rPr>
            </w:pPr>
            <w:r w:rsidRPr="00FC05B2">
              <w:rPr>
                <w:sz w:val="22"/>
                <w:szCs w:val="18"/>
              </w:rPr>
              <w:t>2,0</w:t>
            </w:r>
          </w:p>
        </w:tc>
        <w:tc>
          <w:tcPr>
            <w:tcW w:w="1598" w:type="dxa"/>
            <w:shd w:val="clear" w:color="auto" w:fill="auto"/>
          </w:tcPr>
          <w:p w14:paraId="0542CD19" w14:textId="77777777" w:rsidR="00606667" w:rsidRPr="00FC05B2" w:rsidRDefault="00606667" w:rsidP="007E2A4E">
            <w:pPr>
              <w:rPr>
                <w:sz w:val="22"/>
              </w:rPr>
            </w:pPr>
            <w:r w:rsidRPr="00FC05B2">
              <w:rPr>
                <w:sz w:val="22"/>
                <w:szCs w:val="18"/>
              </w:rPr>
              <w:t xml:space="preserve">48 valandos  </w:t>
            </w:r>
          </w:p>
        </w:tc>
        <w:tc>
          <w:tcPr>
            <w:tcW w:w="1522" w:type="dxa"/>
            <w:shd w:val="clear" w:color="auto" w:fill="auto"/>
          </w:tcPr>
          <w:p w14:paraId="6EC2DFB7" w14:textId="77777777" w:rsidR="00606667" w:rsidRPr="00FC05B2" w:rsidRDefault="00606667" w:rsidP="007E2A4E">
            <w:pPr>
              <w:rPr>
                <w:sz w:val="22"/>
              </w:rPr>
            </w:pPr>
          </w:p>
        </w:tc>
      </w:tr>
    </w:tbl>
    <w:p w14:paraId="3003B86D" w14:textId="77777777" w:rsidR="00606667" w:rsidRPr="00D60008" w:rsidRDefault="00606667" w:rsidP="00606667">
      <w:pPr>
        <w:pStyle w:val="prastojitrauka"/>
        <w:spacing w:after="0"/>
        <w:ind w:left="0"/>
        <w:jc w:val="left"/>
        <w:rPr>
          <w:szCs w:val="22"/>
        </w:rPr>
      </w:pPr>
    </w:p>
    <w:p w14:paraId="19C70D5C" w14:textId="77777777" w:rsidR="00606667" w:rsidRPr="00D60008" w:rsidRDefault="00606667" w:rsidP="00606667">
      <w:pPr>
        <w:pStyle w:val="Antrat2"/>
        <w:spacing w:before="0" w:after="0"/>
        <w:ind w:left="567" w:hanging="567"/>
        <w:jc w:val="left"/>
        <w:rPr>
          <w:szCs w:val="22"/>
        </w:rPr>
      </w:pPr>
      <w:r w:rsidRPr="00D60008">
        <w:t>Specialios laikymo sąlygos</w:t>
      </w:r>
    </w:p>
    <w:p w14:paraId="04583B26" w14:textId="77777777" w:rsidR="00606667" w:rsidRPr="00D60008" w:rsidRDefault="00606667" w:rsidP="00606667">
      <w:pPr>
        <w:rPr>
          <w:szCs w:val="22"/>
        </w:rPr>
      </w:pPr>
    </w:p>
    <w:p w14:paraId="47E1C12C" w14:textId="779DD7F0" w:rsidR="00606667" w:rsidRPr="00FC05B2" w:rsidRDefault="00C47886" w:rsidP="00606667">
      <w:pPr>
        <w:rPr>
          <w:sz w:val="22"/>
        </w:rPr>
      </w:pPr>
      <w:r>
        <w:rPr>
          <w:sz w:val="22"/>
          <w:szCs w:val="18"/>
        </w:rPr>
        <w:t>Laikyti ne</w:t>
      </w:r>
      <w:r w:rsidR="00606667" w:rsidRPr="00FC05B2">
        <w:rPr>
          <w:sz w:val="22"/>
          <w:szCs w:val="18"/>
        </w:rPr>
        <w:t xml:space="preserve"> aukštesnėje </w:t>
      </w:r>
      <w:r>
        <w:rPr>
          <w:sz w:val="22"/>
          <w:szCs w:val="18"/>
        </w:rPr>
        <w:t>kaip</w:t>
      </w:r>
      <w:r w:rsidR="00606667" w:rsidRPr="00FC05B2">
        <w:rPr>
          <w:sz w:val="22"/>
          <w:szCs w:val="18"/>
        </w:rPr>
        <w:t xml:space="preserve"> 25</w:t>
      </w:r>
      <w:r>
        <w:rPr>
          <w:sz w:val="22"/>
          <w:szCs w:val="18"/>
        </w:rPr>
        <w:t xml:space="preserve"> </w:t>
      </w:r>
      <w:r w:rsidRPr="00457BF5">
        <w:rPr>
          <w:rFonts w:eastAsia="TimesNewRoman"/>
          <w:szCs w:val="22"/>
        </w:rPr>
        <w:t>°C</w:t>
      </w:r>
      <w:r w:rsidR="00606667" w:rsidRPr="00FC05B2">
        <w:rPr>
          <w:sz w:val="22"/>
          <w:szCs w:val="18"/>
        </w:rPr>
        <w:t xml:space="preserve"> temperatūroje.</w:t>
      </w:r>
    </w:p>
    <w:p w14:paraId="3ABCA0CF" w14:textId="77777777" w:rsidR="00606667" w:rsidRPr="00FC05B2" w:rsidRDefault="00606667" w:rsidP="00606667">
      <w:pPr>
        <w:rPr>
          <w:sz w:val="22"/>
        </w:rPr>
      </w:pPr>
    </w:p>
    <w:p w14:paraId="39C2BD4D" w14:textId="19051D03" w:rsidR="00606667" w:rsidRPr="00FC05B2" w:rsidRDefault="00606667" w:rsidP="00606667">
      <w:pPr>
        <w:rPr>
          <w:sz w:val="22"/>
        </w:rPr>
      </w:pPr>
      <w:r w:rsidRPr="00FC05B2">
        <w:rPr>
          <w:sz w:val="22"/>
          <w:szCs w:val="18"/>
        </w:rPr>
        <w:t xml:space="preserve">Paruošto ir praskiesto vaistinio preparato laikymo sąlygos </w:t>
      </w:r>
      <w:r w:rsidR="000B7F0C">
        <w:rPr>
          <w:sz w:val="22"/>
          <w:szCs w:val="18"/>
        </w:rPr>
        <w:t xml:space="preserve">pateikiamos </w:t>
      </w:r>
      <w:r w:rsidRPr="00FC05B2">
        <w:rPr>
          <w:sz w:val="22"/>
          <w:szCs w:val="18"/>
        </w:rPr>
        <w:t>6.3 skyriuje.</w:t>
      </w:r>
    </w:p>
    <w:p w14:paraId="7EE50E75" w14:textId="77777777" w:rsidR="00606667" w:rsidRPr="00D60008" w:rsidRDefault="00606667" w:rsidP="00606667">
      <w:pPr>
        <w:rPr>
          <w:szCs w:val="22"/>
        </w:rPr>
      </w:pPr>
    </w:p>
    <w:p w14:paraId="34689664" w14:textId="77777777" w:rsidR="00606667" w:rsidRPr="00D60008" w:rsidRDefault="00606667" w:rsidP="00606667">
      <w:pPr>
        <w:pStyle w:val="Antrat2"/>
        <w:spacing w:before="0" w:after="0"/>
        <w:ind w:left="567" w:hanging="567"/>
        <w:jc w:val="left"/>
        <w:rPr>
          <w:szCs w:val="22"/>
        </w:rPr>
      </w:pPr>
      <w:r w:rsidRPr="00D60008">
        <w:t>Talpyklės pobūdis ir jos turinys</w:t>
      </w:r>
    </w:p>
    <w:p w14:paraId="2B5E45C8" w14:textId="77777777" w:rsidR="00606667" w:rsidRPr="00D60008" w:rsidRDefault="00606667" w:rsidP="00606667">
      <w:pPr>
        <w:rPr>
          <w:szCs w:val="22"/>
        </w:rPr>
      </w:pPr>
    </w:p>
    <w:p w14:paraId="5AA7E01F" w14:textId="46BF38D3" w:rsidR="00606667" w:rsidRPr="00FC05B2" w:rsidRDefault="00606667" w:rsidP="00606667">
      <w:pPr>
        <w:rPr>
          <w:sz w:val="22"/>
        </w:rPr>
      </w:pPr>
      <w:r w:rsidRPr="00FC05B2">
        <w:rPr>
          <w:sz w:val="22"/>
          <w:szCs w:val="18"/>
        </w:rPr>
        <w:t xml:space="preserve">Amphotericin B liposomal Tillomed </w:t>
      </w:r>
      <w:r w:rsidR="005D5117" w:rsidRPr="00FC05B2">
        <w:rPr>
          <w:sz w:val="22"/>
          <w:szCs w:val="18"/>
        </w:rPr>
        <w:t>yra supakuotas į</w:t>
      </w:r>
      <w:r w:rsidRPr="00FC05B2">
        <w:rPr>
          <w:sz w:val="22"/>
          <w:szCs w:val="18"/>
        </w:rPr>
        <w:t xml:space="preserve"> 20 ml steril</w:t>
      </w:r>
      <w:r w:rsidR="005D5117" w:rsidRPr="00FC05B2">
        <w:rPr>
          <w:sz w:val="22"/>
          <w:szCs w:val="18"/>
        </w:rPr>
        <w:t>ius</w:t>
      </w:r>
      <w:r w:rsidRPr="00FC05B2">
        <w:rPr>
          <w:sz w:val="22"/>
          <w:szCs w:val="18"/>
        </w:rPr>
        <w:t>, skaidr</w:t>
      </w:r>
      <w:r w:rsidR="00C57817" w:rsidRPr="00FC05B2">
        <w:rPr>
          <w:sz w:val="22"/>
          <w:szCs w:val="18"/>
        </w:rPr>
        <w:t>ius</w:t>
      </w:r>
      <w:r w:rsidRPr="00FC05B2">
        <w:rPr>
          <w:sz w:val="22"/>
          <w:szCs w:val="18"/>
        </w:rPr>
        <w:t xml:space="preserve"> I tipo stiklo </w:t>
      </w:r>
      <w:r w:rsidR="00C57817" w:rsidRPr="00FC05B2">
        <w:rPr>
          <w:sz w:val="22"/>
          <w:szCs w:val="18"/>
        </w:rPr>
        <w:t>flakonus</w:t>
      </w:r>
      <w:r w:rsidRPr="00FC05B2">
        <w:rPr>
          <w:sz w:val="22"/>
          <w:szCs w:val="18"/>
        </w:rPr>
        <w:t xml:space="preserve">. Dangtelį sudaro tamsiai pilkas omniflex 3G dengtas bromobutilo gumos kamštis ir nuplėšiamas aliuminio žiedas su nuimamu mėlynos spalvos plastikiniu dangteliu be reljefinio įspaudo. Vienkartiniai </w:t>
      </w:r>
      <w:r w:rsidR="00286F2C">
        <w:rPr>
          <w:sz w:val="22"/>
          <w:szCs w:val="18"/>
        </w:rPr>
        <w:t xml:space="preserve">flakonai </w:t>
      </w:r>
      <w:r w:rsidRPr="00FC05B2">
        <w:rPr>
          <w:sz w:val="22"/>
          <w:szCs w:val="18"/>
        </w:rPr>
        <w:t xml:space="preserve">tiekiami dėžutėse su 5 mikronų filtrais. </w:t>
      </w:r>
    </w:p>
    <w:p w14:paraId="754DF6A0" w14:textId="77777777" w:rsidR="00606667" w:rsidRPr="00FC05B2" w:rsidRDefault="00606667" w:rsidP="00606667">
      <w:pPr>
        <w:rPr>
          <w:sz w:val="22"/>
        </w:rPr>
      </w:pPr>
    </w:p>
    <w:p w14:paraId="4AFB5182" w14:textId="77777777" w:rsidR="00606667" w:rsidRPr="00FC05B2" w:rsidRDefault="00606667" w:rsidP="00606667">
      <w:pPr>
        <w:rPr>
          <w:sz w:val="22"/>
          <w:u w:val="single"/>
        </w:rPr>
      </w:pPr>
      <w:r w:rsidRPr="00FC05B2">
        <w:rPr>
          <w:sz w:val="22"/>
          <w:szCs w:val="18"/>
          <w:u w:val="single"/>
        </w:rPr>
        <w:t xml:space="preserve">Pakuotės dydžiai: </w:t>
      </w:r>
    </w:p>
    <w:p w14:paraId="2672CBF5" w14:textId="77777777" w:rsidR="00606667" w:rsidRPr="00FC05B2" w:rsidRDefault="00606667" w:rsidP="00606667">
      <w:pPr>
        <w:rPr>
          <w:sz w:val="22"/>
        </w:rPr>
      </w:pPr>
    </w:p>
    <w:p w14:paraId="1D0746C7" w14:textId="1566F9E1" w:rsidR="00606667" w:rsidRPr="00FC05B2" w:rsidRDefault="00606667" w:rsidP="00606667">
      <w:pPr>
        <w:rPr>
          <w:sz w:val="22"/>
        </w:rPr>
      </w:pPr>
      <w:r w:rsidRPr="00FC05B2">
        <w:rPr>
          <w:sz w:val="22"/>
          <w:szCs w:val="18"/>
        </w:rPr>
        <w:t xml:space="preserve">1 </w:t>
      </w:r>
      <w:r w:rsidR="00286F2C">
        <w:rPr>
          <w:sz w:val="22"/>
          <w:szCs w:val="18"/>
        </w:rPr>
        <w:t>flakonas</w:t>
      </w:r>
      <w:r w:rsidRPr="00FC05B2">
        <w:rPr>
          <w:sz w:val="22"/>
          <w:szCs w:val="18"/>
        </w:rPr>
        <w:t xml:space="preserve"> su 1 filtru ir 10 </w:t>
      </w:r>
      <w:r w:rsidR="00286F2C">
        <w:rPr>
          <w:sz w:val="22"/>
          <w:szCs w:val="18"/>
        </w:rPr>
        <w:t>flakonų</w:t>
      </w:r>
      <w:r w:rsidRPr="00FC05B2">
        <w:rPr>
          <w:sz w:val="22"/>
          <w:szCs w:val="18"/>
        </w:rPr>
        <w:t xml:space="preserve"> su 10 filtrų.</w:t>
      </w:r>
    </w:p>
    <w:p w14:paraId="3B3312CA" w14:textId="77777777" w:rsidR="00606667" w:rsidRPr="00FC05B2" w:rsidRDefault="00606667" w:rsidP="00606667">
      <w:pPr>
        <w:rPr>
          <w:sz w:val="22"/>
        </w:rPr>
      </w:pPr>
    </w:p>
    <w:p w14:paraId="3164A8B3" w14:textId="02546D63" w:rsidR="00606667" w:rsidRPr="00FC05B2" w:rsidRDefault="00606667" w:rsidP="00606667">
      <w:pPr>
        <w:rPr>
          <w:sz w:val="22"/>
        </w:rPr>
      </w:pPr>
      <w:r w:rsidRPr="00FC05B2">
        <w:rPr>
          <w:sz w:val="22"/>
          <w:szCs w:val="18"/>
        </w:rPr>
        <w:t>Gali būti tiekiamos ne visų dydžių pakuotės</w:t>
      </w:r>
      <w:r w:rsidR="00286F2C">
        <w:rPr>
          <w:sz w:val="22"/>
          <w:szCs w:val="18"/>
        </w:rPr>
        <w:t>.</w:t>
      </w:r>
    </w:p>
    <w:p w14:paraId="7DA8A248" w14:textId="77777777" w:rsidR="00606667" w:rsidRPr="00FC05B2" w:rsidRDefault="00606667" w:rsidP="00606667">
      <w:pPr>
        <w:rPr>
          <w:sz w:val="22"/>
        </w:rPr>
      </w:pPr>
    </w:p>
    <w:p w14:paraId="49669A65" w14:textId="77777777" w:rsidR="00606667" w:rsidRPr="00D60008" w:rsidRDefault="00606667" w:rsidP="00606667">
      <w:pPr>
        <w:pStyle w:val="Antrat2"/>
        <w:spacing w:before="0" w:after="0"/>
        <w:ind w:left="709" w:hanging="709"/>
        <w:jc w:val="left"/>
        <w:rPr>
          <w:szCs w:val="22"/>
        </w:rPr>
      </w:pPr>
      <w:r w:rsidRPr="00D60008">
        <w:t>Specialūs reikalavimai atliekoms tvarkyti</w:t>
      </w:r>
    </w:p>
    <w:p w14:paraId="003DE073" w14:textId="77777777" w:rsidR="00606667" w:rsidRPr="00D60008" w:rsidRDefault="00606667" w:rsidP="00606667">
      <w:pPr>
        <w:autoSpaceDE w:val="0"/>
        <w:autoSpaceDN w:val="0"/>
        <w:adjustRightInd w:val="0"/>
        <w:rPr>
          <w:b/>
          <w:szCs w:val="22"/>
        </w:rPr>
      </w:pPr>
    </w:p>
    <w:p w14:paraId="60D84164" w14:textId="77777777" w:rsidR="00606667" w:rsidRPr="00FC05B2" w:rsidRDefault="00606667" w:rsidP="00606667">
      <w:pPr>
        <w:autoSpaceDE w:val="0"/>
        <w:autoSpaceDN w:val="0"/>
        <w:adjustRightInd w:val="0"/>
        <w:rPr>
          <w:b/>
          <w:sz w:val="22"/>
          <w:szCs w:val="22"/>
        </w:rPr>
      </w:pPr>
      <w:r w:rsidRPr="00FC05B2">
        <w:rPr>
          <w:b/>
          <w:sz w:val="22"/>
          <w:szCs w:val="22"/>
        </w:rPr>
        <w:t xml:space="preserve">Prieš pradėdami ruošti preparatą, atidžiai perskaitykite visą šį skyrių. </w:t>
      </w:r>
    </w:p>
    <w:p w14:paraId="63517A36" w14:textId="77777777" w:rsidR="00606667" w:rsidRPr="00FC05B2" w:rsidRDefault="00606667" w:rsidP="00606667">
      <w:pPr>
        <w:autoSpaceDE w:val="0"/>
        <w:autoSpaceDN w:val="0"/>
        <w:adjustRightInd w:val="0"/>
        <w:rPr>
          <w:b/>
          <w:sz w:val="22"/>
          <w:szCs w:val="22"/>
        </w:rPr>
      </w:pPr>
    </w:p>
    <w:p w14:paraId="47CA4C86" w14:textId="6404CB10" w:rsidR="00606667" w:rsidRPr="00FC05B2" w:rsidRDefault="00606667" w:rsidP="00606667">
      <w:pPr>
        <w:autoSpaceDE w:val="0"/>
        <w:autoSpaceDN w:val="0"/>
        <w:adjustRightInd w:val="0"/>
        <w:rPr>
          <w:b/>
          <w:sz w:val="22"/>
          <w:szCs w:val="22"/>
        </w:rPr>
      </w:pPr>
      <w:r w:rsidRPr="00FC05B2">
        <w:rPr>
          <w:i/>
          <w:sz w:val="22"/>
          <w:szCs w:val="22"/>
        </w:rPr>
        <w:t xml:space="preserve">Dėl unikalių farmakokinetinių savybių šis </w:t>
      </w:r>
      <w:r w:rsidR="007B4E4D">
        <w:rPr>
          <w:i/>
          <w:sz w:val="22"/>
          <w:szCs w:val="22"/>
        </w:rPr>
        <w:t xml:space="preserve">vaistinis </w:t>
      </w:r>
      <w:r w:rsidRPr="00FC05B2">
        <w:rPr>
          <w:i/>
          <w:sz w:val="22"/>
          <w:szCs w:val="22"/>
        </w:rPr>
        <w:t>preparatas nėra lygiavertis neliposominėms amfotericino B formoms.</w:t>
      </w:r>
      <w:r w:rsidRPr="00FC05B2">
        <w:rPr>
          <w:b/>
          <w:sz w:val="22"/>
          <w:szCs w:val="22"/>
        </w:rPr>
        <w:t xml:space="preserve">  </w:t>
      </w:r>
    </w:p>
    <w:p w14:paraId="36E68187" w14:textId="77777777" w:rsidR="00606667" w:rsidRPr="00FC05B2" w:rsidRDefault="00606667" w:rsidP="00606667">
      <w:pPr>
        <w:autoSpaceDE w:val="0"/>
        <w:autoSpaceDN w:val="0"/>
        <w:adjustRightInd w:val="0"/>
        <w:rPr>
          <w:b/>
          <w:sz w:val="22"/>
          <w:szCs w:val="22"/>
        </w:rPr>
      </w:pPr>
    </w:p>
    <w:p w14:paraId="4403F182" w14:textId="2A8CE1B7" w:rsidR="00606667" w:rsidRPr="00FC05B2" w:rsidRDefault="00606667" w:rsidP="00606667">
      <w:pPr>
        <w:autoSpaceDE w:val="0"/>
        <w:autoSpaceDN w:val="0"/>
        <w:adjustRightInd w:val="0"/>
        <w:rPr>
          <w:b/>
          <w:sz w:val="22"/>
          <w:szCs w:val="22"/>
        </w:rPr>
      </w:pPr>
      <w:r w:rsidRPr="00FC05B2">
        <w:rPr>
          <w:sz w:val="22"/>
          <w:szCs w:val="22"/>
        </w:rPr>
        <w:t xml:space="preserve">Reikia nemaišyti šių </w:t>
      </w:r>
      <w:r w:rsidR="007B4E4D">
        <w:rPr>
          <w:sz w:val="22"/>
          <w:szCs w:val="22"/>
        </w:rPr>
        <w:t xml:space="preserve">vaistinių </w:t>
      </w:r>
      <w:r w:rsidRPr="00FC05B2">
        <w:rPr>
          <w:sz w:val="22"/>
          <w:szCs w:val="22"/>
        </w:rPr>
        <w:t>preparatų, nes jų dozės skiriasi</w:t>
      </w:r>
      <w:r w:rsidR="00AB2949">
        <w:rPr>
          <w:sz w:val="22"/>
          <w:szCs w:val="22"/>
        </w:rPr>
        <w:t>.</w:t>
      </w:r>
    </w:p>
    <w:p w14:paraId="6654DD6B" w14:textId="77777777" w:rsidR="00606667" w:rsidRPr="00FC05B2" w:rsidRDefault="00606667" w:rsidP="00606667">
      <w:pPr>
        <w:autoSpaceDE w:val="0"/>
        <w:autoSpaceDN w:val="0"/>
        <w:adjustRightInd w:val="0"/>
        <w:rPr>
          <w:b/>
          <w:sz w:val="22"/>
          <w:szCs w:val="22"/>
        </w:rPr>
      </w:pPr>
    </w:p>
    <w:p w14:paraId="60BF3FDD" w14:textId="77777777" w:rsidR="00606667" w:rsidRPr="00FC05B2" w:rsidRDefault="00606667" w:rsidP="00606667">
      <w:pPr>
        <w:autoSpaceDE w:val="0"/>
        <w:autoSpaceDN w:val="0"/>
        <w:adjustRightInd w:val="0"/>
        <w:rPr>
          <w:b/>
          <w:sz w:val="22"/>
          <w:szCs w:val="22"/>
        </w:rPr>
      </w:pPr>
      <w:r w:rsidRPr="00FC05B2">
        <w:rPr>
          <w:b/>
          <w:sz w:val="22"/>
          <w:szCs w:val="22"/>
        </w:rPr>
        <w:t xml:space="preserve">Amphotericin B liposomal Tillomed reikia paruošti naudojant sterilų injekcinį vandenį (be bakteriostatinių medžiagų) ir praskiesti gliukozės 50 mg/ml (5 %), 100 mg/ml (10 %) arba 200 mg/ml (20 %) tirpalu, skirtu tik infuzijoms. </w:t>
      </w:r>
    </w:p>
    <w:p w14:paraId="2401F401" w14:textId="77777777" w:rsidR="00606667" w:rsidRPr="00FC05B2" w:rsidRDefault="00606667" w:rsidP="00606667">
      <w:pPr>
        <w:autoSpaceDE w:val="0"/>
        <w:autoSpaceDN w:val="0"/>
        <w:adjustRightInd w:val="0"/>
        <w:rPr>
          <w:b/>
          <w:sz w:val="22"/>
          <w:szCs w:val="22"/>
        </w:rPr>
      </w:pPr>
    </w:p>
    <w:p w14:paraId="79FA815C" w14:textId="5A812FD9" w:rsidR="00606667" w:rsidRPr="00FC05B2" w:rsidRDefault="00606667" w:rsidP="00606667">
      <w:pPr>
        <w:autoSpaceDE w:val="0"/>
        <w:autoSpaceDN w:val="0"/>
        <w:adjustRightInd w:val="0"/>
        <w:rPr>
          <w:sz w:val="22"/>
          <w:szCs w:val="22"/>
        </w:rPr>
      </w:pPr>
      <w:r w:rsidRPr="00FC05B2">
        <w:rPr>
          <w:sz w:val="22"/>
          <w:szCs w:val="22"/>
        </w:rPr>
        <w:t>Amphotericin B liposomal Tillomed nesuderinami su natrio chlorido tirpalu; netirpinkite ir neskieskite natrio chlorido tirpalu arba nel</w:t>
      </w:r>
      <w:r w:rsidR="00AB2949">
        <w:rPr>
          <w:sz w:val="22"/>
          <w:szCs w:val="22"/>
        </w:rPr>
        <w:t>eiskite</w:t>
      </w:r>
      <w:r w:rsidRPr="00FC05B2">
        <w:rPr>
          <w:sz w:val="22"/>
          <w:szCs w:val="22"/>
        </w:rPr>
        <w:t xml:space="preserve"> per intraveninę sistemą, kuri anksčiau buvo naudojama natrio chloridui, nebent ji prieš tai buvo praplauta gliukozės 50 mg/ml (5 %), 100 mg/ml (10 %) arba 200 mg/ml (20 %) infuziniu tirpalu. Jei tai nepraktiška, Amphotericin B liposomal Tillomed turi būti leidžiam</w:t>
      </w:r>
      <w:r w:rsidR="00AB2949">
        <w:rPr>
          <w:sz w:val="22"/>
          <w:szCs w:val="22"/>
        </w:rPr>
        <w:t>as</w:t>
      </w:r>
      <w:r w:rsidRPr="00FC05B2">
        <w:rPr>
          <w:sz w:val="22"/>
          <w:szCs w:val="22"/>
        </w:rPr>
        <w:t xml:space="preserve"> per atskirą liniją. Amphotericin B liposomal Tillomed negalima maišyti su jokiais kitais vaist</w:t>
      </w:r>
      <w:r w:rsidR="007B4E4D">
        <w:rPr>
          <w:sz w:val="22"/>
          <w:szCs w:val="22"/>
        </w:rPr>
        <w:t>iniais</w:t>
      </w:r>
      <w:r w:rsidRPr="00FC05B2">
        <w:rPr>
          <w:sz w:val="22"/>
          <w:szCs w:val="22"/>
        </w:rPr>
        <w:t xml:space="preserve"> </w:t>
      </w:r>
      <w:r w:rsidR="007B4E4D">
        <w:rPr>
          <w:sz w:val="22"/>
          <w:szCs w:val="22"/>
        </w:rPr>
        <w:t xml:space="preserve">preparatais </w:t>
      </w:r>
      <w:r w:rsidRPr="00FC05B2">
        <w:rPr>
          <w:sz w:val="22"/>
          <w:szCs w:val="22"/>
        </w:rPr>
        <w:t>ar elektrolitais. Visuose darbo etapuose naudokite aseptinę techniką, nes nei Amphotericin B liposomal Tillomed, nei nurodytuose tirpinimo ir skiedimo tirpaluose nėra konservantų.</w:t>
      </w:r>
    </w:p>
    <w:p w14:paraId="1A418CB4" w14:textId="77777777" w:rsidR="00606667" w:rsidRPr="00FC05B2" w:rsidRDefault="00606667" w:rsidP="00606667">
      <w:pPr>
        <w:autoSpaceDE w:val="0"/>
        <w:autoSpaceDN w:val="0"/>
        <w:adjustRightInd w:val="0"/>
        <w:rPr>
          <w:noProof/>
          <w:sz w:val="22"/>
          <w:szCs w:val="22"/>
        </w:rPr>
      </w:pPr>
    </w:p>
    <w:p w14:paraId="5FBF869E" w14:textId="29616B69" w:rsidR="00606667" w:rsidRPr="00FC05B2" w:rsidRDefault="00606667" w:rsidP="00606667">
      <w:pPr>
        <w:rPr>
          <w:sz w:val="22"/>
          <w:szCs w:val="22"/>
        </w:rPr>
      </w:pPr>
      <w:r w:rsidRPr="00FC05B2">
        <w:rPr>
          <w:sz w:val="22"/>
          <w:szCs w:val="22"/>
        </w:rPr>
        <w:t>Po paruošimo pH (nuo 5,0 iki 6,0) ir osmoli</w:t>
      </w:r>
      <w:r w:rsidR="00C53E2F">
        <w:rPr>
          <w:sz w:val="22"/>
          <w:szCs w:val="22"/>
        </w:rPr>
        <w:t>ali</w:t>
      </w:r>
      <w:r w:rsidRPr="00FC05B2">
        <w:rPr>
          <w:sz w:val="22"/>
          <w:szCs w:val="22"/>
        </w:rPr>
        <w:t xml:space="preserve">škumas (nuo 200 mOsmol/kg iki 400 mOsmol/kg). </w:t>
      </w:r>
    </w:p>
    <w:p w14:paraId="519C4233" w14:textId="77777777" w:rsidR="00606667" w:rsidRPr="00FC05B2" w:rsidRDefault="00606667" w:rsidP="00606667">
      <w:pPr>
        <w:autoSpaceDE w:val="0"/>
        <w:autoSpaceDN w:val="0"/>
        <w:adjustRightInd w:val="0"/>
        <w:rPr>
          <w:noProof/>
          <w:sz w:val="22"/>
          <w:szCs w:val="22"/>
        </w:rPr>
      </w:pPr>
    </w:p>
    <w:p w14:paraId="72A48075" w14:textId="77777777" w:rsidR="00606667" w:rsidRPr="00FC05B2" w:rsidRDefault="00606667" w:rsidP="00606667">
      <w:pPr>
        <w:rPr>
          <w:sz w:val="22"/>
          <w:szCs w:val="22"/>
        </w:rPr>
      </w:pPr>
      <w:r w:rsidRPr="00FC05B2">
        <w:rPr>
          <w:sz w:val="22"/>
          <w:szCs w:val="22"/>
        </w:rPr>
        <w:t>Vartojimui Amphotericin B liposomal Tillomed infuzinė dispersija ruošiama taip:</w:t>
      </w:r>
    </w:p>
    <w:p w14:paraId="2BE0F1DB" w14:textId="77777777" w:rsidR="00606667" w:rsidRPr="00FC05B2" w:rsidRDefault="00606667" w:rsidP="00606667">
      <w:pPr>
        <w:rPr>
          <w:sz w:val="22"/>
          <w:szCs w:val="22"/>
        </w:rPr>
      </w:pPr>
    </w:p>
    <w:p w14:paraId="6FAB2104" w14:textId="29158FF2" w:rsidR="00606667" w:rsidRPr="00FC05B2" w:rsidRDefault="00606667" w:rsidP="00606667">
      <w:pPr>
        <w:rPr>
          <w:sz w:val="22"/>
          <w:szCs w:val="22"/>
        </w:rPr>
      </w:pPr>
      <w:r w:rsidRPr="00FC05B2">
        <w:rPr>
          <w:sz w:val="22"/>
          <w:szCs w:val="22"/>
        </w:rPr>
        <w:t xml:space="preserve">1. </w:t>
      </w:r>
      <w:bookmarkStart w:id="2" w:name="_Hlk193620779"/>
      <w:r w:rsidRPr="00FC05B2">
        <w:rPr>
          <w:sz w:val="22"/>
          <w:szCs w:val="22"/>
        </w:rPr>
        <w:t>Į kiekvieną</w:t>
      </w:r>
      <w:bookmarkStart w:id="3" w:name="_Hlk193617503"/>
      <w:r w:rsidRPr="00FC05B2">
        <w:rPr>
          <w:sz w:val="22"/>
          <w:szCs w:val="22"/>
        </w:rPr>
        <w:t xml:space="preserve"> Amphotericin B liposomal Tillomed </w:t>
      </w:r>
      <w:r w:rsidR="00FE6501">
        <w:rPr>
          <w:sz w:val="22"/>
          <w:szCs w:val="22"/>
        </w:rPr>
        <w:t>flakoną</w:t>
      </w:r>
      <w:r w:rsidRPr="00FC05B2">
        <w:rPr>
          <w:sz w:val="22"/>
          <w:szCs w:val="22"/>
        </w:rPr>
        <w:t xml:space="preserve"> įšvirkškite 12 ml sterilaus injekcinio vandens, kad gautumėte tirpalą, kuriame yra</w:t>
      </w:r>
      <w:bookmarkStart w:id="4" w:name="_Hlk193620878"/>
      <w:r w:rsidRPr="00FC05B2">
        <w:rPr>
          <w:sz w:val="22"/>
          <w:szCs w:val="22"/>
        </w:rPr>
        <w:t xml:space="preserve"> (bendras tūris 12,5 ml)</w:t>
      </w:r>
      <w:bookmarkEnd w:id="4"/>
      <w:r w:rsidRPr="00FC05B2">
        <w:rPr>
          <w:sz w:val="22"/>
          <w:szCs w:val="22"/>
        </w:rPr>
        <w:t xml:space="preserve"> 4 mg/ml amfotericino B. </w:t>
      </w:r>
      <w:bookmarkEnd w:id="2"/>
      <w:bookmarkEnd w:id="3"/>
    </w:p>
    <w:p w14:paraId="131E9B14" w14:textId="77777777" w:rsidR="00606667" w:rsidRPr="00FC05B2" w:rsidRDefault="00606667" w:rsidP="00606667">
      <w:pPr>
        <w:rPr>
          <w:sz w:val="22"/>
          <w:szCs w:val="22"/>
        </w:rPr>
      </w:pPr>
    </w:p>
    <w:p w14:paraId="1830153A" w14:textId="523ECE8C" w:rsidR="00606667" w:rsidRPr="00FC05B2" w:rsidRDefault="00606667" w:rsidP="00606667">
      <w:pPr>
        <w:rPr>
          <w:sz w:val="22"/>
          <w:szCs w:val="22"/>
        </w:rPr>
      </w:pPr>
      <w:r w:rsidRPr="00FC05B2">
        <w:rPr>
          <w:sz w:val="22"/>
          <w:szCs w:val="22"/>
        </w:rPr>
        <w:t xml:space="preserve">2. IŠKART po to, kai </w:t>
      </w:r>
      <w:bookmarkStart w:id="5" w:name="_Hlk193619131"/>
      <w:r w:rsidRPr="00FC05B2">
        <w:rPr>
          <w:sz w:val="22"/>
          <w:szCs w:val="22"/>
        </w:rPr>
        <w:t>į</w:t>
      </w:r>
      <w:r w:rsidR="00FE6501">
        <w:rPr>
          <w:sz w:val="22"/>
          <w:szCs w:val="22"/>
        </w:rPr>
        <w:t>švirkščiama</w:t>
      </w:r>
      <w:bookmarkEnd w:id="5"/>
      <w:r w:rsidRPr="00FC05B2">
        <w:rPr>
          <w:sz w:val="22"/>
          <w:szCs w:val="22"/>
        </w:rPr>
        <w:t xml:space="preserve"> vandens, STIPRIAI PAKRATYKITE </w:t>
      </w:r>
      <w:r w:rsidR="00FE6501">
        <w:rPr>
          <w:sz w:val="22"/>
          <w:szCs w:val="22"/>
        </w:rPr>
        <w:t>FLAKONĄ</w:t>
      </w:r>
      <w:bookmarkStart w:id="6" w:name="_Hlk193618499"/>
      <w:r w:rsidRPr="00FC05B2">
        <w:rPr>
          <w:sz w:val="22"/>
          <w:szCs w:val="22"/>
        </w:rPr>
        <w:t>(</w:t>
      </w:r>
      <w:r w:rsidR="00FE6501">
        <w:rPr>
          <w:sz w:val="22"/>
          <w:szCs w:val="22"/>
        </w:rPr>
        <w:t>-U</w:t>
      </w:r>
      <w:r w:rsidRPr="00FC05B2">
        <w:rPr>
          <w:sz w:val="22"/>
          <w:szCs w:val="22"/>
        </w:rPr>
        <w:t>S)</w:t>
      </w:r>
      <w:bookmarkEnd w:id="6"/>
      <w:r w:rsidRPr="00FC05B2">
        <w:rPr>
          <w:sz w:val="22"/>
          <w:szCs w:val="22"/>
        </w:rPr>
        <w:t xml:space="preserve"> </w:t>
      </w:r>
      <w:bookmarkStart w:id="7" w:name="_Hlk193618445"/>
      <w:r w:rsidRPr="00FC05B2">
        <w:rPr>
          <w:sz w:val="22"/>
          <w:szCs w:val="22"/>
        </w:rPr>
        <w:t>BENT</w:t>
      </w:r>
      <w:bookmarkEnd w:id="7"/>
      <w:r w:rsidRPr="00FC05B2">
        <w:rPr>
          <w:sz w:val="22"/>
          <w:szCs w:val="22"/>
        </w:rPr>
        <w:t xml:space="preserve"> 30 SEKUNDŽIŲ, kad </w:t>
      </w:r>
      <w:bookmarkStart w:id="8" w:name="_Hlk193619216"/>
      <w:bookmarkEnd w:id="8"/>
      <w:r w:rsidRPr="00FC05B2">
        <w:rPr>
          <w:sz w:val="22"/>
          <w:szCs w:val="22"/>
        </w:rPr>
        <w:t xml:space="preserve">Amphotericin B liposomal Tillomed visiškai išsisklaidytų. Ištirpinus </w:t>
      </w:r>
      <w:bookmarkStart w:id="9" w:name="_Hlk193619244"/>
      <w:r w:rsidRPr="00FC05B2">
        <w:rPr>
          <w:sz w:val="22"/>
          <w:szCs w:val="22"/>
        </w:rPr>
        <w:t>injekciniame vandenyje,</w:t>
      </w:r>
      <w:bookmarkEnd w:id="9"/>
      <w:r w:rsidRPr="00FC05B2">
        <w:rPr>
          <w:sz w:val="22"/>
          <w:szCs w:val="22"/>
        </w:rPr>
        <w:t xml:space="preserve"> koncentratas yra permatoma, geltona dispersija. Apžiūrėkite, ar </w:t>
      </w:r>
      <w:r w:rsidR="007032F6">
        <w:rPr>
          <w:sz w:val="22"/>
          <w:szCs w:val="22"/>
        </w:rPr>
        <w:t>flakone</w:t>
      </w:r>
      <w:r w:rsidRPr="00FC05B2">
        <w:rPr>
          <w:sz w:val="22"/>
          <w:szCs w:val="22"/>
        </w:rPr>
        <w:t xml:space="preserve"> nėra kietųjų dalelių, ir purtykite, kol bus pasiekta visiška dispersija, </w:t>
      </w:r>
      <w:bookmarkStart w:id="10" w:name="_Hlk193621060"/>
      <w:r w:rsidRPr="00FC05B2">
        <w:rPr>
          <w:sz w:val="22"/>
          <w:szCs w:val="22"/>
        </w:rPr>
        <w:t xml:space="preserve">bet ne ilgiau </w:t>
      </w:r>
      <w:r w:rsidR="007032F6">
        <w:rPr>
          <w:sz w:val="22"/>
          <w:szCs w:val="22"/>
        </w:rPr>
        <w:t>nei</w:t>
      </w:r>
      <w:r w:rsidRPr="00FC05B2">
        <w:rPr>
          <w:sz w:val="22"/>
          <w:szCs w:val="22"/>
        </w:rPr>
        <w:t xml:space="preserve"> 120 sekundžių.</w:t>
      </w:r>
      <w:bookmarkEnd w:id="10"/>
      <w:r w:rsidRPr="00FC05B2">
        <w:rPr>
          <w:sz w:val="22"/>
          <w:szCs w:val="22"/>
        </w:rPr>
        <w:t xml:space="preserve"> </w:t>
      </w:r>
      <w:bookmarkStart w:id="11" w:name="_Hlk193621097"/>
      <w:bookmarkStart w:id="12" w:name="_Hlk193619379"/>
      <w:r w:rsidRPr="00FC05B2">
        <w:rPr>
          <w:sz w:val="22"/>
          <w:szCs w:val="22"/>
        </w:rPr>
        <w:t xml:space="preserve">Dispersijos negalima naudoti, jei yra </w:t>
      </w:r>
      <w:bookmarkStart w:id="13" w:name="_Hlk193621105"/>
      <w:bookmarkEnd w:id="11"/>
      <w:r w:rsidRPr="00FC05B2">
        <w:rPr>
          <w:sz w:val="22"/>
          <w:szCs w:val="22"/>
        </w:rPr>
        <w:t xml:space="preserve">dalelių nusėdimo požymių. </w:t>
      </w:r>
      <w:bookmarkEnd w:id="12"/>
    </w:p>
    <w:bookmarkEnd w:id="13"/>
    <w:p w14:paraId="07AB0613" w14:textId="77777777" w:rsidR="00606667" w:rsidRPr="00FC05B2" w:rsidRDefault="00606667" w:rsidP="00606667">
      <w:pPr>
        <w:rPr>
          <w:sz w:val="22"/>
          <w:szCs w:val="22"/>
        </w:rPr>
      </w:pPr>
    </w:p>
    <w:p w14:paraId="4714BCA0" w14:textId="77777777" w:rsidR="00606667" w:rsidRPr="00FC05B2" w:rsidRDefault="00606667" w:rsidP="00606667">
      <w:pPr>
        <w:rPr>
          <w:sz w:val="22"/>
          <w:szCs w:val="22"/>
        </w:rPr>
      </w:pPr>
      <w:r w:rsidRPr="00FC05B2">
        <w:rPr>
          <w:sz w:val="22"/>
          <w:szCs w:val="22"/>
        </w:rPr>
        <w:t xml:space="preserve">3. Apskaičiuokite, kiek ištirpinto Amphotericin B liposomal Tillomed (4 mg/ml koncentracija) reikia toliau skiesti (žr. 4 lentelę). </w:t>
      </w:r>
    </w:p>
    <w:p w14:paraId="01952909" w14:textId="77777777" w:rsidR="00606667" w:rsidRPr="00FC05B2" w:rsidRDefault="00606667" w:rsidP="00606667">
      <w:pPr>
        <w:rPr>
          <w:sz w:val="22"/>
          <w:szCs w:val="22"/>
        </w:rPr>
      </w:pPr>
    </w:p>
    <w:p w14:paraId="5253E8C1" w14:textId="1A9C0AD0" w:rsidR="00606667" w:rsidRPr="00FC05B2" w:rsidRDefault="00606667" w:rsidP="00606667">
      <w:pPr>
        <w:rPr>
          <w:sz w:val="22"/>
          <w:szCs w:val="22"/>
        </w:rPr>
      </w:pPr>
      <w:r w:rsidRPr="00FC05B2">
        <w:rPr>
          <w:sz w:val="22"/>
          <w:szCs w:val="22"/>
        </w:rPr>
        <w:t xml:space="preserve">4. Paruošta </w:t>
      </w:r>
      <w:r w:rsidR="00C53E2F">
        <w:rPr>
          <w:sz w:val="22"/>
          <w:szCs w:val="22"/>
        </w:rPr>
        <w:t>vartoti</w:t>
      </w:r>
      <w:r w:rsidRPr="00FC05B2">
        <w:rPr>
          <w:sz w:val="22"/>
          <w:szCs w:val="22"/>
        </w:rPr>
        <w:t xml:space="preserve"> </w:t>
      </w:r>
      <w:r w:rsidR="007032F6">
        <w:rPr>
          <w:sz w:val="22"/>
          <w:szCs w:val="22"/>
        </w:rPr>
        <w:t xml:space="preserve">infuzinė </w:t>
      </w:r>
      <w:r w:rsidRPr="00FC05B2">
        <w:rPr>
          <w:sz w:val="22"/>
          <w:szCs w:val="22"/>
        </w:rPr>
        <w:t xml:space="preserve">dispersija gaunama </w:t>
      </w:r>
      <w:r w:rsidR="007032F6">
        <w:rPr>
          <w:sz w:val="22"/>
          <w:szCs w:val="22"/>
        </w:rPr>
        <w:t>pra</w:t>
      </w:r>
      <w:r w:rsidRPr="00FC05B2">
        <w:rPr>
          <w:sz w:val="22"/>
          <w:szCs w:val="22"/>
        </w:rPr>
        <w:t>skiedus ištirpintą Amphotericin B liposomal Tillomed 1–19 tūrio gliukozės 50 mg/ml (5 %), 100 mg/ml (10 %) arba 200 mg/ml (20 %) infuzinio tirpalo.</w:t>
      </w:r>
    </w:p>
    <w:p w14:paraId="78150D93" w14:textId="77777777" w:rsidR="00606667" w:rsidRPr="00FC05B2" w:rsidRDefault="00606667" w:rsidP="00606667">
      <w:pPr>
        <w:rPr>
          <w:sz w:val="22"/>
          <w:szCs w:val="22"/>
        </w:rPr>
      </w:pPr>
    </w:p>
    <w:p w14:paraId="5AB6C76C" w14:textId="77777777" w:rsidR="00606667" w:rsidRPr="00FC05B2" w:rsidRDefault="00606667" w:rsidP="00606667">
      <w:pPr>
        <w:rPr>
          <w:sz w:val="22"/>
          <w:szCs w:val="22"/>
        </w:rPr>
      </w:pPr>
      <w:r w:rsidRPr="00FC05B2">
        <w:rPr>
          <w:sz w:val="22"/>
          <w:szCs w:val="22"/>
        </w:rPr>
        <w:t xml:space="preserve">Todėl galutinė koncentracija yra rekomenduojamame 2,0–0,2 mg/ml amfotericino B, kaip Amphotericin B liposomal Tillomed, intervale (žr. 4 lentelę). </w:t>
      </w:r>
    </w:p>
    <w:p w14:paraId="310D605D" w14:textId="77777777" w:rsidR="00606667" w:rsidRPr="00FC05B2" w:rsidRDefault="00606667" w:rsidP="00606667">
      <w:pPr>
        <w:rPr>
          <w:sz w:val="22"/>
          <w:szCs w:val="22"/>
        </w:rPr>
      </w:pPr>
    </w:p>
    <w:p w14:paraId="6936995D" w14:textId="6F579305" w:rsidR="00606667" w:rsidRPr="00FC05B2" w:rsidRDefault="00606667" w:rsidP="00606667">
      <w:pPr>
        <w:rPr>
          <w:sz w:val="22"/>
          <w:szCs w:val="22"/>
        </w:rPr>
      </w:pPr>
      <w:bookmarkStart w:id="14" w:name="_Hlk193620411"/>
      <w:r w:rsidRPr="00FC05B2">
        <w:rPr>
          <w:sz w:val="22"/>
          <w:szCs w:val="22"/>
        </w:rPr>
        <w:t xml:space="preserve">5. Įtraukite paruošto Amphotericin B liposomal Tillomed tirpalo kiekį į sterilų švirkštą </w:t>
      </w:r>
      <w:bookmarkStart w:id="15" w:name="_Hlk193621594"/>
      <w:r w:rsidRPr="00FC05B2">
        <w:rPr>
          <w:sz w:val="22"/>
          <w:szCs w:val="22"/>
        </w:rPr>
        <w:t>ir, naudodami pateiktą 5 µm filtrą, perkelkite į sterilų indą su reikiamu 50 mg/ml (5 %), 100 mg/ml (10 %) arba 200 mg/ml (20 %) gliukozės infuzinio tirpalo kiekiu.</w:t>
      </w:r>
    </w:p>
    <w:bookmarkEnd w:id="14"/>
    <w:bookmarkEnd w:id="15"/>
    <w:p w14:paraId="6EA66CDC" w14:textId="77777777" w:rsidR="00606667" w:rsidRPr="00FC05B2" w:rsidRDefault="00606667" w:rsidP="00606667">
      <w:pPr>
        <w:rPr>
          <w:sz w:val="22"/>
          <w:szCs w:val="22"/>
        </w:rPr>
      </w:pPr>
    </w:p>
    <w:p w14:paraId="01AB193B" w14:textId="59651D36" w:rsidR="00606667" w:rsidRPr="00FC05B2" w:rsidRDefault="00606667" w:rsidP="00606667">
      <w:pPr>
        <w:rPr>
          <w:sz w:val="22"/>
          <w:szCs w:val="22"/>
        </w:rPr>
      </w:pPr>
      <w:r w:rsidRPr="00FC05B2">
        <w:rPr>
          <w:sz w:val="22"/>
          <w:szCs w:val="22"/>
        </w:rPr>
        <w:t>Intraveninei infuzijai galima naudoti Amphotericin B liposomal Tillomed integruotą membraninį filtrą</w:t>
      </w:r>
      <w:r w:rsidR="00122D76">
        <w:rPr>
          <w:sz w:val="22"/>
          <w:szCs w:val="22"/>
        </w:rPr>
        <w:t>, tačiau</w:t>
      </w:r>
      <w:r w:rsidRPr="00FC05B2">
        <w:rPr>
          <w:sz w:val="22"/>
          <w:szCs w:val="22"/>
        </w:rPr>
        <w:t xml:space="preserve"> vidutinis filtro porų skersmuo turi būti ne mažesnis kaip 1,0 µm.</w:t>
      </w:r>
    </w:p>
    <w:p w14:paraId="1BF38FBA" w14:textId="77777777" w:rsidR="00606667" w:rsidRPr="00FC05B2" w:rsidRDefault="00606667" w:rsidP="00606667">
      <w:pPr>
        <w:rPr>
          <w:sz w:val="22"/>
          <w:szCs w:val="22"/>
        </w:rPr>
      </w:pPr>
    </w:p>
    <w:p w14:paraId="69DD9B40" w14:textId="77777777" w:rsidR="00606667" w:rsidRPr="00FC05B2" w:rsidRDefault="00606667" w:rsidP="00606667">
      <w:pPr>
        <w:autoSpaceDE w:val="0"/>
        <w:autoSpaceDN w:val="0"/>
        <w:adjustRightInd w:val="0"/>
        <w:rPr>
          <w:b/>
          <w:sz w:val="22"/>
          <w:szCs w:val="22"/>
        </w:rPr>
      </w:pPr>
      <w:r w:rsidRPr="00FC05B2">
        <w:rPr>
          <w:b/>
          <w:sz w:val="22"/>
          <w:szCs w:val="22"/>
        </w:rPr>
        <w:t xml:space="preserve">4 lentelė: Amphotericin B liposomal Tillomed 3 mg/kg per parą infuzinės dispersijos infuziniame 50 mg/ml (5 %) gliukozės tirpale paruošimo pavyzdys.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992"/>
        <w:gridCol w:w="1418"/>
        <w:gridCol w:w="1275"/>
        <w:gridCol w:w="1157"/>
        <w:gridCol w:w="1260"/>
        <w:gridCol w:w="1080"/>
        <w:gridCol w:w="1260"/>
      </w:tblGrid>
      <w:tr w:rsidR="00606667" w:rsidRPr="00286F2C" w14:paraId="34DB4751" w14:textId="77777777" w:rsidTr="00FC05B2">
        <w:tc>
          <w:tcPr>
            <w:tcW w:w="846" w:type="dxa"/>
            <w:shd w:val="clear" w:color="auto" w:fill="auto"/>
          </w:tcPr>
          <w:p w14:paraId="7599DE6F" w14:textId="77777777" w:rsidR="00606667" w:rsidRPr="00FC05B2" w:rsidRDefault="00606667" w:rsidP="007E2A4E">
            <w:pPr>
              <w:rPr>
                <w:sz w:val="22"/>
                <w:szCs w:val="22"/>
              </w:rPr>
            </w:pPr>
            <w:r w:rsidRPr="00FC05B2">
              <w:rPr>
                <w:sz w:val="22"/>
                <w:szCs w:val="22"/>
              </w:rPr>
              <w:t>Kūno masė (kg)</w:t>
            </w:r>
          </w:p>
        </w:tc>
        <w:tc>
          <w:tcPr>
            <w:tcW w:w="992" w:type="dxa"/>
            <w:shd w:val="clear" w:color="auto" w:fill="auto"/>
          </w:tcPr>
          <w:p w14:paraId="2AF72FA7" w14:textId="0B6E7C96" w:rsidR="00606667" w:rsidRPr="00FC05B2" w:rsidRDefault="00606667" w:rsidP="007E2A4E">
            <w:pPr>
              <w:rPr>
                <w:sz w:val="22"/>
                <w:szCs w:val="22"/>
              </w:rPr>
            </w:pPr>
            <w:r w:rsidRPr="00FC05B2">
              <w:rPr>
                <w:sz w:val="22"/>
                <w:szCs w:val="22"/>
              </w:rPr>
              <w:t xml:space="preserve">Reikiamas </w:t>
            </w:r>
            <w:r w:rsidR="00122D76">
              <w:rPr>
                <w:sz w:val="22"/>
                <w:szCs w:val="22"/>
              </w:rPr>
              <w:t>flakon</w:t>
            </w:r>
            <w:r w:rsidRPr="00FC05B2">
              <w:rPr>
                <w:sz w:val="22"/>
                <w:szCs w:val="22"/>
              </w:rPr>
              <w:t>ų skaičius</w:t>
            </w:r>
          </w:p>
        </w:tc>
        <w:tc>
          <w:tcPr>
            <w:tcW w:w="1418" w:type="dxa"/>
            <w:shd w:val="clear" w:color="auto" w:fill="auto"/>
          </w:tcPr>
          <w:p w14:paraId="67EBDFB9" w14:textId="77777777" w:rsidR="00606667" w:rsidRPr="00FC05B2" w:rsidRDefault="00606667" w:rsidP="007E2A4E">
            <w:pPr>
              <w:rPr>
                <w:sz w:val="22"/>
                <w:szCs w:val="22"/>
              </w:rPr>
            </w:pPr>
            <w:r w:rsidRPr="00FC05B2">
              <w:rPr>
                <w:sz w:val="22"/>
                <w:szCs w:val="22"/>
              </w:rPr>
              <w:t>Liposominio amfotericino B kiekis (mg), kurį reikia paimti tolesniam skiedimui</w:t>
            </w:r>
          </w:p>
        </w:tc>
        <w:tc>
          <w:tcPr>
            <w:tcW w:w="1275" w:type="dxa"/>
            <w:shd w:val="clear" w:color="auto" w:fill="auto"/>
          </w:tcPr>
          <w:p w14:paraId="5EF2B60A" w14:textId="77777777" w:rsidR="00606667" w:rsidRPr="00FC05B2" w:rsidRDefault="00606667" w:rsidP="007E2A4E">
            <w:pPr>
              <w:rPr>
                <w:sz w:val="22"/>
                <w:szCs w:val="22"/>
              </w:rPr>
            </w:pPr>
            <w:r w:rsidRPr="00FC05B2">
              <w:rPr>
                <w:sz w:val="22"/>
                <w:szCs w:val="22"/>
              </w:rPr>
              <w:t>Paruošto liposominio amfotericino B tūris (ml)*</w:t>
            </w:r>
          </w:p>
        </w:tc>
        <w:tc>
          <w:tcPr>
            <w:tcW w:w="2417" w:type="dxa"/>
            <w:gridSpan w:val="2"/>
            <w:shd w:val="clear" w:color="auto" w:fill="auto"/>
          </w:tcPr>
          <w:p w14:paraId="203E84D0" w14:textId="77777777" w:rsidR="00606667" w:rsidRPr="00FC05B2" w:rsidRDefault="00606667" w:rsidP="007E2A4E">
            <w:pPr>
              <w:rPr>
                <w:sz w:val="22"/>
                <w:szCs w:val="22"/>
              </w:rPr>
            </w:pPr>
            <w:r w:rsidRPr="00FC05B2">
              <w:rPr>
                <w:sz w:val="22"/>
                <w:szCs w:val="22"/>
              </w:rPr>
              <w:t xml:space="preserve">Paruoškite 0,2 mg/ml koncentraciją </w:t>
            </w:r>
          </w:p>
          <w:p w14:paraId="1979D79D" w14:textId="28AE4B81" w:rsidR="00606667" w:rsidRPr="00FC05B2" w:rsidRDefault="00606667" w:rsidP="007E2A4E">
            <w:pPr>
              <w:rPr>
                <w:sz w:val="22"/>
                <w:szCs w:val="22"/>
              </w:rPr>
            </w:pPr>
            <w:r w:rsidRPr="00FC05B2">
              <w:rPr>
                <w:sz w:val="22"/>
                <w:szCs w:val="22"/>
              </w:rPr>
              <w:t>(</w:t>
            </w:r>
            <w:r w:rsidR="00FF5A51">
              <w:rPr>
                <w:sz w:val="22"/>
                <w:szCs w:val="22"/>
              </w:rPr>
              <w:t>pra</w:t>
            </w:r>
            <w:r w:rsidRPr="00FC05B2">
              <w:rPr>
                <w:sz w:val="22"/>
                <w:szCs w:val="22"/>
              </w:rPr>
              <w:t>skiedus santykiu 1:20)</w:t>
            </w:r>
          </w:p>
        </w:tc>
        <w:tc>
          <w:tcPr>
            <w:tcW w:w="2340" w:type="dxa"/>
            <w:gridSpan w:val="2"/>
            <w:shd w:val="clear" w:color="auto" w:fill="auto"/>
          </w:tcPr>
          <w:p w14:paraId="7251506A" w14:textId="77777777" w:rsidR="00606667" w:rsidRPr="00FC05B2" w:rsidRDefault="00606667" w:rsidP="007E2A4E">
            <w:pPr>
              <w:rPr>
                <w:sz w:val="22"/>
                <w:szCs w:val="22"/>
              </w:rPr>
            </w:pPr>
            <w:r w:rsidRPr="00FC05B2">
              <w:rPr>
                <w:sz w:val="22"/>
                <w:szCs w:val="22"/>
              </w:rPr>
              <w:t>Paruoškite 2,0 mg/ml koncentraciją</w:t>
            </w:r>
          </w:p>
          <w:p w14:paraId="3486DD0F" w14:textId="41935281" w:rsidR="00606667" w:rsidRPr="00FC05B2" w:rsidRDefault="00606667" w:rsidP="007E2A4E">
            <w:pPr>
              <w:rPr>
                <w:sz w:val="22"/>
                <w:szCs w:val="22"/>
              </w:rPr>
            </w:pPr>
            <w:r w:rsidRPr="00FC05B2">
              <w:rPr>
                <w:sz w:val="22"/>
                <w:szCs w:val="22"/>
              </w:rPr>
              <w:t>(</w:t>
            </w:r>
            <w:r w:rsidR="00FF5A51">
              <w:rPr>
                <w:sz w:val="22"/>
                <w:szCs w:val="22"/>
              </w:rPr>
              <w:t>pra</w:t>
            </w:r>
            <w:r w:rsidRPr="00FC05B2">
              <w:rPr>
                <w:sz w:val="22"/>
                <w:szCs w:val="22"/>
              </w:rPr>
              <w:t>skiedus santykiu 1:2)</w:t>
            </w:r>
          </w:p>
        </w:tc>
      </w:tr>
      <w:tr w:rsidR="00606667" w:rsidRPr="00286F2C" w14:paraId="0B18FB40" w14:textId="77777777" w:rsidTr="00FC05B2">
        <w:tc>
          <w:tcPr>
            <w:tcW w:w="846" w:type="dxa"/>
            <w:shd w:val="clear" w:color="auto" w:fill="auto"/>
          </w:tcPr>
          <w:p w14:paraId="5B4BB11C" w14:textId="77777777" w:rsidR="00606667" w:rsidRPr="00FC05B2" w:rsidRDefault="00606667" w:rsidP="007E2A4E">
            <w:pPr>
              <w:rPr>
                <w:sz w:val="22"/>
                <w:szCs w:val="22"/>
              </w:rPr>
            </w:pPr>
          </w:p>
        </w:tc>
        <w:tc>
          <w:tcPr>
            <w:tcW w:w="992" w:type="dxa"/>
            <w:shd w:val="clear" w:color="auto" w:fill="auto"/>
          </w:tcPr>
          <w:p w14:paraId="01D67257" w14:textId="77777777" w:rsidR="00606667" w:rsidRPr="00FC05B2" w:rsidRDefault="00606667" w:rsidP="007E2A4E">
            <w:pPr>
              <w:rPr>
                <w:sz w:val="22"/>
                <w:szCs w:val="22"/>
              </w:rPr>
            </w:pPr>
          </w:p>
        </w:tc>
        <w:tc>
          <w:tcPr>
            <w:tcW w:w="1418" w:type="dxa"/>
            <w:shd w:val="clear" w:color="auto" w:fill="auto"/>
          </w:tcPr>
          <w:p w14:paraId="1AED2E0D" w14:textId="77777777" w:rsidR="00606667" w:rsidRPr="00FC05B2" w:rsidRDefault="00606667" w:rsidP="007E2A4E">
            <w:pPr>
              <w:rPr>
                <w:sz w:val="22"/>
                <w:szCs w:val="22"/>
              </w:rPr>
            </w:pPr>
          </w:p>
        </w:tc>
        <w:tc>
          <w:tcPr>
            <w:tcW w:w="1275" w:type="dxa"/>
            <w:shd w:val="clear" w:color="auto" w:fill="auto"/>
          </w:tcPr>
          <w:p w14:paraId="180C7647" w14:textId="77777777" w:rsidR="00606667" w:rsidRPr="00FC05B2" w:rsidRDefault="00606667" w:rsidP="007E2A4E">
            <w:pPr>
              <w:rPr>
                <w:sz w:val="22"/>
                <w:szCs w:val="22"/>
              </w:rPr>
            </w:pPr>
          </w:p>
        </w:tc>
        <w:tc>
          <w:tcPr>
            <w:tcW w:w="1157" w:type="dxa"/>
            <w:shd w:val="clear" w:color="auto" w:fill="auto"/>
          </w:tcPr>
          <w:p w14:paraId="31224C33" w14:textId="77777777" w:rsidR="00606667" w:rsidRPr="00FC05B2" w:rsidRDefault="00606667" w:rsidP="007E2A4E">
            <w:pPr>
              <w:rPr>
                <w:sz w:val="22"/>
                <w:szCs w:val="22"/>
              </w:rPr>
            </w:pPr>
            <w:r w:rsidRPr="00FC05B2">
              <w:rPr>
                <w:sz w:val="22"/>
                <w:szCs w:val="22"/>
              </w:rPr>
              <w:t>Reikiamas tūris</w:t>
            </w:r>
          </w:p>
          <w:p w14:paraId="0BD2022B" w14:textId="77777777" w:rsidR="00606667" w:rsidRPr="00FC05B2" w:rsidRDefault="00606667" w:rsidP="007E2A4E">
            <w:pPr>
              <w:rPr>
                <w:sz w:val="22"/>
                <w:szCs w:val="22"/>
              </w:rPr>
            </w:pPr>
            <w:r w:rsidRPr="00FC05B2">
              <w:rPr>
                <w:sz w:val="22"/>
                <w:szCs w:val="22"/>
              </w:rPr>
              <w:t>50 mg/ml (5 %) gliukozė (ml)</w:t>
            </w:r>
          </w:p>
        </w:tc>
        <w:tc>
          <w:tcPr>
            <w:tcW w:w="1260" w:type="dxa"/>
            <w:shd w:val="clear" w:color="auto" w:fill="auto"/>
          </w:tcPr>
          <w:p w14:paraId="12A9E398" w14:textId="77777777" w:rsidR="00606667" w:rsidRPr="00FC05B2" w:rsidRDefault="00606667" w:rsidP="007E2A4E">
            <w:pPr>
              <w:rPr>
                <w:sz w:val="22"/>
                <w:szCs w:val="22"/>
              </w:rPr>
            </w:pPr>
            <w:r w:rsidRPr="00FC05B2">
              <w:rPr>
                <w:sz w:val="22"/>
                <w:szCs w:val="22"/>
              </w:rPr>
              <w:t>Bendras tūris (ml; liposominis amfotericinas B ir 50 mg/ml (5 %) gliukozės)</w:t>
            </w:r>
          </w:p>
        </w:tc>
        <w:tc>
          <w:tcPr>
            <w:tcW w:w="1080" w:type="dxa"/>
            <w:shd w:val="clear" w:color="auto" w:fill="auto"/>
          </w:tcPr>
          <w:p w14:paraId="1A8D0BFF" w14:textId="77777777" w:rsidR="00606667" w:rsidRPr="00FC05B2" w:rsidRDefault="00606667" w:rsidP="007E2A4E">
            <w:pPr>
              <w:rPr>
                <w:sz w:val="22"/>
                <w:szCs w:val="22"/>
              </w:rPr>
            </w:pPr>
            <w:r w:rsidRPr="00FC05B2">
              <w:rPr>
                <w:sz w:val="22"/>
                <w:szCs w:val="22"/>
              </w:rPr>
              <w:t>Reikiamas tūris</w:t>
            </w:r>
          </w:p>
          <w:p w14:paraId="3011FDF2" w14:textId="77777777" w:rsidR="00606667" w:rsidRPr="00FC05B2" w:rsidRDefault="00606667" w:rsidP="007E2A4E">
            <w:pPr>
              <w:rPr>
                <w:sz w:val="22"/>
                <w:szCs w:val="22"/>
              </w:rPr>
            </w:pPr>
            <w:r w:rsidRPr="00FC05B2">
              <w:rPr>
                <w:sz w:val="22"/>
                <w:szCs w:val="22"/>
              </w:rPr>
              <w:t>50 mg/ml (5 %) gliukozė (ml)</w:t>
            </w:r>
          </w:p>
        </w:tc>
        <w:tc>
          <w:tcPr>
            <w:tcW w:w="1260" w:type="dxa"/>
            <w:shd w:val="clear" w:color="auto" w:fill="auto"/>
          </w:tcPr>
          <w:p w14:paraId="3D47EB41" w14:textId="77777777" w:rsidR="00606667" w:rsidRPr="00FC05B2" w:rsidRDefault="00606667" w:rsidP="007E2A4E">
            <w:pPr>
              <w:rPr>
                <w:sz w:val="22"/>
                <w:szCs w:val="22"/>
              </w:rPr>
            </w:pPr>
            <w:r w:rsidRPr="00FC05B2">
              <w:rPr>
                <w:sz w:val="22"/>
                <w:szCs w:val="22"/>
              </w:rPr>
              <w:t>Bendras tūris (ml; liposominis amfotericinas B ir 50 mg/ml (5 %) gliukozės)</w:t>
            </w:r>
          </w:p>
        </w:tc>
      </w:tr>
      <w:tr w:rsidR="00606667" w:rsidRPr="00286F2C" w14:paraId="2B33811D" w14:textId="77777777" w:rsidTr="00FC05B2">
        <w:tc>
          <w:tcPr>
            <w:tcW w:w="846" w:type="dxa"/>
            <w:shd w:val="clear" w:color="auto" w:fill="auto"/>
          </w:tcPr>
          <w:p w14:paraId="586B8989" w14:textId="77777777" w:rsidR="00606667" w:rsidRPr="00FC05B2" w:rsidRDefault="00606667" w:rsidP="007E2A4E">
            <w:pPr>
              <w:rPr>
                <w:sz w:val="22"/>
                <w:szCs w:val="22"/>
              </w:rPr>
            </w:pPr>
            <w:r w:rsidRPr="00FC05B2">
              <w:rPr>
                <w:sz w:val="22"/>
                <w:szCs w:val="22"/>
              </w:rPr>
              <w:t>10</w:t>
            </w:r>
          </w:p>
        </w:tc>
        <w:tc>
          <w:tcPr>
            <w:tcW w:w="992" w:type="dxa"/>
            <w:shd w:val="clear" w:color="auto" w:fill="auto"/>
          </w:tcPr>
          <w:p w14:paraId="30882AF5" w14:textId="77777777" w:rsidR="00606667" w:rsidRPr="00FC05B2" w:rsidRDefault="00606667" w:rsidP="007E2A4E">
            <w:pPr>
              <w:rPr>
                <w:sz w:val="22"/>
                <w:szCs w:val="22"/>
              </w:rPr>
            </w:pPr>
            <w:r w:rsidRPr="00FC05B2">
              <w:rPr>
                <w:sz w:val="22"/>
                <w:szCs w:val="22"/>
              </w:rPr>
              <w:t>1</w:t>
            </w:r>
          </w:p>
        </w:tc>
        <w:tc>
          <w:tcPr>
            <w:tcW w:w="1418" w:type="dxa"/>
            <w:shd w:val="clear" w:color="auto" w:fill="auto"/>
          </w:tcPr>
          <w:p w14:paraId="72E4B8D7" w14:textId="77777777" w:rsidR="00606667" w:rsidRPr="00FC05B2" w:rsidRDefault="00606667" w:rsidP="007E2A4E">
            <w:pPr>
              <w:rPr>
                <w:sz w:val="22"/>
                <w:szCs w:val="22"/>
              </w:rPr>
            </w:pPr>
            <w:r w:rsidRPr="00FC05B2">
              <w:rPr>
                <w:sz w:val="22"/>
                <w:szCs w:val="22"/>
              </w:rPr>
              <w:t>30</w:t>
            </w:r>
          </w:p>
        </w:tc>
        <w:tc>
          <w:tcPr>
            <w:tcW w:w="1275" w:type="dxa"/>
            <w:shd w:val="clear" w:color="auto" w:fill="auto"/>
          </w:tcPr>
          <w:p w14:paraId="4B940704" w14:textId="77777777" w:rsidR="00606667" w:rsidRPr="00FC05B2" w:rsidRDefault="00606667" w:rsidP="007E2A4E">
            <w:pPr>
              <w:rPr>
                <w:sz w:val="22"/>
                <w:szCs w:val="22"/>
              </w:rPr>
            </w:pPr>
            <w:r w:rsidRPr="00FC05B2">
              <w:rPr>
                <w:sz w:val="22"/>
                <w:szCs w:val="22"/>
              </w:rPr>
              <w:t>7,5</w:t>
            </w:r>
          </w:p>
        </w:tc>
        <w:tc>
          <w:tcPr>
            <w:tcW w:w="1157" w:type="dxa"/>
            <w:shd w:val="clear" w:color="auto" w:fill="auto"/>
          </w:tcPr>
          <w:p w14:paraId="08DE087C" w14:textId="77777777" w:rsidR="00606667" w:rsidRPr="00FC05B2" w:rsidRDefault="00606667" w:rsidP="007E2A4E">
            <w:pPr>
              <w:rPr>
                <w:sz w:val="22"/>
                <w:szCs w:val="22"/>
              </w:rPr>
            </w:pPr>
            <w:r w:rsidRPr="00FC05B2">
              <w:rPr>
                <w:sz w:val="22"/>
                <w:szCs w:val="22"/>
              </w:rPr>
              <w:t>142,5</w:t>
            </w:r>
          </w:p>
        </w:tc>
        <w:tc>
          <w:tcPr>
            <w:tcW w:w="1260" w:type="dxa"/>
            <w:shd w:val="clear" w:color="auto" w:fill="auto"/>
          </w:tcPr>
          <w:p w14:paraId="48F84354" w14:textId="77777777" w:rsidR="00606667" w:rsidRPr="00FC05B2" w:rsidRDefault="00606667" w:rsidP="007E2A4E">
            <w:pPr>
              <w:rPr>
                <w:sz w:val="22"/>
                <w:szCs w:val="22"/>
              </w:rPr>
            </w:pPr>
            <w:r w:rsidRPr="00FC05B2">
              <w:rPr>
                <w:sz w:val="22"/>
                <w:szCs w:val="22"/>
              </w:rPr>
              <w:t>150</w:t>
            </w:r>
          </w:p>
        </w:tc>
        <w:tc>
          <w:tcPr>
            <w:tcW w:w="1080" w:type="dxa"/>
            <w:shd w:val="clear" w:color="auto" w:fill="auto"/>
          </w:tcPr>
          <w:p w14:paraId="773BD5E3" w14:textId="77777777" w:rsidR="00606667" w:rsidRPr="00FC05B2" w:rsidRDefault="00606667" w:rsidP="007E2A4E">
            <w:pPr>
              <w:rPr>
                <w:sz w:val="22"/>
                <w:szCs w:val="22"/>
              </w:rPr>
            </w:pPr>
            <w:r w:rsidRPr="00FC05B2">
              <w:rPr>
                <w:sz w:val="22"/>
                <w:szCs w:val="22"/>
              </w:rPr>
              <w:t>7,5</w:t>
            </w:r>
          </w:p>
        </w:tc>
        <w:tc>
          <w:tcPr>
            <w:tcW w:w="1260" w:type="dxa"/>
            <w:shd w:val="clear" w:color="auto" w:fill="auto"/>
          </w:tcPr>
          <w:p w14:paraId="4D8966A4" w14:textId="77777777" w:rsidR="00606667" w:rsidRPr="00FC05B2" w:rsidRDefault="00606667" w:rsidP="007E2A4E">
            <w:pPr>
              <w:rPr>
                <w:sz w:val="22"/>
                <w:szCs w:val="22"/>
              </w:rPr>
            </w:pPr>
            <w:r w:rsidRPr="00FC05B2">
              <w:rPr>
                <w:sz w:val="22"/>
                <w:szCs w:val="22"/>
              </w:rPr>
              <w:t>15</w:t>
            </w:r>
          </w:p>
        </w:tc>
      </w:tr>
      <w:tr w:rsidR="00606667" w:rsidRPr="00286F2C" w14:paraId="28B79436" w14:textId="77777777" w:rsidTr="00FC05B2">
        <w:tc>
          <w:tcPr>
            <w:tcW w:w="846" w:type="dxa"/>
            <w:shd w:val="clear" w:color="auto" w:fill="auto"/>
          </w:tcPr>
          <w:p w14:paraId="71ECFFB6" w14:textId="77777777" w:rsidR="00606667" w:rsidRPr="00FC05B2" w:rsidRDefault="00606667" w:rsidP="007E2A4E">
            <w:pPr>
              <w:rPr>
                <w:sz w:val="22"/>
                <w:szCs w:val="22"/>
              </w:rPr>
            </w:pPr>
            <w:r w:rsidRPr="00FC05B2">
              <w:rPr>
                <w:sz w:val="22"/>
                <w:szCs w:val="22"/>
              </w:rPr>
              <w:t>25</w:t>
            </w:r>
          </w:p>
        </w:tc>
        <w:tc>
          <w:tcPr>
            <w:tcW w:w="992" w:type="dxa"/>
            <w:shd w:val="clear" w:color="auto" w:fill="auto"/>
          </w:tcPr>
          <w:p w14:paraId="2C1AE294" w14:textId="77777777" w:rsidR="00606667" w:rsidRPr="00FC05B2" w:rsidRDefault="00606667" w:rsidP="007E2A4E">
            <w:pPr>
              <w:rPr>
                <w:sz w:val="22"/>
                <w:szCs w:val="22"/>
              </w:rPr>
            </w:pPr>
            <w:r w:rsidRPr="00FC05B2">
              <w:rPr>
                <w:sz w:val="22"/>
                <w:szCs w:val="22"/>
              </w:rPr>
              <w:t>2</w:t>
            </w:r>
          </w:p>
        </w:tc>
        <w:tc>
          <w:tcPr>
            <w:tcW w:w="1418" w:type="dxa"/>
            <w:shd w:val="clear" w:color="auto" w:fill="auto"/>
          </w:tcPr>
          <w:p w14:paraId="1E730C2D" w14:textId="77777777" w:rsidR="00606667" w:rsidRPr="00FC05B2" w:rsidRDefault="00606667" w:rsidP="007E2A4E">
            <w:pPr>
              <w:rPr>
                <w:sz w:val="22"/>
                <w:szCs w:val="22"/>
              </w:rPr>
            </w:pPr>
            <w:r w:rsidRPr="00FC05B2">
              <w:rPr>
                <w:sz w:val="22"/>
                <w:szCs w:val="22"/>
              </w:rPr>
              <w:t>75</w:t>
            </w:r>
          </w:p>
        </w:tc>
        <w:tc>
          <w:tcPr>
            <w:tcW w:w="1275" w:type="dxa"/>
            <w:shd w:val="clear" w:color="auto" w:fill="auto"/>
          </w:tcPr>
          <w:p w14:paraId="3EA6EDF8" w14:textId="77777777" w:rsidR="00606667" w:rsidRPr="00FC05B2" w:rsidRDefault="00606667" w:rsidP="007E2A4E">
            <w:pPr>
              <w:rPr>
                <w:sz w:val="22"/>
                <w:szCs w:val="22"/>
              </w:rPr>
            </w:pPr>
            <w:r w:rsidRPr="00FC05B2">
              <w:rPr>
                <w:sz w:val="22"/>
                <w:szCs w:val="22"/>
              </w:rPr>
              <w:t>18,75</w:t>
            </w:r>
          </w:p>
        </w:tc>
        <w:tc>
          <w:tcPr>
            <w:tcW w:w="1157" w:type="dxa"/>
            <w:shd w:val="clear" w:color="auto" w:fill="auto"/>
          </w:tcPr>
          <w:p w14:paraId="250411D8" w14:textId="77777777" w:rsidR="00606667" w:rsidRPr="00FC05B2" w:rsidRDefault="00606667" w:rsidP="007E2A4E">
            <w:pPr>
              <w:rPr>
                <w:sz w:val="22"/>
                <w:szCs w:val="22"/>
              </w:rPr>
            </w:pPr>
            <w:r w:rsidRPr="00FC05B2">
              <w:rPr>
                <w:sz w:val="22"/>
                <w:szCs w:val="22"/>
              </w:rPr>
              <w:t>356,25</w:t>
            </w:r>
          </w:p>
        </w:tc>
        <w:tc>
          <w:tcPr>
            <w:tcW w:w="1260" w:type="dxa"/>
            <w:shd w:val="clear" w:color="auto" w:fill="auto"/>
          </w:tcPr>
          <w:p w14:paraId="282D61A3" w14:textId="77777777" w:rsidR="00606667" w:rsidRPr="00FC05B2" w:rsidRDefault="00606667" w:rsidP="007E2A4E">
            <w:pPr>
              <w:rPr>
                <w:sz w:val="22"/>
                <w:szCs w:val="22"/>
              </w:rPr>
            </w:pPr>
            <w:r w:rsidRPr="00FC05B2">
              <w:rPr>
                <w:sz w:val="22"/>
                <w:szCs w:val="22"/>
              </w:rPr>
              <w:t>375</w:t>
            </w:r>
          </w:p>
        </w:tc>
        <w:tc>
          <w:tcPr>
            <w:tcW w:w="1080" w:type="dxa"/>
            <w:shd w:val="clear" w:color="auto" w:fill="auto"/>
          </w:tcPr>
          <w:p w14:paraId="70077FB5" w14:textId="77777777" w:rsidR="00606667" w:rsidRPr="00FC05B2" w:rsidRDefault="00606667" w:rsidP="007E2A4E">
            <w:pPr>
              <w:rPr>
                <w:sz w:val="22"/>
                <w:szCs w:val="22"/>
              </w:rPr>
            </w:pPr>
            <w:r w:rsidRPr="00FC05B2">
              <w:rPr>
                <w:sz w:val="22"/>
                <w:szCs w:val="22"/>
              </w:rPr>
              <w:t>18,75</w:t>
            </w:r>
          </w:p>
        </w:tc>
        <w:tc>
          <w:tcPr>
            <w:tcW w:w="1260" w:type="dxa"/>
            <w:shd w:val="clear" w:color="auto" w:fill="auto"/>
          </w:tcPr>
          <w:p w14:paraId="6ABB2642" w14:textId="77777777" w:rsidR="00606667" w:rsidRPr="00FC05B2" w:rsidRDefault="00606667" w:rsidP="007E2A4E">
            <w:pPr>
              <w:rPr>
                <w:sz w:val="22"/>
                <w:szCs w:val="22"/>
              </w:rPr>
            </w:pPr>
            <w:r w:rsidRPr="00FC05B2">
              <w:rPr>
                <w:sz w:val="22"/>
                <w:szCs w:val="22"/>
              </w:rPr>
              <w:t>37,5</w:t>
            </w:r>
          </w:p>
        </w:tc>
      </w:tr>
      <w:tr w:rsidR="00606667" w:rsidRPr="00286F2C" w14:paraId="5CE6CE29" w14:textId="77777777" w:rsidTr="00FC05B2">
        <w:tc>
          <w:tcPr>
            <w:tcW w:w="846" w:type="dxa"/>
            <w:shd w:val="clear" w:color="auto" w:fill="auto"/>
          </w:tcPr>
          <w:p w14:paraId="25BD941D" w14:textId="77777777" w:rsidR="00606667" w:rsidRPr="00FC05B2" w:rsidRDefault="00606667" w:rsidP="007E2A4E">
            <w:pPr>
              <w:rPr>
                <w:sz w:val="22"/>
                <w:szCs w:val="22"/>
              </w:rPr>
            </w:pPr>
            <w:r w:rsidRPr="00FC05B2">
              <w:rPr>
                <w:sz w:val="22"/>
                <w:szCs w:val="22"/>
              </w:rPr>
              <w:t>40</w:t>
            </w:r>
          </w:p>
        </w:tc>
        <w:tc>
          <w:tcPr>
            <w:tcW w:w="992" w:type="dxa"/>
            <w:shd w:val="clear" w:color="auto" w:fill="auto"/>
          </w:tcPr>
          <w:p w14:paraId="74E7F4B9" w14:textId="77777777" w:rsidR="00606667" w:rsidRPr="00FC05B2" w:rsidRDefault="00606667" w:rsidP="007E2A4E">
            <w:pPr>
              <w:rPr>
                <w:sz w:val="22"/>
                <w:szCs w:val="22"/>
              </w:rPr>
            </w:pPr>
            <w:r w:rsidRPr="00FC05B2">
              <w:rPr>
                <w:sz w:val="22"/>
                <w:szCs w:val="22"/>
              </w:rPr>
              <w:t>3</w:t>
            </w:r>
          </w:p>
        </w:tc>
        <w:tc>
          <w:tcPr>
            <w:tcW w:w="1418" w:type="dxa"/>
            <w:shd w:val="clear" w:color="auto" w:fill="auto"/>
          </w:tcPr>
          <w:p w14:paraId="01A45565" w14:textId="77777777" w:rsidR="00606667" w:rsidRPr="00FC05B2" w:rsidRDefault="00606667" w:rsidP="007E2A4E">
            <w:pPr>
              <w:rPr>
                <w:sz w:val="22"/>
                <w:szCs w:val="22"/>
              </w:rPr>
            </w:pPr>
            <w:r w:rsidRPr="00FC05B2">
              <w:rPr>
                <w:sz w:val="22"/>
                <w:szCs w:val="22"/>
              </w:rPr>
              <w:t>120</w:t>
            </w:r>
          </w:p>
        </w:tc>
        <w:tc>
          <w:tcPr>
            <w:tcW w:w="1275" w:type="dxa"/>
            <w:shd w:val="clear" w:color="auto" w:fill="auto"/>
          </w:tcPr>
          <w:p w14:paraId="186CC4A8" w14:textId="77777777" w:rsidR="00606667" w:rsidRPr="00FC05B2" w:rsidRDefault="00606667" w:rsidP="007E2A4E">
            <w:pPr>
              <w:rPr>
                <w:sz w:val="22"/>
                <w:szCs w:val="22"/>
              </w:rPr>
            </w:pPr>
            <w:r w:rsidRPr="00FC05B2">
              <w:rPr>
                <w:sz w:val="22"/>
                <w:szCs w:val="22"/>
              </w:rPr>
              <w:t>30</w:t>
            </w:r>
          </w:p>
        </w:tc>
        <w:tc>
          <w:tcPr>
            <w:tcW w:w="1157" w:type="dxa"/>
            <w:shd w:val="clear" w:color="auto" w:fill="auto"/>
          </w:tcPr>
          <w:p w14:paraId="1FC12705" w14:textId="77777777" w:rsidR="00606667" w:rsidRPr="00FC05B2" w:rsidRDefault="00606667" w:rsidP="007E2A4E">
            <w:pPr>
              <w:rPr>
                <w:sz w:val="22"/>
                <w:szCs w:val="22"/>
              </w:rPr>
            </w:pPr>
            <w:r w:rsidRPr="00FC05B2">
              <w:rPr>
                <w:sz w:val="22"/>
                <w:szCs w:val="22"/>
              </w:rPr>
              <w:t>570</w:t>
            </w:r>
          </w:p>
        </w:tc>
        <w:tc>
          <w:tcPr>
            <w:tcW w:w="1260" w:type="dxa"/>
            <w:shd w:val="clear" w:color="auto" w:fill="auto"/>
          </w:tcPr>
          <w:p w14:paraId="50029C75" w14:textId="77777777" w:rsidR="00606667" w:rsidRPr="00FC05B2" w:rsidRDefault="00606667" w:rsidP="007E2A4E">
            <w:pPr>
              <w:rPr>
                <w:sz w:val="22"/>
                <w:szCs w:val="22"/>
              </w:rPr>
            </w:pPr>
            <w:r w:rsidRPr="00FC05B2">
              <w:rPr>
                <w:sz w:val="22"/>
                <w:szCs w:val="22"/>
              </w:rPr>
              <w:t>600</w:t>
            </w:r>
          </w:p>
        </w:tc>
        <w:tc>
          <w:tcPr>
            <w:tcW w:w="1080" w:type="dxa"/>
            <w:shd w:val="clear" w:color="auto" w:fill="auto"/>
          </w:tcPr>
          <w:p w14:paraId="0F390817" w14:textId="77777777" w:rsidR="00606667" w:rsidRPr="00FC05B2" w:rsidRDefault="00606667" w:rsidP="007E2A4E">
            <w:pPr>
              <w:rPr>
                <w:sz w:val="22"/>
                <w:szCs w:val="22"/>
              </w:rPr>
            </w:pPr>
            <w:r w:rsidRPr="00FC05B2">
              <w:rPr>
                <w:sz w:val="22"/>
                <w:szCs w:val="22"/>
              </w:rPr>
              <w:t>30</w:t>
            </w:r>
          </w:p>
        </w:tc>
        <w:tc>
          <w:tcPr>
            <w:tcW w:w="1260" w:type="dxa"/>
            <w:shd w:val="clear" w:color="auto" w:fill="auto"/>
          </w:tcPr>
          <w:p w14:paraId="19F81268" w14:textId="77777777" w:rsidR="00606667" w:rsidRPr="00FC05B2" w:rsidRDefault="00606667" w:rsidP="007E2A4E">
            <w:pPr>
              <w:rPr>
                <w:sz w:val="22"/>
                <w:szCs w:val="22"/>
              </w:rPr>
            </w:pPr>
            <w:r w:rsidRPr="00FC05B2">
              <w:rPr>
                <w:sz w:val="22"/>
                <w:szCs w:val="22"/>
              </w:rPr>
              <w:t>60</w:t>
            </w:r>
          </w:p>
        </w:tc>
      </w:tr>
      <w:tr w:rsidR="00606667" w:rsidRPr="00286F2C" w14:paraId="377FA569" w14:textId="77777777" w:rsidTr="00FC05B2">
        <w:tc>
          <w:tcPr>
            <w:tcW w:w="846" w:type="dxa"/>
            <w:shd w:val="clear" w:color="auto" w:fill="auto"/>
          </w:tcPr>
          <w:p w14:paraId="1D7FE572" w14:textId="77777777" w:rsidR="00606667" w:rsidRPr="00FC05B2" w:rsidRDefault="00606667" w:rsidP="007E2A4E">
            <w:pPr>
              <w:rPr>
                <w:sz w:val="22"/>
                <w:szCs w:val="22"/>
              </w:rPr>
            </w:pPr>
            <w:r w:rsidRPr="00FC05B2">
              <w:rPr>
                <w:sz w:val="22"/>
                <w:szCs w:val="22"/>
              </w:rPr>
              <w:t>55</w:t>
            </w:r>
          </w:p>
        </w:tc>
        <w:tc>
          <w:tcPr>
            <w:tcW w:w="992" w:type="dxa"/>
            <w:shd w:val="clear" w:color="auto" w:fill="auto"/>
          </w:tcPr>
          <w:p w14:paraId="4E920521" w14:textId="77777777" w:rsidR="00606667" w:rsidRPr="00FC05B2" w:rsidRDefault="00606667" w:rsidP="007E2A4E">
            <w:pPr>
              <w:rPr>
                <w:sz w:val="22"/>
                <w:szCs w:val="22"/>
              </w:rPr>
            </w:pPr>
            <w:r w:rsidRPr="00FC05B2">
              <w:rPr>
                <w:sz w:val="22"/>
                <w:szCs w:val="22"/>
              </w:rPr>
              <w:t>4</w:t>
            </w:r>
          </w:p>
        </w:tc>
        <w:tc>
          <w:tcPr>
            <w:tcW w:w="1418" w:type="dxa"/>
            <w:shd w:val="clear" w:color="auto" w:fill="auto"/>
          </w:tcPr>
          <w:p w14:paraId="52DB9E1A" w14:textId="77777777" w:rsidR="00606667" w:rsidRPr="00FC05B2" w:rsidRDefault="00606667" w:rsidP="007E2A4E">
            <w:pPr>
              <w:rPr>
                <w:sz w:val="22"/>
                <w:szCs w:val="22"/>
              </w:rPr>
            </w:pPr>
            <w:r w:rsidRPr="00FC05B2">
              <w:rPr>
                <w:sz w:val="22"/>
                <w:szCs w:val="22"/>
              </w:rPr>
              <w:t>165</w:t>
            </w:r>
          </w:p>
        </w:tc>
        <w:tc>
          <w:tcPr>
            <w:tcW w:w="1275" w:type="dxa"/>
            <w:shd w:val="clear" w:color="auto" w:fill="auto"/>
          </w:tcPr>
          <w:p w14:paraId="4E4D207D" w14:textId="77777777" w:rsidR="00606667" w:rsidRPr="00FC05B2" w:rsidRDefault="00606667" w:rsidP="007E2A4E">
            <w:pPr>
              <w:rPr>
                <w:sz w:val="22"/>
                <w:szCs w:val="22"/>
              </w:rPr>
            </w:pPr>
            <w:r w:rsidRPr="00FC05B2">
              <w:rPr>
                <w:sz w:val="22"/>
                <w:szCs w:val="22"/>
              </w:rPr>
              <w:t>41,25</w:t>
            </w:r>
          </w:p>
        </w:tc>
        <w:tc>
          <w:tcPr>
            <w:tcW w:w="1157" w:type="dxa"/>
            <w:shd w:val="clear" w:color="auto" w:fill="auto"/>
          </w:tcPr>
          <w:p w14:paraId="7FE43B77" w14:textId="77777777" w:rsidR="00606667" w:rsidRPr="00FC05B2" w:rsidRDefault="00606667" w:rsidP="007E2A4E">
            <w:pPr>
              <w:rPr>
                <w:sz w:val="22"/>
                <w:szCs w:val="22"/>
              </w:rPr>
            </w:pPr>
            <w:r w:rsidRPr="00FC05B2">
              <w:rPr>
                <w:sz w:val="22"/>
                <w:szCs w:val="22"/>
              </w:rPr>
              <w:t>783,75</w:t>
            </w:r>
          </w:p>
        </w:tc>
        <w:tc>
          <w:tcPr>
            <w:tcW w:w="1260" w:type="dxa"/>
            <w:shd w:val="clear" w:color="auto" w:fill="auto"/>
          </w:tcPr>
          <w:p w14:paraId="71CA3F2F" w14:textId="77777777" w:rsidR="00606667" w:rsidRPr="00FC05B2" w:rsidRDefault="00606667" w:rsidP="007E2A4E">
            <w:pPr>
              <w:rPr>
                <w:sz w:val="22"/>
                <w:szCs w:val="22"/>
              </w:rPr>
            </w:pPr>
            <w:r w:rsidRPr="00FC05B2">
              <w:rPr>
                <w:sz w:val="22"/>
                <w:szCs w:val="22"/>
              </w:rPr>
              <w:t>825</w:t>
            </w:r>
          </w:p>
        </w:tc>
        <w:tc>
          <w:tcPr>
            <w:tcW w:w="1080" w:type="dxa"/>
            <w:shd w:val="clear" w:color="auto" w:fill="auto"/>
          </w:tcPr>
          <w:p w14:paraId="76E6F11F" w14:textId="77777777" w:rsidR="00606667" w:rsidRPr="00FC05B2" w:rsidRDefault="00606667" w:rsidP="007E2A4E">
            <w:pPr>
              <w:rPr>
                <w:sz w:val="22"/>
                <w:szCs w:val="22"/>
              </w:rPr>
            </w:pPr>
            <w:r w:rsidRPr="00FC05B2">
              <w:rPr>
                <w:sz w:val="22"/>
                <w:szCs w:val="22"/>
              </w:rPr>
              <w:t>41,25</w:t>
            </w:r>
          </w:p>
        </w:tc>
        <w:tc>
          <w:tcPr>
            <w:tcW w:w="1260" w:type="dxa"/>
            <w:shd w:val="clear" w:color="auto" w:fill="auto"/>
          </w:tcPr>
          <w:p w14:paraId="14BD26A1" w14:textId="77777777" w:rsidR="00606667" w:rsidRPr="00FC05B2" w:rsidRDefault="00606667" w:rsidP="007E2A4E">
            <w:pPr>
              <w:rPr>
                <w:sz w:val="22"/>
                <w:szCs w:val="22"/>
              </w:rPr>
            </w:pPr>
            <w:r w:rsidRPr="00FC05B2">
              <w:rPr>
                <w:sz w:val="22"/>
                <w:szCs w:val="22"/>
              </w:rPr>
              <w:t>82,5</w:t>
            </w:r>
          </w:p>
        </w:tc>
      </w:tr>
      <w:tr w:rsidR="00606667" w:rsidRPr="00286F2C" w14:paraId="6EF6D026" w14:textId="77777777" w:rsidTr="00FC05B2">
        <w:tc>
          <w:tcPr>
            <w:tcW w:w="846" w:type="dxa"/>
            <w:shd w:val="clear" w:color="auto" w:fill="auto"/>
          </w:tcPr>
          <w:p w14:paraId="36F98C74" w14:textId="77777777" w:rsidR="00606667" w:rsidRPr="00FC05B2" w:rsidRDefault="00606667" w:rsidP="007E2A4E">
            <w:pPr>
              <w:rPr>
                <w:sz w:val="22"/>
                <w:szCs w:val="22"/>
              </w:rPr>
            </w:pPr>
            <w:r w:rsidRPr="00FC05B2">
              <w:rPr>
                <w:sz w:val="22"/>
                <w:szCs w:val="22"/>
              </w:rPr>
              <w:t>70</w:t>
            </w:r>
          </w:p>
        </w:tc>
        <w:tc>
          <w:tcPr>
            <w:tcW w:w="992" w:type="dxa"/>
            <w:shd w:val="clear" w:color="auto" w:fill="auto"/>
          </w:tcPr>
          <w:p w14:paraId="1E8E19C8" w14:textId="77777777" w:rsidR="00606667" w:rsidRPr="00FC05B2" w:rsidRDefault="00606667" w:rsidP="007E2A4E">
            <w:pPr>
              <w:rPr>
                <w:sz w:val="22"/>
                <w:szCs w:val="22"/>
              </w:rPr>
            </w:pPr>
            <w:r w:rsidRPr="00FC05B2">
              <w:rPr>
                <w:sz w:val="22"/>
                <w:szCs w:val="22"/>
              </w:rPr>
              <w:t>5</w:t>
            </w:r>
          </w:p>
        </w:tc>
        <w:tc>
          <w:tcPr>
            <w:tcW w:w="1418" w:type="dxa"/>
            <w:shd w:val="clear" w:color="auto" w:fill="auto"/>
          </w:tcPr>
          <w:p w14:paraId="4C7FC6C0" w14:textId="77777777" w:rsidR="00606667" w:rsidRPr="00FC05B2" w:rsidRDefault="00606667" w:rsidP="007E2A4E">
            <w:pPr>
              <w:rPr>
                <w:sz w:val="22"/>
                <w:szCs w:val="22"/>
              </w:rPr>
            </w:pPr>
            <w:r w:rsidRPr="00FC05B2">
              <w:rPr>
                <w:sz w:val="22"/>
                <w:szCs w:val="22"/>
              </w:rPr>
              <w:t>210</w:t>
            </w:r>
          </w:p>
        </w:tc>
        <w:tc>
          <w:tcPr>
            <w:tcW w:w="1275" w:type="dxa"/>
            <w:shd w:val="clear" w:color="auto" w:fill="auto"/>
          </w:tcPr>
          <w:p w14:paraId="5CF89D53" w14:textId="77777777" w:rsidR="00606667" w:rsidRPr="00FC05B2" w:rsidRDefault="00606667" w:rsidP="007E2A4E">
            <w:pPr>
              <w:rPr>
                <w:sz w:val="22"/>
                <w:szCs w:val="22"/>
              </w:rPr>
            </w:pPr>
            <w:r w:rsidRPr="00FC05B2">
              <w:rPr>
                <w:sz w:val="22"/>
                <w:szCs w:val="22"/>
              </w:rPr>
              <w:t>52,5</w:t>
            </w:r>
          </w:p>
        </w:tc>
        <w:tc>
          <w:tcPr>
            <w:tcW w:w="1157" w:type="dxa"/>
            <w:shd w:val="clear" w:color="auto" w:fill="auto"/>
          </w:tcPr>
          <w:p w14:paraId="48B8505E" w14:textId="77777777" w:rsidR="00606667" w:rsidRPr="00FC05B2" w:rsidRDefault="00606667" w:rsidP="007E2A4E">
            <w:pPr>
              <w:rPr>
                <w:sz w:val="22"/>
                <w:szCs w:val="22"/>
              </w:rPr>
            </w:pPr>
            <w:r w:rsidRPr="00FC05B2">
              <w:rPr>
                <w:sz w:val="22"/>
                <w:szCs w:val="22"/>
              </w:rPr>
              <w:t>997,5</w:t>
            </w:r>
          </w:p>
        </w:tc>
        <w:tc>
          <w:tcPr>
            <w:tcW w:w="1260" w:type="dxa"/>
            <w:shd w:val="clear" w:color="auto" w:fill="auto"/>
          </w:tcPr>
          <w:p w14:paraId="61F01078" w14:textId="77777777" w:rsidR="00606667" w:rsidRPr="00FC05B2" w:rsidRDefault="00606667" w:rsidP="007E2A4E">
            <w:pPr>
              <w:rPr>
                <w:sz w:val="22"/>
                <w:szCs w:val="22"/>
              </w:rPr>
            </w:pPr>
            <w:r w:rsidRPr="00FC05B2">
              <w:rPr>
                <w:sz w:val="22"/>
                <w:szCs w:val="22"/>
              </w:rPr>
              <w:t>1050</w:t>
            </w:r>
          </w:p>
        </w:tc>
        <w:tc>
          <w:tcPr>
            <w:tcW w:w="1080" w:type="dxa"/>
            <w:shd w:val="clear" w:color="auto" w:fill="auto"/>
          </w:tcPr>
          <w:p w14:paraId="51B4C221" w14:textId="77777777" w:rsidR="00606667" w:rsidRPr="00FC05B2" w:rsidRDefault="00606667" w:rsidP="007E2A4E">
            <w:pPr>
              <w:rPr>
                <w:sz w:val="22"/>
                <w:szCs w:val="22"/>
              </w:rPr>
            </w:pPr>
            <w:r w:rsidRPr="00FC05B2">
              <w:rPr>
                <w:sz w:val="22"/>
                <w:szCs w:val="22"/>
              </w:rPr>
              <w:t>52,5</w:t>
            </w:r>
          </w:p>
        </w:tc>
        <w:tc>
          <w:tcPr>
            <w:tcW w:w="1260" w:type="dxa"/>
            <w:shd w:val="clear" w:color="auto" w:fill="auto"/>
          </w:tcPr>
          <w:p w14:paraId="1E885377" w14:textId="77777777" w:rsidR="00606667" w:rsidRPr="00FC05B2" w:rsidRDefault="00606667" w:rsidP="007E2A4E">
            <w:pPr>
              <w:rPr>
                <w:sz w:val="22"/>
                <w:szCs w:val="22"/>
              </w:rPr>
            </w:pPr>
            <w:r w:rsidRPr="00FC05B2">
              <w:rPr>
                <w:sz w:val="22"/>
                <w:szCs w:val="22"/>
              </w:rPr>
              <w:t>105</w:t>
            </w:r>
          </w:p>
        </w:tc>
      </w:tr>
      <w:tr w:rsidR="00606667" w:rsidRPr="00286F2C" w14:paraId="68411ED4" w14:textId="77777777" w:rsidTr="00FC05B2">
        <w:tc>
          <w:tcPr>
            <w:tcW w:w="846" w:type="dxa"/>
            <w:shd w:val="clear" w:color="auto" w:fill="auto"/>
          </w:tcPr>
          <w:p w14:paraId="0D9C2C6E" w14:textId="77777777" w:rsidR="00606667" w:rsidRPr="00FC05B2" w:rsidRDefault="00606667" w:rsidP="007E2A4E">
            <w:pPr>
              <w:rPr>
                <w:sz w:val="22"/>
                <w:szCs w:val="22"/>
              </w:rPr>
            </w:pPr>
            <w:r w:rsidRPr="00FC05B2">
              <w:rPr>
                <w:sz w:val="22"/>
                <w:szCs w:val="22"/>
              </w:rPr>
              <w:t>85</w:t>
            </w:r>
          </w:p>
        </w:tc>
        <w:tc>
          <w:tcPr>
            <w:tcW w:w="992" w:type="dxa"/>
            <w:shd w:val="clear" w:color="auto" w:fill="auto"/>
          </w:tcPr>
          <w:p w14:paraId="3B613DB8" w14:textId="77777777" w:rsidR="00606667" w:rsidRPr="00FC05B2" w:rsidRDefault="00606667" w:rsidP="007E2A4E">
            <w:pPr>
              <w:rPr>
                <w:sz w:val="22"/>
                <w:szCs w:val="22"/>
              </w:rPr>
            </w:pPr>
            <w:r w:rsidRPr="00FC05B2">
              <w:rPr>
                <w:sz w:val="22"/>
                <w:szCs w:val="22"/>
              </w:rPr>
              <w:t>6</w:t>
            </w:r>
          </w:p>
        </w:tc>
        <w:tc>
          <w:tcPr>
            <w:tcW w:w="1418" w:type="dxa"/>
            <w:shd w:val="clear" w:color="auto" w:fill="auto"/>
          </w:tcPr>
          <w:p w14:paraId="1C8999CE" w14:textId="77777777" w:rsidR="00606667" w:rsidRPr="00FC05B2" w:rsidRDefault="00606667" w:rsidP="007E2A4E">
            <w:pPr>
              <w:rPr>
                <w:sz w:val="22"/>
                <w:szCs w:val="22"/>
              </w:rPr>
            </w:pPr>
            <w:r w:rsidRPr="00FC05B2">
              <w:rPr>
                <w:sz w:val="22"/>
                <w:szCs w:val="22"/>
              </w:rPr>
              <w:t>255</w:t>
            </w:r>
          </w:p>
        </w:tc>
        <w:tc>
          <w:tcPr>
            <w:tcW w:w="1275" w:type="dxa"/>
            <w:shd w:val="clear" w:color="auto" w:fill="auto"/>
          </w:tcPr>
          <w:p w14:paraId="65DE4522" w14:textId="77777777" w:rsidR="00606667" w:rsidRPr="00FC05B2" w:rsidRDefault="00606667" w:rsidP="007E2A4E">
            <w:pPr>
              <w:rPr>
                <w:sz w:val="22"/>
                <w:szCs w:val="22"/>
              </w:rPr>
            </w:pPr>
            <w:r w:rsidRPr="00FC05B2">
              <w:rPr>
                <w:sz w:val="22"/>
                <w:szCs w:val="22"/>
              </w:rPr>
              <w:t>63,75</w:t>
            </w:r>
          </w:p>
        </w:tc>
        <w:tc>
          <w:tcPr>
            <w:tcW w:w="1157" w:type="dxa"/>
            <w:shd w:val="clear" w:color="auto" w:fill="auto"/>
          </w:tcPr>
          <w:p w14:paraId="1B0F0644" w14:textId="77777777" w:rsidR="00606667" w:rsidRPr="00FC05B2" w:rsidRDefault="00606667" w:rsidP="007E2A4E">
            <w:pPr>
              <w:rPr>
                <w:sz w:val="22"/>
                <w:szCs w:val="22"/>
              </w:rPr>
            </w:pPr>
            <w:r w:rsidRPr="00FC05B2">
              <w:rPr>
                <w:sz w:val="22"/>
                <w:szCs w:val="22"/>
              </w:rPr>
              <w:t>1211,25</w:t>
            </w:r>
          </w:p>
        </w:tc>
        <w:tc>
          <w:tcPr>
            <w:tcW w:w="1260" w:type="dxa"/>
            <w:shd w:val="clear" w:color="auto" w:fill="auto"/>
          </w:tcPr>
          <w:p w14:paraId="2A701B2C" w14:textId="77777777" w:rsidR="00606667" w:rsidRPr="00FC05B2" w:rsidRDefault="00606667" w:rsidP="007E2A4E">
            <w:pPr>
              <w:rPr>
                <w:sz w:val="22"/>
                <w:szCs w:val="22"/>
              </w:rPr>
            </w:pPr>
            <w:r w:rsidRPr="00FC05B2">
              <w:rPr>
                <w:sz w:val="22"/>
                <w:szCs w:val="22"/>
              </w:rPr>
              <w:t>1275</w:t>
            </w:r>
          </w:p>
        </w:tc>
        <w:tc>
          <w:tcPr>
            <w:tcW w:w="1080" w:type="dxa"/>
            <w:shd w:val="clear" w:color="auto" w:fill="auto"/>
          </w:tcPr>
          <w:p w14:paraId="29CF30DE" w14:textId="77777777" w:rsidR="00606667" w:rsidRPr="00FC05B2" w:rsidRDefault="00606667" w:rsidP="007E2A4E">
            <w:pPr>
              <w:rPr>
                <w:sz w:val="22"/>
                <w:szCs w:val="22"/>
              </w:rPr>
            </w:pPr>
            <w:r w:rsidRPr="00FC05B2">
              <w:rPr>
                <w:sz w:val="22"/>
                <w:szCs w:val="22"/>
              </w:rPr>
              <w:t>63,75</w:t>
            </w:r>
          </w:p>
        </w:tc>
        <w:tc>
          <w:tcPr>
            <w:tcW w:w="1260" w:type="dxa"/>
            <w:shd w:val="clear" w:color="auto" w:fill="auto"/>
          </w:tcPr>
          <w:p w14:paraId="0C926BE0" w14:textId="77777777" w:rsidR="00606667" w:rsidRPr="00FC05B2" w:rsidRDefault="00606667" w:rsidP="007E2A4E">
            <w:pPr>
              <w:rPr>
                <w:sz w:val="22"/>
                <w:szCs w:val="22"/>
              </w:rPr>
            </w:pPr>
            <w:r w:rsidRPr="00FC05B2">
              <w:rPr>
                <w:sz w:val="22"/>
                <w:szCs w:val="22"/>
              </w:rPr>
              <w:t>127,5</w:t>
            </w:r>
          </w:p>
        </w:tc>
      </w:tr>
    </w:tbl>
    <w:p w14:paraId="25489C89" w14:textId="4BD0F302" w:rsidR="00606667" w:rsidRPr="00FC05B2" w:rsidRDefault="00606667" w:rsidP="00606667">
      <w:pPr>
        <w:rPr>
          <w:sz w:val="22"/>
          <w:szCs w:val="22"/>
        </w:rPr>
      </w:pPr>
      <w:r w:rsidRPr="00FC05B2">
        <w:rPr>
          <w:sz w:val="22"/>
          <w:szCs w:val="22"/>
          <w:vertAlign w:val="superscript"/>
        </w:rPr>
        <w:t>*</w:t>
      </w:r>
      <w:r w:rsidRPr="00FC05B2">
        <w:rPr>
          <w:sz w:val="22"/>
          <w:szCs w:val="22"/>
        </w:rPr>
        <w:t xml:space="preserve"> Kiekvienas Amphotericin B liposomal Tillomed </w:t>
      </w:r>
      <w:r w:rsidR="00BD3AD3">
        <w:rPr>
          <w:sz w:val="22"/>
          <w:szCs w:val="22"/>
        </w:rPr>
        <w:t>flakonas</w:t>
      </w:r>
      <w:r w:rsidRPr="00FC05B2">
        <w:rPr>
          <w:sz w:val="22"/>
          <w:szCs w:val="22"/>
        </w:rPr>
        <w:t xml:space="preserve"> (50 mg) ištirpinamas 12 ml injekcinio vandens, kad susidarytų 4 mg/ml amfotericino B koncentracija.</w:t>
      </w:r>
    </w:p>
    <w:p w14:paraId="6DA9EE5C" w14:textId="77777777" w:rsidR="00606667" w:rsidRPr="00FC05B2" w:rsidRDefault="00606667" w:rsidP="00606667">
      <w:pPr>
        <w:rPr>
          <w:sz w:val="22"/>
          <w:szCs w:val="22"/>
        </w:rPr>
      </w:pPr>
    </w:p>
    <w:p w14:paraId="2B2A4146" w14:textId="79E94682" w:rsidR="00606667" w:rsidRPr="00FC05B2" w:rsidRDefault="00606667" w:rsidP="00606667">
      <w:pPr>
        <w:rPr>
          <w:sz w:val="22"/>
          <w:szCs w:val="22"/>
        </w:rPr>
      </w:pPr>
      <w:r w:rsidRPr="00FC05B2">
        <w:rPr>
          <w:sz w:val="22"/>
          <w:szCs w:val="22"/>
        </w:rPr>
        <w:t xml:space="preserve">Vaistinis preparatas </w:t>
      </w:r>
      <w:r w:rsidRPr="00FC05B2">
        <w:rPr>
          <w:b/>
          <w:i/>
          <w:sz w:val="22"/>
          <w:szCs w:val="22"/>
        </w:rPr>
        <w:t xml:space="preserve">skirtas tik vienkartiniam vartojimui </w:t>
      </w:r>
      <w:r w:rsidRPr="00FC05B2">
        <w:rPr>
          <w:sz w:val="22"/>
          <w:szCs w:val="22"/>
        </w:rPr>
        <w:t xml:space="preserve">ir </w:t>
      </w:r>
      <w:r w:rsidRPr="00FC05B2">
        <w:rPr>
          <w:b/>
          <w:i/>
          <w:sz w:val="22"/>
          <w:szCs w:val="22"/>
        </w:rPr>
        <w:t>nesuvartotą tirpalą reikia išmesti</w:t>
      </w:r>
      <w:r w:rsidRPr="00FC05B2">
        <w:rPr>
          <w:sz w:val="22"/>
          <w:szCs w:val="22"/>
        </w:rPr>
        <w:t xml:space="preserve">. Nelaikykite atidarytų </w:t>
      </w:r>
      <w:r w:rsidR="00BD3AD3">
        <w:rPr>
          <w:sz w:val="22"/>
          <w:szCs w:val="22"/>
        </w:rPr>
        <w:t>flakonų</w:t>
      </w:r>
      <w:r w:rsidRPr="00FC05B2">
        <w:rPr>
          <w:sz w:val="22"/>
          <w:szCs w:val="22"/>
        </w:rPr>
        <w:t xml:space="preserve"> vėlesniam </w:t>
      </w:r>
      <w:r w:rsidR="00BD3AD3">
        <w:rPr>
          <w:sz w:val="22"/>
          <w:szCs w:val="22"/>
        </w:rPr>
        <w:t>vartojimui</w:t>
      </w:r>
      <w:r w:rsidRPr="00FC05B2">
        <w:rPr>
          <w:sz w:val="22"/>
          <w:szCs w:val="22"/>
        </w:rPr>
        <w:t>.</w:t>
      </w:r>
    </w:p>
    <w:p w14:paraId="0F16EC08" w14:textId="77777777" w:rsidR="00606667" w:rsidRPr="00FC05B2" w:rsidRDefault="00606667" w:rsidP="00606667">
      <w:pPr>
        <w:rPr>
          <w:sz w:val="22"/>
          <w:szCs w:val="22"/>
        </w:rPr>
      </w:pPr>
    </w:p>
    <w:p w14:paraId="7D699AF6" w14:textId="77777777" w:rsidR="00606667" w:rsidRPr="00FC05B2" w:rsidRDefault="00606667" w:rsidP="00606667">
      <w:pPr>
        <w:rPr>
          <w:sz w:val="22"/>
          <w:szCs w:val="22"/>
        </w:rPr>
      </w:pPr>
      <w:r w:rsidRPr="00FC05B2">
        <w:rPr>
          <w:sz w:val="22"/>
          <w:szCs w:val="22"/>
        </w:rPr>
        <w:t>Nesuvartotą vaistinį preparatą ar atliekas reikia tvarkyti laikantis vietinių reikalavimų.</w:t>
      </w:r>
    </w:p>
    <w:p w14:paraId="576AC813" w14:textId="77777777" w:rsidR="00606667" w:rsidRPr="00D60008" w:rsidRDefault="00606667" w:rsidP="00606667">
      <w:pPr>
        <w:rPr>
          <w:szCs w:val="22"/>
        </w:rPr>
      </w:pPr>
    </w:p>
    <w:p w14:paraId="368A72B8" w14:textId="77777777" w:rsidR="00606667" w:rsidRPr="00D60008" w:rsidRDefault="00606667" w:rsidP="00606667">
      <w:pPr>
        <w:rPr>
          <w:szCs w:val="22"/>
        </w:rPr>
      </w:pPr>
    </w:p>
    <w:p w14:paraId="785FD34F" w14:textId="0542E7B6" w:rsidR="00606667" w:rsidRPr="00D60008" w:rsidRDefault="00606667" w:rsidP="00606667">
      <w:pPr>
        <w:pStyle w:val="Antrat1"/>
        <w:spacing w:before="0" w:after="0"/>
        <w:ind w:left="567" w:hanging="567"/>
        <w:jc w:val="left"/>
        <w:rPr>
          <w:rFonts w:ascii="Times New Roman" w:hAnsi="Times New Roman"/>
          <w:szCs w:val="22"/>
        </w:rPr>
      </w:pPr>
      <w:r w:rsidRPr="00D60008">
        <w:rPr>
          <w:rFonts w:ascii="Times New Roman" w:hAnsi="Times New Roman"/>
        </w:rPr>
        <w:t>REGISTR</w:t>
      </w:r>
      <w:r w:rsidR="00AC01C2">
        <w:rPr>
          <w:rFonts w:ascii="Times New Roman" w:hAnsi="Times New Roman"/>
        </w:rPr>
        <w:t>uotojas</w:t>
      </w:r>
    </w:p>
    <w:p w14:paraId="0F3A6F12" w14:textId="77777777" w:rsidR="00606667" w:rsidRPr="00D60008" w:rsidRDefault="00606667" w:rsidP="00606667">
      <w:pPr>
        <w:rPr>
          <w:szCs w:val="22"/>
        </w:rPr>
      </w:pPr>
    </w:p>
    <w:p w14:paraId="4FC3B245" w14:textId="77777777" w:rsidR="00606667" w:rsidRPr="00FC05B2" w:rsidRDefault="00606667" w:rsidP="00606667">
      <w:pPr>
        <w:rPr>
          <w:sz w:val="22"/>
          <w:szCs w:val="18"/>
        </w:rPr>
      </w:pPr>
      <w:r w:rsidRPr="00FC05B2">
        <w:rPr>
          <w:sz w:val="22"/>
          <w:szCs w:val="18"/>
        </w:rPr>
        <w:t>Tillomed Malta Limited</w:t>
      </w:r>
    </w:p>
    <w:p w14:paraId="219AEBC4" w14:textId="77777777" w:rsidR="00606667" w:rsidRPr="00FC05B2" w:rsidRDefault="00606667" w:rsidP="00606667">
      <w:pPr>
        <w:rPr>
          <w:sz w:val="22"/>
          <w:szCs w:val="18"/>
        </w:rPr>
      </w:pPr>
      <w:r w:rsidRPr="00FC05B2">
        <w:rPr>
          <w:sz w:val="22"/>
          <w:szCs w:val="18"/>
        </w:rPr>
        <w:t>Tower Business Centre 2nd floor,</w:t>
      </w:r>
    </w:p>
    <w:p w14:paraId="4F538ADB" w14:textId="77777777" w:rsidR="00606667" w:rsidRPr="00FC05B2" w:rsidRDefault="00606667" w:rsidP="00606667">
      <w:pPr>
        <w:rPr>
          <w:sz w:val="22"/>
          <w:szCs w:val="18"/>
        </w:rPr>
      </w:pPr>
      <w:r w:rsidRPr="00FC05B2">
        <w:rPr>
          <w:sz w:val="22"/>
          <w:szCs w:val="18"/>
        </w:rPr>
        <w:t>Tower Street, SWATAR</w:t>
      </w:r>
    </w:p>
    <w:p w14:paraId="5302C66E" w14:textId="77777777" w:rsidR="00606667" w:rsidRPr="00FC05B2" w:rsidRDefault="00606667" w:rsidP="00606667">
      <w:pPr>
        <w:rPr>
          <w:sz w:val="22"/>
        </w:rPr>
      </w:pPr>
      <w:r w:rsidRPr="00FC05B2">
        <w:rPr>
          <w:sz w:val="22"/>
          <w:szCs w:val="18"/>
        </w:rPr>
        <w:t>Birkirkara, BKR4013, Malta</w:t>
      </w:r>
    </w:p>
    <w:p w14:paraId="2C833FC1" w14:textId="77777777" w:rsidR="00606667" w:rsidRPr="00D60008" w:rsidRDefault="00606667" w:rsidP="00606667">
      <w:pPr>
        <w:rPr>
          <w:szCs w:val="22"/>
        </w:rPr>
      </w:pPr>
    </w:p>
    <w:p w14:paraId="4231A821" w14:textId="77777777" w:rsidR="00606667" w:rsidRPr="00D60008" w:rsidRDefault="00606667" w:rsidP="00606667">
      <w:pPr>
        <w:rPr>
          <w:szCs w:val="22"/>
        </w:rPr>
      </w:pPr>
    </w:p>
    <w:p w14:paraId="060BCBBD" w14:textId="77777777" w:rsidR="00606667" w:rsidRPr="00D60008" w:rsidRDefault="00606667" w:rsidP="00606667">
      <w:pPr>
        <w:pStyle w:val="Antrat1"/>
        <w:spacing w:before="0" w:after="0"/>
        <w:ind w:left="567" w:hanging="567"/>
        <w:jc w:val="left"/>
        <w:rPr>
          <w:rFonts w:ascii="Times New Roman" w:hAnsi="Times New Roman"/>
          <w:szCs w:val="22"/>
        </w:rPr>
      </w:pPr>
      <w:r w:rsidRPr="00D60008">
        <w:rPr>
          <w:rFonts w:ascii="Times New Roman" w:hAnsi="Times New Roman"/>
        </w:rPr>
        <w:t>REGISTRACIJOS PAŽYMĖJIMO NUMERIS (-IAI)</w:t>
      </w:r>
    </w:p>
    <w:p w14:paraId="0D93CBA8" w14:textId="77777777" w:rsidR="00606667" w:rsidRPr="00D60008" w:rsidRDefault="00606667" w:rsidP="00606667">
      <w:pPr>
        <w:rPr>
          <w:noProof/>
          <w:szCs w:val="22"/>
        </w:rPr>
      </w:pPr>
    </w:p>
    <w:p w14:paraId="4A000A6C" w14:textId="77777777" w:rsidR="00F145E7" w:rsidRPr="00F145E7" w:rsidRDefault="00F145E7" w:rsidP="00F145E7">
      <w:pPr>
        <w:rPr>
          <w:sz w:val="22"/>
          <w:szCs w:val="18"/>
        </w:rPr>
      </w:pPr>
      <w:r w:rsidRPr="00F145E7">
        <w:rPr>
          <w:sz w:val="22"/>
          <w:szCs w:val="18"/>
        </w:rPr>
        <w:t>LT/1/25/5794/001 – N1</w:t>
      </w:r>
    </w:p>
    <w:p w14:paraId="557028D7" w14:textId="7E9CBD5A" w:rsidR="00606667" w:rsidRPr="00F145E7" w:rsidRDefault="00F145E7" w:rsidP="00F145E7">
      <w:pPr>
        <w:rPr>
          <w:sz w:val="22"/>
          <w:szCs w:val="18"/>
        </w:rPr>
      </w:pPr>
      <w:r w:rsidRPr="00F145E7">
        <w:rPr>
          <w:sz w:val="22"/>
          <w:szCs w:val="18"/>
        </w:rPr>
        <w:t>LT/1/25/5794/002 – N10</w:t>
      </w:r>
    </w:p>
    <w:p w14:paraId="4ADBAEED" w14:textId="77777777" w:rsidR="00606667" w:rsidRPr="00D60008" w:rsidRDefault="00606667" w:rsidP="00606667">
      <w:pPr>
        <w:rPr>
          <w:noProof/>
          <w:szCs w:val="22"/>
        </w:rPr>
      </w:pPr>
    </w:p>
    <w:p w14:paraId="68D2865F" w14:textId="77777777" w:rsidR="00606667" w:rsidRPr="00D60008" w:rsidRDefault="00606667" w:rsidP="00606667">
      <w:pPr>
        <w:pStyle w:val="Antrat1"/>
        <w:spacing w:before="0" w:after="0"/>
        <w:ind w:left="567" w:hanging="567"/>
        <w:jc w:val="left"/>
        <w:rPr>
          <w:rFonts w:ascii="Times New Roman" w:hAnsi="Times New Roman"/>
          <w:szCs w:val="22"/>
        </w:rPr>
      </w:pPr>
      <w:r w:rsidRPr="00D60008">
        <w:rPr>
          <w:rFonts w:ascii="Times New Roman" w:hAnsi="Times New Roman"/>
        </w:rPr>
        <w:t>REGISTRAVIMO / PERREGISTRAVIMO DATA</w:t>
      </w:r>
    </w:p>
    <w:p w14:paraId="6F79E744" w14:textId="77777777" w:rsidR="00606667" w:rsidRPr="00D60008" w:rsidRDefault="00606667" w:rsidP="00606667">
      <w:pPr>
        <w:rPr>
          <w:noProof/>
          <w:szCs w:val="22"/>
        </w:rPr>
      </w:pPr>
    </w:p>
    <w:p w14:paraId="32AA061A" w14:textId="39384444" w:rsidR="00606667" w:rsidRPr="00FC05B2" w:rsidRDefault="00CA76CB" w:rsidP="00606667">
      <w:pPr>
        <w:rPr>
          <w:noProof/>
          <w:sz w:val="22"/>
        </w:rPr>
      </w:pPr>
      <w:r>
        <w:rPr>
          <w:sz w:val="22"/>
          <w:szCs w:val="18"/>
        </w:rPr>
        <w:t xml:space="preserve">Registravimo data </w:t>
      </w:r>
      <w:r w:rsidR="00F145E7">
        <w:rPr>
          <w:sz w:val="22"/>
          <w:szCs w:val="18"/>
        </w:rPr>
        <w:t>2025 m. birželio 3 d.</w:t>
      </w:r>
    </w:p>
    <w:p w14:paraId="3FB8EA96" w14:textId="77777777" w:rsidR="00606667" w:rsidRPr="00D60008" w:rsidRDefault="00606667" w:rsidP="00606667">
      <w:pPr>
        <w:rPr>
          <w:noProof/>
          <w:szCs w:val="22"/>
        </w:rPr>
      </w:pPr>
    </w:p>
    <w:p w14:paraId="340C5FD9" w14:textId="77777777" w:rsidR="00606667" w:rsidRPr="00D60008" w:rsidRDefault="00606667" w:rsidP="00606667">
      <w:pPr>
        <w:rPr>
          <w:noProof/>
          <w:szCs w:val="22"/>
        </w:rPr>
      </w:pPr>
    </w:p>
    <w:p w14:paraId="59C5DC20" w14:textId="77777777" w:rsidR="00606667" w:rsidRPr="00D60008" w:rsidRDefault="00606667" w:rsidP="00606667">
      <w:pPr>
        <w:pStyle w:val="Antrat1"/>
        <w:spacing w:before="0" w:after="0"/>
        <w:ind w:left="709" w:hanging="709"/>
        <w:jc w:val="left"/>
        <w:rPr>
          <w:rFonts w:ascii="Times New Roman" w:hAnsi="Times New Roman"/>
          <w:szCs w:val="22"/>
        </w:rPr>
      </w:pPr>
      <w:r w:rsidRPr="00D60008">
        <w:rPr>
          <w:rFonts w:ascii="Times New Roman" w:hAnsi="Times New Roman"/>
        </w:rPr>
        <w:t>TEKSTO PERZIŪROS DATA</w:t>
      </w:r>
    </w:p>
    <w:p w14:paraId="169A9EBB" w14:textId="77777777" w:rsidR="00606667" w:rsidRPr="00D60008" w:rsidRDefault="00606667" w:rsidP="00606667">
      <w:pPr>
        <w:rPr>
          <w:noProof/>
          <w:szCs w:val="22"/>
        </w:rPr>
      </w:pPr>
    </w:p>
    <w:p w14:paraId="0B903ED4" w14:textId="3ACFCAB8" w:rsidR="008D3B35" w:rsidRDefault="00F145E7">
      <w:pPr>
        <w:rPr>
          <w:sz w:val="22"/>
          <w:szCs w:val="24"/>
        </w:rPr>
      </w:pPr>
      <w:r>
        <w:rPr>
          <w:sz w:val="22"/>
          <w:szCs w:val="18"/>
        </w:rPr>
        <w:t>2025 m. birželio 3 d.</w:t>
      </w:r>
    </w:p>
    <w:p w14:paraId="4EC69B51" w14:textId="77777777" w:rsidR="008D3B35" w:rsidRPr="008E277B" w:rsidRDefault="008D3B35">
      <w:pPr>
        <w:jc w:val="both"/>
        <w:rPr>
          <w:sz w:val="22"/>
          <w:szCs w:val="22"/>
          <w:highlight w:val="yellow"/>
          <w:lang w:eastAsia="lt-LT"/>
        </w:rPr>
      </w:pPr>
    </w:p>
    <w:p w14:paraId="3441472C" w14:textId="77777777" w:rsidR="008D3B35" w:rsidRPr="008E277B" w:rsidRDefault="008D3B35">
      <w:pPr>
        <w:jc w:val="both"/>
        <w:rPr>
          <w:sz w:val="22"/>
          <w:szCs w:val="22"/>
          <w:highlight w:val="yellow"/>
          <w:lang w:eastAsia="lt-LT"/>
        </w:rPr>
      </w:pPr>
    </w:p>
    <w:p w14:paraId="4754272B" w14:textId="77777777" w:rsidR="008D3B35" w:rsidRPr="00FC05B2" w:rsidRDefault="00AB4978">
      <w:pPr>
        <w:tabs>
          <w:tab w:val="center" w:pos="4819"/>
          <w:tab w:val="right" w:pos="9638"/>
        </w:tabs>
        <w:rPr>
          <w:sz w:val="22"/>
          <w:szCs w:val="22"/>
        </w:rPr>
      </w:pPr>
      <w:r w:rsidRPr="008D51C2">
        <w:rPr>
          <w:sz w:val="22"/>
          <w:szCs w:val="22"/>
          <w:lang w:eastAsia="lt-LT"/>
        </w:rPr>
        <w:t xml:space="preserve">Išsami informacija apie šį vaistinį preparatą pateikiama Valstybinės vaistų kontrolės tarnybos prie Lietuvos Respublikos sveikatos apsaugos ministerijos tinklalapyje </w:t>
      </w:r>
      <w:r w:rsidRPr="008D51C2">
        <w:rPr>
          <w:color w:val="0000EE"/>
          <w:sz w:val="22"/>
          <w:szCs w:val="22"/>
          <w:u w:val="single"/>
          <w:lang w:eastAsia="lt-LT"/>
        </w:rPr>
        <w:t>https://vvkt.lrv.lt/lt/.</w:t>
      </w:r>
    </w:p>
    <w:p w14:paraId="10DFD151" w14:textId="77777777" w:rsidR="008D3B35" w:rsidRPr="00FC05B2" w:rsidRDefault="008D3B35">
      <w:pPr>
        <w:tabs>
          <w:tab w:val="left" w:pos="4962"/>
        </w:tabs>
        <w:ind w:left="4962"/>
        <w:rPr>
          <w:sz w:val="22"/>
          <w:szCs w:val="22"/>
        </w:rPr>
        <w:sectPr w:rsidR="008D3B35" w:rsidRPr="00FC05B2" w:rsidSect="000A6B35">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pgNumType w:start="1" w:chapStyle="1"/>
          <w:cols w:space="1296"/>
          <w:titlePg/>
          <w:docGrid w:linePitch="360"/>
        </w:sectPr>
      </w:pPr>
    </w:p>
    <w:p w14:paraId="6FFF4456" w14:textId="77777777" w:rsidR="00232212" w:rsidRDefault="00232212">
      <w:pPr>
        <w:tabs>
          <w:tab w:val="left" w:pos="4962"/>
        </w:tabs>
        <w:ind w:firstLine="4536"/>
        <w:rPr>
          <w:rFonts w:eastAsia="SimSun"/>
          <w:color w:val="000000"/>
          <w:szCs w:val="24"/>
        </w:rPr>
      </w:pPr>
    </w:p>
    <w:p w14:paraId="092650E2" w14:textId="77777777" w:rsidR="008D3B35" w:rsidRDefault="008D3B35">
      <w:pPr>
        <w:tabs>
          <w:tab w:val="left" w:pos="5954"/>
          <w:tab w:val="left" w:pos="6237"/>
          <w:tab w:val="left" w:pos="6663"/>
          <w:tab w:val="left" w:pos="6946"/>
        </w:tabs>
        <w:jc w:val="center"/>
        <w:rPr>
          <w:rFonts w:ascii="Courier New" w:eastAsia="SimSun" w:hAnsi="Courier New"/>
          <w:color w:val="000000"/>
        </w:rPr>
      </w:pPr>
    </w:p>
    <w:p w14:paraId="1DF9AFBE" w14:textId="77777777" w:rsidR="008D3B35" w:rsidRDefault="008D3B35">
      <w:pPr>
        <w:tabs>
          <w:tab w:val="left" w:pos="567"/>
        </w:tabs>
        <w:spacing w:line="260" w:lineRule="exact"/>
        <w:rPr>
          <w:sz w:val="22"/>
          <w:szCs w:val="24"/>
        </w:rPr>
      </w:pPr>
    </w:p>
    <w:p w14:paraId="776B2B5A" w14:textId="77777777" w:rsidR="00232212" w:rsidRDefault="00232212">
      <w:pPr>
        <w:tabs>
          <w:tab w:val="left" w:pos="567"/>
        </w:tabs>
        <w:spacing w:line="260" w:lineRule="exact"/>
        <w:rPr>
          <w:sz w:val="22"/>
          <w:szCs w:val="24"/>
        </w:rPr>
      </w:pPr>
    </w:p>
    <w:p w14:paraId="0ED7C400" w14:textId="77777777" w:rsidR="008D3B35" w:rsidRDefault="008D3B35">
      <w:pPr>
        <w:tabs>
          <w:tab w:val="left" w:pos="567"/>
        </w:tabs>
        <w:spacing w:line="260" w:lineRule="exact"/>
        <w:rPr>
          <w:sz w:val="22"/>
          <w:szCs w:val="24"/>
        </w:rPr>
      </w:pPr>
    </w:p>
    <w:p w14:paraId="0686DB6B" w14:textId="77777777" w:rsidR="008D3B35" w:rsidRDefault="008D3B35">
      <w:pPr>
        <w:tabs>
          <w:tab w:val="left" w:pos="567"/>
        </w:tabs>
        <w:spacing w:line="260" w:lineRule="exact"/>
        <w:rPr>
          <w:sz w:val="22"/>
          <w:szCs w:val="24"/>
        </w:rPr>
      </w:pPr>
    </w:p>
    <w:p w14:paraId="7E9C39CF" w14:textId="77777777" w:rsidR="008D3B35" w:rsidRDefault="008D3B35">
      <w:pPr>
        <w:tabs>
          <w:tab w:val="left" w:pos="567"/>
        </w:tabs>
        <w:spacing w:line="260" w:lineRule="exact"/>
        <w:rPr>
          <w:sz w:val="22"/>
          <w:szCs w:val="24"/>
        </w:rPr>
      </w:pPr>
    </w:p>
    <w:p w14:paraId="4A62C544" w14:textId="77777777" w:rsidR="008D3B35" w:rsidRDefault="008D3B35">
      <w:pPr>
        <w:tabs>
          <w:tab w:val="left" w:pos="567"/>
        </w:tabs>
        <w:spacing w:line="260" w:lineRule="exact"/>
        <w:rPr>
          <w:sz w:val="22"/>
          <w:szCs w:val="24"/>
        </w:rPr>
      </w:pPr>
    </w:p>
    <w:p w14:paraId="0AF4AD27" w14:textId="77777777" w:rsidR="00232212" w:rsidRDefault="00232212">
      <w:pPr>
        <w:tabs>
          <w:tab w:val="left" w:pos="567"/>
        </w:tabs>
        <w:spacing w:line="260" w:lineRule="exact"/>
        <w:rPr>
          <w:sz w:val="22"/>
          <w:szCs w:val="24"/>
        </w:rPr>
      </w:pPr>
    </w:p>
    <w:p w14:paraId="6B0D4563" w14:textId="77777777" w:rsidR="00232212" w:rsidRDefault="00232212">
      <w:pPr>
        <w:tabs>
          <w:tab w:val="left" w:pos="567"/>
        </w:tabs>
        <w:spacing w:line="260" w:lineRule="exact"/>
        <w:rPr>
          <w:sz w:val="22"/>
          <w:szCs w:val="24"/>
        </w:rPr>
      </w:pPr>
    </w:p>
    <w:p w14:paraId="4A36A056" w14:textId="77777777" w:rsidR="008D3B35" w:rsidRDefault="008D3B35">
      <w:pPr>
        <w:tabs>
          <w:tab w:val="left" w:pos="567"/>
        </w:tabs>
        <w:spacing w:line="260" w:lineRule="exact"/>
        <w:rPr>
          <w:sz w:val="22"/>
          <w:szCs w:val="24"/>
        </w:rPr>
      </w:pPr>
    </w:p>
    <w:p w14:paraId="2CB1ECE5" w14:textId="77777777" w:rsidR="008D3B35" w:rsidRDefault="008D3B35">
      <w:pPr>
        <w:tabs>
          <w:tab w:val="left" w:pos="567"/>
        </w:tabs>
        <w:spacing w:line="260" w:lineRule="exact"/>
        <w:rPr>
          <w:sz w:val="22"/>
          <w:szCs w:val="24"/>
        </w:rPr>
      </w:pPr>
    </w:p>
    <w:p w14:paraId="40D9C503" w14:textId="77777777" w:rsidR="008D3B35" w:rsidRDefault="008D3B35">
      <w:pPr>
        <w:tabs>
          <w:tab w:val="left" w:pos="567"/>
        </w:tabs>
        <w:spacing w:line="260" w:lineRule="exact"/>
        <w:rPr>
          <w:sz w:val="22"/>
          <w:szCs w:val="24"/>
        </w:rPr>
      </w:pPr>
    </w:p>
    <w:p w14:paraId="7D67EA4A" w14:textId="77777777" w:rsidR="008D3B35" w:rsidRDefault="008D3B35">
      <w:pPr>
        <w:tabs>
          <w:tab w:val="left" w:pos="567"/>
        </w:tabs>
        <w:spacing w:line="260" w:lineRule="exact"/>
        <w:rPr>
          <w:sz w:val="22"/>
          <w:szCs w:val="24"/>
        </w:rPr>
      </w:pPr>
    </w:p>
    <w:p w14:paraId="16940FCC" w14:textId="77777777" w:rsidR="008D3B35" w:rsidRDefault="008D3B35">
      <w:pPr>
        <w:tabs>
          <w:tab w:val="left" w:pos="567"/>
        </w:tabs>
        <w:spacing w:line="260" w:lineRule="exact"/>
        <w:rPr>
          <w:sz w:val="22"/>
          <w:szCs w:val="24"/>
        </w:rPr>
      </w:pPr>
    </w:p>
    <w:p w14:paraId="492EC2C6" w14:textId="77777777" w:rsidR="008D3B35" w:rsidRDefault="008D3B35">
      <w:pPr>
        <w:tabs>
          <w:tab w:val="left" w:pos="567"/>
        </w:tabs>
        <w:spacing w:line="260" w:lineRule="exact"/>
        <w:rPr>
          <w:sz w:val="22"/>
          <w:szCs w:val="24"/>
        </w:rPr>
      </w:pPr>
    </w:p>
    <w:p w14:paraId="21F31294" w14:textId="77777777" w:rsidR="008D3B35" w:rsidRDefault="008D3B35">
      <w:pPr>
        <w:tabs>
          <w:tab w:val="left" w:pos="567"/>
        </w:tabs>
        <w:spacing w:line="260" w:lineRule="exact"/>
        <w:rPr>
          <w:sz w:val="22"/>
          <w:szCs w:val="24"/>
        </w:rPr>
      </w:pPr>
    </w:p>
    <w:p w14:paraId="051C79C8" w14:textId="77777777" w:rsidR="008D3B35" w:rsidRDefault="008D3B35">
      <w:pPr>
        <w:tabs>
          <w:tab w:val="left" w:pos="567"/>
        </w:tabs>
        <w:spacing w:line="260" w:lineRule="exact"/>
        <w:rPr>
          <w:sz w:val="22"/>
          <w:szCs w:val="24"/>
        </w:rPr>
      </w:pPr>
    </w:p>
    <w:p w14:paraId="242667E6" w14:textId="77777777" w:rsidR="000A6B35" w:rsidRDefault="000A6B35">
      <w:pPr>
        <w:tabs>
          <w:tab w:val="left" w:pos="567"/>
        </w:tabs>
        <w:spacing w:line="260" w:lineRule="exact"/>
        <w:rPr>
          <w:sz w:val="22"/>
          <w:szCs w:val="24"/>
        </w:rPr>
      </w:pPr>
    </w:p>
    <w:p w14:paraId="165EE20C" w14:textId="77777777" w:rsidR="000A6B35" w:rsidRDefault="000A6B35">
      <w:pPr>
        <w:tabs>
          <w:tab w:val="left" w:pos="567"/>
        </w:tabs>
        <w:spacing w:line="260" w:lineRule="exact"/>
        <w:rPr>
          <w:sz w:val="22"/>
          <w:szCs w:val="24"/>
        </w:rPr>
      </w:pPr>
    </w:p>
    <w:p w14:paraId="53DD9ECE" w14:textId="77777777" w:rsidR="000A6B35" w:rsidRDefault="000A6B35">
      <w:pPr>
        <w:tabs>
          <w:tab w:val="left" w:pos="567"/>
        </w:tabs>
        <w:spacing w:line="260" w:lineRule="exact"/>
        <w:rPr>
          <w:sz w:val="22"/>
          <w:szCs w:val="24"/>
        </w:rPr>
      </w:pPr>
    </w:p>
    <w:p w14:paraId="542174ED" w14:textId="77777777" w:rsidR="000A6B35" w:rsidRDefault="000A6B35">
      <w:pPr>
        <w:tabs>
          <w:tab w:val="left" w:pos="567"/>
        </w:tabs>
        <w:spacing w:line="260" w:lineRule="exact"/>
        <w:rPr>
          <w:sz w:val="22"/>
          <w:szCs w:val="24"/>
        </w:rPr>
      </w:pPr>
    </w:p>
    <w:p w14:paraId="791F0756" w14:textId="77777777" w:rsidR="000A6B35" w:rsidRDefault="000A6B35">
      <w:pPr>
        <w:tabs>
          <w:tab w:val="left" w:pos="567"/>
        </w:tabs>
        <w:spacing w:line="260" w:lineRule="exact"/>
        <w:rPr>
          <w:sz w:val="22"/>
          <w:szCs w:val="24"/>
        </w:rPr>
      </w:pPr>
    </w:p>
    <w:p w14:paraId="3078A21B" w14:textId="77777777" w:rsidR="008D3B35" w:rsidRPr="00FC599D" w:rsidRDefault="00AB4978">
      <w:pPr>
        <w:tabs>
          <w:tab w:val="left" w:pos="567"/>
        </w:tabs>
        <w:spacing w:line="260" w:lineRule="exact"/>
        <w:jc w:val="center"/>
        <w:rPr>
          <w:b/>
          <w:sz w:val="22"/>
        </w:rPr>
      </w:pPr>
      <w:r w:rsidRPr="00FC599D">
        <w:rPr>
          <w:b/>
          <w:sz w:val="22"/>
        </w:rPr>
        <w:t>II PRIEDAS</w:t>
      </w:r>
    </w:p>
    <w:p w14:paraId="1EEFC558" w14:textId="77777777" w:rsidR="008D3B35" w:rsidRPr="00FC599D" w:rsidRDefault="008D3B35">
      <w:pPr>
        <w:tabs>
          <w:tab w:val="left" w:pos="567"/>
        </w:tabs>
        <w:spacing w:line="260" w:lineRule="exact"/>
        <w:ind w:left="1701" w:right="1416" w:hanging="567"/>
        <w:rPr>
          <w:sz w:val="22"/>
        </w:rPr>
      </w:pPr>
    </w:p>
    <w:p w14:paraId="6F728B25" w14:textId="77777777" w:rsidR="008D3B35" w:rsidRPr="00FC599D" w:rsidRDefault="00AB4978">
      <w:pPr>
        <w:tabs>
          <w:tab w:val="left" w:pos="567"/>
        </w:tabs>
        <w:spacing w:line="260" w:lineRule="exact"/>
        <w:jc w:val="center"/>
        <w:rPr>
          <w:i/>
          <w:sz w:val="22"/>
        </w:rPr>
      </w:pPr>
      <w:r w:rsidRPr="00FC599D">
        <w:rPr>
          <w:b/>
          <w:sz w:val="22"/>
        </w:rPr>
        <w:t>REGISTRACIJOS SĄLYGOS</w:t>
      </w:r>
    </w:p>
    <w:p w14:paraId="185103E7" w14:textId="77777777" w:rsidR="008D3B35" w:rsidRPr="00FC599D" w:rsidRDefault="008D3B35">
      <w:pPr>
        <w:tabs>
          <w:tab w:val="left" w:pos="567"/>
        </w:tabs>
        <w:spacing w:line="260" w:lineRule="exact"/>
        <w:rPr>
          <w:sz w:val="22"/>
        </w:rPr>
      </w:pPr>
    </w:p>
    <w:p w14:paraId="770F7953" w14:textId="27BFBC50" w:rsidR="008D3B35" w:rsidRPr="00FC599D" w:rsidRDefault="00AB4978">
      <w:pPr>
        <w:tabs>
          <w:tab w:val="left" w:pos="1701"/>
        </w:tabs>
        <w:spacing w:line="260" w:lineRule="exact"/>
        <w:ind w:left="1701" w:right="567" w:hanging="567"/>
        <w:rPr>
          <w:b/>
          <w:sz w:val="22"/>
          <w:szCs w:val="24"/>
        </w:rPr>
      </w:pPr>
      <w:r w:rsidRPr="00FC599D">
        <w:rPr>
          <w:b/>
          <w:sz w:val="22"/>
          <w:szCs w:val="24"/>
        </w:rPr>
        <w:t>A.</w:t>
      </w:r>
      <w:r w:rsidRPr="00FC599D">
        <w:rPr>
          <w:b/>
          <w:sz w:val="22"/>
          <w:szCs w:val="24"/>
        </w:rPr>
        <w:tab/>
        <w:t>GAMINTOJAS (-AI), ATSAKINGAS (-I) UŽ SERIJŲ IŠLEIDIMĄ&gt;</w:t>
      </w:r>
    </w:p>
    <w:p w14:paraId="27AE5F23" w14:textId="77777777" w:rsidR="008D3B35" w:rsidRPr="00FC599D" w:rsidRDefault="008D3B35">
      <w:pPr>
        <w:tabs>
          <w:tab w:val="left" w:pos="1701"/>
        </w:tabs>
        <w:spacing w:line="260" w:lineRule="exact"/>
        <w:ind w:left="567" w:right="567" w:hanging="567"/>
        <w:rPr>
          <w:sz w:val="22"/>
          <w:szCs w:val="24"/>
        </w:rPr>
      </w:pPr>
    </w:p>
    <w:p w14:paraId="67849076" w14:textId="77777777" w:rsidR="008D3B35" w:rsidRPr="00FC599D" w:rsidRDefault="00AB4978">
      <w:pPr>
        <w:tabs>
          <w:tab w:val="left" w:pos="1701"/>
        </w:tabs>
        <w:spacing w:line="260" w:lineRule="exact"/>
        <w:ind w:left="1701" w:right="567" w:hanging="567"/>
        <w:rPr>
          <w:b/>
          <w:sz w:val="22"/>
        </w:rPr>
      </w:pPr>
      <w:r w:rsidRPr="00FC599D">
        <w:rPr>
          <w:b/>
          <w:sz w:val="22"/>
        </w:rPr>
        <w:t>B.</w:t>
      </w:r>
      <w:r w:rsidRPr="00FC599D">
        <w:rPr>
          <w:b/>
          <w:sz w:val="22"/>
        </w:rPr>
        <w:tab/>
        <w:t>TIEKIMO IR VARTOJIMO SĄLYGOS AR APRIBOJIMAI</w:t>
      </w:r>
    </w:p>
    <w:p w14:paraId="63A6FB65" w14:textId="77777777" w:rsidR="008D3B35" w:rsidRPr="00606667" w:rsidRDefault="008D3B35">
      <w:pPr>
        <w:tabs>
          <w:tab w:val="left" w:pos="1701"/>
        </w:tabs>
        <w:spacing w:line="260" w:lineRule="exact"/>
        <w:ind w:left="567" w:right="567" w:hanging="567"/>
        <w:rPr>
          <w:sz w:val="22"/>
          <w:highlight w:val="yellow"/>
        </w:rPr>
      </w:pPr>
    </w:p>
    <w:p w14:paraId="56F3621F" w14:textId="28673A2B" w:rsidR="008D3B35" w:rsidRPr="00606667" w:rsidRDefault="008D3B35" w:rsidP="00FC599D">
      <w:pPr>
        <w:tabs>
          <w:tab w:val="left" w:pos="1701"/>
        </w:tabs>
        <w:spacing w:line="260" w:lineRule="exact"/>
        <w:ind w:right="567"/>
        <w:rPr>
          <w:b/>
          <w:sz w:val="22"/>
          <w:highlight w:val="yellow"/>
        </w:rPr>
      </w:pPr>
    </w:p>
    <w:p w14:paraId="52083354" w14:textId="77777777" w:rsidR="008D3B35" w:rsidRPr="00606667" w:rsidRDefault="008D3B35">
      <w:pPr>
        <w:tabs>
          <w:tab w:val="left" w:pos="567"/>
        </w:tabs>
        <w:spacing w:line="260" w:lineRule="exact"/>
        <w:ind w:left="1701" w:right="1558" w:hanging="850"/>
        <w:rPr>
          <w:b/>
          <w:sz w:val="22"/>
          <w:highlight w:val="yellow"/>
        </w:rPr>
      </w:pPr>
    </w:p>
    <w:p w14:paraId="1FA5F5DC" w14:textId="77777777" w:rsidR="008D3B35" w:rsidRPr="00606667" w:rsidRDefault="008D3B35">
      <w:pPr>
        <w:tabs>
          <w:tab w:val="left" w:pos="567"/>
        </w:tabs>
        <w:spacing w:line="260" w:lineRule="exact"/>
        <w:ind w:left="567" w:hanging="567"/>
        <w:rPr>
          <w:sz w:val="22"/>
          <w:highlight w:val="yellow"/>
        </w:rPr>
      </w:pPr>
    </w:p>
    <w:p w14:paraId="3CD5B251" w14:textId="77777777" w:rsidR="008D3B35" w:rsidRPr="00606667" w:rsidRDefault="008D3B35">
      <w:pPr>
        <w:tabs>
          <w:tab w:val="left" w:pos="567"/>
        </w:tabs>
        <w:spacing w:line="260" w:lineRule="exact"/>
        <w:ind w:right="-1"/>
        <w:rPr>
          <w:sz w:val="22"/>
          <w:highlight w:val="yellow"/>
        </w:rPr>
      </w:pPr>
    </w:p>
    <w:p w14:paraId="6D26AC82" w14:textId="5665FDA9" w:rsidR="008D3B35" w:rsidRPr="00FC599D" w:rsidRDefault="00AB4978">
      <w:pPr>
        <w:tabs>
          <w:tab w:val="left" w:pos="567"/>
        </w:tabs>
        <w:spacing w:line="260" w:lineRule="exact"/>
        <w:ind w:left="567" w:hanging="567"/>
        <w:rPr>
          <w:b/>
          <w:sz w:val="22"/>
          <w:szCs w:val="24"/>
        </w:rPr>
      </w:pPr>
      <w:r w:rsidRPr="00606667">
        <w:rPr>
          <w:sz w:val="22"/>
          <w:highlight w:val="yellow"/>
        </w:rPr>
        <w:br w:type="page"/>
      </w:r>
      <w:r w:rsidRPr="00FC599D">
        <w:rPr>
          <w:b/>
          <w:sz w:val="22"/>
        </w:rPr>
        <w:t>A.</w:t>
      </w:r>
      <w:r w:rsidRPr="00FC599D">
        <w:rPr>
          <w:b/>
          <w:sz w:val="22"/>
          <w:szCs w:val="24"/>
        </w:rPr>
        <w:tab/>
      </w:r>
      <w:r w:rsidRPr="00FC599D">
        <w:rPr>
          <w:b/>
          <w:sz w:val="22"/>
        </w:rPr>
        <w:t>GAMINTOJAS (-AI), ATSAKINGAS (-I) UŽ SERIJŲ IŠLEIDIMĄ</w:t>
      </w:r>
    </w:p>
    <w:p w14:paraId="7B6F744C" w14:textId="3C745F09" w:rsidR="008D3B35" w:rsidRPr="00FC599D" w:rsidRDefault="008D3B35">
      <w:pPr>
        <w:tabs>
          <w:tab w:val="left" w:pos="567"/>
        </w:tabs>
        <w:spacing w:line="260" w:lineRule="exact"/>
        <w:rPr>
          <w:sz w:val="22"/>
          <w:szCs w:val="24"/>
        </w:rPr>
      </w:pPr>
    </w:p>
    <w:p w14:paraId="7DCD78E6" w14:textId="77777777" w:rsidR="008D3B35" w:rsidRPr="00FC599D" w:rsidRDefault="00AB4978">
      <w:pPr>
        <w:tabs>
          <w:tab w:val="left" w:pos="567"/>
        </w:tabs>
        <w:jc w:val="both"/>
        <w:rPr>
          <w:sz w:val="22"/>
          <w:szCs w:val="24"/>
        </w:rPr>
      </w:pPr>
      <w:r w:rsidRPr="00FC599D">
        <w:rPr>
          <w:sz w:val="22"/>
          <w:szCs w:val="24"/>
          <w:u w:val="single"/>
        </w:rPr>
        <w:t>Gamintojo (-ų), atsakingo (-ų) už serijų išleidimą, pavadinimas (-ai) ir adresas (-ai)</w:t>
      </w:r>
    </w:p>
    <w:p w14:paraId="4EA401F8" w14:textId="77777777" w:rsidR="008D3B35" w:rsidRPr="00FC05B2" w:rsidRDefault="008D3B35">
      <w:pPr>
        <w:tabs>
          <w:tab w:val="left" w:pos="567"/>
        </w:tabs>
        <w:spacing w:line="260" w:lineRule="exact"/>
        <w:rPr>
          <w:sz w:val="20"/>
          <w:szCs w:val="22"/>
        </w:rPr>
      </w:pPr>
    </w:p>
    <w:p w14:paraId="624D9E06" w14:textId="77777777" w:rsidR="00FC599D" w:rsidRPr="00FC05B2" w:rsidRDefault="00FC599D" w:rsidP="00FC599D">
      <w:pPr>
        <w:numPr>
          <w:ilvl w:val="12"/>
          <w:numId w:val="0"/>
        </w:numPr>
        <w:rPr>
          <w:sz w:val="22"/>
          <w:szCs w:val="18"/>
        </w:rPr>
      </w:pPr>
      <w:r w:rsidRPr="00FC05B2">
        <w:rPr>
          <w:sz w:val="22"/>
          <w:szCs w:val="18"/>
        </w:rPr>
        <w:t xml:space="preserve">Tillomed Malta Limited </w:t>
      </w:r>
    </w:p>
    <w:p w14:paraId="56B42B90" w14:textId="77777777" w:rsidR="00FC599D" w:rsidRPr="00FC05B2" w:rsidRDefault="00FC599D" w:rsidP="00FC599D">
      <w:pPr>
        <w:numPr>
          <w:ilvl w:val="12"/>
          <w:numId w:val="0"/>
        </w:numPr>
        <w:rPr>
          <w:sz w:val="22"/>
          <w:szCs w:val="18"/>
        </w:rPr>
      </w:pPr>
      <w:r w:rsidRPr="00FC05B2">
        <w:rPr>
          <w:sz w:val="22"/>
          <w:szCs w:val="18"/>
        </w:rPr>
        <w:t xml:space="preserve">Malta Life Sciences Park, </w:t>
      </w:r>
    </w:p>
    <w:p w14:paraId="58F815EB" w14:textId="77777777" w:rsidR="00FC599D" w:rsidRPr="00FC05B2" w:rsidRDefault="00FC599D" w:rsidP="00FC599D">
      <w:pPr>
        <w:numPr>
          <w:ilvl w:val="12"/>
          <w:numId w:val="0"/>
        </w:numPr>
        <w:rPr>
          <w:sz w:val="22"/>
          <w:szCs w:val="18"/>
        </w:rPr>
      </w:pPr>
      <w:r w:rsidRPr="00FC05B2">
        <w:rPr>
          <w:sz w:val="22"/>
          <w:szCs w:val="18"/>
        </w:rPr>
        <w:t xml:space="preserve">LS2.01.06 Industrial Estate, </w:t>
      </w:r>
    </w:p>
    <w:p w14:paraId="406DB3B5" w14:textId="77777777" w:rsidR="00FC599D" w:rsidRPr="00FC05B2" w:rsidRDefault="00FC599D" w:rsidP="00FC599D">
      <w:pPr>
        <w:numPr>
          <w:ilvl w:val="12"/>
          <w:numId w:val="0"/>
        </w:numPr>
        <w:rPr>
          <w:sz w:val="22"/>
          <w:szCs w:val="18"/>
        </w:rPr>
      </w:pPr>
      <w:r w:rsidRPr="00FC05B2">
        <w:rPr>
          <w:sz w:val="22"/>
          <w:szCs w:val="18"/>
        </w:rPr>
        <w:t xml:space="preserve">San Gwann, SGN 3000, Malta </w:t>
      </w:r>
    </w:p>
    <w:p w14:paraId="4B9410B4" w14:textId="77777777" w:rsidR="00FC599D" w:rsidRPr="00FC05B2" w:rsidRDefault="00FC599D" w:rsidP="00FC599D">
      <w:pPr>
        <w:numPr>
          <w:ilvl w:val="12"/>
          <w:numId w:val="0"/>
        </w:numPr>
        <w:rPr>
          <w:sz w:val="22"/>
          <w:szCs w:val="18"/>
        </w:rPr>
      </w:pPr>
    </w:p>
    <w:p w14:paraId="0A519D17" w14:textId="77777777" w:rsidR="00FC599D" w:rsidRPr="00FC05B2" w:rsidRDefault="00FC599D" w:rsidP="00FC599D">
      <w:pPr>
        <w:numPr>
          <w:ilvl w:val="12"/>
          <w:numId w:val="0"/>
        </w:numPr>
        <w:rPr>
          <w:sz w:val="22"/>
          <w:szCs w:val="18"/>
        </w:rPr>
      </w:pPr>
      <w:r w:rsidRPr="00FC05B2">
        <w:rPr>
          <w:sz w:val="22"/>
          <w:szCs w:val="18"/>
        </w:rPr>
        <w:t xml:space="preserve">SGS Pharma Magyarorszag Kft. </w:t>
      </w:r>
    </w:p>
    <w:p w14:paraId="78042AB5" w14:textId="77777777" w:rsidR="00FC599D" w:rsidRPr="00FC05B2" w:rsidRDefault="00FC599D" w:rsidP="00FC599D">
      <w:pPr>
        <w:numPr>
          <w:ilvl w:val="12"/>
          <w:numId w:val="0"/>
        </w:numPr>
        <w:rPr>
          <w:sz w:val="22"/>
          <w:szCs w:val="18"/>
        </w:rPr>
      </w:pPr>
      <w:r w:rsidRPr="00FC05B2">
        <w:rPr>
          <w:sz w:val="22"/>
          <w:szCs w:val="18"/>
        </w:rPr>
        <w:t xml:space="preserve">Derkovits Gyula Utca 53, </w:t>
      </w:r>
    </w:p>
    <w:p w14:paraId="52E75A2A" w14:textId="77777777" w:rsidR="00FC599D" w:rsidRPr="00FC05B2" w:rsidRDefault="00FC599D" w:rsidP="00FC599D">
      <w:pPr>
        <w:numPr>
          <w:ilvl w:val="12"/>
          <w:numId w:val="0"/>
        </w:numPr>
        <w:rPr>
          <w:sz w:val="22"/>
          <w:szCs w:val="18"/>
        </w:rPr>
      </w:pPr>
      <w:r w:rsidRPr="00FC05B2">
        <w:rPr>
          <w:sz w:val="22"/>
          <w:szCs w:val="18"/>
        </w:rPr>
        <w:t xml:space="preserve">Budapest XIX,1193, </w:t>
      </w:r>
    </w:p>
    <w:p w14:paraId="107AD334" w14:textId="77777777" w:rsidR="00FC599D" w:rsidRPr="00FC05B2" w:rsidRDefault="00FC599D" w:rsidP="00FC599D">
      <w:pPr>
        <w:numPr>
          <w:ilvl w:val="12"/>
          <w:numId w:val="0"/>
        </w:numPr>
        <w:rPr>
          <w:sz w:val="22"/>
        </w:rPr>
      </w:pPr>
      <w:r w:rsidRPr="00FC05B2">
        <w:rPr>
          <w:sz w:val="22"/>
          <w:szCs w:val="18"/>
        </w:rPr>
        <w:t>Vengrija</w:t>
      </w:r>
    </w:p>
    <w:p w14:paraId="4FA2E4BA" w14:textId="77777777" w:rsidR="00C53E2F" w:rsidRDefault="00C53E2F">
      <w:pPr>
        <w:tabs>
          <w:tab w:val="left" w:pos="567"/>
        </w:tabs>
        <w:spacing w:line="260" w:lineRule="exact"/>
        <w:rPr>
          <w:noProof/>
          <w:sz w:val="22"/>
          <w:szCs w:val="22"/>
        </w:rPr>
      </w:pPr>
    </w:p>
    <w:p w14:paraId="1F8DBE77" w14:textId="3A905F40" w:rsidR="008D3B35" w:rsidRPr="00C53E2F" w:rsidRDefault="00C53E2F">
      <w:pPr>
        <w:tabs>
          <w:tab w:val="left" w:pos="567"/>
        </w:tabs>
        <w:spacing w:line="260" w:lineRule="exact"/>
        <w:rPr>
          <w:sz w:val="22"/>
          <w:szCs w:val="22"/>
        </w:rPr>
      </w:pPr>
      <w:r w:rsidRPr="00FC05B2">
        <w:rPr>
          <w:noProof/>
          <w:sz w:val="22"/>
          <w:szCs w:val="22"/>
        </w:rPr>
        <w:t>Su pakuote pateikiamame lapelyje nurodomas gamintojo, atsakingo už konkrečios serijos išleidimą, pavadinimas ir adresas.</w:t>
      </w:r>
    </w:p>
    <w:p w14:paraId="1BD0A410" w14:textId="77777777" w:rsidR="008D3B35" w:rsidRPr="00FC599D" w:rsidRDefault="008D3B35">
      <w:pPr>
        <w:tabs>
          <w:tab w:val="left" w:pos="567"/>
        </w:tabs>
        <w:spacing w:line="260" w:lineRule="exact"/>
        <w:rPr>
          <w:sz w:val="22"/>
          <w:szCs w:val="24"/>
        </w:rPr>
      </w:pPr>
    </w:p>
    <w:p w14:paraId="2E32C292" w14:textId="77777777" w:rsidR="008D3B35" w:rsidRPr="00FC599D" w:rsidRDefault="00AB4978">
      <w:pPr>
        <w:tabs>
          <w:tab w:val="left" w:pos="567"/>
        </w:tabs>
        <w:ind w:left="567" w:hanging="567"/>
        <w:rPr>
          <w:sz w:val="22"/>
          <w:szCs w:val="24"/>
        </w:rPr>
      </w:pPr>
      <w:r w:rsidRPr="00FC599D">
        <w:rPr>
          <w:b/>
          <w:sz w:val="22"/>
          <w:szCs w:val="24"/>
        </w:rPr>
        <w:t>B.</w:t>
      </w:r>
      <w:r w:rsidRPr="00FC599D">
        <w:rPr>
          <w:b/>
          <w:sz w:val="22"/>
          <w:szCs w:val="24"/>
        </w:rPr>
        <w:tab/>
        <w:t>TIEKIMO IR VARTOJIMO SĄLYGOS AR APRIBOJIMAI</w:t>
      </w:r>
    </w:p>
    <w:p w14:paraId="6C5F1CD3" w14:textId="77777777" w:rsidR="008D3B35" w:rsidRPr="00FC599D" w:rsidRDefault="008D3B35">
      <w:pPr>
        <w:tabs>
          <w:tab w:val="left" w:pos="567"/>
        </w:tabs>
        <w:spacing w:line="260" w:lineRule="exact"/>
        <w:rPr>
          <w:sz w:val="22"/>
          <w:szCs w:val="24"/>
        </w:rPr>
      </w:pPr>
    </w:p>
    <w:p w14:paraId="7A5A78FA" w14:textId="44445E05" w:rsidR="008D3B35" w:rsidRPr="00FC599D" w:rsidRDefault="00AB4978" w:rsidP="00FC599D">
      <w:pPr>
        <w:tabs>
          <w:tab w:val="left" w:pos="567"/>
        </w:tabs>
        <w:spacing w:line="260" w:lineRule="exact"/>
        <w:rPr>
          <w:sz w:val="22"/>
          <w:szCs w:val="24"/>
        </w:rPr>
      </w:pPr>
      <w:r w:rsidRPr="00FC599D">
        <w:rPr>
          <w:sz w:val="22"/>
        </w:rPr>
        <w:t>R</w:t>
      </w:r>
      <w:r w:rsidR="00FC599D" w:rsidRPr="00FC599D">
        <w:rPr>
          <w:sz w:val="22"/>
        </w:rPr>
        <w:t>eceptinis vaistinis preparatas</w:t>
      </w:r>
    </w:p>
    <w:p w14:paraId="7BE006DA" w14:textId="3D8C548E" w:rsidR="008D3B35" w:rsidRPr="00FC599D" w:rsidRDefault="008D3B35">
      <w:pPr>
        <w:numPr>
          <w:ilvl w:val="12"/>
          <w:numId w:val="0"/>
        </w:numPr>
        <w:tabs>
          <w:tab w:val="left" w:pos="567"/>
        </w:tabs>
        <w:spacing w:line="260" w:lineRule="exact"/>
        <w:rPr>
          <w:sz w:val="22"/>
          <w:szCs w:val="24"/>
        </w:rPr>
      </w:pPr>
    </w:p>
    <w:p w14:paraId="4B949790" w14:textId="77777777" w:rsidR="00FC599D" w:rsidRPr="00606667" w:rsidRDefault="00FC599D">
      <w:pPr>
        <w:numPr>
          <w:ilvl w:val="12"/>
          <w:numId w:val="0"/>
        </w:numPr>
        <w:tabs>
          <w:tab w:val="left" w:pos="567"/>
        </w:tabs>
        <w:spacing w:line="260" w:lineRule="exact"/>
        <w:rPr>
          <w:sz w:val="22"/>
          <w:szCs w:val="24"/>
          <w:highlight w:val="yellow"/>
        </w:rPr>
      </w:pPr>
    </w:p>
    <w:p w14:paraId="6BBEC26D" w14:textId="77777777" w:rsidR="008D3B35" w:rsidRDefault="008D3B35">
      <w:pPr>
        <w:rPr>
          <w:sz w:val="18"/>
          <w:szCs w:val="22"/>
          <w:lang w:eastAsia="lt-LT"/>
        </w:rPr>
      </w:pPr>
    </w:p>
    <w:p w14:paraId="1035CE88" w14:textId="77777777" w:rsidR="008D3B35" w:rsidRDefault="008D3B35">
      <w:pPr>
        <w:tabs>
          <w:tab w:val="left" w:pos="567"/>
        </w:tabs>
        <w:spacing w:line="260" w:lineRule="exact"/>
      </w:pPr>
    </w:p>
    <w:p w14:paraId="7B40DF7D" w14:textId="77777777" w:rsidR="008D3B35" w:rsidRDefault="008D3B35">
      <w:pPr>
        <w:tabs>
          <w:tab w:val="left" w:pos="4962"/>
        </w:tabs>
        <w:ind w:firstLine="4962"/>
        <w:sectPr w:rsidR="008D3B35" w:rsidSect="000A6B35">
          <w:pgSz w:w="11906" w:h="16838" w:code="9"/>
          <w:pgMar w:top="1134" w:right="1418" w:bottom="1134" w:left="1418" w:header="737" w:footer="737" w:gutter="0"/>
          <w:pgNumType w:start="1" w:chapStyle="1"/>
          <w:cols w:space="1296"/>
          <w:titlePg/>
          <w:docGrid w:linePitch="360"/>
        </w:sectPr>
      </w:pPr>
    </w:p>
    <w:p w14:paraId="17B71C23" w14:textId="77777777" w:rsidR="008D3B35" w:rsidRDefault="008D3B35">
      <w:pPr>
        <w:tabs>
          <w:tab w:val="left" w:pos="4962"/>
        </w:tabs>
        <w:rPr>
          <w:rFonts w:ascii="Courier New" w:eastAsia="SimSun" w:hAnsi="Courier New"/>
          <w:sz w:val="22"/>
          <w:szCs w:val="22"/>
        </w:rPr>
      </w:pPr>
    </w:p>
    <w:p w14:paraId="66BF24DB" w14:textId="77777777" w:rsidR="008D3B35" w:rsidRDefault="008D3B35">
      <w:pPr>
        <w:tabs>
          <w:tab w:val="left" w:pos="567"/>
        </w:tabs>
        <w:spacing w:line="260" w:lineRule="exact"/>
        <w:rPr>
          <w:sz w:val="22"/>
        </w:rPr>
      </w:pPr>
    </w:p>
    <w:p w14:paraId="4DF5E3F6" w14:textId="77777777" w:rsidR="008D3B35" w:rsidRDefault="008D3B35">
      <w:pPr>
        <w:tabs>
          <w:tab w:val="left" w:pos="567"/>
        </w:tabs>
        <w:spacing w:line="260" w:lineRule="exact"/>
        <w:rPr>
          <w:sz w:val="22"/>
        </w:rPr>
      </w:pPr>
    </w:p>
    <w:p w14:paraId="6D373E9D" w14:textId="77777777" w:rsidR="008D3B35" w:rsidRDefault="008D3B35">
      <w:pPr>
        <w:tabs>
          <w:tab w:val="left" w:pos="567"/>
        </w:tabs>
        <w:spacing w:line="260" w:lineRule="exact"/>
        <w:rPr>
          <w:sz w:val="22"/>
        </w:rPr>
      </w:pPr>
    </w:p>
    <w:p w14:paraId="7B69FC9A" w14:textId="77777777" w:rsidR="008D3B35" w:rsidRDefault="008D3B35">
      <w:pPr>
        <w:tabs>
          <w:tab w:val="left" w:pos="567"/>
        </w:tabs>
        <w:spacing w:line="260" w:lineRule="exact"/>
        <w:rPr>
          <w:sz w:val="22"/>
        </w:rPr>
      </w:pPr>
    </w:p>
    <w:p w14:paraId="2C0C8B9E" w14:textId="77777777" w:rsidR="008D3B35" w:rsidRDefault="008D3B35">
      <w:pPr>
        <w:tabs>
          <w:tab w:val="left" w:pos="567"/>
        </w:tabs>
        <w:spacing w:line="260" w:lineRule="exact"/>
        <w:rPr>
          <w:sz w:val="22"/>
        </w:rPr>
      </w:pPr>
    </w:p>
    <w:p w14:paraId="785506FC" w14:textId="77777777" w:rsidR="008D3B35" w:rsidRDefault="008D3B35">
      <w:pPr>
        <w:tabs>
          <w:tab w:val="left" w:pos="567"/>
        </w:tabs>
        <w:spacing w:line="260" w:lineRule="exact"/>
        <w:rPr>
          <w:sz w:val="22"/>
        </w:rPr>
      </w:pPr>
    </w:p>
    <w:p w14:paraId="70F9E289" w14:textId="77777777" w:rsidR="008D3B35" w:rsidRDefault="008D3B35">
      <w:pPr>
        <w:tabs>
          <w:tab w:val="left" w:pos="567"/>
        </w:tabs>
        <w:spacing w:line="260" w:lineRule="exact"/>
        <w:rPr>
          <w:sz w:val="22"/>
        </w:rPr>
      </w:pPr>
    </w:p>
    <w:p w14:paraId="3D749EAD" w14:textId="77777777" w:rsidR="008D3B35" w:rsidRDefault="008D3B35">
      <w:pPr>
        <w:tabs>
          <w:tab w:val="left" w:pos="567"/>
        </w:tabs>
        <w:spacing w:line="260" w:lineRule="exact"/>
        <w:rPr>
          <w:sz w:val="22"/>
        </w:rPr>
      </w:pPr>
    </w:p>
    <w:p w14:paraId="3DF824E5" w14:textId="77777777" w:rsidR="008D3B35" w:rsidRDefault="008D3B35">
      <w:pPr>
        <w:tabs>
          <w:tab w:val="left" w:pos="567"/>
        </w:tabs>
        <w:spacing w:line="260" w:lineRule="exact"/>
        <w:rPr>
          <w:sz w:val="22"/>
        </w:rPr>
      </w:pPr>
    </w:p>
    <w:p w14:paraId="73AC3B0E" w14:textId="77777777" w:rsidR="008D3B35" w:rsidRDefault="008D3B35">
      <w:pPr>
        <w:tabs>
          <w:tab w:val="left" w:pos="567"/>
        </w:tabs>
        <w:spacing w:line="260" w:lineRule="exact"/>
        <w:rPr>
          <w:sz w:val="22"/>
        </w:rPr>
      </w:pPr>
    </w:p>
    <w:p w14:paraId="31628E6F" w14:textId="77777777" w:rsidR="008D3B35" w:rsidRDefault="008D3B35">
      <w:pPr>
        <w:tabs>
          <w:tab w:val="left" w:pos="567"/>
        </w:tabs>
        <w:spacing w:line="260" w:lineRule="exact"/>
        <w:rPr>
          <w:sz w:val="22"/>
        </w:rPr>
      </w:pPr>
    </w:p>
    <w:p w14:paraId="2CFF0607" w14:textId="77777777" w:rsidR="008D3B35" w:rsidRDefault="008D3B35">
      <w:pPr>
        <w:tabs>
          <w:tab w:val="left" w:pos="567"/>
        </w:tabs>
        <w:spacing w:line="260" w:lineRule="exact"/>
        <w:rPr>
          <w:sz w:val="22"/>
        </w:rPr>
      </w:pPr>
    </w:p>
    <w:p w14:paraId="4E96FBE1" w14:textId="77777777" w:rsidR="008D3B35" w:rsidRDefault="008D3B35">
      <w:pPr>
        <w:tabs>
          <w:tab w:val="left" w:pos="567"/>
        </w:tabs>
        <w:spacing w:line="260" w:lineRule="exact"/>
        <w:rPr>
          <w:sz w:val="22"/>
        </w:rPr>
      </w:pPr>
    </w:p>
    <w:p w14:paraId="1149CF91" w14:textId="77777777" w:rsidR="008D3B35" w:rsidRDefault="008D3B35">
      <w:pPr>
        <w:tabs>
          <w:tab w:val="left" w:pos="567"/>
        </w:tabs>
        <w:spacing w:line="260" w:lineRule="exact"/>
        <w:rPr>
          <w:sz w:val="22"/>
        </w:rPr>
      </w:pPr>
    </w:p>
    <w:p w14:paraId="57ACA592" w14:textId="77777777" w:rsidR="008D3B35" w:rsidRDefault="008D3B35">
      <w:pPr>
        <w:tabs>
          <w:tab w:val="left" w:pos="567"/>
        </w:tabs>
        <w:spacing w:line="260" w:lineRule="exact"/>
        <w:rPr>
          <w:sz w:val="22"/>
        </w:rPr>
      </w:pPr>
    </w:p>
    <w:p w14:paraId="1558BF36" w14:textId="77777777" w:rsidR="008D3B35" w:rsidRDefault="008D3B35">
      <w:pPr>
        <w:tabs>
          <w:tab w:val="left" w:pos="567"/>
        </w:tabs>
        <w:spacing w:line="260" w:lineRule="exact"/>
        <w:rPr>
          <w:sz w:val="22"/>
        </w:rPr>
      </w:pPr>
    </w:p>
    <w:p w14:paraId="08AC470C" w14:textId="77777777" w:rsidR="008D3B35" w:rsidRDefault="008D3B35">
      <w:pPr>
        <w:tabs>
          <w:tab w:val="left" w:pos="567"/>
        </w:tabs>
        <w:spacing w:line="260" w:lineRule="exact"/>
        <w:rPr>
          <w:b/>
          <w:sz w:val="22"/>
        </w:rPr>
      </w:pPr>
    </w:p>
    <w:p w14:paraId="542E5553" w14:textId="77777777" w:rsidR="008D3B35" w:rsidRDefault="008D3B35">
      <w:pPr>
        <w:tabs>
          <w:tab w:val="left" w:pos="567"/>
        </w:tabs>
        <w:spacing w:line="260" w:lineRule="exact"/>
        <w:rPr>
          <w:b/>
          <w:sz w:val="22"/>
        </w:rPr>
      </w:pPr>
    </w:p>
    <w:p w14:paraId="108C3350" w14:textId="77777777" w:rsidR="008D3B35" w:rsidRDefault="008D3B35">
      <w:pPr>
        <w:tabs>
          <w:tab w:val="left" w:pos="567"/>
        </w:tabs>
        <w:spacing w:line="260" w:lineRule="exact"/>
        <w:rPr>
          <w:b/>
          <w:sz w:val="22"/>
        </w:rPr>
      </w:pPr>
    </w:p>
    <w:p w14:paraId="6D993596" w14:textId="77777777" w:rsidR="008D3B35" w:rsidRDefault="008D3B35">
      <w:pPr>
        <w:tabs>
          <w:tab w:val="left" w:pos="567"/>
        </w:tabs>
        <w:spacing w:line="260" w:lineRule="exact"/>
        <w:rPr>
          <w:b/>
          <w:sz w:val="22"/>
        </w:rPr>
      </w:pPr>
    </w:p>
    <w:p w14:paraId="29A9BE2B" w14:textId="77777777" w:rsidR="008D3B35" w:rsidRDefault="008D3B35">
      <w:pPr>
        <w:tabs>
          <w:tab w:val="left" w:pos="567"/>
        </w:tabs>
        <w:spacing w:line="260" w:lineRule="exact"/>
        <w:rPr>
          <w:b/>
          <w:sz w:val="22"/>
        </w:rPr>
      </w:pPr>
    </w:p>
    <w:p w14:paraId="6FF14911" w14:textId="77777777" w:rsidR="008D3B35" w:rsidRDefault="008D3B35">
      <w:pPr>
        <w:tabs>
          <w:tab w:val="left" w:pos="567"/>
        </w:tabs>
        <w:spacing w:line="260" w:lineRule="exact"/>
        <w:rPr>
          <w:b/>
          <w:sz w:val="22"/>
        </w:rPr>
      </w:pPr>
    </w:p>
    <w:p w14:paraId="168CFC07" w14:textId="77777777" w:rsidR="008D3B35" w:rsidRDefault="00AB4978">
      <w:pPr>
        <w:keepNext/>
        <w:tabs>
          <w:tab w:val="left" w:pos="567"/>
        </w:tabs>
        <w:jc w:val="center"/>
        <w:outlineLvl w:val="1"/>
        <w:rPr>
          <w:b/>
          <w:sz w:val="22"/>
          <w:szCs w:val="24"/>
          <w:lang w:eastAsia="x-none"/>
        </w:rPr>
      </w:pPr>
      <w:r>
        <w:rPr>
          <w:b/>
          <w:bCs/>
          <w:iCs/>
          <w:sz w:val="22"/>
          <w:szCs w:val="28"/>
          <w:lang w:eastAsia="x-none"/>
        </w:rPr>
        <w:t>III PRIEDAS</w:t>
      </w:r>
    </w:p>
    <w:p w14:paraId="39AD4CEB" w14:textId="77777777" w:rsidR="008D3B35" w:rsidRDefault="008D3B35">
      <w:pPr>
        <w:tabs>
          <w:tab w:val="left" w:pos="567"/>
        </w:tabs>
        <w:spacing w:line="260" w:lineRule="exact"/>
        <w:rPr>
          <w:sz w:val="22"/>
          <w:szCs w:val="24"/>
        </w:rPr>
      </w:pPr>
    </w:p>
    <w:p w14:paraId="486CABF0" w14:textId="77777777" w:rsidR="008D3B35" w:rsidRDefault="00AB4978">
      <w:pPr>
        <w:keepNext/>
        <w:tabs>
          <w:tab w:val="left" w:pos="567"/>
        </w:tabs>
        <w:jc w:val="center"/>
        <w:outlineLvl w:val="1"/>
        <w:rPr>
          <w:b/>
          <w:sz w:val="22"/>
          <w:szCs w:val="24"/>
          <w:lang w:eastAsia="x-none"/>
        </w:rPr>
      </w:pPr>
      <w:r>
        <w:rPr>
          <w:b/>
          <w:bCs/>
          <w:iCs/>
          <w:sz w:val="22"/>
          <w:szCs w:val="28"/>
          <w:lang w:eastAsia="x-none"/>
        </w:rPr>
        <w:t>ŽENKLINIMAS IR PAKUOTĖS LAPELIS</w:t>
      </w:r>
    </w:p>
    <w:p w14:paraId="0C0CE47E" w14:textId="77777777" w:rsidR="008D3B35" w:rsidRDefault="00AB4978">
      <w:pPr>
        <w:tabs>
          <w:tab w:val="left" w:pos="567"/>
        </w:tabs>
        <w:spacing w:line="260" w:lineRule="exact"/>
        <w:rPr>
          <w:sz w:val="22"/>
          <w:szCs w:val="24"/>
        </w:rPr>
      </w:pPr>
      <w:r>
        <w:rPr>
          <w:sz w:val="22"/>
          <w:szCs w:val="24"/>
        </w:rPr>
        <w:br w:type="page"/>
      </w:r>
    </w:p>
    <w:p w14:paraId="65A66221" w14:textId="77777777" w:rsidR="008D3B35" w:rsidRDefault="008D3B35">
      <w:pPr>
        <w:tabs>
          <w:tab w:val="left" w:pos="567"/>
        </w:tabs>
        <w:spacing w:line="260" w:lineRule="exact"/>
        <w:rPr>
          <w:sz w:val="22"/>
          <w:szCs w:val="24"/>
        </w:rPr>
      </w:pPr>
    </w:p>
    <w:p w14:paraId="3B0F7A35" w14:textId="77777777" w:rsidR="008D3B35" w:rsidRDefault="008D3B35">
      <w:pPr>
        <w:tabs>
          <w:tab w:val="left" w:pos="567"/>
        </w:tabs>
        <w:spacing w:line="260" w:lineRule="exact"/>
        <w:rPr>
          <w:sz w:val="22"/>
          <w:szCs w:val="24"/>
        </w:rPr>
      </w:pPr>
    </w:p>
    <w:p w14:paraId="5BD02482" w14:textId="77777777" w:rsidR="008D3B35" w:rsidRDefault="008D3B35">
      <w:pPr>
        <w:tabs>
          <w:tab w:val="left" w:pos="567"/>
        </w:tabs>
        <w:spacing w:line="260" w:lineRule="exact"/>
        <w:rPr>
          <w:sz w:val="22"/>
          <w:szCs w:val="24"/>
        </w:rPr>
      </w:pPr>
    </w:p>
    <w:p w14:paraId="5B158696" w14:textId="77777777" w:rsidR="008D3B35" w:rsidRDefault="008D3B35">
      <w:pPr>
        <w:tabs>
          <w:tab w:val="left" w:pos="567"/>
        </w:tabs>
        <w:spacing w:line="260" w:lineRule="exact"/>
        <w:rPr>
          <w:sz w:val="22"/>
          <w:szCs w:val="24"/>
        </w:rPr>
      </w:pPr>
    </w:p>
    <w:p w14:paraId="63D90FE4" w14:textId="77777777" w:rsidR="008D3B35" w:rsidRDefault="008D3B35">
      <w:pPr>
        <w:tabs>
          <w:tab w:val="left" w:pos="567"/>
        </w:tabs>
        <w:spacing w:line="260" w:lineRule="exact"/>
        <w:rPr>
          <w:sz w:val="22"/>
          <w:szCs w:val="24"/>
        </w:rPr>
      </w:pPr>
    </w:p>
    <w:p w14:paraId="19439125" w14:textId="77777777" w:rsidR="008D3B35" w:rsidRDefault="008D3B35">
      <w:pPr>
        <w:tabs>
          <w:tab w:val="left" w:pos="567"/>
        </w:tabs>
        <w:spacing w:line="260" w:lineRule="exact"/>
        <w:rPr>
          <w:sz w:val="22"/>
          <w:szCs w:val="24"/>
        </w:rPr>
      </w:pPr>
    </w:p>
    <w:p w14:paraId="502400D2" w14:textId="77777777" w:rsidR="008D3B35" w:rsidRDefault="008D3B35">
      <w:pPr>
        <w:tabs>
          <w:tab w:val="left" w:pos="567"/>
        </w:tabs>
        <w:spacing w:line="260" w:lineRule="exact"/>
        <w:rPr>
          <w:sz w:val="22"/>
          <w:szCs w:val="24"/>
        </w:rPr>
      </w:pPr>
    </w:p>
    <w:p w14:paraId="104063F7" w14:textId="77777777" w:rsidR="008D3B35" w:rsidRDefault="008D3B35">
      <w:pPr>
        <w:tabs>
          <w:tab w:val="left" w:pos="567"/>
        </w:tabs>
        <w:spacing w:line="260" w:lineRule="exact"/>
        <w:rPr>
          <w:sz w:val="22"/>
          <w:szCs w:val="24"/>
        </w:rPr>
      </w:pPr>
    </w:p>
    <w:p w14:paraId="1147AEE2" w14:textId="77777777" w:rsidR="008D3B35" w:rsidRDefault="008D3B35">
      <w:pPr>
        <w:tabs>
          <w:tab w:val="left" w:pos="567"/>
        </w:tabs>
        <w:spacing w:line="260" w:lineRule="exact"/>
        <w:rPr>
          <w:sz w:val="22"/>
          <w:szCs w:val="24"/>
        </w:rPr>
      </w:pPr>
    </w:p>
    <w:p w14:paraId="060CD7C4" w14:textId="77777777" w:rsidR="008D3B35" w:rsidRDefault="008D3B35">
      <w:pPr>
        <w:tabs>
          <w:tab w:val="left" w:pos="567"/>
        </w:tabs>
        <w:spacing w:line="260" w:lineRule="exact"/>
        <w:rPr>
          <w:sz w:val="22"/>
          <w:szCs w:val="24"/>
        </w:rPr>
      </w:pPr>
    </w:p>
    <w:p w14:paraId="35BE2E81" w14:textId="77777777" w:rsidR="008D3B35" w:rsidRDefault="008D3B35">
      <w:pPr>
        <w:tabs>
          <w:tab w:val="left" w:pos="567"/>
        </w:tabs>
        <w:spacing w:line="260" w:lineRule="exact"/>
        <w:rPr>
          <w:sz w:val="22"/>
          <w:szCs w:val="24"/>
        </w:rPr>
      </w:pPr>
    </w:p>
    <w:p w14:paraId="5C0ADC75" w14:textId="77777777" w:rsidR="008D3B35" w:rsidRDefault="008D3B35">
      <w:pPr>
        <w:tabs>
          <w:tab w:val="left" w:pos="567"/>
        </w:tabs>
        <w:spacing w:line="260" w:lineRule="exact"/>
        <w:rPr>
          <w:sz w:val="22"/>
          <w:szCs w:val="24"/>
        </w:rPr>
      </w:pPr>
    </w:p>
    <w:p w14:paraId="27B86D4A" w14:textId="77777777" w:rsidR="008D3B35" w:rsidRDefault="008D3B35">
      <w:pPr>
        <w:tabs>
          <w:tab w:val="left" w:pos="567"/>
        </w:tabs>
        <w:spacing w:line="260" w:lineRule="exact"/>
        <w:rPr>
          <w:sz w:val="22"/>
          <w:szCs w:val="24"/>
        </w:rPr>
      </w:pPr>
    </w:p>
    <w:p w14:paraId="6945823A" w14:textId="77777777" w:rsidR="008D3B35" w:rsidRDefault="008D3B35">
      <w:pPr>
        <w:tabs>
          <w:tab w:val="left" w:pos="567"/>
        </w:tabs>
        <w:spacing w:line="260" w:lineRule="exact"/>
        <w:rPr>
          <w:sz w:val="22"/>
          <w:szCs w:val="24"/>
        </w:rPr>
      </w:pPr>
    </w:p>
    <w:p w14:paraId="2AA1DCD0" w14:textId="77777777" w:rsidR="008D3B35" w:rsidRDefault="008D3B35">
      <w:pPr>
        <w:tabs>
          <w:tab w:val="left" w:pos="567"/>
        </w:tabs>
        <w:spacing w:line="260" w:lineRule="exact"/>
        <w:rPr>
          <w:sz w:val="22"/>
          <w:szCs w:val="24"/>
        </w:rPr>
      </w:pPr>
    </w:p>
    <w:p w14:paraId="1EA0E710" w14:textId="77777777" w:rsidR="008D3B35" w:rsidRDefault="008D3B35">
      <w:pPr>
        <w:tabs>
          <w:tab w:val="left" w:pos="567"/>
        </w:tabs>
        <w:spacing w:line="260" w:lineRule="exact"/>
        <w:rPr>
          <w:sz w:val="22"/>
          <w:szCs w:val="24"/>
        </w:rPr>
      </w:pPr>
    </w:p>
    <w:p w14:paraId="1DCD1FF0" w14:textId="77777777" w:rsidR="008D3B35" w:rsidRDefault="008D3B35">
      <w:pPr>
        <w:tabs>
          <w:tab w:val="left" w:pos="567"/>
        </w:tabs>
        <w:spacing w:line="260" w:lineRule="exact"/>
        <w:rPr>
          <w:sz w:val="22"/>
          <w:szCs w:val="24"/>
        </w:rPr>
      </w:pPr>
    </w:p>
    <w:p w14:paraId="614F0CD5" w14:textId="77777777" w:rsidR="008D3B35" w:rsidRDefault="008D3B35">
      <w:pPr>
        <w:tabs>
          <w:tab w:val="left" w:pos="567"/>
        </w:tabs>
        <w:spacing w:line="260" w:lineRule="exact"/>
        <w:rPr>
          <w:sz w:val="22"/>
          <w:szCs w:val="24"/>
        </w:rPr>
      </w:pPr>
    </w:p>
    <w:p w14:paraId="30AC2EA2" w14:textId="77777777" w:rsidR="008D3B35" w:rsidRDefault="008D3B35">
      <w:pPr>
        <w:tabs>
          <w:tab w:val="left" w:pos="567"/>
        </w:tabs>
        <w:spacing w:line="260" w:lineRule="exact"/>
        <w:rPr>
          <w:sz w:val="22"/>
          <w:szCs w:val="24"/>
        </w:rPr>
      </w:pPr>
    </w:p>
    <w:p w14:paraId="5885BBDD" w14:textId="77777777" w:rsidR="008D3B35" w:rsidRDefault="008D3B35">
      <w:pPr>
        <w:tabs>
          <w:tab w:val="left" w:pos="567"/>
        </w:tabs>
        <w:spacing w:line="260" w:lineRule="exact"/>
        <w:rPr>
          <w:sz w:val="22"/>
          <w:szCs w:val="24"/>
        </w:rPr>
      </w:pPr>
    </w:p>
    <w:p w14:paraId="1D850446" w14:textId="77777777" w:rsidR="008D3B35" w:rsidRDefault="008D3B35">
      <w:pPr>
        <w:tabs>
          <w:tab w:val="left" w:pos="567"/>
        </w:tabs>
        <w:spacing w:line="260" w:lineRule="exact"/>
        <w:rPr>
          <w:sz w:val="22"/>
          <w:szCs w:val="24"/>
        </w:rPr>
      </w:pPr>
    </w:p>
    <w:p w14:paraId="1301B5FE" w14:textId="77777777" w:rsidR="008D3B35" w:rsidRDefault="008D3B35">
      <w:pPr>
        <w:tabs>
          <w:tab w:val="left" w:pos="567"/>
        </w:tabs>
        <w:spacing w:line="260" w:lineRule="exact"/>
        <w:rPr>
          <w:sz w:val="22"/>
          <w:szCs w:val="24"/>
        </w:rPr>
      </w:pPr>
    </w:p>
    <w:p w14:paraId="03A83538" w14:textId="77777777" w:rsidR="000A6B35" w:rsidRDefault="000A6B35">
      <w:pPr>
        <w:tabs>
          <w:tab w:val="left" w:pos="567"/>
        </w:tabs>
        <w:spacing w:line="260" w:lineRule="exact"/>
        <w:rPr>
          <w:sz w:val="22"/>
          <w:szCs w:val="24"/>
        </w:rPr>
      </w:pPr>
    </w:p>
    <w:p w14:paraId="2D4F9801" w14:textId="77777777" w:rsidR="000A6B35" w:rsidRDefault="000A6B35">
      <w:pPr>
        <w:tabs>
          <w:tab w:val="left" w:pos="567"/>
        </w:tabs>
        <w:spacing w:line="260" w:lineRule="exact"/>
        <w:rPr>
          <w:sz w:val="22"/>
          <w:szCs w:val="24"/>
        </w:rPr>
      </w:pPr>
    </w:p>
    <w:p w14:paraId="19E32751" w14:textId="77777777" w:rsidR="000A6B35" w:rsidRDefault="000A6B35">
      <w:pPr>
        <w:tabs>
          <w:tab w:val="left" w:pos="567"/>
        </w:tabs>
        <w:spacing w:line="260" w:lineRule="exact"/>
        <w:rPr>
          <w:sz w:val="22"/>
          <w:szCs w:val="24"/>
        </w:rPr>
      </w:pPr>
    </w:p>
    <w:p w14:paraId="43AF8C78" w14:textId="77777777" w:rsidR="008D3B35" w:rsidRDefault="00AB4978">
      <w:pPr>
        <w:keepNext/>
        <w:tabs>
          <w:tab w:val="left" w:pos="567"/>
        </w:tabs>
        <w:jc w:val="center"/>
        <w:outlineLvl w:val="1"/>
        <w:rPr>
          <w:b/>
          <w:sz w:val="22"/>
          <w:szCs w:val="24"/>
          <w:lang w:eastAsia="x-none"/>
        </w:rPr>
      </w:pPr>
      <w:r>
        <w:rPr>
          <w:b/>
          <w:bCs/>
          <w:iCs/>
          <w:sz w:val="22"/>
          <w:szCs w:val="28"/>
          <w:lang w:eastAsia="x-none"/>
        </w:rPr>
        <w:t>A. ŽENKLINIMAS</w:t>
      </w:r>
    </w:p>
    <w:p w14:paraId="40AC9E1A" w14:textId="77777777" w:rsidR="008D3B35" w:rsidRDefault="00AB4978">
      <w:pPr>
        <w:tabs>
          <w:tab w:val="left" w:pos="567"/>
        </w:tabs>
        <w:spacing w:line="260" w:lineRule="exact"/>
        <w:rPr>
          <w:sz w:val="22"/>
          <w:szCs w:val="24"/>
        </w:rPr>
      </w:pPr>
      <w:r>
        <w:rPr>
          <w:sz w:val="22"/>
          <w:szCs w:val="24"/>
        </w:rPr>
        <w:br w:type="page"/>
      </w:r>
    </w:p>
    <w:p w14:paraId="3DBDD84B" w14:textId="77777777" w:rsidR="00606667" w:rsidRPr="00FC05B2" w:rsidRDefault="00606667" w:rsidP="00606667">
      <w:pPr>
        <w:pBdr>
          <w:top w:val="single" w:sz="4" w:space="1" w:color="auto"/>
          <w:left w:val="single" w:sz="4" w:space="4" w:color="auto"/>
          <w:bottom w:val="single" w:sz="4" w:space="1" w:color="auto"/>
          <w:right w:val="single" w:sz="4" w:space="4" w:color="auto"/>
        </w:pBdr>
        <w:rPr>
          <w:b/>
          <w:noProof/>
          <w:sz w:val="22"/>
          <w:szCs w:val="22"/>
        </w:rPr>
      </w:pPr>
      <w:r w:rsidRPr="00FC05B2">
        <w:rPr>
          <w:b/>
          <w:sz w:val="22"/>
          <w:szCs w:val="22"/>
        </w:rPr>
        <w:t>INFORMACIJA ANT IŠORINĖS PAKUOTĖS IR VIDINĖS PAKUOTĖS</w:t>
      </w:r>
    </w:p>
    <w:p w14:paraId="371F7D54"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rPr>
          <w:bCs/>
          <w:noProof/>
          <w:sz w:val="22"/>
          <w:szCs w:val="22"/>
        </w:rPr>
      </w:pPr>
    </w:p>
    <w:p w14:paraId="4E17CF50" w14:textId="77777777" w:rsidR="00606667" w:rsidRPr="00FC05B2" w:rsidRDefault="00606667" w:rsidP="00606667">
      <w:pPr>
        <w:pBdr>
          <w:top w:val="single" w:sz="4" w:space="1" w:color="auto"/>
          <w:left w:val="single" w:sz="4" w:space="4" w:color="auto"/>
          <w:bottom w:val="single" w:sz="4" w:space="1" w:color="auto"/>
          <w:right w:val="single" w:sz="4" w:space="4" w:color="auto"/>
        </w:pBdr>
        <w:rPr>
          <w:bCs/>
          <w:noProof/>
          <w:sz w:val="22"/>
          <w:szCs w:val="22"/>
        </w:rPr>
      </w:pPr>
      <w:r w:rsidRPr="00FC05B2">
        <w:rPr>
          <w:b/>
          <w:sz w:val="22"/>
          <w:szCs w:val="22"/>
        </w:rPr>
        <w:t xml:space="preserve">Išorinė dėžutė </w:t>
      </w:r>
    </w:p>
    <w:p w14:paraId="02791B10" w14:textId="77777777" w:rsidR="00606667" w:rsidRPr="00FC05B2" w:rsidRDefault="00606667" w:rsidP="00606667">
      <w:pPr>
        <w:rPr>
          <w:noProof/>
          <w:sz w:val="22"/>
          <w:szCs w:val="22"/>
        </w:rPr>
      </w:pPr>
    </w:p>
    <w:p w14:paraId="7B0FF6F9" w14:textId="77777777" w:rsidR="00606667" w:rsidRPr="00FC05B2" w:rsidRDefault="00606667" w:rsidP="00606667">
      <w:pPr>
        <w:rPr>
          <w:noProof/>
          <w:sz w:val="22"/>
          <w:szCs w:val="22"/>
        </w:rPr>
      </w:pPr>
    </w:p>
    <w:p w14:paraId="2E829736"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C05B2">
        <w:rPr>
          <w:b/>
          <w:sz w:val="22"/>
          <w:szCs w:val="22"/>
        </w:rPr>
        <w:t>1.</w:t>
      </w:r>
      <w:r w:rsidRPr="00FC05B2">
        <w:rPr>
          <w:b/>
          <w:sz w:val="22"/>
          <w:szCs w:val="22"/>
        </w:rPr>
        <w:tab/>
        <w:t>VAISTINIO PREPARATO PAVADINIMAS</w:t>
      </w:r>
    </w:p>
    <w:p w14:paraId="62EFBA9F" w14:textId="77777777" w:rsidR="00606667" w:rsidRPr="00FC05B2" w:rsidRDefault="00606667" w:rsidP="00606667">
      <w:pPr>
        <w:rPr>
          <w:noProof/>
          <w:sz w:val="22"/>
          <w:szCs w:val="22"/>
        </w:rPr>
      </w:pPr>
    </w:p>
    <w:p w14:paraId="21D754F5" w14:textId="1EC578EB" w:rsidR="00606667" w:rsidRPr="00C53E2F" w:rsidRDefault="00606667" w:rsidP="00606667">
      <w:r w:rsidRPr="00FC05B2">
        <w:rPr>
          <w:sz w:val="22"/>
          <w:szCs w:val="22"/>
        </w:rPr>
        <w:t xml:space="preserve">Amphotericin B liposomal Tillomed 50 mg </w:t>
      </w:r>
      <w:r w:rsidRPr="00C53E2F">
        <w:t>milteliai infuzinės dispersijos koncentratui</w:t>
      </w:r>
      <w:r w:rsidRPr="00C53E2F">
        <w:rPr>
          <w:highlight w:val="yellow"/>
        </w:rPr>
        <w:t xml:space="preserve"> </w:t>
      </w:r>
    </w:p>
    <w:p w14:paraId="5CE303C2" w14:textId="77777777" w:rsidR="00606667" w:rsidRPr="00C53E2F" w:rsidRDefault="00606667" w:rsidP="00606667">
      <w:pPr>
        <w:rPr>
          <w:szCs w:val="22"/>
        </w:rPr>
      </w:pPr>
      <w:r w:rsidRPr="00C53E2F">
        <w:t xml:space="preserve">amfotericinas B </w:t>
      </w:r>
    </w:p>
    <w:p w14:paraId="0C1411A1" w14:textId="77777777" w:rsidR="00606667" w:rsidRPr="00C53E2F" w:rsidRDefault="00606667" w:rsidP="00606667">
      <w:pPr>
        <w:rPr>
          <w:noProof/>
          <w:color w:val="FF0000"/>
          <w:szCs w:val="22"/>
        </w:rPr>
      </w:pPr>
    </w:p>
    <w:p w14:paraId="78F51365" w14:textId="77777777" w:rsidR="00606667" w:rsidRPr="00FC05B2" w:rsidRDefault="00606667" w:rsidP="00606667">
      <w:pPr>
        <w:rPr>
          <w:noProof/>
          <w:color w:val="FF0000"/>
          <w:sz w:val="22"/>
          <w:szCs w:val="22"/>
        </w:rPr>
      </w:pPr>
    </w:p>
    <w:p w14:paraId="6CF5F596"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FC05B2">
        <w:rPr>
          <w:b/>
          <w:sz w:val="22"/>
          <w:szCs w:val="22"/>
        </w:rPr>
        <w:t>2.</w:t>
      </w:r>
      <w:r w:rsidRPr="00FC05B2">
        <w:rPr>
          <w:b/>
          <w:sz w:val="22"/>
          <w:szCs w:val="22"/>
        </w:rPr>
        <w:tab/>
        <w:t>VEIKLIOJI (-IOSIOS) MEDŽIAGA (-OS) IR JOS (-Ų) KIEKIS (-IAI)</w:t>
      </w:r>
    </w:p>
    <w:p w14:paraId="32DB6AE9" w14:textId="77777777" w:rsidR="00606667" w:rsidRPr="00FC05B2" w:rsidRDefault="00606667" w:rsidP="00606667">
      <w:pPr>
        <w:rPr>
          <w:rFonts w:eastAsia="Calibri"/>
          <w:sz w:val="22"/>
          <w:szCs w:val="22"/>
        </w:rPr>
      </w:pPr>
    </w:p>
    <w:p w14:paraId="26A14A62" w14:textId="31714483" w:rsidR="00606667" w:rsidRPr="00FC05B2" w:rsidRDefault="00606667" w:rsidP="00606667">
      <w:pPr>
        <w:tabs>
          <w:tab w:val="left" w:pos="0"/>
        </w:tabs>
        <w:rPr>
          <w:sz w:val="22"/>
          <w:szCs w:val="22"/>
        </w:rPr>
      </w:pPr>
      <w:r w:rsidRPr="00FC05B2">
        <w:rPr>
          <w:sz w:val="22"/>
          <w:szCs w:val="22"/>
        </w:rPr>
        <w:t xml:space="preserve">Kiekviename </w:t>
      </w:r>
      <w:r w:rsidR="007B4E4D">
        <w:rPr>
          <w:sz w:val="22"/>
          <w:szCs w:val="22"/>
        </w:rPr>
        <w:t>flakone</w:t>
      </w:r>
      <w:r w:rsidRPr="00FC05B2">
        <w:rPr>
          <w:sz w:val="22"/>
          <w:szCs w:val="22"/>
        </w:rPr>
        <w:t xml:space="preserve"> yra 50 mg amfotericino B liposomose. </w:t>
      </w:r>
    </w:p>
    <w:p w14:paraId="14AF4DFF" w14:textId="77777777" w:rsidR="00606667" w:rsidRPr="00FC05B2" w:rsidRDefault="00606667" w:rsidP="00606667">
      <w:pPr>
        <w:tabs>
          <w:tab w:val="left" w:pos="0"/>
        </w:tabs>
        <w:rPr>
          <w:sz w:val="22"/>
          <w:szCs w:val="22"/>
        </w:rPr>
      </w:pPr>
    </w:p>
    <w:p w14:paraId="244FF28D" w14:textId="77777777" w:rsidR="00606667" w:rsidRPr="00FC05B2" w:rsidRDefault="00606667" w:rsidP="00606667">
      <w:pPr>
        <w:tabs>
          <w:tab w:val="left" w:pos="0"/>
        </w:tabs>
        <w:rPr>
          <w:sz w:val="22"/>
          <w:szCs w:val="22"/>
        </w:rPr>
      </w:pPr>
      <w:r w:rsidRPr="00FC05B2">
        <w:rPr>
          <w:sz w:val="22"/>
          <w:szCs w:val="22"/>
        </w:rPr>
        <w:t>Ištirpinus, 1 ml koncentrato yra 4 mg amfotericino B.</w:t>
      </w:r>
    </w:p>
    <w:p w14:paraId="2A18C691" w14:textId="77777777" w:rsidR="00606667" w:rsidRPr="00FC05B2" w:rsidRDefault="00606667" w:rsidP="00606667">
      <w:pPr>
        <w:tabs>
          <w:tab w:val="left" w:pos="0"/>
        </w:tabs>
        <w:rPr>
          <w:sz w:val="22"/>
          <w:szCs w:val="22"/>
        </w:rPr>
      </w:pPr>
    </w:p>
    <w:p w14:paraId="13867D1F" w14:textId="77777777" w:rsidR="00606667" w:rsidRPr="00FC05B2" w:rsidRDefault="00606667" w:rsidP="00606667">
      <w:pPr>
        <w:rPr>
          <w:rFonts w:eastAsia="Calibri"/>
          <w:sz w:val="22"/>
          <w:szCs w:val="22"/>
        </w:rPr>
      </w:pPr>
    </w:p>
    <w:p w14:paraId="297ADCF0"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C05B2">
        <w:rPr>
          <w:b/>
          <w:sz w:val="22"/>
          <w:szCs w:val="22"/>
        </w:rPr>
        <w:t>3.</w:t>
      </w:r>
      <w:r w:rsidRPr="00FC05B2">
        <w:rPr>
          <w:b/>
          <w:sz w:val="22"/>
          <w:szCs w:val="22"/>
        </w:rPr>
        <w:tab/>
        <w:t>PAGALBINIŲ MEDŽIAGŲ SĄRAŠAS</w:t>
      </w:r>
    </w:p>
    <w:p w14:paraId="697AB262" w14:textId="77777777" w:rsidR="00606667" w:rsidRPr="00FC05B2" w:rsidRDefault="00606667" w:rsidP="00606667">
      <w:pPr>
        <w:rPr>
          <w:rFonts w:eastAsia="Calibri"/>
          <w:sz w:val="22"/>
          <w:szCs w:val="22"/>
        </w:rPr>
      </w:pPr>
    </w:p>
    <w:p w14:paraId="231A5995" w14:textId="3B86F462" w:rsidR="00606667" w:rsidRPr="00FC05B2" w:rsidRDefault="00606667" w:rsidP="00606667">
      <w:pPr>
        <w:rPr>
          <w:rFonts w:eastAsia="Calibri"/>
          <w:sz w:val="22"/>
          <w:szCs w:val="22"/>
        </w:rPr>
      </w:pPr>
      <w:r w:rsidRPr="00FC05B2">
        <w:rPr>
          <w:sz w:val="22"/>
          <w:szCs w:val="22"/>
        </w:rPr>
        <w:t xml:space="preserve">Sudėtyje taip pat yra hidrinto sojų fosfatidilcholino, cholesterolio, distearoilfosfatidilglicerolio, </w:t>
      </w:r>
      <w:r w:rsidR="00C45152">
        <w:rPr>
          <w:sz w:val="22"/>
          <w:szCs w:val="22"/>
        </w:rPr>
        <w:t>visų racematų alfa</w:t>
      </w:r>
      <w:r w:rsidRPr="00FC05B2">
        <w:rPr>
          <w:sz w:val="22"/>
          <w:szCs w:val="22"/>
        </w:rPr>
        <w:t xml:space="preserve">-tokoferolio, sacharozės, dinatrio sukcinato heksahidrato, natrio hidroksido ir </w:t>
      </w:r>
      <w:r w:rsidR="007B4E4D">
        <w:rPr>
          <w:sz w:val="22"/>
          <w:szCs w:val="22"/>
        </w:rPr>
        <w:t xml:space="preserve">koncentruotos </w:t>
      </w:r>
      <w:r w:rsidRPr="00FC05B2">
        <w:rPr>
          <w:sz w:val="22"/>
          <w:szCs w:val="22"/>
        </w:rPr>
        <w:t>vandenilio chlorido rūgšties (37 %).</w:t>
      </w:r>
    </w:p>
    <w:p w14:paraId="44EB65E5" w14:textId="77777777" w:rsidR="00606667" w:rsidRPr="00FC05B2" w:rsidRDefault="00606667" w:rsidP="00606667">
      <w:pPr>
        <w:rPr>
          <w:rFonts w:eastAsia="Calibri"/>
          <w:sz w:val="22"/>
          <w:szCs w:val="22"/>
        </w:rPr>
      </w:pPr>
    </w:p>
    <w:p w14:paraId="15B0E7F2" w14:textId="743DC8DA" w:rsidR="00606667" w:rsidRPr="00FC05B2" w:rsidRDefault="00606667" w:rsidP="00606667">
      <w:pPr>
        <w:rPr>
          <w:rFonts w:eastAsia="Calibri"/>
          <w:sz w:val="22"/>
          <w:szCs w:val="22"/>
        </w:rPr>
      </w:pPr>
      <w:r w:rsidRPr="00FC05B2">
        <w:rPr>
          <w:sz w:val="22"/>
          <w:szCs w:val="22"/>
        </w:rPr>
        <w:t xml:space="preserve">Daugiau informacijos </w:t>
      </w:r>
      <w:r w:rsidR="007F333F">
        <w:rPr>
          <w:sz w:val="22"/>
          <w:szCs w:val="22"/>
        </w:rPr>
        <w:t>pateikta pakuotės</w:t>
      </w:r>
      <w:r w:rsidRPr="00FC05B2">
        <w:rPr>
          <w:sz w:val="22"/>
          <w:szCs w:val="22"/>
        </w:rPr>
        <w:t xml:space="preserve"> lapelyje.</w:t>
      </w:r>
    </w:p>
    <w:p w14:paraId="3EBEFC04" w14:textId="77777777" w:rsidR="00606667" w:rsidRPr="00FC05B2" w:rsidRDefault="00606667" w:rsidP="00606667">
      <w:pPr>
        <w:contextualSpacing/>
        <w:rPr>
          <w:sz w:val="22"/>
          <w:szCs w:val="22"/>
        </w:rPr>
      </w:pPr>
    </w:p>
    <w:p w14:paraId="3FD6FBC5" w14:textId="77777777" w:rsidR="00606667" w:rsidRPr="00FC05B2" w:rsidRDefault="00606667" w:rsidP="00606667">
      <w:pPr>
        <w:contextualSpacing/>
        <w:rPr>
          <w:sz w:val="22"/>
          <w:szCs w:val="22"/>
        </w:rPr>
      </w:pPr>
    </w:p>
    <w:p w14:paraId="358597FF"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C05B2">
        <w:rPr>
          <w:b/>
          <w:sz w:val="22"/>
          <w:szCs w:val="22"/>
        </w:rPr>
        <w:t>4.</w:t>
      </w:r>
      <w:r w:rsidRPr="00FC05B2">
        <w:rPr>
          <w:b/>
          <w:sz w:val="22"/>
          <w:szCs w:val="22"/>
        </w:rPr>
        <w:tab/>
        <w:t>FARMACINĖ FORMA IR KIEKIS PAKUOTĖJE</w:t>
      </w:r>
    </w:p>
    <w:p w14:paraId="6124ECE6" w14:textId="77777777" w:rsidR="00606667" w:rsidRPr="00FC05B2" w:rsidRDefault="00606667" w:rsidP="00606667">
      <w:pPr>
        <w:rPr>
          <w:noProof/>
          <w:sz w:val="22"/>
          <w:szCs w:val="22"/>
        </w:rPr>
      </w:pPr>
    </w:p>
    <w:p w14:paraId="60A11689" w14:textId="014F4265" w:rsidR="00606667" w:rsidRPr="00C53E2F" w:rsidRDefault="00C77D48" w:rsidP="00606667">
      <w:pPr>
        <w:contextualSpacing/>
        <w:rPr>
          <w:rFonts w:eastAsia="Calibri"/>
          <w:szCs w:val="22"/>
        </w:rPr>
      </w:pPr>
      <w:r>
        <w:t>M</w:t>
      </w:r>
      <w:r w:rsidR="00606667" w:rsidRPr="00C53E2F">
        <w:t xml:space="preserve">ilteliai infuzinės dispersijos koncentratui </w:t>
      </w:r>
    </w:p>
    <w:p w14:paraId="1EEA5D96" w14:textId="77777777" w:rsidR="00606667" w:rsidRPr="00C53E2F" w:rsidRDefault="00606667" w:rsidP="00606667">
      <w:pPr>
        <w:contextualSpacing/>
        <w:rPr>
          <w:rFonts w:eastAsia="Calibri"/>
          <w:szCs w:val="22"/>
        </w:rPr>
      </w:pPr>
    </w:p>
    <w:p w14:paraId="201518D6" w14:textId="58B2BF15" w:rsidR="00606667" w:rsidRPr="00FC05B2" w:rsidRDefault="00606667" w:rsidP="00606667">
      <w:pPr>
        <w:contextualSpacing/>
        <w:rPr>
          <w:rFonts w:eastAsia="Calibri"/>
          <w:sz w:val="22"/>
          <w:szCs w:val="22"/>
        </w:rPr>
      </w:pPr>
      <w:r w:rsidRPr="00FC05B2">
        <w:rPr>
          <w:sz w:val="22"/>
          <w:szCs w:val="22"/>
        </w:rPr>
        <w:t>1 </w:t>
      </w:r>
      <w:r w:rsidR="00C4509E">
        <w:rPr>
          <w:sz w:val="22"/>
          <w:szCs w:val="22"/>
        </w:rPr>
        <w:t>flakonas</w:t>
      </w:r>
      <w:r w:rsidRPr="00FC05B2">
        <w:rPr>
          <w:sz w:val="22"/>
          <w:szCs w:val="22"/>
        </w:rPr>
        <w:t xml:space="preserve"> ir 1 x 5 mikronų filtras</w:t>
      </w:r>
    </w:p>
    <w:p w14:paraId="64669F4F" w14:textId="77777777" w:rsidR="00606667" w:rsidRPr="00FC05B2" w:rsidRDefault="00606667" w:rsidP="00606667">
      <w:pPr>
        <w:contextualSpacing/>
        <w:rPr>
          <w:rFonts w:eastAsia="Calibri"/>
          <w:sz w:val="22"/>
          <w:szCs w:val="22"/>
        </w:rPr>
      </w:pPr>
    </w:p>
    <w:p w14:paraId="4FFA842C" w14:textId="5C5970C7" w:rsidR="00606667" w:rsidRPr="00FC05B2" w:rsidRDefault="00606667" w:rsidP="00606667">
      <w:pPr>
        <w:contextualSpacing/>
        <w:rPr>
          <w:rFonts w:eastAsia="Calibri"/>
          <w:sz w:val="22"/>
          <w:szCs w:val="22"/>
        </w:rPr>
      </w:pPr>
      <w:r w:rsidRPr="00FC05B2">
        <w:rPr>
          <w:sz w:val="22"/>
          <w:szCs w:val="22"/>
          <w:highlight w:val="lightGray"/>
        </w:rPr>
        <w:t>10 </w:t>
      </w:r>
      <w:r w:rsidR="00C4509E">
        <w:rPr>
          <w:sz w:val="22"/>
          <w:szCs w:val="22"/>
          <w:highlight w:val="lightGray"/>
        </w:rPr>
        <w:t>flakon</w:t>
      </w:r>
      <w:r w:rsidRPr="00FC05B2">
        <w:rPr>
          <w:sz w:val="22"/>
          <w:szCs w:val="22"/>
          <w:highlight w:val="lightGray"/>
        </w:rPr>
        <w:t>ų ir 10 x 5 mikronų filtrų.</w:t>
      </w:r>
    </w:p>
    <w:p w14:paraId="58AD6A18" w14:textId="77777777" w:rsidR="00606667" w:rsidRPr="00FC05B2" w:rsidRDefault="00606667" w:rsidP="00606667">
      <w:pPr>
        <w:rPr>
          <w:noProof/>
          <w:sz w:val="22"/>
          <w:szCs w:val="22"/>
        </w:rPr>
      </w:pPr>
    </w:p>
    <w:p w14:paraId="0FCBF9F5" w14:textId="77777777" w:rsidR="00606667" w:rsidRPr="00FC05B2" w:rsidRDefault="00606667" w:rsidP="00606667">
      <w:pPr>
        <w:rPr>
          <w:noProof/>
          <w:sz w:val="22"/>
          <w:szCs w:val="22"/>
        </w:rPr>
      </w:pPr>
    </w:p>
    <w:p w14:paraId="1F40DA50"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C05B2">
        <w:rPr>
          <w:b/>
          <w:sz w:val="22"/>
          <w:szCs w:val="22"/>
        </w:rPr>
        <w:t>5.</w:t>
      </w:r>
      <w:r w:rsidRPr="00FC05B2">
        <w:rPr>
          <w:b/>
          <w:sz w:val="22"/>
          <w:szCs w:val="22"/>
        </w:rPr>
        <w:tab/>
        <w:t>VARTOJIMO METODAS IR BŪDAS (-AI)</w:t>
      </w:r>
    </w:p>
    <w:p w14:paraId="1603EC48" w14:textId="77777777" w:rsidR="00606667" w:rsidRPr="00FC05B2" w:rsidRDefault="00606667" w:rsidP="00606667">
      <w:pPr>
        <w:rPr>
          <w:i/>
          <w:noProof/>
          <w:sz w:val="22"/>
          <w:szCs w:val="22"/>
        </w:rPr>
      </w:pPr>
    </w:p>
    <w:p w14:paraId="2F8C48FE" w14:textId="6E487A07" w:rsidR="00606667" w:rsidRPr="00FC05B2" w:rsidRDefault="009D2DF3" w:rsidP="00FC05B2">
      <w:pPr>
        <w:tabs>
          <w:tab w:val="left" w:pos="567"/>
        </w:tabs>
        <w:jc w:val="both"/>
        <w:rPr>
          <w:color w:val="000000" w:themeColor="text1"/>
          <w:sz w:val="22"/>
          <w:szCs w:val="22"/>
        </w:rPr>
      </w:pPr>
      <w:r w:rsidRPr="000A6B35">
        <w:rPr>
          <w:color w:val="000000" w:themeColor="text1"/>
          <w:sz w:val="22"/>
          <w:lang w:val="it-IT"/>
        </w:rPr>
        <w:t>Leisti į veną po ištirpinimo ir praskiedimo</w:t>
      </w:r>
      <w:r w:rsidRPr="00FC05B2">
        <w:rPr>
          <w:color w:val="000000" w:themeColor="text1"/>
          <w:sz w:val="22"/>
          <w:szCs w:val="22"/>
        </w:rPr>
        <w:t>.</w:t>
      </w:r>
    </w:p>
    <w:p w14:paraId="33D91303" w14:textId="77777777" w:rsidR="00606667" w:rsidRPr="00FC05B2" w:rsidRDefault="00606667" w:rsidP="00606667">
      <w:pPr>
        <w:contextualSpacing/>
        <w:rPr>
          <w:sz w:val="22"/>
          <w:szCs w:val="22"/>
        </w:rPr>
      </w:pPr>
    </w:p>
    <w:p w14:paraId="29BB32A8" w14:textId="77777777" w:rsidR="00606667" w:rsidRPr="00FC05B2" w:rsidRDefault="00606667" w:rsidP="00606667">
      <w:pPr>
        <w:contextualSpacing/>
        <w:rPr>
          <w:rFonts w:eastAsia="Calibri"/>
          <w:sz w:val="22"/>
          <w:szCs w:val="22"/>
        </w:rPr>
      </w:pPr>
      <w:r w:rsidRPr="00FC05B2">
        <w:rPr>
          <w:sz w:val="22"/>
          <w:szCs w:val="22"/>
        </w:rPr>
        <w:t>Prieš vartojimą perskaitykite pakuotės lapelį.</w:t>
      </w:r>
    </w:p>
    <w:p w14:paraId="0D932556" w14:textId="77777777" w:rsidR="00606667" w:rsidRPr="00FC05B2" w:rsidRDefault="00606667" w:rsidP="00606667">
      <w:pPr>
        <w:contextualSpacing/>
        <w:rPr>
          <w:rFonts w:eastAsia="Calibri"/>
          <w:sz w:val="22"/>
          <w:szCs w:val="22"/>
        </w:rPr>
      </w:pPr>
    </w:p>
    <w:p w14:paraId="610C0099" w14:textId="6D7E426C" w:rsidR="00606667" w:rsidRPr="00FC05B2" w:rsidRDefault="00606667" w:rsidP="00606667">
      <w:pPr>
        <w:contextualSpacing/>
        <w:rPr>
          <w:rFonts w:eastAsia="Calibri"/>
          <w:sz w:val="22"/>
          <w:szCs w:val="22"/>
        </w:rPr>
      </w:pPr>
      <w:r w:rsidRPr="00FC05B2">
        <w:rPr>
          <w:sz w:val="22"/>
          <w:szCs w:val="22"/>
        </w:rPr>
        <w:t xml:space="preserve">Prieš vartojimą atidžiai perskaitykite </w:t>
      </w:r>
      <w:r w:rsidR="00E2282D">
        <w:rPr>
          <w:sz w:val="22"/>
          <w:szCs w:val="22"/>
        </w:rPr>
        <w:t>vartojimo</w:t>
      </w:r>
      <w:r w:rsidRPr="00FC05B2">
        <w:rPr>
          <w:sz w:val="22"/>
          <w:szCs w:val="22"/>
        </w:rPr>
        <w:t xml:space="preserve"> instrukciją.</w:t>
      </w:r>
    </w:p>
    <w:p w14:paraId="247FDBCE" w14:textId="1FC70805" w:rsidR="00606667" w:rsidRPr="00FC05B2" w:rsidRDefault="00E2282D" w:rsidP="00606667">
      <w:pPr>
        <w:contextualSpacing/>
        <w:rPr>
          <w:rFonts w:eastAsia="Calibri"/>
          <w:sz w:val="22"/>
          <w:szCs w:val="22"/>
        </w:rPr>
      </w:pPr>
      <w:r>
        <w:rPr>
          <w:sz w:val="22"/>
          <w:szCs w:val="22"/>
        </w:rPr>
        <w:t>Flakon</w:t>
      </w:r>
      <w:r w:rsidR="00606667" w:rsidRPr="00FC05B2">
        <w:rPr>
          <w:sz w:val="22"/>
          <w:szCs w:val="22"/>
        </w:rPr>
        <w:t>as skirtas vienkartiniam naudojimui.</w:t>
      </w:r>
    </w:p>
    <w:p w14:paraId="582028BA" w14:textId="318B791D" w:rsidR="00606667" w:rsidRPr="00FC05B2" w:rsidRDefault="00E2282D" w:rsidP="00606667">
      <w:pPr>
        <w:contextualSpacing/>
        <w:rPr>
          <w:sz w:val="22"/>
          <w:szCs w:val="22"/>
        </w:rPr>
      </w:pPr>
      <w:r>
        <w:rPr>
          <w:sz w:val="22"/>
          <w:szCs w:val="22"/>
        </w:rPr>
        <w:t>Nesu</w:t>
      </w:r>
      <w:r w:rsidR="00823033">
        <w:rPr>
          <w:sz w:val="22"/>
          <w:szCs w:val="22"/>
        </w:rPr>
        <w:t>vartotą</w:t>
      </w:r>
      <w:r w:rsidR="00606667" w:rsidRPr="00FC05B2">
        <w:rPr>
          <w:sz w:val="22"/>
          <w:szCs w:val="22"/>
        </w:rPr>
        <w:t xml:space="preserve"> vaisto kiekį išmeskite.</w:t>
      </w:r>
    </w:p>
    <w:p w14:paraId="64C75EEE" w14:textId="77777777" w:rsidR="00606667" w:rsidRPr="00FC05B2" w:rsidRDefault="00606667" w:rsidP="00606667">
      <w:pPr>
        <w:rPr>
          <w:noProof/>
          <w:sz w:val="22"/>
          <w:szCs w:val="22"/>
          <w:highlight w:val="yellow"/>
        </w:rPr>
      </w:pPr>
    </w:p>
    <w:p w14:paraId="4F91B7DD" w14:textId="77777777" w:rsidR="00606667" w:rsidRPr="00FC05B2" w:rsidRDefault="00606667" w:rsidP="00606667">
      <w:pPr>
        <w:rPr>
          <w:noProof/>
          <w:sz w:val="22"/>
          <w:szCs w:val="22"/>
          <w:highlight w:val="yellow"/>
        </w:rPr>
      </w:pPr>
    </w:p>
    <w:p w14:paraId="2447663D"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C05B2">
        <w:rPr>
          <w:b/>
          <w:sz w:val="22"/>
          <w:szCs w:val="22"/>
        </w:rPr>
        <w:t>6.</w:t>
      </w:r>
      <w:r w:rsidRPr="00FC05B2">
        <w:rPr>
          <w:b/>
          <w:sz w:val="22"/>
          <w:szCs w:val="22"/>
        </w:rPr>
        <w:tab/>
        <w:t>SPECIALUS ĮSPĖJIMAS, KAD VAISTINĮ PREPARATĄ BŪTINA LAIKYTI VAIKAMS NEPASTEBIMOJE IR NEPASIEKIAMOJE VIETOJE</w:t>
      </w:r>
    </w:p>
    <w:p w14:paraId="6229FA8A" w14:textId="77777777" w:rsidR="00606667" w:rsidRPr="00FC05B2" w:rsidRDefault="00606667" w:rsidP="00606667">
      <w:pPr>
        <w:rPr>
          <w:noProof/>
          <w:sz w:val="22"/>
          <w:szCs w:val="22"/>
        </w:rPr>
      </w:pPr>
    </w:p>
    <w:p w14:paraId="7F7D6BCD" w14:textId="77777777" w:rsidR="00606667" w:rsidRPr="00FC05B2" w:rsidRDefault="00606667" w:rsidP="00606667">
      <w:pPr>
        <w:contextualSpacing/>
        <w:rPr>
          <w:rFonts w:eastAsia="Calibri"/>
          <w:sz w:val="22"/>
          <w:szCs w:val="22"/>
        </w:rPr>
      </w:pPr>
      <w:r w:rsidRPr="00FC05B2">
        <w:rPr>
          <w:sz w:val="22"/>
          <w:szCs w:val="22"/>
        </w:rPr>
        <w:t>Laikyti vaikams nepastebimoje ir nepasiekiamoje vietoje</w:t>
      </w:r>
    </w:p>
    <w:p w14:paraId="099D985A" w14:textId="77777777" w:rsidR="00606667" w:rsidRPr="00FC05B2" w:rsidRDefault="00606667" w:rsidP="00606667">
      <w:pPr>
        <w:outlineLvl w:val="0"/>
        <w:rPr>
          <w:noProof/>
          <w:sz w:val="22"/>
          <w:szCs w:val="22"/>
          <w:highlight w:val="yellow"/>
        </w:rPr>
      </w:pPr>
    </w:p>
    <w:p w14:paraId="7DEA785A" w14:textId="77777777" w:rsidR="00606667" w:rsidRPr="00FC05B2" w:rsidRDefault="00606667" w:rsidP="00606667">
      <w:pPr>
        <w:outlineLvl w:val="0"/>
        <w:rPr>
          <w:noProof/>
          <w:sz w:val="22"/>
          <w:szCs w:val="22"/>
          <w:highlight w:val="yellow"/>
        </w:rPr>
      </w:pPr>
    </w:p>
    <w:p w14:paraId="271815B9"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C05B2">
        <w:rPr>
          <w:b/>
          <w:sz w:val="22"/>
          <w:szCs w:val="22"/>
        </w:rPr>
        <w:t>7.</w:t>
      </w:r>
      <w:r w:rsidRPr="00FC05B2">
        <w:rPr>
          <w:b/>
          <w:sz w:val="22"/>
          <w:szCs w:val="22"/>
        </w:rPr>
        <w:tab/>
        <w:t>KITAS (-I) SPECIALUS (-ŪS) ĮSPĖJIMAS (-AI) (JEI REIKIA)</w:t>
      </w:r>
    </w:p>
    <w:p w14:paraId="62062BF4" w14:textId="77777777" w:rsidR="00606667" w:rsidRPr="00FC05B2" w:rsidRDefault="00606667" w:rsidP="00606667">
      <w:pPr>
        <w:rPr>
          <w:noProof/>
          <w:sz w:val="22"/>
          <w:szCs w:val="22"/>
        </w:rPr>
      </w:pPr>
    </w:p>
    <w:p w14:paraId="21D11000" w14:textId="4EB22A72" w:rsidR="00606667" w:rsidRPr="00FC05B2" w:rsidRDefault="00606667" w:rsidP="00606667">
      <w:pPr>
        <w:contextualSpacing/>
        <w:rPr>
          <w:rFonts w:eastAsia="Calibri"/>
          <w:sz w:val="22"/>
          <w:szCs w:val="22"/>
        </w:rPr>
      </w:pPr>
      <w:r w:rsidRPr="00FC05B2">
        <w:rPr>
          <w:sz w:val="22"/>
          <w:szCs w:val="22"/>
        </w:rPr>
        <w:t>Amphotericin B liposomal Tillomed NEGALIMA keisti kitais vaist</w:t>
      </w:r>
      <w:r w:rsidR="007B4E4D">
        <w:rPr>
          <w:sz w:val="22"/>
          <w:szCs w:val="22"/>
        </w:rPr>
        <w:t>ais</w:t>
      </w:r>
      <w:r w:rsidRPr="00FC05B2">
        <w:rPr>
          <w:sz w:val="22"/>
          <w:szCs w:val="22"/>
        </w:rPr>
        <w:t>, kurių sudėtyje yra amfotericino B (liposomų, deoksicholato ir lipidų komplekso).</w:t>
      </w:r>
    </w:p>
    <w:p w14:paraId="6C5F9A1A" w14:textId="77777777" w:rsidR="00606667" w:rsidRPr="00FC05B2" w:rsidRDefault="00606667" w:rsidP="00606667">
      <w:pPr>
        <w:contextualSpacing/>
        <w:rPr>
          <w:rFonts w:eastAsia="Calibri"/>
          <w:sz w:val="22"/>
          <w:szCs w:val="22"/>
        </w:rPr>
      </w:pPr>
    </w:p>
    <w:p w14:paraId="2AA7C9F0" w14:textId="10AE4CC5" w:rsidR="00606667" w:rsidRPr="00FC05B2" w:rsidRDefault="00606667" w:rsidP="00606667">
      <w:pPr>
        <w:autoSpaceDE w:val="0"/>
        <w:autoSpaceDN w:val="0"/>
        <w:adjustRightInd w:val="0"/>
        <w:rPr>
          <w:sz w:val="22"/>
          <w:szCs w:val="22"/>
        </w:rPr>
      </w:pPr>
      <w:r w:rsidRPr="00FC05B2">
        <w:rPr>
          <w:sz w:val="22"/>
          <w:szCs w:val="22"/>
        </w:rPr>
        <w:t xml:space="preserve">Reikia nemaišyti šių </w:t>
      </w:r>
      <w:r w:rsidR="007B4E4D">
        <w:rPr>
          <w:sz w:val="22"/>
          <w:szCs w:val="22"/>
        </w:rPr>
        <w:t>vaistų</w:t>
      </w:r>
      <w:r w:rsidRPr="00FC05B2">
        <w:rPr>
          <w:sz w:val="22"/>
          <w:szCs w:val="22"/>
        </w:rPr>
        <w:t>, nes jų dozės skiriasi.</w:t>
      </w:r>
    </w:p>
    <w:p w14:paraId="01FAC4A6" w14:textId="77777777" w:rsidR="00606667" w:rsidRPr="00FC05B2" w:rsidRDefault="00606667" w:rsidP="00606667">
      <w:pPr>
        <w:autoSpaceDE w:val="0"/>
        <w:autoSpaceDN w:val="0"/>
        <w:adjustRightInd w:val="0"/>
        <w:rPr>
          <w:b/>
          <w:sz w:val="22"/>
          <w:szCs w:val="22"/>
        </w:rPr>
      </w:pPr>
    </w:p>
    <w:p w14:paraId="0C56BA39" w14:textId="77777777" w:rsidR="00606667" w:rsidRPr="00FC05B2" w:rsidRDefault="00606667" w:rsidP="00606667">
      <w:pPr>
        <w:contextualSpacing/>
        <w:rPr>
          <w:rFonts w:eastAsia="Calibri"/>
          <w:sz w:val="22"/>
          <w:szCs w:val="22"/>
        </w:rPr>
      </w:pPr>
      <w:r w:rsidRPr="00FC05B2">
        <w:rPr>
          <w:sz w:val="22"/>
          <w:szCs w:val="22"/>
        </w:rPr>
        <w:t>Integruoto membraninio filtro vidutinis porų skersmuo turi būti ne mažesnis kaip 1,0 µm.</w:t>
      </w:r>
    </w:p>
    <w:p w14:paraId="7632CCBC" w14:textId="77777777" w:rsidR="00606667" w:rsidRPr="00FC05B2" w:rsidRDefault="00606667" w:rsidP="00606667">
      <w:pPr>
        <w:rPr>
          <w:noProof/>
          <w:color w:val="FF0000"/>
          <w:sz w:val="22"/>
          <w:szCs w:val="22"/>
          <w:highlight w:val="yellow"/>
        </w:rPr>
      </w:pPr>
    </w:p>
    <w:p w14:paraId="15E549B1" w14:textId="77777777" w:rsidR="00606667" w:rsidRPr="00FC05B2" w:rsidRDefault="00606667" w:rsidP="00606667">
      <w:pPr>
        <w:rPr>
          <w:noProof/>
          <w:color w:val="FF0000"/>
          <w:sz w:val="22"/>
          <w:szCs w:val="22"/>
          <w:highlight w:val="yellow"/>
        </w:rPr>
      </w:pPr>
    </w:p>
    <w:p w14:paraId="1848CA2B"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C05B2">
        <w:rPr>
          <w:b/>
          <w:sz w:val="22"/>
          <w:szCs w:val="22"/>
        </w:rPr>
        <w:t>8.</w:t>
      </w:r>
      <w:r w:rsidRPr="00FC05B2">
        <w:rPr>
          <w:b/>
          <w:sz w:val="22"/>
          <w:szCs w:val="22"/>
        </w:rPr>
        <w:tab/>
        <w:t>TINKAMUMO LAIKAS</w:t>
      </w:r>
    </w:p>
    <w:p w14:paraId="3B80964F" w14:textId="77777777" w:rsidR="00606667" w:rsidRPr="00FC05B2" w:rsidRDefault="00606667" w:rsidP="00606667">
      <w:pPr>
        <w:rPr>
          <w:noProof/>
          <w:sz w:val="22"/>
          <w:szCs w:val="22"/>
        </w:rPr>
      </w:pPr>
    </w:p>
    <w:p w14:paraId="4F132180" w14:textId="09C3D8CB" w:rsidR="00606667" w:rsidRPr="00FC05B2" w:rsidRDefault="00606667" w:rsidP="00606667">
      <w:pPr>
        <w:rPr>
          <w:noProof/>
          <w:sz w:val="22"/>
          <w:szCs w:val="22"/>
        </w:rPr>
      </w:pPr>
      <w:r w:rsidRPr="00FC05B2">
        <w:rPr>
          <w:sz w:val="22"/>
          <w:szCs w:val="22"/>
        </w:rPr>
        <w:t>T</w:t>
      </w:r>
      <w:r w:rsidR="00BF6E49">
        <w:rPr>
          <w:sz w:val="22"/>
          <w:szCs w:val="22"/>
        </w:rPr>
        <w:t>inka iki</w:t>
      </w:r>
    </w:p>
    <w:p w14:paraId="2BF90C4F" w14:textId="77777777" w:rsidR="00606667" w:rsidRPr="00FC05B2" w:rsidRDefault="00606667" w:rsidP="00606667">
      <w:pPr>
        <w:rPr>
          <w:noProof/>
          <w:sz w:val="22"/>
          <w:szCs w:val="22"/>
        </w:rPr>
      </w:pPr>
    </w:p>
    <w:p w14:paraId="0C5A0041" w14:textId="39609234" w:rsidR="00606667" w:rsidRPr="00FC05B2" w:rsidRDefault="00606667" w:rsidP="00606667">
      <w:pPr>
        <w:rPr>
          <w:noProof/>
          <w:sz w:val="22"/>
          <w:szCs w:val="22"/>
        </w:rPr>
      </w:pPr>
      <w:r w:rsidRPr="00FC05B2">
        <w:rPr>
          <w:sz w:val="22"/>
          <w:szCs w:val="22"/>
        </w:rPr>
        <w:t xml:space="preserve">Skaitykite </w:t>
      </w:r>
      <w:r w:rsidR="00BF6E49">
        <w:rPr>
          <w:sz w:val="22"/>
          <w:szCs w:val="22"/>
        </w:rPr>
        <w:t>pakuotės</w:t>
      </w:r>
      <w:r w:rsidRPr="00FC05B2">
        <w:rPr>
          <w:sz w:val="22"/>
          <w:szCs w:val="22"/>
        </w:rPr>
        <w:t xml:space="preserve"> lapelį apie paruošto ir praskiesto vaisto tinkamumo laiką.</w:t>
      </w:r>
    </w:p>
    <w:p w14:paraId="73C87103" w14:textId="77777777" w:rsidR="00606667" w:rsidRPr="00FC05B2" w:rsidRDefault="00606667" w:rsidP="00606667">
      <w:pPr>
        <w:rPr>
          <w:noProof/>
          <w:sz w:val="22"/>
          <w:szCs w:val="22"/>
          <w:highlight w:val="yellow"/>
        </w:rPr>
      </w:pPr>
    </w:p>
    <w:p w14:paraId="6BA47128" w14:textId="77777777" w:rsidR="00606667" w:rsidRPr="00FC05B2" w:rsidRDefault="00606667" w:rsidP="00606667">
      <w:pPr>
        <w:rPr>
          <w:noProof/>
          <w:sz w:val="22"/>
          <w:szCs w:val="22"/>
          <w:highlight w:val="yellow"/>
        </w:rPr>
      </w:pPr>
    </w:p>
    <w:p w14:paraId="1E95E91E"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C05B2">
        <w:rPr>
          <w:b/>
          <w:sz w:val="22"/>
          <w:szCs w:val="22"/>
        </w:rPr>
        <w:t>9.</w:t>
      </w:r>
      <w:r w:rsidRPr="00FC05B2">
        <w:rPr>
          <w:b/>
          <w:sz w:val="22"/>
          <w:szCs w:val="22"/>
        </w:rPr>
        <w:tab/>
        <w:t>SPECIALIOS LAIKYMO SĄLYGOS</w:t>
      </w:r>
    </w:p>
    <w:p w14:paraId="781CF8CA" w14:textId="77777777" w:rsidR="00606667" w:rsidRPr="00FC05B2" w:rsidRDefault="00606667" w:rsidP="00606667">
      <w:pPr>
        <w:ind w:left="567" w:hanging="567"/>
        <w:contextualSpacing/>
        <w:rPr>
          <w:sz w:val="22"/>
          <w:szCs w:val="22"/>
        </w:rPr>
      </w:pPr>
    </w:p>
    <w:p w14:paraId="0A8155DF" w14:textId="5E36BA20" w:rsidR="00606667" w:rsidRPr="00FC05B2" w:rsidRDefault="00823033" w:rsidP="00FC05B2">
      <w:pPr>
        <w:rPr>
          <w:sz w:val="22"/>
        </w:rPr>
      </w:pPr>
      <w:bookmarkStart w:id="16" w:name="_Hlk197699632"/>
      <w:r>
        <w:rPr>
          <w:sz w:val="22"/>
          <w:szCs w:val="18"/>
        </w:rPr>
        <w:t>Laikyti ne</w:t>
      </w:r>
      <w:r w:rsidRPr="00E6421E">
        <w:rPr>
          <w:sz w:val="22"/>
          <w:szCs w:val="18"/>
        </w:rPr>
        <w:t xml:space="preserve"> aukštesnėje </w:t>
      </w:r>
      <w:r>
        <w:rPr>
          <w:sz w:val="22"/>
          <w:szCs w:val="18"/>
        </w:rPr>
        <w:t>kaip</w:t>
      </w:r>
      <w:r w:rsidRPr="00E6421E">
        <w:rPr>
          <w:sz w:val="22"/>
          <w:szCs w:val="18"/>
        </w:rPr>
        <w:t xml:space="preserve"> 25</w:t>
      </w:r>
      <w:r>
        <w:rPr>
          <w:sz w:val="22"/>
          <w:szCs w:val="18"/>
        </w:rPr>
        <w:t xml:space="preserve"> </w:t>
      </w:r>
      <w:r w:rsidRPr="00457BF5">
        <w:rPr>
          <w:rFonts w:eastAsia="TimesNewRoman"/>
          <w:szCs w:val="22"/>
        </w:rPr>
        <w:t>°C</w:t>
      </w:r>
      <w:r w:rsidRPr="00E6421E">
        <w:rPr>
          <w:sz w:val="22"/>
          <w:szCs w:val="18"/>
        </w:rPr>
        <w:t xml:space="preserve"> temperatūroje.</w:t>
      </w:r>
    </w:p>
    <w:bookmarkEnd w:id="16"/>
    <w:p w14:paraId="1EC8027D" w14:textId="77777777" w:rsidR="00606667" w:rsidRPr="00FC05B2" w:rsidRDefault="00606667" w:rsidP="00606667">
      <w:pPr>
        <w:ind w:left="567" w:hanging="567"/>
        <w:contextualSpacing/>
        <w:rPr>
          <w:sz w:val="22"/>
          <w:szCs w:val="22"/>
        </w:rPr>
      </w:pPr>
    </w:p>
    <w:p w14:paraId="7A142AE8" w14:textId="77777777" w:rsidR="00606667" w:rsidRPr="00FC05B2" w:rsidRDefault="00606667" w:rsidP="00606667">
      <w:pPr>
        <w:ind w:left="567" w:hanging="567"/>
        <w:contextualSpacing/>
        <w:rPr>
          <w:sz w:val="22"/>
          <w:szCs w:val="22"/>
        </w:rPr>
      </w:pPr>
    </w:p>
    <w:p w14:paraId="72BEFAA4"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FC05B2">
        <w:rPr>
          <w:b/>
          <w:sz w:val="22"/>
          <w:szCs w:val="22"/>
        </w:rPr>
        <w:t>10.</w:t>
      </w:r>
      <w:r w:rsidRPr="00FC05B2">
        <w:rPr>
          <w:b/>
          <w:sz w:val="22"/>
          <w:szCs w:val="22"/>
        </w:rPr>
        <w:tab/>
        <w:t>SPECIALIOS ATSARGUMO PRIEMONĖS DĖL NESUVARTOTO VAISTINIO PREPARATO AR JO ATLIEKŲ TVARKYMO (JEI REIKIA)</w:t>
      </w:r>
    </w:p>
    <w:p w14:paraId="23A2693B" w14:textId="77777777" w:rsidR="00606667" w:rsidRPr="00FC05B2" w:rsidRDefault="00606667" w:rsidP="00606667">
      <w:pPr>
        <w:rPr>
          <w:noProof/>
          <w:sz w:val="22"/>
          <w:szCs w:val="22"/>
        </w:rPr>
      </w:pPr>
    </w:p>
    <w:p w14:paraId="28ABB575" w14:textId="0B293CB6" w:rsidR="00606667" w:rsidRPr="00FC05B2" w:rsidRDefault="00606667" w:rsidP="00606667">
      <w:pPr>
        <w:rPr>
          <w:noProof/>
          <w:sz w:val="22"/>
          <w:szCs w:val="22"/>
        </w:rPr>
      </w:pPr>
      <w:r w:rsidRPr="00FC05B2">
        <w:rPr>
          <w:sz w:val="22"/>
          <w:szCs w:val="22"/>
        </w:rPr>
        <w:t>Nesuvartotą vaist</w:t>
      </w:r>
      <w:r w:rsidR="00C77D48">
        <w:rPr>
          <w:sz w:val="22"/>
          <w:szCs w:val="22"/>
        </w:rPr>
        <w:t>ą</w:t>
      </w:r>
      <w:r w:rsidRPr="00FC05B2">
        <w:rPr>
          <w:sz w:val="22"/>
          <w:szCs w:val="22"/>
        </w:rPr>
        <w:t xml:space="preserve"> ar atliekas reikia tvarkyti laikantis vietinių reikalavimų.</w:t>
      </w:r>
    </w:p>
    <w:p w14:paraId="5E5D05BF" w14:textId="77777777" w:rsidR="00606667" w:rsidRPr="00FC05B2" w:rsidRDefault="00606667" w:rsidP="00606667">
      <w:pPr>
        <w:rPr>
          <w:noProof/>
          <w:sz w:val="22"/>
          <w:szCs w:val="22"/>
          <w:highlight w:val="yellow"/>
        </w:rPr>
      </w:pPr>
    </w:p>
    <w:p w14:paraId="31B24BBA" w14:textId="77777777" w:rsidR="00606667" w:rsidRPr="00FC05B2" w:rsidRDefault="00606667" w:rsidP="00606667">
      <w:pPr>
        <w:rPr>
          <w:noProof/>
          <w:sz w:val="22"/>
          <w:szCs w:val="22"/>
          <w:highlight w:val="yellow"/>
        </w:rPr>
      </w:pPr>
    </w:p>
    <w:p w14:paraId="200FE228"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FC05B2">
        <w:rPr>
          <w:b/>
          <w:sz w:val="22"/>
          <w:szCs w:val="22"/>
        </w:rPr>
        <w:t>11.</w:t>
      </w:r>
      <w:r w:rsidRPr="00FC05B2">
        <w:rPr>
          <w:b/>
          <w:sz w:val="22"/>
          <w:szCs w:val="22"/>
        </w:rPr>
        <w:tab/>
        <w:t>REGISTRUOTOJO PAVADINIMAS IR ADRESAS</w:t>
      </w:r>
    </w:p>
    <w:p w14:paraId="1C63EC3B" w14:textId="77777777" w:rsidR="00606667" w:rsidRPr="00FC05B2" w:rsidRDefault="00606667" w:rsidP="00606667">
      <w:pPr>
        <w:rPr>
          <w:sz w:val="22"/>
          <w:szCs w:val="22"/>
        </w:rPr>
      </w:pPr>
    </w:p>
    <w:p w14:paraId="406A42CA" w14:textId="77777777" w:rsidR="00606667" w:rsidRPr="00FC05B2" w:rsidRDefault="00606667" w:rsidP="00606667">
      <w:pPr>
        <w:rPr>
          <w:sz w:val="22"/>
          <w:szCs w:val="22"/>
        </w:rPr>
      </w:pPr>
      <w:r w:rsidRPr="00FC05B2">
        <w:rPr>
          <w:sz w:val="22"/>
          <w:szCs w:val="22"/>
        </w:rPr>
        <w:t>Tillomed Malta Limited</w:t>
      </w:r>
    </w:p>
    <w:p w14:paraId="4791116E" w14:textId="77777777" w:rsidR="00606667" w:rsidRPr="00FC05B2" w:rsidRDefault="00606667" w:rsidP="00606667">
      <w:pPr>
        <w:rPr>
          <w:sz w:val="22"/>
          <w:szCs w:val="22"/>
        </w:rPr>
      </w:pPr>
      <w:r w:rsidRPr="00FC05B2">
        <w:rPr>
          <w:sz w:val="22"/>
          <w:szCs w:val="22"/>
        </w:rPr>
        <w:t>Tower Business Centre 2nd floor,</w:t>
      </w:r>
    </w:p>
    <w:p w14:paraId="23567ED5" w14:textId="77777777" w:rsidR="00606667" w:rsidRPr="00FC05B2" w:rsidRDefault="00606667" w:rsidP="00606667">
      <w:pPr>
        <w:rPr>
          <w:sz w:val="22"/>
          <w:szCs w:val="22"/>
        </w:rPr>
      </w:pPr>
      <w:r w:rsidRPr="00FC05B2">
        <w:rPr>
          <w:sz w:val="22"/>
          <w:szCs w:val="22"/>
        </w:rPr>
        <w:t>Tower Street, SWATAR</w:t>
      </w:r>
    </w:p>
    <w:p w14:paraId="484C6B00" w14:textId="77777777" w:rsidR="00606667" w:rsidRPr="00FC05B2" w:rsidRDefault="00606667" w:rsidP="00606667">
      <w:pPr>
        <w:rPr>
          <w:sz w:val="22"/>
          <w:szCs w:val="22"/>
        </w:rPr>
      </w:pPr>
      <w:r w:rsidRPr="00FC05B2">
        <w:rPr>
          <w:sz w:val="22"/>
          <w:szCs w:val="22"/>
        </w:rPr>
        <w:t>Birkirkara, BKR4013, Malta</w:t>
      </w:r>
    </w:p>
    <w:p w14:paraId="36B1ACA0" w14:textId="77777777" w:rsidR="00606667" w:rsidRPr="00FC05B2" w:rsidRDefault="00606667" w:rsidP="00606667">
      <w:pPr>
        <w:rPr>
          <w:sz w:val="22"/>
          <w:szCs w:val="22"/>
        </w:rPr>
      </w:pPr>
    </w:p>
    <w:p w14:paraId="593856DB" w14:textId="77777777" w:rsidR="00606667" w:rsidRPr="00FC05B2" w:rsidRDefault="00606667" w:rsidP="00606667">
      <w:pPr>
        <w:rPr>
          <w:sz w:val="22"/>
          <w:szCs w:val="22"/>
        </w:rPr>
      </w:pPr>
    </w:p>
    <w:p w14:paraId="6168FC81"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C05B2">
        <w:rPr>
          <w:b/>
          <w:sz w:val="22"/>
          <w:szCs w:val="22"/>
        </w:rPr>
        <w:t>12.</w:t>
      </w:r>
      <w:r w:rsidRPr="00FC05B2">
        <w:rPr>
          <w:b/>
          <w:sz w:val="22"/>
          <w:szCs w:val="22"/>
        </w:rPr>
        <w:tab/>
        <w:t xml:space="preserve">REGISTRACIJOS PAŽYMĖJIMO NUMERIS (-IAI) </w:t>
      </w:r>
    </w:p>
    <w:p w14:paraId="13ABBEC0" w14:textId="77777777" w:rsidR="00606667" w:rsidRPr="00FC05B2" w:rsidRDefault="00606667" w:rsidP="00606667">
      <w:pPr>
        <w:rPr>
          <w:noProof/>
          <w:sz w:val="22"/>
          <w:szCs w:val="22"/>
        </w:rPr>
      </w:pPr>
    </w:p>
    <w:p w14:paraId="1D27F59D" w14:textId="77777777" w:rsidR="00CA76CB" w:rsidRPr="00CA76CB" w:rsidRDefault="00CA76CB" w:rsidP="00CA76CB">
      <w:pPr>
        <w:rPr>
          <w:sz w:val="22"/>
          <w:szCs w:val="22"/>
        </w:rPr>
      </w:pPr>
      <w:r w:rsidRPr="00CA76CB">
        <w:rPr>
          <w:sz w:val="22"/>
          <w:szCs w:val="22"/>
        </w:rPr>
        <w:t>LT/1/25/5794/001 – N1</w:t>
      </w:r>
    </w:p>
    <w:p w14:paraId="66D96C10" w14:textId="066B0AAC" w:rsidR="00606667" w:rsidRDefault="00CA76CB" w:rsidP="00CA76CB">
      <w:pPr>
        <w:rPr>
          <w:sz w:val="22"/>
          <w:szCs w:val="22"/>
        </w:rPr>
      </w:pPr>
      <w:r w:rsidRPr="00CA76CB">
        <w:rPr>
          <w:sz w:val="22"/>
          <w:szCs w:val="22"/>
        </w:rPr>
        <w:t>LT/1/25/5794/002 – N10</w:t>
      </w:r>
    </w:p>
    <w:p w14:paraId="53851AD6" w14:textId="34635FFB" w:rsidR="00CA76CB" w:rsidRDefault="00CA76CB" w:rsidP="00CA76CB">
      <w:pPr>
        <w:rPr>
          <w:sz w:val="22"/>
          <w:szCs w:val="22"/>
        </w:rPr>
      </w:pPr>
    </w:p>
    <w:p w14:paraId="6365EAA9" w14:textId="77777777" w:rsidR="00CA76CB" w:rsidRPr="00FC05B2" w:rsidRDefault="00CA76CB" w:rsidP="00CA76CB">
      <w:pPr>
        <w:rPr>
          <w:sz w:val="22"/>
          <w:szCs w:val="22"/>
        </w:rPr>
      </w:pPr>
    </w:p>
    <w:p w14:paraId="3E139594"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C05B2">
        <w:rPr>
          <w:b/>
          <w:sz w:val="22"/>
          <w:szCs w:val="22"/>
        </w:rPr>
        <w:t>13.</w:t>
      </w:r>
      <w:r w:rsidRPr="00FC05B2">
        <w:rPr>
          <w:b/>
          <w:sz w:val="22"/>
          <w:szCs w:val="22"/>
        </w:rPr>
        <w:tab/>
        <w:t>SERIJOS NUMERIS</w:t>
      </w:r>
    </w:p>
    <w:p w14:paraId="105E1A99" w14:textId="77777777" w:rsidR="00606667" w:rsidRPr="00FC05B2" w:rsidRDefault="00606667" w:rsidP="00606667">
      <w:pPr>
        <w:rPr>
          <w:noProof/>
          <w:sz w:val="22"/>
          <w:szCs w:val="22"/>
        </w:rPr>
      </w:pPr>
    </w:p>
    <w:p w14:paraId="052F0C2B" w14:textId="480ACFEF" w:rsidR="00606667" w:rsidRPr="00FC05B2" w:rsidRDefault="00823033" w:rsidP="00606667">
      <w:pPr>
        <w:rPr>
          <w:noProof/>
          <w:sz w:val="22"/>
          <w:szCs w:val="22"/>
        </w:rPr>
      </w:pPr>
      <w:r>
        <w:rPr>
          <w:sz w:val="22"/>
          <w:szCs w:val="22"/>
        </w:rPr>
        <w:t>Serija</w:t>
      </w:r>
    </w:p>
    <w:p w14:paraId="78F28404" w14:textId="77777777" w:rsidR="00606667" w:rsidRPr="00FC05B2" w:rsidRDefault="00606667" w:rsidP="00606667">
      <w:pPr>
        <w:rPr>
          <w:noProof/>
          <w:sz w:val="22"/>
          <w:szCs w:val="22"/>
          <w:highlight w:val="yellow"/>
        </w:rPr>
      </w:pPr>
    </w:p>
    <w:p w14:paraId="0ABF88B7" w14:textId="77777777" w:rsidR="00606667" w:rsidRPr="00FC05B2" w:rsidRDefault="00606667" w:rsidP="00606667">
      <w:pPr>
        <w:rPr>
          <w:noProof/>
          <w:sz w:val="22"/>
          <w:szCs w:val="22"/>
          <w:highlight w:val="yellow"/>
        </w:rPr>
      </w:pPr>
    </w:p>
    <w:p w14:paraId="70EC8050" w14:textId="61D7D80B"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C05B2">
        <w:rPr>
          <w:b/>
          <w:sz w:val="22"/>
          <w:szCs w:val="22"/>
        </w:rPr>
        <w:t>14.</w:t>
      </w:r>
      <w:r w:rsidRPr="00FC05B2">
        <w:rPr>
          <w:b/>
          <w:sz w:val="22"/>
          <w:szCs w:val="22"/>
        </w:rPr>
        <w:tab/>
      </w:r>
      <w:r w:rsidR="002B6946" w:rsidRPr="005D554B">
        <w:rPr>
          <w:b/>
          <w:noProof/>
          <w:snapToGrid w:val="0"/>
          <w:sz w:val="22"/>
          <w:szCs w:val="24"/>
        </w:rPr>
        <w:t>PARDAVIMO (IŠDAVIMO) TVARKA</w:t>
      </w:r>
      <w:r w:rsidR="002B6946" w:rsidRPr="002B6946" w:rsidDel="002B6946">
        <w:rPr>
          <w:b/>
          <w:sz w:val="22"/>
          <w:szCs w:val="22"/>
        </w:rPr>
        <w:t xml:space="preserve"> </w:t>
      </w:r>
    </w:p>
    <w:p w14:paraId="3C0360DE" w14:textId="77777777" w:rsidR="00606667" w:rsidRPr="00FC05B2" w:rsidRDefault="00606667" w:rsidP="00606667">
      <w:pPr>
        <w:rPr>
          <w:sz w:val="22"/>
          <w:szCs w:val="22"/>
        </w:rPr>
      </w:pPr>
    </w:p>
    <w:p w14:paraId="68A7FC63" w14:textId="3087FE21" w:rsidR="00606667" w:rsidRPr="00FC05B2" w:rsidRDefault="002B6946" w:rsidP="00606667">
      <w:pPr>
        <w:rPr>
          <w:sz w:val="22"/>
          <w:szCs w:val="22"/>
        </w:rPr>
      </w:pPr>
      <w:r>
        <w:rPr>
          <w:sz w:val="22"/>
          <w:szCs w:val="22"/>
        </w:rPr>
        <w:t>Receptinis vaistas</w:t>
      </w:r>
    </w:p>
    <w:p w14:paraId="0F8A56B5" w14:textId="77777777" w:rsidR="00606667" w:rsidRPr="00FC05B2" w:rsidRDefault="00606667" w:rsidP="00606667">
      <w:pPr>
        <w:rPr>
          <w:noProof/>
          <w:sz w:val="22"/>
          <w:szCs w:val="22"/>
          <w:highlight w:val="yellow"/>
        </w:rPr>
      </w:pPr>
    </w:p>
    <w:p w14:paraId="492D1114" w14:textId="77777777" w:rsidR="00606667" w:rsidRPr="00FC05B2" w:rsidRDefault="00606667" w:rsidP="00606667">
      <w:pPr>
        <w:rPr>
          <w:noProof/>
          <w:sz w:val="22"/>
          <w:szCs w:val="22"/>
          <w:highlight w:val="yellow"/>
        </w:rPr>
      </w:pPr>
    </w:p>
    <w:p w14:paraId="60F5165D"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FC05B2">
        <w:rPr>
          <w:b/>
          <w:sz w:val="22"/>
          <w:szCs w:val="22"/>
        </w:rPr>
        <w:t>15.</w:t>
      </w:r>
      <w:r w:rsidRPr="00FC05B2">
        <w:rPr>
          <w:b/>
          <w:sz w:val="22"/>
          <w:szCs w:val="22"/>
        </w:rPr>
        <w:tab/>
        <w:t>VARTOJIMO INSTRUKCIJA</w:t>
      </w:r>
    </w:p>
    <w:p w14:paraId="3567CF6B" w14:textId="77777777" w:rsidR="00606667" w:rsidRPr="00FC05B2" w:rsidRDefault="00606667" w:rsidP="00606667">
      <w:pPr>
        <w:contextualSpacing/>
        <w:rPr>
          <w:noProof/>
          <w:sz w:val="22"/>
          <w:szCs w:val="22"/>
        </w:rPr>
      </w:pPr>
    </w:p>
    <w:p w14:paraId="6A8D0958" w14:textId="77777777" w:rsidR="00606667" w:rsidRPr="00FC05B2" w:rsidRDefault="00606667" w:rsidP="00606667">
      <w:pPr>
        <w:contextualSpacing/>
        <w:rPr>
          <w:iCs/>
          <w:sz w:val="22"/>
          <w:szCs w:val="22"/>
        </w:rPr>
      </w:pPr>
    </w:p>
    <w:p w14:paraId="3FAC6E21"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noProof/>
          <w:sz w:val="22"/>
          <w:szCs w:val="22"/>
        </w:rPr>
      </w:pPr>
      <w:r w:rsidRPr="00FC05B2">
        <w:rPr>
          <w:b/>
          <w:sz w:val="22"/>
          <w:szCs w:val="22"/>
        </w:rPr>
        <w:t>16.</w:t>
      </w:r>
      <w:r w:rsidRPr="00FC05B2">
        <w:rPr>
          <w:b/>
          <w:sz w:val="22"/>
          <w:szCs w:val="22"/>
        </w:rPr>
        <w:tab/>
        <w:t>INFORMACIJA BRAILIO RAŠTU</w:t>
      </w:r>
    </w:p>
    <w:p w14:paraId="5509B6D0" w14:textId="77777777" w:rsidR="00606667" w:rsidRPr="00FC05B2" w:rsidRDefault="00606667" w:rsidP="00606667">
      <w:pPr>
        <w:rPr>
          <w:sz w:val="22"/>
          <w:szCs w:val="22"/>
        </w:rPr>
      </w:pPr>
    </w:p>
    <w:p w14:paraId="70B726B2" w14:textId="77777777" w:rsidR="00606667" w:rsidRPr="00FC05B2" w:rsidRDefault="00606667" w:rsidP="00606667">
      <w:pPr>
        <w:rPr>
          <w:iCs/>
          <w:color w:val="000000" w:themeColor="text1"/>
          <w:sz w:val="22"/>
          <w:szCs w:val="22"/>
          <w:highlight w:val="darkGray"/>
        </w:rPr>
      </w:pPr>
      <w:r w:rsidRPr="00FC05B2">
        <w:rPr>
          <w:color w:val="000000" w:themeColor="text1"/>
          <w:sz w:val="22"/>
          <w:szCs w:val="22"/>
          <w:highlight w:val="darkGray"/>
        </w:rPr>
        <w:t>&lt;Priimtas pagrindimas informacijos Brailio raštu nepateikti&gt;</w:t>
      </w:r>
    </w:p>
    <w:p w14:paraId="3D547266" w14:textId="77777777" w:rsidR="00606667" w:rsidRPr="00FC05B2" w:rsidRDefault="00606667" w:rsidP="00606667">
      <w:pPr>
        <w:rPr>
          <w:noProof/>
          <w:sz w:val="22"/>
          <w:szCs w:val="22"/>
          <w:shd w:val="clear" w:color="auto" w:fill="CCCCCC"/>
        </w:rPr>
      </w:pPr>
    </w:p>
    <w:p w14:paraId="6BB59715" w14:textId="77777777" w:rsidR="00606667" w:rsidRPr="00FC05B2" w:rsidRDefault="00606667" w:rsidP="00606667">
      <w:pPr>
        <w:rPr>
          <w:noProof/>
          <w:sz w:val="22"/>
          <w:szCs w:val="22"/>
          <w:shd w:val="clear" w:color="auto" w:fill="CCCCCC"/>
        </w:rPr>
      </w:pPr>
    </w:p>
    <w:p w14:paraId="3071ED47"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i/>
          <w:noProof/>
          <w:sz w:val="22"/>
          <w:szCs w:val="22"/>
        </w:rPr>
      </w:pPr>
      <w:r w:rsidRPr="00FC05B2">
        <w:rPr>
          <w:b/>
          <w:sz w:val="22"/>
          <w:szCs w:val="22"/>
        </w:rPr>
        <w:t>17.</w:t>
      </w:r>
      <w:r w:rsidRPr="00FC05B2">
        <w:rPr>
          <w:b/>
          <w:sz w:val="22"/>
          <w:szCs w:val="22"/>
        </w:rPr>
        <w:tab/>
        <w:t>UNIKALUS IDENTIFIKATORIUS – 2D BRŪKŠNINIS KODAS</w:t>
      </w:r>
    </w:p>
    <w:p w14:paraId="1DA87EF5" w14:textId="77777777" w:rsidR="00606667" w:rsidRPr="00FC05B2" w:rsidRDefault="00606667" w:rsidP="00606667">
      <w:pPr>
        <w:rPr>
          <w:noProof/>
          <w:sz w:val="22"/>
          <w:szCs w:val="22"/>
        </w:rPr>
      </w:pPr>
    </w:p>
    <w:p w14:paraId="641B3F63" w14:textId="77777777" w:rsidR="00606667" w:rsidRPr="00FC05B2" w:rsidRDefault="00606667" w:rsidP="00606667">
      <w:pPr>
        <w:contextualSpacing/>
        <w:rPr>
          <w:iCs/>
          <w:color w:val="000000" w:themeColor="text1"/>
          <w:sz w:val="22"/>
          <w:szCs w:val="22"/>
        </w:rPr>
      </w:pPr>
      <w:r w:rsidRPr="00FC05B2">
        <w:rPr>
          <w:color w:val="000000" w:themeColor="text1"/>
          <w:sz w:val="22"/>
          <w:szCs w:val="22"/>
          <w:highlight w:val="darkGray"/>
        </w:rPr>
        <w:t>&lt;2D brūkšninis kodas su nurodytu unikaliu identifikatoriumi&gt;</w:t>
      </w:r>
    </w:p>
    <w:p w14:paraId="045BB6A0" w14:textId="77777777" w:rsidR="00606667" w:rsidRPr="00FC05B2" w:rsidRDefault="00606667" w:rsidP="00606667">
      <w:pPr>
        <w:contextualSpacing/>
        <w:rPr>
          <w:iCs/>
          <w:sz w:val="22"/>
          <w:szCs w:val="22"/>
        </w:rPr>
      </w:pPr>
    </w:p>
    <w:p w14:paraId="4D79BCB1" w14:textId="77777777" w:rsidR="00606667" w:rsidRPr="00FC05B2" w:rsidRDefault="00606667" w:rsidP="00606667">
      <w:pPr>
        <w:contextualSpacing/>
        <w:rPr>
          <w:iCs/>
          <w:sz w:val="22"/>
          <w:szCs w:val="22"/>
        </w:rPr>
      </w:pPr>
    </w:p>
    <w:p w14:paraId="52489E5A" w14:textId="77777777" w:rsidR="00606667" w:rsidRPr="00FC05B2" w:rsidRDefault="00606667" w:rsidP="00606667">
      <w:pPr>
        <w:pBdr>
          <w:top w:val="single" w:sz="4" w:space="1" w:color="auto"/>
          <w:left w:val="single" w:sz="4" w:space="4" w:color="auto"/>
          <w:bottom w:val="single" w:sz="4" w:space="1" w:color="auto"/>
          <w:right w:val="single" w:sz="4" w:space="4" w:color="auto"/>
        </w:pBdr>
        <w:ind w:left="567" w:hanging="567"/>
        <w:outlineLvl w:val="0"/>
        <w:rPr>
          <w:i/>
          <w:noProof/>
          <w:sz w:val="22"/>
          <w:szCs w:val="22"/>
        </w:rPr>
      </w:pPr>
      <w:r w:rsidRPr="00FC05B2">
        <w:rPr>
          <w:b/>
          <w:sz w:val="22"/>
          <w:szCs w:val="22"/>
        </w:rPr>
        <w:t>18.</w:t>
      </w:r>
      <w:r w:rsidRPr="00FC05B2">
        <w:rPr>
          <w:b/>
          <w:sz w:val="22"/>
          <w:szCs w:val="22"/>
        </w:rPr>
        <w:tab/>
        <w:t>UNIKALUS IDENTIFIKATORIUS – ŽMONĖMS SUPRANTAMI DUOMENYS</w:t>
      </w:r>
    </w:p>
    <w:p w14:paraId="46EFCA8C" w14:textId="77777777" w:rsidR="00606667" w:rsidRPr="00FC05B2" w:rsidRDefault="00606667" w:rsidP="00606667">
      <w:pPr>
        <w:rPr>
          <w:noProof/>
          <w:sz w:val="22"/>
          <w:szCs w:val="22"/>
        </w:rPr>
      </w:pPr>
    </w:p>
    <w:p w14:paraId="783A2D41" w14:textId="77777777" w:rsidR="00606667" w:rsidRPr="00FC05B2" w:rsidRDefault="00606667" w:rsidP="00606667">
      <w:pPr>
        <w:contextualSpacing/>
        <w:rPr>
          <w:iCs/>
          <w:sz w:val="22"/>
          <w:szCs w:val="22"/>
        </w:rPr>
      </w:pPr>
      <w:r w:rsidRPr="00FC05B2">
        <w:rPr>
          <w:sz w:val="22"/>
          <w:szCs w:val="22"/>
        </w:rPr>
        <w:t xml:space="preserve">PC </w:t>
      </w:r>
    </w:p>
    <w:p w14:paraId="6AE712FE" w14:textId="77777777" w:rsidR="00606667" w:rsidRPr="00FC05B2" w:rsidRDefault="00606667" w:rsidP="00606667">
      <w:pPr>
        <w:contextualSpacing/>
        <w:rPr>
          <w:iCs/>
          <w:sz w:val="22"/>
          <w:szCs w:val="22"/>
        </w:rPr>
      </w:pPr>
      <w:r w:rsidRPr="00FC05B2">
        <w:rPr>
          <w:sz w:val="22"/>
          <w:szCs w:val="22"/>
        </w:rPr>
        <w:t>SN</w:t>
      </w:r>
    </w:p>
    <w:p w14:paraId="3DD08832" w14:textId="77777777" w:rsidR="00606667" w:rsidRPr="00FC05B2" w:rsidRDefault="00606667" w:rsidP="00606667">
      <w:pPr>
        <w:contextualSpacing/>
        <w:rPr>
          <w:iCs/>
          <w:sz w:val="22"/>
          <w:szCs w:val="22"/>
        </w:rPr>
      </w:pPr>
      <w:r w:rsidRPr="00FC05B2">
        <w:rPr>
          <w:sz w:val="22"/>
          <w:szCs w:val="22"/>
        </w:rPr>
        <w:t>NN</w:t>
      </w:r>
    </w:p>
    <w:p w14:paraId="10C03198" w14:textId="1853E0B7" w:rsidR="00606667" w:rsidRPr="00F62591" w:rsidRDefault="00606667" w:rsidP="00606667">
      <w:pPr>
        <w:rPr>
          <w:b/>
          <w:noProof/>
          <w:szCs w:val="22"/>
          <w:highlight w:val="yellow"/>
        </w:rPr>
      </w:pPr>
      <w:r w:rsidRPr="00297E9C">
        <w:rPr>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6667" w:rsidRPr="00C868B6" w14:paraId="4E72F2F6" w14:textId="77777777" w:rsidTr="007E2A4E">
        <w:trPr>
          <w:trHeight w:val="785"/>
        </w:trPr>
        <w:tc>
          <w:tcPr>
            <w:tcW w:w="9287" w:type="dxa"/>
            <w:tcBorders>
              <w:bottom w:val="single" w:sz="4" w:space="0" w:color="auto"/>
            </w:tcBorders>
          </w:tcPr>
          <w:p w14:paraId="383B5FAC" w14:textId="77777777" w:rsidR="00606667" w:rsidRPr="00FC05B2" w:rsidRDefault="00606667" w:rsidP="007E2A4E">
            <w:pPr>
              <w:rPr>
                <w:b/>
                <w:noProof/>
                <w:sz w:val="22"/>
                <w:szCs w:val="22"/>
              </w:rPr>
            </w:pPr>
            <w:r w:rsidRPr="00FC05B2">
              <w:rPr>
                <w:b/>
                <w:noProof/>
                <w:sz w:val="22"/>
                <w:szCs w:val="22"/>
              </w:rPr>
              <w:t>MINIMALI INFORMACIJA ANT MAŽŲ VIDINIŲ PAKUOČIŲ</w:t>
            </w:r>
          </w:p>
          <w:p w14:paraId="58D21FF3" w14:textId="77777777" w:rsidR="00606667" w:rsidRPr="00FC05B2" w:rsidRDefault="00606667" w:rsidP="007E2A4E">
            <w:pPr>
              <w:rPr>
                <w:b/>
                <w:noProof/>
                <w:sz w:val="22"/>
                <w:szCs w:val="22"/>
              </w:rPr>
            </w:pPr>
          </w:p>
          <w:p w14:paraId="10209EA6" w14:textId="1E85EC28" w:rsidR="00606667" w:rsidRPr="00FC05B2" w:rsidRDefault="00606667" w:rsidP="007E2A4E">
            <w:pPr>
              <w:rPr>
                <w:b/>
                <w:noProof/>
                <w:sz w:val="22"/>
                <w:szCs w:val="22"/>
              </w:rPr>
            </w:pPr>
            <w:r w:rsidRPr="00FC05B2">
              <w:rPr>
                <w:b/>
                <w:noProof/>
                <w:sz w:val="22"/>
                <w:szCs w:val="22"/>
              </w:rPr>
              <w:t xml:space="preserve">ETIKETĖ ANT </w:t>
            </w:r>
            <w:r w:rsidR="00C868B6" w:rsidRPr="00FC05B2">
              <w:rPr>
                <w:b/>
                <w:noProof/>
                <w:sz w:val="22"/>
                <w:szCs w:val="22"/>
              </w:rPr>
              <w:t>FLAKONO</w:t>
            </w:r>
          </w:p>
        </w:tc>
      </w:tr>
    </w:tbl>
    <w:p w14:paraId="2ADFAB19" w14:textId="77777777" w:rsidR="00606667" w:rsidRPr="00FC05B2" w:rsidRDefault="00606667" w:rsidP="00606667">
      <w:pPr>
        <w:rPr>
          <w:b/>
          <w:noProof/>
          <w:sz w:val="22"/>
          <w:szCs w:val="22"/>
        </w:rPr>
      </w:pPr>
    </w:p>
    <w:p w14:paraId="61B3AEDA" w14:textId="77777777" w:rsidR="00606667" w:rsidRPr="00FC05B2" w:rsidRDefault="00606667" w:rsidP="00606667">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6667" w:rsidRPr="00C868B6" w14:paraId="70852466" w14:textId="77777777" w:rsidTr="007E2A4E">
        <w:tc>
          <w:tcPr>
            <w:tcW w:w="9287" w:type="dxa"/>
          </w:tcPr>
          <w:p w14:paraId="4547DA0E" w14:textId="77777777" w:rsidR="00606667" w:rsidRPr="00FC05B2" w:rsidRDefault="00606667" w:rsidP="007E2A4E">
            <w:pPr>
              <w:tabs>
                <w:tab w:val="left" w:pos="142"/>
              </w:tabs>
              <w:ind w:left="567" w:hanging="567"/>
              <w:rPr>
                <w:b/>
                <w:noProof/>
                <w:sz w:val="22"/>
                <w:szCs w:val="22"/>
              </w:rPr>
            </w:pPr>
            <w:r w:rsidRPr="00FC05B2">
              <w:rPr>
                <w:b/>
                <w:noProof/>
                <w:sz w:val="22"/>
                <w:szCs w:val="22"/>
              </w:rPr>
              <w:t>1.</w:t>
            </w:r>
            <w:r w:rsidRPr="00FC05B2">
              <w:rPr>
                <w:b/>
                <w:noProof/>
                <w:sz w:val="22"/>
                <w:szCs w:val="22"/>
              </w:rPr>
              <w:tab/>
              <w:t>VAISTINIO PREPARATO PAVADINIMAS IR VARTOJIMO BŪDAS (-AI)</w:t>
            </w:r>
          </w:p>
        </w:tc>
      </w:tr>
    </w:tbl>
    <w:p w14:paraId="3ED24AAD" w14:textId="77777777" w:rsidR="00606667" w:rsidRPr="00FC05B2" w:rsidRDefault="00606667" w:rsidP="00606667">
      <w:pPr>
        <w:ind w:left="567" w:hanging="567"/>
        <w:rPr>
          <w:noProof/>
          <w:sz w:val="22"/>
          <w:szCs w:val="22"/>
        </w:rPr>
      </w:pPr>
    </w:p>
    <w:p w14:paraId="24879ECC" w14:textId="5963C37B" w:rsidR="00606667" w:rsidRPr="00C77D48" w:rsidRDefault="00606667" w:rsidP="00606667">
      <w:pPr>
        <w:rPr>
          <w:iCs/>
          <w:noProof/>
          <w:szCs w:val="22"/>
        </w:rPr>
      </w:pPr>
      <w:r w:rsidRPr="00FC05B2">
        <w:rPr>
          <w:rFonts w:eastAsia="Calibri"/>
          <w:sz w:val="22"/>
          <w:szCs w:val="22"/>
        </w:rPr>
        <w:t xml:space="preserve">Amphotericin B liposomal Tillomed 50 mg milteliai </w:t>
      </w:r>
      <w:r w:rsidRPr="00C77D48">
        <w:rPr>
          <w:rFonts w:eastAsia="Calibri"/>
          <w:szCs w:val="22"/>
        </w:rPr>
        <w:t>infuzinės dispersijos koncentratui</w:t>
      </w:r>
    </w:p>
    <w:p w14:paraId="01E3CAAF" w14:textId="77777777" w:rsidR="00606667" w:rsidRPr="00FC05B2" w:rsidRDefault="00606667" w:rsidP="00606667">
      <w:pPr>
        <w:rPr>
          <w:sz w:val="22"/>
          <w:szCs w:val="22"/>
        </w:rPr>
      </w:pPr>
      <w:r w:rsidRPr="00FC05B2">
        <w:rPr>
          <w:sz w:val="22"/>
          <w:szCs w:val="22"/>
        </w:rPr>
        <w:t>amfotericinas B</w:t>
      </w:r>
    </w:p>
    <w:p w14:paraId="1AE3557F" w14:textId="12C17953" w:rsidR="00606667" w:rsidRPr="00FC05B2" w:rsidRDefault="00535E6D" w:rsidP="00606667">
      <w:pPr>
        <w:rPr>
          <w:iCs/>
          <w:noProof/>
          <w:sz w:val="22"/>
          <w:szCs w:val="22"/>
        </w:rPr>
      </w:pPr>
      <w:r w:rsidRPr="000A6B35">
        <w:rPr>
          <w:color w:val="000000" w:themeColor="text1"/>
          <w:sz w:val="22"/>
          <w:lang w:val="it-IT"/>
        </w:rPr>
        <w:t>Leisti į veną po ištirpinimo ir praskiedimo</w:t>
      </w:r>
      <w:r w:rsidRPr="00E6421E">
        <w:rPr>
          <w:color w:val="000000" w:themeColor="text1"/>
          <w:sz w:val="22"/>
          <w:szCs w:val="22"/>
        </w:rPr>
        <w:t>.</w:t>
      </w:r>
      <w:r w:rsidR="00606667" w:rsidRPr="00FC05B2">
        <w:rPr>
          <w:iCs/>
          <w:noProof/>
          <w:sz w:val="22"/>
          <w:szCs w:val="22"/>
        </w:rPr>
        <w:t xml:space="preserve"> </w:t>
      </w:r>
    </w:p>
    <w:p w14:paraId="1E53AC47" w14:textId="77777777" w:rsidR="00606667" w:rsidRDefault="00606667" w:rsidP="00606667">
      <w:pPr>
        <w:rPr>
          <w:b/>
          <w:noProof/>
          <w:sz w:val="22"/>
          <w:szCs w:val="22"/>
        </w:rPr>
      </w:pPr>
    </w:p>
    <w:p w14:paraId="465C8737" w14:textId="77777777" w:rsidR="000A6B35" w:rsidRPr="00FC05B2" w:rsidRDefault="000A6B35" w:rsidP="00606667">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6667" w:rsidRPr="00C868B6" w14:paraId="552C5897" w14:textId="77777777" w:rsidTr="007E2A4E">
        <w:tc>
          <w:tcPr>
            <w:tcW w:w="9287" w:type="dxa"/>
          </w:tcPr>
          <w:p w14:paraId="0B04E0AF" w14:textId="77777777" w:rsidR="00606667" w:rsidRPr="00FC05B2" w:rsidRDefault="00606667" w:rsidP="007E2A4E">
            <w:pPr>
              <w:tabs>
                <w:tab w:val="left" w:pos="142"/>
              </w:tabs>
              <w:ind w:left="567" w:hanging="567"/>
              <w:rPr>
                <w:b/>
                <w:noProof/>
                <w:sz w:val="22"/>
                <w:szCs w:val="22"/>
              </w:rPr>
            </w:pPr>
            <w:r w:rsidRPr="00FC05B2">
              <w:rPr>
                <w:b/>
                <w:noProof/>
                <w:sz w:val="22"/>
                <w:szCs w:val="22"/>
              </w:rPr>
              <w:t>2.</w:t>
            </w:r>
            <w:r w:rsidRPr="00FC05B2">
              <w:rPr>
                <w:b/>
                <w:noProof/>
                <w:sz w:val="22"/>
                <w:szCs w:val="22"/>
              </w:rPr>
              <w:tab/>
            </w:r>
            <w:r w:rsidRPr="00FC05B2">
              <w:rPr>
                <w:b/>
                <w:caps/>
                <w:noProof/>
                <w:sz w:val="22"/>
                <w:szCs w:val="22"/>
              </w:rPr>
              <w:t>VARTOJIMO METODAS</w:t>
            </w:r>
          </w:p>
        </w:tc>
      </w:tr>
    </w:tbl>
    <w:p w14:paraId="214F697B" w14:textId="77777777" w:rsidR="00606667" w:rsidRPr="00FC05B2" w:rsidRDefault="00606667" w:rsidP="00606667">
      <w:pPr>
        <w:rPr>
          <w:b/>
          <w:noProof/>
          <w:sz w:val="22"/>
          <w:szCs w:val="22"/>
        </w:rPr>
      </w:pPr>
    </w:p>
    <w:p w14:paraId="7E8E583D" w14:textId="77777777" w:rsidR="00606667" w:rsidRPr="00FC05B2" w:rsidRDefault="00606667" w:rsidP="00606667">
      <w:pPr>
        <w:rPr>
          <w:noProof/>
          <w:sz w:val="22"/>
          <w:szCs w:val="22"/>
        </w:rPr>
      </w:pPr>
      <w:r w:rsidRPr="00FC05B2">
        <w:rPr>
          <w:noProof/>
          <w:sz w:val="22"/>
          <w:szCs w:val="22"/>
        </w:rPr>
        <w:t>Vartoti tik prižiūrint gydytojui.</w:t>
      </w:r>
    </w:p>
    <w:p w14:paraId="35DC2415" w14:textId="77777777" w:rsidR="00606667" w:rsidRPr="00FC05B2" w:rsidRDefault="00606667" w:rsidP="00606667">
      <w:pPr>
        <w:contextualSpacing/>
        <w:rPr>
          <w:iCs/>
          <w:sz w:val="22"/>
          <w:szCs w:val="22"/>
        </w:rPr>
      </w:pPr>
      <w:r w:rsidRPr="00FC05B2">
        <w:rPr>
          <w:iCs/>
          <w:sz w:val="22"/>
          <w:szCs w:val="22"/>
        </w:rPr>
        <w:t>Prieš vartojimą perskaitykite pakuotės lapelį.</w:t>
      </w:r>
    </w:p>
    <w:p w14:paraId="59610049" w14:textId="77777777" w:rsidR="00606667" w:rsidRPr="00FC05B2" w:rsidRDefault="00606667" w:rsidP="00606667">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6667" w:rsidRPr="00C868B6" w14:paraId="468A8A15" w14:textId="77777777" w:rsidTr="007E2A4E">
        <w:tc>
          <w:tcPr>
            <w:tcW w:w="9287" w:type="dxa"/>
          </w:tcPr>
          <w:p w14:paraId="7954D55F" w14:textId="77777777" w:rsidR="00606667" w:rsidRPr="00FC05B2" w:rsidRDefault="00606667" w:rsidP="007E2A4E">
            <w:pPr>
              <w:tabs>
                <w:tab w:val="left" w:pos="142"/>
              </w:tabs>
              <w:ind w:left="567" w:hanging="567"/>
              <w:rPr>
                <w:b/>
                <w:noProof/>
                <w:sz w:val="22"/>
                <w:szCs w:val="22"/>
              </w:rPr>
            </w:pPr>
            <w:r w:rsidRPr="00FC05B2">
              <w:rPr>
                <w:b/>
                <w:noProof/>
                <w:sz w:val="22"/>
                <w:szCs w:val="22"/>
              </w:rPr>
              <w:t>3.</w:t>
            </w:r>
            <w:r w:rsidRPr="00FC05B2">
              <w:rPr>
                <w:b/>
                <w:noProof/>
                <w:sz w:val="22"/>
                <w:szCs w:val="22"/>
              </w:rPr>
              <w:tab/>
              <w:t>TINKAMUMO LAIKAS</w:t>
            </w:r>
          </w:p>
        </w:tc>
      </w:tr>
    </w:tbl>
    <w:p w14:paraId="4BE0291C" w14:textId="77777777" w:rsidR="00606667" w:rsidRPr="00FC05B2" w:rsidRDefault="00606667" w:rsidP="00606667">
      <w:pPr>
        <w:rPr>
          <w:noProof/>
          <w:sz w:val="22"/>
          <w:szCs w:val="22"/>
        </w:rPr>
      </w:pPr>
    </w:p>
    <w:p w14:paraId="7195FD12" w14:textId="77777777" w:rsidR="00606667" w:rsidRPr="00FC05B2" w:rsidRDefault="00606667" w:rsidP="00606667">
      <w:pPr>
        <w:rPr>
          <w:noProof/>
          <w:sz w:val="22"/>
          <w:szCs w:val="22"/>
        </w:rPr>
      </w:pPr>
      <w:r w:rsidRPr="00FC05B2">
        <w:rPr>
          <w:noProof/>
          <w:sz w:val="22"/>
          <w:szCs w:val="22"/>
        </w:rPr>
        <w:t>EXP</w:t>
      </w:r>
    </w:p>
    <w:p w14:paraId="221A9CF1" w14:textId="235820DF" w:rsidR="00606667" w:rsidRPr="00FC05B2" w:rsidRDefault="00535E6D" w:rsidP="00606667">
      <w:pPr>
        <w:rPr>
          <w:noProof/>
          <w:sz w:val="22"/>
          <w:szCs w:val="22"/>
        </w:rPr>
      </w:pPr>
      <w:r w:rsidRPr="00E6421E">
        <w:rPr>
          <w:sz w:val="22"/>
          <w:szCs w:val="22"/>
        </w:rPr>
        <w:t xml:space="preserve">Skaitykite </w:t>
      </w:r>
      <w:r>
        <w:rPr>
          <w:sz w:val="22"/>
          <w:szCs w:val="22"/>
        </w:rPr>
        <w:t>pakuotės</w:t>
      </w:r>
      <w:r w:rsidRPr="00E6421E">
        <w:rPr>
          <w:sz w:val="22"/>
          <w:szCs w:val="22"/>
        </w:rPr>
        <w:t xml:space="preserve"> lapelį apie paruošto ir praskiesto vaisto tinkamumo laiką.</w:t>
      </w:r>
    </w:p>
    <w:p w14:paraId="720397B3" w14:textId="77777777" w:rsidR="00606667" w:rsidRPr="00FC05B2" w:rsidRDefault="00606667" w:rsidP="00606667">
      <w:pPr>
        <w:rPr>
          <w:noProof/>
          <w:sz w:val="22"/>
          <w:szCs w:val="22"/>
        </w:rPr>
      </w:pPr>
    </w:p>
    <w:p w14:paraId="0EDF992E" w14:textId="77777777" w:rsidR="00606667" w:rsidRPr="00FC05B2" w:rsidRDefault="00606667" w:rsidP="00606667">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6667" w:rsidRPr="00C868B6" w14:paraId="40D66CAA" w14:textId="77777777" w:rsidTr="007E2A4E">
        <w:tc>
          <w:tcPr>
            <w:tcW w:w="9287" w:type="dxa"/>
          </w:tcPr>
          <w:p w14:paraId="33042399" w14:textId="77777777" w:rsidR="00606667" w:rsidRPr="00FC05B2" w:rsidRDefault="00606667" w:rsidP="007E2A4E">
            <w:pPr>
              <w:tabs>
                <w:tab w:val="left" w:pos="142"/>
              </w:tabs>
              <w:ind w:left="567" w:hanging="567"/>
              <w:rPr>
                <w:b/>
                <w:noProof/>
                <w:sz w:val="22"/>
                <w:szCs w:val="22"/>
              </w:rPr>
            </w:pPr>
            <w:r w:rsidRPr="00FC05B2">
              <w:rPr>
                <w:b/>
                <w:noProof/>
                <w:sz w:val="22"/>
                <w:szCs w:val="22"/>
              </w:rPr>
              <w:t>4.</w:t>
            </w:r>
            <w:r w:rsidRPr="00FC05B2">
              <w:rPr>
                <w:b/>
                <w:noProof/>
                <w:sz w:val="22"/>
                <w:szCs w:val="22"/>
              </w:rPr>
              <w:tab/>
              <w:t>SERIJOS NUMERIS &lt;, DONACIJA IR PREPARATO KODAI&gt;</w:t>
            </w:r>
          </w:p>
        </w:tc>
      </w:tr>
    </w:tbl>
    <w:p w14:paraId="7D13858E" w14:textId="77777777" w:rsidR="00606667" w:rsidRPr="00FC05B2" w:rsidRDefault="00606667" w:rsidP="00606667">
      <w:pPr>
        <w:ind w:right="113"/>
        <w:rPr>
          <w:noProof/>
          <w:sz w:val="22"/>
          <w:szCs w:val="22"/>
        </w:rPr>
      </w:pPr>
    </w:p>
    <w:p w14:paraId="70F78395" w14:textId="06F1DBF0" w:rsidR="00606667" w:rsidRPr="00FC05B2" w:rsidRDefault="00606667" w:rsidP="00606667">
      <w:pPr>
        <w:ind w:right="113"/>
        <w:rPr>
          <w:noProof/>
          <w:sz w:val="22"/>
          <w:szCs w:val="22"/>
        </w:rPr>
      </w:pPr>
      <w:r w:rsidRPr="00FC05B2">
        <w:rPr>
          <w:noProof/>
          <w:sz w:val="22"/>
          <w:szCs w:val="22"/>
        </w:rPr>
        <w:t>L</w:t>
      </w:r>
      <w:r w:rsidR="00E32D46">
        <w:rPr>
          <w:noProof/>
          <w:sz w:val="22"/>
          <w:szCs w:val="22"/>
        </w:rPr>
        <w:t>ot</w:t>
      </w:r>
    </w:p>
    <w:p w14:paraId="627FD3A7" w14:textId="77777777" w:rsidR="00606667" w:rsidRPr="00FC05B2" w:rsidRDefault="00606667" w:rsidP="00606667">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606667" w:rsidRPr="00C868B6" w14:paraId="3B853E09" w14:textId="77777777" w:rsidTr="007E2A4E">
        <w:tc>
          <w:tcPr>
            <w:tcW w:w="9281" w:type="dxa"/>
          </w:tcPr>
          <w:p w14:paraId="5CE7967E" w14:textId="77777777" w:rsidR="00606667" w:rsidRPr="00FC05B2" w:rsidRDefault="00606667" w:rsidP="007E2A4E">
            <w:pPr>
              <w:ind w:left="567" w:hanging="567"/>
              <w:rPr>
                <w:b/>
                <w:noProof/>
                <w:sz w:val="22"/>
                <w:szCs w:val="22"/>
              </w:rPr>
            </w:pPr>
            <w:r w:rsidRPr="00FC05B2">
              <w:rPr>
                <w:b/>
                <w:noProof/>
                <w:sz w:val="22"/>
                <w:szCs w:val="22"/>
              </w:rPr>
              <w:t>5.</w:t>
            </w:r>
            <w:r w:rsidRPr="00FC05B2">
              <w:rPr>
                <w:b/>
                <w:noProof/>
                <w:sz w:val="22"/>
                <w:szCs w:val="22"/>
              </w:rPr>
              <w:tab/>
              <w:t>KIEKIS (MASĖ, TŪRIS ARBA VIENETAI)</w:t>
            </w:r>
          </w:p>
        </w:tc>
      </w:tr>
    </w:tbl>
    <w:p w14:paraId="01A9A615" w14:textId="77777777" w:rsidR="00606667" w:rsidRPr="00FC05B2" w:rsidRDefault="00606667" w:rsidP="00606667">
      <w:pPr>
        <w:rPr>
          <w:noProof/>
          <w:sz w:val="22"/>
          <w:szCs w:val="22"/>
        </w:rPr>
      </w:pPr>
    </w:p>
    <w:p w14:paraId="645519B1" w14:textId="078F4043" w:rsidR="00606667" w:rsidRPr="00FC05B2" w:rsidRDefault="00606667" w:rsidP="00606667">
      <w:pPr>
        <w:rPr>
          <w:sz w:val="22"/>
          <w:szCs w:val="22"/>
        </w:rPr>
      </w:pPr>
      <w:r w:rsidRPr="00FC05B2">
        <w:rPr>
          <w:noProof/>
          <w:sz w:val="22"/>
          <w:szCs w:val="22"/>
        </w:rPr>
        <w:t xml:space="preserve">Kiekviename </w:t>
      </w:r>
      <w:r w:rsidR="00717757">
        <w:rPr>
          <w:noProof/>
          <w:sz w:val="22"/>
          <w:szCs w:val="22"/>
        </w:rPr>
        <w:t>flakone</w:t>
      </w:r>
      <w:r w:rsidRPr="00FC05B2">
        <w:rPr>
          <w:noProof/>
          <w:sz w:val="22"/>
          <w:szCs w:val="22"/>
        </w:rPr>
        <w:t xml:space="preserve"> yra 50 mg amfotericino B liposomose. </w:t>
      </w:r>
    </w:p>
    <w:p w14:paraId="2FC77FA2" w14:textId="77777777" w:rsidR="00606667" w:rsidRPr="00FC05B2" w:rsidRDefault="00606667" w:rsidP="00606667">
      <w:pPr>
        <w:ind w:right="113"/>
        <w:rPr>
          <w:noProof/>
          <w:sz w:val="22"/>
          <w:szCs w:val="22"/>
        </w:rPr>
      </w:pPr>
    </w:p>
    <w:p w14:paraId="1378311D" w14:textId="77777777" w:rsidR="00606667" w:rsidRPr="00FC05B2" w:rsidRDefault="00606667" w:rsidP="00606667">
      <w:pPr>
        <w:ind w:right="113"/>
        <w:rPr>
          <w:noProof/>
          <w:sz w:val="22"/>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06667" w:rsidRPr="00C868B6" w14:paraId="0B13CAF7" w14:textId="77777777" w:rsidTr="007E2A4E">
        <w:tc>
          <w:tcPr>
            <w:tcW w:w="9287" w:type="dxa"/>
          </w:tcPr>
          <w:p w14:paraId="0500CF0D" w14:textId="77777777" w:rsidR="00606667" w:rsidRPr="00FC05B2" w:rsidRDefault="00606667" w:rsidP="007E2A4E">
            <w:pPr>
              <w:tabs>
                <w:tab w:val="left" w:pos="142"/>
              </w:tabs>
              <w:ind w:left="567" w:hanging="567"/>
              <w:rPr>
                <w:b/>
                <w:noProof/>
                <w:sz w:val="22"/>
                <w:szCs w:val="22"/>
              </w:rPr>
            </w:pPr>
            <w:r w:rsidRPr="00FC05B2">
              <w:rPr>
                <w:b/>
                <w:noProof/>
                <w:sz w:val="22"/>
                <w:szCs w:val="22"/>
              </w:rPr>
              <w:t>6.</w:t>
            </w:r>
            <w:r w:rsidRPr="00FC05B2">
              <w:rPr>
                <w:b/>
                <w:noProof/>
                <w:sz w:val="22"/>
                <w:szCs w:val="22"/>
              </w:rPr>
              <w:tab/>
              <w:t>KITA</w:t>
            </w:r>
          </w:p>
        </w:tc>
      </w:tr>
    </w:tbl>
    <w:p w14:paraId="115E23C6" w14:textId="77777777" w:rsidR="00606667" w:rsidRPr="00FC05B2" w:rsidRDefault="00606667" w:rsidP="00606667">
      <w:pPr>
        <w:rPr>
          <w:noProof/>
          <w:sz w:val="22"/>
          <w:szCs w:val="22"/>
        </w:rPr>
      </w:pPr>
    </w:p>
    <w:p w14:paraId="638F25B0" w14:textId="42E5BBBB" w:rsidR="00606667" w:rsidRPr="00FC05B2" w:rsidRDefault="00606667" w:rsidP="00606667">
      <w:pPr>
        <w:rPr>
          <w:sz w:val="22"/>
          <w:szCs w:val="22"/>
        </w:rPr>
      </w:pPr>
      <w:r w:rsidRPr="00FC05B2">
        <w:rPr>
          <w:rFonts w:eastAsia="Calibri"/>
          <w:sz w:val="22"/>
          <w:szCs w:val="22"/>
        </w:rPr>
        <w:t xml:space="preserve">Amphotericin B liposomal Tillomed </w:t>
      </w:r>
      <w:r w:rsidRPr="00FC05B2">
        <w:rPr>
          <w:sz w:val="22"/>
          <w:szCs w:val="22"/>
        </w:rPr>
        <w:t xml:space="preserve">NĖRA keičiamas kitais amfotericino </w:t>
      </w:r>
      <w:r w:rsidR="00717757">
        <w:rPr>
          <w:sz w:val="22"/>
          <w:szCs w:val="22"/>
        </w:rPr>
        <w:t>vaistais</w:t>
      </w:r>
      <w:r w:rsidRPr="00FC05B2">
        <w:rPr>
          <w:sz w:val="22"/>
          <w:szCs w:val="22"/>
        </w:rPr>
        <w:t>.</w:t>
      </w:r>
    </w:p>
    <w:p w14:paraId="05A5CB13" w14:textId="4A002F28" w:rsidR="00606667" w:rsidRPr="00FC05B2" w:rsidRDefault="00606667" w:rsidP="00606667">
      <w:pPr>
        <w:rPr>
          <w:sz w:val="22"/>
          <w:szCs w:val="22"/>
        </w:rPr>
      </w:pPr>
      <w:r w:rsidRPr="00FC05B2">
        <w:rPr>
          <w:sz w:val="22"/>
          <w:szCs w:val="22"/>
        </w:rPr>
        <w:t>Laikyti ne aukštesnėje kaip 25</w:t>
      </w:r>
      <w:r w:rsidR="00A41AF4">
        <w:rPr>
          <w:sz w:val="22"/>
          <w:szCs w:val="22"/>
        </w:rPr>
        <w:t xml:space="preserve"> </w:t>
      </w:r>
      <w:r w:rsidR="00A41AF4" w:rsidRPr="00457BF5">
        <w:rPr>
          <w:rFonts w:eastAsia="TimesNewRoman"/>
          <w:szCs w:val="22"/>
        </w:rPr>
        <w:t>°C</w:t>
      </w:r>
      <w:r w:rsidR="00A41AF4" w:rsidRPr="00A41AF4" w:rsidDel="00A41AF4">
        <w:rPr>
          <w:sz w:val="22"/>
          <w:szCs w:val="22"/>
          <w:vertAlign w:val="superscript"/>
        </w:rPr>
        <w:t xml:space="preserve"> </w:t>
      </w:r>
      <w:r w:rsidRPr="00FC05B2">
        <w:rPr>
          <w:sz w:val="22"/>
          <w:szCs w:val="22"/>
        </w:rPr>
        <w:t>temperatūroje</w:t>
      </w:r>
      <w:r w:rsidR="00616B3F">
        <w:rPr>
          <w:sz w:val="22"/>
          <w:szCs w:val="22"/>
        </w:rPr>
        <w:t>.</w:t>
      </w:r>
      <w:r w:rsidRPr="00FC05B2">
        <w:rPr>
          <w:sz w:val="22"/>
          <w:szCs w:val="22"/>
        </w:rPr>
        <w:t xml:space="preserve"> </w:t>
      </w:r>
    </w:p>
    <w:p w14:paraId="76E272B5" w14:textId="77777777" w:rsidR="008D3B35" w:rsidRPr="00C868B6" w:rsidRDefault="008D3B35">
      <w:pPr>
        <w:tabs>
          <w:tab w:val="left" w:pos="567"/>
        </w:tabs>
        <w:spacing w:line="260" w:lineRule="exact"/>
        <w:rPr>
          <w:sz w:val="22"/>
          <w:szCs w:val="22"/>
        </w:rPr>
      </w:pPr>
    </w:p>
    <w:p w14:paraId="5DF655AE" w14:textId="77777777" w:rsidR="008D3B35" w:rsidRPr="00C868B6" w:rsidRDefault="008D3B35">
      <w:pPr>
        <w:tabs>
          <w:tab w:val="left" w:pos="567"/>
        </w:tabs>
        <w:spacing w:line="260" w:lineRule="exact"/>
        <w:rPr>
          <w:sz w:val="22"/>
          <w:szCs w:val="22"/>
        </w:rPr>
      </w:pPr>
    </w:p>
    <w:p w14:paraId="4E41D491" w14:textId="77777777" w:rsidR="008D3B35" w:rsidRPr="00C868B6" w:rsidRDefault="008D3B35">
      <w:pPr>
        <w:tabs>
          <w:tab w:val="left" w:pos="567"/>
        </w:tabs>
        <w:spacing w:line="260" w:lineRule="exact"/>
        <w:rPr>
          <w:sz w:val="22"/>
          <w:szCs w:val="22"/>
        </w:rPr>
      </w:pPr>
    </w:p>
    <w:p w14:paraId="4E84AF25" w14:textId="77777777" w:rsidR="008D3B35" w:rsidRPr="00C868B6" w:rsidRDefault="008D3B35">
      <w:pPr>
        <w:tabs>
          <w:tab w:val="left" w:pos="567"/>
        </w:tabs>
        <w:spacing w:line="260" w:lineRule="exact"/>
        <w:rPr>
          <w:sz w:val="22"/>
          <w:szCs w:val="22"/>
        </w:rPr>
      </w:pPr>
    </w:p>
    <w:p w14:paraId="533FEA91" w14:textId="77777777" w:rsidR="008D3B35" w:rsidRPr="00C868B6" w:rsidRDefault="008D3B35">
      <w:pPr>
        <w:tabs>
          <w:tab w:val="left" w:pos="567"/>
        </w:tabs>
        <w:spacing w:line="260" w:lineRule="exact"/>
        <w:rPr>
          <w:sz w:val="22"/>
          <w:szCs w:val="22"/>
        </w:rPr>
      </w:pPr>
    </w:p>
    <w:p w14:paraId="5616AB7E" w14:textId="77777777" w:rsidR="008D3B35" w:rsidRPr="00C868B6" w:rsidRDefault="008D3B35">
      <w:pPr>
        <w:tabs>
          <w:tab w:val="left" w:pos="567"/>
        </w:tabs>
        <w:spacing w:line="260" w:lineRule="exact"/>
        <w:rPr>
          <w:sz w:val="22"/>
          <w:szCs w:val="22"/>
        </w:rPr>
      </w:pPr>
    </w:p>
    <w:p w14:paraId="3EBDF36A" w14:textId="77777777" w:rsidR="008D3B35" w:rsidRPr="00C868B6" w:rsidRDefault="008D3B35">
      <w:pPr>
        <w:tabs>
          <w:tab w:val="left" w:pos="567"/>
        </w:tabs>
        <w:spacing w:line="260" w:lineRule="exact"/>
        <w:rPr>
          <w:sz w:val="22"/>
          <w:szCs w:val="22"/>
        </w:rPr>
      </w:pPr>
    </w:p>
    <w:p w14:paraId="182FFFE7" w14:textId="77777777" w:rsidR="008D3B35" w:rsidRPr="00C868B6" w:rsidRDefault="008D3B35">
      <w:pPr>
        <w:tabs>
          <w:tab w:val="left" w:pos="567"/>
        </w:tabs>
        <w:spacing w:line="260" w:lineRule="exact"/>
        <w:rPr>
          <w:sz w:val="22"/>
          <w:szCs w:val="22"/>
        </w:rPr>
      </w:pPr>
    </w:p>
    <w:p w14:paraId="047904F5" w14:textId="77777777" w:rsidR="008D3B35" w:rsidRPr="00C868B6" w:rsidRDefault="008D3B35">
      <w:pPr>
        <w:tabs>
          <w:tab w:val="left" w:pos="567"/>
        </w:tabs>
        <w:spacing w:line="260" w:lineRule="exact"/>
        <w:rPr>
          <w:sz w:val="22"/>
          <w:szCs w:val="22"/>
        </w:rPr>
      </w:pPr>
    </w:p>
    <w:p w14:paraId="31BFDBC9" w14:textId="77777777" w:rsidR="008D3B35" w:rsidRPr="00C868B6" w:rsidRDefault="008D3B35">
      <w:pPr>
        <w:tabs>
          <w:tab w:val="left" w:pos="567"/>
        </w:tabs>
        <w:spacing w:line="260" w:lineRule="exact"/>
        <w:rPr>
          <w:sz w:val="22"/>
          <w:szCs w:val="22"/>
        </w:rPr>
      </w:pPr>
    </w:p>
    <w:p w14:paraId="285F6B03" w14:textId="77777777" w:rsidR="008D3B35" w:rsidRPr="00C868B6" w:rsidRDefault="008D3B35">
      <w:pPr>
        <w:tabs>
          <w:tab w:val="left" w:pos="567"/>
        </w:tabs>
        <w:spacing w:line="260" w:lineRule="exact"/>
        <w:rPr>
          <w:sz w:val="22"/>
          <w:szCs w:val="22"/>
        </w:rPr>
      </w:pPr>
    </w:p>
    <w:p w14:paraId="6F992662" w14:textId="77777777" w:rsidR="008D3B35" w:rsidRPr="00C868B6" w:rsidRDefault="008D3B35">
      <w:pPr>
        <w:tabs>
          <w:tab w:val="left" w:pos="567"/>
        </w:tabs>
        <w:spacing w:line="260" w:lineRule="exact"/>
        <w:rPr>
          <w:sz w:val="22"/>
          <w:szCs w:val="22"/>
        </w:rPr>
      </w:pPr>
    </w:p>
    <w:p w14:paraId="616264B4" w14:textId="77777777" w:rsidR="008D3B35" w:rsidRDefault="008D3B35">
      <w:pPr>
        <w:tabs>
          <w:tab w:val="left" w:pos="567"/>
        </w:tabs>
        <w:spacing w:line="260" w:lineRule="exact"/>
        <w:rPr>
          <w:sz w:val="22"/>
        </w:rPr>
      </w:pPr>
    </w:p>
    <w:p w14:paraId="16BE24D6" w14:textId="77777777" w:rsidR="008D3B35" w:rsidRDefault="008D3B35">
      <w:pPr>
        <w:tabs>
          <w:tab w:val="left" w:pos="567"/>
        </w:tabs>
        <w:spacing w:line="260" w:lineRule="exact"/>
        <w:rPr>
          <w:sz w:val="22"/>
        </w:rPr>
      </w:pPr>
    </w:p>
    <w:p w14:paraId="1797D83F" w14:textId="77777777" w:rsidR="008D3B35" w:rsidRDefault="008D3B35">
      <w:pPr>
        <w:tabs>
          <w:tab w:val="left" w:pos="567"/>
        </w:tabs>
        <w:spacing w:line="260" w:lineRule="exact"/>
        <w:rPr>
          <w:sz w:val="22"/>
        </w:rPr>
      </w:pPr>
    </w:p>
    <w:p w14:paraId="374FACB3" w14:textId="77777777" w:rsidR="008D3B35" w:rsidRDefault="008D3B35">
      <w:pPr>
        <w:tabs>
          <w:tab w:val="left" w:pos="567"/>
        </w:tabs>
        <w:spacing w:line="260" w:lineRule="exact"/>
        <w:rPr>
          <w:sz w:val="22"/>
        </w:rPr>
      </w:pPr>
    </w:p>
    <w:p w14:paraId="06A11145" w14:textId="77777777" w:rsidR="008D3B35" w:rsidRDefault="008D3B35">
      <w:pPr>
        <w:tabs>
          <w:tab w:val="left" w:pos="567"/>
        </w:tabs>
        <w:spacing w:line="260" w:lineRule="exact"/>
        <w:rPr>
          <w:sz w:val="22"/>
        </w:rPr>
      </w:pPr>
    </w:p>
    <w:p w14:paraId="6C20270E" w14:textId="2D86984F" w:rsidR="008D3B35" w:rsidRDefault="008D3B35">
      <w:pPr>
        <w:tabs>
          <w:tab w:val="left" w:pos="567"/>
        </w:tabs>
        <w:spacing w:line="260" w:lineRule="exact"/>
        <w:rPr>
          <w:sz w:val="22"/>
        </w:rPr>
      </w:pPr>
    </w:p>
    <w:p w14:paraId="1F8DEA30" w14:textId="4D17583F" w:rsidR="00606667" w:rsidRDefault="00606667">
      <w:pPr>
        <w:tabs>
          <w:tab w:val="left" w:pos="567"/>
        </w:tabs>
        <w:spacing w:line="260" w:lineRule="exact"/>
        <w:rPr>
          <w:sz w:val="22"/>
        </w:rPr>
      </w:pPr>
    </w:p>
    <w:p w14:paraId="13A15922" w14:textId="16A32A5D" w:rsidR="00606667" w:rsidRDefault="00606667">
      <w:pPr>
        <w:tabs>
          <w:tab w:val="left" w:pos="567"/>
        </w:tabs>
        <w:spacing w:line="260" w:lineRule="exact"/>
        <w:rPr>
          <w:sz w:val="22"/>
        </w:rPr>
      </w:pPr>
    </w:p>
    <w:p w14:paraId="0C9CFA78" w14:textId="44811F5A" w:rsidR="00606667" w:rsidRDefault="00606667">
      <w:pPr>
        <w:tabs>
          <w:tab w:val="left" w:pos="567"/>
        </w:tabs>
        <w:spacing w:line="260" w:lineRule="exact"/>
        <w:rPr>
          <w:sz w:val="22"/>
        </w:rPr>
      </w:pPr>
    </w:p>
    <w:p w14:paraId="289C9989" w14:textId="0F668D4E" w:rsidR="00606667" w:rsidRDefault="00606667">
      <w:pPr>
        <w:tabs>
          <w:tab w:val="left" w:pos="567"/>
        </w:tabs>
        <w:spacing w:line="260" w:lineRule="exact"/>
        <w:rPr>
          <w:sz w:val="22"/>
        </w:rPr>
      </w:pPr>
    </w:p>
    <w:p w14:paraId="6C47A9C6" w14:textId="4C764E04" w:rsidR="00606667" w:rsidRDefault="00606667">
      <w:pPr>
        <w:tabs>
          <w:tab w:val="left" w:pos="567"/>
        </w:tabs>
        <w:spacing w:line="260" w:lineRule="exact"/>
        <w:rPr>
          <w:sz w:val="22"/>
        </w:rPr>
      </w:pPr>
    </w:p>
    <w:p w14:paraId="719BD5A7" w14:textId="0927140C" w:rsidR="00606667" w:rsidRDefault="00606667">
      <w:pPr>
        <w:tabs>
          <w:tab w:val="left" w:pos="567"/>
        </w:tabs>
        <w:spacing w:line="260" w:lineRule="exact"/>
        <w:rPr>
          <w:sz w:val="22"/>
        </w:rPr>
      </w:pPr>
    </w:p>
    <w:p w14:paraId="3B38D24D" w14:textId="465522F1" w:rsidR="00606667" w:rsidRDefault="00606667">
      <w:pPr>
        <w:tabs>
          <w:tab w:val="left" w:pos="567"/>
        </w:tabs>
        <w:spacing w:line="260" w:lineRule="exact"/>
        <w:rPr>
          <w:sz w:val="22"/>
        </w:rPr>
      </w:pPr>
    </w:p>
    <w:p w14:paraId="4B2A61A6" w14:textId="48B86FE0" w:rsidR="00606667" w:rsidRDefault="00606667">
      <w:pPr>
        <w:tabs>
          <w:tab w:val="left" w:pos="567"/>
        </w:tabs>
        <w:spacing w:line="260" w:lineRule="exact"/>
        <w:rPr>
          <w:sz w:val="22"/>
        </w:rPr>
      </w:pPr>
    </w:p>
    <w:p w14:paraId="66A8C8DA" w14:textId="79C8A47E" w:rsidR="00606667" w:rsidRDefault="00606667">
      <w:pPr>
        <w:tabs>
          <w:tab w:val="left" w:pos="567"/>
        </w:tabs>
        <w:spacing w:line="260" w:lineRule="exact"/>
        <w:rPr>
          <w:sz w:val="22"/>
        </w:rPr>
      </w:pPr>
    </w:p>
    <w:p w14:paraId="215B6B30" w14:textId="0DFDFBE2" w:rsidR="00606667" w:rsidRDefault="00606667">
      <w:pPr>
        <w:tabs>
          <w:tab w:val="left" w:pos="567"/>
        </w:tabs>
        <w:spacing w:line="260" w:lineRule="exact"/>
        <w:rPr>
          <w:sz w:val="22"/>
        </w:rPr>
      </w:pPr>
    </w:p>
    <w:p w14:paraId="63B4B27D" w14:textId="22EE6530" w:rsidR="00606667" w:rsidRDefault="00606667">
      <w:pPr>
        <w:tabs>
          <w:tab w:val="left" w:pos="567"/>
        </w:tabs>
        <w:spacing w:line="260" w:lineRule="exact"/>
        <w:rPr>
          <w:sz w:val="22"/>
        </w:rPr>
      </w:pPr>
    </w:p>
    <w:p w14:paraId="2EACA533" w14:textId="675C5426" w:rsidR="00606667" w:rsidRDefault="00606667">
      <w:pPr>
        <w:tabs>
          <w:tab w:val="left" w:pos="567"/>
        </w:tabs>
        <w:spacing w:line="260" w:lineRule="exact"/>
        <w:rPr>
          <w:sz w:val="22"/>
        </w:rPr>
      </w:pPr>
    </w:p>
    <w:p w14:paraId="5C1535C8" w14:textId="5D9253D1" w:rsidR="00606667" w:rsidRDefault="00606667">
      <w:pPr>
        <w:tabs>
          <w:tab w:val="left" w:pos="567"/>
        </w:tabs>
        <w:spacing w:line="260" w:lineRule="exact"/>
        <w:rPr>
          <w:sz w:val="22"/>
        </w:rPr>
      </w:pPr>
    </w:p>
    <w:p w14:paraId="51A66EF0" w14:textId="2010D572" w:rsidR="00606667" w:rsidRDefault="00606667">
      <w:pPr>
        <w:tabs>
          <w:tab w:val="left" w:pos="567"/>
        </w:tabs>
        <w:spacing w:line="260" w:lineRule="exact"/>
        <w:rPr>
          <w:sz w:val="22"/>
        </w:rPr>
      </w:pPr>
    </w:p>
    <w:p w14:paraId="40D9459D" w14:textId="006E32A3" w:rsidR="00606667" w:rsidRDefault="00606667">
      <w:pPr>
        <w:tabs>
          <w:tab w:val="left" w:pos="567"/>
        </w:tabs>
        <w:spacing w:line="260" w:lineRule="exact"/>
        <w:rPr>
          <w:sz w:val="22"/>
        </w:rPr>
      </w:pPr>
    </w:p>
    <w:p w14:paraId="1E994D8A" w14:textId="724244BD" w:rsidR="00606667" w:rsidRDefault="00606667">
      <w:pPr>
        <w:tabs>
          <w:tab w:val="left" w:pos="567"/>
        </w:tabs>
        <w:spacing w:line="260" w:lineRule="exact"/>
        <w:rPr>
          <w:sz w:val="22"/>
        </w:rPr>
      </w:pPr>
    </w:p>
    <w:p w14:paraId="735402E3" w14:textId="42A62E25" w:rsidR="00606667" w:rsidRDefault="00606667">
      <w:pPr>
        <w:tabs>
          <w:tab w:val="left" w:pos="567"/>
        </w:tabs>
        <w:spacing w:line="260" w:lineRule="exact"/>
        <w:rPr>
          <w:sz w:val="22"/>
        </w:rPr>
      </w:pPr>
    </w:p>
    <w:p w14:paraId="7C451F2C" w14:textId="4B4DFA58" w:rsidR="00606667" w:rsidRDefault="00606667">
      <w:pPr>
        <w:tabs>
          <w:tab w:val="left" w:pos="567"/>
        </w:tabs>
        <w:spacing w:line="260" w:lineRule="exact"/>
        <w:rPr>
          <w:sz w:val="22"/>
        </w:rPr>
      </w:pPr>
    </w:p>
    <w:p w14:paraId="0989CE19" w14:textId="1C4B866F" w:rsidR="00606667" w:rsidRDefault="00606667">
      <w:pPr>
        <w:tabs>
          <w:tab w:val="left" w:pos="567"/>
        </w:tabs>
        <w:spacing w:line="260" w:lineRule="exact"/>
        <w:rPr>
          <w:sz w:val="22"/>
        </w:rPr>
      </w:pPr>
    </w:p>
    <w:p w14:paraId="187115EF" w14:textId="694508B1" w:rsidR="00606667" w:rsidRDefault="00606667">
      <w:pPr>
        <w:tabs>
          <w:tab w:val="left" w:pos="567"/>
        </w:tabs>
        <w:spacing w:line="260" w:lineRule="exact"/>
        <w:rPr>
          <w:sz w:val="22"/>
        </w:rPr>
      </w:pPr>
    </w:p>
    <w:p w14:paraId="5B33C525" w14:textId="520C8F2D" w:rsidR="00606667" w:rsidRDefault="00606667">
      <w:pPr>
        <w:tabs>
          <w:tab w:val="left" w:pos="567"/>
        </w:tabs>
        <w:spacing w:line="260" w:lineRule="exact"/>
        <w:rPr>
          <w:sz w:val="22"/>
        </w:rPr>
      </w:pPr>
    </w:p>
    <w:p w14:paraId="28873D9F" w14:textId="77777777" w:rsidR="008D3B35" w:rsidRDefault="008D3B35">
      <w:pPr>
        <w:tabs>
          <w:tab w:val="left" w:pos="567"/>
        </w:tabs>
        <w:spacing w:line="260" w:lineRule="exact"/>
        <w:rPr>
          <w:sz w:val="22"/>
        </w:rPr>
      </w:pPr>
    </w:p>
    <w:p w14:paraId="6753C836" w14:textId="77777777" w:rsidR="008D3B35" w:rsidRDefault="008D3B35">
      <w:pPr>
        <w:tabs>
          <w:tab w:val="left" w:pos="567"/>
        </w:tabs>
        <w:spacing w:line="260" w:lineRule="exact"/>
        <w:rPr>
          <w:sz w:val="22"/>
        </w:rPr>
      </w:pPr>
    </w:p>
    <w:p w14:paraId="1434BC73" w14:textId="77777777" w:rsidR="008D3B35" w:rsidRDefault="008D3B35">
      <w:pPr>
        <w:tabs>
          <w:tab w:val="left" w:pos="567"/>
        </w:tabs>
        <w:spacing w:line="260" w:lineRule="exact"/>
        <w:rPr>
          <w:sz w:val="22"/>
        </w:rPr>
      </w:pPr>
    </w:p>
    <w:p w14:paraId="462E52C8" w14:textId="77777777" w:rsidR="008D3B35" w:rsidRDefault="008D3B35">
      <w:pPr>
        <w:tabs>
          <w:tab w:val="left" w:pos="567"/>
        </w:tabs>
        <w:spacing w:line="260" w:lineRule="exact"/>
        <w:rPr>
          <w:sz w:val="22"/>
        </w:rPr>
      </w:pPr>
    </w:p>
    <w:p w14:paraId="7A2A95AC" w14:textId="77777777" w:rsidR="008D3B35" w:rsidRDefault="00AB4978">
      <w:pPr>
        <w:tabs>
          <w:tab w:val="left" w:pos="567"/>
        </w:tabs>
        <w:spacing w:line="260" w:lineRule="exact"/>
        <w:jc w:val="center"/>
        <w:rPr>
          <w:b/>
          <w:sz w:val="22"/>
        </w:rPr>
      </w:pPr>
      <w:r>
        <w:rPr>
          <w:b/>
          <w:sz w:val="22"/>
        </w:rPr>
        <w:t>B. PAKUOTĖS LAPELIS</w:t>
      </w:r>
    </w:p>
    <w:p w14:paraId="719D31B3" w14:textId="77777777" w:rsidR="008E277B" w:rsidRPr="00FC05B2" w:rsidRDefault="00AB4978" w:rsidP="008E277B">
      <w:pPr>
        <w:jc w:val="center"/>
        <w:rPr>
          <w:b/>
          <w:noProof/>
          <w:sz w:val="22"/>
          <w:szCs w:val="22"/>
        </w:rPr>
      </w:pPr>
      <w:r>
        <w:rPr>
          <w:b/>
          <w:bCs/>
          <w:iCs/>
          <w:sz w:val="22"/>
          <w:szCs w:val="28"/>
          <w:lang w:eastAsia="x-none"/>
        </w:rPr>
        <w:br w:type="page"/>
      </w:r>
      <w:r w:rsidR="008E277B" w:rsidRPr="00FC05B2">
        <w:rPr>
          <w:b/>
          <w:sz w:val="22"/>
          <w:szCs w:val="22"/>
        </w:rPr>
        <w:t>Pakuotės lapelis: informacija vartotojui</w:t>
      </w:r>
    </w:p>
    <w:p w14:paraId="36889118" w14:textId="77777777" w:rsidR="008E277B" w:rsidRPr="00FC05B2" w:rsidRDefault="008E277B" w:rsidP="008E277B">
      <w:pPr>
        <w:jc w:val="center"/>
        <w:rPr>
          <w:b/>
          <w:noProof/>
          <w:sz w:val="22"/>
          <w:szCs w:val="22"/>
        </w:rPr>
      </w:pPr>
    </w:p>
    <w:p w14:paraId="3033234E" w14:textId="0B99F81D" w:rsidR="008E277B" w:rsidRPr="00C77D48" w:rsidRDefault="008E277B" w:rsidP="008E277B">
      <w:pPr>
        <w:jc w:val="center"/>
        <w:rPr>
          <w:b/>
        </w:rPr>
      </w:pPr>
      <w:r w:rsidRPr="00FC05B2">
        <w:rPr>
          <w:b/>
          <w:sz w:val="22"/>
          <w:szCs w:val="22"/>
        </w:rPr>
        <w:t xml:space="preserve">Amphotericin B liposomal Tillomed 50 mg milteliai </w:t>
      </w:r>
      <w:r w:rsidRPr="00C77D48">
        <w:rPr>
          <w:b/>
        </w:rPr>
        <w:t>infuzinės dispersijos koncentratui</w:t>
      </w:r>
    </w:p>
    <w:p w14:paraId="34DE3C28" w14:textId="77777777" w:rsidR="008E277B" w:rsidRPr="00FC05B2" w:rsidRDefault="008E277B" w:rsidP="008E277B">
      <w:pPr>
        <w:jc w:val="center"/>
        <w:rPr>
          <w:noProof/>
          <w:sz w:val="22"/>
          <w:szCs w:val="22"/>
        </w:rPr>
      </w:pPr>
      <w:r w:rsidRPr="00FC05B2">
        <w:rPr>
          <w:sz w:val="22"/>
          <w:szCs w:val="22"/>
        </w:rPr>
        <w:t>amfotericinas B</w:t>
      </w:r>
    </w:p>
    <w:p w14:paraId="4CB695AF" w14:textId="77777777" w:rsidR="008E277B" w:rsidRPr="00FC05B2" w:rsidRDefault="008E277B" w:rsidP="008E277B">
      <w:pPr>
        <w:rPr>
          <w:noProof/>
          <w:sz w:val="22"/>
          <w:szCs w:val="22"/>
        </w:rPr>
      </w:pPr>
    </w:p>
    <w:p w14:paraId="1E10D871" w14:textId="77777777" w:rsidR="00221F74" w:rsidRDefault="00221F74" w:rsidP="00221F74">
      <w:pPr>
        <w:suppressAutoHyphens/>
        <w:ind w:left="142" w:hanging="142"/>
        <w:rPr>
          <w:b/>
          <w:noProof/>
          <w:snapToGrid w:val="0"/>
          <w:sz w:val="22"/>
          <w:szCs w:val="24"/>
        </w:rPr>
      </w:pPr>
      <w:r w:rsidRPr="005D554B">
        <w:rPr>
          <w:b/>
          <w:noProof/>
          <w:snapToGrid w:val="0"/>
          <w:sz w:val="22"/>
          <w:szCs w:val="24"/>
        </w:rPr>
        <w:t>Atidžiai perskaitykite visą šį lapelį, prieš pradėdami vartoti vaistą, nes jame pateikiama Jums svarbi</w:t>
      </w:r>
    </w:p>
    <w:p w14:paraId="6A867937" w14:textId="332E9B84" w:rsidR="00221F74" w:rsidRPr="005D554B" w:rsidRDefault="00221F74" w:rsidP="00221F74">
      <w:pPr>
        <w:suppressAutoHyphens/>
        <w:ind w:left="142" w:hanging="142"/>
        <w:rPr>
          <w:snapToGrid w:val="0"/>
          <w:sz w:val="22"/>
          <w:szCs w:val="24"/>
        </w:rPr>
      </w:pPr>
      <w:r w:rsidRPr="005D554B">
        <w:rPr>
          <w:b/>
          <w:noProof/>
          <w:snapToGrid w:val="0"/>
          <w:sz w:val="22"/>
          <w:szCs w:val="24"/>
        </w:rPr>
        <w:t>informacija.</w:t>
      </w:r>
    </w:p>
    <w:p w14:paraId="788DABE4" w14:textId="77777777" w:rsidR="008E277B" w:rsidRPr="00FC05B2" w:rsidRDefault="008E277B" w:rsidP="008E277B">
      <w:pPr>
        <w:suppressAutoHyphens/>
        <w:rPr>
          <w:noProof/>
          <w:sz w:val="22"/>
          <w:szCs w:val="22"/>
        </w:rPr>
      </w:pPr>
    </w:p>
    <w:p w14:paraId="6E0841B6" w14:textId="77777777" w:rsidR="008E277B" w:rsidRPr="00FC05B2" w:rsidRDefault="008E277B" w:rsidP="008E277B">
      <w:pPr>
        <w:numPr>
          <w:ilvl w:val="0"/>
          <w:numId w:val="3"/>
        </w:numPr>
        <w:ind w:left="567" w:hanging="567"/>
        <w:rPr>
          <w:noProof/>
          <w:sz w:val="22"/>
          <w:szCs w:val="22"/>
        </w:rPr>
      </w:pPr>
      <w:r w:rsidRPr="00FC05B2">
        <w:rPr>
          <w:sz w:val="22"/>
          <w:szCs w:val="22"/>
        </w:rPr>
        <w:t>Neišmeskite šio lapelio, nes vėl gali prireikti jį perskaityti.</w:t>
      </w:r>
    </w:p>
    <w:p w14:paraId="4DCDD4EF" w14:textId="77777777" w:rsidR="008E277B" w:rsidRPr="00FC05B2" w:rsidRDefault="008E277B" w:rsidP="008E277B">
      <w:pPr>
        <w:numPr>
          <w:ilvl w:val="0"/>
          <w:numId w:val="3"/>
        </w:numPr>
        <w:ind w:left="567" w:hanging="567"/>
        <w:rPr>
          <w:noProof/>
          <w:sz w:val="22"/>
          <w:szCs w:val="22"/>
        </w:rPr>
      </w:pPr>
      <w:r w:rsidRPr="00FC05B2">
        <w:rPr>
          <w:sz w:val="22"/>
          <w:szCs w:val="22"/>
        </w:rPr>
        <w:t>Jeigu kiltų daugiau klausimų, kreipkitės į gydytoją, vaistininką arba slaugytoją.</w:t>
      </w:r>
    </w:p>
    <w:p w14:paraId="6C6EAB5D" w14:textId="19972E63" w:rsidR="008E277B" w:rsidRPr="00FC05B2" w:rsidRDefault="008E277B" w:rsidP="008E277B">
      <w:pPr>
        <w:numPr>
          <w:ilvl w:val="0"/>
          <w:numId w:val="3"/>
        </w:numPr>
        <w:ind w:left="567" w:hanging="567"/>
        <w:rPr>
          <w:noProof/>
          <w:sz w:val="22"/>
          <w:szCs w:val="22"/>
        </w:rPr>
      </w:pPr>
      <w:r w:rsidRPr="00FC05B2">
        <w:rPr>
          <w:sz w:val="22"/>
          <w:szCs w:val="22"/>
        </w:rPr>
        <w:t>Jeigu pasireiškė šalutinis poveikis</w:t>
      </w:r>
      <w:r w:rsidR="00A0654B">
        <w:rPr>
          <w:sz w:val="22"/>
          <w:szCs w:val="22"/>
        </w:rPr>
        <w:t xml:space="preserve"> </w:t>
      </w:r>
      <w:r w:rsidR="00A0654B" w:rsidRPr="005D554B">
        <w:rPr>
          <w:noProof/>
          <w:snapToGrid w:val="0"/>
          <w:sz w:val="22"/>
          <w:szCs w:val="24"/>
        </w:rPr>
        <w:t>(net jeigu jis šiame lapelyje nenurodytas)</w:t>
      </w:r>
      <w:r w:rsidRPr="00FC05B2">
        <w:rPr>
          <w:sz w:val="22"/>
          <w:szCs w:val="22"/>
        </w:rPr>
        <w:t>, kreipkitės į gydytoją arba vaistininką. Žr. 4 skyrių.</w:t>
      </w:r>
    </w:p>
    <w:p w14:paraId="6CB1071E" w14:textId="77777777" w:rsidR="008E277B" w:rsidRPr="00FC05B2" w:rsidRDefault="008E277B" w:rsidP="008E277B">
      <w:pPr>
        <w:rPr>
          <w:noProof/>
          <w:sz w:val="22"/>
          <w:szCs w:val="22"/>
        </w:rPr>
      </w:pPr>
    </w:p>
    <w:p w14:paraId="5E6AFF4F" w14:textId="77777777" w:rsidR="008E277B" w:rsidRPr="00FC05B2" w:rsidRDefault="008E277B" w:rsidP="008E277B">
      <w:pPr>
        <w:numPr>
          <w:ilvl w:val="12"/>
          <w:numId w:val="0"/>
        </w:numPr>
        <w:outlineLvl w:val="0"/>
        <w:rPr>
          <w:b/>
          <w:noProof/>
          <w:sz w:val="22"/>
          <w:szCs w:val="22"/>
        </w:rPr>
      </w:pPr>
      <w:r w:rsidRPr="00FC05B2">
        <w:rPr>
          <w:b/>
          <w:sz w:val="22"/>
          <w:szCs w:val="22"/>
        </w:rPr>
        <w:t>Kas yra šiame lapelyje</w:t>
      </w:r>
    </w:p>
    <w:p w14:paraId="49D16BD1" w14:textId="77777777" w:rsidR="008E277B" w:rsidRPr="00FC05B2" w:rsidRDefault="008E277B" w:rsidP="008E277B">
      <w:pPr>
        <w:numPr>
          <w:ilvl w:val="12"/>
          <w:numId w:val="0"/>
        </w:numPr>
        <w:outlineLvl w:val="0"/>
        <w:rPr>
          <w:b/>
          <w:noProof/>
          <w:sz w:val="22"/>
          <w:szCs w:val="22"/>
        </w:rPr>
      </w:pPr>
    </w:p>
    <w:p w14:paraId="0221FCE8" w14:textId="77777777" w:rsidR="008E277B" w:rsidRPr="00616B3F" w:rsidRDefault="008E277B" w:rsidP="008E277B">
      <w:pPr>
        <w:pStyle w:val="Sraopastraipa"/>
        <w:numPr>
          <w:ilvl w:val="0"/>
          <w:numId w:val="4"/>
        </w:numPr>
        <w:spacing w:after="0"/>
        <w:ind w:left="567" w:hanging="567"/>
        <w:rPr>
          <w:noProof/>
          <w:szCs w:val="22"/>
        </w:rPr>
      </w:pPr>
      <w:r w:rsidRPr="00616B3F">
        <w:rPr>
          <w:szCs w:val="22"/>
        </w:rPr>
        <w:t>Kas yra Amphotericin B liposomal Tillomed ir kam jis vartojamas</w:t>
      </w:r>
    </w:p>
    <w:p w14:paraId="6CF00ACC" w14:textId="57DB571E" w:rsidR="008E277B" w:rsidRPr="00616B3F" w:rsidRDefault="008E277B" w:rsidP="008E277B">
      <w:pPr>
        <w:pStyle w:val="Sraopastraipa"/>
        <w:numPr>
          <w:ilvl w:val="0"/>
          <w:numId w:val="4"/>
        </w:numPr>
        <w:spacing w:after="0"/>
        <w:ind w:left="567" w:hanging="567"/>
        <w:rPr>
          <w:noProof/>
          <w:szCs w:val="22"/>
        </w:rPr>
      </w:pPr>
      <w:r w:rsidRPr="00616B3F">
        <w:rPr>
          <w:szCs w:val="22"/>
        </w:rPr>
        <w:t xml:space="preserve">Ką reikia žinoti prieš </w:t>
      </w:r>
      <w:r w:rsidR="00CB5F67">
        <w:rPr>
          <w:szCs w:val="22"/>
        </w:rPr>
        <w:t>vartojant</w:t>
      </w:r>
      <w:r w:rsidRPr="00616B3F">
        <w:rPr>
          <w:szCs w:val="22"/>
        </w:rPr>
        <w:t xml:space="preserve"> Amphotericin B liposomal Tillomed </w:t>
      </w:r>
    </w:p>
    <w:p w14:paraId="4FDB2EFE" w14:textId="77777777" w:rsidR="008E277B" w:rsidRPr="00616B3F" w:rsidRDefault="008E277B" w:rsidP="008E277B">
      <w:pPr>
        <w:pStyle w:val="Sraopastraipa"/>
        <w:numPr>
          <w:ilvl w:val="0"/>
          <w:numId w:val="4"/>
        </w:numPr>
        <w:spacing w:after="0"/>
        <w:ind w:left="567" w:hanging="567"/>
        <w:rPr>
          <w:szCs w:val="22"/>
        </w:rPr>
      </w:pPr>
      <w:r w:rsidRPr="00616B3F">
        <w:rPr>
          <w:szCs w:val="22"/>
        </w:rPr>
        <w:t xml:space="preserve">Kaip vartoti Amphotericin B liposomal Tillomed </w:t>
      </w:r>
    </w:p>
    <w:p w14:paraId="26A6B2FF" w14:textId="77777777" w:rsidR="008E277B" w:rsidRPr="00616B3F" w:rsidRDefault="008E277B" w:rsidP="008E277B">
      <w:pPr>
        <w:pStyle w:val="Sraopastraipa"/>
        <w:numPr>
          <w:ilvl w:val="0"/>
          <w:numId w:val="4"/>
        </w:numPr>
        <w:spacing w:after="0"/>
        <w:ind w:left="567" w:hanging="567"/>
        <w:rPr>
          <w:noProof/>
          <w:szCs w:val="22"/>
        </w:rPr>
      </w:pPr>
      <w:r w:rsidRPr="00616B3F">
        <w:rPr>
          <w:szCs w:val="22"/>
        </w:rPr>
        <w:t>Galimas šalutinis poveikis</w:t>
      </w:r>
    </w:p>
    <w:p w14:paraId="642DA99D" w14:textId="77777777" w:rsidR="008E277B" w:rsidRPr="00616B3F" w:rsidRDefault="008E277B" w:rsidP="008E277B">
      <w:pPr>
        <w:pStyle w:val="Sraopastraipa"/>
        <w:numPr>
          <w:ilvl w:val="0"/>
          <w:numId w:val="4"/>
        </w:numPr>
        <w:spacing w:after="0"/>
        <w:ind w:left="567" w:hanging="567"/>
        <w:rPr>
          <w:szCs w:val="22"/>
        </w:rPr>
      </w:pPr>
      <w:r w:rsidRPr="00616B3F">
        <w:rPr>
          <w:szCs w:val="22"/>
        </w:rPr>
        <w:t xml:space="preserve">Kaip laikyti Amphotericin B liposomal Tillomed </w:t>
      </w:r>
    </w:p>
    <w:p w14:paraId="46D0E917" w14:textId="77777777" w:rsidR="008E277B" w:rsidRPr="00616B3F" w:rsidRDefault="008E277B" w:rsidP="008E277B">
      <w:pPr>
        <w:pStyle w:val="Sraopastraipa"/>
        <w:numPr>
          <w:ilvl w:val="0"/>
          <w:numId w:val="4"/>
        </w:numPr>
        <w:spacing w:after="0"/>
        <w:ind w:left="567" w:hanging="567"/>
        <w:rPr>
          <w:noProof/>
          <w:szCs w:val="22"/>
        </w:rPr>
      </w:pPr>
      <w:r w:rsidRPr="00616B3F">
        <w:rPr>
          <w:szCs w:val="22"/>
        </w:rPr>
        <w:t>Pakuotės turinys ir kita informacija</w:t>
      </w:r>
    </w:p>
    <w:p w14:paraId="578AF743" w14:textId="77777777" w:rsidR="008E277B" w:rsidRPr="00616B3F" w:rsidRDefault="008E277B" w:rsidP="008E277B">
      <w:pPr>
        <w:pStyle w:val="Sraopastraipa"/>
        <w:spacing w:after="0"/>
        <w:ind w:left="0"/>
        <w:rPr>
          <w:noProof/>
          <w:szCs w:val="22"/>
        </w:rPr>
      </w:pPr>
    </w:p>
    <w:p w14:paraId="78935846" w14:textId="7F5BC0E1" w:rsidR="008E277B" w:rsidRDefault="008E277B" w:rsidP="00FC05B2">
      <w:pPr>
        <w:pStyle w:val="Antrat1"/>
        <w:numPr>
          <w:ilvl w:val="0"/>
          <w:numId w:val="0"/>
        </w:numPr>
        <w:spacing w:before="0" w:after="0"/>
        <w:jc w:val="left"/>
        <w:rPr>
          <w:rFonts w:ascii="Times New Roman" w:hAnsi="Times New Roman"/>
          <w:szCs w:val="22"/>
        </w:rPr>
      </w:pPr>
    </w:p>
    <w:p w14:paraId="68FE412D" w14:textId="79D0F2F7" w:rsidR="00AB3398" w:rsidRPr="00FC05B2" w:rsidRDefault="00AB3398" w:rsidP="00FC05B2">
      <w:pPr>
        <w:pStyle w:val="prastojitrauka"/>
        <w:numPr>
          <w:ilvl w:val="0"/>
          <w:numId w:val="16"/>
        </w:numPr>
        <w:jc w:val="left"/>
      </w:pPr>
      <w:r w:rsidRPr="005D554B">
        <w:rPr>
          <w:b/>
          <w:bCs/>
          <w:snapToGrid w:val="0"/>
          <w:szCs w:val="28"/>
          <w:lang w:eastAsia="x-none"/>
        </w:rPr>
        <w:t xml:space="preserve">Kas yra </w:t>
      </w:r>
      <w:r w:rsidRPr="00FC05B2">
        <w:rPr>
          <w:b/>
          <w:bCs/>
          <w:szCs w:val="22"/>
        </w:rPr>
        <w:t>Amphotericin B liposomal Tillomed</w:t>
      </w:r>
      <w:r w:rsidRPr="005D554B">
        <w:rPr>
          <w:b/>
          <w:bCs/>
          <w:snapToGrid w:val="0"/>
          <w:szCs w:val="28"/>
          <w:lang w:eastAsia="x-none"/>
        </w:rPr>
        <w:t xml:space="preserve"> ir kam jis vartojamas</w:t>
      </w:r>
    </w:p>
    <w:p w14:paraId="47AE6200" w14:textId="77777777" w:rsidR="008E277B" w:rsidRPr="00616B3F" w:rsidRDefault="008E277B" w:rsidP="008E277B">
      <w:pPr>
        <w:pStyle w:val="prastojitrauka"/>
        <w:spacing w:after="0"/>
        <w:rPr>
          <w:szCs w:val="22"/>
        </w:rPr>
      </w:pPr>
    </w:p>
    <w:p w14:paraId="07F27B7C" w14:textId="77777777" w:rsidR="008E277B" w:rsidRPr="00FC05B2" w:rsidRDefault="008E277B" w:rsidP="008E277B">
      <w:pPr>
        <w:autoSpaceDE w:val="0"/>
        <w:autoSpaceDN w:val="0"/>
        <w:adjustRightInd w:val="0"/>
        <w:rPr>
          <w:sz w:val="22"/>
          <w:szCs w:val="22"/>
          <w:u w:val="single"/>
        </w:rPr>
      </w:pPr>
      <w:r w:rsidRPr="00FC05B2">
        <w:rPr>
          <w:sz w:val="22"/>
          <w:szCs w:val="22"/>
          <w:u w:val="single"/>
        </w:rPr>
        <w:t xml:space="preserve">Kas yra Amphotericin B liposomal Tillomed </w:t>
      </w:r>
    </w:p>
    <w:p w14:paraId="7C780395" w14:textId="77777777" w:rsidR="008E277B" w:rsidRPr="00FC05B2" w:rsidRDefault="008E277B" w:rsidP="008E277B">
      <w:pPr>
        <w:autoSpaceDE w:val="0"/>
        <w:autoSpaceDN w:val="0"/>
        <w:adjustRightInd w:val="0"/>
        <w:rPr>
          <w:sz w:val="22"/>
          <w:szCs w:val="22"/>
          <w:u w:val="single"/>
        </w:rPr>
      </w:pPr>
    </w:p>
    <w:p w14:paraId="232E6C88" w14:textId="7E03698D" w:rsidR="008E277B" w:rsidRPr="00616B3F" w:rsidRDefault="008E277B" w:rsidP="008E277B">
      <w:pPr>
        <w:pStyle w:val="Sraopastraipa"/>
        <w:widowControl w:val="0"/>
        <w:numPr>
          <w:ilvl w:val="12"/>
          <w:numId w:val="0"/>
        </w:numPr>
        <w:autoSpaceDE w:val="0"/>
        <w:autoSpaceDN w:val="0"/>
        <w:spacing w:after="0"/>
        <w:contextualSpacing w:val="0"/>
        <w:rPr>
          <w:szCs w:val="22"/>
        </w:rPr>
      </w:pPr>
      <w:r w:rsidRPr="00616B3F">
        <w:rPr>
          <w:szCs w:val="22"/>
        </w:rPr>
        <w:t xml:space="preserve">Amphotericin B liposomal Tillomed </w:t>
      </w:r>
      <w:r w:rsidR="00B04063">
        <w:rPr>
          <w:szCs w:val="22"/>
        </w:rPr>
        <w:t>su</w:t>
      </w:r>
      <w:r w:rsidR="00813AF2">
        <w:rPr>
          <w:szCs w:val="22"/>
        </w:rPr>
        <w:t xml:space="preserve">dėtyje </w:t>
      </w:r>
      <w:r w:rsidRPr="00616B3F">
        <w:rPr>
          <w:szCs w:val="22"/>
        </w:rPr>
        <w:t>yra veikliosios medžiagos amfotericino B. Amphotericin B liposomal Tillomed yra priešgrybelinis antibiotikas</w:t>
      </w:r>
      <w:r w:rsidR="003233FA">
        <w:rPr>
          <w:szCs w:val="22"/>
        </w:rPr>
        <w:t xml:space="preserve"> </w:t>
      </w:r>
      <w:r w:rsidRPr="00616B3F">
        <w:rPr>
          <w:szCs w:val="22"/>
        </w:rPr>
        <w:t>– tai vaistas, skirtas sunkioms grybelinėms infekcijoms gydyti.</w:t>
      </w:r>
    </w:p>
    <w:p w14:paraId="47066B8E" w14:textId="77777777" w:rsidR="008E277B" w:rsidRPr="00616B3F" w:rsidRDefault="008E277B" w:rsidP="008E277B">
      <w:pPr>
        <w:pStyle w:val="Sraopastraipa"/>
        <w:widowControl w:val="0"/>
        <w:numPr>
          <w:ilvl w:val="12"/>
          <w:numId w:val="0"/>
        </w:numPr>
        <w:autoSpaceDE w:val="0"/>
        <w:autoSpaceDN w:val="0"/>
        <w:spacing w:after="0"/>
        <w:contextualSpacing w:val="0"/>
        <w:rPr>
          <w:szCs w:val="22"/>
        </w:rPr>
      </w:pPr>
    </w:p>
    <w:p w14:paraId="5C5911BB" w14:textId="6DFC64B2" w:rsidR="008E277B" w:rsidRPr="00FC05B2" w:rsidRDefault="008E277B" w:rsidP="008E277B">
      <w:pPr>
        <w:autoSpaceDE w:val="0"/>
        <w:autoSpaceDN w:val="0"/>
        <w:adjustRightInd w:val="0"/>
        <w:rPr>
          <w:sz w:val="22"/>
          <w:szCs w:val="22"/>
          <w:u w:val="single"/>
        </w:rPr>
      </w:pPr>
      <w:r w:rsidRPr="00FC05B2">
        <w:rPr>
          <w:sz w:val="22"/>
          <w:szCs w:val="22"/>
          <w:u w:val="single"/>
        </w:rPr>
        <w:t xml:space="preserve">Amphotericin B liposomal Tillomed </w:t>
      </w:r>
      <w:r w:rsidR="000921BE">
        <w:rPr>
          <w:sz w:val="22"/>
          <w:szCs w:val="22"/>
          <w:u w:val="single"/>
        </w:rPr>
        <w:t>v</w:t>
      </w:r>
      <w:r w:rsidRPr="00FC05B2">
        <w:rPr>
          <w:sz w:val="22"/>
          <w:szCs w:val="22"/>
          <w:u w:val="single"/>
        </w:rPr>
        <w:t>artoj</w:t>
      </w:r>
      <w:r w:rsidR="00B35A43">
        <w:rPr>
          <w:sz w:val="22"/>
          <w:szCs w:val="22"/>
          <w:u w:val="single"/>
        </w:rPr>
        <w:t>amas:</w:t>
      </w:r>
      <w:r w:rsidRPr="00FC05B2">
        <w:rPr>
          <w:sz w:val="22"/>
          <w:szCs w:val="22"/>
          <w:u w:val="single"/>
        </w:rPr>
        <w:t xml:space="preserve"> </w:t>
      </w:r>
    </w:p>
    <w:p w14:paraId="600A2965" w14:textId="77777777" w:rsidR="008E277B" w:rsidRPr="00FC05B2" w:rsidRDefault="008E277B" w:rsidP="008E277B">
      <w:pPr>
        <w:autoSpaceDE w:val="0"/>
        <w:autoSpaceDN w:val="0"/>
        <w:adjustRightInd w:val="0"/>
        <w:rPr>
          <w:sz w:val="22"/>
          <w:szCs w:val="22"/>
          <w:u w:val="single"/>
          <w:lang w:val="lv-LV"/>
        </w:rPr>
      </w:pPr>
    </w:p>
    <w:p w14:paraId="00E2E834" w14:textId="68A9A726" w:rsidR="008E277B" w:rsidRPr="00616B3F" w:rsidRDefault="00B35A43" w:rsidP="008E277B">
      <w:pPr>
        <w:pStyle w:val="Sraopastraipa"/>
        <w:numPr>
          <w:ilvl w:val="0"/>
          <w:numId w:val="12"/>
        </w:numPr>
        <w:spacing w:after="0"/>
        <w:ind w:left="567" w:hanging="567"/>
        <w:rPr>
          <w:szCs w:val="22"/>
        </w:rPr>
      </w:pPr>
      <w:r>
        <w:rPr>
          <w:szCs w:val="22"/>
        </w:rPr>
        <w:t>s</w:t>
      </w:r>
      <w:r w:rsidR="008E277B" w:rsidRPr="00616B3F">
        <w:rPr>
          <w:szCs w:val="22"/>
        </w:rPr>
        <w:t>unki</w:t>
      </w:r>
      <w:r w:rsidR="000921BE">
        <w:rPr>
          <w:szCs w:val="22"/>
        </w:rPr>
        <w:t>ų</w:t>
      </w:r>
      <w:r w:rsidR="008E277B" w:rsidRPr="00616B3F">
        <w:rPr>
          <w:szCs w:val="22"/>
        </w:rPr>
        <w:t xml:space="preserve"> sistemin</w:t>
      </w:r>
      <w:r w:rsidR="000921BE">
        <w:rPr>
          <w:szCs w:val="22"/>
        </w:rPr>
        <w:t>ių</w:t>
      </w:r>
      <w:r w:rsidR="008E277B" w:rsidRPr="00616B3F">
        <w:rPr>
          <w:szCs w:val="22"/>
        </w:rPr>
        <w:t xml:space="preserve"> ir (arba) įsisenėjusi</w:t>
      </w:r>
      <w:r w:rsidR="000921BE">
        <w:rPr>
          <w:szCs w:val="22"/>
        </w:rPr>
        <w:t>ų</w:t>
      </w:r>
      <w:r w:rsidR="008E277B" w:rsidRPr="00616B3F">
        <w:rPr>
          <w:szCs w:val="22"/>
        </w:rPr>
        <w:t xml:space="preserve"> grybelin</w:t>
      </w:r>
      <w:r w:rsidR="000921BE">
        <w:rPr>
          <w:szCs w:val="22"/>
        </w:rPr>
        <w:t>ių</w:t>
      </w:r>
      <w:r w:rsidR="008E277B" w:rsidRPr="00616B3F">
        <w:rPr>
          <w:szCs w:val="22"/>
        </w:rPr>
        <w:t xml:space="preserve"> infekcij</w:t>
      </w:r>
      <w:r w:rsidR="000921BE">
        <w:rPr>
          <w:szCs w:val="22"/>
        </w:rPr>
        <w:t>ų</w:t>
      </w:r>
      <w:r w:rsidR="008E277B" w:rsidRPr="00616B3F">
        <w:rPr>
          <w:szCs w:val="22"/>
        </w:rPr>
        <w:t xml:space="preserve"> (mikoz</w:t>
      </w:r>
      <w:r w:rsidR="000921BE">
        <w:rPr>
          <w:szCs w:val="22"/>
        </w:rPr>
        <w:t>ių</w:t>
      </w:r>
      <w:r w:rsidR="008E277B" w:rsidRPr="00616B3F">
        <w:rPr>
          <w:szCs w:val="22"/>
        </w:rPr>
        <w:t>) gydy</w:t>
      </w:r>
      <w:r w:rsidR="000921BE">
        <w:rPr>
          <w:szCs w:val="22"/>
        </w:rPr>
        <w:t>mui</w:t>
      </w:r>
      <w:r w:rsidR="008E277B" w:rsidRPr="00616B3F">
        <w:rPr>
          <w:szCs w:val="22"/>
        </w:rPr>
        <w:t>;</w:t>
      </w:r>
    </w:p>
    <w:p w14:paraId="1BF2C492" w14:textId="4F7E4EFF" w:rsidR="008E277B" w:rsidRPr="00616B3F" w:rsidRDefault="00B35A43" w:rsidP="008E277B">
      <w:pPr>
        <w:pStyle w:val="Sraopastraipa"/>
        <w:numPr>
          <w:ilvl w:val="0"/>
          <w:numId w:val="12"/>
        </w:numPr>
        <w:spacing w:after="0"/>
        <w:ind w:left="567" w:hanging="567"/>
        <w:rPr>
          <w:szCs w:val="22"/>
        </w:rPr>
      </w:pPr>
      <w:r>
        <w:rPr>
          <w:szCs w:val="22"/>
        </w:rPr>
        <w:t>e</w:t>
      </w:r>
      <w:r w:rsidR="008E277B" w:rsidRPr="00616B3F">
        <w:rPr>
          <w:szCs w:val="22"/>
        </w:rPr>
        <w:t>mpiriniam pacientų, kuriems nustatytas mažas neutrofilų skaičius (sumažėjęs baltųjų kraujo kūnelių skaičius, neutropenija) ir įtariama grybelinė infekcija bei karščiavimas gydymui.</w:t>
      </w:r>
    </w:p>
    <w:p w14:paraId="4B6BD8ED" w14:textId="77777777" w:rsidR="008E277B" w:rsidRPr="00616B3F" w:rsidRDefault="008E277B" w:rsidP="008E277B">
      <w:pPr>
        <w:pStyle w:val="Sraopastraipa"/>
        <w:spacing w:after="0"/>
        <w:ind w:left="567"/>
        <w:rPr>
          <w:szCs w:val="22"/>
        </w:rPr>
      </w:pPr>
    </w:p>
    <w:p w14:paraId="036DD0CF" w14:textId="0AE6AA53" w:rsidR="008E277B" w:rsidRDefault="008E277B" w:rsidP="008E277B">
      <w:pPr>
        <w:rPr>
          <w:sz w:val="22"/>
          <w:szCs w:val="22"/>
        </w:rPr>
      </w:pPr>
      <w:r w:rsidRPr="00FC05B2">
        <w:rPr>
          <w:sz w:val="22"/>
          <w:szCs w:val="22"/>
        </w:rPr>
        <w:t>Amphotericin</w:t>
      </w:r>
      <w:r w:rsidR="00B35A43">
        <w:rPr>
          <w:sz w:val="22"/>
          <w:szCs w:val="22"/>
        </w:rPr>
        <w:t> </w:t>
      </w:r>
      <w:r w:rsidRPr="00FC05B2">
        <w:rPr>
          <w:sz w:val="22"/>
          <w:szCs w:val="22"/>
        </w:rPr>
        <w:t>B liposomal Tillomed gali būti vartojam</w:t>
      </w:r>
      <w:r w:rsidR="00B35A43">
        <w:rPr>
          <w:sz w:val="22"/>
          <w:szCs w:val="22"/>
        </w:rPr>
        <w:t>as</w:t>
      </w:r>
      <w:r w:rsidRPr="00FC05B2">
        <w:rPr>
          <w:sz w:val="22"/>
          <w:szCs w:val="22"/>
        </w:rPr>
        <w:t xml:space="preserve"> kaip antrinis visceralinės leišmaniozės (</w:t>
      </w:r>
      <w:r w:rsidRPr="00FC05B2">
        <w:rPr>
          <w:i/>
          <w:sz w:val="22"/>
          <w:szCs w:val="22"/>
        </w:rPr>
        <w:t>Leishmania donovani</w:t>
      </w:r>
      <w:r w:rsidRPr="00FC05B2">
        <w:rPr>
          <w:sz w:val="22"/>
          <w:szCs w:val="22"/>
        </w:rPr>
        <w:t xml:space="preserve">) gydymas pacientams, kurių imunitetas nesutrikęs ir pacientams, kurių imuninė sistema sutrikusi (pvz., ŽIV </w:t>
      </w:r>
      <w:r w:rsidR="001E0B10">
        <w:rPr>
          <w:sz w:val="22"/>
          <w:szCs w:val="22"/>
        </w:rPr>
        <w:t>užsikrėtusiems</w:t>
      </w:r>
      <w:r w:rsidR="001E0B10" w:rsidRPr="00FC05B2">
        <w:rPr>
          <w:sz w:val="22"/>
          <w:szCs w:val="22"/>
        </w:rPr>
        <w:t xml:space="preserve"> </w:t>
      </w:r>
      <w:r w:rsidRPr="00FC05B2">
        <w:rPr>
          <w:sz w:val="22"/>
          <w:szCs w:val="22"/>
        </w:rPr>
        <w:t xml:space="preserve">žmonėms). Pacientams, kurių imuninė sistema </w:t>
      </w:r>
      <w:r w:rsidR="001E0B10">
        <w:rPr>
          <w:sz w:val="22"/>
          <w:szCs w:val="22"/>
        </w:rPr>
        <w:t>susilpnėjusi</w:t>
      </w:r>
      <w:r w:rsidRPr="00FC05B2">
        <w:rPr>
          <w:sz w:val="22"/>
          <w:szCs w:val="22"/>
        </w:rPr>
        <w:t>, reikia tikėtis ligos atkryčio.</w:t>
      </w:r>
      <w:r w:rsidR="001C4B9E">
        <w:rPr>
          <w:sz w:val="22"/>
          <w:szCs w:val="22"/>
        </w:rPr>
        <w:t xml:space="preserve"> </w:t>
      </w:r>
      <w:r w:rsidRPr="00FC05B2">
        <w:rPr>
          <w:sz w:val="22"/>
          <w:szCs w:val="22"/>
        </w:rPr>
        <w:t>Atkryčių prevencijos patirties nėra.</w:t>
      </w:r>
    </w:p>
    <w:p w14:paraId="26C0266A" w14:textId="77777777" w:rsidR="00225895" w:rsidRPr="00FC05B2" w:rsidRDefault="00225895" w:rsidP="008E277B">
      <w:pPr>
        <w:rPr>
          <w:noProof/>
          <w:sz w:val="22"/>
          <w:szCs w:val="22"/>
        </w:rPr>
      </w:pPr>
    </w:p>
    <w:p w14:paraId="6A3DD0BC" w14:textId="77777777" w:rsidR="008E277B" w:rsidRPr="00FC05B2" w:rsidRDefault="008E277B" w:rsidP="008E277B">
      <w:pPr>
        <w:rPr>
          <w:noProof/>
          <w:sz w:val="22"/>
          <w:szCs w:val="22"/>
        </w:rPr>
      </w:pPr>
    </w:p>
    <w:p w14:paraId="4DA2FA22" w14:textId="1F6524D8" w:rsidR="00225895" w:rsidRPr="00225895" w:rsidRDefault="00225895" w:rsidP="00FC05B2">
      <w:pPr>
        <w:pStyle w:val="prastojitrauka"/>
        <w:numPr>
          <w:ilvl w:val="0"/>
          <w:numId w:val="16"/>
        </w:numPr>
      </w:pPr>
      <w:r w:rsidRPr="005D554B">
        <w:rPr>
          <w:b/>
          <w:bCs/>
          <w:snapToGrid w:val="0"/>
          <w:szCs w:val="28"/>
          <w:lang w:eastAsia="x-none"/>
        </w:rPr>
        <w:t xml:space="preserve">Kas žinotina prieš vartojant </w:t>
      </w:r>
      <w:r w:rsidRPr="00E6421E">
        <w:rPr>
          <w:b/>
          <w:szCs w:val="22"/>
        </w:rPr>
        <w:t>Amphotericin B liposomal Tillomed</w:t>
      </w:r>
    </w:p>
    <w:p w14:paraId="4FB00EF6" w14:textId="77777777" w:rsidR="008E277B" w:rsidRPr="00616B3F" w:rsidRDefault="008E277B" w:rsidP="008E277B">
      <w:pPr>
        <w:pStyle w:val="prastojitrauka"/>
        <w:spacing w:after="0"/>
        <w:rPr>
          <w:szCs w:val="22"/>
        </w:rPr>
      </w:pPr>
    </w:p>
    <w:p w14:paraId="303AC8C9" w14:textId="064332B0" w:rsidR="008E277B" w:rsidRPr="00FC05B2" w:rsidRDefault="008E277B" w:rsidP="008E277B">
      <w:pPr>
        <w:autoSpaceDE w:val="0"/>
        <w:autoSpaceDN w:val="0"/>
        <w:adjustRightInd w:val="0"/>
        <w:rPr>
          <w:b/>
          <w:sz w:val="22"/>
          <w:szCs w:val="22"/>
        </w:rPr>
      </w:pPr>
      <w:r w:rsidRPr="00FC05B2">
        <w:rPr>
          <w:b/>
          <w:sz w:val="22"/>
          <w:szCs w:val="22"/>
        </w:rPr>
        <w:t xml:space="preserve">Amphotericin B liposomal Tillomed </w:t>
      </w:r>
      <w:r w:rsidR="00FA0F46">
        <w:rPr>
          <w:b/>
          <w:sz w:val="22"/>
          <w:szCs w:val="22"/>
        </w:rPr>
        <w:t>vartoti draudžiama:</w:t>
      </w:r>
    </w:p>
    <w:p w14:paraId="5A35A38E" w14:textId="77777777" w:rsidR="008E277B" w:rsidRPr="00FC05B2" w:rsidRDefault="008E277B" w:rsidP="008E277B">
      <w:pPr>
        <w:autoSpaceDE w:val="0"/>
        <w:autoSpaceDN w:val="0"/>
        <w:adjustRightInd w:val="0"/>
        <w:rPr>
          <w:b/>
          <w:sz w:val="22"/>
          <w:szCs w:val="22"/>
        </w:rPr>
      </w:pPr>
    </w:p>
    <w:p w14:paraId="56D064F0" w14:textId="0F79AC00" w:rsidR="008E277B" w:rsidRPr="00FC05B2" w:rsidRDefault="008E277B" w:rsidP="008E277B">
      <w:pPr>
        <w:autoSpaceDE w:val="0"/>
        <w:autoSpaceDN w:val="0"/>
        <w:adjustRightInd w:val="0"/>
        <w:ind w:left="567" w:hanging="567"/>
        <w:rPr>
          <w:sz w:val="22"/>
          <w:szCs w:val="22"/>
        </w:rPr>
      </w:pPr>
      <w:r w:rsidRPr="00FC05B2">
        <w:rPr>
          <w:sz w:val="22"/>
          <w:szCs w:val="22"/>
        </w:rPr>
        <w:t>-</w:t>
      </w:r>
      <w:r w:rsidRPr="00FC05B2">
        <w:rPr>
          <w:sz w:val="22"/>
          <w:szCs w:val="22"/>
        </w:rPr>
        <w:tab/>
      </w:r>
      <w:r w:rsidR="00FA0F46">
        <w:rPr>
          <w:sz w:val="22"/>
          <w:szCs w:val="22"/>
        </w:rPr>
        <w:t>j</w:t>
      </w:r>
      <w:r w:rsidRPr="00FC05B2">
        <w:rPr>
          <w:sz w:val="22"/>
          <w:szCs w:val="22"/>
        </w:rPr>
        <w:t>ei</w:t>
      </w:r>
      <w:r w:rsidR="00FA0F46">
        <w:rPr>
          <w:sz w:val="22"/>
          <w:szCs w:val="22"/>
        </w:rPr>
        <w:t>gu yra alergija</w:t>
      </w:r>
      <w:r w:rsidRPr="00FC05B2">
        <w:rPr>
          <w:sz w:val="22"/>
          <w:szCs w:val="22"/>
        </w:rPr>
        <w:t xml:space="preserve"> amfotericinui B arba bet kuriai </w:t>
      </w:r>
      <w:r w:rsidR="004047BF">
        <w:rPr>
          <w:sz w:val="22"/>
          <w:szCs w:val="22"/>
        </w:rPr>
        <w:t>pagalbinei šio vaisto medžiagai (jos išvardyt</w:t>
      </w:r>
      <w:r w:rsidR="009B5314">
        <w:rPr>
          <w:sz w:val="22"/>
          <w:szCs w:val="22"/>
        </w:rPr>
        <w:t>os 6 skyriuje);</w:t>
      </w:r>
    </w:p>
    <w:p w14:paraId="13BD29AD" w14:textId="49C83C23" w:rsidR="008E277B" w:rsidRPr="00FC05B2" w:rsidRDefault="008E277B" w:rsidP="008E277B">
      <w:pPr>
        <w:numPr>
          <w:ilvl w:val="0"/>
          <w:numId w:val="3"/>
        </w:numPr>
        <w:autoSpaceDE w:val="0"/>
        <w:autoSpaceDN w:val="0"/>
        <w:adjustRightInd w:val="0"/>
        <w:ind w:left="567" w:hanging="567"/>
        <w:rPr>
          <w:b/>
          <w:sz w:val="22"/>
          <w:szCs w:val="22"/>
        </w:rPr>
      </w:pPr>
      <w:r w:rsidRPr="00FC05B2">
        <w:rPr>
          <w:sz w:val="22"/>
          <w:szCs w:val="22"/>
        </w:rPr>
        <w:t>Amphotericin</w:t>
      </w:r>
      <w:r w:rsidR="007C0842">
        <w:rPr>
          <w:sz w:val="22"/>
          <w:szCs w:val="22"/>
        </w:rPr>
        <w:t> </w:t>
      </w:r>
      <w:r w:rsidRPr="00FC05B2">
        <w:rPr>
          <w:sz w:val="22"/>
          <w:szCs w:val="22"/>
        </w:rPr>
        <w:t xml:space="preserve">B liposomal Tillomed </w:t>
      </w:r>
      <w:r w:rsidRPr="00FC05B2">
        <w:rPr>
          <w:color w:val="000000" w:themeColor="text1"/>
          <w:sz w:val="22"/>
          <w:szCs w:val="22"/>
        </w:rPr>
        <w:t>sudėtyje yra sojų aliejaus. Jei esate alergiški žemės riešutams arba sojoms, šio vaistinio preparato nevartokite.</w:t>
      </w:r>
    </w:p>
    <w:p w14:paraId="5AF48732" w14:textId="77777777" w:rsidR="008E277B" w:rsidRPr="00FC05B2" w:rsidRDefault="008E277B" w:rsidP="008E277B">
      <w:pPr>
        <w:rPr>
          <w:b/>
          <w:noProof/>
          <w:sz w:val="22"/>
          <w:szCs w:val="22"/>
        </w:rPr>
      </w:pPr>
    </w:p>
    <w:p w14:paraId="71F36F97" w14:textId="77777777" w:rsidR="008E277B" w:rsidRPr="00FC05B2" w:rsidRDefault="008E277B" w:rsidP="008E277B">
      <w:pPr>
        <w:numPr>
          <w:ilvl w:val="12"/>
          <w:numId w:val="0"/>
        </w:numPr>
        <w:outlineLvl w:val="0"/>
        <w:rPr>
          <w:b/>
          <w:noProof/>
          <w:sz w:val="22"/>
          <w:szCs w:val="22"/>
        </w:rPr>
      </w:pPr>
      <w:r w:rsidRPr="00FC05B2">
        <w:rPr>
          <w:b/>
          <w:sz w:val="22"/>
          <w:szCs w:val="22"/>
        </w:rPr>
        <w:t>Įspėjimai ir atsargumo priemonės</w:t>
      </w:r>
    </w:p>
    <w:p w14:paraId="230CD94F" w14:textId="77777777" w:rsidR="008E277B" w:rsidRPr="00FC05B2" w:rsidRDefault="008E277B" w:rsidP="008E277B">
      <w:pPr>
        <w:numPr>
          <w:ilvl w:val="12"/>
          <w:numId w:val="0"/>
        </w:numPr>
        <w:outlineLvl w:val="0"/>
        <w:rPr>
          <w:b/>
          <w:noProof/>
          <w:sz w:val="22"/>
          <w:szCs w:val="22"/>
        </w:rPr>
      </w:pPr>
    </w:p>
    <w:p w14:paraId="3EF98371" w14:textId="21B7F723" w:rsidR="008E277B" w:rsidRPr="00FC05B2" w:rsidRDefault="008E277B" w:rsidP="008E277B">
      <w:pPr>
        <w:numPr>
          <w:ilvl w:val="12"/>
          <w:numId w:val="0"/>
        </w:numPr>
        <w:outlineLvl w:val="0"/>
        <w:rPr>
          <w:noProof/>
          <w:sz w:val="22"/>
          <w:szCs w:val="22"/>
        </w:rPr>
      </w:pPr>
      <w:r w:rsidRPr="00FC05B2">
        <w:rPr>
          <w:sz w:val="22"/>
          <w:szCs w:val="22"/>
        </w:rPr>
        <w:t>Pasitarkite su gydytoju arba vaistininku, prieš pradėdami vartoti Amphotericin</w:t>
      </w:r>
      <w:r w:rsidR="006F7E79">
        <w:rPr>
          <w:sz w:val="22"/>
          <w:szCs w:val="22"/>
        </w:rPr>
        <w:t> </w:t>
      </w:r>
      <w:r w:rsidRPr="00FC05B2">
        <w:rPr>
          <w:sz w:val="22"/>
          <w:szCs w:val="22"/>
        </w:rPr>
        <w:t>B liposomal Tillomed.</w:t>
      </w:r>
    </w:p>
    <w:p w14:paraId="0534546E" w14:textId="77777777" w:rsidR="008E277B" w:rsidRPr="00FC05B2" w:rsidRDefault="008E277B" w:rsidP="008E277B">
      <w:pPr>
        <w:rPr>
          <w:noProof/>
          <w:sz w:val="22"/>
          <w:szCs w:val="22"/>
        </w:rPr>
      </w:pPr>
    </w:p>
    <w:p w14:paraId="4397B349" w14:textId="2990CD30" w:rsidR="008E277B" w:rsidRPr="00FC05B2" w:rsidRDefault="008E277B" w:rsidP="008E277B">
      <w:pPr>
        <w:numPr>
          <w:ilvl w:val="12"/>
          <w:numId w:val="0"/>
        </w:numPr>
        <w:outlineLvl w:val="0"/>
        <w:rPr>
          <w:noProof/>
          <w:sz w:val="22"/>
          <w:szCs w:val="22"/>
          <w:u w:val="single"/>
        </w:rPr>
      </w:pPr>
      <w:r w:rsidRPr="00FC05B2">
        <w:rPr>
          <w:sz w:val="22"/>
          <w:szCs w:val="22"/>
          <w:u w:val="single"/>
        </w:rPr>
        <w:t>Būkite ypač atsargūs vartodami Amphotericin</w:t>
      </w:r>
      <w:r w:rsidR="00EE7348">
        <w:rPr>
          <w:sz w:val="22"/>
          <w:szCs w:val="22"/>
          <w:u w:val="single"/>
        </w:rPr>
        <w:t> </w:t>
      </w:r>
      <w:r w:rsidRPr="00FC05B2">
        <w:rPr>
          <w:sz w:val="22"/>
          <w:szCs w:val="22"/>
          <w:u w:val="single"/>
        </w:rPr>
        <w:t>B liposomal Tillomed:</w:t>
      </w:r>
    </w:p>
    <w:p w14:paraId="2DC5E19F" w14:textId="77777777" w:rsidR="008E277B" w:rsidRPr="00FC05B2" w:rsidRDefault="008E277B" w:rsidP="008E277B">
      <w:pPr>
        <w:numPr>
          <w:ilvl w:val="12"/>
          <w:numId w:val="0"/>
        </w:numPr>
        <w:outlineLvl w:val="0"/>
        <w:rPr>
          <w:noProof/>
          <w:sz w:val="22"/>
          <w:szCs w:val="22"/>
          <w:u w:val="single"/>
        </w:rPr>
      </w:pPr>
    </w:p>
    <w:p w14:paraId="1B6D4C08" w14:textId="331C6B40" w:rsidR="008E277B" w:rsidRPr="00FC05B2" w:rsidRDefault="008E277B" w:rsidP="008E277B">
      <w:pPr>
        <w:numPr>
          <w:ilvl w:val="12"/>
          <w:numId w:val="0"/>
        </w:numPr>
        <w:ind w:left="567" w:hanging="567"/>
        <w:rPr>
          <w:b/>
          <w:sz w:val="22"/>
          <w:szCs w:val="22"/>
        </w:rPr>
      </w:pPr>
      <w:r w:rsidRPr="00FC05B2">
        <w:rPr>
          <w:sz w:val="22"/>
          <w:szCs w:val="22"/>
        </w:rPr>
        <w:t>-</w:t>
      </w:r>
      <w:r w:rsidRPr="00FC05B2">
        <w:rPr>
          <w:sz w:val="22"/>
          <w:szCs w:val="22"/>
        </w:rPr>
        <w:tab/>
        <w:t xml:space="preserve">jeigu </w:t>
      </w:r>
      <w:r w:rsidR="00EC43ED">
        <w:rPr>
          <w:sz w:val="22"/>
          <w:szCs w:val="22"/>
        </w:rPr>
        <w:t>J</w:t>
      </w:r>
      <w:r w:rsidRPr="00FC05B2">
        <w:rPr>
          <w:sz w:val="22"/>
          <w:szCs w:val="22"/>
        </w:rPr>
        <w:t>ums pasireiškė sunki alerginė (anafilaksinė) reakcija. Tokiu atveju gydytojas nutrauks infuziją;</w:t>
      </w:r>
    </w:p>
    <w:p w14:paraId="4B0A9C62" w14:textId="2A07A544" w:rsidR="008E277B" w:rsidRPr="00FC05B2" w:rsidRDefault="008E277B" w:rsidP="008E277B">
      <w:pPr>
        <w:numPr>
          <w:ilvl w:val="12"/>
          <w:numId w:val="0"/>
        </w:numPr>
        <w:ind w:left="567" w:hanging="567"/>
        <w:rPr>
          <w:bCs/>
          <w:sz w:val="22"/>
          <w:szCs w:val="22"/>
        </w:rPr>
      </w:pPr>
      <w:r w:rsidRPr="00FC05B2">
        <w:rPr>
          <w:sz w:val="22"/>
          <w:szCs w:val="22"/>
        </w:rPr>
        <w:t>-</w:t>
      </w:r>
      <w:r w:rsidRPr="00FC05B2">
        <w:rPr>
          <w:sz w:val="22"/>
          <w:szCs w:val="22"/>
        </w:rPr>
        <w:tab/>
        <w:t xml:space="preserve">jei </w:t>
      </w:r>
      <w:r w:rsidR="00EC43ED">
        <w:rPr>
          <w:sz w:val="22"/>
          <w:szCs w:val="22"/>
        </w:rPr>
        <w:t>J</w:t>
      </w:r>
      <w:r w:rsidRPr="00FC05B2">
        <w:rPr>
          <w:sz w:val="22"/>
          <w:szCs w:val="22"/>
        </w:rPr>
        <w:t>ums pasireiškia kitos su infuzija susijusios reakcijos. Jei taip atsiti</w:t>
      </w:r>
      <w:r w:rsidR="00EE7348">
        <w:rPr>
          <w:sz w:val="22"/>
          <w:szCs w:val="22"/>
        </w:rPr>
        <w:t>ks</w:t>
      </w:r>
      <w:r w:rsidRPr="00FC05B2">
        <w:rPr>
          <w:sz w:val="22"/>
          <w:szCs w:val="22"/>
        </w:rPr>
        <w:t>, gydytojas gali sulėtinti infuziją, todėl Amphotericin</w:t>
      </w:r>
      <w:r w:rsidR="00EE7348">
        <w:rPr>
          <w:sz w:val="22"/>
          <w:szCs w:val="22"/>
        </w:rPr>
        <w:t> </w:t>
      </w:r>
      <w:r w:rsidRPr="00FC05B2">
        <w:rPr>
          <w:sz w:val="22"/>
          <w:szCs w:val="22"/>
        </w:rPr>
        <w:t>B liposomal Tillomed infuzija truks ilgiau (maždaug 2 valandas). Jūsų gydytojas taip pat gali skirti vaistų nuo su infuzija susijusių reakcijų, tokių kaip difenhidraminas (antihistamininis preparatas), acetaminofenas, petidinas (skausmui malšinti) ir (arba) hidrokortizonas (vaistas nuo uždegimo, kuris slopina imuninės sistemos atsaką);</w:t>
      </w:r>
    </w:p>
    <w:p w14:paraId="711E2E65" w14:textId="5408962B" w:rsidR="008E277B" w:rsidRPr="00FC05B2" w:rsidRDefault="008E277B" w:rsidP="008E277B">
      <w:pPr>
        <w:numPr>
          <w:ilvl w:val="12"/>
          <w:numId w:val="0"/>
        </w:numPr>
        <w:ind w:left="567" w:hanging="567"/>
        <w:rPr>
          <w:sz w:val="22"/>
          <w:szCs w:val="22"/>
        </w:rPr>
      </w:pPr>
      <w:r w:rsidRPr="00FC05B2">
        <w:rPr>
          <w:sz w:val="22"/>
          <w:szCs w:val="22"/>
        </w:rPr>
        <w:t>-</w:t>
      </w:r>
      <w:r w:rsidRPr="00FC05B2">
        <w:rPr>
          <w:sz w:val="22"/>
          <w:szCs w:val="22"/>
        </w:rPr>
        <w:tab/>
      </w:r>
      <w:r w:rsidR="006A2EEF">
        <w:rPr>
          <w:sz w:val="22"/>
          <w:szCs w:val="22"/>
        </w:rPr>
        <w:t>j</w:t>
      </w:r>
      <w:r w:rsidRPr="00FC05B2">
        <w:rPr>
          <w:sz w:val="22"/>
          <w:szCs w:val="22"/>
        </w:rPr>
        <w:t xml:space="preserve">ei vartojate kitų vaistų, kurie gali pažeisti inkstus, žr. skyrių </w:t>
      </w:r>
      <w:r w:rsidRPr="00FC05B2">
        <w:rPr>
          <w:i/>
          <w:sz w:val="22"/>
          <w:szCs w:val="22"/>
        </w:rPr>
        <w:t>Kiti vaistai ir Amphotericin</w:t>
      </w:r>
      <w:r w:rsidR="00E54A45">
        <w:rPr>
          <w:i/>
          <w:sz w:val="22"/>
          <w:szCs w:val="22"/>
        </w:rPr>
        <w:t> </w:t>
      </w:r>
      <w:r w:rsidRPr="00FC05B2">
        <w:rPr>
          <w:i/>
          <w:sz w:val="22"/>
          <w:szCs w:val="22"/>
        </w:rPr>
        <w:t>B liposomal Tillomed</w:t>
      </w:r>
      <w:r w:rsidRPr="00FC05B2">
        <w:rPr>
          <w:sz w:val="22"/>
          <w:szCs w:val="22"/>
        </w:rPr>
        <w:t>. Amphotericin</w:t>
      </w:r>
      <w:r w:rsidR="00E54A45">
        <w:rPr>
          <w:sz w:val="22"/>
          <w:szCs w:val="22"/>
        </w:rPr>
        <w:t> </w:t>
      </w:r>
      <w:r w:rsidRPr="00FC05B2">
        <w:rPr>
          <w:sz w:val="22"/>
          <w:szCs w:val="22"/>
        </w:rPr>
        <w:t>B liposomal Tillomed gali pažeisti inkstus. Prieš gydymą Amphotericin</w:t>
      </w:r>
      <w:r w:rsidR="00E54A45">
        <w:rPr>
          <w:sz w:val="22"/>
          <w:szCs w:val="22"/>
        </w:rPr>
        <w:t> </w:t>
      </w:r>
      <w:r w:rsidRPr="00FC05B2">
        <w:rPr>
          <w:sz w:val="22"/>
          <w:szCs w:val="22"/>
        </w:rPr>
        <w:t>B liposomal Tillomed ir jo metu gydytojas arba slaugytoja paims kraujo mėginius kreatinin</w:t>
      </w:r>
      <w:r w:rsidR="00E54A45">
        <w:rPr>
          <w:sz w:val="22"/>
          <w:szCs w:val="22"/>
        </w:rPr>
        <w:t>o</w:t>
      </w:r>
      <w:r w:rsidRPr="00FC05B2">
        <w:rPr>
          <w:sz w:val="22"/>
          <w:szCs w:val="22"/>
        </w:rPr>
        <w:t xml:space="preserve"> (cheminė medžiaga kraujyje, atspindinti inkstų funkciją) ir elektrolitų (ypač kalio ir magnio) kiekiui nustatyti, nes abu šie rodikliai gali būti pakitę, jei </w:t>
      </w:r>
      <w:r w:rsidR="005F1B7E">
        <w:rPr>
          <w:sz w:val="22"/>
          <w:szCs w:val="22"/>
        </w:rPr>
        <w:t>sutrinka</w:t>
      </w:r>
      <w:r w:rsidR="005F1B7E" w:rsidRPr="00FC05B2">
        <w:rPr>
          <w:sz w:val="22"/>
          <w:szCs w:val="22"/>
        </w:rPr>
        <w:t xml:space="preserve"> </w:t>
      </w:r>
      <w:r w:rsidRPr="00FC05B2">
        <w:rPr>
          <w:sz w:val="22"/>
          <w:szCs w:val="22"/>
        </w:rPr>
        <w:t>inkstų funkcija. Tai ypač svarbu, jeigu anksčiau buvo pažeisti inkstai arba jeigu vartojate kit</w:t>
      </w:r>
      <w:r w:rsidR="005F1B7E">
        <w:rPr>
          <w:sz w:val="22"/>
          <w:szCs w:val="22"/>
        </w:rPr>
        <w:t>ų</w:t>
      </w:r>
      <w:r w:rsidRPr="00FC05B2">
        <w:rPr>
          <w:sz w:val="22"/>
          <w:szCs w:val="22"/>
        </w:rPr>
        <w:t xml:space="preserve"> vaist</w:t>
      </w:r>
      <w:r w:rsidR="005F1B7E">
        <w:rPr>
          <w:sz w:val="22"/>
          <w:szCs w:val="22"/>
        </w:rPr>
        <w:t>ų</w:t>
      </w:r>
      <w:r w:rsidRPr="00FC05B2">
        <w:rPr>
          <w:sz w:val="22"/>
          <w:szCs w:val="22"/>
        </w:rPr>
        <w:t>, galinči</w:t>
      </w:r>
      <w:r w:rsidR="005F1B7E">
        <w:rPr>
          <w:sz w:val="22"/>
          <w:szCs w:val="22"/>
        </w:rPr>
        <w:t>ų</w:t>
      </w:r>
      <w:r w:rsidRPr="00FC05B2">
        <w:rPr>
          <w:sz w:val="22"/>
          <w:szCs w:val="22"/>
        </w:rPr>
        <w:t xml:space="preserve"> turėti įtakos inkstų funkcijai. Kraujo mėginiai taip pat bus tiriami dėl kepenų pokyčių ir </w:t>
      </w:r>
      <w:r w:rsidR="005F1B7E">
        <w:rPr>
          <w:sz w:val="22"/>
          <w:szCs w:val="22"/>
        </w:rPr>
        <w:t>J</w:t>
      </w:r>
      <w:r w:rsidRPr="00FC05B2">
        <w:rPr>
          <w:sz w:val="22"/>
          <w:szCs w:val="22"/>
        </w:rPr>
        <w:t>ūsų organizmo gebėjimo gaminti naujas kraujo ląsteles ir trombocitus</w:t>
      </w:r>
      <w:r w:rsidR="005F1B7E">
        <w:rPr>
          <w:sz w:val="22"/>
          <w:szCs w:val="22"/>
        </w:rPr>
        <w:t>;</w:t>
      </w:r>
    </w:p>
    <w:p w14:paraId="2DE6CDE1" w14:textId="1475E9FB" w:rsidR="008E277B" w:rsidRPr="00FC05B2" w:rsidRDefault="008E277B" w:rsidP="008E277B">
      <w:pPr>
        <w:numPr>
          <w:ilvl w:val="12"/>
          <w:numId w:val="0"/>
        </w:numPr>
        <w:ind w:left="567" w:hanging="567"/>
        <w:rPr>
          <w:sz w:val="22"/>
          <w:szCs w:val="22"/>
        </w:rPr>
      </w:pPr>
      <w:r w:rsidRPr="00FC05B2">
        <w:rPr>
          <w:sz w:val="22"/>
          <w:szCs w:val="22"/>
        </w:rPr>
        <w:t>-</w:t>
      </w:r>
      <w:r w:rsidRPr="00FC05B2">
        <w:rPr>
          <w:sz w:val="22"/>
          <w:szCs w:val="22"/>
        </w:rPr>
        <w:tab/>
      </w:r>
      <w:r w:rsidR="005F1B7E">
        <w:rPr>
          <w:sz w:val="22"/>
          <w:szCs w:val="22"/>
        </w:rPr>
        <w:t>j</w:t>
      </w:r>
      <w:r w:rsidRPr="00FC05B2">
        <w:rPr>
          <w:sz w:val="22"/>
          <w:szCs w:val="22"/>
        </w:rPr>
        <w:t>ei kraujo tyrimai rodo inkstų funkcijos pokyčius ar kitus svarbius pokyčius, gydytojas gali skirti mažesnę dozę Amphotericin</w:t>
      </w:r>
      <w:r w:rsidR="009C0F34">
        <w:rPr>
          <w:sz w:val="22"/>
          <w:szCs w:val="22"/>
        </w:rPr>
        <w:t> </w:t>
      </w:r>
      <w:r w:rsidRPr="00FC05B2">
        <w:rPr>
          <w:sz w:val="22"/>
          <w:szCs w:val="22"/>
        </w:rPr>
        <w:t>B liposomal Tillomed arba nutraukti gydymą</w:t>
      </w:r>
      <w:r w:rsidR="005F1B7E">
        <w:rPr>
          <w:sz w:val="22"/>
          <w:szCs w:val="22"/>
        </w:rPr>
        <w:t>;</w:t>
      </w:r>
    </w:p>
    <w:p w14:paraId="0A750DE1" w14:textId="2CB9558B" w:rsidR="008E277B" w:rsidRPr="00FC05B2" w:rsidRDefault="008E277B" w:rsidP="008E277B">
      <w:pPr>
        <w:numPr>
          <w:ilvl w:val="12"/>
          <w:numId w:val="0"/>
        </w:numPr>
        <w:ind w:left="567" w:hanging="567"/>
        <w:rPr>
          <w:bCs/>
          <w:sz w:val="22"/>
          <w:szCs w:val="22"/>
        </w:rPr>
      </w:pPr>
      <w:r w:rsidRPr="00FC05B2">
        <w:rPr>
          <w:sz w:val="22"/>
          <w:szCs w:val="22"/>
        </w:rPr>
        <w:t>-</w:t>
      </w:r>
      <w:r w:rsidRPr="00FC05B2">
        <w:rPr>
          <w:sz w:val="22"/>
          <w:szCs w:val="22"/>
        </w:rPr>
        <w:tab/>
      </w:r>
      <w:r w:rsidR="009C0F34">
        <w:rPr>
          <w:sz w:val="22"/>
          <w:szCs w:val="22"/>
        </w:rPr>
        <w:t>j</w:t>
      </w:r>
      <w:r w:rsidRPr="00FC05B2">
        <w:rPr>
          <w:sz w:val="22"/>
          <w:szCs w:val="22"/>
        </w:rPr>
        <w:t xml:space="preserve">ei kraujo tyrimai rodo, kad jūsų kalio kiekis yra mažas. Tokiu atveju gydytojas gali paskirti vartoti kalio papildų, kol </w:t>
      </w:r>
      <w:r w:rsidR="009C0F34">
        <w:rPr>
          <w:sz w:val="22"/>
          <w:szCs w:val="22"/>
        </w:rPr>
        <w:t>vartosite</w:t>
      </w:r>
      <w:r w:rsidR="009C0F34" w:rsidRPr="00FC05B2">
        <w:rPr>
          <w:sz w:val="22"/>
          <w:szCs w:val="22"/>
        </w:rPr>
        <w:t xml:space="preserve"> </w:t>
      </w:r>
      <w:r w:rsidRPr="00FC05B2">
        <w:rPr>
          <w:sz w:val="22"/>
          <w:szCs w:val="22"/>
        </w:rPr>
        <w:t>Amphotericin</w:t>
      </w:r>
      <w:r w:rsidR="009C0F34">
        <w:rPr>
          <w:sz w:val="22"/>
          <w:szCs w:val="22"/>
        </w:rPr>
        <w:t> </w:t>
      </w:r>
      <w:r w:rsidRPr="00FC05B2">
        <w:rPr>
          <w:sz w:val="22"/>
          <w:szCs w:val="22"/>
        </w:rPr>
        <w:t>B liposomal Tillomed</w:t>
      </w:r>
      <w:r w:rsidR="005F1B7E">
        <w:rPr>
          <w:sz w:val="22"/>
          <w:szCs w:val="22"/>
        </w:rPr>
        <w:t>;</w:t>
      </w:r>
    </w:p>
    <w:p w14:paraId="47A21BBF" w14:textId="591CC1AB" w:rsidR="008E277B" w:rsidRPr="00FC05B2" w:rsidRDefault="008E277B" w:rsidP="008E277B">
      <w:pPr>
        <w:numPr>
          <w:ilvl w:val="12"/>
          <w:numId w:val="0"/>
        </w:numPr>
        <w:ind w:left="567" w:hanging="567"/>
        <w:rPr>
          <w:sz w:val="22"/>
          <w:szCs w:val="22"/>
        </w:rPr>
      </w:pPr>
      <w:r w:rsidRPr="00FC05B2">
        <w:rPr>
          <w:sz w:val="22"/>
          <w:szCs w:val="22"/>
        </w:rPr>
        <w:t xml:space="preserve">- </w:t>
      </w:r>
      <w:r w:rsidRPr="00FC05B2">
        <w:rPr>
          <w:sz w:val="22"/>
          <w:szCs w:val="22"/>
        </w:rPr>
        <w:tab/>
      </w:r>
      <w:r w:rsidR="009C0F34">
        <w:rPr>
          <w:sz w:val="22"/>
          <w:szCs w:val="22"/>
        </w:rPr>
        <w:t>j</w:t>
      </w:r>
      <w:r w:rsidRPr="00FC05B2">
        <w:rPr>
          <w:sz w:val="22"/>
          <w:szCs w:val="22"/>
        </w:rPr>
        <w:t xml:space="preserve">ei kraujo tyrimas rodo, kad kalio kiekis </w:t>
      </w:r>
      <w:r w:rsidR="009C0F34">
        <w:rPr>
          <w:sz w:val="22"/>
          <w:szCs w:val="22"/>
        </w:rPr>
        <w:t>J</w:t>
      </w:r>
      <w:r w:rsidRPr="00FC05B2">
        <w:rPr>
          <w:sz w:val="22"/>
          <w:szCs w:val="22"/>
        </w:rPr>
        <w:t>ūsų kraujyje yra didelis, gali pasireikšti nereguliarus širdies plakimas, kartais sunkus</w:t>
      </w:r>
      <w:r w:rsidR="005F1B7E">
        <w:rPr>
          <w:sz w:val="22"/>
          <w:szCs w:val="22"/>
        </w:rPr>
        <w:t>;</w:t>
      </w:r>
    </w:p>
    <w:p w14:paraId="310F5244" w14:textId="169F328C" w:rsidR="008E277B" w:rsidRPr="00FC05B2" w:rsidRDefault="008E277B" w:rsidP="008E277B">
      <w:pPr>
        <w:numPr>
          <w:ilvl w:val="12"/>
          <w:numId w:val="0"/>
        </w:numPr>
        <w:ind w:left="567" w:hanging="567"/>
        <w:rPr>
          <w:bCs/>
          <w:sz w:val="22"/>
          <w:szCs w:val="22"/>
        </w:rPr>
      </w:pPr>
      <w:r w:rsidRPr="00FC05B2">
        <w:rPr>
          <w:sz w:val="22"/>
          <w:szCs w:val="22"/>
        </w:rPr>
        <w:t>-</w:t>
      </w:r>
      <w:r w:rsidRPr="00FC05B2">
        <w:rPr>
          <w:sz w:val="22"/>
          <w:szCs w:val="22"/>
        </w:rPr>
        <w:tab/>
      </w:r>
      <w:r w:rsidR="009C0F34">
        <w:rPr>
          <w:sz w:val="22"/>
          <w:szCs w:val="22"/>
        </w:rPr>
        <w:t>j</w:t>
      </w:r>
      <w:r w:rsidRPr="00FC05B2">
        <w:rPr>
          <w:sz w:val="22"/>
          <w:szCs w:val="22"/>
        </w:rPr>
        <w:t xml:space="preserve">ei </w:t>
      </w:r>
      <w:r w:rsidR="009C0F34">
        <w:rPr>
          <w:sz w:val="22"/>
          <w:szCs w:val="22"/>
        </w:rPr>
        <w:t>J</w:t>
      </w:r>
      <w:r w:rsidRPr="00FC05B2">
        <w:rPr>
          <w:sz w:val="22"/>
          <w:szCs w:val="22"/>
        </w:rPr>
        <w:t>ums perpilami baltieji kraujo kūneliai. Jei Amphotericin</w:t>
      </w:r>
      <w:r w:rsidR="009C0F34">
        <w:rPr>
          <w:sz w:val="22"/>
          <w:szCs w:val="22"/>
        </w:rPr>
        <w:t> </w:t>
      </w:r>
      <w:r w:rsidRPr="00FC05B2">
        <w:rPr>
          <w:sz w:val="22"/>
          <w:szCs w:val="22"/>
        </w:rPr>
        <w:t xml:space="preserve">B liposomal Tillomed </w:t>
      </w:r>
      <w:r w:rsidR="00D719C8">
        <w:rPr>
          <w:sz w:val="22"/>
          <w:szCs w:val="22"/>
        </w:rPr>
        <w:t>leidžiama</w:t>
      </w:r>
      <w:r w:rsidR="00967B14">
        <w:rPr>
          <w:sz w:val="22"/>
          <w:szCs w:val="22"/>
        </w:rPr>
        <w:t xml:space="preserve"> kraujo kūnelių perpylimo</w:t>
      </w:r>
      <w:r w:rsidR="00D719C8" w:rsidRPr="00FC05B2">
        <w:rPr>
          <w:sz w:val="22"/>
          <w:szCs w:val="22"/>
        </w:rPr>
        <w:t xml:space="preserve"> </w:t>
      </w:r>
      <w:r w:rsidRPr="00FC05B2">
        <w:rPr>
          <w:sz w:val="22"/>
          <w:szCs w:val="22"/>
        </w:rPr>
        <w:t xml:space="preserve">metu arba netrukus po </w:t>
      </w:r>
      <w:r w:rsidR="00967B14">
        <w:rPr>
          <w:sz w:val="22"/>
          <w:szCs w:val="22"/>
        </w:rPr>
        <w:t>jos,</w:t>
      </w:r>
      <w:r w:rsidRPr="00FC05B2">
        <w:rPr>
          <w:sz w:val="22"/>
          <w:szCs w:val="22"/>
        </w:rPr>
        <w:t xml:space="preserve"> gali atsirasti staigių ir rimtų plaučių sutrikimų. Gydytojas rekomenduos, kad tarp infuzijų būtų kuo ilgesnis laiko tarpas. Tai sumažins plaučių sutrikimų riziką, o plaučiai bus stebimi</w:t>
      </w:r>
      <w:r w:rsidR="005F1B7E">
        <w:rPr>
          <w:sz w:val="22"/>
          <w:szCs w:val="22"/>
        </w:rPr>
        <w:t>.</w:t>
      </w:r>
    </w:p>
    <w:p w14:paraId="33D3D96A" w14:textId="77777777" w:rsidR="008E277B" w:rsidRPr="00FC05B2" w:rsidRDefault="008E277B" w:rsidP="008E277B">
      <w:pPr>
        <w:numPr>
          <w:ilvl w:val="12"/>
          <w:numId w:val="0"/>
        </w:numPr>
        <w:ind w:left="567" w:hanging="567"/>
        <w:rPr>
          <w:bCs/>
          <w:sz w:val="22"/>
          <w:szCs w:val="22"/>
        </w:rPr>
      </w:pPr>
    </w:p>
    <w:p w14:paraId="614881C3" w14:textId="7462CFDE" w:rsidR="008E277B" w:rsidRPr="00FC05B2" w:rsidRDefault="008E277B" w:rsidP="008E277B">
      <w:pPr>
        <w:rPr>
          <w:noProof/>
          <w:sz w:val="22"/>
          <w:szCs w:val="22"/>
        </w:rPr>
      </w:pPr>
      <w:r w:rsidRPr="00FC05B2">
        <w:rPr>
          <w:sz w:val="22"/>
          <w:szCs w:val="22"/>
        </w:rPr>
        <w:t xml:space="preserve">Jei </w:t>
      </w:r>
      <w:r w:rsidR="00EC48FA">
        <w:rPr>
          <w:sz w:val="22"/>
          <w:szCs w:val="22"/>
        </w:rPr>
        <w:t>J</w:t>
      </w:r>
      <w:r w:rsidRPr="00FC05B2">
        <w:rPr>
          <w:sz w:val="22"/>
          <w:szCs w:val="22"/>
        </w:rPr>
        <w:t>ums tinka bet kuris iš pirmiau išvardytų atvejų, gydytojas gali nuspręsti pakeisti gydymą.</w:t>
      </w:r>
    </w:p>
    <w:p w14:paraId="35A6EFE8" w14:textId="77777777" w:rsidR="008E277B" w:rsidRPr="00616B3F" w:rsidRDefault="008E277B" w:rsidP="008E277B">
      <w:pPr>
        <w:pStyle w:val="Sraopastraipa"/>
        <w:numPr>
          <w:ilvl w:val="12"/>
          <w:numId w:val="0"/>
        </w:numPr>
        <w:autoSpaceDE w:val="0"/>
        <w:autoSpaceDN w:val="0"/>
        <w:adjustRightInd w:val="0"/>
        <w:spacing w:after="0"/>
        <w:rPr>
          <w:b/>
          <w:bCs/>
          <w:noProof/>
          <w:szCs w:val="22"/>
        </w:rPr>
      </w:pPr>
    </w:p>
    <w:p w14:paraId="604E577E" w14:textId="0DCD5B88" w:rsidR="008E277B" w:rsidRPr="00FC05B2" w:rsidRDefault="008E277B" w:rsidP="008E277B">
      <w:pPr>
        <w:numPr>
          <w:ilvl w:val="12"/>
          <w:numId w:val="0"/>
        </w:numPr>
        <w:rPr>
          <w:b/>
          <w:noProof/>
          <w:sz w:val="22"/>
          <w:szCs w:val="22"/>
        </w:rPr>
      </w:pPr>
      <w:r w:rsidRPr="00FC05B2">
        <w:rPr>
          <w:b/>
          <w:sz w:val="22"/>
          <w:szCs w:val="22"/>
        </w:rPr>
        <w:t>Kiti vaistai ir Amphotericin</w:t>
      </w:r>
      <w:r w:rsidR="00805993">
        <w:rPr>
          <w:b/>
          <w:sz w:val="22"/>
          <w:szCs w:val="22"/>
        </w:rPr>
        <w:t> </w:t>
      </w:r>
      <w:r w:rsidRPr="00FC05B2">
        <w:rPr>
          <w:b/>
          <w:sz w:val="22"/>
          <w:szCs w:val="22"/>
        </w:rPr>
        <w:t xml:space="preserve">B liposomal Tillomed </w:t>
      </w:r>
    </w:p>
    <w:p w14:paraId="387F702A" w14:textId="77777777" w:rsidR="008E277B" w:rsidRPr="00FC05B2" w:rsidRDefault="008E277B" w:rsidP="008E277B">
      <w:pPr>
        <w:numPr>
          <w:ilvl w:val="12"/>
          <w:numId w:val="0"/>
        </w:numPr>
        <w:rPr>
          <w:noProof/>
          <w:sz w:val="22"/>
          <w:szCs w:val="22"/>
        </w:rPr>
      </w:pPr>
    </w:p>
    <w:p w14:paraId="0BFECA9C" w14:textId="225A2C66" w:rsidR="008E277B" w:rsidRPr="00FC05B2" w:rsidRDefault="00805993" w:rsidP="008E277B">
      <w:pPr>
        <w:numPr>
          <w:ilvl w:val="12"/>
          <w:numId w:val="0"/>
        </w:numPr>
        <w:rPr>
          <w:sz w:val="22"/>
          <w:szCs w:val="22"/>
        </w:rPr>
      </w:pPr>
      <w:r>
        <w:rPr>
          <w:sz w:val="22"/>
          <w:szCs w:val="22"/>
        </w:rPr>
        <w:t>J</w:t>
      </w:r>
      <w:r w:rsidR="008E277B" w:rsidRPr="00FC05B2">
        <w:rPr>
          <w:sz w:val="22"/>
          <w:szCs w:val="22"/>
        </w:rPr>
        <w:t>eigu vartojate</w:t>
      </w:r>
      <w:r>
        <w:rPr>
          <w:sz w:val="22"/>
          <w:szCs w:val="22"/>
        </w:rPr>
        <w:t xml:space="preserve"> ar</w:t>
      </w:r>
      <w:r w:rsidR="008E277B" w:rsidRPr="00FC05B2">
        <w:rPr>
          <w:sz w:val="22"/>
          <w:szCs w:val="22"/>
        </w:rPr>
        <w:t xml:space="preserve"> neseniai vartojote </w:t>
      </w:r>
      <w:r>
        <w:rPr>
          <w:sz w:val="22"/>
          <w:szCs w:val="22"/>
        </w:rPr>
        <w:t>kitų vaistų</w:t>
      </w:r>
      <w:r w:rsidR="00A179DD">
        <w:rPr>
          <w:sz w:val="22"/>
          <w:szCs w:val="22"/>
        </w:rPr>
        <w:t>, įskaitant vaistus, įsigytus be recepto,</w:t>
      </w:r>
      <w:r>
        <w:rPr>
          <w:sz w:val="22"/>
          <w:szCs w:val="22"/>
        </w:rPr>
        <w:t xml:space="preserve"> </w:t>
      </w:r>
      <w:r w:rsidR="008E277B" w:rsidRPr="00FC05B2">
        <w:rPr>
          <w:sz w:val="22"/>
          <w:szCs w:val="22"/>
        </w:rPr>
        <w:t xml:space="preserve">arba </w:t>
      </w:r>
      <w:r>
        <w:rPr>
          <w:sz w:val="22"/>
          <w:szCs w:val="22"/>
        </w:rPr>
        <w:t xml:space="preserve">dėl to nesate tikri, </w:t>
      </w:r>
      <w:r w:rsidR="00A179DD">
        <w:rPr>
          <w:sz w:val="22"/>
          <w:szCs w:val="22"/>
        </w:rPr>
        <w:t>apie tai pasakykite gydytojui.</w:t>
      </w:r>
    </w:p>
    <w:p w14:paraId="48AF83DC" w14:textId="77777777" w:rsidR="008E277B" w:rsidRPr="00FC05B2" w:rsidRDefault="008E277B" w:rsidP="008E277B">
      <w:pPr>
        <w:numPr>
          <w:ilvl w:val="12"/>
          <w:numId w:val="0"/>
        </w:numPr>
        <w:rPr>
          <w:sz w:val="22"/>
          <w:szCs w:val="22"/>
        </w:rPr>
      </w:pPr>
    </w:p>
    <w:p w14:paraId="106269D0" w14:textId="78660E8E" w:rsidR="008E277B" w:rsidRPr="00FC05B2" w:rsidRDefault="008E277B" w:rsidP="008E277B">
      <w:pPr>
        <w:rPr>
          <w:sz w:val="22"/>
          <w:szCs w:val="22"/>
        </w:rPr>
      </w:pPr>
      <w:r w:rsidRPr="00FC05B2">
        <w:rPr>
          <w:sz w:val="22"/>
          <w:szCs w:val="22"/>
        </w:rPr>
        <w:t>Toliau išvardyti vaistai, kurie, kaip žinoma, sąveikauja su amfotericinu B, taip pat gali sąveikauti su Amphotericin</w:t>
      </w:r>
      <w:r w:rsidR="00F06053">
        <w:rPr>
          <w:sz w:val="22"/>
          <w:szCs w:val="22"/>
        </w:rPr>
        <w:t> </w:t>
      </w:r>
      <w:r w:rsidRPr="00FC05B2">
        <w:rPr>
          <w:sz w:val="22"/>
          <w:szCs w:val="22"/>
        </w:rPr>
        <w:t>B liposomal Tillomed.</w:t>
      </w:r>
    </w:p>
    <w:p w14:paraId="2A8210B4" w14:textId="77777777" w:rsidR="008E277B" w:rsidRPr="00FC05B2" w:rsidRDefault="008E277B" w:rsidP="008E277B">
      <w:pPr>
        <w:rPr>
          <w:sz w:val="22"/>
          <w:szCs w:val="22"/>
        </w:rPr>
      </w:pPr>
    </w:p>
    <w:p w14:paraId="5AC78F73" w14:textId="77777777" w:rsidR="008E277B" w:rsidRPr="00FC05B2" w:rsidRDefault="008E277B" w:rsidP="008E277B">
      <w:pPr>
        <w:numPr>
          <w:ilvl w:val="0"/>
          <w:numId w:val="7"/>
        </w:numPr>
        <w:tabs>
          <w:tab w:val="clear" w:pos="360"/>
        </w:tabs>
        <w:ind w:left="567" w:hanging="567"/>
        <w:rPr>
          <w:sz w:val="22"/>
          <w:szCs w:val="22"/>
          <w:u w:val="single"/>
        </w:rPr>
      </w:pPr>
      <w:r w:rsidRPr="00FC05B2">
        <w:rPr>
          <w:sz w:val="22"/>
          <w:szCs w:val="22"/>
          <w:u w:val="single"/>
        </w:rPr>
        <w:t xml:space="preserve">Vaistai, galintys pažeisti inkstus: </w:t>
      </w:r>
    </w:p>
    <w:p w14:paraId="34D70240" w14:textId="77777777" w:rsidR="008E277B" w:rsidRPr="00FC05B2" w:rsidRDefault="008E277B" w:rsidP="008E277B">
      <w:pPr>
        <w:ind w:left="567" w:hanging="567"/>
        <w:rPr>
          <w:sz w:val="22"/>
          <w:szCs w:val="22"/>
          <w:u w:val="single"/>
        </w:rPr>
      </w:pPr>
    </w:p>
    <w:p w14:paraId="377E1210" w14:textId="77777777" w:rsidR="008E277B" w:rsidRPr="00FC05B2" w:rsidRDefault="008E277B" w:rsidP="008E277B">
      <w:pPr>
        <w:numPr>
          <w:ilvl w:val="0"/>
          <w:numId w:val="8"/>
        </w:numPr>
        <w:ind w:left="567" w:hanging="567"/>
        <w:rPr>
          <w:sz w:val="22"/>
          <w:szCs w:val="22"/>
        </w:rPr>
      </w:pPr>
      <w:r w:rsidRPr="00FC05B2">
        <w:rPr>
          <w:sz w:val="22"/>
          <w:szCs w:val="22"/>
        </w:rPr>
        <w:t>imuninę sistemą slopinantys vaistai (</w:t>
      </w:r>
      <w:r w:rsidRPr="00FC05B2">
        <w:rPr>
          <w:i/>
          <w:sz w:val="22"/>
          <w:szCs w:val="22"/>
        </w:rPr>
        <w:t>imunosupresantai</w:t>
      </w:r>
      <w:r w:rsidRPr="00FC05B2">
        <w:rPr>
          <w:sz w:val="22"/>
          <w:szCs w:val="22"/>
        </w:rPr>
        <w:t>), tokie kaip ciklosporinas;</w:t>
      </w:r>
    </w:p>
    <w:p w14:paraId="7A87CE38" w14:textId="7E49650E" w:rsidR="008E277B" w:rsidRPr="00FC05B2" w:rsidRDefault="008E277B" w:rsidP="008E277B">
      <w:pPr>
        <w:numPr>
          <w:ilvl w:val="0"/>
          <w:numId w:val="8"/>
        </w:numPr>
        <w:ind w:left="567" w:hanging="567"/>
        <w:rPr>
          <w:sz w:val="22"/>
          <w:szCs w:val="22"/>
        </w:rPr>
      </w:pPr>
      <w:r w:rsidRPr="00FC05B2">
        <w:rPr>
          <w:sz w:val="22"/>
          <w:szCs w:val="22"/>
        </w:rPr>
        <w:t xml:space="preserve">tam tikri antibiotikai, vadinami </w:t>
      </w:r>
      <w:r w:rsidRPr="00FC05B2">
        <w:rPr>
          <w:i/>
          <w:sz w:val="22"/>
          <w:szCs w:val="22"/>
        </w:rPr>
        <w:t>aminoglikozidais</w:t>
      </w:r>
      <w:r w:rsidRPr="00FC05B2">
        <w:rPr>
          <w:sz w:val="22"/>
          <w:szCs w:val="22"/>
        </w:rPr>
        <w:t xml:space="preserve"> (įskaitant gentamiciną, neomiciną ir streptomiciną);</w:t>
      </w:r>
    </w:p>
    <w:p w14:paraId="46FF3573" w14:textId="244D2416" w:rsidR="008E277B" w:rsidRPr="00FC05B2" w:rsidRDefault="008E277B" w:rsidP="008E277B">
      <w:pPr>
        <w:numPr>
          <w:ilvl w:val="0"/>
          <w:numId w:val="8"/>
        </w:numPr>
        <w:ind w:left="567" w:hanging="567"/>
        <w:rPr>
          <w:sz w:val="22"/>
          <w:szCs w:val="22"/>
        </w:rPr>
      </w:pPr>
      <w:r w:rsidRPr="00FC05B2">
        <w:rPr>
          <w:sz w:val="22"/>
          <w:szCs w:val="22"/>
        </w:rPr>
        <w:t>pentamidinas</w:t>
      </w:r>
      <w:r w:rsidR="00464839">
        <w:rPr>
          <w:sz w:val="22"/>
          <w:szCs w:val="22"/>
        </w:rPr>
        <w:t xml:space="preserve"> </w:t>
      </w:r>
      <w:r w:rsidRPr="00FC05B2">
        <w:rPr>
          <w:sz w:val="22"/>
          <w:szCs w:val="22"/>
        </w:rPr>
        <w:t xml:space="preserve">– vaistas, vartojamas </w:t>
      </w:r>
      <w:r w:rsidR="00F6347F">
        <w:rPr>
          <w:sz w:val="22"/>
          <w:szCs w:val="22"/>
        </w:rPr>
        <w:t xml:space="preserve">plaučių uždegimui (pneumonijai) </w:t>
      </w:r>
      <w:r w:rsidR="009F1529">
        <w:rPr>
          <w:sz w:val="22"/>
          <w:szCs w:val="22"/>
        </w:rPr>
        <w:t xml:space="preserve">gydyti pacientams, sergantiems </w:t>
      </w:r>
      <w:r w:rsidRPr="00FC05B2">
        <w:rPr>
          <w:sz w:val="22"/>
          <w:szCs w:val="22"/>
        </w:rPr>
        <w:t>AIDS ar leišmanioz</w:t>
      </w:r>
      <w:r w:rsidR="009F1529">
        <w:rPr>
          <w:sz w:val="22"/>
          <w:szCs w:val="22"/>
        </w:rPr>
        <w:t>e;</w:t>
      </w:r>
    </w:p>
    <w:p w14:paraId="47B26766" w14:textId="77777777" w:rsidR="008E277B" w:rsidRPr="00FC05B2" w:rsidRDefault="008E277B" w:rsidP="008E277B">
      <w:pPr>
        <w:rPr>
          <w:sz w:val="22"/>
          <w:szCs w:val="22"/>
        </w:rPr>
      </w:pPr>
    </w:p>
    <w:p w14:paraId="2235A01A" w14:textId="237FCB24" w:rsidR="008E277B" w:rsidRPr="00FC05B2" w:rsidRDefault="008E277B" w:rsidP="008E277B">
      <w:pPr>
        <w:rPr>
          <w:bCs/>
          <w:sz w:val="22"/>
          <w:szCs w:val="22"/>
        </w:rPr>
      </w:pPr>
      <w:r w:rsidRPr="00FC05B2">
        <w:rPr>
          <w:sz w:val="22"/>
          <w:szCs w:val="22"/>
        </w:rPr>
        <w:sym w:font="Wingdings 3" w:char="F0CA"/>
      </w:r>
      <w:r w:rsidRPr="00FC05B2">
        <w:rPr>
          <w:sz w:val="22"/>
          <w:szCs w:val="22"/>
        </w:rPr>
        <w:t xml:space="preserve"> Pasakykite gydytojui, jei vartojate bet kurį iš šių vaistų. Šie vaistai gali pažeisti inkstus ir Amphotericin</w:t>
      </w:r>
      <w:r w:rsidR="00A802F5">
        <w:rPr>
          <w:sz w:val="22"/>
          <w:szCs w:val="22"/>
        </w:rPr>
        <w:t> </w:t>
      </w:r>
      <w:r w:rsidRPr="00FC05B2">
        <w:rPr>
          <w:sz w:val="22"/>
          <w:szCs w:val="22"/>
        </w:rPr>
        <w:t xml:space="preserve">B liposomal Tillomed pabloginti būklę. Jei vartojate kurį nors iš šių vaistų, gydytojas arba slaugytoja reguliariai ims kraujo mėginius, kad patikrintų </w:t>
      </w:r>
      <w:r w:rsidR="007C7F18">
        <w:rPr>
          <w:sz w:val="22"/>
          <w:szCs w:val="22"/>
        </w:rPr>
        <w:t>J</w:t>
      </w:r>
      <w:r w:rsidRPr="00FC05B2">
        <w:rPr>
          <w:sz w:val="22"/>
          <w:szCs w:val="22"/>
        </w:rPr>
        <w:t>ūsų inkstų funkciją.</w:t>
      </w:r>
    </w:p>
    <w:p w14:paraId="7E4BDC6F" w14:textId="77777777" w:rsidR="008E277B" w:rsidRPr="00FC05B2" w:rsidRDefault="008E277B" w:rsidP="008E277B">
      <w:pPr>
        <w:rPr>
          <w:sz w:val="22"/>
          <w:szCs w:val="22"/>
        </w:rPr>
      </w:pPr>
    </w:p>
    <w:p w14:paraId="3F548A1B" w14:textId="77777777" w:rsidR="008E277B" w:rsidRPr="00FC05B2" w:rsidRDefault="008E277B" w:rsidP="008E277B">
      <w:pPr>
        <w:numPr>
          <w:ilvl w:val="0"/>
          <w:numId w:val="9"/>
        </w:numPr>
        <w:tabs>
          <w:tab w:val="clear" w:pos="360"/>
        </w:tabs>
        <w:ind w:left="567" w:hanging="567"/>
        <w:rPr>
          <w:sz w:val="22"/>
          <w:szCs w:val="22"/>
          <w:u w:val="single"/>
        </w:rPr>
      </w:pPr>
      <w:r w:rsidRPr="00FC05B2">
        <w:rPr>
          <w:sz w:val="22"/>
          <w:szCs w:val="22"/>
          <w:u w:val="single"/>
        </w:rPr>
        <w:t>Vaistai, kurie gali sumažinti kalio kiekį kraujyje:</w:t>
      </w:r>
    </w:p>
    <w:p w14:paraId="29430A59" w14:textId="77777777" w:rsidR="008E277B" w:rsidRPr="00FC05B2" w:rsidRDefault="008E277B" w:rsidP="008E277B">
      <w:pPr>
        <w:rPr>
          <w:sz w:val="22"/>
          <w:szCs w:val="22"/>
          <w:u w:val="single"/>
        </w:rPr>
      </w:pPr>
    </w:p>
    <w:p w14:paraId="0BF0B853" w14:textId="77777777" w:rsidR="008E277B" w:rsidRPr="00FC05B2" w:rsidRDefault="008E277B" w:rsidP="008E277B">
      <w:pPr>
        <w:numPr>
          <w:ilvl w:val="0"/>
          <w:numId w:val="8"/>
        </w:numPr>
        <w:ind w:left="567" w:hanging="567"/>
        <w:rPr>
          <w:sz w:val="22"/>
          <w:szCs w:val="22"/>
        </w:rPr>
      </w:pPr>
      <w:r w:rsidRPr="00FC05B2">
        <w:rPr>
          <w:sz w:val="22"/>
          <w:szCs w:val="22"/>
        </w:rPr>
        <w:t>kortikosteroidai, vaistai nuo uždegimo, kurie slopina imuninės sistemos atsaką;</w:t>
      </w:r>
    </w:p>
    <w:p w14:paraId="2CDC0046" w14:textId="77777777" w:rsidR="008E277B" w:rsidRPr="00FC05B2" w:rsidRDefault="008E277B" w:rsidP="008E277B">
      <w:pPr>
        <w:numPr>
          <w:ilvl w:val="0"/>
          <w:numId w:val="8"/>
        </w:numPr>
        <w:ind w:left="567" w:hanging="567"/>
        <w:rPr>
          <w:bCs/>
          <w:sz w:val="22"/>
          <w:szCs w:val="22"/>
        </w:rPr>
      </w:pPr>
      <w:r w:rsidRPr="00FC05B2">
        <w:rPr>
          <w:sz w:val="22"/>
          <w:szCs w:val="22"/>
        </w:rPr>
        <w:t xml:space="preserve">kortikotropinas (AKTH), vartojamas natūraliai organizmo kortikosteroidų gamybai reguliuoti, reaguojant į stresą; </w:t>
      </w:r>
    </w:p>
    <w:p w14:paraId="0F035925" w14:textId="78A0F752" w:rsidR="008E277B" w:rsidRPr="00FC05B2" w:rsidRDefault="008E277B" w:rsidP="008E277B">
      <w:pPr>
        <w:numPr>
          <w:ilvl w:val="0"/>
          <w:numId w:val="8"/>
        </w:numPr>
        <w:ind w:left="567" w:hanging="567"/>
        <w:rPr>
          <w:bCs/>
          <w:sz w:val="22"/>
          <w:szCs w:val="22"/>
        </w:rPr>
      </w:pPr>
      <w:r w:rsidRPr="00FC05B2">
        <w:rPr>
          <w:sz w:val="22"/>
          <w:szCs w:val="22"/>
        </w:rPr>
        <w:t>diuretikai, vaistai, kurie didina organizmo išskiriamo šlapimo kiekį. Jiems priskiriamas furo</w:t>
      </w:r>
      <w:r w:rsidR="000639B6">
        <w:rPr>
          <w:sz w:val="22"/>
          <w:szCs w:val="22"/>
        </w:rPr>
        <w:t>z</w:t>
      </w:r>
      <w:r w:rsidRPr="00FC05B2">
        <w:rPr>
          <w:sz w:val="22"/>
          <w:szCs w:val="22"/>
        </w:rPr>
        <w:t>emidas;</w:t>
      </w:r>
    </w:p>
    <w:p w14:paraId="0E7FA082" w14:textId="523CFD6C" w:rsidR="008E277B" w:rsidRPr="00FC05B2" w:rsidRDefault="003608F0" w:rsidP="008E277B">
      <w:pPr>
        <w:numPr>
          <w:ilvl w:val="0"/>
          <w:numId w:val="10"/>
        </w:numPr>
        <w:ind w:left="567" w:hanging="567"/>
        <w:rPr>
          <w:sz w:val="22"/>
          <w:szCs w:val="22"/>
        </w:rPr>
      </w:pPr>
      <w:r w:rsidRPr="00FC05B2">
        <w:rPr>
          <w:iCs/>
          <w:sz w:val="22"/>
          <w:szCs w:val="22"/>
        </w:rPr>
        <w:t>rusmenės</w:t>
      </w:r>
      <w:r>
        <w:rPr>
          <w:i/>
          <w:sz w:val="22"/>
          <w:szCs w:val="22"/>
        </w:rPr>
        <w:t xml:space="preserve"> (</w:t>
      </w:r>
      <w:r w:rsidR="008E277B" w:rsidRPr="00FC05B2">
        <w:rPr>
          <w:i/>
          <w:sz w:val="22"/>
          <w:szCs w:val="22"/>
        </w:rPr>
        <w:t>digitalis</w:t>
      </w:r>
      <w:r>
        <w:rPr>
          <w:i/>
          <w:sz w:val="22"/>
          <w:szCs w:val="22"/>
        </w:rPr>
        <w:t>)</w:t>
      </w:r>
      <w:r w:rsidR="008E277B" w:rsidRPr="00FC05B2">
        <w:rPr>
          <w:i/>
          <w:sz w:val="22"/>
          <w:szCs w:val="22"/>
        </w:rPr>
        <w:t xml:space="preserve"> </w:t>
      </w:r>
      <w:r w:rsidR="008E277B" w:rsidRPr="00FC05B2">
        <w:rPr>
          <w:sz w:val="22"/>
          <w:szCs w:val="22"/>
        </w:rPr>
        <w:t>glikozidai, vaistai, gaminami iš paprastosios rusmenės (</w:t>
      </w:r>
      <w:r w:rsidR="008E277B" w:rsidRPr="00FC05B2">
        <w:rPr>
          <w:i/>
          <w:iCs/>
          <w:sz w:val="22"/>
          <w:szCs w:val="22"/>
        </w:rPr>
        <w:t>Digitalis purpurea</w:t>
      </w:r>
      <w:r w:rsidR="008E277B" w:rsidRPr="00FC05B2">
        <w:rPr>
          <w:sz w:val="22"/>
          <w:szCs w:val="22"/>
        </w:rPr>
        <w:t>) ir vartojami širdies nepakankamumui gydyti. Amphotericin</w:t>
      </w:r>
      <w:r w:rsidR="006E6FBE">
        <w:rPr>
          <w:sz w:val="22"/>
          <w:szCs w:val="22"/>
        </w:rPr>
        <w:t> </w:t>
      </w:r>
      <w:r w:rsidR="008E277B" w:rsidRPr="00FC05B2">
        <w:rPr>
          <w:sz w:val="22"/>
          <w:szCs w:val="22"/>
        </w:rPr>
        <w:t>B liposomal Tillomed gali sumažinti kalio kiekį kraujyje, o tai savo ruožtu gali sustiprinti šalutinį paprastosios rusmenės poveikį (nereguliarų širdies plakimą);</w:t>
      </w:r>
    </w:p>
    <w:p w14:paraId="513D5A51" w14:textId="08D30329" w:rsidR="008E277B" w:rsidRPr="00FC05B2" w:rsidRDefault="008E277B" w:rsidP="008E277B">
      <w:pPr>
        <w:numPr>
          <w:ilvl w:val="0"/>
          <w:numId w:val="10"/>
        </w:numPr>
        <w:ind w:left="567" w:hanging="567"/>
        <w:rPr>
          <w:sz w:val="22"/>
          <w:szCs w:val="22"/>
        </w:rPr>
      </w:pPr>
      <w:r w:rsidRPr="00FC05B2">
        <w:rPr>
          <w:sz w:val="22"/>
          <w:szCs w:val="22"/>
        </w:rPr>
        <w:t>raumenų relaksantai, tokie kaip tubokurarinas. Amphotericin</w:t>
      </w:r>
      <w:r w:rsidR="006E6FBE">
        <w:rPr>
          <w:sz w:val="22"/>
          <w:szCs w:val="22"/>
        </w:rPr>
        <w:t> </w:t>
      </w:r>
      <w:r w:rsidRPr="00FC05B2">
        <w:rPr>
          <w:sz w:val="22"/>
          <w:szCs w:val="22"/>
        </w:rPr>
        <w:t>B liposomal Tillomed gali sustiprinti raumenis atpalaiduojančių vaistų poveikį.</w:t>
      </w:r>
    </w:p>
    <w:p w14:paraId="39BEAD05" w14:textId="77777777" w:rsidR="008E277B" w:rsidRPr="00FC05B2" w:rsidRDefault="008E277B" w:rsidP="008E277B">
      <w:pPr>
        <w:ind w:left="567"/>
        <w:rPr>
          <w:sz w:val="22"/>
          <w:szCs w:val="22"/>
        </w:rPr>
      </w:pPr>
    </w:p>
    <w:p w14:paraId="63005941" w14:textId="37FF442B" w:rsidR="008E277B" w:rsidRPr="00FC05B2" w:rsidRDefault="008E277B" w:rsidP="008E277B">
      <w:pPr>
        <w:rPr>
          <w:sz w:val="22"/>
          <w:szCs w:val="22"/>
        </w:rPr>
      </w:pPr>
      <w:r w:rsidRPr="00FC05B2">
        <w:rPr>
          <w:sz w:val="22"/>
          <w:szCs w:val="22"/>
        </w:rPr>
        <w:sym w:font="Wingdings 3" w:char="F0CA"/>
      </w:r>
      <w:r w:rsidRPr="00FC05B2">
        <w:rPr>
          <w:sz w:val="22"/>
          <w:szCs w:val="22"/>
        </w:rPr>
        <w:t xml:space="preserve"> Pasakykite gydytojui, jei vartojate bet kurį iš šių vaistų</w:t>
      </w:r>
      <w:r w:rsidR="006E6FBE">
        <w:rPr>
          <w:sz w:val="22"/>
          <w:szCs w:val="22"/>
        </w:rPr>
        <w:t>.</w:t>
      </w:r>
    </w:p>
    <w:p w14:paraId="1F6CF48C" w14:textId="77777777" w:rsidR="008E277B" w:rsidRPr="00FC05B2" w:rsidRDefault="008E277B" w:rsidP="008E277B">
      <w:pPr>
        <w:rPr>
          <w:sz w:val="22"/>
          <w:szCs w:val="22"/>
        </w:rPr>
      </w:pPr>
    </w:p>
    <w:p w14:paraId="31EE61D9" w14:textId="77777777" w:rsidR="008E277B" w:rsidRPr="00FC05B2" w:rsidRDefault="008E277B" w:rsidP="008E277B">
      <w:pPr>
        <w:numPr>
          <w:ilvl w:val="0"/>
          <w:numId w:val="9"/>
        </w:numPr>
        <w:tabs>
          <w:tab w:val="clear" w:pos="360"/>
        </w:tabs>
        <w:ind w:left="567" w:hanging="567"/>
        <w:rPr>
          <w:sz w:val="22"/>
          <w:szCs w:val="22"/>
          <w:u w:val="single"/>
        </w:rPr>
      </w:pPr>
      <w:r w:rsidRPr="00FC05B2">
        <w:rPr>
          <w:sz w:val="22"/>
          <w:szCs w:val="22"/>
          <w:u w:val="single"/>
        </w:rPr>
        <w:t xml:space="preserve">Kiti vaistai: </w:t>
      </w:r>
    </w:p>
    <w:p w14:paraId="212C8425" w14:textId="77777777" w:rsidR="008E277B" w:rsidRPr="00FC05B2" w:rsidRDefault="008E277B" w:rsidP="008E277B">
      <w:pPr>
        <w:rPr>
          <w:sz w:val="22"/>
          <w:szCs w:val="22"/>
          <w:u w:val="single"/>
        </w:rPr>
      </w:pPr>
    </w:p>
    <w:p w14:paraId="43D64FC4" w14:textId="222CF717" w:rsidR="008E277B" w:rsidRPr="00FC05B2" w:rsidRDefault="008E277B" w:rsidP="008E277B">
      <w:pPr>
        <w:numPr>
          <w:ilvl w:val="0"/>
          <w:numId w:val="10"/>
        </w:numPr>
        <w:ind w:left="567" w:hanging="567"/>
        <w:rPr>
          <w:bCs/>
          <w:sz w:val="22"/>
          <w:szCs w:val="22"/>
        </w:rPr>
      </w:pPr>
      <w:r w:rsidRPr="00FC05B2">
        <w:rPr>
          <w:sz w:val="22"/>
          <w:szCs w:val="22"/>
        </w:rPr>
        <w:t>priešgrybeliniai vaistai (vaistai, vartojami grybelinėms infekcijoms gydyti), pvz., flucitozinas. Amphotericin</w:t>
      </w:r>
      <w:r w:rsidR="00D70707">
        <w:rPr>
          <w:sz w:val="22"/>
          <w:szCs w:val="22"/>
        </w:rPr>
        <w:t> </w:t>
      </w:r>
      <w:r w:rsidRPr="00FC05B2">
        <w:rPr>
          <w:sz w:val="22"/>
          <w:szCs w:val="22"/>
        </w:rPr>
        <w:t>B liposomal Tillomed gali sustiprinti šalutinį flucitozino poveikį. Tai apima organizmo gebėjimo gaminti naujas kraujo ląsteles pokyčius. Tai gali būti matoma atliekant kraujo tyrimus;</w:t>
      </w:r>
    </w:p>
    <w:p w14:paraId="0FBEE141" w14:textId="320FF3DD" w:rsidR="008E277B" w:rsidRPr="00FC05B2" w:rsidRDefault="008E277B" w:rsidP="008E277B">
      <w:pPr>
        <w:numPr>
          <w:ilvl w:val="0"/>
          <w:numId w:val="10"/>
        </w:numPr>
        <w:ind w:left="567" w:hanging="567"/>
        <w:rPr>
          <w:bCs/>
          <w:sz w:val="22"/>
          <w:szCs w:val="22"/>
        </w:rPr>
      </w:pPr>
      <w:r w:rsidRPr="00FC05B2">
        <w:rPr>
          <w:sz w:val="22"/>
          <w:szCs w:val="22"/>
        </w:rPr>
        <w:t>tam tikri vaistai nuo vėžio, pavyzdžiui, metotreksatas, doksorubicinas, karmustinas ir ciklofosfamidas. Vartojant šios rūšies vaistų su Amphotericin</w:t>
      </w:r>
      <w:r w:rsidR="008E0290">
        <w:rPr>
          <w:sz w:val="22"/>
          <w:szCs w:val="22"/>
        </w:rPr>
        <w:t> </w:t>
      </w:r>
      <w:r w:rsidRPr="00FC05B2">
        <w:rPr>
          <w:sz w:val="22"/>
          <w:szCs w:val="22"/>
        </w:rPr>
        <w:t>B liposomal Tillomed, gali atsirasti inkstų pažeidimų, švokštimas ar kvėpavimo sutrikimai ir sumažėti kraujospūdis;</w:t>
      </w:r>
    </w:p>
    <w:p w14:paraId="28D4464B" w14:textId="2F116558" w:rsidR="008E277B" w:rsidRPr="00FC05B2" w:rsidRDefault="008E277B" w:rsidP="008E277B">
      <w:pPr>
        <w:numPr>
          <w:ilvl w:val="0"/>
          <w:numId w:val="10"/>
        </w:numPr>
        <w:ind w:left="567" w:hanging="567"/>
        <w:rPr>
          <w:bCs/>
          <w:sz w:val="22"/>
          <w:szCs w:val="22"/>
        </w:rPr>
      </w:pPr>
      <w:r w:rsidRPr="00FC05B2">
        <w:rPr>
          <w:sz w:val="22"/>
          <w:szCs w:val="22"/>
        </w:rPr>
        <w:t>baltųjų kraujo kūnelių (leukocitų) perpylimai. Staigių ir sunkių plaučių sutrikimų gali atsirasti, jei Amphotericin</w:t>
      </w:r>
      <w:r w:rsidR="005725B4">
        <w:rPr>
          <w:sz w:val="22"/>
          <w:szCs w:val="22"/>
        </w:rPr>
        <w:t> </w:t>
      </w:r>
      <w:r w:rsidRPr="00FC05B2">
        <w:rPr>
          <w:sz w:val="22"/>
          <w:szCs w:val="22"/>
        </w:rPr>
        <w:t xml:space="preserve">B liposomal Tillomed jums bus suleista baltųjų kraujo kūnelių (leukocitų) </w:t>
      </w:r>
      <w:r w:rsidR="005725B4">
        <w:rPr>
          <w:sz w:val="22"/>
          <w:szCs w:val="22"/>
        </w:rPr>
        <w:t>perpylimo</w:t>
      </w:r>
      <w:r w:rsidR="005725B4" w:rsidRPr="00FC05B2">
        <w:rPr>
          <w:sz w:val="22"/>
          <w:szCs w:val="22"/>
        </w:rPr>
        <w:t xml:space="preserve"> </w:t>
      </w:r>
      <w:r w:rsidRPr="00FC05B2">
        <w:rPr>
          <w:sz w:val="22"/>
          <w:szCs w:val="22"/>
        </w:rPr>
        <w:t xml:space="preserve">metu arba netrukus po to. Gydytojas rekomenduos, kad tarp infuzijų būtų kuo ilgesnis laiko tarpas. Tai sumažins plaučių sutrikimų riziką, o jūsų plaučiai bus stebimi. </w:t>
      </w:r>
    </w:p>
    <w:p w14:paraId="72997041" w14:textId="77777777" w:rsidR="008E277B" w:rsidRPr="00FC05B2" w:rsidRDefault="008E277B" w:rsidP="008E277B">
      <w:pPr>
        <w:rPr>
          <w:bCs/>
          <w:sz w:val="22"/>
          <w:szCs w:val="22"/>
        </w:rPr>
      </w:pPr>
    </w:p>
    <w:p w14:paraId="0374529F" w14:textId="77777777" w:rsidR="008E277B" w:rsidRPr="00FC05B2" w:rsidRDefault="008E277B" w:rsidP="008E277B">
      <w:pPr>
        <w:rPr>
          <w:sz w:val="22"/>
          <w:szCs w:val="22"/>
        </w:rPr>
      </w:pPr>
      <w:r w:rsidRPr="00FC05B2">
        <w:rPr>
          <w:sz w:val="22"/>
          <w:szCs w:val="22"/>
        </w:rPr>
        <w:sym w:font="Wingdings 3" w:char="F0CA"/>
      </w:r>
      <w:r w:rsidRPr="00FC05B2">
        <w:rPr>
          <w:sz w:val="22"/>
          <w:szCs w:val="22"/>
        </w:rPr>
        <w:t xml:space="preserve"> Pasakykite gydytojui, jei vartojate bet kurį iš šių vaistų.</w:t>
      </w:r>
    </w:p>
    <w:p w14:paraId="20924B8C" w14:textId="77777777" w:rsidR="008E277B" w:rsidRPr="00FC05B2" w:rsidRDefault="008E277B" w:rsidP="008E277B">
      <w:pPr>
        <w:rPr>
          <w:sz w:val="22"/>
          <w:szCs w:val="22"/>
        </w:rPr>
      </w:pPr>
    </w:p>
    <w:p w14:paraId="2768ECAA" w14:textId="77777777" w:rsidR="008E277B" w:rsidRPr="00FC05B2" w:rsidRDefault="008E277B" w:rsidP="008E277B">
      <w:pPr>
        <w:numPr>
          <w:ilvl w:val="12"/>
          <w:numId w:val="0"/>
        </w:numPr>
        <w:outlineLvl w:val="0"/>
        <w:rPr>
          <w:b/>
          <w:noProof/>
          <w:sz w:val="22"/>
          <w:szCs w:val="22"/>
        </w:rPr>
      </w:pPr>
      <w:r w:rsidRPr="00FC05B2">
        <w:rPr>
          <w:b/>
          <w:sz w:val="22"/>
          <w:szCs w:val="22"/>
        </w:rPr>
        <w:t>Nėštumas ir žindymo laikotarpis</w:t>
      </w:r>
    </w:p>
    <w:p w14:paraId="7F4BEF13" w14:textId="77777777" w:rsidR="008E277B" w:rsidRPr="00FC05B2" w:rsidRDefault="008E277B" w:rsidP="008E277B">
      <w:pPr>
        <w:numPr>
          <w:ilvl w:val="12"/>
          <w:numId w:val="0"/>
        </w:numPr>
        <w:outlineLvl w:val="0"/>
        <w:rPr>
          <w:b/>
          <w:noProof/>
          <w:sz w:val="22"/>
          <w:szCs w:val="22"/>
        </w:rPr>
      </w:pPr>
    </w:p>
    <w:p w14:paraId="1F1FAA62" w14:textId="5759756F" w:rsidR="008E277B" w:rsidRPr="00FC05B2" w:rsidRDefault="008E277B" w:rsidP="008E277B">
      <w:pPr>
        <w:rPr>
          <w:sz w:val="22"/>
          <w:szCs w:val="22"/>
        </w:rPr>
      </w:pPr>
      <w:r w:rsidRPr="00FC05B2">
        <w:rPr>
          <w:sz w:val="22"/>
          <w:szCs w:val="22"/>
        </w:rPr>
        <w:t>Jeigu esate nėščia</w:t>
      </w:r>
      <w:r w:rsidR="00814136">
        <w:rPr>
          <w:sz w:val="22"/>
          <w:szCs w:val="22"/>
        </w:rPr>
        <w:t>, žindote kūdikį,</w:t>
      </w:r>
      <w:r w:rsidRPr="00FC05B2">
        <w:rPr>
          <w:sz w:val="22"/>
          <w:szCs w:val="22"/>
        </w:rPr>
        <w:t xml:space="preserve">manote, kad </w:t>
      </w:r>
      <w:r w:rsidR="00FF7582">
        <w:rPr>
          <w:sz w:val="22"/>
          <w:szCs w:val="22"/>
        </w:rPr>
        <w:t>galbūt</w:t>
      </w:r>
      <w:r w:rsidR="00FF7582" w:rsidRPr="00FC05B2">
        <w:rPr>
          <w:sz w:val="22"/>
          <w:szCs w:val="22"/>
        </w:rPr>
        <w:t xml:space="preserve"> </w:t>
      </w:r>
      <w:r w:rsidR="00FF7582">
        <w:rPr>
          <w:sz w:val="22"/>
          <w:szCs w:val="22"/>
        </w:rPr>
        <w:t>esate</w:t>
      </w:r>
      <w:r w:rsidR="00FF7582" w:rsidRPr="00FC05B2">
        <w:rPr>
          <w:sz w:val="22"/>
          <w:szCs w:val="22"/>
        </w:rPr>
        <w:t xml:space="preserve"> </w:t>
      </w:r>
      <w:r w:rsidRPr="00FC05B2">
        <w:rPr>
          <w:sz w:val="22"/>
          <w:szCs w:val="22"/>
        </w:rPr>
        <w:t xml:space="preserve">nėščia, arba planuojate </w:t>
      </w:r>
      <w:r w:rsidR="00814136">
        <w:rPr>
          <w:sz w:val="22"/>
          <w:szCs w:val="22"/>
        </w:rPr>
        <w:t>pastoti</w:t>
      </w:r>
      <w:r w:rsidRPr="00FC05B2">
        <w:rPr>
          <w:sz w:val="22"/>
          <w:szCs w:val="22"/>
        </w:rPr>
        <w:t xml:space="preserve">, </w:t>
      </w:r>
      <w:r w:rsidR="00814136">
        <w:rPr>
          <w:sz w:val="22"/>
          <w:szCs w:val="22"/>
        </w:rPr>
        <w:t xml:space="preserve">tai </w:t>
      </w:r>
      <w:r w:rsidRPr="00FC05B2">
        <w:rPr>
          <w:sz w:val="22"/>
          <w:szCs w:val="22"/>
        </w:rPr>
        <w:t xml:space="preserve">prieš </w:t>
      </w:r>
      <w:r w:rsidR="00814136">
        <w:rPr>
          <w:sz w:val="22"/>
          <w:szCs w:val="22"/>
        </w:rPr>
        <w:t>vartodama</w:t>
      </w:r>
      <w:r w:rsidRPr="00FC05B2">
        <w:rPr>
          <w:sz w:val="22"/>
          <w:szCs w:val="22"/>
        </w:rPr>
        <w:t xml:space="preserve"> šį vaistą </w:t>
      </w:r>
      <w:r w:rsidR="00FF7582">
        <w:rPr>
          <w:sz w:val="22"/>
          <w:szCs w:val="22"/>
        </w:rPr>
        <w:t>pasitarkite su gydytoju.</w:t>
      </w:r>
    </w:p>
    <w:p w14:paraId="1CD83C75" w14:textId="77777777" w:rsidR="008E277B" w:rsidRPr="00FC05B2" w:rsidRDefault="008E277B" w:rsidP="008E277B">
      <w:pPr>
        <w:rPr>
          <w:sz w:val="22"/>
          <w:szCs w:val="22"/>
        </w:rPr>
      </w:pPr>
    </w:p>
    <w:p w14:paraId="2E941997" w14:textId="0E572F9B" w:rsidR="008E277B" w:rsidRPr="00FC05B2" w:rsidRDefault="008E277B" w:rsidP="008E277B">
      <w:pPr>
        <w:rPr>
          <w:sz w:val="22"/>
          <w:szCs w:val="22"/>
        </w:rPr>
      </w:pPr>
      <w:r w:rsidRPr="00FC05B2">
        <w:rPr>
          <w:sz w:val="22"/>
          <w:szCs w:val="22"/>
        </w:rPr>
        <w:t xml:space="preserve">Liposominio amfotericino B vartojimo saugumas nėštumo metu neįrodytas. Jei esate nėščia, gydytojas </w:t>
      </w:r>
      <w:r w:rsidR="004A574C">
        <w:rPr>
          <w:sz w:val="22"/>
          <w:szCs w:val="22"/>
        </w:rPr>
        <w:t>J</w:t>
      </w:r>
      <w:r w:rsidRPr="00FC05B2">
        <w:rPr>
          <w:sz w:val="22"/>
          <w:szCs w:val="22"/>
        </w:rPr>
        <w:t>ums paskirs Amphotericin</w:t>
      </w:r>
      <w:r w:rsidR="008757B0">
        <w:rPr>
          <w:sz w:val="22"/>
          <w:szCs w:val="22"/>
        </w:rPr>
        <w:t> </w:t>
      </w:r>
      <w:r w:rsidRPr="00FC05B2">
        <w:rPr>
          <w:sz w:val="22"/>
          <w:szCs w:val="22"/>
        </w:rPr>
        <w:t xml:space="preserve">B liposomal Tillomed tik tuo atveju, jei laukiama gydymo nauda </w:t>
      </w:r>
      <w:r w:rsidR="001B0007">
        <w:rPr>
          <w:sz w:val="22"/>
          <w:szCs w:val="22"/>
        </w:rPr>
        <w:t>J</w:t>
      </w:r>
      <w:r w:rsidRPr="00FC05B2">
        <w:rPr>
          <w:sz w:val="22"/>
          <w:szCs w:val="22"/>
        </w:rPr>
        <w:t>ums ir negimusiam kūdikiui bus didesnė už galimą riziką.</w:t>
      </w:r>
    </w:p>
    <w:p w14:paraId="02A67B78" w14:textId="77777777" w:rsidR="008E277B" w:rsidRPr="00FC05B2" w:rsidRDefault="008E277B" w:rsidP="008E277B">
      <w:pPr>
        <w:rPr>
          <w:sz w:val="22"/>
          <w:szCs w:val="22"/>
        </w:rPr>
      </w:pPr>
    </w:p>
    <w:p w14:paraId="47DB5441" w14:textId="7E8145B2" w:rsidR="008E277B" w:rsidRDefault="008E277B" w:rsidP="008E277B">
      <w:pPr>
        <w:rPr>
          <w:sz w:val="22"/>
          <w:szCs w:val="22"/>
        </w:rPr>
      </w:pPr>
      <w:r w:rsidRPr="00FC05B2">
        <w:rPr>
          <w:sz w:val="22"/>
          <w:szCs w:val="22"/>
        </w:rPr>
        <w:t>Nežinoma, ar liposominis amfotericinas B išsiskiria į motinos pieną. Priimant sprendimą maitinti krūtimi gydymo Amphotericin</w:t>
      </w:r>
      <w:r w:rsidR="004F7034">
        <w:rPr>
          <w:sz w:val="22"/>
          <w:szCs w:val="22"/>
        </w:rPr>
        <w:t> </w:t>
      </w:r>
      <w:r w:rsidRPr="00FC05B2">
        <w:rPr>
          <w:sz w:val="22"/>
          <w:szCs w:val="22"/>
        </w:rPr>
        <w:t>B liposomal Tillomed metu, reikia atsižvelgti į galimą riziką vaikui, maitinimo krūtimi naudą vaikui ir gydymo Amphotericin</w:t>
      </w:r>
      <w:r w:rsidR="009E51C3">
        <w:rPr>
          <w:sz w:val="22"/>
          <w:szCs w:val="22"/>
        </w:rPr>
        <w:t> </w:t>
      </w:r>
      <w:r w:rsidRPr="00FC05B2">
        <w:rPr>
          <w:sz w:val="22"/>
          <w:szCs w:val="22"/>
        </w:rPr>
        <w:t xml:space="preserve">B liposomal Tillomed naudą motinai. </w:t>
      </w:r>
    </w:p>
    <w:p w14:paraId="734F8BAE" w14:textId="77777777" w:rsidR="00F60CBB" w:rsidRDefault="00F60CBB" w:rsidP="008E277B">
      <w:pPr>
        <w:rPr>
          <w:sz w:val="22"/>
          <w:szCs w:val="22"/>
        </w:rPr>
      </w:pPr>
    </w:p>
    <w:p w14:paraId="50EA9A55" w14:textId="405BB866" w:rsidR="008E277B" w:rsidRPr="00FC05B2" w:rsidRDefault="00B02004" w:rsidP="00FC05B2">
      <w:pPr>
        <w:pStyle w:val="Antrat1"/>
        <w:numPr>
          <w:ilvl w:val="0"/>
          <w:numId w:val="0"/>
        </w:numPr>
        <w:spacing w:before="0" w:after="0"/>
        <w:rPr>
          <w:rFonts w:ascii="Times New Roman" w:hAnsi="Times New Roman"/>
          <w:szCs w:val="22"/>
        </w:rPr>
      </w:pPr>
      <w:r>
        <w:rPr>
          <w:rFonts w:ascii="Times New Roman" w:hAnsi="Times New Roman"/>
          <w:caps w:val="0"/>
          <w:szCs w:val="22"/>
        </w:rPr>
        <w:t>V</w:t>
      </w:r>
      <w:r w:rsidRPr="00B02004">
        <w:rPr>
          <w:rFonts w:ascii="Times New Roman" w:hAnsi="Times New Roman"/>
          <w:caps w:val="0"/>
          <w:szCs w:val="22"/>
        </w:rPr>
        <w:t>airavimas ir mechanizm</w:t>
      </w:r>
      <w:r w:rsidRPr="00B02004">
        <w:rPr>
          <w:rFonts w:ascii="Times New Roman" w:hAnsi="Times New Roman" w:hint="eastAsia"/>
          <w:caps w:val="0"/>
          <w:szCs w:val="22"/>
        </w:rPr>
        <w:t>ų</w:t>
      </w:r>
      <w:r w:rsidRPr="00B02004">
        <w:rPr>
          <w:rFonts w:ascii="Times New Roman" w:hAnsi="Times New Roman"/>
          <w:caps w:val="0"/>
          <w:szCs w:val="22"/>
        </w:rPr>
        <w:t xml:space="preserve"> valdymas</w:t>
      </w:r>
    </w:p>
    <w:p w14:paraId="532F8FAF" w14:textId="77777777" w:rsidR="008E277B" w:rsidRPr="00616B3F" w:rsidRDefault="008E277B" w:rsidP="00FC05B2">
      <w:pPr>
        <w:pStyle w:val="prastojitrauka"/>
        <w:ind w:left="0"/>
        <w:rPr>
          <w:szCs w:val="22"/>
        </w:rPr>
      </w:pPr>
    </w:p>
    <w:p w14:paraId="62A8207D" w14:textId="0344AD77" w:rsidR="008E277B" w:rsidRPr="00FC05B2" w:rsidRDefault="008E277B" w:rsidP="008E277B">
      <w:pPr>
        <w:rPr>
          <w:sz w:val="22"/>
          <w:szCs w:val="22"/>
        </w:rPr>
      </w:pPr>
      <w:r w:rsidRPr="00FC05B2">
        <w:rPr>
          <w:sz w:val="22"/>
          <w:szCs w:val="22"/>
        </w:rPr>
        <w:t>Kai kurie galimi Amphotericin</w:t>
      </w:r>
      <w:r w:rsidR="00BE2949">
        <w:rPr>
          <w:sz w:val="22"/>
          <w:szCs w:val="22"/>
        </w:rPr>
        <w:t> </w:t>
      </w:r>
      <w:r w:rsidRPr="00FC05B2">
        <w:rPr>
          <w:sz w:val="22"/>
          <w:szCs w:val="22"/>
        </w:rPr>
        <w:t xml:space="preserve">B liposomal Tillomed šalutiniai poveikiai gali turėti įtakos </w:t>
      </w:r>
      <w:r w:rsidR="00BE2949">
        <w:rPr>
          <w:sz w:val="22"/>
          <w:szCs w:val="22"/>
        </w:rPr>
        <w:t>J</w:t>
      </w:r>
      <w:r w:rsidRPr="00FC05B2">
        <w:rPr>
          <w:sz w:val="22"/>
          <w:szCs w:val="22"/>
        </w:rPr>
        <w:t xml:space="preserve">ūsų gebėjimui saugiai vairuoti ar </w:t>
      </w:r>
      <w:r w:rsidR="00BE2949">
        <w:rPr>
          <w:sz w:val="22"/>
          <w:szCs w:val="22"/>
        </w:rPr>
        <w:t>valdyti mechanizmus</w:t>
      </w:r>
      <w:r w:rsidRPr="00FC05B2">
        <w:rPr>
          <w:sz w:val="22"/>
          <w:szCs w:val="22"/>
        </w:rPr>
        <w:t xml:space="preserve">, žr. 4 skyrių </w:t>
      </w:r>
      <w:r w:rsidRPr="00FC05B2">
        <w:rPr>
          <w:i/>
          <w:sz w:val="22"/>
          <w:szCs w:val="22"/>
        </w:rPr>
        <w:t>Galim</w:t>
      </w:r>
      <w:r w:rsidR="00A26A05">
        <w:rPr>
          <w:i/>
          <w:sz w:val="22"/>
          <w:szCs w:val="22"/>
        </w:rPr>
        <w:t>as</w:t>
      </w:r>
      <w:r w:rsidRPr="00FC05B2">
        <w:rPr>
          <w:i/>
          <w:sz w:val="22"/>
          <w:szCs w:val="22"/>
        </w:rPr>
        <w:t xml:space="preserve"> šalutini</w:t>
      </w:r>
      <w:r w:rsidR="00A26A05">
        <w:rPr>
          <w:i/>
          <w:sz w:val="22"/>
          <w:szCs w:val="22"/>
        </w:rPr>
        <w:t>s</w:t>
      </w:r>
      <w:r w:rsidRPr="00FC05B2">
        <w:rPr>
          <w:i/>
          <w:sz w:val="22"/>
          <w:szCs w:val="22"/>
        </w:rPr>
        <w:t xml:space="preserve"> poveiki</w:t>
      </w:r>
      <w:r w:rsidR="00A26A05">
        <w:rPr>
          <w:i/>
          <w:sz w:val="22"/>
          <w:szCs w:val="22"/>
        </w:rPr>
        <w:t>s</w:t>
      </w:r>
      <w:r w:rsidRPr="00FC05B2">
        <w:rPr>
          <w:sz w:val="22"/>
          <w:szCs w:val="22"/>
        </w:rPr>
        <w:t>.</w:t>
      </w:r>
    </w:p>
    <w:p w14:paraId="66F3352C" w14:textId="77777777" w:rsidR="008E277B" w:rsidRPr="00FC05B2" w:rsidRDefault="008E277B" w:rsidP="008E277B">
      <w:pPr>
        <w:rPr>
          <w:sz w:val="22"/>
          <w:szCs w:val="22"/>
        </w:rPr>
      </w:pPr>
    </w:p>
    <w:p w14:paraId="1B4BCA0E" w14:textId="77777777" w:rsidR="008E277B" w:rsidRPr="00FC05B2" w:rsidRDefault="008E277B" w:rsidP="008E277B">
      <w:pPr>
        <w:numPr>
          <w:ilvl w:val="12"/>
          <w:numId w:val="0"/>
        </w:numPr>
        <w:rPr>
          <w:b/>
          <w:sz w:val="22"/>
          <w:szCs w:val="22"/>
        </w:rPr>
      </w:pPr>
      <w:r w:rsidRPr="00FC05B2">
        <w:rPr>
          <w:b/>
          <w:sz w:val="22"/>
          <w:szCs w:val="22"/>
        </w:rPr>
        <w:t>Amphotericin B liposomal Tillomed sudėtyje yra natrio</w:t>
      </w:r>
    </w:p>
    <w:p w14:paraId="4593323C" w14:textId="77777777" w:rsidR="008E277B" w:rsidRPr="00FC05B2" w:rsidRDefault="008E277B" w:rsidP="008E277B">
      <w:pPr>
        <w:numPr>
          <w:ilvl w:val="12"/>
          <w:numId w:val="0"/>
        </w:numPr>
        <w:rPr>
          <w:b/>
          <w:sz w:val="22"/>
          <w:szCs w:val="22"/>
        </w:rPr>
      </w:pPr>
    </w:p>
    <w:p w14:paraId="3AFAF5A6" w14:textId="7CBF7389" w:rsidR="008E277B" w:rsidRDefault="008E277B" w:rsidP="008E277B">
      <w:pPr>
        <w:rPr>
          <w:sz w:val="22"/>
          <w:szCs w:val="22"/>
        </w:rPr>
      </w:pPr>
      <w:r w:rsidRPr="00FC05B2">
        <w:rPr>
          <w:sz w:val="22"/>
          <w:szCs w:val="22"/>
        </w:rPr>
        <w:t xml:space="preserve">Šiame vaiste yra mažiau nei 1 mmol (23 mg) natrio viename </w:t>
      </w:r>
      <w:r w:rsidR="00C77D48">
        <w:rPr>
          <w:sz w:val="22"/>
          <w:szCs w:val="22"/>
        </w:rPr>
        <w:t>flakone</w:t>
      </w:r>
      <w:r w:rsidRPr="00FC05B2">
        <w:rPr>
          <w:sz w:val="22"/>
          <w:szCs w:val="22"/>
        </w:rPr>
        <w:t> / dozėje, t. y. iš esmės jis yra „be natrio“.</w:t>
      </w:r>
    </w:p>
    <w:p w14:paraId="2B9361D9" w14:textId="77777777" w:rsidR="007A0B1D" w:rsidRPr="00FC05B2" w:rsidRDefault="007A0B1D" w:rsidP="008E277B">
      <w:pPr>
        <w:rPr>
          <w:sz w:val="22"/>
          <w:szCs w:val="22"/>
        </w:rPr>
      </w:pPr>
    </w:p>
    <w:p w14:paraId="63780CFB" w14:textId="0B3307C2" w:rsidR="00577DF2" w:rsidRPr="00FC05B2" w:rsidRDefault="00577DF2" w:rsidP="00FC05B2">
      <w:pPr>
        <w:pStyle w:val="Sraopastraipa"/>
        <w:keepNext/>
        <w:keepLines/>
        <w:numPr>
          <w:ilvl w:val="0"/>
          <w:numId w:val="16"/>
        </w:numPr>
        <w:tabs>
          <w:tab w:val="left" w:pos="567"/>
        </w:tabs>
        <w:outlineLvl w:val="2"/>
        <w:rPr>
          <w:snapToGrid w:val="0"/>
          <w:szCs w:val="22"/>
          <w:lang w:eastAsia="x-none"/>
        </w:rPr>
      </w:pPr>
      <w:r w:rsidRPr="00FC05B2">
        <w:rPr>
          <w:b/>
          <w:snapToGrid w:val="0"/>
          <w:szCs w:val="22"/>
          <w:lang w:eastAsia="x-none"/>
        </w:rPr>
        <w:t xml:space="preserve">Kaip vartoti </w:t>
      </w:r>
      <w:r w:rsidRPr="00FC05B2">
        <w:rPr>
          <w:b/>
          <w:szCs w:val="22"/>
        </w:rPr>
        <w:t>Amphotericin B liposomal Tillomed</w:t>
      </w:r>
    </w:p>
    <w:p w14:paraId="6E429EBB" w14:textId="77777777" w:rsidR="008E277B" w:rsidRPr="00616B3F" w:rsidRDefault="008E277B" w:rsidP="008E277B">
      <w:pPr>
        <w:pStyle w:val="prastojitrauka"/>
        <w:spacing w:after="0"/>
        <w:ind w:left="0"/>
        <w:rPr>
          <w:szCs w:val="22"/>
        </w:rPr>
      </w:pPr>
    </w:p>
    <w:p w14:paraId="0CD05BE1" w14:textId="3FBD6555" w:rsidR="008E277B" w:rsidRPr="00FC05B2" w:rsidRDefault="008E277B" w:rsidP="008E277B">
      <w:pPr>
        <w:autoSpaceDE w:val="0"/>
        <w:autoSpaceDN w:val="0"/>
        <w:adjustRightInd w:val="0"/>
        <w:rPr>
          <w:sz w:val="22"/>
          <w:szCs w:val="22"/>
        </w:rPr>
      </w:pPr>
      <w:r w:rsidRPr="00FC05B2">
        <w:rPr>
          <w:sz w:val="22"/>
          <w:szCs w:val="22"/>
        </w:rPr>
        <w:t>Amphotericin</w:t>
      </w:r>
      <w:r w:rsidR="00D20F6F">
        <w:rPr>
          <w:sz w:val="22"/>
          <w:szCs w:val="22"/>
        </w:rPr>
        <w:t> </w:t>
      </w:r>
      <w:r w:rsidRPr="00FC05B2">
        <w:rPr>
          <w:sz w:val="22"/>
          <w:szCs w:val="22"/>
        </w:rPr>
        <w:t xml:space="preserve">B liposomal Tillomed visada suleidžia gydytojas arba slaugytoja. </w:t>
      </w:r>
    </w:p>
    <w:p w14:paraId="3061889A" w14:textId="77777777" w:rsidR="008E277B" w:rsidRPr="00FC05B2" w:rsidRDefault="008E277B" w:rsidP="008E277B">
      <w:pPr>
        <w:autoSpaceDE w:val="0"/>
        <w:autoSpaceDN w:val="0"/>
        <w:adjustRightInd w:val="0"/>
        <w:rPr>
          <w:sz w:val="22"/>
          <w:szCs w:val="22"/>
        </w:rPr>
      </w:pPr>
    </w:p>
    <w:p w14:paraId="40708811" w14:textId="5FE54F22" w:rsidR="008E277B" w:rsidRPr="00FC05B2" w:rsidRDefault="008E277B" w:rsidP="00FC05B2">
      <w:pPr>
        <w:rPr>
          <w:sz w:val="22"/>
          <w:szCs w:val="22"/>
        </w:rPr>
      </w:pPr>
      <w:r w:rsidRPr="00FC05B2">
        <w:rPr>
          <w:sz w:val="22"/>
          <w:szCs w:val="22"/>
        </w:rPr>
        <w:t>Liposominio amfotericino B NEGALIMA pakeisti neliposominio amfotericino B preparatais.</w:t>
      </w:r>
    </w:p>
    <w:p w14:paraId="3820BD9B" w14:textId="58DA6644" w:rsidR="008E277B" w:rsidRPr="00FC05B2" w:rsidRDefault="008E277B" w:rsidP="008E277B">
      <w:pPr>
        <w:autoSpaceDE w:val="0"/>
        <w:autoSpaceDN w:val="0"/>
        <w:adjustRightInd w:val="0"/>
        <w:rPr>
          <w:sz w:val="22"/>
          <w:szCs w:val="22"/>
        </w:rPr>
      </w:pPr>
      <w:r w:rsidRPr="00FC05B2">
        <w:rPr>
          <w:sz w:val="22"/>
          <w:szCs w:val="22"/>
        </w:rPr>
        <w:t xml:space="preserve">Norint paruošti </w:t>
      </w:r>
      <w:r w:rsidR="00CB5F67">
        <w:rPr>
          <w:sz w:val="22"/>
          <w:szCs w:val="22"/>
        </w:rPr>
        <w:t xml:space="preserve">infuzinę </w:t>
      </w:r>
      <w:r w:rsidRPr="00FC05B2">
        <w:rPr>
          <w:sz w:val="22"/>
          <w:szCs w:val="22"/>
        </w:rPr>
        <w:t>dispersij</w:t>
      </w:r>
      <w:r w:rsidR="00CB5F67">
        <w:rPr>
          <w:sz w:val="22"/>
          <w:szCs w:val="22"/>
        </w:rPr>
        <w:t>ą</w:t>
      </w:r>
      <w:r w:rsidRPr="00FC05B2">
        <w:rPr>
          <w:sz w:val="22"/>
          <w:szCs w:val="22"/>
        </w:rPr>
        <w:t>, Amphotericin</w:t>
      </w:r>
      <w:r w:rsidR="008F3486">
        <w:rPr>
          <w:sz w:val="22"/>
          <w:szCs w:val="22"/>
        </w:rPr>
        <w:t> </w:t>
      </w:r>
      <w:r w:rsidRPr="00FC05B2">
        <w:rPr>
          <w:sz w:val="22"/>
          <w:szCs w:val="22"/>
        </w:rPr>
        <w:t>B liposomal Tillomed reikia ištirpinti steriliame injekciniame vandenyje ir tada praskiesti tirpalu, kuriame yra gliukozės. Jis leidžiamas į veną (lašinamas). Amphotericin</w:t>
      </w:r>
      <w:r w:rsidR="005E7487">
        <w:rPr>
          <w:sz w:val="22"/>
          <w:szCs w:val="22"/>
        </w:rPr>
        <w:t> </w:t>
      </w:r>
      <w:r w:rsidRPr="00FC05B2">
        <w:rPr>
          <w:sz w:val="22"/>
          <w:szCs w:val="22"/>
        </w:rPr>
        <w:t>B liposomal Tillomed negalima leisti jokiu kitu būdu.</w:t>
      </w:r>
    </w:p>
    <w:p w14:paraId="5B16BD72" w14:textId="77777777" w:rsidR="008E277B" w:rsidRPr="00FC05B2" w:rsidRDefault="008E277B" w:rsidP="008E277B">
      <w:pPr>
        <w:autoSpaceDE w:val="0"/>
        <w:autoSpaceDN w:val="0"/>
        <w:adjustRightInd w:val="0"/>
        <w:rPr>
          <w:sz w:val="22"/>
          <w:szCs w:val="22"/>
        </w:rPr>
      </w:pPr>
    </w:p>
    <w:p w14:paraId="126EABF6" w14:textId="7BE65A15" w:rsidR="008E277B" w:rsidRPr="00FC05B2" w:rsidRDefault="008E277B" w:rsidP="008E277B">
      <w:pPr>
        <w:rPr>
          <w:sz w:val="22"/>
          <w:szCs w:val="22"/>
        </w:rPr>
      </w:pPr>
      <w:r w:rsidRPr="00FC05B2">
        <w:rPr>
          <w:sz w:val="22"/>
          <w:szCs w:val="22"/>
        </w:rPr>
        <w:t>Amphotericin</w:t>
      </w:r>
      <w:r w:rsidR="005E7487">
        <w:rPr>
          <w:sz w:val="22"/>
          <w:szCs w:val="22"/>
        </w:rPr>
        <w:t> </w:t>
      </w:r>
      <w:r w:rsidRPr="00FC05B2">
        <w:rPr>
          <w:sz w:val="22"/>
          <w:szCs w:val="22"/>
        </w:rPr>
        <w:t xml:space="preserve">B liposomal Tillomed negalima maišyti su fiziologiniais (druskos) tirpalais arba su kitais vaistiniais preparatais ar elektrolitais (žr. </w:t>
      </w:r>
      <w:r w:rsidR="00BA4D8D">
        <w:rPr>
          <w:sz w:val="22"/>
          <w:szCs w:val="22"/>
        </w:rPr>
        <w:t>pakuotės lapelio</w:t>
      </w:r>
      <w:r w:rsidRPr="00FC05B2">
        <w:rPr>
          <w:sz w:val="22"/>
          <w:szCs w:val="22"/>
        </w:rPr>
        <w:t xml:space="preserve"> skyrių „Informacija tik sveikatos priežiūros specialistams“).</w:t>
      </w:r>
    </w:p>
    <w:p w14:paraId="3AC7C546" w14:textId="77777777" w:rsidR="008E277B" w:rsidRPr="00FC05B2" w:rsidRDefault="008E277B" w:rsidP="008E277B">
      <w:pPr>
        <w:rPr>
          <w:sz w:val="22"/>
          <w:szCs w:val="22"/>
        </w:rPr>
      </w:pPr>
    </w:p>
    <w:p w14:paraId="1CE7DE28" w14:textId="77777777" w:rsidR="008E277B" w:rsidRPr="00FC05B2" w:rsidRDefault="008E277B" w:rsidP="008E277B">
      <w:pPr>
        <w:keepNext/>
        <w:autoSpaceDE w:val="0"/>
        <w:autoSpaceDN w:val="0"/>
        <w:adjustRightInd w:val="0"/>
        <w:rPr>
          <w:sz w:val="22"/>
          <w:szCs w:val="22"/>
          <w:u w:val="single"/>
        </w:rPr>
      </w:pPr>
      <w:r w:rsidRPr="00FC05B2">
        <w:rPr>
          <w:sz w:val="22"/>
          <w:szCs w:val="22"/>
          <w:u w:val="single"/>
        </w:rPr>
        <w:t>Vartojimas suaugusiesiems</w:t>
      </w:r>
    </w:p>
    <w:p w14:paraId="06426233" w14:textId="77777777" w:rsidR="008E277B" w:rsidRPr="00FC05B2" w:rsidRDefault="008E277B" w:rsidP="008E277B">
      <w:pPr>
        <w:keepNext/>
        <w:autoSpaceDE w:val="0"/>
        <w:autoSpaceDN w:val="0"/>
        <w:adjustRightInd w:val="0"/>
        <w:rPr>
          <w:sz w:val="22"/>
          <w:szCs w:val="22"/>
          <w:u w:val="single"/>
        </w:rPr>
      </w:pPr>
    </w:p>
    <w:p w14:paraId="3BBE04D0" w14:textId="4F1AD881" w:rsidR="008E277B" w:rsidRPr="00FC05B2" w:rsidRDefault="008E277B" w:rsidP="008E277B">
      <w:pPr>
        <w:autoSpaceDE w:val="0"/>
        <w:autoSpaceDN w:val="0"/>
        <w:adjustRightInd w:val="0"/>
        <w:rPr>
          <w:sz w:val="22"/>
          <w:szCs w:val="22"/>
        </w:rPr>
      </w:pPr>
      <w:r w:rsidRPr="00FC05B2">
        <w:rPr>
          <w:sz w:val="22"/>
          <w:szCs w:val="22"/>
        </w:rPr>
        <w:t>Amphotericin</w:t>
      </w:r>
      <w:r w:rsidR="001346BE">
        <w:rPr>
          <w:sz w:val="22"/>
          <w:szCs w:val="22"/>
        </w:rPr>
        <w:t> </w:t>
      </w:r>
      <w:r w:rsidRPr="00FC05B2">
        <w:rPr>
          <w:sz w:val="22"/>
          <w:szCs w:val="22"/>
        </w:rPr>
        <w:t>B liposomal Tillomed dozė priklauso nuo kūno svorio ir yra individualiai pritaikoma pagal poreikius.</w:t>
      </w:r>
    </w:p>
    <w:p w14:paraId="03CB6194" w14:textId="77777777" w:rsidR="008E277B" w:rsidRPr="00FC05B2" w:rsidRDefault="008E277B" w:rsidP="008E277B">
      <w:pPr>
        <w:autoSpaceDE w:val="0"/>
        <w:autoSpaceDN w:val="0"/>
        <w:adjustRightInd w:val="0"/>
        <w:rPr>
          <w:sz w:val="22"/>
          <w:szCs w:val="22"/>
        </w:rPr>
      </w:pPr>
    </w:p>
    <w:p w14:paraId="2C6B1F38" w14:textId="54A4FD21" w:rsidR="008E277B" w:rsidRPr="00FC05B2" w:rsidRDefault="008E277B" w:rsidP="008E277B">
      <w:pPr>
        <w:autoSpaceDE w:val="0"/>
        <w:autoSpaceDN w:val="0"/>
        <w:adjustRightInd w:val="0"/>
        <w:rPr>
          <w:sz w:val="22"/>
          <w:szCs w:val="22"/>
        </w:rPr>
      </w:pPr>
      <w:r w:rsidRPr="00FC05B2">
        <w:rPr>
          <w:sz w:val="22"/>
          <w:szCs w:val="22"/>
        </w:rPr>
        <w:t xml:space="preserve">Vaistas, jį ištirpinus ir </w:t>
      </w:r>
      <w:r w:rsidR="00BA4D8D">
        <w:rPr>
          <w:sz w:val="22"/>
          <w:szCs w:val="22"/>
        </w:rPr>
        <w:t>pra</w:t>
      </w:r>
      <w:r w:rsidRPr="00FC05B2">
        <w:rPr>
          <w:sz w:val="22"/>
          <w:szCs w:val="22"/>
        </w:rPr>
        <w:t xml:space="preserve">skiedus, skirtas </w:t>
      </w:r>
      <w:r w:rsidR="00BA4D8D">
        <w:rPr>
          <w:sz w:val="22"/>
          <w:szCs w:val="22"/>
        </w:rPr>
        <w:t>leisti</w:t>
      </w:r>
      <w:r w:rsidRPr="00FC05B2">
        <w:rPr>
          <w:sz w:val="22"/>
          <w:szCs w:val="22"/>
        </w:rPr>
        <w:t xml:space="preserve"> į veną.</w:t>
      </w:r>
    </w:p>
    <w:p w14:paraId="24996084" w14:textId="77777777" w:rsidR="008E277B" w:rsidRPr="00FC05B2" w:rsidRDefault="008E277B" w:rsidP="008E277B">
      <w:pPr>
        <w:autoSpaceDE w:val="0"/>
        <w:autoSpaceDN w:val="0"/>
        <w:adjustRightInd w:val="0"/>
        <w:rPr>
          <w:sz w:val="22"/>
          <w:szCs w:val="22"/>
        </w:rPr>
      </w:pPr>
    </w:p>
    <w:p w14:paraId="2B187222" w14:textId="1ADCC8EA" w:rsidR="008E277B" w:rsidRPr="00FC05B2" w:rsidRDefault="008E277B" w:rsidP="008E277B">
      <w:pPr>
        <w:rPr>
          <w:sz w:val="22"/>
          <w:szCs w:val="22"/>
        </w:rPr>
      </w:pPr>
      <w:r w:rsidRPr="00FC05B2">
        <w:rPr>
          <w:sz w:val="22"/>
          <w:szCs w:val="22"/>
        </w:rPr>
        <w:t xml:space="preserve">Paprastai infuzija trunka 30–60 minučių. Siekiant sumažinti </w:t>
      </w:r>
      <w:r w:rsidR="001C65C3">
        <w:rPr>
          <w:sz w:val="22"/>
          <w:szCs w:val="22"/>
        </w:rPr>
        <w:t xml:space="preserve">infuzinių </w:t>
      </w:r>
      <w:r w:rsidRPr="00FC05B2">
        <w:rPr>
          <w:sz w:val="22"/>
          <w:szCs w:val="22"/>
        </w:rPr>
        <w:t xml:space="preserve">reakcijų riziką, infuzijos trukmė gali būti </w:t>
      </w:r>
      <w:r w:rsidR="001C65C3">
        <w:rPr>
          <w:sz w:val="22"/>
          <w:szCs w:val="22"/>
        </w:rPr>
        <w:t>ilgesnė</w:t>
      </w:r>
      <w:r w:rsidRPr="00FC05B2">
        <w:rPr>
          <w:sz w:val="22"/>
          <w:szCs w:val="22"/>
        </w:rPr>
        <w:t xml:space="preserve"> (per 2 valandas), ypač vartojant didesnes paros dozes.</w:t>
      </w:r>
    </w:p>
    <w:p w14:paraId="63DF5572" w14:textId="77777777" w:rsidR="008E277B" w:rsidRPr="00FC05B2" w:rsidRDefault="008E277B" w:rsidP="008E277B">
      <w:pPr>
        <w:rPr>
          <w:sz w:val="22"/>
          <w:szCs w:val="22"/>
        </w:rPr>
      </w:pPr>
    </w:p>
    <w:p w14:paraId="09DDE11E" w14:textId="23148B5B" w:rsidR="008E277B" w:rsidRPr="00FC05B2" w:rsidRDefault="008E277B" w:rsidP="008E277B">
      <w:pPr>
        <w:numPr>
          <w:ilvl w:val="12"/>
          <w:numId w:val="0"/>
        </w:numPr>
        <w:rPr>
          <w:bCs/>
          <w:i/>
          <w:sz w:val="22"/>
          <w:szCs w:val="22"/>
        </w:rPr>
      </w:pPr>
      <w:r w:rsidRPr="00FC05B2">
        <w:rPr>
          <w:i/>
          <w:sz w:val="22"/>
          <w:szCs w:val="22"/>
        </w:rPr>
        <w:t>Mikozių gydymas</w:t>
      </w:r>
    </w:p>
    <w:p w14:paraId="2011E230" w14:textId="77777777" w:rsidR="008E277B" w:rsidRPr="00FC05B2" w:rsidRDefault="008E277B" w:rsidP="008E277B">
      <w:pPr>
        <w:rPr>
          <w:sz w:val="22"/>
          <w:szCs w:val="22"/>
        </w:rPr>
      </w:pPr>
    </w:p>
    <w:p w14:paraId="691F1E4E" w14:textId="03594D91" w:rsidR="008E277B" w:rsidRPr="00FC05B2" w:rsidRDefault="00BA6884" w:rsidP="008E277B">
      <w:pPr>
        <w:rPr>
          <w:sz w:val="22"/>
          <w:szCs w:val="22"/>
        </w:rPr>
      </w:pPr>
      <w:r>
        <w:rPr>
          <w:sz w:val="22"/>
          <w:szCs w:val="22"/>
        </w:rPr>
        <w:t>P</w:t>
      </w:r>
      <w:r w:rsidR="008E277B" w:rsidRPr="00FC05B2">
        <w:rPr>
          <w:sz w:val="22"/>
          <w:szCs w:val="22"/>
        </w:rPr>
        <w:t>aprastai skiriama Amphotericin</w:t>
      </w:r>
      <w:r>
        <w:rPr>
          <w:sz w:val="22"/>
          <w:szCs w:val="22"/>
        </w:rPr>
        <w:t> </w:t>
      </w:r>
      <w:r w:rsidR="008E277B" w:rsidRPr="00FC05B2">
        <w:rPr>
          <w:sz w:val="22"/>
          <w:szCs w:val="22"/>
        </w:rPr>
        <w:t xml:space="preserve">B liposomal Tillomed 3 mg dozė kilogramui kūno svorio per parą. </w:t>
      </w:r>
      <w:r w:rsidR="004D7BDB" w:rsidRPr="00FC05B2">
        <w:rPr>
          <w:i/>
          <w:iCs/>
          <w:sz w:val="22"/>
          <w:szCs w:val="22"/>
        </w:rPr>
        <w:t>Aspergillus</w:t>
      </w:r>
      <w:r w:rsidR="004D7BDB" w:rsidRPr="00FC05B2">
        <w:rPr>
          <w:sz w:val="22"/>
          <w:szCs w:val="22"/>
        </w:rPr>
        <w:t xml:space="preserve"> </w:t>
      </w:r>
      <w:r w:rsidR="008E277B" w:rsidRPr="00FC05B2">
        <w:rPr>
          <w:sz w:val="22"/>
          <w:szCs w:val="22"/>
        </w:rPr>
        <w:t xml:space="preserve">sukeltoms infekcijoms gydyti dozę galima palaipsniui didinti iki 5 mg/kg per parą. </w:t>
      </w:r>
    </w:p>
    <w:p w14:paraId="69DA927D" w14:textId="77777777" w:rsidR="008E277B" w:rsidRPr="00FC05B2" w:rsidRDefault="008E277B" w:rsidP="008E277B">
      <w:pPr>
        <w:rPr>
          <w:sz w:val="22"/>
          <w:szCs w:val="22"/>
        </w:rPr>
      </w:pPr>
    </w:p>
    <w:p w14:paraId="0132C4CB" w14:textId="14015FF6" w:rsidR="008E277B" w:rsidRPr="00FC05B2" w:rsidRDefault="008E277B" w:rsidP="008E277B">
      <w:pPr>
        <w:rPr>
          <w:sz w:val="22"/>
          <w:szCs w:val="22"/>
        </w:rPr>
      </w:pPr>
      <w:r w:rsidRPr="00FC05B2">
        <w:rPr>
          <w:sz w:val="22"/>
          <w:szCs w:val="22"/>
        </w:rPr>
        <w:t>Mukormikozė: paprastai skiriama Amphotericin</w:t>
      </w:r>
      <w:r w:rsidR="002F3910">
        <w:rPr>
          <w:sz w:val="22"/>
          <w:szCs w:val="22"/>
        </w:rPr>
        <w:t> </w:t>
      </w:r>
      <w:r w:rsidRPr="00FC05B2">
        <w:rPr>
          <w:sz w:val="22"/>
          <w:szCs w:val="22"/>
        </w:rPr>
        <w:t>B liposomal Tillomed 5–10 mg/kg per parą dozė.</w:t>
      </w:r>
    </w:p>
    <w:p w14:paraId="13B44B22" w14:textId="77777777" w:rsidR="008E277B" w:rsidRPr="00FC05B2" w:rsidRDefault="008E277B" w:rsidP="008E277B">
      <w:pPr>
        <w:rPr>
          <w:sz w:val="22"/>
          <w:szCs w:val="22"/>
        </w:rPr>
      </w:pPr>
    </w:p>
    <w:p w14:paraId="06B3115A" w14:textId="13CB2142" w:rsidR="008E277B" w:rsidRPr="00FC05B2" w:rsidRDefault="008E277B" w:rsidP="008E277B">
      <w:pPr>
        <w:rPr>
          <w:i/>
          <w:iCs/>
          <w:sz w:val="22"/>
          <w:szCs w:val="22"/>
        </w:rPr>
      </w:pPr>
      <w:r w:rsidRPr="00FC05B2">
        <w:rPr>
          <w:i/>
          <w:sz w:val="22"/>
          <w:szCs w:val="22"/>
        </w:rPr>
        <w:t>Empirinis gydymas įtarus grybelinę infekciją</w:t>
      </w:r>
    </w:p>
    <w:p w14:paraId="1EAD58F1" w14:textId="77777777" w:rsidR="008E277B" w:rsidRPr="00FC05B2" w:rsidRDefault="008E277B" w:rsidP="008E277B">
      <w:pPr>
        <w:rPr>
          <w:sz w:val="22"/>
          <w:szCs w:val="22"/>
        </w:rPr>
      </w:pPr>
    </w:p>
    <w:p w14:paraId="7B39C9F6" w14:textId="6F51A3E5" w:rsidR="008E277B" w:rsidRPr="00FC05B2" w:rsidRDefault="005C72B3" w:rsidP="008E277B">
      <w:pPr>
        <w:rPr>
          <w:sz w:val="22"/>
          <w:szCs w:val="22"/>
        </w:rPr>
      </w:pPr>
      <w:r>
        <w:rPr>
          <w:sz w:val="22"/>
          <w:szCs w:val="22"/>
        </w:rPr>
        <w:t>P</w:t>
      </w:r>
      <w:r w:rsidR="008E277B" w:rsidRPr="00FC05B2">
        <w:rPr>
          <w:sz w:val="22"/>
          <w:szCs w:val="22"/>
        </w:rPr>
        <w:t>aprastai skiriama Amphotericin</w:t>
      </w:r>
      <w:r>
        <w:rPr>
          <w:sz w:val="22"/>
          <w:szCs w:val="22"/>
        </w:rPr>
        <w:t> </w:t>
      </w:r>
      <w:r w:rsidR="008E277B" w:rsidRPr="00FC05B2">
        <w:rPr>
          <w:sz w:val="22"/>
          <w:szCs w:val="22"/>
        </w:rPr>
        <w:t>B liposomal Tillomed 3 mg/kg per parą dozė.</w:t>
      </w:r>
    </w:p>
    <w:p w14:paraId="7305D198" w14:textId="77777777" w:rsidR="008E277B" w:rsidRPr="00FC05B2" w:rsidRDefault="008E277B" w:rsidP="008E277B">
      <w:pPr>
        <w:rPr>
          <w:sz w:val="22"/>
          <w:szCs w:val="22"/>
        </w:rPr>
      </w:pPr>
    </w:p>
    <w:p w14:paraId="4146BA1E" w14:textId="2A09731E" w:rsidR="008E277B" w:rsidRPr="00FC05B2" w:rsidRDefault="008E277B" w:rsidP="008E277B">
      <w:pPr>
        <w:rPr>
          <w:i/>
          <w:iCs/>
          <w:sz w:val="22"/>
          <w:szCs w:val="22"/>
        </w:rPr>
      </w:pPr>
      <w:r w:rsidRPr="00FC05B2">
        <w:rPr>
          <w:i/>
          <w:sz w:val="22"/>
          <w:szCs w:val="22"/>
        </w:rPr>
        <w:t>Visceralinės leišmaniozės gydymas</w:t>
      </w:r>
    </w:p>
    <w:p w14:paraId="515EDB27" w14:textId="77777777" w:rsidR="008E277B" w:rsidRPr="00616B3F" w:rsidRDefault="008E277B" w:rsidP="008E277B">
      <w:pPr>
        <w:pStyle w:val="Default"/>
        <w:rPr>
          <w:rFonts w:ascii="Times New Roman" w:hAnsi="Times New Roman" w:cs="Times New Roman"/>
          <w:color w:val="auto"/>
          <w:sz w:val="22"/>
          <w:szCs w:val="22"/>
          <w:lang w:eastAsia="en-GB"/>
        </w:rPr>
      </w:pPr>
    </w:p>
    <w:p w14:paraId="3F0A413B" w14:textId="07C83DE2" w:rsidR="008E277B" w:rsidRPr="00616B3F" w:rsidRDefault="005C72B3" w:rsidP="008E277B">
      <w:pPr>
        <w:pStyle w:val="Default"/>
        <w:rPr>
          <w:rFonts w:ascii="Times New Roman" w:hAnsi="Times New Roman" w:cs="Times New Roman"/>
          <w:color w:val="auto"/>
          <w:sz w:val="22"/>
          <w:szCs w:val="22"/>
        </w:rPr>
      </w:pPr>
      <w:r>
        <w:rPr>
          <w:rFonts w:ascii="Times New Roman" w:hAnsi="Times New Roman" w:cs="Times New Roman"/>
          <w:color w:val="auto"/>
          <w:sz w:val="22"/>
          <w:szCs w:val="22"/>
        </w:rPr>
        <w:t>G</w:t>
      </w:r>
      <w:r w:rsidR="008E277B" w:rsidRPr="00616B3F">
        <w:rPr>
          <w:rFonts w:ascii="Times New Roman" w:hAnsi="Times New Roman" w:cs="Times New Roman"/>
          <w:color w:val="auto"/>
          <w:sz w:val="22"/>
          <w:szCs w:val="22"/>
        </w:rPr>
        <w:t>ydytojas, nustatydamas tinkamą dozę ir gydymo intervalą, remsis nacionalinėmis ir tarptautinėmis gydymo rekomendacijomis. Paprastai dozė yra nuo 3</w:t>
      </w:r>
      <w:r>
        <w:rPr>
          <w:rFonts w:ascii="Times New Roman" w:hAnsi="Times New Roman" w:cs="Times New Roman"/>
          <w:color w:val="auto"/>
          <w:sz w:val="22"/>
          <w:szCs w:val="22"/>
        </w:rPr>
        <w:t xml:space="preserve"> </w:t>
      </w:r>
      <w:r w:rsidR="008E277B" w:rsidRPr="00616B3F">
        <w:rPr>
          <w:rFonts w:ascii="Times New Roman" w:hAnsi="Times New Roman" w:cs="Times New Roman"/>
          <w:color w:val="auto"/>
          <w:sz w:val="22"/>
          <w:szCs w:val="22"/>
        </w:rPr>
        <w:t>iki 5</w:t>
      </w:r>
      <w:r>
        <w:rPr>
          <w:rFonts w:ascii="Times New Roman" w:hAnsi="Times New Roman" w:cs="Times New Roman"/>
          <w:color w:val="auto"/>
          <w:sz w:val="22"/>
          <w:szCs w:val="22"/>
        </w:rPr>
        <w:t> </w:t>
      </w:r>
      <w:r w:rsidR="008E277B" w:rsidRPr="00616B3F">
        <w:rPr>
          <w:rFonts w:ascii="Times New Roman" w:hAnsi="Times New Roman" w:cs="Times New Roman"/>
          <w:color w:val="auto"/>
          <w:sz w:val="22"/>
          <w:szCs w:val="22"/>
        </w:rPr>
        <w:t>mg/kg per parą. Gydymo trukmė yra nuo 10 iki 38 dienų, priklausomai nuo pasirinktos gydymo schemos ir nuo to, ar esate taip pat užsikrėtę ŽIV.</w:t>
      </w:r>
    </w:p>
    <w:p w14:paraId="07755B04" w14:textId="77777777" w:rsidR="008E277B" w:rsidRPr="00616B3F" w:rsidRDefault="008E277B" w:rsidP="008E277B">
      <w:pPr>
        <w:pStyle w:val="Default"/>
        <w:rPr>
          <w:rFonts w:ascii="Times New Roman" w:hAnsi="Times New Roman" w:cs="Times New Roman"/>
          <w:color w:val="auto"/>
          <w:sz w:val="22"/>
          <w:szCs w:val="22"/>
          <w:lang w:eastAsia="en-GB"/>
        </w:rPr>
      </w:pPr>
    </w:p>
    <w:p w14:paraId="3C314F1E" w14:textId="77777777" w:rsidR="008E277B" w:rsidRPr="00FC05B2" w:rsidRDefault="008E277B" w:rsidP="008E277B">
      <w:pPr>
        <w:numPr>
          <w:ilvl w:val="12"/>
          <w:numId w:val="0"/>
        </w:numPr>
        <w:rPr>
          <w:bCs/>
          <w:i/>
          <w:sz w:val="22"/>
          <w:szCs w:val="22"/>
        </w:rPr>
      </w:pPr>
      <w:r w:rsidRPr="00FC05B2">
        <w:rPr>
          <w:i/>
          <w:sz w:val="22"/>
          <w:szCs w:val="22"/>
        </w:rPr>
        <w:t>Vartojimas pacientams, turintiems inkstų sutrikimų</w:t>
      </w:r>
    </w:p>
    <w:p w14:paraId="4AB5013F" w14:textId="77777777" w:rsidR="008E277B" w:rsidRPr="00FC05B2" w:rsidRDefault="008E277B" w:rsidP="008E277B">
      <w:pPr>
        <w:rPr>
          <w:i/>
          <w:sz w:val="22"/>
          <w:szCs w:val="22"/>
        </w:rPr>
      </w:pPr>
    </w:p>
    <w:p w14:paraId="1CFDB571" w14:textId="27FAAF91" w:rsidR="008E277B" w:rsidRPr="00FC05B2" w:rsidRDefault="008E277B" w:rsidP="008E277B">
      <w:pPr>
        <w:numPr>
          <w:ilvl w:val="12"/>
          <w:numId w:val="0"/>
        </w:numPr>
        <w:rPr>
          <w:sz w:val="22"/>
          <w:szCs w:val="22"/>
        </w:rPr>
      </w:pPr>
      <w:r w:rsidRPr="00FC05B2">
        <w:rPr>
          <w:sz w:val="22"/>
          <w:szCs w:val="22"/>
        </w:rPr>
        <w:t>Dozės arba infuzijos dažnio keisti nereikia. Gydymo Amphotericin</w:t>
      </w:r>
      <w:r w:rsidR="00D1697E">
        <w:rPr>
          <w:sz w:val="22"/>
          <w:szCs w:val="22"/>
        </w:rPr>
        <w:t> </w:t>
      </w:r>
      <w:r w:rsidRPr="00FC05B2">
        <w:rPr>
          <w:sz w:val="22"/>
          <w:szCs w:val="22"/>
        </w:rPr>
        <w:t xml:space="preserve">B liposomal Tillomed metu gydytojas arba slaugytoja reguliariai ims kraujo mėginius inkstų funkcijos pokyčiams ištirti. </w:t>
      </w:r>
    </w:p>
    <w:p w14:paraId="4C266493" w14:textId="77777777" w:rsidR="008E277B" w:rsidRPr="00FC05B2" w:rsidRDefault="008E277B" w:rsidP="008E277B">
      <w:pPr>
        <w:numPr>
          <w:ilvl w:val="12"/>
          <w:numId w:val="0"/>
        </w:numPr>
        <w:rPr>
          <w:sz w:val="22"/>
          <w:szCs w:val="22"/>
        </w:rPr>
      </w:pPr>
    </w:p>
    <w:p w14:paraId="77ED41E7" w14:textId="1B6D8127" w:rsidR="008E277B" w:rsidRPr="00FC05B2" w:rsidRDefault="008E277B" w:rsidP="008E277B">
      <w:pPr>
        <w:numPr>
          <w:ilvl w:val="12"/>
          <w:numId w:val="0"/>
        </w:numPr>
        <w:rPr>
          <w:sz w:val="22"/>
          <w:szCs w:val="22"/>
        </w:rPr>
      </w:pPr>
      <w:r w:rsidRPr="00FC05B2">
        <w:rPr>
          <w:sz w:val="22"/>
          <w:szCs w:val="22"/>
        </w:rPr>
        <w:t xml:space="preserve">Jeigu sergate inkstų nepakankamumu ir </w:t>
      </w:r>
      <w:r w:rsidR="00FA01ED">
        <w:rPr>
          <w:sz w:val="22"/>
          <w:szCs w:val="22"/>
        </w:rPr>
        <w:t>J</w:t>
      </w:r>
      <w:r w:rsidRPr="00FC05B2">
        <w:rPr>
          <w:sz w:val="22"/>
          <w:szCs w:val="22"/>
        </w:rPr>
        <w:t>ums atliekama dializė. Gydytojas gali pradėti gydymą Amphotericin</w:t>
      </w:r>
      <w:r w:rsidR="00AE6BDB">
        <w:rPr>
          <w:sz w:val="22"/>
          <w:szCs w:val="22"/>
        </w:rPr>
        <w:t> </w:t>
      </w:r>
      <w:r w:rsidRPr="00FC05B2">
        <w:rPr>
          <w:sz w:val="22"/>
          <w:szCs w:val="22"/>
        </w:rPr>
        <w:t>B liposomal Tillomed pasibaigus procedūrai.</w:t>
      </w:r>
    </w:p>
    <w:p w14:paraId="64062756" w14:textId="77777777" w:rsidR="008E277B" w:rsidRPr="00FC05B2" w:rsidRDefault="008E277B" w:rsidP="008E277B">
      <w:pPr>
        <w:numPr>
          <w:ilvl w:val="12"/>
          <w:numId w:val="0"/>
        </w:numPr>
        <w:rPr>
          <w:sz w:val="22"/>
          <w:szCs w:val="22"/>
        </w:rPr>
      </w:pPr>
    </w:p>
    <w:p w14:paraId="5B200826" w14:textId="77777777" w:rsidR="008E277B" w:rsidRPr="00616B3F" w:rsidRDefault="008E277B" w:rsidP="008E277B">
      <w:pPr>
        <w:pStyle w:val="Sraopastraipa"/>
        <w:spacing w:after="0"/>
        <w:ind w:left="0"/>
        <w:rPr>
          <w:szCs w:val="22"/>
        </w:rPr>
      </w:pPr>
      <w:r w:rsidRPr="00616B3F">
        <w:rPr>
          <w:szCs w:val="22"/>
        </w:rPr>
        <w:t>Jeigu kiltų daugiau klausimų dėl šio vaisto vartojimo, kreipkitės į gydytoją, vaistininką arba slaugytoją.</w:t>
      </w:r>
    </w:p>
    <w:p w14:paraId="76E587F2" w14:textId="77777777" w:rsidR="008E277B" w:rsidRPr="00616B3F" w:rsidRDefault="008E277B" w:rsidP="008E277B">
      <w:pPr>
        <w:pStyle w:val="Sraopastraipa"/>
        <w:spacing w:after="0"/>
        <w:ind w:left="0"/>
        <w:rPr>
          <w:noProof/>
          <w:szCs w:val="22"/>
        </w:rPr>
      </w:pPr>
    </w:p>
    <w:p w14:paraId="5E9D4F90" w14:textId="77777777" w:rsidR="008E277B" w:rsidRPr="00FC05B2" w:rsidRDefault="008E277B" w:rsidP="008E277B">
      <w:pPr>
        <w:numPr>
          <w:ilvl w:val="12"/>
          <w:numId w:val="0"/>
        </w:numPr>
        <w:rPr>
          <w:b/>
          <w:bCs/>
          <w:iCs/>
          <w:sz w:val="22"/>
          <w:szCs w:val="22"/>
        </w:rPr>
      </w:pPr>
      <w:r w:rsidRPr="00FC05B2">
        <w:rPr>
          <w:b/>
          <w:bCs/>
          <w:iCs/>
          <w:sz w:val="22"/>
          <w:szCs w:val="22"/>
        </w:rPr>
        <w:t>Vartojimas vaikams ir paaugliams</w:t>
      </w:r>
    </w:p>
    <w:p w14:paraId="540242DE" w14:textId="77777777" w:rsidR="008E277B" w:rsidRPr="00FC05B2" w:rsidRDefault="008E277B" w:rsidP="008E277B">
      <w:pPr>
        <w:numPr>
          <w:ilvl w:val="12"/>
          <w:numId w:val="0"/>
        </w:numPr>
        <w:rPr>
          <w:b/>
          <w:i/>
          <w:sz w:val="22"/>
          <w:szCs w:val="22"/>
        </w:rPr>
      </w:pPr>
    </w:p>
    <w:p w14:paraId="75CC2CA4" w14:textId="77777777" w:rsidR="008E277B" w:rsidRPr="00FC05B2" w:rsidRDefault="008E277B" w:rsidP="008E277B">
      <w:pPr>
        <w:autoSpaceDE w:val="0"/>
        <w:autoSpaceDN w:val="0"/>
        <w:adjustRightInd w:val="0"/>
        <w:rPr>
          <w:sz w:val="22"/>
          <w:szCs w:val="22"/>
        </w:rPr>
      </w:pPr>
      <w:r w:rsidRPr="00FC05B2">
        <w:rPr>
          <w:sz w:val="22"/>
          <w:szCs w:val="22"/>
        </w:rPr>
        <w:t>Šiuo vaistu gydomi vaikai nuo vieno mėnesio iki 18 metų amžiaus. Dozė yra individuali ir priklauso nuo kūno svorio, kaip ir suaugusiesiems.</w:t>
      </w:r>
    </w:p>
    <w:p w14:paraId="34D9824B" w14:textId="77777777" w:rsidR="008E277B" w:rsidRPr="00FC05B2" w:rsidRDefault="008E277B" w:rsidP="008E277B">
      <w:pPr>
        <w:autoSpaceDE w:val="0"/>
        <w:autoSpaceDN w:val="0"/>
        <w:adjustRightInd w:val="0"/>
        <w:rPr>
          <w:sz w:val="22"/>
          <w:szCs w:val="22"/>
        </w:rPr>
      </w:pPr>
    </w:p>
    <w:p w14:paraId="176854AF" w14:textId="530072AF" w:rsidR="008E277B" w:rsidRPr="00FC05B2" w:rsidRDefault="008E277B" w:rsidP="008E277B">
      <w:pPr>
        <w:autoSpaceDE w:val="0"/>
        <w:autoSpaceDN w:val="0"/>
        <w:adjustRightInd w:val="0"/>
        <w:rPr>
          <w:sz w:val="22"/>
          <w:szCs w:val="22"/>
        </w:rPr>
      </w:pPr>
      <w:r w:rsidRPr="00FC05B2">
        <w:rPr>
          <w:sz w:val="22"/>
          <w:szCs w:val="22"/>
        </w:rPr>
        <w:t>Amphotericin</w:t>
      </w:r>
      <w:r w:rsidR="00D10063">
        <w:rPr>
          <w:sz w:val="22"/>
          <w:szCs w:val="22"/>
        </w:rPr>
        <w:t> </w:t>
      </w:r>
      <w:r w:rsidRPr="00FC05B2">
        <w:rPr>
          <w:sz w:val="22"/>
          <w:szCs w:val="22"/>
        </w:rPr>
        <w:t>B liposomal Tillomed nerekomenduojamas kūdikiams iki 1 mėnesio amžiaus.</w:t>
      </w:r>
    </w:p>
    <w:p w14:paraId="18858476" w14:textId="77777777" w:rsidR="008E277B" w:rsidRDefault="008E277B" w:rsidP="008E277B">
      <w:pPr>
        <w:autoSpaceDE w:val="0"/>
        <w:autoSpaceDN w:val="0"/>
        <w:adjustRightInd w:val="0"/>
        <w:rPr>
          <w:sz w:val="22"/>
          <w:szCs w:val="22"/>
        </w:rPr>
      </w:pPr>
    </w:p>
    <w:p w14:paraId="6B1021DB" w14:textId="77777777" w:rsidR="001429F5" w:rsidRPr="00FC05B2" w:rsidRDefault="001429F5" w:rsidP="008E277B">
      <w:pPr>
        <w:autoSpaceDE w:val="0"/>
        <w:autoSpaceDN w:val="0"/>
        <w:adjustRightInd w:val="0"/>
        <w:rPr>
          <w:sz w:val="22"/>
          <w:szCs w:val="22"/>
        </w:rPr>
      </w:pPr>
    </w:p>
    <w:p w14:paraId="77A1F92E" w14:textId="533C8248" w:rsidR="001429F5" w:rsidRPr="00FC05B2" w:rsidRDefault="001429F5" w:rsidP="00FC05B2">
      <w:pPr>
        <w:pStyle w:val="Sraopastraipa"/>
        <w:keepNext/>
        <w:keepLines/>
        <w:numPr>
          <w:ilvl w:val="0"/>
          <w:numId w:val="16"/>
        </w:numPr>
        <w:tabs>
          <w:tab w:val="left" w:pos="567"/>
        </w:tabs>
        <w:outlineLvl w:val="2"/>
        <w:rPr>
          <w:b/>
          <w:bCs/>
          <w:snapToGrid w:val="0"/>
          <w:szCs w:val="22"/>
          <w:lang w:eastAsia="x-none"/>
        </w:rPr>
      </w:pPr>
      <w:r w:rsidRPr="00FC05B2">
        <w:rPr>
          <w:b/>
          <w:bCs/>
          <w:snapToGrid w:val="0"/>
          <w:szCs w:val="22"/>
          <w:lang w:eastAsia="x-none"/>
        </w:rPr>
        <w:t>Galimas šalutinis poveikis</w:t>
      </w:r>
    </w:p>
    <w:p w14:paraId="46010AC3" w14:textId="535EF4C6" w:rsidR="008E277B" w:rsidRPr="00FC05B2" w:rsidRDefault="008E277B" w:rsidP="00FC05B2">
      <w:pPr>
        <w:pStyle w:val="Antrat1"/>
        <w:numPr>
          <w:ilvl w:val="0"/>
          <w:numId w:val="0"/>
        </w:numPr>
        <w:spacing w:before="0" w:after="0"/>
        <w:rPr>
          <w:rFonts w:ascii="Times New Roman" w:hAnsi="Times New Roman"/>
          <w:noProof/>
          <w:szCs w:val="22"/>
        </w:rPr>
      </w:pPr>
    </w:p>
    <w:p w14:paraId="6A9BB9E1" w14:textId="77777777" w:rsidR="008E277B" w:rsidRPr="00FC05B2" w:rsidRDefault="008E277B" w:rsidP="008E277B">
      <w:pPr>
        <w:numPr>
          <w:ilvl w:val="12"/>
          <w:numId w:val="0"/>
        </w:numPr>
        <w:rPr>
          <w:noProof/>
          <w:sz w:val="22"/>
          <w:szCs w:val="22"/>
        </w:rPr>
      </w:pPr>
      <w:r w:rsidRPr="00FC05B2">
        <w:rPr>
          <w:sz w:val="22"/>
          <w:szCs w:val="22"/>
        </w:rPr>
        <w:t>Šis vaistas, kaip ir visi kiti, gali sukelti šalutinį poveikį, nors jis pasireiškia ne visiems žmonėms.</w:t>
      </w:r>
    </w:p>
    <w:p w14:paraId="7336DACE" w14:textId="77777777" w:rsidR="008E277B" w:rsidRPr="00FC05B2" w:rsidRDefault="008E277B" w:rsidP="008E277B">
      <w:pPr>
        <w:numPr>
          <w:ilvl w:val="12"/>
          <w:numId w:val="0"/>
        </w:numPr>
        <w:rPr>
          <w:noProof/>
          <w:sz w:val="22"/>
          <w:szCs w:val="22"/>
        </w:rPr>
      </w:pPr>
    </w:p>
    <w:p w14:paraId="1A750A86" w14:textId="77777777" w:rsidR="008E277B" w:rsidRPr="00FC05B2" w:rsidRDefault="008E277B" w:rsidP="008E277B">
      <w:pPr>
        <w:rPr>
          <w:b/>
          <w:sz w:val="22"/>
          <w:szCs w:val="22"/>
        </w:rPr>
      </w:pPr>
      <w:r w:rsidRPr="00FC05B2">
        <w:rPr>
          <w:b/>
          <w:sz w:val="22"/>
          <w:szCs w:val="22"/>
        </w:rPr>
        <w:t xml:space="preserve">Šalutinis poveikis infuzijos metu </w:t>
      </w:r>
    </w:p>
    <w:p w14:paraId="1721698F" w14:textId="77777777" w:rsidR="008E277B" w:rsidRPr="00FC05B2" w:rsidRDefault="008E277B" w:rsidP="008E277B">
      <w:pPr>
        <w:rPr>
          <w:sz w:val="22"/>
          <w:szCs w:val="22"/>
        </w:rPr>
      </w:pPr>
    </w:p>
    <w:p w14:paraId="77DB533C" w14:textId="77777777" w:rsidR="008E277B" w:rsidRPr="00FC05B2" w:rsidRDefault="008E277B" w:rsidP="008E277B">
      <w:pPr>
        <w:rPr>
          <w:sz w:val="22"/>
          <w:szCs w:val="22"/>
        </w:rPr>
      </w:pPr>
      <w:r w:rsidRPr="00FC05B2">
        <w:rPr>
          <w:sz w:val="22"/>
          <w:szCs w:val="22"/>
        </w:rPr>
        <w:t>Infuzijos metu gali pasireikšti šalutinis poveikis:</w:t>
      </w:r>
    </w:p>
    <w:p w14:paraId="34151F28" w14:textId="77777777" w:rsidR="008E277B" w:rsidRPr="00FC05B2" w:rsidRDefault="008E277B" w:rsidP="008E277B">
      <w:pPr>
        <w:rPr>
          <w:sz w:val="22"/>
          <w:szCs w:val="22"/>
        </w:rPr>
      </w:pPr>
    </w:p>
    <w:p w14:paraId="29590CD6" w14:textId="413E9B87" w:rsidR="008E277B" w:rsidRPr="003C0C7B" w:rsidRDefault="00400A76" w:rsidP="00FC05B2">
      <w:pPr>
        <w:pStyle w:val="Sraopastraipa"/>
        <w:numPr>
          <w:ilvl w:val="0"/>
          <w:numId w:val="10"/>
        </w:numPr>
        <w:rPr>
          <w:szCs w:val="22"/>
        </w:rPr>
      </w:pPr>
      <w:r>
        <w:rPr>
          <w:szCs w:val="22"/>
        </w:rPr>
        <w:t>l</w:t>
      </w:r>
      <w:r w:rsidR="008E277B" w:rsidRPr="003C0C7B">
        <w:rPr>
          <w:szCs w:val="22"/>
        </w:rPr>
        <w:t xml:space="preserve">abai dažnas (gali pasireikšti </w:t>
      </w:r>
      <w:r w:rsidR="004F011D">
        <w:rPr>
          <w:szCs w:val="22"/>
        </w:rPr>
        <w:t>ne rečiau</w:t>
      </w:r>
      <w:r w:rsidR="004F011D" w:rsidRPr="003C0C7B">
        <w:rPr>
          <w:szCs w:val="22"/>
        </w:rPr>
        <w:t xml:space="preserve"> </w:t>
      </w:r>
      <w:r w:rsidR="004F011D">
        <w:rPr>
          <w:szCs w:val="22"/>
        </w:rPr>
        <w:t>kaip</w:t>
      </w:r>
      <w:r w:rsidR="004F011D" w:rsidRPr="003C0C7B">
        <w:rPr>
          <w:szCs w:val="22"/>
        </w:rPr>
        <w:t xml:space="preserve"> </w:t>
      </w:r>
      <w:r w:rsidR="008E277B" w:rsidRPr="003C0C7B">
        <w:rPr>
          <w:szCs w:val="22"/>
        </w:rPr>
        <w:t xml:space="preserve">1 iš 10 </w:t>
      </w:r>
      <w:r w:rsidR="004F011D">
        <w:rPr>
          <w:szCs w:val="22"/>
        </w:rPr>
        <w:t>asmenų</w:t>
      </w:r>
      <w:r w:rsidR="008E277B" w:rsidRPr="003C0C7B">
        <w:rPr>
          <w:szCs w:val="22"/>
        </w:rPr>
        <w:t>): karščiavimas, šaltkrėtis ir drebulys</w:t>
      </w:r>
      <w:r w:rsidR="004F011D">
        <w:rPr>
          <w:szCs w:val="22"/>
        </w:rPr>
        <w:t>;</w:t>
      </w:r>
      <w:r w:rsidR="008E277B" w:rsidRPr="003C0C7B">
        <w:rPr>
          <w:szCs w:val="22"/>
        </w:rPr>
        <w:t xml:space="preserve"> </w:t>
      </w:r>
    </w:p>
    <w:p w14:paraId="584E3646" w14:textId="178CB2DF" w:rsidR="008E277B" w:rsidRPr="003C0C7B" w:rsidRDefault="003C2E3C" w:rsidP="00FC05B2">
      <w:pPr>
        <w:pStyle w:val="Sraopastraipa"/>
        <w:numPr>
          <w:ilvl w:val="0"/>
          <w:numId w:val="10"/>
        </w:numPr>
        <w:rPr>
          <w:szCs w:val="22"/>
        </w:rPr>
      </w:pPr>
      <w:r>
        <w:rPr>
          <w:szCs w:val="22"/>
        </w:rPr>
        <w:t>r</w:t>
      </w:r>
      <w:r w:rsidR="008E277B" w:rsidRPr="003C0C7B">
        <w:rPr>
          <w:szCs w:val="22"/>
        </w:rPr>
        <w:t>ečiau pasitaikantys su infuzija susiję šalutiniai poveikiai: spaudimas krūtinėje, krūtinės skausmas, dusulys, pasunkėjęs kvėpavimas (</w:t>
      </w:r>
      <w:r w:rsidR="000A647F">
        <w:rPr>
          <w:szCs w:val="22"/>
        </w:rPr>
        <w:t xml:space="preserve">kartu </w:t>
      </w:r>
      <w:r w:rsidR="008E277B" w:rsidRPr="003C0C7B">
        <w:rPr>
          <w:szCs w:val="22"/>
        </w:rPr>
        <w:t xml:space="preserve">galimas švokštimas), paraudimas, dažnesnis nei įprastai širdies </w:t>
      </w:r>
      <w:r w:rsidR="000A647F">
        <w:rPr>
          <w:szCs w:val="22"/>
        </w:rPr>
        <w:t>susitraukimų dažnis</w:t>
      </w:r>
      <w:r w:rsidR="008E277B" w:rsidRPr="003C0C7B">
        <w:rPr>
          <w:szCs w:val="22"/>
        </w:rPr>
        <w:t xml:space="preserve">, žemas kraujospūdis ir raumenų </w:t>
      </w:r>
      <w:r w:rsidR="000A647F">
        <w:rPr>
          <w:szCs w:val="22"/>
        </w:rPr>
        <w:t>bei</w:t>
      </w:r>
      <w:r w:rsidR="000A647F" w:rsidRPr="003C0C7B">
        <w:rPr>
          <w:szCs w:val="22"/>
        </w:rPr>
        <w:t xml:space="preserve"> </w:t>
      </w:r>
      <w:r w:rsidR="008E277B" w:rsidRPr="003C0C7B">
        <w:rPr>
          <w:szCs w:val="22"/>
        </w:rPr>
        <w:t>skeleto skausmas (apibūdinamas kaip sąnarių skausmas arba kaulų skausmas).</w:t>
      </w:r>
    </w:p>
    <w:p w14:paraId="4B84EEAD" w14:textId="77777777" w:rsidR="008E277B" w:rsidRPr="00FC05B2" w:rsidRDefault="008E277B" w:rsidP="008E277B">
      <w:pPr>
        <w:rPr>
          <w:b/>
          <w:sz w:val="22"/>
          <w:szCs w:val="22"/>
        </w:rPr>
      </w:pPr>
    </w:p>
    <w:p w14:paraId="45C5351E" w14:textId="72F1AC3F" w:rsidR="008E277B" w:rsidRPr="00FC05B2" w:rsidRDefault="008E277B" w:rsidP="008E277B">
      <w:pPr>
        <w:numPr>
          <w:ilvl w:val="12"/>
          <w:numId w:val="0"/>
        </w:numPr>
        <w:rPr>
          <w:sz w:val="22"/>
          <w:szCs w:val="22"/>
        </w:rPr>
      </w:pPr>
      <w:r w:rsidRPr="00FC05B2">
        <w:rPr>
          <w:sz w:val="22"/>
          <w:szCs w:val="22"/>
        </w:rPr>
        <w:t>Šie šalutiniai reiškiniai greitai išnyksta nutraukus infuziją. Šios reakcijos gali nepasireikšti atliekant būsimas Amphotericin</w:t>
      </w:r>
      <w:r w:rsidR="002B5D50">
        <w:rPr>
          <w:sz w:val="22"/>
          <w:szCs w:val="22"/>
        </w:rPr>
        <w:t> </w:t>
      </w:r>
      <w:r w:rsidRPr="00FC05B2">
        <w:rPr>
          <w:sz w:val="22"/>
          <w:szCs w:val="22"/>
        </w:rPr>
        <w:t>B liposomal Tillomed arba lėtesnes infuzijas (ilgiau kaip 2 valandas). Gydytojas gali skirti kitų vaistų, kad išvengtumėte su infuzija susijusių reakcijų arba būtų gydomi simptomai, jei jie pasireiškia. Jeigu pasireikštų sunki su infuzija susijusi reakcija, gydytojas nutrauks Amphotericin</w:t>
      </w:r>
      <w:r w:rsidR="00AC635A">
        <w:rPr>
          <w:sz w:val="22"/>
          <w:szCs w:val="22"/>
        </w:rPr>
        <w:t> </w:t>
      </w:r>
      <w:r w:rsidRPr="00FC05B2">
        <w:rPr>
          <w:sz w:val="22"/>
          <w:szCs w:val="22"/>
        </w:rPr>
        <w:t>B liposomal Tillomed infuziją ir ateityje šio gydymo skirti negalima.</w:t>
      </w:r>
    </w:p>
    <w:p w14:paraId="3993AAAC" w14:textId="77777777" w:rsidR="008E277B" w:rsidRPr="00FC05B2" w:rsidRDefault="008E277B" w:rsidP="008E277B">
      <w:pPr>
        <w:numPr>
          <w:ilvl w:val="12"/>
          <w:numId w:val="0"/>
        </w:numPr>
        <w:rPr>
          <w:sz w:val="22"/>
          <w:szCs w:val="22"/>
        </w:rPr>
      </w:pPr>
    </w:p>
    <w:p w14:paraId="71075C1A" w14:textId="540356EE" w:rsidR="008E277B" w:rsidRPr="00FC05B2" w:rsidRDefault="008E277B" w:rsidP="008E277B">
      <w:pPr>
        <w:numPr>
          <w:ilvl w:val="12"/>
          <w:numId w:val="0"/>
        </w:numPr>
        <w:rPr>
          <w:i/>
          <w:sz w:val="22"/>
          <w:szCs w:val="22"/>
        </w:rPr>
      </w:pPr>
      <w:r w:rsidRPr="00FC05B2">
        <w:rPr>
          <w:i/>
          <w:sz w:val="22"/>
          <w:szCs w:val="22"/>
        </w:rPr>
        <w:t>Labai dažn</w:t>
      </w:r>
      <w:r w:rsidR="006F2CD1">
        <w:rPr>
          <w:i/>
          <w:sz w:val="22"/>
          <w:szCs w:val="22"/>
        </w:rPr>
        <w:t>i</w:t>
      </w:r>
      <w:r w:rsidRPr="00FC05B2">
        <w:rPr>
          <w:i/>
          <w:sz w:val="22"/>
          <w:szCs w:val="22"/>
        </w:rPr>
        <w:t xml:space="preserve"> </w:t>
      </w:r>
      <w:r w:rsidR="00881A1D">
        <w:rPr>
          <w:i/>
          <w:sz w:val="22"/>
          <w:szCs w:val="22"/>
        </w:rPr>
        <w:t xml:space="preserve">šalutinio poveikio reiškiniai </w:t>
      </w:r>
      <w:r w:rsidRPr="00FC05B2">
        <w:rPr>
          <w:i/>
          <w:sz w:val="22"/>
          <w:szCs w:val="22"/>
        </w:rPr>
        <w:t xml:space="preserve">(gali pasireikšti </w:t>
      </w:r>
      <w:r w:rsidR="006F5C17">
        <w:rPr>
          <w:i/>
          <w:sz w:val="22"/>
          <w:szCs w:val="22"/>
        </w:rPr>
        <w:t>ne rečiau kaip</w:t>
      </w:r>
      <w:r w:rsidRPr="00FC05B2">
        <w:rPr>
          <w:i/>
          <w:sz w:val="22"/>
          <w:szCs w:val="22"/>
        </w:rPr>
        <w:t xml:space="preserve"> 1 iš 10 </w:t>
      </w:r>
      <w:r w:rsidR="006F5C17">
        <w:rPr>
          <w:i/>
          <w:sz w:val="22"/>
          <w:szCs w:val="22"/>
        </w:rPr>
        <w:t>asmenų</w:t>
      </w:r>
      <w:r w:rsidRPr="00FC05B2">
        <w:rPr>
          <w:i/>
          <w:sz w:val="22"/>
          <w:szCs w:val="22"/>
        </w:rPr>
        <w:t>):</w:t>
      </w:r>
    </w:p>
    <w:p w14:paraId="4265468F" w14:textId="77777777" w:rsidR="008E277B" w:rsidRPr="00FC05B2" w:rsidRDefault="008E277B" w:rsidP="008E277B">
      <w:pPr>
        <w:numPr>
          <w:ilvl w:val="12"/>
          <w:numId w:val="0"/>
        </w:numPr>
        <w:rPr>
          <w:i/>
          <w:sz w:val="22"/>
          <w:szCs w:val="22"/>
          <w:lang w:val="lv-LV"/>
        </w:rPr>
      </w:pPr>
    </w:p>
    <w:p w14:paraId="29CF4D77" w14:textId="27E95600" w:rsidR="003C0C7B" w:rsidRPr="003C0C7B" w:rsidRDefault="008E277B" w:rsidP="00FC05B2">
      <w:pPr>
        <w:pStyle w:val="Sraopastraipa"/>
        <w:numPr>
          <w:ilvl w:val="0"/>
          <w:numId w:val="10"/>
        </w:numPr>
        <w:rPr>
          <w:szCs w:val="22"/>
        </w:rPr>
      </w:pPr>
      <w:r w:rsidRPr="003C0C7B">
        <w:rPr>
          <w:szCs w:val="22"/>
        </w:rPr>
        <w:t xml:space="preserve">mažas kalio kiekis kraujyje, dėl kurio </w:t>
      </w:r>
      <w:r w:rsidR="00F84001">
        <w:rPr>
          <w:szCs w:val="22"/>
        </w:rPr>
        <w:t>jaučiamas</w:t>
      </w:r>
      <w:r w:rsidR="00F84001" w:rsidRPr="003C0C7B">
        <w:rPr>
          <w:szCs w:val="22"/>
        </w:rPr>
        <w:t xml:space="preserve"> </w:t>
      </w:r>
      <w:r w:rsidRPr="003C0C7B">
        <w:rPr>
          <w:szCs w:val="22"/>
        </w:rPr>
        <w:t>nuovarg</w:t>
      </w:r>
      <w:r w:rsidR="00F84001">
        <w:rPr>
          <w:szCs w:val="22"/>
        </w:rPr>
        <w:t>is</w:t>
      </w:r>
      <w:r w:rsidRPr="003C0C7B">
        <w:rPr>
          <w:szCs w:val="22"/>
        </w:rPr>
        <w:t>, sumišim</w:t>
      </w:r>
      <w:r w:rsidR="00F84001">
        <w:rPr>
          <w:szCs w:val="22"/>
        </w:rPr>
        <w:t>as</w:t>
      </w:r>
      <w:r w:rsidRPr="003C0C7B">
        <w:rPr>
          <w:szCs w:val="22"/>
        </w:rPr>
        <w:t>, raumenų silpnum</w:t>
      </w:r>
      <w:r w:rsidR="00F84001">
        <w:rPr>
          <w:szCs w:val="22"/>
        </w:rPr>
        <w:t>as</w:t>
      </w:r>
      <w:r w:rsidRPr="003C0C7B">
        <w:rPr>
          <w:szCs w:val="22"/>
        </w:rPr>
        <w:t xml:space="preserve"> ar mėšlung</w:t>
      </w:r>
      <w:r w:rsidR="00F84001">
        <w:rPr>
          <w:szCs w:val="22"/>
        </w:rPr>
        <w:t>is</w:t>
      </w:r>
      <w:r w:rsidRPr="003C0C7B">
        <w:rPr>
          <w:szCs w:val="22"/>
        </w:rPr>
        <w:t>;</w:t>
      </w:r>
    </w:p>
    <w:p w14:paraId="60394A3C" w14:textId="4F554343" w:rsidR="003C0C7B" w:rsidRPr="003C0C7B" w:rsidRDefault="005F4415" w:rsidP="00FC05B2">
      <w:pPr>
        <w:pStyle w:val="Sraopastraipa"/>
        <w:numPr>
          <w:ilvl w:val="0"/>
          <w:numId w:val="10"/>
        </w:numPr>
        <w:rPr>
          <w:szCs w:val="22"/>
        </w:rPr>
      </w:pPr>
      <w:r>
        <w:rPr>
          <w:szCs w:val="22"/>
        </w:rPr>
        <w:t>prasta savijauta</w:t>
      </w:r>
      <w:r w:rsidR="008E277B" w:rsidRPr="003C0C7B">
        <w:rPr>
          <w:szCs w:val="22"/>
        </w:rPr>
        <w:t xml:space="preserve"> arba </w:t>
      </w:r>
      <w:r>
        <w:rPr>
          <w:szCs w:val="22"/>
        </w:rPr>
        <w:t>pykinimas</w:t>
      </w:r>
      <w:r w:rsidR="008E277B" w:rsidRPr="003C0C7B">
        <w:rPr>
          <w:szCs w:val="22"/>
        </w:rPr>
        <w:t>;</w:t>
      </w:r>
    </w:p>
    <w:p w14:paraId="63EB8FB9" w14:textId="7E1C5453" w:rsidR="008E277B" w:rsidRPr="003C0C7B" w:rsidRDefault="008E277B" w:rsidP="00FC05B2">
      <w:pPr>
        <w:pStyle w:val="Sraopastraipa"/>
        <w:numPr>
          <w:ilvl w:val="0"/>
          <w:numId w:val="10"/>
        </w:numPr>
        <w:rPr>
          <w:szCs w:val="22"/>
        </w:rPr>
      </w:pPr>
      <w:r w:rsidRPr="003C0C7B">
        <w:rPr>
          <w:szCs w:val="22"/>
        </w:rPr>
        <w:t>karščiavim</w:t>
      </w:r>
      <w:r w:rsidR="005F4415">
        <w:rPr>
          <w:szCs w:val="22"/>
        </w:rPr>
        <w:t>as</w:t>
      </w:r>
      <w:r w:rsidRPr="003C0C7B">
        <w:rPr>
          <w:szCs w:val="22"/>
        </w:rPr>
        <w:t>, šaltkrėt</w:t>
      </w:r>
      <w:r w:rsidR="005F4415">
        <w:rPr>
          <w:szCs w:val="22"/>
        </w:rPr>
        <w:t>is</w:t>
      </w:r>
      <w:r w:rsidRPr="003C0C7B">
        <w:rPr>
          <w:szCs w:val="22"/>
        </w:rPr>
        <w:t xml:space="preserve"> ar drebul</w:t>
      </w:r>
      <w:r w:rsidR="005F4415">
        <w:rPr>
          <w:szCs w:val="22"/>
        </w:rPr>
        <w:t>ys.</w:t>
      </w:r>
    </w:p>
    <w:p w14:paraId="5EF58ED0" w14:textId="77777777" w:rsidR="008E277B" w:rsidRPr="00FC05B2" w:rsidRDefault="008E277B" w:rsidP="008E277B">
      <w:pPr>
        <w:numPr>
          <w:ilvl w:val="12"/>
          <w:numId w:val="0"/>
        </w:numPr>
        <w:rPr>
          <w:noProof/>
          <w:sz w:val="22"/>
          <w:szCs w:val="22"/>
        </w:rPr>
      </w:pPr>
    </w:p>
    <w:p w14:paraId="0D749CE7" w14:textId="57C63C4C" w:rsidR="008E277B" w:rsidRPr="00FC05B2" w:rsidRDefault="008E277B" w:rsidP="008E277B">
      <w:pPr>
        <w:numPr>
          <w:ilvl w:val="12"/>
          <w:numId w:val="0"/>
        </w:numPr>
        <w:rPr>
          <w:i/>
          <w:noProof/>
          <w:sz w:val="22"/>
          <w:szCs w:val="22"/>
        </w:rPr>
      </w:pPr>
      <w:r w:rsidRPr="00FC05B2">
        <w:rPr>
          <w:i/>
          <w:sz w:val="22"/>
          <w:szCs w:val="22"/>
        </w:rPr>
        <w:t>Dažn</w:t>
      </w:r>
      <w:r w:rsidR="006F2CD1">
        <w:rPr>
          <w:i/>
          <w:sz w:val="22"/>
          <w:szCs w:val="22"/>
        </w:rPr>
        <w:t>i</w:t>
      </w:r>
      <w:r w:rsidRPr="00FC05B2">
        <w:rPr>
          <w:i/>
          <w:sz w:val="22"/>
          <w:szCs w:val="22"/>
        </w:rPr>
        <w:t xml:space="preserve"> </w:t>
      </w:r>
      <w:r w:rsidR="00881A1D">
        <w:rPr>
          <w:i/>
          <w:sz w:val="22"/>
          <w:szCs w:val="22"/>
        </w:rPr>
        <w:t xml:space="preserve">šalutinio poveikio reiškiniai </w:t>
      </w:r>
      <w:r w:rsidRPr="00FC05B2">
        <w:rPr>
          <w:i/>
          <w:sz w:val="22"/>
          <w:szCs w:val="22"/>
        </w:rPr>
        <w:t xml:space="preserve">(gali pasireikšti </w:t>
      </w:r>
      <w:r w:rsidR="006F2CD1">
        <w:rPr>
          <w:i/>
          <w:sz w:val="22"/>
          <w:szCs w:val="22"/>
        </w:rPr>
        <w:t>rečiau kaip</w:t>
      </w:r>
      <w:r w:rsidRPr="00FC05B2">
        <w:rPr>
          <w:i/>
          <w:sz w:val="22"/>
          <w:szCs w:val="22"/>
        </w:rPr>
        <w:t xml:space="preserve"> 1 iš 10 </w:t>
      </w:r>
      <w:r w:rsidR="006F2CD1">
        <w:rPr>
          <w:i/>
          <w:sz w:val="22"/>
          <w:szCs w:val="22"/>
        </w:rPr>
        <w:t>asmenų</w:t>
      </w:r>
      <w:r w:rsidRPr="00FC05B2">
        <w:rPr>
          <w:i/>
          <w:sz w:val="22"/>
          <w:szCs w:val="22"/>
        </w:rPr>
        <w:t>):</w:t>
      </w:r>
    </w:p>
    <w:p w14:paraId="4DB40D81" w14:textId="77777777" w:rsidR="008E277B" w:rsidRPr="00FC05B2" w:rsidRDefault="008E277B" w:rsidP="008E277B">
      <w:pPr>
        <w:numPr>
          <w:ilvl w:val="12"/>
          <w:numId w:val="0"/>
        </w:numPr>
        <w:rPr>
          <w:i/>
          <w:noProof/>
          <w:sz w:val="22"/>
          <w:szCs w:val="22"/>
          <w:lang w:val="lv-LV"/>
        </w:rPr>
      </w:pPr>
    </w:p>
    <w:p w14:paraId="0F76E190" w14:textId="504B7C1D" w:rsidR="008E277B" w:rsidRPr="006A543C" w:rsidRDefault="008E277B" w:rsidP="00FC05B2">
      <w:pPr>
        <w:pStyle w:val="Sraopastraipa"/>
        <w:numPr>
          <w:ilvl w:val="0"/>
          <w:numId w:val="10"/>
        </w:numPr>
        <w:rPr>
          <w:szCs w:val="22"/>
        </w:rPr>
      </w:pPr>
      <w:r w:rsidRPr="006A543C">
        <w:rPr>
          <w:szCs w:val="22"/>
        </w:rPr>
        <w:t>mažas magnio, kalcio ar natrio kiekis kraujyje, dėl kurio jaučiamas nuovargis, sumišimas, raumenų silpnumas ar mėšlungis;</w:t>
      </w:r>
    </w:p>
    <w:p w14:paraId="7BCAFB3A" w14:textId="6B041E93" w:rsidR="006A543C" w:rsidRPr="006A543C" w:rsidRDefault="008E277B" w:rsidP="00FC05B2">
      <w:pPr>
        <w:pStyle w:val="Sraopastraipa"/>
        <w:numPr>
          <w:ilvl w:val="0"/>
          <w:numId w:val="10"/>
        </w:numPr>
        <w:rPr>
          <w:szCs w:val="22"/>
        </w:rPr>
      </w:pPr>
      <w:r w:rsidRPr="006A543C">
        <w:rPr>
          <w:szCs w:val="22"/>
        </w:rPr>
        <w:t>didelis cukraus kiekis kraujyje;</w:t>
      </w:r>
    </w:p>
    <w:p w14:paraId="60FB9C5A" w14:textId="1815EDFB" w:rsidR="006A543C" w:rsidRPr="006A543C" w:rsidRDefault="008E277B" w:rsidP="00FC05B2">
      <w:pPr>
        <w:pStyle w:val="Sraopastraipa"/>
        <w:numPr>
          <w:ilvl w:val="0"/>
          <w:numId w:val="10"/>
        </w:numPr>
        <w:rPr>
          <w:szCs w:val="22"/>
        </w:rPr>
      </w:pPr>
      <w:r w:rsidRPr="006A543C">
        <w:rPr>
          <w:szCs w:val="22"/>
        </w:rPr>
        <w:t>galvos skausmas;</w:t>
      </w:r>
    </w:p>
    <w:p w14:paraId="7072A36E" w14:textId="647C9C06" w:rsidR="006A543C" w:rsidRPr="006A543C" w:rsidRDefault="008E277B" w:rsidP="00FC05B2">
      <w:pPr>
        <w:pStyle w:val="Sraopastraipa"/>
        <w:numPr>
          <w:ilvl w:val="0"/>
          <w:numId w:val="10"/>
        </w:numPr>
        <w:rPr>
          <w:szCs w:val="22"/>
        </w:rPr>
      </w:pPr>
      <w:r w:rsidRPr="006A543C">
        <w:rPr>
          <w:szCs w:val="22"/>
        </w:rPr>
        <w:t xml:space="preserve">greitesnis nei įprastai širdies </w:t>
      </w:r>
      <w:r w:rsidR="009C1F4C">
        <w:rPr>
          <w:szCs w:val="22"/>
        </w:rPr>
        <w:t>susitraukimų dažnis</w:t>
      </w:r>
      <w:r w:rsidRPr="006A543C">
        <w:rPr>
          <w:szCs w:val="22"/>
        </w:rPr>
        <w:t>;</w:t>
      </w:r>
    </w:p>
    <w:p w14:paraId="03DCAF3F" w14:textId="46D8DC16" w:rsidR="006A543C" w:rsidRPr="006A543C" w:rsidRDefault="008E277B" w:rsidP="00FC05B2">
      <w:pPr>
        <w:pStyle w:val="Sraopastraipa"/>
        <w:numPr>
          <w:ilvl w:val="0"/>
          <w:numId w:val="10"/>
        </w:numPr>
        <w:rPr>
          <w:szCs w:val="22"/>
        </w:rPr>
      </w:pPr>
      <w:r w:rsidRPr="006A543C">
        <w:rPr>
          <w:szCs w:val="22"/>
        </w:rPr>
        <w:t xml:space="preserve">kraujagyslių išsiplėtimas, sukeliantis žemą kraujospūdį ir </w:t>
      </w:r>
      <w:r w:rsidR="00CC4E78">
        <w:rPr>
          <w:szCs w:val="22"/>
        </w:rPr>
        <w:t>paraudimą</w:t>
      </w:r>
      <w:r w:rsidRPr="006A543C">
        <w:rPr>
          <w:szCs w:val="22"/>
        </w:rPr>
        <w:t>;</w:t>
      </w:r>
    </w:p>
    <w:p w14:paraId="5D8C23B5" w14:textId="08801009" w:rsidR="006A543C" w:rsidRPr="006A543C" w:rsidRDefault="008E277B" w:rsidP="00FC05B2">
      <w:pPr>
        <w:pStyle w:val="Sraopastraipa"/>
        <w:numPr>
          <w:ilvl w:val="0"/>
          <w:numId w:val="10"/>
        </w:numPr>
        <w:rPr>
          <w:szCs w:val="22"/>
        </w:rPr>
      </w:pPr>
      <w:r w:rsidRPr="006A543C">
        <w:rPr>
          <w:szCs w:val="22"/>
        </w:rPr>
        <w:t>dusulys;</w:t>
      </w:r>
    </w:p>
    <w:p w14:paraId="600933C0" w14:textId="33F3ED28" w:rsidR="006A543C" w:rsidRPr="006A543C" w:rsidRDefault="008E277B" w:rsidP="00FC05B2">
      <w:pPr>
        <w:pStyle w:val="Sraopastraipa"/>
        <w:numPr>
          <w:ilvl w:val="0"/>
          <w:numId w:val="10"/>
        </w:numPr>
        <w:rPr>
          <w:szCs w:val="22"/>
        </w:rPr>
      </w:pPr>
      <w:r w:rsidRPr="006A543C">
        <w:rPr>
          <w:szCs w:val="22"/>
        </w:rPr>
        <w:t>viduriavimas;</w:t>
      </w:r>
    </w:p>
    <w:p w14:paraId="23678E2F" w14:textId="2FDDE0BD" w:rsidR="006A543C" w:rsidRPr="006A543C" w:rsidRDefault="008E277B" w:rsidP="00FC05B2">
      <w:pPr>
        <w:pStyle w:val="Sraopastraipa"/>
        <w:numPr>
          <w:ilvl w:val="0"/>
          <w:numId w:val="10"/>
        </w:numPr>
        <w:rPr>
          <w:szCs w:val="22"/>
        </w:rPr>
      </w:pPr>
      <w:r w:rsidRPr="006A543C">
        <w:rPr>
          <w:szCs w:val="22"/>
        </w:rPr>
        <w:t>skrandžio (pilvo) skausmas;</w:t>
      </w:r>
    </w:p>
    <w:p w14:paraId="1DA49FA6" w14:textId="6E0377E4" w:rsidR="006A543C" w:rsidRPr="006A543C" w:rsidRDefault="008E277B" w:rsidP="00FC05B2">
      <w:pPr>
        <w:pStyle w:val="Sraopastraipa"/>
        <w:numPr>
          <w:ilvl w:val="0"/>
          <w:numId w:val="10"/>
        </w:numPr>
        <w:rPr>
          <w:szCs w:val="22"/>
        </w:rPr>
      </w:pPr>
      <w:r w:rsidRPr="006A543C">
        <w:rPr>
          <w:szCs w:val="22"/>
        </w:rPr>
        <w:t>bėrimas;</w:t>
      </w:r>
    </w:p>
    <w:p w14:paraId="7FBA80E4" w14:textId="161B5FBD" w:rsidR="006A543C" w:rsidRPr="006A543C" w:rsidRDefault="008E277B" w:rsidP="00FC05B2">
      <w:pPr>
        <w:pStyle w:val="Sraopastraipa"/>
        <w:numPr>
          <w:ilvl w:val="0"/>
          <w:numId w:val="10"/>
        </w:numPr>
        <w:rPr>
          <w:szCs w:val="22"/>
        </w:rPr>
      </w:pPr>
      <w:r w:rsidRPr="006A543C">
        <w:rPr>
          <w:szCs w:val="22"/>
        </w:rPr>
        <w:t>krūtinės skausmas;</w:t>
      </w:r>
    </w:p>
    <w:p w14:paraId="06E105A7" w14:textId="048BB237" w:rsidR="006A543C" w:rsidRPr="006A543C" w:rsidRDefault="008E277B" w:rsidP="00FC05B2">
      <w:pPr>
        <w:pStyle w:val="Sraopastraipa"/>
        <w:numPr>
          <w:ilvl w:val="0"/>
          <w:numId w:val="10"/>
        </w:numPr>
        <w:rPr>
          <w:szCs w:val="22"/>
        </w:rPr>
      </w:pPr>
      <w:r w:rsidRPr="006A543C">
        <w:rPr>
          <w:szCs w:val="22"/>
        </w:rPr>
        <w:t>nugaros skausmas;</w:t>
      </w:r>
    </w:p>
    <w:p w14:paraId="585C05ED" w14:textId="7E40929C" w:rsidR="006A543C" w:rsidRPr="006A543C" w:rsidRDefault="008E277B" w:rsidP="00FC05B2">
      <w:pPr>
        <w:pStyle w:val="Sraopastraipa"/>
        <w:numPr>
          <w:ilvl w:val="0"/>
          <w:numId w:val="10"/>
        </w:numPr>
        <w:rPr>
          <w:szCs w:val="22"/>
        </w:rPr>
      </w:pPr>
      <w:r w:rsidRPr="006A543C">
        <w:rPr>
          <w:szCs w:val="22"/>
        </w:rPr>
        <w:t>nenormalūs kepenų ar inkstų funkcijos rezultatai, gauti atlikus kraujo ar šlapimo tyrimus.</w:t>
      </w:r>
    </w:p>
    <w:p w14:paraId="30E98139" w14:textId="7030710A" w:rsidR="008E277B" w:rsidRPr="006A543C" w:rsidRDefault="008E277B" w:rsidP="00FC05B2">
      <w:pPr>
        <w:pStyle w:val="Sraopastraipa"/>
        <w:numPr>
          <w:ilvl w:val="0"/>
          <w:numId w:val="10"/>
        </w:numPr>
        <w:rPr>
          <w:szCs w:val="22"/>
        </w:rPr>
      </w:pPr>
      <w:r w:rsidRPr="006A543C">
        <w:rPr>
          <w:szCs w:val="22"/>
        </w:rPr>
        <w:t>didelis kalio kiekis kraujyje</w:t>
      </w:r>
      <w:r w:rsidR="0056648C">
        <w:rPr>
          <w:szCs w:val="22"/>
        </w:rPr>
        <w:t>.</w:t>
      </w:r>
    </w:p>
    <w:p w14:paraId="090F3230" w14:textId="77777777" w:rsidR="008E277B" w:rsidRPr="00FC05B2" w:rsidRDefault="008E277B" w:rsidP="008E277B">
      <w:pPr>
        <w:rPr>
          <w:sz w:val="22"/>
          <w:szCs w:val="22"/>
        </w:rPr>
      </w:pPr>
    </w:p>
    <w:p w14:paraId="2705240B" w14:textId="5F25B4F5" w:rsidR="008E277B" w:rsidRPr="00FC05B2" w:rsidRDefault="008E277B" w:rsidP="008E277B">
      <w:pPr>
        <w:rPr>
          <w:i/>
          <w:sz w:val="22"/>
          <w:szCs w:val="22"/>
        </w:rPr>
      </w:pPr>
      <w:r w:rsidRPr="00FC05B2">
        <w:rPr>
          <w:i/>
          <w:sz w:val="22"/>
          <w:szCs w:val="22"/>
        </w:rPr>
        <w:t>Nedažn</w:t>
      </w:r>
      <w:r w:rsidR="0056648C">
        <w:rPr>
          <w:i/>
          <w:sz w:val="22"/>
          <w:szCs w:val="22"/>
        </w:rPr>
        <w:t>i</w:t>
      </w:r>
      <w:r w:rsidRPr="00FC05B2">
        <w:rPr>
          <w:i/>
          <w:sz w:val="22"/>
          <w:szCs w:val="22"/>
        </w:rPr>
        <w:t xml:space="preserve"> </w:t>
      </w:r>
      <w:r w:rsidR="00881A1D">
        <w:rPr>
          <w:i/>
          <w:sz w:val="22"/>
          <w:szCs w:val="22"/>
        </w:rPr>
        <w:t xml:space="preserve">šalutinio poveikio reiškiniai </w:t>
      </w:r>
      <w:r w:rsidRPr="00FC05B2">
        <w:rPr>
          <w:i/>
          <w:sz w:val="22"/>
          <w:szCs w:val="22"/>
        </w:rPr>
        <w:t xml:space="preserve">(gali pasireikšti </w:t>
      </w:r>
      <w:r w:rsidR="00881A1D">
        <w:rPr>
          <w:i/>
          <w:sz w:val="22"/>
          <w:szCs w:val="22"/>
        </w:rPr>
        <w:t>rečiau kaip</w:t>
      </w:r>
      <w:r w:rsidR="00881A1D" w:rsidRPr="00FC05B2">
        <w:rPr>
          <w:i/>
          <w:sz w:val="22"/>
          <w:szCs w:val="22"/>
        </w:rPr>
        <w:t xml:space="preserve"> </w:t>
      </w:r>
      <w:r w:rsidRPr="00FC05B2">
        <w:rPr>
          <w:i/>
          <w:sz w:val="22"/>
          <w:szCs w:val="22"/>
        </w:rPr>
        <w:t xml:space="preserve">1 iš 100 </w:t>
      </w:r>
      <w:r w:rsidR="00881A1D">
        <w:rPr>
          <w:i/>
          <w:sz w:val="22"/>
          <w:szCs w:val="22"/>
        </w:rPr>
        <w:t>asmenų</w:t>
      </w:r>
      <w:r w:rsidRPr="00FC05B2">
        <w:rPr>
          <w:i/>
          <w:sz w:val="22"/>
          <w:szCs w:val="22"/>
        </w:rPr>
        <w:t>):</w:t>
      </w:r>
    </w:p>
    <w:p w14:paraId="0B449437" w14:textId="77777777" w:rsidR="008E277B" w:rsidRPr="00FC05B2" w:rsidRDefault="008E277B" w:rsidP="008E277B">
      <w:pPr>
        <w:rPr>
          <w:i/>
          <w:sz w:val="22"/>
          <w:szCs w:val="22"/>
          <w:lang w:val="lv-LV"/>
        </w:rPr>
      </w:pPr>
    </w:p>
    <w:p w14:paraId="0A2125CF" w14:textId="449C06AD" w:rsidR="006A543C" w:rsidRPr="006A543C" w:rsidRDefault="008E277B" w:rsidP="00FC05B2">
      <w:pPr>
        <w:pStyle w:val="Sraopastraipa"/>
        <w:numPr>
          <w:ilvl w:val="0"/>
          <w:numId w:val="10"/>
        </w:numPr>
        <w:rPr>
          <w:szCs w:val="22"/>
        </w:rPr>
      </w:pPr>
      <w:r w:rsidRPr="006A543C">
        <w:rPr>
          <w:szCs w:val="22"/>
        </w:rPr>
        <w:t>kraujavimas į odą, neįprastos mėlynės ir kraujosruvos ilgą laiką po sužeidimo;</w:t>
      </w:r>
    </w:p>
    <w:p w14:paraId="71F69E82" w14:textId="30B8F55D" w:rsidR="006A543C" w:rsidRPr="006A543C" w:rsidRDefault="008E277B" w:rsidP="00FC05B2">
      <w:pPr>
        <w:pStyle w:val="Sraopastraipa"/>
        <w:numPr>
          <w:ilvl w:val="0"/>
          <w:numId w:val="10"/>
        </w:numPr>
        <w:rPr>
          <w:szCs w:val="22"/>
        </w:rPr>
      </w:pPr>
      <w:r w:rsidRPr="006A543C">
        <w:rPr>
          <w:szCs w:val="22"/>
        </w:rPr>
        <w:t>sunki alerginė (anafilaktoidinė) reakcija;</w:t>
      </w:r>
    </w:p>
    <w:p w14:paraId="70844821" w14:textId="42A9B472" w:rsidR="006A543C" w:rsidRPr="006A543C" w:rsidRDefault="008E277B" w:rsidP="00FC05B2">
      <w:pPr>
        <w:pStyle w:val="Sraopastraipa"/>
        <w:numPr>
          <w:ilvl w:val="0"/>
          <w:numId w:val="10"/>
        </w:numPr>
        <w:rPr>
          <w:szCs w:val="22"/>
        </w:rPr>
      </w:pPr>
      <w:r w:rsidRPr="006A543C">
        <w:rPr>
          <w:szCs w:val="22"/>
        </w:rPr>
        <w:t>priepuoliai ar traukuliai (konvulsijos);</w:t>
      </w:r>
    </w:p>
    <w:p w14:paraId="01B04F55" w14:textId="77777777" w:rsidR="008E277B" w:rsidRPr="006A543C" w:rsidRDefault="008E277B" w:rsidP="00FC05B2">
      <w:pPr>
        <w:pStyle w:val="Sraopastraipa"/>
        <w:numPr>
          <w:ilvl w:val="0"/>
          <w:numId w:val="10"/>
        </w:numPr>
        <w:rPr>
          <w:szCs w:val="22"/>
        </w:rPr>
      </w:pPr>
      <w:r w:rsidRPr="006A543C">
        <w:rPr>
          <w:szCs w:val="22"/>
        </w:rPr>
        <w:t>apsunkintas kvėpavimas, galbūt su švokštimu.</w:t>
      </w:r>
    </w:p>
    <w:p w14:paraId="63E02886" w14:textId="77777777" w:rsidR="008E277B" w:rsidRPr="00FC05B2" w:rsidRDefault="008E277B" w:rsidP="008E277B">
      <w:pPr>
        <w:numPr>
          <w:ilvl w:val="12"/>
          <w:numId w:val="0"/>
        </w:numPr>
        <w:rPr>
          <w:sz w:val="22"/>
          <w:szCs w:val="22"/>
        </w:rPr>
      </w:pPr>
    </w:p>
    <w:p w14:paraId="297F82D0" w14:textId="77777777" w:rsidR="008E277B" w:rsidRPr="00616B3F" w:rsidRDefault="008E277B" w:rsidP="008E277B">
      <w:pPr>
        <w:pStyle w:val="Sraopastraipa"/>
        <w:spacing w:after="0"/>
        <w:ind w:left="0"/>
        <w:rPr>
          <w:noProof/>
          <w:szCs w:val="22"/>
          <w:u w:val="single"/>
        </w:rPr>
      </w:pPr>
      <w:r w:rsidRPr="00616B3F">
        <w:rPr>
          <w:szCs w:val="22"/>
          <w:u w:val="single"/>
        </w:rPr>
        <w:t xml:space="preserve">Kitas šalutinis poveikis </w:t>
      </w:r>
    </w:p>
    <w:p w14:paraId="1BCA1FC9" w14:textId="77777777" w:rsidR="008E277B" w:rsidRPr="00616B3F" w:rsidRDefault="008E277B" w:rsidP="008E277B">
      <w:pPr>
        <w:pStyle w:val="Sraopastraipa"/>
        <w:spacing w:after="0"/>
        <w:ind w:left="0"/>
        <w:rPr>
          <w:noProof/>
          <w:szCs w:val="22"/>
          <w:u w:val="single"/>
          <w:lang w:val="lv-LV"/>
        </w:rPr>
      </w:pPr>
    </w:p>
    <w:p w14:paraId="34321AAB" w14:textId="037C5415" w:rsidR="008E277B" w:rsidRPr="00FC05B2" w:rsidRDefault="008E277B" w:rsidP="008E277B">
      <w:pPr>
        <w:numPr>
          <w:ilvl w:val="12"/>
          <w:numId w:val="0"/>
        </w:numPr>
        <w:rPr>
          <w:i/>
          <w:noProof/>
          <w:sz w:val="22"/>
          <w:szCs w:val="22"/>
        </w:rPr>
      </w:pPr>
      <w:r w:rsidRPr="00FC05B2">
        <w:rPr>
          <w:i/>
          <w:sz w:val="22"/>
          <w:szCs w:val="22"/>
        </w:rPr>
        <w:t xml:space="preserve">Dažnis nežinomas (negali būti </w:t>
      </w:r>
      <w:r w:rsidR="00E940F9">
        <w:rPr>
          <w:i/>
          <w:sz w:val="22"/>
          <w:szCs w:val="22"/>
        </w:rPr>
        <w:t>apskaičiuotas</w:t>
      </w:r>
      <w:r w:rsidR="00E940F9" w:rsidRPr="00FC05B2">
        <w:rPr>
          <w:i/>
          <w:sz w:val="22"/>
          <w:szCs w:val="22"/>
        </w:rPr>
        <w:t xml:space="preserve"> </w:t>
      </w:r>
      <w:r w:rsidRPr="00FC05B2">
        <w:rPr>
          <w:i/>
          <w:sz w:val="22"/>
          <w:szCs w:val="22"/>
        </w:rPr>
        <w:t>pagal turimus duomenis)</w:t>
      </w:r>
    </w:p>
    <w:p w14:paraId="0135D1E4" w14:textId="77777777" w:rsidR="008E277B" w:rsidRPr="00FC05B2" w:rsidRDefault="008E277B" w:rsidP="008E277B">
      <w:pPr>
        <w:numPr>
          <w:ilvl w:val="12"/>
          <w:numId w:val="0"/>
        </w:numPr>
        <w:rPr>
          <w:i/>
          <w:noProof/>
          <w:sz w:val="22"/>
          <w:szCs w:val="22"/>
        </w:rPr>
      </w:pPr>
    </w:p>
    <w:p w14:paraId="5F31BC87" w14:textId="53B254DD" w:rsidR="00832745" w:rsidRPr="00832745" w:rsidRDefault="008E277B" w:rsidP="00FC05B2">
      <w:pPr>
        <w:pStyle w:val="Sraopastraipa"/>
        <w:numPr>
          <w:ilvl w:val="0"/>
          <w:numId w:val="10"/>
        </w:numPr>
        <w:rPr>
          <w:szCs w:val="22"/>
        </w:rPr>
      </w:pPr>
      <w:r w:rsidRPr="00832745">
        <w:rPr>
          <w:szCs w:val="22"/>
        </w:rPr>
        <w:t xml:space="preserve">anemija (mažas raudonųjų kraujo kūnelių kiekis), pasireiškianti dideliu nuovargiu, dusuliu po lengvos veiklos ir blyškia veido </w:t>
      </w:r>
      <w:r w:rsidR="001061BE">
        <w:rPr>
          <w:szCs w:val="22"/>
        </w:rPr>
        <w:t xml:space="preserve">odos </w:t>
      </w:r>
      <w:r w:rsidRPr="00832745">
        <w:rPr>
          <w:szCs w:val="22"/>
        </w:rPr>
        <w:t>spalva;</w:t>
      </w:r>
    </w:p>
    <w:p w14:paraId="3F05C1EA" w14:textId="7B6E74B4" w:rsidR="00832745" w:rsidRPr="00832745" w:rsidRDefault="008E277B" w:rsidP="00FC05B2">
      <w:pPr>
        <w:pStyle w:val="Sraopastraipa"/>
        <w:numPr>
          <w:ilvl w:val="0"/>
          <w:numId w:val="10"/>
        </w:numPr>
        <w:rPr>
          <w:szCs w:val="22"/>
        </w:rPr>
      </w:pPr>
      <w:r w:rsidRPr="00832745">
        <w:rPr>
          <w:szCs w:val="22"/>
        </w:rPr>
        <w:t>sunkios alerginės (anafilaksinės) arba jautrumo reakcijos;</w:t>
      </w:r>
    </w:p>
    <w:p w14:paraId="6EBDE780" w14:textId="57801619" w:rsidR="00832745" w:rsidRPr="00832745" w:rsidRDefault="008E277B" w:rsidP="00FC05B2">
      <w:pPr>
        <w:pStyle w:val="Sraopastraipa"/>
        <w:numPr>
          <w:ilvl w:val="0"/>
          <w:numId w:val="10"/>
        </w:numPr>
        <w:rPr>
          <w:szCs w:val="22"/>
        </w:rPr>
      </w:pPr>
      <w:r w:rsidRPr="00832745">
        <w:rPr>
          <w:szCs w:val="22"/>
        </w:rPr>
        <w:t xml:space="preserve">širdies priepuoliai ir širdies ritmo pokyčiai; </w:t>
      </w:r>
    </w:p>
    <w:p w14:paraId="60C78D07" w14:textId="67DCAEE5" w:rsidR="00832745" w:rsidRPr="00832745" w:rsidRDefault="008E277B" w:rsidP="00FC05B2">
      <w:pPr>
        <w:pStyle w:val="Sraopastraipa"/>
        <w:numPr>
          <w:ilvl w:val="0"/>
          <w:numId w:val="10"/>
        </w:numPr>
        <w:rPr>
          <w:szCs w:val="22"/>
        </w:rPr>
      </w:pPr>
      <w:r w:rsidRPr="00832745">
        <w:rPr>
          <w:szCs w:val="22"/>
        </w:rPr>
        <w:t>inkstų nepakankamumas ir inkstų sutrikimai. Požymiai: nuovargis ir mažesnis šlapimo kiekis;</w:t>
      </w:r>
    </w:p>
    <w:p w14:paraId="6069D3B7" w14:textId="182E8406" w:rsidR="00832745" w:rsidRPr="00832745" w:rsidRDefault="008E277B" w:rsidP="00FC05B2">
      <w:pPr>
        <w:pStyle w:val="Sraopastraipa"/>
        <w:numPr>
          <w:ilvl w:val="0"/>
          <w:numId w:val="10"/>
        </w:numPr>
        <w:rPr>
          <w:szCs w:val="22"/>
        </w:rPr>
      </w:pPr>
      <w:r w:rsidRPr="00832745">
        <w:rPr>
          <w:szCs w:val="22"/>
        </w:rPr>
        <w:t>stiprus odos aplink lūpas, akis ar liežuvį patinimas;</w:t>
      </w:r>
    </w:p>
    <w:p w14:paraId="72EFAEF3" w14:textId="4B8BA52F" w:rsidR="00832745" w:rsidRPr="00832745" w:rsidRDefault="008E277B" w:rsidP="00FC05B2">
      <w:pPr>
        <w:pStyle w:val="Sraopastraipa"/>
        <w:numPr>
          <w:ilvl w:val="0"/>
          <w:numId w:val="10"/>
        </w:numPr>
        <w:rPr>
          <w:szCs w:val="22"/>
        </w:rPr>
      </w:pPr>
      <w:r w:rsidRPr="00832745">
        <w:rPr>
          <w:szCs w:val="22"/>
        </w:rPr>
        <w:t>raumenų irimas;</w:t>
      </w:r>
    </w:p>
    <w:p w14:paraId="684E148D" w14:textId="2CD3586C" w:rsidR="008E277B" w:rsidRPr="00832745" w:rsidRDefault="008E277B" w:rsidP="00FC05B2">
      <w:pPr>
        <w:pStyle w:val="Sraopastraipa"/>
        <w:numPr>
          <w:ilvl w:val="0"/>
          <w:numId w:val="10"/>
        </w:numPr>
        <w:rPr>
          <w:szCs w:val="22"/>
        </w:rPr>
      </w:pPr>
      <w:r w:rsidRPr="00832745">
        <w:rPr>
          <w:szCs w:val="22"/>
        </w:rPr>
        <w:t>kaulų ir sąnarių skausmas</w:t>
      </w:r>
      <w:r w:rsidR="00A65BCC">
        <w:rPr>
          <w:szCs w:val="22"/>
        </w:rPr>
        <w:t>.</w:t>
      </w:r>
    </w:p>
    <w:p w14:paraId="167741B0" w14:textId="77777777" w:rsidR="008E277B" w:rsidRPr="00616B3F" w:rsidRDefault="008E277B" w:rsidP="008E277B">
      <w:pPr>
        <w:pStyle w:val="Sraopastraipa"/>
        <w:spacing w:after="0"/>
        <w:ind w:left="0"/>
        <w:rPr>
          <w:noProof/>
          <w:szCs w:val="22"/>
        </w:rPr>
      </w:pPr>
    </w:p>
    <w:p w14:paraId="781FB5F4" w14:textId="474CCF18" w:rsidR="008E277B" w:rsidRPr="00FC05B2" w:rsidRDefault="008E277B" w:rsidP="008E277B">
      <w:pPr>
        <w:rPr>
          <w:sz w:val="22"/>
          <w:szCs w:val="22"/>
        </w:rPr>
      </w:pPr>
      <w:r w:rsidRPr="00FC05B2">
        <w:rPr>
          <w:sz w:val="22"/>
          <w:szCs w:val="22"/>
        </w:rPr>
        <w:t>Poveikis fosforo kiekiui kraujyje pagal tyrimų rezultatus. Klaidingi rodmenys, rodantys fosfatų kiekio padidėjimą kraujyje, gali atsirasti, kai Amphotericin</w:t>
      </w:r>
      <w:r w:rsidR="009A6AC4">
        <w:rPr>
          <w:sz w:val="22"/>
          <w:szCs w:val="22"/>
        </w:rPr>
        <w:t> </w:t>
      </w:r>
      <w:r w:rsidRPr="00FC05B2">
        <w:rPr>
          <w:sz w:val="22"/>
          <w:szCs w:val="22"/>
        </w:rPr>
        <w:t>B liposomal Tillomed gaunančių pacientų mėginiai analizuojami naudojant specialią sistemą, vadinamą PHOSm testu.</w:t>
      </w:r>
    </w:p>
    <w:p w14:paraId="73945A9B" w14:textId="77777777" w:rsidR="008E277B" w:rsidRPr="00FC05B2" w:rsidRDefault="008E277B" w:rsidP="008E277B">
      <w:pPr>
        <w:rPr>
          <w:sz w:val="22"/>
          <w:szCs w:val="22"/>
        </w:rPr>
      </w:pPr>
    </w:p>
    <w:p w14:paraId="1D64EE03" w14:textId="77777777" w:rsidR="008E277B" w:rsidRPr="00FC05B2" w:rsidRDefault="008E277B" w:rsidP="008E277B">
      <w:pPr>
        <w:numPr>
          <w:ilvl w:val="12"/>
          <w:numId w:val="0"/>
        </w:numPr>
        <w:rPr>
          <w:sz w:val="22"/>
          <w:szCs w:val="22"/>
        </w:rPr>
      </w:pPr>
      <w:r w:rsidRPr="00FC05B2">
        <w:rPr>
          <w:sz w:val="22"/>
          <w:szCs w:val="22"/>
        </w:rPr>
        <w:t>Jei tyrimo rezultatai rodo didelį fosfatų kiekį, rezultatams patvirtinti gali prireikti tolesnės analizės naudojant kitą sistemą.</w:t>
      </w:r>
    </w:p>
    <w:p w14:paraId="440BACC0" w14:textId="77777777" w:rsidR="008E277B" w:rsidRPr="00FC05B2" w:rsidRDefault="008E277B" w:rsidP="008E277B">
      <w:pPr>
        <w:rPr>
          <w:b/>
          <w:noProof/>
          <w:sz w:val="22"/>
          <w:szCs w:val="22"/>
        </w:rPr>
      </w:pPr>
    </w:p>
    <w:p w14:paraId="0EEF1C6B" w14:textId="77777777" w:rsidR="008E277B" w:rsidRPr="00FC05B2" w:rsidRDefault="008E277B" w:rsidP="008E277B">
      <w:pPr>
        <w:rPr>
          <w:b/>
          <w:noProof/>
          <w:sz w:val="22"/>
          <w:szCs w:val="22"/>
        </w:rPr>
      </w:pPr>
      <w:r w:rsidRPr="00FC05B2">
        <w:rPr>
          <w:b/>
          <w:sz w:val="22"/>
          <w:szCs w:val="22"/>
        </w:rPr>
        <w:t>Pranešimas apie šalutinį poveikį</w:t>
      </w:r>
    </w:p>
    <w:p w14:paraId="64232FC7" w14:textId="77777777" w:rsidR="008E277B" w:rsidRPr="00616B3F" w:rsidRDefault="008E277B" w:rsidP="008E277B">
      <w:pPr>
        <w:pStyle w:val="BodytextAgency"/>
        <w:spacing w:after="0" w:line="240" w:lineRule="auto"/>
        <w:rPr>
          <w:rFonts w:ascii="Times New Roman" w:hAnsi="Times New Roman"/>
          <w:sz w:val="22"/>
          <w:szCs w:val="22"/>
        </w:rPr>
      </w:pPr>
    </w:p>
    <w:p w14:paraId="338C0B19" w14:textId="313A901C" w:rsidR="007A0B1D" w:rsidRDefault="007A0B1D" w:rsidP="007A0B1D">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14:paraId="2963DE48" w14:textId="77777777" w:rsidR="007A0B1D" w:rsidRPr="00616B3F" w:rsidRDefault="007A0B1D" w:rsidP="008E277B">
      <w:pPr>
        <w:pStyle w:val="BodytextAgency"/>
        <w:spacing w:after="0"/>
        <w:rPr>
          <w:rFonts w:ascii="Times New Roman" w:hAnsi="Times New Roman"/>
          <w:sz w:val="22"/>
          <w:szCs w:val="22"/>
        </w:rPr>
      </w:pPr>
    </w:p>
    <w:p w14:paraId="4BE2B39C" w14:textId="77777777" w:rsidR="008E277B" w:rsidRDefault="008E277B" w:rsidP="008E277B">
      <w:pPr>
        <w:pStyle w:val="BodytextAgency"/>
        <w:spacing w:after="0" w:line="240" w:lineRule="auto"/>
        <w:rPr>
          <w:rFonts w:ascii="Times New Roman" w:hAnsi="Times New Roman"/>
          <w:sz w:val="22"/>
          <w:szCs w:val="22"/>
        </w:rPr>
      </w:pPr>
    </w:p>
    <w:p w14:paraId="409B42F0" w14:textId="2FC55BE6" w:rsidR="00161375" w:rsidRPr="00FC05B2" w:rsidRDefault="00161375" w:rsidP="00FC05B2">
      <w:pPr>
        <w:pStyle w:val="Sraopastraipa"/>
        <w:keepNext/>
        <w:keepLines/>
        <w:numPr>
          <w:ilvl w:val="0"/>
          <w:numId w:val="16"/>
        </w:numPr>
        <w:tabs>
          <w:tab w:val="left" w:pos="567"/>
        </w:tabs>
        <w:outlineLvl w:val="2"/>
        <w:rPr>
          <w:bCs/>
          <w:sz w:val="24"/>
        </w:rPr>
      </w:pPr>
      <w:r w:rsidRPr="00FC05B2">
        <w:rPr>
          <w:b/>
          <w:bCs/>
          <w:snapToGrid w:val="0"/>
          <w:szCs w:val="22"/>
          <w:lang w:eastAsia="x-none"/>
        </w:rPr>
        <w:t xml:space="preserve">Kaip laikyti </w:t>
      </w:r>
      <w:r w:rsidRPr="00FC05B2">
        <w:rPr>
          <w:b/>
          <w:bCs/>
          <w:szCs w:val="22"/>
        </w:rPr>
        <w:t>Amphotericin B liposomal Tillomed</w:t>
      </w:r>
    </w:p>
    <w:p w14:paraId="59A33DE5" w14:textId="77777777" w:rsidR="008E277B" w:rsidRPr="00FC05B2" w:rsidRDefault="008E277B" w:rsidP="008E277B">
      <w:pPr>
        <w:numPr>
          <w:ilvl w:val="12"/>
          <w:numId w:val="0"/>
        </w:numPr>
        <w:rPr>
          <w:sz w:val="22"/>
          <w:szCs w:val="22"/>
        </w:rPr>
      </w:pPr>
    </w:p>
    <w:p w14:paraId="668A7034" w14:textId="41635CCC" w:rsidR="008E277B" w:rsidRPr="00FC05B2" w:rsidRDefault="001C65C3" w:rsidP="00FC05B2">
      <w:pPr>
        <w:numPr>
          <w:ilvl w:val="12"/>
          <w:numId w:val="0"/>
        </w:numPr>
        <w:ind w:right="-2"/>
        <w:rPr>
          <w:snapToGrid w:val="0"/>
          <w:sz w:val="22"/>
          <w:szCs w:val="24"/>
        </w:rPr>
      </w:pPr>
      <w:r w:rsidRPr="005D554B">
        <w:rPr>
          <w:noProof/>
          <w:snapToGrid w:val="0"/>
          <w:sz w:val="22"/>
          <w:szCs w:val="24"/>
        </w:rPr>
        <w:t>Šį vaistą laikykite vaikams nepastebimoje ir nepasiekiamoje vietoje.</w:t>
      </w:r>
    </w:p>
    <w:p w14:paraId="67FF57F3" w14:textId="77777777" w:rsidR="008E277B" w:rsidRPr="00FC05B2" w:rsidRDefault="008E277B" w:rsidP="008E277B">
      <w:pPr>
        <w:numPr>
          <w:ilvl w:val="12"/>
          <w:numId w:val="0"/>
        </w:numPr>
        <w:rPr>
          <w:sz w:val="22"/>
          <w:szCs w:val="22"/>
        </w:rPr>
      </w:pPr>
    </w:p>
    <w:p w14:paraId="49DDF60B" w14:textId="1BEBDA93" w:rsidR="008E277B" w:rsidRPr="00FC05B2" w:rsidRDefault="00BE5A49" w:rsidP="00FC05B2">
      <w:pPr>
        <w:numPr>
          <w:ilvl w:val="12"/>
          <w:numId w:val="0"/>
        </w:numPr>
        <w:ind w:right="-2"/>
        <w:rPr>
          <w:sz w:val="22"/>
          <w:szCs w:val="22"/>
        </w:rPr>
      </w:pPr>
      <w:r w:rsidRPr="005D554B">
        <w:rPr>
          <w:noProof/>
          <w:snapToGrid w:val="0"/>
          <w:sz w:val="22"/>
          <w:szCs w:val="24"/>
        </w:rPr>
        <w:t>Ant dėžutės</w:t>
      </w:r>
      <w:r>
        <w:rPr>
          <w:noProof/>
          <w:snapToGrid w:val="0"/>
          <w:sz w:val="22"/>
          <w:szCs w:val="24"/>
        </w:rPr>
        <w:t xml:space="preserve"> ir flakono </w:t>
      </w:r>
      <w:r w:rsidRPr="005D554B">
        <w:rPr>
          <w:noProof/>
          <w:snapToGrid w:val="0"/>
          <w:sz w:val="22"/>
          <w:szCs w:val="24"/>
        </w:rPr>
        <w:t xml:space="preserve">po </w:t>
      </w:r>
      <w:r w:rsidRPr="00E6421E">
        <w:rPr>
          <w:sz w:val="22"/>
          <w:szCs w:val="22"/>
        </w:rPr>
        <w:t>„</w:t>
      </w:r>
      <w:r w:rsidR="00C77D48">
        <w:rPr>
          <w:sz w:val="22"/>
          <w:szCs w:val="22"/>
        </w:rPr>
        <w:t>Tinka iki/</w:t>
      </w:r>
      <w:r w:rsidRPr="00E6421E">
        <w:rPr>
          <w:sz w:val="22"/>
          <w:szCs w:val="22"/>
        </w:rPr>
        <w:t>EXP“</w:t>
      </w:r>
      <w:r w:rsidRPr="005D554B">
        <w:rPr>
          <w:noProof/>
          <w:snapToGrid w:val="0"/>
          <w:sz w:val="22"/>
          <w:szCs w:val="24"/>
        </w:rPr>
        <w:t xml:space="preserve"> nurodytam tinkamumo laikui pasibaigus, šio vaisto vartoti negalima.</w:t>
      </w:r>
      <w:r w:rsidRPr="005D554B">
        <w:rPr>
          <w:snapToGrid w:val="0"/>
          <w:sz w:val="22"/>
          <w:szCs w:val="24"/>
        </w:rPr>
        <w:t xml:space="preserve">  </w:t>
      </w:r>
      <w:r w:rsidR="008E277B" w:rsidRPr="00FC05B2">
        <w:rPr>
          <w:sz w:val="22"/>
          <w:szCs w:val="22"/>
        </w:rPr>
        <w:t>Vaistas tinkamas vartoti iki paskutinės nurodyto mėnesio dienos.</w:t>
      </w:r>
    </w:p>
    <w:p w14:paraId="6334EBFF" w14:textId="77777777" w:rsidR="008E277B" w:rsidRPr="00FC05B2" w:rsidRDefault="008E277B" w:rsidP="008E277B">
      <w:pPr>
        <w:numPr>
          <w:ilvl w:val="12"/>
          <w:numId w:val="0"/>
        </w:numPr>
        <w:rPr>
          <w:sz w:val="22"/>
          <w:szCs w:val="22"/>
        </w:rPr>
      </w:pPr>
    </w:p>
    <w:p w14:paraId="004E73FA" w14:textId="422CF26C" w:rsidR="008E277B" w:rsidRPr="00FC05B2" w:rsidRDefault="008E277B" w:rsidP="008E277B">
      <w:pPr>
        <w:numPr>
          <w:ilvl w:val="12"/>
          <w:numId w:val="0"/>
        </w:numPr>
        <w:rPr>
          <w:sz w:val="22"/>
          <w:szCs w:val="22"/>
        </w:rPr>
      </w:pPr>
      <w:r w:rsidRPr="00FC05B2">
        <w:rPr>
          <w:sz w:val="22"/>
          <w:szCs w:val="22"/>
        </w:rPr>
        <w:t xml:space="preserve">Laikykite ne aukštesnėje kaip 25 °C temperatūroje. </w:t>
      </w:r>
    </w:p>
    <w:p w14:paraId="5CC3E53B" w14:textId="77777777" w:rsidR="008E277B" w:rsidRPr="00FC05B2" w:rsidRDefault="008E277B" w:rsidP="008E277B">
      <w:pPr>
        <w:numPr>
          <w:ilvl w:val="12"/>
          <w:numId w:val="0"/>
        </w:numPr>
        <w:rPr>
          <w:i/>
          <w:iCs/>
          <w:sz w:val="22"/>
          <w:szCs w:val="22"/>
        </w:rPr>
      </w:pPr>
    </w:p>
    <w:p w14:paraId="623DF71A" w14:textId="77364271" w:rsidR="008E277B" w:rsidRPr="00FC05B2" w:rsidRDefault="008E277B" w:rsidP="008E277B">
      <w:pPr>
        <w:rPr>
          <w:sz w:val="22"/>
          <w:szCs w:val="22"/>
          <w:u w:val="single"/>
        </w:rPr>
      </w:pPr>
      <w:r w:rsidRPr="00FC05B2">
        <w:rPr>
          <w:sz w:val="22"/>
          <w:szCs w:val="22"/>
          <w:u w:val="single"/>
        </w:rPr>
        <w:t>Tinkamumo laikas po ištirpinimo/</w:t>
      </w:r>
      <w:r w:rsidR="00BE5A49">
        <w:rPr>
          <w:sz w:val="22"/>
          <w:szCs w:val="22"/>
          <w:u w:val="single"/>
        </w:rPr>
        <w:t>pra</w:t>
      </w:r>
      <w:r w:rsidRPr="00FC05B2">
        <w:rPr>
          <w:sz w:val="22"/>
          <w:szCs w:val="22"/>
          <w:u w:val="single"/>
        </w:rPr>
        <w:t>skiedimo</w:t>
      </w:r>
    </w:p>
    <w:p w14:paraId="7E3D9388" w14:textId="77777777" w:rsidR="008E277B" w:rsidRPr="00FC05B2" w:rsidRDefault="008E277B" w:rsidP="008E277B">
      <w:pPr>
        <w:rPr>
          <w:b/>
          <w:sz w:val="22"/>
          <w:szCs w:val="22"/>
          <w:u w:val="single"/>
        </w:rPr>
      </w:pPr>
    </w:p>
    <w:p w14:paraId="1B51C89C" w14:textId="779FD2FF" w:rsidR="008E277B" w:rsidRPr="00FC05B2" w:rsidRDefault="008E277B" w:rsidP="008E277B">
      <w:pPr>
        <w:rPr>
          <w:sz w:val="22"/>
          <w:szCs w:val="22"/>
        </w:rPr>
      </w:pPr>
      <w:r w:rsidRPr="00FC05B2">
        <w:rPr>
          <w:sz w:val="22"/>
          <w:szCs w:val="22"/>
        </w:rPr>
        <w:t>Kadangi Amphotericin B liposomal Tillomed sudėtyje nėra bakteriostatinės medžiagos, mikrobiologiniu požiūriu ištirpintą arba praskiestą vaist</w:t>
      </w:r>
      <w:r w:rsidR="00C77D48">
        <w:rPr>
          <w:sz w:val="22"/>
          <w:szCs w:val="22"/>
        </w:rPr>
        <w:t>ą</w:t>
      </w:r>
      <w:r w:rsidRPr="00FC05B2">
        <w:rPr>
          <w:sz w:val="22"/>
          <w:szCs w:val="22"/>
        </w:rPr>
        <w:t xml:space="preserve"> reikia vartoti nedelsiant.</w:t>
      </w:r>
    </w:p>
    <w:p w14:paraId="2B89DA6C" w14:textId="77777777" w:rsidR="008E277B" w:rsidRPr="00FC05B2" w:rsidRDefault="008E277B" w:rsidP="008E277B">
      <w:pPr>
        <w:rPr>
          <w:sz w:val="22"/>
          <w:szCs w:val="22"/>
        </w:rPr>
      </w:pPr>
    </w:p>
    <w:p w14:paraId="628D1B3A" w14:textId="2E6B9433" w:rsidR="008E277B" w:rsidRPr="00FC05B2" w:rsidRDefault="008E277B" w:rsidP="008E277B">
      <w:pPr>
        <w:rPr>
          <w:sz w:val="22"/>
          <w:szCs w:val="22"/>
        </w:rPr>
      </w:pPr>
      <w:r w:rsidRPr="00FC05B2">
        <w:rPr>
          <w:sz w:val="22"/>
          <w:szCs w:val="22"/>
        </w:rPr>
        <w:t>Už laikymo</w:t>
      </w:r>
      <w:r w:rsidR="006E78FD">
        <w:rPr>
          <w:sz w:val="22"/>
          <w:szCs w:val="22"/>
        </w:rPr>
        <w:t xml:space="preserve"> trukmę</w:t>
      </w:r>
      <w:r w:rsidRPr="00FC05B2">
        <w:rPr>
          <w:sz w:val="22"/>
          <w:szCs w:val="22"/>
        </w:rPr>
        <w:t xml:space="preserve"> ir sąlygas prieš vartojimą atsako vartotojas ir paprastai jis neturi viršyti 24 valandų 2–8 ºC temperatūroje nebent vaist</w:t>
      </w:r>
      <w:r w:rsidR="00C77D48">
        <w:rPr>
          <w:sz w:val="22"/>
          <w:szCs w:val="22"/>
        </w:rPr>
        <w:t>as</w:t>
      </w:r>
      <w:r w:rsidRPr="00FC05B2">
        <w:rPr>
          <w:sz w:val="22"/>
          <w:szCs w:val="22"/>
        </w:rPr>
        <w:t xml:space="preserve"> ruošiamas kontroliuojamomis ir patvirtintomis aseptinėmis sąlygomis.</w:t>
      </w:r>
    </w:p>
    <w:p w14:paraId="5A5A7089" w14:textId="77777777" w:rsidR="008E277B" w:rsidRPr="00FC05B2" w:rsidRDefault="008E277B" w:rsidP="008E277B">
      <w:pPr>
        <w:rPr>
          <w:sz w:val="22"/>
          <w:szCs w:val="22"/>
        </w:rPr>
      </w:pPr>
    </w:p>
    <w:p w14:paraId="5A9C2A42" w14:textId="45A01178" w:rsidR="008E277B" w:rsidRPr="00FC05B2" w:rsidRDefault="006E78FD" w:rsidP="008E277B">
      <w:pPr>
        <w:rPr>
          <w:sz w:val="22"/>
          <w:szCs w:val="22"/>
        </w:rPr>
      </w:pPr>
      <w:r>
        <w:rPr>
          <w:sz w:val="22"/>
          <w:szCs w:val="22"/>
        </w:rPr>
        <w:t>B</w:t>
      </w:r>
      <w:r w:rsidR="008E277B" w:rsidRPr="00FC05B2">
        <w:rPr>
          <w:sz w:val="22"/>
          <w:szCs w:val="22"/>
        </w:rPr>
        <w:t>uvo įrodyti toliau nurodyti cheminio ir fizinio stabilumo duomenys apie Amphotericin B liposomal Tillomed stabilumą vartojimo metu:</w:t>
      </w:r>
    </w:p>
    <w:p w14:paraId="340E14CC" w14:textId="77777777" w:rsidR="008E277B" w:rsidRPr="00FC05B2" w:rsidRDefault="008E277B" w:rsidP="008E277B">
      <w:pPr>
        <w:rPr>
          <w:b/>
          <w:sz w:val="22"/>
          <w:szCs w:val="22"/>
        </w:rPr>
      </w:pPr>
    </w:p>
    <w:p w14:paraId="1B40A264" w14:textId="77777777" w:rsidR="008E277B" w:rsidRPr="00FC05B2" w:rsidRDefault="008E277B" w:rsidP="008E277B">
      <w:pPr>
        <w:rPr>
          <w:i/>
          <w:sz w:val="22"/>
          <w:szCs w:val="22"/>
        </w:rPr>
      </w:pPr>
      <w:r w:rsidRPr="00FC05B2">
        <w:rPr>
          <w:i/>
          <w:sz w:val="22"/>
          <w:szCs w:val="22"/>
        </w:rPr>
        <w:t xml:space="preserve">Tinkamumo laikas ištirpinus </w:t>
      </w:r>
    </w:p>
    <w:p w14:paraId="19A2865C" w14:textId="77777777" w:rsidR="008E277B" w:rsidRPr="00FC05B2" w:rsidRDefault="008E277B" w:rsidP="008E277B">
      <w:pPr>
        <w:rPr>
          <w:i/>
          <w:sz w:val="22"/>
          <w:szCs w:val="22"/>
        </w:rPr>
      </w:pPr>
    </w:p>
    <w:p w14:paraId="0B093B76" w14:textId="28CB01FC" w:rsidR="008E277B" w:rsidRPr="00FC05B2" w:rsidRDefault="008E277B" w:rsidP="008E277B">
      <w:pPr>
        <w:rPr>
          <w:sz w:val="22"/>
          <w:szCs w:val="22"/>
        </w:rPr>
      </w:pPr>
      <w:r w:rsidRPr="00FC05B2">
        <w:rPr>
          <w:sz w:val="22"/>
          <w:szCs w:val="22"/>
        </w:rPr>
        <w:t xml:space="preserve">Stikliniai </w:t>
      </w:r>
      <w:r w:rsidR="00D06EDF">
        <w:rPr>
          <w:sz w:val="22"/>
          <w:szCs w:val="22"/>
        </w:rPr>
        <w:t>flakonai</w:t>
      </w:r>
      <w:r w:rsidRPr="00FC05B2">
        <w:rPr>
          <w:sz w:val="22"/>
          <w:szCs w:val="22"/>
        </w:rPr>
        <w:t xml:space="preserve"> 48 valandas laikomi 25±2 ºC temperatūroje, veikiami aplinkos šviesos.</w:t>
      </w:r>
    </w:p>
    <w:p w14:paraId="7C3ACEA4" w14:textId="77777777" w:rsidR="008E277B" w:rsidRPr="00FC05B2" w:rsidRDefault="008E277B" w:rsidP="008E277B">
      <w:pPr>
        <w:rPr>
          <w:sz w:val="22"/>
          <w:szCs w:val="22"/>
        </w:rPr>
      </w:pPr>
    </w:p>
    <w:p w14:paraId="7716734B" w14:textId="0F17EEC6" w:rsidR="008E277B" w:rsidRPr="00FC05B2" w:rsidRDefault="008E277B" w:rsidP="008E277B">
      <w:pPr>
        <w:rPr>
          <w:sz w:val="22"/>
          <w:szCs w:val="22"/>
        </w:rPr>
      </w:pPr>
      <w:r w:rsidRPr="00FC05B2">
        <w:rPr>
          <w:sz w:val="22"/>
          <w:szCs w:val="22"/>
        </w:rPr>
        <w:t xml:space="preserve">Stikliniai </w:t>
      </w:r>
      <w:r w:rsidR="00D06EDF">
        <w:rPr>
          <w:sz w:val="22"/>
          <w:szCs w:val="22"/>
        </w:rPr>
        <w:t>flakon</w:t>
      </w:r>
      <w:r w:rsidRPr="00FC05B2">
        <w:rPr>
          <w:sz w:val="22"/>
          <w:szCs w:val="22"/>
        </w:rPr>
        <w:t>ai ir polipropileniniai švirkštai iki 7 dienų 2–8 ºC temperatūroje.</w:t>
      </w:r>
    </w:p>
    <w:p w14:paraId="3351FF0E" w14:textId="77777777" w:rsidR="008E277B" w:rsidRPr="00FC05B2" w:rsidRDefault="008E277B" w:rsidP="008E277B">
      <w:pPr>
        <w:rPr>
          <w:sz w:val="22"/>
          <w:szCs w:val="22"/>
        </w:rPr>
      </w:pPr>
    </w:p>
    <w:p w14:paraId="6BB28AD5" w14:textId="77777777" w:rsidR="008E277B" w:rsidRPr="00FC05B2" w:rsidRDefault="008E277B" w:rsidP="008E277B">
      <w:pPr>
        <w:rPr>
          <w:sz w:val="22"/>
          <w:szCs w:val="22"/>
        </w:rPr>
      </w:pPr>
      <w:r w:rsidRPr="00FC05B2">
        <w:rPr>
          <w:sz w:val="22"/>
          <w:szCs w:val="22"/>
        </w:rPr>
        <w:t>Neužšaldyti.</w:t>
      </w:r>
    </w:p>
    <w:p w14:paraId="3B8509E9" w14:textId="77777777" w:rsidR="008E277B" w:rsidRPr="00FC05B2" w:rsidRDefault="008E277B" w:rsidP="008E277B">
      <w:pPr>
        <w:rPr>
          <w:sz w:val="22"/>
          <w:szCs w:val="22"/>
        </w:rPr>
      </w:pPr>
    </w:p>
    <w:p w14:paraId="79DA0549" w14:textId="5B232854" w:rsidR="008E277B" w:rsidRPr="00FC05B2" w:rsidRDefault="008E277B" w:rsidP="008E277B">
      <w:pPr>
        <w:rPr>
          <w:sz w:val="22"/>
          <w:szCs w:val="22"/>
        </w:rPr>
      </w:pPr>
      <w:r w:rsidRPr="00FC05B2">
        <w:rPr>
          <w:sz w:val="22"/>
          <w:szCs w:val="22"/>
        </w:rPr>
        <w:t>NELAIKYKITE dali</w:t>
      </w:r>
      <w:r w:rsidR="00D06EDF">
        <w:rPr>
          <w:sz w:val="22"/>
          <w:szCs w:val="22"/>
        </w:rPr>
        <w:t>nai</w:t>
      </w:r>
      <w:r w:rsidRPr="00FC05B2">
        <w:rPr>
          <w:sz w:val="22"/>
          <w:szCs w:val="22"/>
        </w:rPr>
        <w:t xml:space="preserve"> panaudotų</w:t>
      </w:r>
      <w:r w:rsidR="00D06EDF">
        <w:rPr>
          <w:sz w:val="22"/>
          <w:szCs w:val="22"/>
        </w:rPr>
        <w:t xml:space="preserve"> flakonų</w:t>
      </w:r>
      <w:r w:rsidRPr="00FC05B2">
        <w:rPr>
          <w:sz w:val="22"/>
          <w:szCs w:val="22"/>
        </w:rPr>
        <w:t xml:space="preserve"> būsimam pacientų </w:t>
      </w:r>
      <w:r w:rsidR="00D06EDF">
        <w:rPr>
          <w:sz w:val="22"/>
          <w:szCs w:val="22"/>
        </w:rPr>
        <w:t>vart</w:t>
      </w:r>
      <w:r w:rsidRPr="00FC05B2">
        <w:rPr>
          <w:sz w:val="22"/>
          <w:szCs w:val="22"/>
        </w:rPr>
        <w:t>ojimui.</w:t>
      </w:r>
    </w:p>
    <w:p w14:paraId="3C09B2F6" w14:textId="77777777" w:rsidR="008E277B" w:rsidRPr="00FC05B2" w:rsidRDefault="008E277B" w:rsidP="008E277B">
      <w:pPr>
        <w:rPr>
          <w:sz w:val="22"/>
          <w:szCs w:val="22"/>
        </w:rPr>
      </w:pPr>
    </w:p>
    <w:p w14:paraId="5B236181" w14:textId="6ECEF428" w:rsidR="008E277B" w:rsidRPr="00FC05B2" w:rsidRDefault="008E277B" w:rsidP="008E277B">
      <w:pPr>
        <w:rPr>
          <w:i/>
          <w:sz w:val="22"/>
          <w:szCs w:val="22"/>
        </w:rPr>
      </w:pPr>
      <w:r w:rsidRPr="00FC05B2">
        <w:rPr>
          <w:i/>
          <w:sz w:val="22"/>
          <w:szCs w:val="22"/>
        </w:rPr>
        <w:t xml:space="preserve">Tinkamumo laikas </w:t>
      </w:r>
      <w:r w:rsidR="00D06EDF">
        <w:rPr>
          <w:i/>
          <w:sz w:val="22"/>
          <w:szCs w:val="22"/>
        </w:rPr>
        <w:t>pra</w:t>
      </w:r>
      <w:r w:rsidRPr="00FC05B2">
        <w:rPr>
          <w:i/>
          <w:sz w:val="22"/>
          <w:szCs w:val="22"/>
        </w:rPr>
        <w:t xml:space="preserve">skiedus injekciniu dekstrozės tirpalu </w:t>
      </w:r>
    </w:p>
    <w:p w14:paraId="77607F68" w14:textId="77777777" w:rsidR="008E277B" w:rsidRPr="00FC05B2" w:rsidRDefault="008E277B" w:rsidP="008E277B">
      <w:pPr>
        <w:rPr>
          <w:i/>
          <w:sz w:val="22"/>
          <w:szCs w:val="22"/>
        </w:rPr>
      </w:pPr>
    </w:p>
    <w:p w14:paraId="4C04A80D" w14:textId="77777777" w:rsidR="008E277B" w:rsidRPr="00FC05B2" w:rsidRDefault="008E277B" w:rsidP="008E277B">
      <w:pPr>
        <w:rPr>
          <w:iCs/>
          <w:sz w:val="22"/>
          <w:szCs w:val="22"/>
        </w:rPr>
      </w:pPr>
      <w:r w:rsidRPr="00FC05B2">
        <w:rPr>
          <w:sz w:val="22"/>
          <w:szCs w:val="22"/>
        </w:rPr>
        <w:t>PVC infuzinis maišelis: 25±2 °C arba 2–8 °C. Neužšaldyti.</w:t>
      </w:r>
    </w:p>
    <w:p w14:paraId="69AFCA85" w14:textId="77777777" w:rsidR="008E277B" w:rsidRPr="00FC05B2" w:rsidRDefault="008E277B" w:rsidP="008E277B">
      <w:pPr>
        <w:rPr>
          <w:sz w:val="22"/>
          <w:szCs w:val="22"/>
        </w:rPr>
      </w:pPr>
    </w:p>
    <w:p w14:paraId="17F93B51" w14:textId="77777777" w:rsidR="008E277B" w:rsidRPr="00FC05B2" w:rsidRDefault="008E277B" w:rsidP="008E277B">
      <w:pPr>
        <w:rPr>
          <w:sz w:val="22"/>
          <w:szCs w:val="22"/>
        </w:rPr>
      </w:pPr>
      <w:r w:rsidRPr="00FC05B2">
        <w:rPr>
          <w:sz w:val="22"/>
          <w:szCs w:val="22"/>
        </w:rPr>
        <w:t>Rekomendacijos pateiktos lentelėje toliau:</w:t>
      </w:r>
    </w:p>
    <w:p w14:paraId="4F655496" w14:textId="77777777" w:rsidR="008E277B" w:rsidRPr="00FC05B2" w:rsidRDefault="008E277B" w:rsidP="008E277B">
      <w:pPr>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1573"/>
        <w:gridCol w:w="2455"/>
        <w:gridCol w:w="1737"/>
        <w:gridCol w:w="1907"/>
      </w:tblGrid>
      <w:tr w:rsidR="008E277B" w:rsidRPr="00616B3F" w14:paraId="0EF26EA8" w14:textId="77777777" w:rsidTr="007E2A4E">
        <w:tc>
          <w:tcPr>
            <w:tcW w:w="1792" w:type="dxa"/>
            <w:tcBorders>
              <w:top w:val="single" w:sz="4" w:space="0" w:color="auto"/>
              <w:left w:val="single" w:sz="4" w:space="0" w:color="auto"/>
              <w:bottom w:val="single" w:sz="4" w:space="0" w:color="auto"/>
              <w:right w:val="single" w:sz="4" w:space="0" w:color="auto"/>
            </w:tcBorders>
          </w:tcPr>
          <w:p w14:paraId="7D6AE73D" w14:textId="77777777" w:rsidR="008E277B" w:rsidRPr="00FC05B2" w:rsidRDefault="008E277B" w:rsidP="007E2A4E">
            <w:pPr>
              <w:rPr>
                <w:b/>
                <w:sz w:val="22"/>
                <w:szCs w:val="22"/>
              </w:rPr>
            </w:pPr>
            <w:r w:rsidRPr="00FC05B2">
              <w:rPr>
                <w:b/>
                <w:sz w:val="22"/>
                <w:szCs w:val="22"/>
              </w:rPr>
              <w:t>Skiediklis</w:t>
            </w:r>
          </w:p>
        </w:tc>
        <w:tc>
          <w:tcPr>
            <w:tcW w:w="1573" w:type="dxa"/>
            <w:tcBorders>
              <w:top w:val="single" w:sz="4" w:space="0" w:color="auto"/>
              <w:left w:val="single" w:sz="4" w:space="0" w:color="auto"/>
              <w:bottom w:val="single" w:sz="4" w:space="0" w:color="auto"/>
              <w:right w:val="single" w:sz="4" w:space="0" w:color="auto"/>
            </w:tcBorders>
          </w:tcPr>
          <w:p w14:paraId="09360CD2" w14:textId="77777777" w:rsidR="008E277B" w:rsidRPr="00FC05B2" w:rsidRDefault="008E277B" w:rsidP="007E2A4E">
            <w:pPr>
              <w:rPr>
                <w:b/>
                <w:sz w:val="22"/>
                <w:szCs w:val="22"/>
              </w:rPr>
            </w:pPr>
            <w:r w:rsidRPr="00FC05B2">
              <w:rPr>
                <w:b/>
                <w:sz w:val="22"/>
                <w:szCs w:val="22"/>
              </w:rPr>
              <w:t>Koncentracija</w:t>
            </w:r>
          </w:p>
        </w:tc>
        <w:tc>
          <w:tcPr>
            <w:tcW w:w="2455" w:type="dxa"/>
            <w:tcBorders>
              <w:top w:val="single" w:sz="4" w:space="0" w:color="auto"/>
              <w:left w:val="single" w:sz="4" w:space="0" w:color="auto"/>
              <w:bottom w:val="single" w:sz="4" w:space="0" w:color="auto"/>
              <w:right w:val="single" w:sz="4" w:space="0" w:color="auto"/>
            </w:tcBorders>
          </w:tcPr>
          <w:p w14:paraId="799678ED" w14:textId="77777777" w:rsidR="008E277B" w:rsidRPr="00FC05B2" w:rsidRDefault="008E277B" w:rsidP="007E2A4E">
            <w:pPr>
              <w:rPr>
                <w:b/>
                <w:sz w:val="22"/>
                <w:szCs w:val="22"/>
              </w:rPr>
            </w:pPr>
            <w:r w:rsidRPr="00FC05B2">
              <w:rPr>
                <w:b/>
                <w:sz w:val="22"/>
                <w:szCs w:val="22"/>
              </w:rPr>
              <w:t>Amfotericino B koncentracija</w:t>
            </w:r>
          </w:p>
          <w:p w14:paraId="1CAA157C" w14:textId="77777777" w:rsidR="008E277B" w:rsidRPr="00FC05B2" w:rsidRDefault="008E277B" w:rsidP="007E2A4E">
            <w:pPr>
              <w:rPr>
                <w:b/>
                <w:sz w:val="22"/>
                <w:szCs w:val="22"/>
              </w:rPr>
            </w:pPr>
            <w:r w:rsidRPr="00FC05B2">
              <w:rPr>
                <w:b/>
                <w:sz w:val="22"/>
                <w:szCs w:val="22"/>
              </w:rPr>
              <w:t>mg/ml</w:t>
            </w:r>
          </w:p>
        </w:tc>
        <w:tc>
          <w:tcPr>
            <w:tcW w:w="1737" w:type="dxa"/>
            <w:tcBorders>
              <w:top w:val="single" w:sz="4" w:space="0" w:color="auto"/>
              <w:left w:val="single" w:sz="4" w:space="0" w:color="auto"/>
              <w:bottom w:val="single" w:sz="4" w:space="0" w:color="auto"/>
              <w:right w:val="single" w:sz="4" w:space="0" w:color="auto"/>
            </w:tcBorders>
          </w:tcPr>
          <w:p w14:paraId="4406F36A" w14:textId="77777777" w:rsidR="008E277B" w:rsidRPr="00FC05B2" w:rsidRDefault="008E277B" w:rsidP="007E2A4E">
            <w:pPr>
              <w:rPr>
                <w:b/>
                <w:sz w:val="22"/>
                <w:szCs w:val="22"/>
              </w:rPr>
            </w:pPr>
            <w:r w:rsidRPr="00FC05B2">
              <w:rPr>
                <w:b/>
                <w:sz w:val="22"/>
                <w:szCs w:val="22"/>
              </w:rPr>
              <w:t>Ilgiausia laikymo trukmė 2–8 ºC temperatūroje</w:t>
            </w:r>
          </w:p>
        </w:tc>
        <w:tc>
          <w:tcPr>
            <w:tcW w:w="1907" w:type="dxa"/>
            <w:tcBorders>
              <w:top w:val="single" w:sz="4" w:space="0" w:color="auto"/>
              <w:left w:val="single" w:sz="4" w:space="0" w:color="auto"/>
              <w:bottom w:val="single" w:sz="4" w:space="0" w:color="auto"/>
              <w:right w:val="single" w:sz="4" w:space="0" w:color="auto"/>
            </w:tcBorders>
          </w:tcPr>
          <w:p w14:paraId="59B4FA47" w14:textId="77777777" w:rsidR="008E277B" w:rsidRPr="00FC05B2" w:rsidRDefault="008E277B" w:rsidP="007E2A4E">
            <w:pPr>
              <w:rPr>
                <w:b/>
                <w:sz w:val="22"/>
                <w:szCs w:val="22"/>
              </w:rPr>
            </w:pPr>
            <w:r w:rsidRPr="00FC05B2">
              <w:rPr>
                <w:b/>
                <w:sz w:val="22"/>
                <w:szCs w:val="22"/>
              </w:rPr>
              <w:t>Ilgiausia laikymo trukmė 25±2 ºC temperatūroje</w:t>
            </w:r>
          </w:p>
        </w:tc>
      </w:tr>
      <w:tr w:rsidR="008E277B" w:rsidRPr="00616B3F" w14:paraId="04EC0EF6" w14:textId="77777777" w:rsidTr="007E2A4E">
        <w:tc>
          <w:tcPr>
            <w:tcW w:w="1792" w:type="dxa"/>
            <w:vMerge w:val="restart"/>
            <w:tcBorders>
              <w:top w:val="single" w:sz="4" w:space="0" w:color="auto"/>
              <w:left w:val="single" w:sz="4" w:space="0" w:color="auto"/>
              <w:bottom w:val="single" w:sz="4" w:space="0" w:color="auto"/>
              <w:right w:val="single" w:sz="4" w:space="0" w:color="auto"/>
            </w:tcBorders>
          </w:tcPr>
          <w:p w14:paraId="058BD5FD" w14:textId="77777777" w:rsidR="008E277B" w:rsidRPr="00FC05B2" w:rsidRDefault="008E277B" w:rsidP="007E2A4E">
            <w:pPr>
              <w:rPr>
                <w:sz w:val="22"/>
                <w:szCs w:val="22"/>
              </w:rPr>
            </w:pPr>
            <w:r w:rsidRPr="00FC05B2">
              <w:rPr>
                <w:sz w:val="22"/>
                <w:szCs w:val="22"/>
              </w:rPr>
              <w:t>Dekstrozės 50 mg/ml (5 %) infuzinis tirpalas</w:t>
            </w:r>
          </w:p>
        </w:tc>
        <w:tc>
          <w:tcPr>
            <w:tcW w:w="1573" w:type="dxa"/>
            <w:tcBorders>
              <w:top w:val="single" w:sz="4" w:space="0" w:color="auto"/>
              <w:left w:val="single" w:sz="4" w:space="0" w:color="auto"/>
              <w:bottom w:val="single" w:sz="4" w:space="0" w:color="auto"/>
              <w:right w:val="single" w:sz="4" w:space="0" w:color="auto"/>
            </w:tcBorders>
          </w:tcPr>
          <w:p w14:paraId="609CEBCD" w14:textId="77777777" w:rsidR="008E277B" w:rsidRPr="00FC05B2" w:rsidRDefault="008E277B" w:rsidP="007E2A4E">
            <w:pPr>
              <w:rPr>
                <w:sz w:val="22"/>
                <w:szCs w:val="22"/>
              </w:rPr>
            </w:pPr>
            <w:r w:rsidRPr="00FC05B2">
              <w:rPr>
                <w:sz w:val="22"/>
                <w:szCs w:val="22"/>
              </w:rPr>
              <w:t>1:2</w:t>
            </w:r>
          </w:p>
        </w:tc>
        <w:tc>
          <w:tcPr>
            <w:tcW w:w="2455" w:type="dxa"/>
            <w:tcBorders>
              <w:top w:val="single" w:sz="4" w:space="0" w:color="auto"/>
              <w:left w:val="single" w:sz="4" w:space="0" w:color="auto"/>
              <w:bottom w:val="single" w:sz="4" w:space="0" w:color="auto"/>
              <w:right w:val="single" w:sz="4" w:space="0" w:color="auto"/>
            </w:tcBorders>
          </w:tcPr>
          <w:p w14:paraId="7F0F0DB5" w14:textId="77777777" w:rsidR="008E277B" w:rsidRPr="00FC05B2" w:rsidRDefault="008E277B" w:rsidP="007E2A4E">
            <w:pPr>
              <w:rPr>
                <w:sz w:val="22"/>
                <w:szCs w:val="22"/>
              </w:rPr>
            </w:pPr>
            <w:r w:rsidRPr="00FC05B2">
              <w:rPr>
                <w:sz w:val="22"/>
                <w:szCs w:val="22"/>
              </w:rPr>
              <w:t>2,0</w:t>
            </w:r>
          </w:p>
        </w:tc>
        <w:tc>
          <w:tcPr>
            <w:tcW w:w="1737" w:type="dxa"/>
            <w:tcBorders>
              <w:top w:val="single" w:sz="4" w:space="0" w:color="auto"/>
              <w:left w:val="single" w:sz="4" w:space="0" w:color="auto"/>
              <w:bottom w:val="single" w:sz="4" w:space="0" w:color="auto"/>
              <w:right w:val="single" w:sz="4" w:space="0" w:color="auto"/>
            </w:tcBorders>
          </w:tcPr>
          <w:p w14:paraId="7F8DCAB7" w14:textId="77777777" w:rsidR="008E277B" w:rsidRPr="00FC05B2" w:rsidRDefault="008E277B" w:rsidP="007E2A4E">
            <w:pPr>
              <w:rPr>
                <w:sz w:val="22"/>
                <w:szCs w:val="22"/>
              </w:rPr>
            </w:pPr>
            <w:r w:rsidRPr="00FC05B2">
              <w:rPr>
                <w:sz w:val="22"/>
                <w:szCs w:val="22"/>
              </w:rPr>
              <w:t>7 dienos</w:t>
            </w:r>
          </w:p>
        </w:tc>
        <w:tc>
          <w:tcPr>
            <w:tcW w:w="1907" w:type="dxa"/>
            <w:tcBorders>
              <w:top w:val="single" w:sz="4" w:space="0" w:color="auto"/>
              <w:left w:val="single" w:sz="4" w:space="0" w:color="auto"/>
              <w:bottom w:val="single" w:sz="4" w:space="0" w:color="auto"/>
              <w:right w:val="single" w:sz="4" w:space="0" w:color="auto"/>
            </w:tcBorders>
          </w:tcPr>
          <w:p w14:paraId="7DA6D952" w14:textId="77777777" w:rsidR="008E277B" w:rsidRPr="00FC05B2" w:rsidRDefault="008E277B" w:rsidP="007E2A4E">
            <w:pPr>
              <w:rPr>
                <w:sz w:val="22"/>
                <w:szCs w:val="22"/>
              </w:rPr>
            </w:pPr>
            <w:r w:rsidRPr="00FC05B2">
              <w:rPr>
                <w:sz w:val="22"/>
                <w:szCs w:val="22"/>
              </w:rPr>
              <w:t>72 valandos</w:t>
            </w:r>
          </w:p>
        </w:tc>
      </w:tr>
      <w:tr w:rsidR="008E277B" w:rsidRPr="00616B3F" w14:paraId="555A7ACB" w14:textId="77777777" w:rsidTr="007E2A4E">
        <w:tc>
          <w:tcPr>
            <w:tcW w:w="0" w:type="auto"/>
            <w:vMerge/>
            <w:tcBorders>
              <w:top w:val="single" w:sz="4" w:space="0" w:color="auto"/>
              <w:left w:val="single" w:sz="4" w:space="0" w:color="auto"/>
              <w:bottom w:val="single" w:sz="4" w:space="0" w:color="auto"/>
              <w:right w:val="single" w:sz="4" w:space="0" w:color="auto"/>
            </w:tcBorders>
            <w:vAlign w:val="center"/>
          </w:tcPr>
          <w:p w14:paraId="6F06A3B2" w14:textId="77777777" w:rsidR="008E277B" w:rsidRPr="00FC05B2" w:rsidRDefault="008E277B" w:rsidP="007E2A4E">
            <w:pPr>
              <w:rPr>
                <w:sz w:val="22"/>
                <w:szCs w:val="22"/>
              </w:rPr>
            </w:pPr>
          </w:p>
        </w:tc>
        <w:tc>
          <w:tcPr>
            <w:tcW w:w="1573" w:type="dxa"/>
            <w:tcBorders>
              <w:top w:val="single" w:sz="4" w:space="0" w:color="auto"/>
              <w:left w:val="single" w:sz="4" w:space="0" w:color="auto"/>
              <w:bottom w:val="single" w:sz="4" w:space="0" w:color="auto"/>
              <w:right w:val="single" w:sz="4" w:space="0" w:color="auto"/>
            </w:tcBorders>
          </w:tcPr>
          <w:p w14:paraId="6CC2C392" w14:textId="77777777" w:rsidR="008E277B" w:rsidRPr="00FC05B2" w:rsidRDefault="008E277B" w:rsidP="007E2A4E">
            <w:pPr>
              <w:rPr>
                <w:sz w:val="22"/>
                <w:szCs w:val="22"/>
              </w:rPr>
            </w:pPr>
            <w:r w:rsidRPr="00FC05B2">
              <w:rPr>
                <w:sz w:val="22"/>
                <w:szCs w:val="22"/>
              </w:rPr>
              <w:t>1:8</w:t>
            </w:r>
          </w:p>
        </w:tc>
        <w:tc>
          <w:tcPr>
            <w:tcW w:w="2455" w:type="dxa"/>
            <w:tcBorders>
              <w:top w:val="single" w:sz="4" w:space="0" w:color="auto"/>
              <w:left w:val="single" w:sz="4" w:space="0" w:color="auto"/>
              <w:bottom w:val="single" w:sz="4" w:space="0" w:color="auto"/>
              <w:right w:val="single" w:sz="4" w:space="0" w:color="auto"/>
            </w:tcBorders>
          </w:tcPr>
          <w:p w14:paraId="06D5A510" w14:textId="77777777" w:rsidR="008E277B" w:rsidRPr="00FC05B2" w:rsidRDefault="008E277B" w:rsidP="007E2A4E">
            <w:pPr>
              <w:rPr>
                <w:sz w:val="22"/>
                <w:szCs w:val="22"/>
              </w:rPr>
            </w:pPr>
            <w:r w:rsidRPr="00FC05B2">
              <w:rPr>
                <w:sz w:val="22"/>
                <w:szCs w:val="22"/>
              </w:rPr>
              <w:t>0,5</w:t>
            </w:r>
          </w:p>
        </w:tc>
        <w:tc>
          <w:tcPr>
            <w:tcW w:w="1737" w:type="dxa"/>
            <w:tcBorders>
              <w:top w:val="single" w:sz="4" w:space="0" w:color="auto"/>
              <w:left w:val="single" w:sz="4" w:space="0" w:color="auto"/>
              <w:bottom w:val="single" w:sz="4" w:space="0" w:color="auto"/>
              <w:right w:val="single" w:sz="4" w:space="0" w:color="auto"/>
            </w:tcBorders>
          </w:tcPr>
          <w:p w14:paraId="4D2A1561" w14:textId="77777777" w:rsidR="008E277B" w:rsidRPr="00FC05B2" w:rsidRDefault="008E277B" w:rsidP="007E2A4E">
            <w:pPr>
              <w:rPr>
                <w:sz w:val="22"/>
                <w:szCs w:val="22"/>
              </w:rPr>
            </w:pPr>
            <w:r w:rsidRPr="00FC05B2">
              <w:rPr>
                <w:sz w:val="22"/>
                <w:szCs w:val="22"/>
              </w:rPr>
              <w:t>7 dienos</w:t>
            </w:r>
          </w:p>
        </w:tc>
        <w:tc>
          <w:tcPr>
            <w:tcW w:w="1907" w:type="dxa"/>
            <w:tcBorders>
              <w:top w:val="single" w:sz="4" w:space="0" w:color="auto"/>
              <w:left w:val="single" w:sz="4" w:space="0" w:color="auto"/>
              <w:bottom w:val="single" w:sz="4" w:space="0" w:color="auto"/>
              <w:right w:val="single" w:sz="4" w:space="0" w:color="auto"/>
            </w:tcBorders>
          </w:tcPr>
          <w:p w14:paraId="6282F76A" w14:textId="77777777" w:rsidR="008E277B" w:rsidRPr="00FC05B2" w:rsidRDefault="008E277B" w:rsidP="007E2A4E">
            <w:pPr>
              <w:rPr>
                <w:sz w:val="22"/>
                <w:szCs w:val="22"/>
              </w:rPr>
            </w:pPr>
            <w:r w:rsidRPr="00FC05B2">
              <w:rPr>
                <w:sz w:val="22"/>
                <w:szCs w:val="22"/>
              </w:rPr>
              <w:t>72 valandos</w:t>
            </w:r>
          </w:p>
        </w:tc>
      </w:tr>
      <w:tr w:rsidR="008E277B" w:rsidRPr="00616B3F" w14:paraId="0D98870C" w14:textId="77777777" w:rsidTr="007E2A4E">
        <w:tc>
          <w:tcPr>
            <w:tcW w:w="0" w:type="auto"/>
            <w:vMerge/>
            <w:tcBorders>
              <w:top w:val="single" w:sz="4" w:space="0" w:color="auto"/>
              <w:left w:val="single" w:sz="4" w:space="0" w:color="auto"/>
              <w:bottom w:val="single" w:sz="4" w:space="0" w:color="auto"/>
              <w:right w:val="single" w:sz="4" w:space="0" w:color="auto"/>
            </w:tcBorders>
            <w:vAlign w:val="center"/>
          </w:tcPr>
          <w:p w14:paraId="0B259D0F" w14:textId="77777777" w:rsidR="008E277B" w:rsidRPr="00FC05B2" w:rsidRDefault="008E277B" w:rsidP="007E2A4E">
            <w:pPr>
              <w:rPr>
                <w:sz w:val="22"/>
                <w:szCs w:val="22"/>
              </w:rPr>
            </w:pPr>
          </w:p>
        </w:tc>
        <w:tc>
          <w:tcPr>
            <w:tcW w:w="1573" w:type="dxa"/>
            <w:tcBorders>
              <w:top w:val="single" w:sz="4" w:space="0" w:color="auto"/>
              <w:left w:val="single" w:sz="4" w:space="0" w:color="auto"/>
              <w:bottom w:val="single" w:sz="4" w:space="0" w:color="auto"/>
              <w:right w:val="single" w:sz="4" w:space="0" w:color="auto"/>
            </w:tcBorders>
          </w:tcPr>
          <w:p w14:paraId="3D06FDB9" w14:textId="77777777" w:rsidR="008E277B" w:rsidRPr="00FC05B2" w:rsidRDefault="008E277B" w:rsidP="007E2A4E">
            <w:pPr>
              <w:rPr>
                <w:sz w:val="22"/>
                <w:szCs w:val="22"/>
              </w:rPr>
            </w:pPr>
            <w:r w:rsidRPr="00FC05B2">
              <w:rPr>
                <w:sz w:val="22"/>
                <w:szCs w:val="22"/>
              </w:rPr>
              <w:t>1:20</w:t>
            </w:r>
          </w:p>
        </w:tc>
        <w:tc>
          <w:tcPr>
            <w:tcW w:w="2455" w:type="dxa"/>
            <w:tcBorders>
              <w:top w:val="single" w:sz="4" w:space="0" w:color="auto"/>
              <w:left w:val="single" w:sz="4" w:space="0" w:color="auto"/>
              <w:bottom w:val="single" w:sz="4" w:space="0" w:color="auto"/>
              <w:right w:val="single" w:sz="4" w:space="0" w:color="auto"/>
            </w:tcBorders>
          </w:tcPr>
          <w:p w14:paraId="504081AA" w14:textId="77777777" w:rsidR="008E277B" w:rsidRPr="00FC05B2" w:rsidRDefault="008E277B" w:rsidP="007E2A4E">
            <w:pPr>
              <w:rPr>
                <w:sz w:val="22"/>
                <w:szCs w:val="22"/>
              </w:rPr>
            </w:pPr>
            <w:r w:rsidRPr="00FC05B2">
              <w:rPr>
                <w:sz w:val="22"/>
                <w:szCs w:val="22"/>
              </w:rPr>
              <w:t>0,2</w:t>
            </w:r>
          </w:p>
        </w:tc>
        <w:tc>
          <w:tcPr>
            <w:tcW w:w="1737" w:type="dxa"/>
            <w:tcBorders>
              <w:top w:val="single" w:sz="4" w:space="0" w:color="auto"/>
              <w:left w:val="single" w:sz="4" w:space="0" w:color="auto"/>
              <w:bottom w:val="single" w:sz="4" w:space="0" w:color="auto"/>
              <w:right w:val="single" w:sz="4" w:space="0" w:color="auto"/>
            </w:tcBorders>
          </w:tcPr>
          <w:p w14:paraId="55BB4055" w14:textId="77777777" w:rsidR="008E277B" w:rsidRPr="00FC05B2" w:rsidRDefault="008E277B" w:rsidP="007E2A4E">
            <w:pPr>
              <w:rPr>
                <w:sz w:val="22"/>
                <w:szCs w:val="22"/>
              </w:rPr>
            </w:pPr>
            <w:r w:rsidRPr="00FC05B2">
              <w:rPr>
                <w:sz w:val="22"/>
                <w:szCs w:val="22"/>
              </w:rPr>
              <w:t>4 dienos</w:t>
            </w:r>
          </w:p>
        </w:tc>
        <w:tc>
          <w:tcPr>
            <w:tcW w:w="1907" w:type="dxa"/>
            <w:tcBorders>
              <w:top w:val="single" w:sz="4" w:space="0" w:color="auto"/>
              <w:left w:val="single" w:sz="4" w:space="0" w:color="auto"/>
              <w:bottom w:val="single" w:sz="4" w:space="0" w:color="auto"/>
              <w:right w:val="single" w:sz="4" w:space="0" w:color="auto"/>
            </w:tcBorders>
          </w:tcPr>
          <w:p w14:paraId="0B9FD419" w14:textId="77777777" w:rsidR="008E277B" w:rsidRPr="00FC05B2" w:rsidRDefault="008E277B" w:rsidP="007E2A4E">
            <w:pPr>
              <w:rPr>
                <w:sz w:val="22"/>
                <w:szCs w:val="22"/>
              </w:rPr>
            </w:pPr>
            <w:r w:rsidRPr="00FC05B2">
              <w:rPr>
                <w:sz w:val="22"/>
                <w:szCs w:val="22"/>
              </w:rPr>
              <w:t>24 valandos</w:t>
            </w:r>
          </w:p>
        </w:tc>
      </w:tr>
      <w:tr w:rsidR="008E277B" w:rsidRPr="00616B3F" w14:paraId="322DCE10" w14:textId="77777777" w:rsidTr="007E2A4E">
        <w:tc>
          <w:tcPr>
            <w:tcW w:w="1792" w:type="dxa"/>
            <w:tcBorders>
              <w:top w:val="single" w:sz="4" w:space="0" w:color="auto"/>
              <w:left w:val="single" w:sz="4" w:space="0" w:color="auto"/>
              <w:bottom w:val="single" w:sz="4" w:space="0" w:color="auto"/>
              <w:right w:val="single" w:sz="4" w:space="0" w:color="auto"/>
            </w:tcBorders>
          </w:tcPr>
          <w:p w14:paraId="2F81812C" w14:textId="77777777" w:rsidR="008E277B" w:rsidRPr="00FC05B2" w:rsidRDefault="008E277B" w:rsidP="007E2A4E">
            <w:pPr>
              <w:rPr>
                <w:sz w:val="22"/>
                <w:szCs w:val="22"/>
              </w:rPr>
            </w:pPr>
            <w:r w:rsidRPr="00FC05B2">
              <w:rPr>
                <w:sz w:val="22"/>
                <w:szCs w:val="22"/>
              </w:rPr>
              <w:t>Dekstrozės 100 mg/ml (10 %) infuzinis tirpalas</w:t>
            </w:r>
          </w:p>
        </w:tc>
        <w:tc>
          <w:tcPr>
            <w:tcW w:w="1573" w:type="dxa"/>
            <w:tcBorders>
              <w:top w:val="single" w:sz="4" w:space="0" w:color="auto"/>
              <w:left w:val="single" w:sz="4" w:space="0" w:color="auto"/>
              <w:bottom w:val="single" w:sz="4" w:space="0" w:color="auto"/>
              <w:right w:val="single" w:sz="4" w:space="0" w:color="auto"/>
            </w:tcBorders>
          </w:tcPr>
          <w:p w14:paraId="1645361A" w14:textId="77777777" w:rsidR="008E277B" w:rsidRPr="00FC05B2" w:rsidRDefault="008E277B" w:rsidP="007E2A4E">
            <w:pPr>
              <w:rPr>
                <w:sz w:val="22"/>
                <w:szCs w:val="22"/>
              </w:rPr>
            </w:pPr>
            <w:r w:rsidRPr="00FC05B2">
              <w:rPr>
                <w:sz w:val="22"/>
                <w:szCs w:val="22"/>
              </w:rPr>
              <w:t>1:2</w:t>
            </w:r>
          </w:p>
        </w:tc>
        <w:tc>
          <w:tcPr>
            <w:tcW w:w="2455" w:type="dxa"/>
            <w:tcBorders>
              <w:top w:val="single" w:sz="4" w:space="0" w:color="auto"/>
              <w:left w:val="single" w:sz="4" w:space="0" w:color="auto"/>
              <w:bottom w:val="single" w:sz="4" w:space="0" w:color="auto"/>
              <w:right w:val="single" w:sz="4" w:space="0" w:color="auto"/>
            </w:tcBorders>
          </w:tcPr>
          <w:p w14:paraId="78393100" w14:textId="77777777" w:rsidR="008E277B" w:rsidRPr="00FC05B2" w:rsidRDefault="008E277B" w:rsidP="007E2A4E">
            <w:pPr>
              <w:rPr>
                <w:sz w:val="22"/>
                <w:szCs w:val="22"/>
              </w:rPr>
            </w:pPr>
            <w:r w:rsidRPr="00FC05B2">
              <w:rPr>
                <w:sz w:val="22"/>
                <w:szCs w:val="22"/>
              </w:rPr>
              <w:t>2,0</w:t>
            </w:r>
          </w:p>
        </w:tc>
        <w:tc>
          <w:tcPr>
            <w:tcW w:w="1737" w:type="dxa"/>
            <w:tcBorders>
              <w:top w:val="single" w:sz="4" w:space="0" w:color="auto"/>
              <w:left w:val="single" w:sz="4" w:space="0" w:color="auto"/>
              <w:bottom w:val="single" w:sz="4" w:space="0" w:color="auto"/>
              <w:right w:val="single" w:sz="4" w:space="0" w:color="auto"/>
            </w:tcBorders>
          </w:tcPr>
          <w:p w14:paraId="4519B79F" w14:textId="77777777" w:rsidR="008E277B" w:rsidRPr="00FC05B2" w:rsidRDefault="008E277B" w:rsidP="007E2A4E">
            <w:pPr>
              <w:rPr>
                <w:sz w:val="22"/>
                <w:szCs w:val="22"/>
              </w:rPr>
            </w:pPr>
            <w:r w:rsidRPr="00FC05B2">
              <w:rPr>
                <w:sz w:val="22"/>
                <w:szCs w:val="22"/>
              </w:rPr>
              <w:t>48 valandos</w:t>
            </w:r>
          </w:p>
        </w:tc>
        <w:tc>
          <w:tcPr>
            <w:tcW w:w="1907" w:type="dxa"/>
            <w:tcBorders>
              <w:top w:val="single" w:sz="4" w:space="0" w:color="auto"/>
              <w:left w:val="single" w:sz="4" w:space="0" w:color="auto"/>
              <w:bottom w:val="single" w:sz="4" w:space="0" w:color="auto"/>
              <w:right w:val="single" w:sz="4" w:space="0" w:color="auto"/>
            </w:tcBorders>
          </w:tcPr>
          <w:p w14:paraId="06A63AE3" w14:textId="77777777" w:rsidR="008E277B" w:rsidRPr="00FC05B2" w:rsidRDefault="008E277B" w:rsidP="007E2A4E">
            <w:pPr>
              <w:rPr>
                <w:sz w:val="22"/>
                <w:szCs w:val="22"/>
              </w:rPr>
            </w:pPr>
            <w:r w:rsidRPr="00FC05B2">
              <w:rPr>
                <w:sz w:val="22"/>
                <w:szCs w:val="22"/>
              </w:rPr>
              <w:t>72 valandos</w:t>
            </w:r>
          </w:p>
        </w:tc>
      </w:tr>
      <w:tr w:rsidR="008E277B" w:rsidRPr="00616B3F" w14:paraId="2E09D947" w14:textId="77777777" w:rsidTr="007E2A4E">
        <w:tc>
          <w:tcPr>
            <w:tcW w:w="1792" w:type="dxa"/>
            <w:tcBorders>
              <w:top w:val="single" w:sz="4" w:space="0" w:color="auto"/>
              <w:left w:val="single" w:sz="4" w:space="0" w:color="auto"/>
              <w:bottom w:val="single" w:sz="4" w:space="0" w:color="auto"/>
              <w:right w:val="single" w:sz="4" w:space="0" w:color="auto"/>
            </w:tcBorders>
          </w:tcPr>
          <w:p w14:paraId="22470D1D" w14:textId="77777777" w:rsidR="008E277B" w:rsidRPr="00FC05B2" w:rsidRDefault="008E277B" w:rsidP="007E2A4E">
            <w:pPr>
              <w:rPr>
                <w:sz w:val="22"/>
                <w:szCs w:val="22"/>
              </w:rPr>
            </w:pPr>
            <w:r w:rsidRPr="00FC05B2">
              <w:rPr>
                <w:sz w:val="22"/>
                <w:szCs w:val="22"/>
              </w:rPr>
              <w:t>Dekstrozės 200 mg/ml (20 %) infuzinis tirpalas</w:t>
            </w:r>
          </w:p>
        </w:tc>
        <w:tc>
          <w:tcPr>
            <w:tcW w:w="1573" w:type="dxa"/>
            <w:tcBorders>
              <w:top w:val="single" w:sz="4" w:space="0" w:color="auto"/>
              <w:left w:val="single" w:sz="4" w:space="0" w:color="auto"/>
              <w:bottom w:val="single" w:sz="4" w:space="0" w:color="auto"/>
              <w:right w:val="single" w:sz="4" w:space="0" w:color="auto"/>
            </w:tcBorders>
          </w:tcPr>
          <w:p w14:paraId="1ACEC816" w14:textId="77777777" w:rsidR="008E277B" w:rsidRPr="00FC05B2" w:rsidRDefault="008E277B" w:rsidP="007E2A4E">
            <w:pPr>
              <w:rPr>
                <w:sz w:val="22"/>
                <w:szCs w:val="22"/>
              </w:rPr>
            </w:pPr>
            <w:r w:rsidRPr="00FC05B2">
              <w:rPr>
                <w:sz w:val="22"/>
                <w:szCs w:val="22"/>
              </w:rPr>
              <w:t>1:2</w:t>
            </w:r>
          </w:p>
        </w:tc>
        <w:tc>
          <w:tcPr>
            <w:tcW w:w="2455" w:type="dxa"/>
            <w:tcBorders>
              <w:top w:val="single" w:sz="4" w:space="0" w:color="auto"/>
              <w:left w:val="single" w:sz="4" w:space="0" w:color="auto"/>
              <w:bottom w:val="single" w:sz="4" w:space="0" w:color="auto"/>
              <w:right w:val="single" w:sz="4" w:space="0" w:color="auto"/>
            </w:tcBorders>
          </w:tcPr>
          <w:p w14:paraId="09DEB077" w14:textId="77777777" w:rsidR="008E277B" w:rsidRPr="00FC05B2" w:rsidRDefault="008E277B" w:rsidP="007E2A4E">
            <w:pPr>
              <w:rPr>
                <w:sz w:val="22"/>
                <w:szCs w:val="22"/>
              </w:rPr>
            </w:pPr>
            <w:r w:rsidRPr="00FC05B2">
              <w:rPr>
                <w:sz w:val="22"/>
                <w:szCs w:val="22"/>
              </w:rPr>
              <w:t>2,0</w:t>
            </w:r>
          </w:p>
        </w:tc>
        <w:tc>
          <w:tcPr>
            <w:tcW w:w="1737" w:type="dxa"/>
            <w:tcBorders>
              <w:top w:val="single" w:sz="4" w:space="0" w:color="auto"/>
              <w:left w:val="single" w:sz="4" w:space="0" w:color="auto"/>
              <w:bottom w:val="single" w:sz="4" w:space="0" w:color="auto"/>
              <w:right w:val="single" w:sz="4" w:space="0" w:color="auto"/>
            </w:tcBorders>
          </w:tcPr>
          <w:p w14:paraId="3F2468BF" w14:textId="77777777" w:rsidR="008E277B" w:rsidRPr="00FC05B2" w:rsidRDefault="008E277B" w:rsidP="007E2A4E">
            <w:pPr>
              <w:rPr>
                <w:sz w:val="22"/>
                <w:szCs w:val="22"/>
              </w:rPr>
            </w:pPr>
            <w:r w:rsidRPr="00FC05B2">
              <w:rPr>
                <w:sz w:val="22"/>
                <w:szCs w:val="22"/>
              </w:rPr>
              <w:t>48 valandos</w:t>
            </w:r>
          </w:p>
        </w:tc>
        <w:tc>
          <w:tcPr>
            <w:tcW w:w="1907" w:type="dxa"/>
            <w:tcBorders>
              <w:top w:val="single" w:sz="4" w:space="0" w:color="auto"/>
              <w:left w:val="single" w:sz="4" w:space="0" w:color="auto"/>
              <w:bottom w:val="single" w:sz="4" w:space="0" w:color="auto"/>
              <w:right w:val="single" w:sz="4" w:space="0" w:color="auto"/>
            </w:tcBorders>
          </w:tcPr>
          <w:p w14:paraId="72D344F8" w14:textId="77777777" w:rsidR="008E277B" w:rsidRPr="00FC05B2" w:rsidRDefault="008E277B" w:rsidP="007E2A4E">
            <w:pPr>
              <w:rPr>
                <w:sz w:val="22"/>
                <w:szCs w:val="22"/>
              </w:rPr>
            </w:pPr>
            <w:r w:rsidRPr="00FC05B2">
              <w:rPr>
                <w:sz w:val="22"/>
                <w:szCs w:val="22"/>
              </w:rPr>
              <w:t>72 valandos</w:t>
            </w:r>
          </w:p>
        </w:tc>
      </w:tr>
    </w:tbl>
    <w:p w14:paraId="4AE143F2" w14:textId="77777777" w:rsidR="008E277B" w:rsidRPr="00FC05B2" w:rsidRDefault="008E277B" w:rsidP="008E277B">
      <w:pPr>
        <w:numPr>
          <w:ilvl w:val="12"/>
          <w:numId w:val="0"/>
        </w:numPr>
        <w:rPr>
          <w:noProof/>
          <w:sz w:val="22"/>
          <w:szCs w:val="22"/>
        </w:rPr>
      </w:pPr>
    </w:p>
    <w:p w14:paraId="3EF87BDF" w14:textId="77777777" w:rsidR="008E277B" w:rsidRPr="00FC05B2" w:rsidRDefault="008E277B" w:rsidP="008E277B">
      <w:pPr>
        <w:rPr>
          <w:sz w:val="22"/>
          <w:szCs w:val="22"/>
        </w:rPr>
      </w:pPr>
      <w:r w:rsidRPr="00FC05B2">
        <w:rPr>
          <w:sz w:val="22"/>
          <w:szCs w:val="22"/>
        </w:rPr>
        <w:t xml:space="preserve">Poliolefino infuziniai maišeliai: 25±2 °C arba 2–8 °C. Neužšaldyti. </w:t>
      </w:r>
    </w:p>
    <w:p w14:paraId="5DB4F57F" w14:textId="77777777" w:rsidR="008E277B" w:rsidRPr="00FC05B2" w:rsidRDefault="008E277B" w:rsidP="008E277B">
      <w:pPr>
        <w:rPr>
          <w:sz w:val="22"/>
          <w:szCs w:val="22"/>
        </w:rPr>
      </w:pPr>
    </w:p>
    <w:p w14:paraId="023B0107" w14:textId="77777777" w:rsidR="008E277B" w:rsidRDefault="008E277B" w:rsidP="008E277B">
      <w:pPr>
        <w:rPr>
          <w:sz w:val="22"/>
          <w:szCs w:val="22"/>
        </w:rPr>
      </w:pPr>
      <w:r w:rsidRPr="00FC05B2">
        <w:rPr>
          <w:sz w:val="22"/>
          <w:szCs w:val="22"/>
        </w:rPr>
        <w:t xml:space="preserve">Rekomendacijos pateiktos lentelėje toliau: </w:t>
      </w:r>
    </w:p>
    <w:p w14:paraId="3A7BDE81" w14:textId="77777777" w:rsidR="00CB31FD" w:rsidRPr="00FC05B2" w:rsidRDefault="00CB31FD" w:rsidP="008E277B">
      <w:pPr>
        <w:rPr>
          <w:sz w:val="22"/>
          <w:szCs w:val="22"/>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1755"/>
        <w:gridCol w:w="2386"/>
        <w:gridCol w:w="1707"/>
        <w:gridCol w:w="1893"/>
      </w:tblGrid>
      <w:tr w:rsidR="008E277B" w:rsidRPr="00616B3F" w14:paraId="4240165C" w14:textId="77777777" w:rsidTr="007E2A4E">
        <w:trPr>
          <w:trHeight w:val="1203"/>
        </w:trPr>
        <w:tc>
          <w:tcPr>
            <w:tcW w:w="1773" w:type="dxa"/>
            <w:shd w:val="clear" w:color="auto" w:fill="auto"/>
          </w:tcPr>
          <w:p w14:paraId="2CA30EA2" w14:textId="77777777" w:rsidR="008E277B" w:rsidRPr="00FC05B2" w:rsidRDefault="008E277B" w:rsidP="007E2A4E">
            <w:pPr>
              <w:rPr>
                <w:b/>
                <w:sz w:val="22"/>
                <w:szCs w:val="22"/>
              </w:rPr>
            </w:pPr>
            <w:r w:rsidRPr="00FC05B2">
              <w:rPr>
                <w:b/>
                <w:sz w:val="22"/>
                <w:szCs w:val="22"/>
              </w:rPr>
              <w:t>Skiediklis</w:t>
            </w:r>
          </w:p>
        </w:tc>
        <w:tc>
          <w:tcPr>
            <w:tcW w:w="1755" w:type="dxa"/>
            <w:shd w:val="clear" w:color="auto" w:fill="auto"/>
          </w:tcPr>
          <w:p w14:paraId="06753353" w14:textId="77777777" w:rsidR="008E277B" w:rsidRPr="00FC05B2" w:rsidRDefault="008E277B" w:rsidP="007E2A4E">
            <w:pPr>
              <w:rPr>
                <w:b/>
                <w:sz w:val="22"/>
                <w:szCs w:val="22"/>
              </w:rPr>
            </w:pPr>
            <w:r w:rsidRPr="00FC05B2">
              <w:rPr>
                <w:b/>
                <w:sz w:val="22"/>
                <w:szCs w:val="22"/>
              </w:rPr>
              <w:t>Koncentracija</w:t>
            </w:r>
          </w:p>
        </w:tc>
        <w:tc>
          <w:tcPr>
            <w:tcW w:w="2386" w:type="dxa"/>
            <w:shd w:val="clear" w:color="auto" w:fill="auto"/>
          </w:tcPr>
          <w:p w14:paraId="593EB2CB" w14:textId="77777777" w:rsidR="008E277B" w:rsidRPr="00FC05B2" w:rsidRDefault="008E277B" w:rsidP="007E2A4E">
            <w:pPr>
              <w:rPr>
                <w:b/>
                <w:sz w:val="22"/>
                <w:szCs w:val="22"/>
              </w:rPr>
            </w:pPr>
            <w:r w:rsidRPr="00FC05B2">
              <w:rPr>
                <w:b/>
                <w:sz w:val="22"/>
                <w:szCs w:val="22"/>
              </w:rPr>
              <w:t>Amfotericino B koncentracija</w:t>
            </w:r>
          </w:p>
          <w:p w14:paraId="555E0610" w14:textId="77777777" w:rsidR="008E277B" w:rsidRPr="00FC05B2" w:rsidRDefault="008E277B" w:rsidP="007E2A4E">
            <w:pPr>
              <w:rPr>
                <w:b/>
                <w:sz w:val="22"/>
                <w:szCs w:val="22"/>
              </w:rPr>
            </w:pPr>
            <w:r w:rsidRPr="00FC05B2">
              <w:rPr>
                <w:b/>
                <w:sz w:val="22"/>
                <w:szCs w:val="22"/>
              </w:rPr>
              <w:t>mg/ml</w:t>
            </w:r>
          </w:p>
        </w:tc>
        <w:tc>
          <w:tcPr>
            <w:tcW w:w="1707" w:type="dxa"/>
            <w:shd w:val="clear" w:color="auto" w:fill="auto"/>
          </w:tcPr>
          <w:p w14:paraId="131B785F" w14:textId="77777777" w:rsidR="008E277B" w:rsidRPr="00FC05B2" w:rsidRDefault="008E277B" w:rsidP="007E2A4E">
            <w:pPr>
              <w:rPr>
                <w:b/>
                <w:sz w:val="22"/>
                <w:szCs w:val="22"/>
              </w:rPr>
            </w:pPr>
            <w:r w:rsidRPr="00FC05B2">
              <w:rPr>
                <w:b/>
                <w:sz w:val="22"/>
                <w:szCs w:val="22"/>
              </w:rPr>
              <w:t>Ilgiausia laikymo trukmė 2–8 °C temperatūroje</w:t>
            </w:r>
          </w:p>
        </w:tc>
        <w:tc>
          <w:tcPr>
            <w:tcW w:w="1893" w:type="dxa"/>
            <w:shd w:val="clear" w:color="auto" w:fill="auto"/>
          </w:tcPr>
          <w:p w14:paraId="1FE57ED9" w14:textId="77777777" w:rsidR="008E277B" w:rsidRPr="00FC05B2" w:rsidRDefault="008E277B" w:rsidP="007E2A4E">
            <w:pPr>
              <w:rPr>
                <w:b/>
                <w:sz w:val="22"/>
                <w:szCs w:val="22"/>
              </w:rPr>
            </w:pPr>
            <w:r w:rsidRPr="00FC05B2">
              <w:rPr>
                <w:b/>
                <w:sz w:val="22"/>
                <w:szCs w:val="22"/>
              </w:rPr>
              <w:t>Ilgiausia laikymo trukmė 25 ± 2 °C temperatūroje</w:t>
            </w:r>
          </w:p>
        </w:tc>
      </w:tr>
      <w:tr w:rsidR="008E277B" w:rsidRPr="00616B3F" w14:paraId="0AC2FF8B" w14:textId="77777777" w:rsidTr="007E2A4E">
        <w:trPr>
          <w:trHeight w:val="361"/>
        </w:trPr>
        <w:tc>
          <w:tcPr>
            <w:tcW w:w="1773" w:type="dxa"/>
            <w:vMerge w:val="restart"/>
            <w:shd w:val="clear" w:color="auto" w:fill="auto"/>
          </w:tcPr>
          <w:p w14:paraId="2FA6A4DC" w14:textId="77777777" w:rsidR="008E277B" w:rsidRPr="00FC05B2" w:rsidRDefault="008E277B" w:rsidP="007E2A4E">
            <w:pPr>
              <w:rPr>
                <w:sz w:val="22"/>
                <w:szCs w:val="22"/>
              </w:rPr>
            </w:pPr>
            <w:r w:rsidRPr="00FC05B2">
              <w:rPr>
                <w:sz w:val="22"/>
                <w:szCs w:val="22"/>
              </w:rPr>
              <w:t>Dekstrozės 50 mg/ml (5 %) infuzinis tirpalas</w:t>
            </w:r>
          </w:p>
        </w:tc>
        <w:tc>
          <w:tcPr>
            <w:tcW w:w="1755" w:type="dxa"/>
            <w:shd w:val="clear" w:color="auto" w:fill="auto"/>
          </w:tcPr>
          <w:p w14:paraId="270F52CE" w14:textId="77777777" w:rsidR="008E277B" w:rsidRPr="00FC05B2" w:rsidRDefault="008E277B" w:rsidP="007E2A4E">
            <w:pPr>
              <w:rPr>
                <w:sz w:val="22"/>
                <w:szCs w:val="22"/>
              </w:rPr>
            </w:pPr>
            <w:r w:rsidRPr="00FC05B2">
              <w:rPr>
                <w:sz w:val="22"/>
                <w:szCs w:val="22"/>
              </w:rPr>
              <w:t>1:2</w:t>
            </w:r>
          </w:p>
        </w:tc>
        <w:tc>
          <w:tcPr>
            <w:tcW w:w="2386" w:type="dxa"/>
            <w:shd w:val="clear" w:color="auto" w:fill="auto"/>
          </w:tcPr>
          <w:p w14:paraId="11E87C3C" w14:textId="77777777" w:rsidR="008E277B" w:rsidRPr="00FC05B2" w:rsidRDefault="008E277B" w:rsidP="007E2A4E">
            <w:pPr>
              <w:rPr>
                <w:sz w:val="22"/>
                <w:szCs w:val="22"/>
              </w:rPr>
            </w:pPr>
            <w:r w:rsidRPr="00FC05B2">
              <w:rPr>
                <w:sz w:val="22"/>
                <w:szCs w:val="22"/>
              </w:rPr>
              <w:t>2,0</w:t>
            </w:r>
          </w:p>
        </w:tc>
        <w:tc>
          <w:tcPr>
            <w:tcW w:w="1707" w:type="dxa"/>
            <w:shd w:val="clear" w:color="auto" w:fill="auto"/>
            <w:vAlign w:val="center"/>
          </w:tcPr>
          <w:p w14:paraId="1EF2C3A5" w14:textId="77777777" w:rsidR="008E277B" w:rsidRPr="00FC05B2" w:rsidRDefault="008E277B" w:rsidP="007E2A4E">
            <w:pPr>
              <w:rPr>
                <w:sz w:val="22"/>
                <w:szCs w:val="22"/>
              </w:rPr>
            </w:pPr>
            <w:r w:rsidRPr="00FC05B2">
              <w:rPr>
                <w:color w:val="000000"/>
                <w:sz w:val="22"/>
                <w:szCs w:val="22"/>
              </w:rPr>
              <w:t>7 dienos</w:t>
            </w:r>
          </w:p>
        </w:tc>
        <w:tc>
          <w:tcPr>
            <w:tcW w:w="1893" w:type="dxa"/>
            <w:shd w:val="clear" w:color="auto" w:fill="auto"/>
            <w:vAlign w:val="center"/>
          </w:tcPr>
          <w:p w14:paraId="62484D1B" w14:textId="77777777" w:rsidR="008E277B" w:rsidRPr="00FC05B2" w:rsidRDefault="008E277B" w:rsidP="007E2A4E">
            <w:pPr>
              <w:rPr>
                <w:sz w:val="22"/>
                <w:szCs w:val="22"/>
              </w:rPr>
            </w:pPr>
            <w:r w:rsidRPr="00FC05B2">
              <w:rPr>
                <w:color w:val="000000"/>
                <w:sz w:val="22"/>
                <w:szCs w:val="22"/>
              </w:rPr>
              <w:t>24 valandos</w:t>
            </w:r>
          </w:p>
        </w:tc>
      </w:tr>
      <w:tr w:rsidR="008E277B" w:rsidRPr="00616B3F" w14:paraId="12952A44" w14:textId="77777777" w:rsidTr="007E2A4E">
        <w:trPr>
          <w:trHeight w:val="361"/>
        </w:trPr>
        <w:tc>
          <w:tcPr>
            <w:tcW w:w="1773" w:type="dxa"/>
            <w:vMerge/>
            <w:shd w:val="clear" w:color="auto" w:fill="auto"/>
            <w:vAlign w:val="center"/>
          </w:tcPr>
          <w:p w14:paraId="75D23F33" w14:textId="77777777" w:rsidR="008E277B" w:rsidRPr="00FC05B2" w:rsidRDefault="008E277B" w:rsidP="007E2A4E">
            <w:pPr>
              <w:rPr>
                <w:sz w:val="22"/>
                <w:szCs w:val="22"/>
              </w:rPr>
            </w:pPr>
          </w:p>
        </w:tc>
        <w:tc>
          <w:tcPr>
            <w:tcW w:w="1755" w:type="dxa"/>
            <w:shd w:val="clear" w:color="auto" w:fill="auto"/>
          </w:tcPr>
          <w:p w14:paraId="1DCF8137" w14:textId="77777777" w:rsidR="008E277B" w:rsidRPr="00FC05B2" w:rsidRDefault="008E277B" w:rsidP="007E2A4E">
            <w:pPr>
              <w:rPr>
                <w:sz w:val="22"/>
                <w:szCs w:val="22"/>
              </w:rPr>
            </w:pPr>
            <w:r w:rsidRPr="00FC05B2">
              <w:rPr>
                <w:sz w:val="22"/>
                <w:szCs w:val="22"/>
              </w:rPr>
              <w:t>1:8</w:t>
            </w:r>
          </w:p>
        </w:tc>
        <w:tc>
          <w:tcPr>
            <w:tcW w:w="2386" w:type="dxa"/>
            <w:shd w:val="clear" w:color="auto" w:fill="auto"/>
          </w:tcPr>
          <w:p w14:paraId="3C9CCDDB" w14:textId="77777777" w:rsidR="008E277B" w:rsidRPr="00FC05B2" w:rsidRDefault="008E277B" w:rsidP="007E2A4E">
            <w:pPr>
              <w:rPr>
                <w:sz w:val="22"/>
                <w:szCs w:val="22"/>
              </w:rPr>
            </w:pPr>
            <w:r w:rsidRPr="00FC05B2">
              <w:rPr>
                <w:sz w:val="22"/>
                <w:szCs w:val="22"/>
              </w:rPr>
              <w:t>0,5</w:t>
            </w:r>
          </w:p>
        </w:tc>
        <w:tc>
          <w:tcPr>
            <w:tcW w:w="1707" w:type="dxa"/>
            <w:shd w:val="clear" w:color="auto" w:fill="auto"/>
          </w:tcPr>
          <w:p w14:paraId="66923135" w14:textId="77777777" w:rsidR="008E277B" w:rsidRPr="00FC05B2" w:rsidRDefault="008E277B" w:rsidP="007E2A4E">
            <w:pPr>
              <w:rPr>
                <w:sz w:val="22"/>
                <w:szCs w:val="22"/>
              </w:rPr>
            </w:pPr>
            <w:r w:rsidRPr="00FC05B2">
              <w:rPr>
                <w:sz w:val="22"/>
                <w:szCs w:val="22"/>
              </w:rPr>
              <w:t>7 dienos</w:t>
            </w:r>
          </w:p>
        </w:tc>
        <w:tc>
          <w:tcPr>
            <w:tcW w:w="1893" w:type="dxa"/>
            <w:shd w:val="clear" w:color="auto" w:fill="auto"/>
          </w:tcPr>
          <w:p w14:paraId="1176B89D" w14:textId="77777777" w:rsidR="008E277B" w:rsidRPr="00FC05B2" w:rsidRDefault="008E277B" w:rsidP="007E2A4E">
            <w:pPr>
              <w:rPr>
                <w:sz w:val="22"/>
                <w:szCs w:val="22"/>
              </w:rPr>
            </w:pPr>
            <w:r w:rsidRPr="00FC05B2">
              <w:rPr>
                <w:sz w:val="22"/>
                <w:szCs w:val="22"/>
              </w:rPr>
              <w:t>24 valandos</w:t>
            </w:r>
          </w:p>
        </w:tc>
      </w:tr>
      <w:tr w:rsidR="008E277B" w:rsidRPr="00616B3F" w14:paraId="0CC5D869" w14:textId="77777777" w:rsidTr="007E2A4E">
        <w:trPr>
          <w:trHeight w:val="361"/>
        </w:trPr>
        <w:tc>
          <w:tcPr>
            <w:tcW w:w="1773" w:type="dxa"/>
            <w:vMerge/>
            <w:shd w:val="clear" w:color="auto" w:fill="auto"/>
            <w:vAlign w:val="center"/>
          </w:tcPr>
          <w:p w14:paraId="7F833443" w14:textId="77777777" w:rsidR="008E277B" w:rsidRPr="00FC05B2" w:rsidRDefault="008E277B" w:rsidP="007E2A4E">
            <w:pPr>
              <w:rPr>
                <w:sz w:val="22"/>
                <w:szCs w:val="22"/>
              </w:rPr>
            </w:pPr>
          </w:p>
        </w:tc>
        <w:tc>
          <w:tcPr>
            <w:tcW w:w="1755" w:type="dxa"/>
            <w:shd w:val="clear" w:color="auto" w:fill="auto"/>
          </w:tcPr>
          <w:p w14:paraId="6778EC11" w14:textId="77777777" w:rsidR="008E277B" w:rsidRPr="00FC05B2" w:rsidRDefault="008E277B" w:rsidP="007E2A4E">
            <w:pPr>
              <w:rPr>
                <w:sz w:val="22"/>
                <w:szCs w:val="22"/>
              </w:rPr>
            </w:pPr>
            <w:r w:rsidRPr="00FC05B2">
              <w:rPr>
                <w:sz w:val="22"/>
                <w:szCs w:val="22"/>
              </w:rPr>
              <w:t>1:20</w:t>
            </w:r>
          </w:p>
        </w:tc>
        <w:tc>
          <w:tcPr>
            <w:tcW w:w="2386" w:type="dxa"/>
            <w:shd w:val="clear" w:color="auto" w:fill="auto"/>
          </w:tcPr>
          <w:p w14:paraId="25054096" w14:textId="77777777" w:rsidR="008E277B" w:rsidRPr="00FC05B2" w:rsidRDefault="008E277B" w:rsidP="007E2A4E">
            <w:pPr>
              <w:rPr>
                <w:sz w:val="22"/>
                <w:szCs w:val="22"/>
              </w:rPr>
            </w:pPr>
            <w:r w:rsidRPr="00FC05B2">
              <w:rPr>
                <w:sz w:val="22"/>
                <w:szCs w:val="22"/>
              </w:rPr>
              <w:t>0,2</w:t>
            </w:r>
          </w:p>
        </w:tc>
        <w:tc>
          <w:tcPr>
            <w:tcW w:w="1707" w:type="dxa"/>
            <w:shd w:val="clear" w:color="auto" w:fill="auto"/>
          </w:tcPr>
          <w:p w14:paraId="558B905C" w14:textId="77777777" w:rsidR="008E277B" w:rsidRPr="00FC05B2" w:rsidRDefault="008E277B" w:rsidP="007E2A4E">
            <w:pPr>
              <w:rPr>
                <w:sz w:val="22"/>
                <w:szCs w:val="22"/>
              </w:rPr>
            </w:pPr>
            <w:r w:rsidRPr="00FC05B2">
              <w:rPr>
                <w:sz w:val="22"/>
                <w:szCs w:val="22"/>
              </w:rPr>
              <w:t>7 dienos</w:t>
            </w:r>
          </w:p>
        </w:tc>
        <w:tc>
          <w:tcPr>
            <w:tcW w:w="1893" w:type="dxa"/>
            <w:shd w:val="clear" w:color="auto" w:fill="auto"/>
          </w:tcPr>
          <w:p w14:paraId="662DF967" w14:textId="77777777" w:rsidR="008E277B" w:rsidRPr="00FC05B2" w:rsidRDefault="008E277B" w:rsidP="007E2A4E">
            <w:pPr>
              <w:rPr>
                <w:sz w:val="22"/>
                <w:szCs w:val="22"/>
              </w:rPr>
            </w:pPr>
            <w:r w:rsidRPr="00FC05B2">
              <w:rPr>
                <w:sz w:val="22"/>
                <w:szCs w:val="22"/>
              </w:rPr>
              <w:t>24 valandos</w:t>
            </w:r>
          </w:p>
        </w:tc>
      </w:tr>
      <w:tr w:rsidR="008E277B" w:rsidRPr="00616B3F" w14:paraId="3F957C5C" w14:textId="77777777" w:rsidTr="007E2A4E">
        <w:trPr>
          <w:trHeight w:val="340"/>
        </w:trPr>
        <w:tc>
          <w:tcPr>
            <w:tcW w:w="1773" w:type="dxa"/>
            <w:vMerge w:val="restart"/>
            <w:shd w:val="clear" w:color="auto" w:fill="auto"/>
          </w:tcPr>
          <w:p w14:paraId="1D0BEE84" w14:textId="77777777" w:rsidR="008E277B" w:rsidRPr="00FC05B2" w:rsidRDefault="008E277B" w:rsidP="007E2A4E">
            <w:pPr>
              <w:rPr>
                <w:sz w:val="22"/>
                <w:szCs w:val="22"/>
              </w:rPr>
            </w:pPr>
            <w:r w:rsidRPr="00FC05B2">
              <w:rPr>
                <w:sz w:val="22"/>
                <w:szCs w:val="22"/>
              </w:rPr>
              <w:t>Dekstrozės 100 mg/ml (10 %) infuzinis tirpalas</w:t>
            </w:r>
          </w:p>
        </w:tc>
        <w:tc>
          <w:tcPr>
            <w:tcW w:w="1755" w:type="dxa"/>
            <w:shd w:val="clear" w:color="auto" w:fill="auto"/>
          </w:tcPr>
          <w:p w14:paraId="6DCA0488" w14:textId="77777777" w:rsidR="008E277B" w:rsidRPr="00FC05B2" w:rsidRDefault="008E277B" w:rsidP="007E2A4E">
            <w:pPr>
              <w:rPr>
                <w:sz w:val="22"/>
                <w:szCs w:val="22"/>
              </w:rPr>
            </w:pPr>
            <w:r w:rsidRPr="00FC05B2">
              <w:rPr>
                <w:sz w:val="22"/>
                <w:szCs w:val="22"/>
              </w:rPr>
              <w:t>1:2</w:t>
            </w:r>
          </w:p>
        </w:tc>
        <w:tc>
          <w:tcPr>
            <w:tcW w:w="2386" w:type="dxa"/>
            <w:shd w:val="clear" w:color="auto" w:fill="auto"/>
          </w:tcPr>
          <w:p w14:paraId="7A1CD9A7" w14:textId="77777777" w:rsidR="008E277B" w:rsidRPr="00FC05B2" w:rsidRDefault="008E277B" w:rsidP="007E2A4E">
            <w:pPr>
              <w:rPr>
                <w:sz w:val="22"/>
                <w:szCs w:val="22"/>
              </w:rPr>
            </w:pPr>
            <w:r w:rsidRPr="00FC05B2">
              <w:rPr>
                <w:sz w:val="22"/>
                <w:szCs w:val="22"/>
              </w:rPr>
              <w:t>2,0</w:t>
            </w:r>
          </w:p>
        </w:tc>
        <w:tc>
          <w:tcPr>
            <w:tcW w:w="1707" w:type="dxa"/>
            <w:shd w:val="clear" w:color="auto" w:fill="auto"/>
          </w:tcPr>
          <w:p w14:paraId="3FD6CC6F" w14:textId="77777777" w:rsidR="008E277B" w:rsidRPr="00FC05B2" w:rsidRDefault="008E277B" w:rsidP="007E2A4E">
            <w:pPr>
              <w:rPr>
                <w:sz w:val="22"/>
                <w:szCs w:val="22"/>
              </w:rPr>
            </w:pPr>
            <w:r w:rsidRPr="00FC05B2">
              <w:rPr>
                <w:sz w:val="22"/>
                <w:szCs w:val="22"/>
              </w:rPr>
              <w:t>48 valandos</w:t>
            </w:r>
          </w:p>
        </w:tc>
        <w:tc>
          <w:tcPr>
            <w:tcW w:w="1893" w:type="dxa"/>
            <w:shd w:val="clear" w:color="auto" w:fill="auto"/>
          </w:tcPr>
          <w:p w14:paraId="2E6DA667" w14:textId="77777777" w:rsidR="008E277B" w:rsidRPr="00FC05B2" w:rsidRDefault="008E277B" w:rsidP="007E2A4E">
            <w:pPr>
              <w:rPr>
                <w:sz w:val="22"/>
                <w:szCs w:val="22"/>
              </w:rPr>
            </w:pPr>
          </w:p>
        </w:tc>
      </w:tr>
      <w:tr w:rsidR="008E277B" w:rsidRPr="00616B3F" w14:paraId="7F84F63D" w14:textId="77777777" w:rsidTr="007E2A4E">
        <w:trPr>
          <w:trHeight w:val="361"/>
        </w:trPr>
        <w:tc>
          <w:tcPr>
            <w:tcW w:w="1773" w:type="dxa"/>
            <w:vMerge/>
            <w:shd w:val="clear" w:color="auto" w:fill="auto"/>
          </w:tcPr>
          <w:p w14:paraId="64D09F13" w14:textId="77777777" w:rsidR="008E277B" w:rsidRPr="00FC05B2" w:rsidRDefault="008E277B" w:rsidP="007E2A4E">
            <w:pPr>
              <w:rPr>
                <w:sz w:val="22"/>
                <w:szCs w:val="22"/>
              </w:rPr>
            </w:pPr>
          </w:p>
        </w:tc>
        <w:tc>
          <w:tcPr>
            <w:tcW w:w="1755" w:type="dxa"/>
            <w:shd w:val="clear" w:color="auto" w:fill="auto"/>
          </w:tcPr>
          <w:p w14:paraId="32738AF2" w14:textId="77777777" w:rsidR="008E277B" w:rsidRPr="00FC05B2" w:rsidRDefault="008E277B" w:rsidP="007E2A4E">
            <w:pPr>
              <w:rPr>
                <w:sz w:val="22"/>
                <w:szCs w:val="22"/>
              </w:rPr>
            </w:pPr>
            <w:r w:rsidRPr="00FC05B2">
              <w:rPr>
                <w:sz w:val="22"/>
                <w:szCs w:val="22"/>
              </w:rPr>
              <w:t>1:20</w:t>
            </w:r>
          </w:p>
        </w:tc>
        <w:tc>
          <w:tcPr>
            <w:tcW w:w="2386" w:type="dxa"/>
            <w:shd w:val="clear" w:color="auto" w:fill="auto"/>
          </w:tcPr>
          <w:p w14:paraId="15A64719" w14:textId="77777777" w:rsidR="008E277B" w:rsidRPr="00FC05B2" w:rsidRDefault="008E277B" w:rsidP="007E2A4E">
            <w:pPr>
              <w:rPr>
                <w:sz w:val="22"/>
                <w:szCs w:val="22"/>
              </w:rPr>
            </w:pPr>
            <w:r w:rsidRPr="00FC05B2">
              <w:rPr>
                <w:sz w:val="22"/>
                <w:szCs w:val="22"/>
              </w:rPr>
              <w:t>0,2</w:t>
            </w:r>
          </w:p>
        </w:tc>
        <w:tc>
          <w:tcPr>
            <w:tcW w:w="1707" w:type="dxa"/>
            <w:shd w:val="clear" w:color="auto" w:fill="auto"/>
          </w:tcPr>
          <w:p w14:paraId="2702541D" w14:textId="77777777" w:rsidR="008E277B" w:rsidRPr="00FC05B2" w:rsidRDefault="008E277B" w:rsidP="007E2A4E">
            <w:pPr>
              <w:rPr>
                <w:sz w:val="22"/>
                <w:szCs w:val="22"/>
              </w:rPr>
            </w:pPr>
            <w:r w:rsidRPr="00FC05B2">
              <w:rPr>
                <w:sz w:val="22"/>
                <w:szCs w:val="22"/>
              </w:rPr>
              <w:t>48 valandos</w:t>
            </w:r>
          </w:p>
        </w:tc>
        <w:tc>
          <w:tcPr>
            <w:tcW w:w="1893" w:type="dxa"/>
            <w:shd w:val="clear" w:color="auto" w:fill="auto"/>
          </w:tcPr>
          <w:p w14:paraId="1F61A1B2" w14:textId="77777777" w:rsidR="008E277B" w:rsidRPr="00FC05B2" w:rsidRDefault="008E277B" w:rsidP="007E2A4E">
            <w:pPr>
              <w:rPr>
                <w:sz w:val="22"/>
                <w:szCs w:val="22"/>
              </w:rPr>
            </w:pPr>
          </w:p>
        </w:tc>
      </w:tr>
      <w:tr w:rsidR="008E277B" w:rsidRPr="00616B3F" w14:paraId="3DF62BE0" w14:textId="77777777" w:rsidTr="007E2A4E">
        <w:trPr>
          <w:trHeight w:val="340"/>
        </w:trPr>
        <w:tc>
          <w:tcPr>
            <w:tcW w:w="1773" w:type="dxa"/>
            <w:shd w:val="clear" w:color="auto" w:fill="auto"/>
          </w:tcPr>
          <w:p w14:paraId="2AE7746D" w14:textId="77777777" w:rsidR="008E277B" w:rsidRPr="00FC05B2" w:rsidRDefault="008E277B" w:rsidP="007E2A4E">
            <w:pPr>
              <w:rPr>
                <w:sz w:val="22"/>
                <w:szCs w:val="22"/>
              </w:rPr>
            </w:pPr>
            <w:r w:rsidRPr="00FC05B2">
              <w:rPr>
                <w:sz w:val="22"/>
                <w:szCs w:val="22"/>
              </w:rPr>
              <w:t>Dekstrozės 200 mg/ml (20 %) infuzinis tirpalas</w:t>
            </w:r>
          </w:p>
        </w:tc>
        <w:tc>
          <w:tcPr>
            <w:tcW w:w="1755" w:type="dxa"/>
            <w:shd w:val="clear" w:color="auto" w:fill="auto"/>
          </w:tcPr>
          <w:p w14:paraId="0C6A5397" w14:textId="77777777" w:rsidR="008E277B" w:rsidRPr="00FC05B2" w:rsidRDefault="008E277B" w:rsidP="007E2A4E">
            <w:pPr>
              <w:rPr>
                <w:sz w:val="22"/>
                <w:szCs w:val="22"/>
              </w:rPr>
            </w:pPr>
            <w:r w:rsidRPr="00FC05B2">
              <w:rPr>
                <w:sz w:val="22"/>
                <w:szCs w:val="22"/>
              </w:rPr>
              <w:t>1:2</w:t>
            </w:r>
          </w:p>
        </w:tc>
        <w:tc>
          <w:tcPr>
            <w:tcW w:w="2386" w:type="dxa"/>
            <w:shd w:val="clear" w:color="auto" w:fill="auto"/>
          </w:tcPr>
          <w:p w14:paraId="66158119" w14:textId="77777777" w:rsidR="008E277B" w:rsidRPr="00FC05B2" w:rsidRDefault="008E277B" w:rsidP="007E2A4E">
            <w:pPr>
              <w:rPr>
                <w:sz w:val="22"/>
                <w:szCs w:val="22"/>
              </w:rPr>
            </w:pPr>
            <w:r w:rsidRPr="00FC05B2">
              <w:rPr>
                <w:sz w:val="22"/>
                <w:szCs w:val="22"/>
              </w:rPr>
              <w:t>2,0</w:t>
            </w:r>
          </w:p>
        </w:tc>
        <w:tc>
          <w:tcPr>
            <w:tcW w:w="1707" w:type="dxa"/>
            <w:shd w:val="clear" w:color="auto" w:fill="auto"/>
          </w:tcPr>
          <w:p w14:paraId="62069397" w14:textId="77777777" w:rsidR="008E277B" w:rsidRPr="00FC05B2" w:rsidRDefault="008E277B" w:rsidP="007E2A4E">
            <w:pPr>
              <w:rPr>
                <w:sz w:val="22"/>
                <w:szCs w:val="22"/>
              </w:rPr>
            </w:pPr>
            <w:r w:rsidRPr="00FC05B2">
              <w:rPr>
                <w:sz w:val="22"/>
                <w:szCs w:val="22"/>
              </w:rPr>
              <w:t xml:space="preserve">48 valandos  </w:t>
            </w:r>
          </w:p>
        </w:tc>
        <w:tc>
          <w:tcPr>
            <w:tcW w:w="1893" w:type="dxa"/>
            <w:shd w:val="clear" w:color="auto" w:fill="auto"/>
          </w:tcPr>
          <w:p w14:paraId="3158FD32" w14:textId="77777777" w:rsidR="008E277B" w:rsidRPr="00FC05B2" w:rsidRDefault="008E277B" w:rsidP="007E2A4E">
            <w:pPr>
              <w:rPr>
                <w:sz w:val="22"/>
                <w:szCs w:val="22"/>
              </w:rPr>
            </w:pPr>
          </w:p>
        </w:tc>
      </w:tr>
    </w:tbl>
    <w:p w14:paraId="27FDF982" w14:textId="77777777" w:rsidR="008E277B" w:rsidRPr="00FC05B2" w:rsidRDefault="008E277B" w:rsidP="008E277B">
      <w:pPr>
        <w:numPr>
          <w:ilvl w:val="12"/>
          <w:numId w:val="0"/>
        </w:numPr>
        <w:rPr>
          <w:noProof/>
          <w:sz w:val="22"/>
          <w:szCs w:val="22"/>
        </w:rPr>
      </w:pPr>
    </w:p>
    <w:p w14:paraId="0ED086E3" w14:textId="172E9199" w:rsidR="0083211A" w:rsidRPr="0083211A" w:rsidRDefault="00E17D1A" w:rsidP="008E277B">
      <w:pPr>
        <w:numPr>
          <w:ilvl w:val="12"/>
          <w:numId w:val="0"/>
        </w:numPr>
        <w:rPr>
          <w:noProof/>
          <w:snapToGrid w:val="0"/>
          <w:sz w:val="22"/>
          <w:szCs w:val="24"/>
        </w:rPr>
      </w:pPr>
      <w:r w:rsidRPr="0083211A">
        <w:rPr>
          <w:noProof/>
          <w:snapToGrid w:val="0"/>
          <w:sz w:val="22"/>
          <w:szCs w:val="24"/>
        </w:rPr>
        <w:t>Vaistų negalima išmesti į kanalizaciją arba su buitinėmis atliekomis.</w:t>
      </w:r>
      <w:r w:rsidRPr="0083211A">
        <w:rPr>
          <w:snapToGrid w:val="0"/>
          <w:sz w:val="22"/>
          <w:szCs w:val="24"/>
        </w:rPr>
        <w:t xml:space="preserve"> </w:t>
      </w:r>
      <w:r w:rsidRPr="0083211A">
        <w:rPr>
          <w:noProof/>
          <w:snapToGrid w:val="0"/>
          <w:sz w:val="22"/>
          <w:szCs w:val="24"/>
        </w:rPr>
        <w:t>Kaip išmesti nereikalingus vaistus, klauskite vaistininko.</w:t>
      </w:r>
      <w:r w:rsidRPr="0083211A">
        <w:rPr>
          <w:snapToGrid w:val="0"/>
          <w:sz w:val="22"/>
          <w:szCs w:val="24"/>
        </w:rPr>
        <w:t xml:space="preserve"> </w:t>
      </w:r>
      <w:r w:rsidRPr="0083211A">
        <w:rPr>
          <w:noProof/>
          <w:snapToGrid w:val="0"/>
          <w:sz w:val="22"/>
          <w:szCs w:val="24"/>
        </w:rPr>
        <w:t>Šios priemonės padės apsaugoti aplinką.</w:t>
      </w:r>
    </w:p>
    <w:p w14:paraId="5CD31EF8" w14:textId="77777777" w:rsidR="00161375" w:rsidRPr="00161375" w:rsidRDefault="00161375" w:rsidP="00161375">
      <w:pPr>
        <w:pStyle w:val="BodytextAgency"/>
        <w:spacing w:after="0" w:line="240" w:lineRule="auto"/>
        <w:rPr>
          <w:rFonts w:ascii="Times New Roman" w:hAnsi="Times New Roman"/>
          <w:sz w:val="22"/>
          <w:szCs w:val="22"/>
        </w:rPr>
      </w:pPr>
    </w:p>
    <w:p w14:paraId="2A57FFAA" w14:textId="6FDC531A" w:rsidR="00161375" w:rsidRPr="00E6421E" w:rsidRDefault="00161375" w:rsidP="00FC05B2">
      <w:pPr>
        <w:pStyle w:val="prastojitrauka"/>
        <w:numPr>
          <w:ilvl w:val="0"/>
          <w:numId w:val="16"/>
        </w:numPr>
      </w:pPr>
      <w:r>
        <w:rPr>
          <w:b/>
          <w:bCs/>
          <w:snapToGrid w:val="0"/>
          <w:szCs w:val="26"/>
          <w:lang w:eastAsia="x-none"/>
        </w:rPr>
        <w:t xml:space="preserve">Pakuotės turinys ir kita informacija </w:t>
      </w:r>
    </w:p>
    <w:p w14:paraId="55B4BF10" w14:textId="77777777" w:rsidR="008E277B" w:rsidRPr="00FC05B2" w:rsidRDefault="008E277B" w:rsidP="008E277B">
      <w:pPr>
        <w:numPr>
          <w:ilvl w:val="12"/>
          <w:numId w:val="0"/>
        </w:numPr>
        <w:rPr>
          <w:b/>
          <w:bCs/>
          <w:noProof/>
          <w:sz w:val="22"/>
          <w:szCs w:val="22"/>
        </w:rPr>
      </w:pPr>
      <w:r w:rsidRPr="00FC05B2">
        <w:rPr>
          <w:b/>
          <w:sz w:val="22"/>
          <w:szCs w:val="22"/>
        </w:rPr>
        <w:t>Amphotericin B liposomal Tillomed sudėtis</w:t>
      </w:r>
    </w:p>
    <w:p w14:paraId="1212AB45" w14:textId="77777777" w:rsidR="008E277B" w:rsidRPr="00FC05B2" w:rsidRDefault="008E277B" w:rsidP="008E277B">
      <w:pPr>
        <w:rPr>
          <w:noProof/>
          <w:sz w:val="22"/>
          <w:szCs w:val="22"/>
        </w:rPr>
      </w:pPr>
    </w:p>
    <w:p w14:paraId="6FC61E6B" w14:textId="4188497D" w:rsidR="008E277B" w:rsidRPr="00317EFE" w:rsidRDefault="008E277B" w:rsidP="00FC05B2">
      <w:pPr>
        <w:pStyle w:val="Sraopastraipa"/>
        <w:numPr>
          <w:ilvl w:val="0"/>
          <w:numId w:val="21"/>
        </w:numPr>
        <w:rPr>
          <w:noProof/>
          <w:szCs w:val="22"/>
        </w:rPr>
      </w:pPr>
      <w:r w:rsidRPr="00317EFE">
        <w:rPr>
          <w:szCs w:val="22"/>
        </w:rPr>
        <w:t xml:space="preserve">Veiklioji medžiaga yra amfotericinas B. Kiekviename </w:t>
      </w:r>
      <w:r w:rsidR="00482D1D">
        <w:rPr>
          <w:szCs w:val="22"/>
        </w:rPr>
        <w:t>flakone</w:t>
      </w:r>
      <w:r w:rsidRPr="00317EFE">
        <w:rPr>
          <w:szCs w:val="22"/>
        </w:rPr>
        <w:t xml:space="preserve"> yra 50 mg amfotericino B liposomose (mažose riebalų dalelėse). Ištirpinus, 1 ml koncentrato yra 4 mg amfotericino B.</w:t>
      </w:r>
    </w:p>
    <w:p w14:paraId="1E89E82F" w14:textId="57A2C18C" w:rsidR="008E277B" w:rsidRPr="00616B3F" w:rsidRDefault="00317EFE" w:rsidP="00FC05B2">
      <w:pPr>
        <w:pStyle w:val="Sraopastraipa"/>
        <w:numPr>
          <w:ilvl w:val="0"/>
          <w:numId w:val="21"/>
        </w:numPr>
        <w:spacing w:after="0"/>
        <w:rPr>
          <w:noProof/>
          <w:szCs w:val="22"/>
        </w:rPr>
      </w:pPr>
      <w:r>
        <w:rPr>
          <w:szCs w:val="22"/>
        </w:rPr>
        <w:t xml:space="preserve">Pagalbinės medžiagos yra </w:t>
      </w:r>
      <w:r w:rsidR="008E277B" w:rsidRPr="00616B3F">
        <w:rPr>
          <w:szCs w:val="22"/>
        </w:rPr>
        <w:t xml:space="preserve">hidrintas sojų fosfatidilcholinas, cholesterolis, distearoilfosfatidilglicerolis, </w:t>
      </w:r>
      <w:r w:rsidR="0050406B">
        <w:rPr>
          <w:szCs w:val="18"/>
        </w:rPr>
        <w:t>visų racematų alfa</w:t>
      </w:r>
      <w:r w:rsidR="008E277B" w:rsidRPr="00616B3F">
        <w:rPr>
          <w:szCs w:val="22"/>
        </w:rPr>
        <w:t>-tokoferolis, sacharozė (cukrus), dinatrio sukcinat</w:t>
      </w:r>
      <w:r w:rsidR="00482D1D">
        <w:rPr>
          <w:szCs w:val="22"/>
        </w:rPr>
        <w:t>as</w:t>
      </w:r>
      <w:r w:rsidR="008E277B" w:rsidRPr="00616B3F">
        <w:rPr>
          <w:szCs w:val="22"/>
        </w:rPr>
        <w:t xml:space="preserve"> heksahidratas, natrio hidroksidas (pH reguliuoti) ir </w:t>
      </w:r>
      <w:r w:rsidR="00482D1D">
        <w:rPr>
          <w:szCs w:val="22"/>
        </w:rPr>
        <w:t xml:space="preserve">koncentruota vandenilio chlorido </w:t>
      </w:r>
      <w:r w:rsidR="008E277B" w:rsidRPr="00616B3F">
        <w:rPr>
          <w:szCs w:val="22"/>
        </w:rPr>
        <w:t xml:space="preserve"> rūgštis (37 %) (pH reguliuoti). </w:t>
      </w:r>
    </w:p>
    <w:p w14:paraId="2B9D098C" w14:textId="77777777" w:rsidR="008E277B" w:rsidRPr="00616B3F" w:rsidRDefault="008E277B" w:rsidP="008E277B">
      <w:pPr>
        <w:pStyle w:val="Sraopastraipa"/>
        <w:spacing w:after="0"/>
        <w:ind w:left="0"/>
        <w:rPr>
          <w:noProof/>
          <w:szCs w:val="22"/>
        </w:rPr>
      </w:pPr>
    </w:p>
    <w:p w14:paraId="42841BB9" w14:textId="73FEFCE0" w:rsidR="008E277B" w:rsidRPr="00FC05B2" w:rsidRDefault="008E277B" w:rsidP="008E277B">
      <w:pPr>
        <w:numPr>
          <w:ilvl w:val="12"/>
          <w:numId w:val="0"/>
        </w:numPr>
        <w:rPr>
          <w:b/>
          <w:bCs/>
          <w:noProof/>
          <w:sz w:val="22"/>
          <w:szCs w:val="22"/>
        </w:rPr>
      </w:pPr>
      <w:r w:rsidRPr="00FC05B2">
        <w:rPr>
          <w:b/>
          <w:sz w:val="22"/>
          <w:szCs w:val="22"/>
        </w:rPr>
        <w:t xml:space="preserve">Amphotericin B liposomal Tillomed </w:t>
      </w:r>
      <w:r w:rsidR="00DB7D2C">
        <w:rPr>
          <w:b/>
          <w:sz w:val="22"/>
          <w:szCs w:val="22"/>
        </w:rPr>
        <w:t xml:space="preserve">išvaizda ir kiekis </w:t>
      </w:r>
      <w:r w:rsidRPr="00FC05B2">
        <w:rPr>
          <w:b/>
          <w:sz w:val="22"/>
          <w:szCs w:val="22"/>
        </w:rPr>
        <w:t>pakuotė</w:t>
      </w:r>
      <w:r w:rsidR="00DB7D2C">
        <w:rPr>
          <w:b/>
          <w:sz w:val="22"/>
          <w:szCs w:val="22"/>
        </w:rPr>
        <w:t>je</w:t>
      </w:r>
    </w:p>
    <w:p w14:paraId="61285635" w14:textId="77777777" w:rsidR="008E277B" w:rsidRPr="00FC05B2" w:rsidRDefault="008E277B" w:rsidP="008E277B">
      <w:pPr>
        <w:numPr>
          <w:ilvl w:val="12"/>
          <w:numId w:val="0"/>
        </w:numPr>
        <w:rPr>
          <w:b/>
          <w:bCs/>
          <w:noProof/>
          <w:sz w:val="22"/>
          <w:szCs w:val="22"/>
        </w:rPr>
      </w:pPr>
    </w:p>
    <w:p w14:paraId="63800C76" w14:textId="3A103CE4" w:rsidR="008E277B" w:rsidRPr="00482D1D" w:rsidRDefault="008E277B" w:rsidP="008E277B">
      <w:pPr>
        <w:rPr>
          <w:szCs w:val="22"/>
        </w:rPr>
      </w:pPr>
      <w:r w:rsidRPr="00FC05B2">
        <w:rPr>
          <w:sz w:val="22"/>
          <w:szCs w:val="22"/>
        </w:rPr>
        <w:t xml:space="preserve">Amphotericin B liposomal Tillomed yra sterilūs, geltonos spalvos liofilizuoti milteliai </w:t>
      </w:r>
      <w:r w:rsidRPr="00482D1D">
        <w:t>infuzi</w:t>
      </w:r>
      <w:r w:rsidR="00482D1D">
        <w:t xml:space="preserve">ėsdispersijos </w:t>
      </w:r>
      <w:r w:rsidRPr="00482D1D">
        <w:t xml:space="preserve">koncentratui. </w:t>
      </w:r>
    </w:p>
    <w:p w14:paraId="426B0992" w14:textId="77777777" w:rsidR="008E277B" w:rsidRPr="00FC05B2" w:rsidRDefault="008E277B" w:rsidP="008E277B">
      <w:pPr>
        <w:rPr>
          <w:sz w:val="22"/>
          <w:szCs w:val="22"/>
        </w:rPr>
      </w:pPr>
    </w:p>
    <w:p w14:paraId="1F5B05CD" w14:textId="1BFCD8FD" w:rsidR="008E277B" w:rsidRPr="00FC05B2" w:rsidRDefault="008E277B" w:rsidP="008E277B">
      <w:pPr>
        <w:numPr>
          <w:ilvl w:val="12"/>
          <w:numId w:val="0"/>
        </w:numPr>
        <w:rPr>
          <w:sz w:val="22"/>
          <w:szCs w:val="22"/>
        </w:rPr>
      </w:pPr>
      <w:r w:rsidRPr="00FC05B2">
        <w:rPr>
          <w:sz w:val="22"/>
          <w:szCs w:val="22"/>
        </w:rPr>
        <w:t xml:space="preserve">Jis tiekiamas 20 ml skaidraus stiklo </w:t>
      </w:r>
      <w:r w:rsidR="00CB75E1">
        <w:rPr>
          <w:sz w:val="22"/>
          <w:szCs w:val="22"/>
        </w:rPr>
        <w:t>flakonuose</w:t>
      </w:r>
      <w:r w:rsidRPr="00FC05B2">
        <w:rPr>
          <w:sz w:val="22"/>
          <w:szCs w:val="22"/>
        </w:rPr>
        <w:t xml:space="preserve"> (I tipo).</w:t>
      </w:r>
    </w:p>
    <w:p w14:paraId="01FA4233" w14:textId="77777777" w:rsidR="008E277B" w:rsidRPr="00FC05B2" w:rsidRDefault="008E277B" w:rsidP="008E277B">
      <w:pPr>
        <w:numPr>
          <w:ilvl w:val="12"/>
          <w:numId w:val="0"/>
        </w:numPr>
        <w:rPr>
          <w:sz w:val="22"/>
          <w:szCs w:val="22"/>
        </w:rPr>
      </w:pPr>
    </w:p>
    <w:p w14:paraId="78CA3EE5" w14:textId="1337B9EE" w:rsidR="008E277B" w:rsidRPr="00FC05B2" w:rsidRDefault="008E277B" w:rsidP="008E277B">
      <w:pPr>
        <w:numPr>
          <w:ilvl w:val="12"/>
          <w:numId w:val="0"/>
        </w:numPr>
        <w:rPr>
          <w:sz w:val="22"/>
          <w:szCs w:val="22"/>
        </w:rPr>
      </w:pPr>
      <w:r w:rsidRPr="00FC05B2">
        <w:rPr>
          <w:sz w:val="22"/>
          <w:szCs w:val="22"/>
        </w:rPr>
        <w:t>Dangtelį sudaro gum</w:t>
      </w:r>
      <w:r w:rsidR="005C6EC5">
        <w:rPr>
          <w:sz w:val="22"/>
          <w:szCs w:val="22"/>
        </w:rPr>
        <w:t>os</w:t>
      </w:r>
      <w:r w:rsidRPr="00FC05B2">
        <w:rPr>
          <w:sz w:val="22"/>
          <w:szCs w:val="22"/>
        </w:rPr>
        <w:t xml:space="preserve"> kamšt</w:t>
      </w:r>
      <w:r w:rsidR="005C6EC5">
        <w:rPr>
          <w:sz w:val="22"/>
          <w:szCs w:val="22"/>
        </w:rPr>
        <w:t>is</w:t>
      </w:r>
      <w:r w:rsidRPr="00FC05B2">
        <w:rPr>
          <w:sz w:val="22"/>
          <w:szCs w:val="22"/>
        </w:rPr>
        <w:t xml:space="preserve"> ir </w:t>
      </w:r>
      <w:r w:rsidR="005C6EC5">
        <w:rPr>
          <w:sz w:val="22"/>
          <w:szCs w:val="22"/>
        </w:rPr>
        <w:t xml:space="preserve">nuplėšiamas </w:t>
      </w:r>
      <w:r w:rsidRPr="00FC05B2">
        <w:rPr>
          <w:sz w:val="22"/>
          <w:szCs w:val="22"/>
        </w:rPr>
        <w:t>aliuminini</w:t>
      </w:r>
      <w:r w:rsidR="005C6EC5">
        <w:rPr>
          <w:sz w:val="22"/>
          <w:szCs w:val="22"/>
        </w:rPr>
        <w:t>o</w:t>
      </w:r>
      <w:r w:rsidRPr="00FC05B2">
        <w:rPr>
          <w:sz w:val="22"/>
          <w:szCs w:val="22"/>
        </w:rPr>
        <w:t xml:space="preserve"> žied</w:t>
      </w:r>
      <w:r w:rsidR="005C6EC5">
        <w:rPr>
          <w:sz w:val="22"/>
          <w:szCs w:val="22"/>
        </w:rPr>
        <w:t>as</w:t>
      </w:r>
      <w:r w:rsidRPr="00FC05B2">
        <w:rPr>
          <w:sz w:val="22"/>
          <w:szCs w:val="22"/>
        </w:rPr>
        <w:t xml:space="preserve"> su nuimamu mėlynos spalvos plastikiniu dangteliu. Vienkartiniai </w:t>
      </w:r>
      <w:r w:rsidR="005C6EC5">
        <w:rPr>
          <w:sz w:val="22"/>
          <w:szCs w:val="22"/>
        </w:rPr>
        <w:t>flakonai</w:t>
      </w:r>
      <w:r w:rsidRPr="00FC05B2">
        <w:rPr>
          <w:sz w:val="22"/>
          <w:szCs w:val="22"/>
        </w:rPr>
        <w:t xml:space="preserve"> tiekiami dėžutėse su 5 mikronų filtrais.</w:t>
      </w:r>
    </w:p>
    <w:p w14:paraId="01DBC305" w14:textId="77777777" w:rsidR="008E277B" w:rsidRPr="00FC05B2" w:rsidRDefault="008E277B" w:rsidP="008E277B">
      <w:pPr>
        <w:numPr>
          <w:ilvl w:val="12"/>
          <w:numId w:val="0"/>
        </w:numPr>
        <w:rPr>
          <w:sz w:val="22"/>
          <w:szCs w:val="22"/>
        </w:rPr>
      </w:pPr>
    </w:p>
    <w:p w14:paraId="66D5498A" w14:textId="6E5E0AE5" w:rsidR="008E277B" w:rsidRPr="00FC05B2" w:rsidRDefault="008E277B" w:rsidP="008E277B">
      <w:pPr>
        <w:numPr>
          <w:ilvl w:val="12"/>
          <w:numId w:val="0"/>
        </w:numPr>
        <w:rPr>
          <w:sz w:val="22"/>
          <w:szCs w:val="22"/>
        </w:rPr>
      </w:pPr>
      <w:r w:rsidRPr="00FC05B2">
        <w:rPr>
          <w:sz w:val="22"/>
          <w:szCs w:val="22"/>
        </w:rPr>
        <w:t xml:space="preserve">Pakuotės dydžiai: 1 </w:t>
      </w:r>
      <w:r w:rsidR="005C6EC5">
        <w:rPr>
          <w:sz w:val="22"/>
          <w:szCs w:val="22"/>
        </w:rPr>
        <w:t>flakonas</w:t>
      </w:r>
      <w:r w:rsidRPr="00FC05B2">
        <w:rPr>
          <w:sz w:val="22"/>
          <w:szCs w:val="22"/>
        </w:rPr>
        <w:t xml:space="preserve"> su 1 filtru ir 10 </w:t>
      </w:r>
      <w:r w:rsidR="005C6EC5">
        <w:rPr>
          <w:sz w:val="22"/>
          <w:szCs w:val="22"/>
        </w:rPr>
        <w:t>flakon</w:t>
      </w:r>
      <w:r w:rsidRPr="00FC05B2">
        <w:rPr>
          <w:sz w:val="22"/>
          <w:szCs w:val="22"/>
        </w:rPr>
        <w:t>ų su 10 filtrų. Gali būti tiekiamos ne visų dydžių pakuotės.</w:t>
      </w:r>
    </w:p>
    <w:p w14:paraId="1F733237" w14:textId="77777777" w:rsidR="008E277B" w:rsidRPr="00FC05B2" w:rsidRDefault="008E277B" w:rsidP="008E277B">
      <w:pPr>
        <w:numPr>
          <w:ilvl w:val="12"/>
          <w:numId w:val="0"/>
        </w:numPr>
        <w:rPr>
          <w:b/>
          <w:bCs/>
          <w:noProof/>
          <w:sz w:val="22"/>
          <w:szCs w:val="22"/>
        </w:rPr>
      </w:pPr>
    </w:p>
    <w:p w14:paraId="215A34DC" w14:textId="28D4EB87" w:rsidR="008E277B" w:rsidRPr="00FC05B2" w:rsidRDefault="008E277B" w:rsidP="008E277B">
      <w:pPr>
        <w:rPr>
          <w:b/>
          <w:bCs/>
          <w:noProof/>
          <w:sz w:val="22"/>
          <w:szCs w:val="22"/>
        </w:rPr>
      </w:pPr>
      <w:r w:rsidRPr="00FC05B2">
        <w:rPr>
          <w:b/>
          <w:sz w:val="22"/>
          <w:szCs w:val="22"/>
        </w:rPr>
        <w:t>Registr</w:t>
      </w:r>
      <w:r w:rsidR="005C6EC5">
        <w:rPr>
          <w:b/>
          <w:sz w:val="22"/>
          <w:szCs w:val="22"/>
        </w:rPr>
        <w:t>uotojas</w:t>
      </w:r>
      <w:r w:rsidRPr="00FC05B2">
        <w:rPr>
          <w:b/>
          <w:sz w:val="22"/>
          <w:szCs w:val="22"/>
        </w:rPr>
        <w:t xml:space="preserve"> </w:t>
      </w:r>
    </w:p>
    <w:p w14:paraId="1CAA9D56" w14:textId="77777777" w:rsidR="008E277B" w:rsidRPr="00FC05B2" w:rsidRDefault="008E277B" w:rsidP="008E277B">
      <w:pPr>
        <w:rPr>
          <w:b/>
          <w:bCs/>
          <w:noProof/>
          <w:sz w:val="22"/>
          <w:szCs w:val="22"/>
        </w:rPr>
      </w:pPr>
    </w:p>
    <w:p w14:paraId="5862B5AC" w14:textId="77777777" w:rsidR="008E277B" w:rsidRPr="00FC05B2" w:rsidRDefault="008E277B" w:rsidP="008E277B">
      <w:pPr>
        <w:numPr>
          <w:ilvl w:val="12"/>
          <w:numId w:val="0"/>
        </w:numPr>
        <w:rPr>
          <w:sz w:val="22"/>
          <w:szCs w:val="22"/>
        </w:rPr>
      </w:pPr>
      <w:r w:rsidRPr="00FC05B2">
        <w:rPr>
          <w:sz w:val="22"/>
          <w:szCs w:val="22"/>
        </w:rPr>
        <w:t>Tillomed Malta Limited</w:t>
      </w:r>
    </w:p>
    <w:p w14:paraId="5DE0619F" w14:textId="77777777" w:rsidR="008E277B" w:rsidRPr="00FC05B2" w:rsidRDefault="008E277B" w:rsidP="008E277B">
      <w:pPr>
        <w:numPr>
          <w:ilvl w:val="12"/>
          <w:numId w:val="0"/>
        </w:numPr>
        <w:rPr>
          <w:sz w:val="22"/>
          <w:szCs w:val="22"/>
        </w:rPr>
      </w:pPr>
      <w:r w:rsidRPr="00FC05B2">
        <w:rPr>
          <w:sz w:val="22"/>
          <w:szCs w:val="22"/>
        </w:rPr>
        <w:t>Tower Business Centre 2nd floor,</w:t>
      </w:r>
    </w:p>
    <w:p w14:paraId="040DFE50" w14:textId="77777777" w:rsidR="008E277B" w:rsidRPr="00FC05B2" w:rsidRDefault="008E277B" w:rsidP="008E277B">
      <w:pPr>
        <w:numPr>
          <w:ilvl w:val="12"/>
          <w:numId w:val="0"/>
        </w:numPr>
        <w:rPr>
          <w:sz w:val="22"/>
          <w:szCs w:val="22"/>
        </w:rPr>
      </w:pPr>
      <w:r w:rsidRPr="00FC05B2">
        <w:rPr>
          <w:sz w:val="22"/>
          <w:szCs w:val="22"/>
        </w:rPr>
        <w:t>Tower Street, SWATAR</w:t>
      </w:r>
    </w:p>
    <w:p w14:paraId="27E1E59B" w14:textId="77777777" w:rsidR="008E277B" w:rsidRPr="00FC05B2" w:rsidRDefault="008E277B" w:rsidP="008E277B">
      <w:pPr>
        <w:numPr>
          <w:ilvl w:val="12"/>
          <w:numId w:val="0"/>
        </w:numPr>
        <w:rPr>
          <w:sz w:val="22"/>
          <w:szCs w:val="22"/>
        </w:rPr>
      </w:pPr>
      <w:r w:rsidRPr="00FC05B2">
        <w:rPr>
          <w:sz w:val="22"/>
          <w:szCs w:val="22"/>
        </w:rPr>
        <w:t>Birkirkara, BKR4013, Malta</w:t>
      </w:r>
    </w:p>
    <w:p w14:paraId="20323B09" w14:textId="77777777" w:rsidR="008E277B" w:rsidRPr="00FC05B2" w:rsidRDefault="008E277B" w:rsidP="008E277B">
      <w:pPr>
        <w:numPr>
          <w:ilvl w:val="12"/>
          <w:numId w:val="0"/>
        </w:numPr>
        <w:rPr>
          <w:b/>
          <w:bCs/>
          <w:noProof/>
          <w:sz w:val="22"/>
          <w:szCs w:val="22"/>
        </w:rPr>
      </w:pPr>
    </w:p>
    <w:p w14:paraId="420F85F0" w14:textId="77777777" w:rsidR="008E277B" w:rsidRPr="00FC05B2" w:rsidRDefault="008E277B" w:rsidP="008E277B">
      <w:pPr>
        <w:numPr>
          <w:ilvl w:val="12"/>
          <w:numId w:val="0"/>
        </w:numPr>
        <w:rPr>
          <w:b/>
          <w:bCs/>
          <w:noProof/>
          <w:sz w:val="22"/>
          <w:szCs w:val="22"/>
        </w:rPr>
      </w:pPr>
      <w:r w:rsidRPr="00FC05B2">
        <w:rPr>
          <w:b/>
          <w:sz w:val="22"/>
          <w:szCs w:val="22"/>
        </w:rPr>
        <w:t>Gamintojas</w:t>
      </w:r>
    </w:p>
    <w:p w14:paraId="68920E78" w14:textId="77777777" w:rsidR="008E277B" w:rsidRPr="00FC05B2" w:rsidRDefault="008E277B" w:rsidP="008E277B">
      <w:pPr>
        <w:numPr>
          <w:ilvl w:val="12"/>
          <w:numId w:val="0"/>
        </w:numPr>
        <w:rPr>
          <w:b/>
          <w:bCs/>
          <w:noProof/>
          <w:sz w:val="22"/>
          <w:szCs w:val="22"/>
        </w:rPr>
      </w:pPr>
    </w:p>
    <w:p w14:paraId="4641F9F8" w14:textId="77777777" w:rsidR="008E277B" w:rsidRPr="00FC05B2" w:rsidRDefault="008E277B" w:rsidP="008E277B">
      <w:pPr>
        <w:numPr>
          <w:ilvl w:val="12"/>
          <w:numId w:val="0"/>
        </w:numPr>
        <w:rPr>
          <w:sz w:val="22"/>
          <w:szCs w:val="22"/>
        </w:rPr>
      </w:pPr>
      <w:r w:rsidRPr="00FC05B2">
        <w:rPr>
          <w:sz w:val="22"/>
          <w:szCs w:val="22"/>
        </w:rPr>
        <w:t xml:space="preserve">Tillomed Malta Limited </w:t>
      </w:r>
    </w:p>
    <w:p w14:paraId="6C1F79E8" w14:textId="77777777" w:rsidR="008E277B" w:rsidRPr="00FC05B2" w:rsidRDefault="008E277B" w:rsidP="008E277B">
      <w:pPr>
        <w:numPr>
          <w:ilvl w:val="12"/>
          <w:numId w:val="0"/>
        </w:numPr>
        <w:rPr>
          <w:sz w:val="22"/>
          <w:szCs w:val="22"/>
        </w:rPr>
      </w:pPr>
      <w:r w:rsidRPr="00FC05B2">
        <w:rPr>
          <w:sz w:val="22"/>
          <w:szCs w:val="22"/>
        </w:rPr>
        <w:t xml:space="preserve">Malta Life Sciences Park, </w:t>
      </w:r>
    </w:p>
    <w:p w14:paraId="0E9498D1" w14:textId="77777777" w:rsidR="008E277B" w:rsidRPr="00FC05B2" w:rsidRDefault="008E277B" w:rsidP="008E277B">
      <w:pPr>
        <w:numPr>
          <w:ilvl w:val="12"/>
          <w:numId w:val="0"/>
        </w:numPr>
        <w:rPr>
          <w:sz w:val="22"/>
          <w:szCs w:val="22"/>
        </w:rPr>
      </w:pPr>
      <w:r w:rsidRPr="00FC05B2">
        <w:rPr>
          <w:sz w:val="22"/>
          <w:szCs w:val="22"/>
        </w:rPr>
        <w:t xml:space="preserve">LS2.01.06 Industrial Estate, </w:t>
      </w:r>
    </w:p>
    <w:p w14:paraId="75B7542D" w14:textId="77777777" w:rsidR="008E277B" w:rsidRPr="00FC05B2" w:rsidRDefault="008E277B" w:rsidP="008E277B">
      <w:pPr>
        <w:numPr>
          <w:ilvl w:val="12"/>
          <w:numId w:val="0"/>
        </w:numPr>
        <w:rPr>
          <w:sz w:val="22"/>
          <w:szCs w:val="22"/>
        </w:rPr>
      </w:pPr>
      <w:r w:rsidRPr="00FC05B2">
        <w:rPr>
          <w:sz w:val="22"/>
          <w:szCs w:val="22"/>
        </w:rPr>
        <w:t xml:space="preserve">San Gwann, SGN 3000, Malta </w:t>
      </w:r>
    </w:p>
    <w:p w14:paraId="152542C7" w14:textId="77777777" w:rsidR="008E277B" w:rsidRPr="00FC05B2" w:rsidRDefault="008E277B" w:rsidP="008E277B">
      <w:pPr>
        <w:numPr>
          <w:ilvl w:val="12"/>
          <w:numId w:val="0"/>
        </w:numPr>
        <w:rPr>
          <w:sz w:val="22"/>
          <w:szCs w:val="22"/>
        </w:rPr>
      </w:pPr>
    </w:p>
    <w:p w14:paraId="517F8CA8" w14:textId="77777777" w:rsidR="008E277B" w:rsidRPr="00FC05B2" w:rsidRDefault="008E277B" w:rsidP="008E277B">
      <w:pPr>
        <w:numPr>
          <w:ilvl w:val="12"/>
          <w:numId w:val="0"/>
        </w:numPr>
        <w:rPr>
          <w:sz w:val="22"/>
          <w:szCs w:val="22"/>
        </w:rPr>
      </w:pPr>
      <w:r w:rsidRPr="00FC05B2">
        <w:rPr>
          <w:sz w:val="22"/>
          <w:szCs w:val="22"/>
        </w:rPr>
        <w:t xml:space="preserve">SGS Pharma Magyarorszag Kft. </w:t>
      </w:r>
    </w:p>
    <w:p w14:paraId="2543E3FF" w14:textId="77777777" w:rsidR="008E277B" w:rsidRPr="00FC05B2" w:rsidRDefault="008E277B" w:rsidP="008E277B">
      <w:pPr>
        <w:numPr>
          <w:ilvl w:val="12"/>
          <w:numId w:val="0"/>
        </w:numPr>
        <w:rPr>
          <w:sz w:val="22"/>
          <w:szCs w:val="22"/>
        </w:rPr>
      </w:pPr>
      <w:r w:rsidRPr="00FC05B2">
        <w:rPr>
          <w:sz w:val="22"/>
          <w:szCs w:val="22"/>
        </w:rPr>
        <w:t xml:space="preserve">Derkovits Gyula Utca 53, </w:t>
      </w:r>
    </w:p>
    <w:p w14:paraId="388E74BF" w14:textId="77777777" w:rsidR="008E277B" w:rsidRPr="00FC05B2" w:rsidRDefault="008E277B" w:rsidP="008E277B">
      <w:pPr>
        <w:numPr>
          <w:ilvl w:val="12"/>
          <w:numId w:val="0"/>
        </w:numPr>
        <w:rPr>
          <w:sz w:val="22"/>
          <w:szCs w:val="22"/>
        </w:rPr>
      </w:pPr>
      <w:r w:rsidRPr="00FC05B2">
        <w:rPr>
          <w:sz w:val="22"/>
          <w:szCs w:val="22"/>
        </w:rPr>
        <w:t xml:space="preserve">Budapest XIX,1193, </w:t>
      </w:r>
    </w:p>
    <w:p w14:paraId="4C218553" w14:textId="77777777" w:rsidR="008E277B" w:rsidRPr="00FC05B2" w:rsidRDefault="008E277B" w:rsidP="008E277B">
      <w:pPr>
        <w:numPr>
          <w:ilvl w:val="12"/>
          <w:numId w:val="0"/>
        </w:numPr>
        <w:rPr>
          <w:sz w:val="22"/>
          <w:szCs w:val="22"/>
        </w:rPr>
      </w:pPr>
      <w:r w:rsidRPr="00FC05B2">
        <w:rPr>
          <w:sz w:val="22"/>
          <w:szCs w:val="22"/>
        </w:rPr>
        <w:t>Vengrija</w:t>
      </w:r>
    </w:p>
    <w:p w14:paraId="3D0494FF" w14:textId="77777777" w:rsidR="008E277B" w:rsidRPr="00FC05B2" w:rsidRDefault="008E277B" w:rsidP="008E277B">
      <w:pPr>
        <w:numPr>
          <w:ilvl w:val="12"/>
          <w:numId w:val="0"/>
        </w:numPr>
        <w:rPr>
          <w:b/>
          <w:bCs/>
          <w:noProof/>
          <w:sz w:val="22"/>
          <w:szCs w:val="22"/>
        </w:rPr>
      </w:pPr>
    </w:p>
    <w:p w14:paraId="73D4DE4A" w14:textId="77777777" w:rsidR="008E277B" w:rsidRPr="00FC05B2" w:rsidRDefault="008E277B" w:rsidP="008E277B">
      <w:pPr>
        <w:numPr>
          <w:ilvl w:val="12"/>
          <w:numId w:val="0"/>
        </w:numPr>
        <w:ind w:right="-2"/>
        <w:rPr>
          <w:sz w:val="22"/>
          <w:szCs w:val="22"/>
        </w:rPr>
      </w:pPr>
      <w:r w:rsidRPr="00FC05B2">
        <w:rPr>
          <w:b/>
          <w:sz w:val="22"/>
          <w:szCs w:val="22"/>
        </w:rPr>
        <w:t>Šis vaistas Europos ekonominės erdvės valstybėse narėse registruotas tokiais pavadinimais:</w:t>
      </w:r>
    </w:p>
    <w:p w14:paraId="4860AD0D" w14:textId="77777777" w:rsidR="008E277B" w:rsidRPr="00FC05B2" w:rsidRDefault="008E277B" w:rsidP="008E277B">
      <w:pPr>
        <w:numPr>
          <w:ilvl w:val="12"/>
          <w:numId w:val="0"/>
        </w:numPr>
        <w:rPr>
          <w:b/>
          <w:bCs/>
          <w:noProof/>
          <w:sz w:val="22"/>
          <w:szCs w:val="22"/>
        </w:rPr>
      </w:pPr>
    </w:p>
    <w:p w14:paraId="0CFED637" w14:textId="0B5C6919" w:rsidR="00BB21A2" w:rsidRDefault="00BC231E" w:rsidP="00CC3D51">
      <w:pPr>
        <w:numPr>
          <w:ilvl w:val="12"/>
          <w:numId w:val="0"/>
        </w:numPr>
        <w:ind w:left="2160" w:hanging="2160"/>
        <w:rPr>
          <w:noProof/>
          <w:sz w:val="22"/>
          <w:szCs w:val="22"/>
        </w:rPr>
      </w:pPr>
      <w:bookmarkStart w:id="17" w:name="_Hlk195800258"/>
      <w:r w:rsidRPr="00FC05B2">
        <w:rPr>
          <w:noProof/>
          <w:sz w:val="22"/>
          <w:szCs w:val="22"/>
        </w:rPr>
        <w:t>Vokietija</w:t>
      </w:r>
      <w:r w:rsidR="00CC3D51">
        <w:rPr>
          <w:noProof/>
          <w:sz w:val="22"/>
          <w:szCs w:val="22"/>
        </w:rPr>
        <w:t xml:space="preserve"> </w:t>
      </w:r>
      <w:r w:rsidR="00CC3D51">
        <w:rPr>
          <w:sz w:val="22"/>
          <w:szCs w:val="22"/>
          <w:lang w:eastAsia="lt-LT"/>
        </w:rPr>
        <w:t>–</w:t>
      </w:r>
      <w:r w:rsidR="00CC3D51">
        <w:rPr>
          <w:noProof/>
          <w:sz w:val="22"/>
          <w:szCs w:val="22"/>
        </w:rPr>
        <w:t xml:space="preserve"> </w:t>
      </w:r>
      <w:r w:rsidRPr="00FC05B2">
        <w:rPr>
          <w:noProof/>
          <w:sz w:val="22"/>
          <w:szCs w:val="22"/>
        </w:rPr>
        <w:t>Amphotericin B liposomal Tillomed 50 mg Pulver für ein Konzentrat zur Herstellung einer</w:t>
      </w:r>
    </w:p>
    <w:p w14:paraId="48FDA778" w14:textId="5AFBD310" w:rsidR="00BC231E" w:rsidRPr="00FC05B2" w:rsidRDefault="00BC231E" w:rsidP="00FC05B2">
      <w:pPr>
        <w:numPr>
          <w:ilvl w:val="12"/>
          <w:numId w:val="0"/>
        </w:numPr>
        <w:ind w:left="2160" w:hanging="2160"/>
        <w:rPr>
          <w:noProof/>
          <w:sz w:val="22"/>
          <w:szCs w:val="22"/>
        </w:rPr>
      </w:pPr>
      <w:r w:rsidRPr="00FC05B2">
        <w:rPr>
          <w:noProof/>
          <w:sz w:val="22"/>
          <w:szCs w:val="22"/>
        </w:rPr>
        <w:t>Infusionsdispersion</w:t>
      </w:r>
    </w:p>
    <w:p w14:paraId="37955AA6" w14:textId="7C3892F0" w:rsidR="00BC231E" w:rsidRPr="00FC05B2" w:rsidRDefault="00BC231E" w:rsidP="00BC231E">
      <w:pPr>
        <w:numPr>
          <w:ilvl w:val="12"/>
          <w:numId w:val="0"/>
        </w:numPr>
        <w:rPr>
          <w:b/>
          <w:bCs/>
          <w:noProof/>
          <w:sz w:val="22"/>
          <w:szCs w:val="22"/>
        </w:rPr>
      </w:pPr>
      <w:r w:rsidRPr="00FC05B2">
        <w:rPr>
          <w:noProof/>
          <w:sz w:val="22"/>
          <w:szCs w:val="22"/>
        </w:rPr>
        <w:t>Bulgarija</w:t>
      </w:r>
      <w:r w:rsidR="00CC3D51">
        <w:rPr>
          <w:noProof/>
          <w:sz w:val="22"/>
          <w:szCs w:val="22"/>
        </w:rPr>
        <w:t xml:space="preserve"> </w:t>
      </w:r>
      <w:r w:rsidR="00CC3D51">
        <w:rPr>
          <w:sz w:val="22"/>
          <w:szCs w:val="22"/>
          <w:lang w:eastAsia="lt-LT"/>
        </w:rPr>
        <w:t xml:space="preserve">– </w:t>
      </w:r>
      <w:r w:rsidRPr="00FC05B2">
        <w:rPr>
          <w:noProof/>
          <w:sz w:val="22"/>
          <w:szCs w:val="22"/>
        </w:rPr>
        <w:t>Амфотерицин Б липозомал Тиломед</w:t>
      </w:r>
    </w:p>
    <w:p w14:paraId="1EB6DD83" w14:textId="7A0C3359" w:rsidR="00BC231E" w:rsidRPr="00FC05B2" w:rsidRDefault="00BC231E" w:rsidP="00BC231E">
      <w:pPr>
        <w:autoSpaceDE w:val="0"/>
        <w:autoSpaceDN w:val="0"/>
        <w:adjustRightInd w:val="0"/>
        <w:rPr>
          <w:color w:val="000000"/>
          <w:sz w:val="22"/>
          <w:szCs w:val="22"/>
          <w:lang w:eastAsia="en-IN"/>
        </w:rPr>
      </w:pPr>
      <w:r w:rsidRPr="00FC05B2">
        <w:rPr>
          <w:color w:val="000000"/>
          <w:sz w:val="22"/>
          <w:szCs w:val="22"/>
          <w:lang w:eastAsia="en-IN"/>
        </w:rPr>
        <w:t>Čekijos Respublika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Amfotericin B liposomal Tillomed</w:t>
      </w:r>
    </w:p>
    <w:p w14:paraId="47D7996E" w14:textId="3EF3BF9E" w:rsidR="00BC231E" w:rsidRPr="00FC05B2" w:rsidRDefault="00BC231E" w:rsidP="00BC231E">
      <w:pPr>
        <w:autoSpaceDE w:val="0"/>
        <w:autoSpaceDN w:val="0"/>
        <w:adjustRightInd w:val="0"/>
        <w:rPr>
          <w:color w:val="000000"/>
          <w:sz w:val="22"/>
          <w:szCs w:val="22"/>
          <w:lang w:eastAsia="en-IN"/>
        </w:rPr>
      </w:pPr>
      <w:r w:rsidRPr="00FC05B2">
        <w:rPr>
          <w:color w:val="000000"/>
          <w:sz w:val="22"/>
          <w:szCs w:val="22"/>
          <w:lang w:eastAsia="en-IN"/>
        </w:rPr>
        <w:t>Estija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Amphotericin B liposomal Tillomed</w:t>
      </w:r>
    </w:p>
    <w:p w14:paraId="09435C71" w14:textId="45199FB9" w:rsidR="00BC231E" w:rsidRPr="00FC05B2" w:rsidRDefault="00BC231E" w:rsidP="00BB21A2">
      <w:pPr>
        <w:autoSpaceDE w:val="0"/>
        <w:autoSpaceDN w:val="0"/>
        <w:adjustRightInd w:val="0"/>
        <w:ind w:left="2160" w:hanging="2160"/>
        <w:rPr>
          <w:color w:val="000000"/>
          <w:sz w:val="22"/>
          <w:szCs w:val="22"/>
          <w:lang w:eastAsia="en-IN"/>
        </w:rPr>
      </w:pPr>
      <w:r w:rsidRPr="00FC05B2">
        <w:rPr>
          <w:color w:val="000000"/>
          <w:sz w:val="22"/>
          <w:szCs w:val="22"/>
          <w:lang w:eastAsia="en-IN"/>
        </w:rPr>
        <w:t>Ispanija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Amfotericina B liposomal Tillomed 50 mg polvo para concentrado para  dispersion para perfusión</w:t>
      </w:r>
    </w:p>
    <w:p w14:paraId="02C2800F" w14:textId="487B5A6C" w:rsidR="00BC231E" w:rsidRPr="00FC05B2" w:rsidRDefault="00BC231E" w:rsidP="00FC05B2">
      <w:pPr>
        <w:autoSpaceDE w:val="0"/>
        <w:autoSpaceDN w:val="0"/>
        <w:adjustRightInd w:val="0"/>
        <w:rPr>
          <w:color w:val="000000"/>
          <w:sz w:val="22"/>
          <w:szCs w:val="22"/>
          <w:lang w:eastAsia="en-IN"/>
        </w:rPr>
      </w:pPr>
      <w:r w:rsidRPr="00FC05B2">
        <w:rPr>
          <w:color w:val="000000"/>
          <w:sz w:val="22"/>
          <w:szCs w:val="22"/>
          <w:lang w:eastAsia="en-IN"/>
        </w:rPr>
        <w:t>Kroatija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Amfotericin B liposomski Tillomed 50 mg prašak za disperziju za infuziju</w:t>
      </w:r>
    </w:p>
    <w:p w14:paraId="6BEBB252" w14:textId="6593C12F" w:rsidR="00BC231E" w:rsidRPr="00FC05B2" w:rsidRDefault="00BC231E" w:rsidP="00BC231E">
      <w:pPr>
        <w:autoSpaceDE w:val="0"/>
        <w:autoSpaceDN w:val="0"/>
        <w:adjustRightInd w:val="0"/>
        <w:rPr>
          <w:color w:val="000000"/>
          <w:sz w:val="22"/>
          <w:szCs w:val="22"/>
          <w:lang w:eastAsia="en-IN"/>
        </w:rPr>
      </w:pPr>
      <w:r w:rsidRPr="00FC05B2">
        <w:rPr>
          <w:color w:val="000000"/>
          <w:sz w:val="22"/>
          <w:szCs w:val="22"/>
          <w:lang w:eastAsia="en-IN"/>
        </w:rPr>
        <w:t>Vengrija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Amphotericin B Tillomed liposzómás 50 mg por diszperziós infúzióhoz</w:t>
      </w:r>
    </w:p>
    <w:p w14:paraId="3D588F8F" w14:textId="4052FF89" w:rsidR="00BC231E" w:rsidRPr="00FC05B2" w:rsidRDefault="00BC231E" w:rsidP="00FC05B2">
      <w:pPr>
        <w:autoSpaceDE w:val="0"/>
        <w:autoSpaceDN w:val="0"/>
        <w:adjustRightInd w:val="0"/>
        <w:ind w:left="2160" w:hanging="2160"/>
        <w:rPr>
          <w:color w:val="000000"/>
          <w:sz w:val="22"/>
          <w:szCs w:val="22"/>
          <w:lang w:eastAsia="en-IN"/>
        </w:rPr>
      </w:pPr>
      <w:r w:rsidRPr="00FC05B2">
        <w:rPr>
          <w:color w:val="000000"/>
          <w:sz w:val="22"/>
          <w:szCs w:val="22"/>
          <w:lang w:eastAsia="en-IN"/>
        </w:rPr>
        <w:t>Latvija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Amphotericin B liposomu Tillomed 50 mg pulveris infūziju dispersijas koncentrāta pagatavošanai</w:t>
      </w:r>
    </w:p>
    <w:p w14:paraId="098841C3" w14:textId="4B21F985" w:rsidR="00BC231E" w:rsidRPr="00482D1D" w:rsidRDefault="00BC231E" w:rsidP="00BC231E">
      <w:pPr>
        <w:autoSpaceDE w:val="0"/>
        <w:autoSpaceDN w:val="0"/>
        <w:adjustRightInd w:val="0"/>
        <w:ind w:left="2160" w:hanging="2160"/>
        <w:rPr>
          <w:color w:val="000000"/>
          <w:sz w:val="23"/>
          <w:szCs w:val="23"/>
          <w:lang w:eastAsia="en-IN"/>
        </w:rPr>
      </w:pPr>
      <w:r w:rsidRPr="00FC05B2">
        <w:rPr>
          <w:color w:val="000000"/>
          <w:sz w:val="22"/>
          <w:szCs w:val="22"/>
          <w:lang w:eastAsia="en-IN"/>
        </w:rPr>
        <w:t>Lietuva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 xml:space="preserve">Amphotericin B liposomal Tillomed 50 mg milteliai </w:t>
      </w:r>
      <w:r w:rsidRPr="00482D1D">
        <w:rPr>
          <w:color w:val="000000"/>
          <w:sz w:val="23"/>
          <w:szCs w:val="23"/>
          <w:lang w:eastAsia="en-IN"/>
        </w:rPr>
        <w:t>infuzinės dispersijos koncentratui</w:t>
      </w:r>
    </w:p>
    <w:p w14:paraId="437C4F4F" w14:textId="2CA01F8B" w:rsidR="00BC231E" w:rsidRPr="00FC05B2" w:rsidRDefault="00BC231E" w:rsidP="00FC05B2">
      <w:pPr>
        <w:autoSpaceDE w:val="0"/>
        <w:autoSpaceDN w:val="0"/>
        <w:adjustRightInd w:val="0"/>
        <w:rPr>
          <w:color w:val="000000"/>
          <w:sz w:val="22"/>
          <w:szCs w:val="22"/>
          <w:lang w:eastAsia="en-IN"/>
        </w:rPr>
      </w:pPr>
      <w:r w:rsidRPr="00FC05B2">
        <w:rPr>
          <w:color w:val="000000"/>
          <w:sz w:val="22"/>
          <w:szCs w:val="22"/>
          <w:lang w:eastAsia="en-IN"/>
        </w:rPr>
        <w:t>Lenkija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Amphotericinum B liposomalna Tillomed</w:t>
      </w:r>
    </w:p>
    <w:p w14:paraId="4EE1D0EE" w14:textId="537B3351" w:rsidR="00BC231E" w:rsidRPr="00FC05B2" w:rsidRDefault="00BC231E" w:rsidP="00BB21A2">
      <w:pPr>
        <w:autoSpaceDE w:val="0"/>
        <w:autoSpaceDN w:val="0"/>
        <w:adjustRightInd w:val="0"/>
        <w:ind w:left="2160" w:hanging="2160"/>
        <w:rPr>
          <w:color w:val="000000"/>
          <w:sz w:val="22"/>
          <w:szCs w:val="22"/>
          <w:lang w:eastAsia="en-IN"/>
        </w:rPr>
      </w:pPr>
      <w:r w:rsidRPr="00FC05B2">
        <w:rPr>
          <w:color w:val="000000"/>
          <w:sz w:val="22"/>
          <w:szCs w:val="22"/>
          <w:lang w:eastAsia="en-IN"/>
        </w:rPr>
        <w:t>Portugalija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Anfotericina B lipossomal Tillomed 50 mg Pó para concentrado para dispersão para perfusão</w:t>
      </w:r>
    </w:p>
    <w:p w14:paraId="6931116C" w14:textId="386C852A" w:rsidR="00BB21A2" w:rsidRDefault="00BC231E" w:rsidP="00BC231E">
      <w:pPr>
        <w:autoSpaceDE w:val="0"/>
        <w:autoSpaceDN w:val="0"/>
        <w:adjustRightInd w:val="0"/>
        <w:ind w:left="2160" w:hanging="2160"/>
        <w:rPr>
          <w:color w:val="000000"/>
          <w:sz w:val="22"/>
          <w:szCs w:val="22"/>
          <w:lang w:eastAsia="en-IN"/>
        </w:rPr>
      </w:pPr>
      <w:r w:rsidRPr="00FC05B2">
        <w:rPr>
          <w:color w:val="000000"/>
          <w:sz w:val="22"/>
          <w:szCs w:val="22"/>
          <w:lang w:eastAsia="en-IN"/>
        </w:rPr>
        <w:t>Rumunija</w:t>
      </w:r>
      <w:r w:rsidR="00BB21A2">
        <w:rPr>
          <w:color w:val="000000"/>
          <w:sz w:val="22"/>
          <w:szCs w:val="22"/>
          <w:lang w:eastAsia="en-IN"/>
        </w:rPr>
        <w:t xml:space="preserve"> </w:t>
      </w:r>
      <w:r w:rsidR="00BB21A2">
        <w:rPr>
          <w:sz w:val="22"/>
          <w:szCs w:val="22"/>
          <w:lang w:eastAsia="lt-LT"/>
        </w:rPr>
        <w:t xml:space="preserve">– </w:t>
      </w:r>
      <w:r w:rsidRPr="00FC05B2">
        <w:rPr>
          <w:color w:val="000000"/>
          <w:sz w:val="22"/>
          <w:szCs w:val="22"/>
          <w:lang w:eastAsia="en-IN"/>
        </w:rPr>
        <w:t>Amfotericină B lipozomală Tillomed 50 mg pulbere pentru concentrat pentru dispersie</w:t>
      </w:r>
      <w:r w:rsidR="00BB21A2">
        <w:rPr>
          <w:color w:val="000000"/>
          <w:sz w:val="22"/>
          <w:szCs w:val="22"/>
          <w:lang w:eastAsia="en-IN"/>
        </w:rPr>
        <w:t xml:space="preserve"> </w:t>
      </w:r>
    </w:p>
    <w:p w14:paraId="48190850" w14:textId="363D74D3" w:rsidR="00BC231E" w:rsidRPr="00FC05B2" w:rsidRDefault="00BC231E" w:rsidP="00BC231E">
      <w:pPr>
        <w:autoSpaceDE w:val="0"/>
        <w:autoSpaceDN w:val="0"/>
        <w:adjustRightInd w:val="0"/>
        <w:ind w:left="2160" w:hanging="2160"/>
        <w:rPr>
          <w:color w:val="000000"/>
          <w:sz w:val="22"/>
          <w:szCs w:val="22"/>
          <w:lang w:eastAsia="en-IN"/>
        </w:rPr>
      </w:pPr>
      <w:r w:rsidRPr="00FC05B2">
        <w:rPr>
          <w:color w:val="000000"/>
          <w:sz w:val="22"/>
          <w:szCs w:val="22"/>
          <w:lang w:eastAsia="en-IN"/>
        </w:rPr>
        <w:t>perfuzabilă</w:t>
      </w:r>
    </w:p>
    <w:p w14:paraId="2FF327D3" w14:textId="6EB790F3" w:rsidR="00BC231E" w:rsidRPr="00FC05B2" w:rsidRDefault="00BC231E" w:rsidP="00FC05B2">
      <w:pPr>
        <w:rPr>
          <w:sz w:val="22"/>
          <w:szCs w:val="22"/>
        </w:rPr>
      </w:pPr>
      <w:r w:rsidRPr="00FC05B2">
        <w:rPr>
          <w:color w:val="000000"/>
          <w:sz w:val="22"/>
          <w:szCs w:val="22"/>
          <w:lang w:eastAsia="en-IN"/>
        </w:rPr>
        <w:t>Slovakija</w:t>
      </w:r>
      <w:r w:rsidR="00B03F0C">
        <w:rPr>
          <w:color w:val="000000"/>
          <w:sz w:val="22"/>
          <w:szCs w:val="22"/>
          <w:lang w:eastAsia="en-IN"/>
        </w:rPr>
        <w:t xml:space="preserve"> </w:t>
      </w:r>
      <w:r w:rsidR="00B03F0C">
        <w:rPr>
          <w:sz w:val="22"/>
          <w:szCs w:val="22"/>
          <w:lang w:eastAsia="lt-LT"/>
        </w:rPr>
        <w:t xml:space="preserve">– </w:t>
      </w:r>
      <w:r w:rsidRPr="00FC05B2">
        <w:rPr>
          <w:color w:val="000000"/>
          <w:sz w:val="22"/>
          <w:szCs w:val="22"/>
          <w:lang w:eastAsia="en-IN"/>
        </w:rPr>
        <w:t>Amphotericin B lipozomálny Tillomed 50 mg prášok na koncentrát na infúznu disperziu</w:t>
      </w:r>
      <w:bookmarkEnd w:id="17"/>
    </w:p>
    <w:p w14:paraId="036AE351" w14:textId="77777777" w:rsidR="008E277B" w:rsidRPr="00FC05B2" w:rsidRDefault="008E277B" w:rsidP="008E277B">
      <w:pPr>
        <w:numPr>
          <w:ilvl w:val="12"/>
          <w:numId w:val="0"/>
        </w:numPr>
        <w:rPr>
          <w:b/>
          <w:bCs/>
          <w:noProof/>
          <w:sz w:val="22"/>
          <w:szCs w:val="22"/>
        </w:rPr>
      </w:pPr>
    </w:p>
    <w:p w14:paraId="179952CF" w14:textId="05007931" w:rsidR="008E277B" w:rsidRPr="00FC05B2" w:rsidRDefault="008E277B" w:rsidP="008E277B">
      <w:pPr>
        <w:rPr>
          <w:b/>
          <w:sz w:val="22"/>
          <w:szCs w:val="22"/>
        </w:rPr>
      </w:pPr>
      <w:r w:rsidRPr="00FC05B2">
        <w:rPr>
          <w:b/>
          <w:sz w:val="22"/>
          <w:szCs w:val="22"/>
        </w:rPr>
        <w:t>Šis pakuotės lapelis paskutinį kartą peržiūrėtas</w:t>
      </w:r>
      <w:r w:rsidR="00CA76CB">
        <w:rPr>
          <w:b/>
          <w:sz w:val="22"/>
          <w:szCs w:val="22"/>
        </w:rPr>
        <w:t xml:space="preserve"> 2025-06-03.</w:t>
      </w:r>
      <w:bookmarkStart w:id="18" w:name="_GoBack"/>
      <w:bookmarkEnd w:id="18"/>
    </w:p>
    <w:p w14:paraId="2A98628A" w14:textId="121BD9E0" w:rsidR="0081040A" w:rsidRPr="00616B3F" w:rsidRDefault="0081040A">
      <w:pPr>
        <w:jc w:val="both"/>
        <w:rPr>
          <w:sz w:val="22"/>
          <w:szCs w:val="22"/>
          <w:highlight w:val="yellow"/>
          <w:lang w:eastAsia="lt-LT"/>
        </w:rPr>
      </w:pPr>
    </w:p>
    <w:p w14:paraId="599C7BAA" w14:textId="77777777" w:rsidR="008D3B35" w:rsidRPr="00616B3F" w:rsidRDefault="00AB4978">
      <w:pPr>
        <w:jc w:val="both"/>
        <w:rPr>
          <w:sz w:val="22"/>
          <w:szCs w:val="22"/>
          <w:lang w:eastAsia="lt-LT"/>
        </w:rPr>
      </w:pPr>
      <w:r w:rsidRPr="00616B3F">
        <w:rPr>
          <w:sz w:val="22"/>
          <w:szCs w:val="22"/>
          <w:lang w:eastAsia="lt-LT"/>
        </w:rPr>
        <w:t xml:space="preserve">Išsami informacija apie šį vaistą pateikiama Valstybinės vaistų kontrolės tarnybos prie Lietuvos Respublikos sveikatos apsaugos ministerijos tinklalapyje </w:t>
      </w:r>
      <w:r w:rsidRPr="00616B3F">
        <w:rPr>
          <w:color w:val="0000EE"/>
          <w:sz w:val="22"/>
          <w:szCs w:val="22"/>
          <w:u w:val="single"/>
          <w:lang w:eastAsia="lt-LT"/>
        </w:rPr>
        <w:t>https://vvkt.lrv.lt/lt/</w:t>
      </w:r>
      <w:r w:rsidRPr="00616B3F">
        <w:rPr>
          <w:sz w:val="22"/>
          <w:szCs w:val="22"/>
          <w:lang w:eastAsia="lt-LT"/>
        </w:rPr>
        <w:t>.</w:t>
      </w:r>
    </w:p>
    <w:p w14:paraId="683DADFA" w14:textId="7D7A59CD" w:rsidR="0081040A" w:rsidRPr="00616B3F" w:rsidRDefault="00AB4978" w:rsidP="00977C94">
      <w:pPr>
        <w:jc w:val="both"/>
        <w:rPr>
          <w:sz w:val="22"/>
          <w:szCs w:val="22"/>
          <w:lang w:eastAsia="lt-LT"/>
        </w:rPr>
      </w:pPr>
      <w:r w:rsidRPr="00616B3F">
        <w:rPr>
          <w:sz w:val="22"/>
          <w:szCs w:val="22"/>
          <w:lang w:eastAsia="lt-LT"/>
        </w:rPr>
        <w:t>---------------------------------------------------------------------------------------------------------------------</w:t>
      </w:r>
    </w:p>
    <w:p w14:paraId="37132A10" w14:textId="77777777" w:rsidR="0076536A" w:rsidRDefault="0076536A" w:rsidP="0081040A">
      <w:pPr>
        <w:rPr>
          <w:sz w:val="22"/>
          <w:szCs w:val="22"/>
          <w:lang w:eastAsia="lt-LT"/>
        </w:rPr>
      </w:pPr>
    </w:p>
    <w:p w14:paraId="7F88B913" w14:textId="1166FD61" w:rsidR="0081040A" w:rsidRPr="00FC05B2" w:rsidRDefault="006B60E8" w:rsidP="0081040A">
      <w:pPr>
        <w:rPr>
          <w:b/>
          <w:sz w:val="22"/>
          <w:szCs w:val="22"/>
        </w:rPr>
      </w:pPr>
      <w:r w:rsidRPr="00616B3F">
        <w:rPr>
          <w:sz w:val="22"/>
          <w:szCs w:val="22"/>
          <w:lang w:eastAsia="lt-LT"/>
        </w:rPr>
        <w:t>Toliau pateikta informacija skirta tik sveikatos priežiūros specialistams</w:t>
      </w:r>
      <w:r w:rsidR="0081040A" w:rsidRPr="00FC05B2">
        <w:rPr>
          <w:b/>
          <w:sz w:val="22"/>
          <w:szCs w:val="22"/>
        </w:rPr>
        <w:t>:</w:t>
      </w:r>
    </w:p>
    <w:p w14:paraId="3B3117EC" w14:textId="77777777" w:rsidR="0081040A" w:rsidRPr="00FC05B2" w:rsidRDefault="0081040A" w:rsidP="0081040A">
      <w:pPr>
        <w:rPr>
          <w:b/>
          <w:sz w:val="22"/>
          <w:szCs w:val="22"/>
        </w:rPr>
      </w:pPr>
    </w:p>
    <w:p w14:paraId="656F82B0" w14:textId="77777777" w:rsidR="0081040A" w:rsidRPr="00FC05B2" w:rsidRDefault="0081040A" w:rsidP="0081040A">
      <w:pPr>
        <w:rPr>
          <w:sz w:val="22"/>
          <w:szCs w:val="22"/>
        </w:rPr>
      </w:pPr>
      <w:r w:rsidRPr="00FC05B2">
        <w:rPr>
          <w:sz w:val="22"/>
          <w:szCs w:val="22"/>
        </w:rPr>
        <w:t>PRIEŠ PRADĖDAMI TIRPINTI ATIDŽIAI PERSKAITYKITE VISĄ ŠĮ SKYRIŲ IR PREPARATO CHARAKTERISTIKŲ SANTRAUKĄ</w:t>
      </w:r>
    </w:p>
    <w:p w14:paraId="01F57E7F" w14:textId="77777777" w:rsidR="0081040A" w:rsidRPr="00FC05B2" w:rsidRDefault="0081040A" w:rsidP="0081040A">
      <w:pPr>
        <w:rPr>
          <w:sz w:val="22"/>
          <w:szCs w:val="22"/>
        </w:rPr>
      </w:pPr>
    </w:p>
    <w:p w14:paraId="42027879" w14:textId="1C6155EA" w:rsidR="0081040A" w:rsidRPr="00FC05B2" w:rsidRDefault="0081040A" w:rsidP="0081040A">
      <w:pPr>
        <w:rPr>
          <w:i/>
          <w:iCs/>
          <w:sz w:val="22"/>
          <w:szCs w:val="22"/>
        </w:rPr>
      </w:pPr>
      <w:r w:rsidRPr="00FC05B2">
        <w:rPr>
          <w:i/>
          <w:sz w:val="22"/>
          <w:szCs w:val="22"/>
        </w:rPr>
        <w:t xml:space="preserve">Dėl unikalių farmakokinetinių savybių šis </w:t>
      </w:r>
      <w:r w:rsidR="00482D1D">
        <w:rPr>
          <w:i/>
          <w:sz w:val="22"/>
          <w:szCs w:val="22"/>
        </w:rPr>
        <w:t xml:space="preserve">vaistinis </w:t>
      </w:r>
      <w:r w:rsidRPr="00FC05B2">
        <w:rPr>
          <w:i/>
          <w:sz w:val="22"/>
          <w:szCs w:val="22"/>
        </w:rPr>
        <w:t>preparatas nėra lygiavertis neliposominėms amfotericino B formoms.</w:t>
      </w:r>
    </w:p>
    <w:p w14:paraId="73D4857C" w14:textId="77777777" w:rsidR="0081040A" w:rsidRPr="00FC05B2" w:rsidRDefault="0081040A" w:rsidP="0081040A">
      <w:pPr>
        <w:rPr>
          <w:b/>
          <w:sz w:val="22"/>
          <w:szCs w:val="22"/>
        </w:rPr>
      </w:pPr>
    </w:p>
    <w:p w14:paraId="3B11DA7C" w14:textId="35DB8614" w:rsidR="0081040A" w:rsidRPr="00FC05B2" w:rsidRDefault="0081040A" w:rsidP="0081040A">
      <w:pPr>
        <w:rPr>
          <w:sz w:val="22"/>
          <w:szCs w:val="22"/>
        </w:rPr>
      </w:pPr>
      <w:r w:rsidRPr="00FC05B2">
        <w:rPr>
          <w:sz w:val="22"/>
          <w:szCs w:val="22"/>
        </w:rPr>
        <w:t>Amphotericin B liposomal Tillomed reikia paruošti naudojant sterilų injekcinį vandenį (be bakteriostatin</w:t>
      </w:r>
      <w:r w:rsidR="00BB4511">
        <w:rPr>
          <w:sz w:val="22"/>
          <w:szCs w:val="22"/>
        </w:rPr>
        <w:t>ių</w:t>
      </w:r>
      <w:r w:rsidRPr="00FC05B2">
        <w:rPr>
          <w:sz w:val="22"/>
          <w:szCs w:val="22"/>
        </w:rPr>
        <w:t xml:space="preserve"> medžiag</w:t>
      </w:r>
      <w:r w:rsidR="00BB4511">
        <w:rPr>
          <w:sz w:val="22"/>
          <w:szCs w:val="22"/>
        </w:rPr>
        <w:t>ų</w:t>
      </w:r>
      <w:r w:rsidRPr="00FC05B2">
        <w:rPr>
          <w:sz w:val="22"/>
          <w:szCs w:val="22"/>
        </w:rPr>
        <w:t>) ir praskiesti dekstrozės 50 mg/ml (5 %), 100 mg/ml (10 %) arba 200 mg/ml (20 %) tirpalu, skirtu tik infuzijoms.</w:t>
      </w:r>
    </w:p>
    <w:p w14:paraId="36F7AB60" w14:textId="77777777" w:rsidR="0081040A" w:rsidRPr="00FC05B2" w:rsidRDefault="0081040A" w:rsidP="0081040A">
      <w:pPr>
        <w:rPr>
          <w:sz w:val="22"/>
          <w:szCs w:val="22"/>
        </w:rPr>
      </w:pPr>
    </w:p>
    <w:p w14:paraId="56766408" w14:textId="41B38ED3" w:rsidR="0081040A" w:rsidRPr="00FC05B2" w:rsidRDefault="0081040A" w:rsidP="0081040A">
      <w:pPr>
        <w:rPr>
          <w:sz w:val="22"/>
          <w:szCs w:val="22"/>
        </w:rPr>
      </w:pPr>
      <w:r w:rsidRPr="00FC05B2">
        <w:rPr>
          <w:sz w:val="22"/>
          <w:szCs w:val="22"/>
        </w:rPr>
        <w:t xml:space="preserve">Naudojant bet kokį kitą, nei rekomenduojama, tirpalą arba jei tirpale yra bakteriostatinės medžiagos (pvz., benzilo alkoholio), Amphotericin B liposomal Tillomed gali </w:t>
      </w:r>
      <w:r w:rsidR="00B0601A">
        <w:rPr>
          <w:sz w:val="22"/>
          <w:szCs w:val="22"/>
        </w:rPr>
        <w:t>suformuoti nuosėdas</w:t>
      </w:r>
      <w:r w:rsidRPr="00FC05B2">
        <w:rPr>
          <w:sz w:val="22"/>
          <w:szCs w:val="22"/>
        </w:rPr>
        <w:t>.</w:t>
      </w:r>
    </w:p>
    <w:p w14:paraId="16E85ECD" w14:textId="77777777" w:rsidR="0081040A" w:rsidRPr="00FC05B2" w:rsidRDefault="0081040A" w:rsidP="0081040A">
      <w:pPr>
        <w:rPr>
          <w:sz w:val="22"/>
          <w:szCs w:val="22"/>
        </w:rPr>
      </w:pPr>
    </w:p>
    <w:p w14:paraId="6B89946B" w14:textId="29022AD0" w:rsidR="0081040A" w:rsidRPr="00FC05B2" w:rsidRDefault="0081040A" w:rsidP="0081040A">
      <w:pPr>
        <w:rPr>
          <w:sz w:val="22"/>
          <w:szCs w:val="22"/>
        </w:rPr>
      </w:pPr>
      <w:r w:rsidRPr="00FC05B2">
        <w:rPr>
          <w:sz w:val="22"/>
          <w:szCs w:val="22"/>
        </w:rPr>
        <w:t>Amphotericin B liposomal Tillomed NĖRA suderinam</w:t>
      </w:r>
      <w:r w:rsidR="00B0601A">
        <w:rPr>
          <w:sz w:val="22"/>
          <w:szCs w:val="22"/>
        </w:rPr>
        <w:t>as</w:t>
      </w:r>
      <w:r w:rsidRPr="00FC05B2">
        <w:rPr>
          <w:sz w:val="22"/>
          <w:szCs w:val="22"/>
        </w:rPr>
        <w:t xml:space="preserve"> su natrio chlorido tirpalu, todėl jo negalima tirpinti arba skiesti natrio chlorido tirpalu arba leisti per intraveninę sistemą, kurioje anksčiau buvo naudotas fiziologinis tirpalas, nebent prieš tai ji būtų praplauta 50 mg/ml (5 %), 100 mg/ml (10 %) arba 200 mg/ml (20 %) dekstrozės infuziniu tirpalu. Jei to padaryti neįmanoma, Amphotericin B liposomal Tillomed turi būti leidžiam</w:t>
      </w:r>
      <w:r w:rsidR="00B0601A">
        <w:rPr>
          <w:sz w:val="22"/>
          <w:szCs w:val="22"/>
        </w:rPr>
        <w:t>as</w:t>
      </w:r>
      <w:r w:rsidRPr="00FC05B2">
        <w:rPr>
          <w:sz w:val="22"/>
          <w:szCs w:val="22"/>
        </w:rPr>
        <w:t xml:space="preserve"> per atskirą liniją.</w:t>
      </w:r>
    </w:p>
    <w:p w14:paraId="180FC4AF" w14:textId="77777777" w:rsidR="0081040A" w:rsidRPr="00FC05B2" w:rsidRDefault="0081040A" w:rsidP="0081040A">
      <w:pPr>
        <w:rPr>
          <w:sz w:val="22"/>
          <w:szCs w:val="22"/>
        </w:rPr>
      </w:pPr>
    </w:p>
    <w:p w14:paraId="2FF93223" w14:textId="77777777" w:rsidR="0081040A" w:rsidRPr="00FC05B2" w:rsidRDefault="0081040A" w:rsidP="0081040A">
      <w:pPr>
        <w:rPr>
          <w:sz w:val="22"/>
          <w:szCs w:val="22"/>
        </w:rPr>
      </w:pPr>
      <w:r w:rsidRPr="00FC05B2">
        <w:rPr>
          <w:sz w:val="22"/>
          <w:szCs w:val="22"/>
        </w:rPr>
        <w:t>NEMAIŠYKITE Amphotericin B liposomal Tillomed su kitais vaistiniais preparatais ar elektrolitais.</w:t>
      </w:r>
    </w:p>
    <w:p w14:paraId="060523E9" w14:textId="77777777" w:rsidR="0081040A" w:rsidRPr="00FC05B2" w:rsidRDefault="0081040A" w:rsidP="0081040A">
      <w:pPr>
        <w:rPr>
          <w:sz w:val="22"/>
          <w:szCs w:val="22"/>
        </w:rPr>
      </w:pPr>
    </w:p>
    <w:p w14:paraId="0E3F6828" w14:textId="22D81FC0" w:rsidR="0081040A" w:rsidRPr="00FC05B2" w:rsidRDefault="007D054C" w:rsidP="0081040A">
      <w:pPr>
        <w:rPr>
          <w:sz w:val="22"/>
          <w:szCs w:val="22"/>
        </w:rPr>
      </w:pPr>
      <w:r>
        <w:rPr>
          <w:sz w:val="22"/>
          <w:szCs w:val="22"/>
        </w:rPr>
        <w:t>Ruošiant vaistinį preparatą</w:t>
      </w:r>
      <w:r w:rsidR="0081040A" w:rsidRPr="00FC05B2">
        <w:rPr>
          <w:sz w:val="22"/>
          <w:szCs w:val="22"/>
        </w:rPr>
        <w:t xml:space="preserve"> būtina griežtai laikytis aseptinės technikos, nes Amphotericin B liposomal Tillomed tirpinimui ir skiedimui skirtose medžiagose nėra konservantų ar bakteriostatinių medžiagų.</w:t>
      </w:r>
    </w:p>
    <w:p w14:paraId="318B7716" w14:textId="77777777" w:rsidR="0081040A" w:rsidRPr="00FC05B2" w:rsidRDefault="0081040A" w:rsidP="0081040A">
      <w:pPr>
        <w:rPr>
          <w:sz w:val="22"/>
          <w:szCs w:val="22"/>
        </w:rPr>
      </w:pPr>
    </w:p>
    <w:p w14:paraId="4E645571" w14:textId="77777777" w:rsidR="0081040A" w:rsidRPr="00FC05B2" w:rsidRDefault="0081040A" w:rsidP="0081040A">
      <w:pPr>
        <w:rPr>
          <w:sz w:val="22"/>
          <w:szCs w:val="22"/>
        </w:rPr>
      </w:pPr>
      <w:r w:rsidRPr="00FC05B2">
        <w:rPr>
          <w:sz w:val="22"/>
          <w:szCs w:val="22"/>
        </w:rPr>
        <w:t>Amphotericin B liposomal Tillomed turi tirpinti tinkamai apmokyti darbuotojai.</w:t>
      </w:r>
    </w:p>
    <w:p w14:paraId="7A2EB0B4" w14:textId="77777777" w:rsidR="0081040A" w:rsidRPr="00FC05B2" w:rsidRDefault="0081040A" w:rsidP="0081040A">
      <w:pPr>
        <w:rPr>
          <w:sz w:val="22"/>
          <w:szCs w:val="22"/>
        </w:rPr>
      </w:pPr>
    </w:p>
    <w:p w14:paraId="6C3DF5BB" w14:textId="5846C85D" w:rsidR="0081040A" w:rsidRPr="00FC05B2" w:rsidRDefault="0081040A" w:rsidP="0081040A">
      <w:pPr>
        <w:rPr>
          <w:sz w:val="22"/>
          <w:szCs w:val="22"/>
        </w:rPr>
      </w:pPr>
      <w:r w:rsidRPr="00FC05B2">
        <w:rPr>
          <w:sz w:val="22"/>
          <w:szCs w:val="22"/>
        </w:rPr>
        <w:t xml:space="preserve">Amphotericin B liposomal Tillomed </w:t>
      </w:r>
      <w:r w:rsidR="007D054C">
        <w:rPr>
          <w:sz w:val="22"/>
          <w:szCs w:val="22"/>
        </w:rPr>
        <w:t>flakonai</w:t>
      </w:r>
      <w:r w:rsidRPr="00FC05B2">
        <w:rPr>
          <w:sz w:val="22"/>
          <w:szCs w:val="22"/>
        </w:rPr>
        <w:t>, kuriuose yra 50 mg amfotericino B, ruošiami taip:</w:t>
      </w:r>
    </w:p>
    <w:p w14:paraId="2008E904" w14:textId="77777777" w:rsidR="0081040A" w:rsidRPr="00FC05B2" w:rsidRDefault="0081040A" w:rsidP="0081040A">
      <w:pPr>
        <w:rPr>
          <w:sz w:val="22"/>
          <w:szCs w:val="22"/>
        </w:rPr>
      </w:pPr>
    </w:p>
    <w:p w14:paraId="10E00F74" w14:textId="2E8179CB" w:rsidR="0081040A" w:rsidRPr="00FC05B2" w:rsidRDefault="0081040A" w:rsidP="0081040A">
      <w:pPr>
        <w:numPr>
          <w:ilvl w:val="0"/>
          <w:numId w:val="11"/>
        </w:numPr>
        <w:ind w:left="567" w:hanging="567"/>
        <w:jc w:val="both"/>
        <w:rPr>
          <w:sz w:val="22"/>
          <w:szCs w:val="22"/>
        </w:rPr>
      </w:pPr>
      <w:r w:rsidRPr="00FC05B2">
        <w:rPr>
          <w:sz w:val="22"/>
          <w:szCs w:val="22"/>
        </w:rPr>
        <w:t xml:space="preserve">Į kiekvieną Amphotericin B liposomal Tillomed </w:t>
      </w:r>
      <w:r w:rsidR="007D054C">
        <w:rPr>
          <w:sz w:val="22"/>
          <w:szCs w:val="22"/>
        </w:rPr>
        <w:t>flakoną</w:t>
      </w:r>
      <w:r w:rsidRPr="00FC05B2">
        <w:rPr>
          <w:sz w:val="22"/>
          <w:szCs w:val="22"/>
        </w:rPr>
        <w:t xml:space="preserve"> įpilama 12 ml sterilaus injekcinio vandens, kad būtų gautas preparatas, kuriame yra 4 mg/ml amfotericino B.</w:t>
      </w:r>
    </w:p>
    <w:p w14:paraId="7EBD962D" w14:textId="742CF632" w:rsidR="0081040A" w:rsidRPr="00FC05B2" w:rsidRDefault="00561DFE" w:rsidP="0081040A">
      <w:pPr>
        <w:rPr>
          <w:sz w:val="22"/>
          <w:szCs w:val="22"/>
        </w:rPr>
      </w:pPr>
      <w:r>
        <w:rPr>
          <w:noProof/>
          <w:lang w:eastAsia="lt-LT"/>
        </w:rPr>
        <w:drawing>
          <wp:inline distT="0" distB="0" distL="0" distR="0" wp14:anchorId="7BEDD8FE" wp14:editId="1C9C7089">
            <wp:extent cx="1470355" cy="18745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86031" cy="1894512"/>
                    </a:xfrm>
                    <a:prstGeom prst="rect">
                      <a:avLst/>
                    </a:prstGeom>
                  </pic:spPr>
                </pic:pic>
              </a:graphicData>
            </a:graphic>
          </wp:inline>
        </w:drawing>
      </w:r>
    </w:p>
    <w:p w14:paraId="4A372FA9" w14:textId="77777777" w:rsidR="0081040A" w:rsidRPr="00FC05B2" w:rsidRDefault="0081040A" w:rsidP="0081040A">
      <w:pPr>
        <w:rPr>
          <w:sz w:val="22"/>
          <w:szCs w:val="22"/>
        </w:rPr>
      </w:pPr>
    </w:p>
    <w:p w14:paraId="422C5537" w14:textId="6492CED3" w:rsidR="0081040A" w:rsidRPr="00616B3F" w:rsidRDefault="0081040A" w:rsidP="0081040A">
      <w:pPr>
        <w:pStyle w:val="Sraopastraipa"/>
        <w:numPr>
          <w:ilvl w:val="0"/>
          <w:numId w:val="11"/>
        </w:numPr>
        <w:spacing w:after="0"/>
        <w:ind w:left="567" w:hanging="567"/>
        <w:jc w:val="both"/>
        <w:rPr>
          <w:szCs w:val="22"/>
        </w:rPr>
      </w:pPr>
      <w:r w:rsidRPr="00616B3F">
        <w:rPr>
          <w:szCs w:val="22"/>
        </w:rPr>
        <w:t xml:space="preserve">Įpylus </w:t>
      </w:r>
      <w:r w:rsidR="004771EB">
        <w:rPr>
          <w:szCs w:val="22"/>
        </w:rPr>
        <w:t xml:space="preserve">injekcinio </w:t>
      </w:r>
      <w:r w:rsidRPr="00616B3F">
        <w:rPr>
          <w:szCs w:val="22"/>
        </w:rPr>
        <w:t>vandens,</w:t>
      </w:r>
      <w:r w:rsidR="004771EB">
        <w:rPr>
          <w:szCs w:val="22"/>
        </w:rPr>
        <w:t xml:space="preserve"> IŠ KARTO</w:t>
      </w:r>
      <w:r w:rsidRPr="00616B3F">
        <w:rPr>
          <w:szCs w:val="22"/>
        </w:rPr>
        <w:t xml:space="preserve"> 30 SEKUNDŽIŲ STIPRIAI PAKRATYKITE </w:t>
      </w:r>
      <w:r w:rsidR="003C2C04">
        <w:rPr>
          <w:szCs w:val="22"/>
        </w:rPr>
        <w:t>FLAKONĄ</w:t>
      </w:r>
      <w:r w:rsidRPr="00616B3F">
        <w:rPr>
          <w:szCs w:val="22"/>
        </w:rPr>
        <w:t xml:space="preserve">, kad Amphotericin B liposomal Tillomed visiškai </w:t>
      </w:r>
      <w:r w:rsidR="003C2C04">
        <w:rPr>
          <w:szCs w:val="22"/>
        </w:rPr>
        <w:t>disperguotų</w:t>
      </w:r>
      <w:r w:rsidRPr="00616B3F">
        <w:rPr>
          <w:szCs w:val="22"/>
        </w:rPr>
        <w:t xml:space="preserve">. Paruoštas koncentratas yra permatoma, geltona dispersija. Apžiūrėkite </w:t>
      </w:r>
      <w:r w:rsidR="003C2C04">
        <w:rPr>
          <w:szCs w:val="22"/>
        </w:rPr>
        <w:t>flakoną</w:t>
      </w:r>
      <w:r w:rsidRPr="00616B3F">
        <w:rPr>
          <w:szCs w:val="22"/>
        </w:rPr>
        <w:t>, ar jame nėra kietųjų dalelių, ir toliau purtykite, kol tirpalas bus visiškai disperguotas, bet ne ilgiau kaip 120 sekundžių. Nenaudokite, jei yra pašalinių dalelių nuosėdų požymių.</w:t>
      </w:r>
    </w:p>
    <w:p w14:paraId="39CDEB42" w14:textId="269F8735" w:rsidR="0081040A" w:rsidRPr="00FC05B2" w:rsidRDefault="00561DFE" w:rsidP="0081040A">
      <w:pPr>
        <w:rPr>
          <w:sz w:val="22"/>
          <w:szCs w:val="22"/>
        </w:rPr>
      </w:pPr>
      <w:r>
        <w:rPr>
          <w:noProof/>
          <w:lang w:eastAsia="lt-LT"/>
        </w:rPr>
        <w:drawing>
          <wp:inline distT="0" distB="0" distL="0" distR="0" wp14:anchorId="5112BABE" wp14:editId="6F37CB63">
            <wp:extent cx="1348892" cy="211466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348892" cy="2114669"/>
                    </a:xfrm>
                    <a:prstGeom prst="rect">
                      <a:avLst/>
                    </a:prstGeom>
                  </pic:spPr>
                </pic:pic>
              </a:graphicData>
            </a:graphic>
          </wp:inline>
        </w:drawing>
      </w:r>
    </w:p>
    <w:p w14:paraId="2BC7195F" w14:textId="352ABE13" w:rsidR="0081040A" w:rsidRPr="00FC05B2" w:rsidRDefault="0081040A" w:rsidP="0081040A">
      <w:pPr>
        <w:numPr>
          <w:ilvl w:val="0"/>
          <w:numId w:val="11"/>
        </w:numPr>
        <w:ind w:left="567" w:hanging="567"/>
        <w:rPr>
          <w:sz w:val="22"/>
          <w:szCs w:val="22"/>
        </w:rPr>
      </w:pPr>
      <w:r w:rsidRPr="00FC05B2">
        <w:rPr>
          <w:sz w:val="22"/>
          <w:szCs w:val="22"/>
        </w:rPr>
        <w:t>Apskaičiuokite, kiek ištirpinto Amphotericin B liposomal Tillomed (4 mg/ml) reikia tol</w:t>
      </w:r>
      <w:r w:rsidR="00C83FC7">
        <w:rPr>
          <w:sz w:val="22"/>
          <w:szCs w:val="22"/>
        </w:rPr>
        <w:t>esniam</w:t>
      </w:r>
      <w:r w:rsidRPr="00FC05B2">
        <w:rPr>
          <w:sz w:val="22"/>
          <w:szCs w:val="22"/>
        </w:rPr>
        <w:t xml:space="preserve"> skie</w:t>
      </w:r>
      <w:r w:rsidR="00C83FC7">
        <w:rPr>
          <w:sz w:val="22"/>
          <w:szCs w:val="22"/>
        </w:rPr>
        <w:t>dimui</w:t>
      </w:r>
      <w:r w:rsidRPr="00FC05B2">
        <w:rPr>
          <w:sz w:val="22"/>
          <w:szCs w:val="22"/>
        </w:rPr>
        <w:t>.</w:t>
      </w:r>
    </w:p>
    <w:p w14:paraId="1025158D" w14:textId="199076A9" w:rsidR="0081040A" w:rsidRPr="00FC05B2" w:rsidRDefault="0081040A" w:rsidP="0081040A">
      <w:pPr>
        <w:numPr>
          <w:ilvl w:val="0"/>
          <w:numId w:val="11"/>
        </w:numPr>
        <w:ind w:left="567" w:hanging="567"/>
        <w:rPr>
          <w:sz w:val="22"/>
          <w:szCs w:val="22"/>
        </w:rPr>
      </w:pPr>
      <w:r w:rsidRPr="00FC05B2">
        <w:rPr>
          <w:sz w:val="22"/>
          <w:szCs w:val="22"/>
        </w:rPr>
        <w:t xml:space="preserve">Paruošta </w:t>
      </w:r>
      <w:r w:rsidR="00482D1D">
        <w:rPr>
          <w:sz w:val="22"/>
          <w:szCs w:val="22"/>
        </w:rPr>
        <w:t>vartoti</w:t>
      </w:r>
      <w:r w:rsidRPr="00FC05B2">
        <w:rPr>
          <w:sz w:val="22"/>
          <w:szCs w:val="22"/>
        </w:rPr>
        <w:t xml:space="preserve"> infuzi</w:t>
      </w:r>
      <w:r w:rsidR="00D6010B">
        <w:rPr>
          <w:sz w:val="22"/>
          <w:szCs w:val="22"/>
        </w:rPr>
        <w:t>nė dispersija</w:t>
      </w:r>
      <w:r w:rsidRPr="00FC05B2">
        <w:rPr>
          <w:sz w:val="22"/>
          <w:szCs w:val="22"/>
        </w:rPr>
        <w:t xml:space="preserve"> gaunama </w:t>
      </w:r>
      <w:r w:rsidR="00D6010B">
        <w:rPr>
          <w:sz w:val="22"/>
          <w:szCs w:val="22"/>
        </w:rPr>
        <w:t>pra</w:t>
      </w:r>
      <w:r w:rsidRPr="00FC05B2">
        <w:rPr>
          <w:sz w:val="22"/>
          <w:szCs w:val="22"/>
        </w:rPr>
        <w:t>skiedus ištirpintą Amphotericin B liposomal Tillomed 1–19 tūrio gliukozės 50 mg/ml (5 %), 100 mg/ml (10 %) arba 200 mg/ml (20 %) infuzinio tirpalo. Todėl galutinė koncentracija yra rekomenduojamame 2,0–0,2 mg/ml amfotericino B, kaip Amphotericin B liposomal Tillomed, intervale.</w:t>
      </w:r>
    </w:p>
    <w:p w14:paraId="79B872FF" w14:textId="77777777" w:rsidR="0081040A" w:rsidRPr="00FC05B2" w:rsidRDefault="0081040A" w:rsidP="0081040A">
      <w:pPr>
        <w:numPr>
          <w:ilvl w:val="0"/>
          <w:numId w:val="11"/>
        </w:numPr>
        <w:ind w:left="567" w:hanging="567"/>
        <w:jc w:val="both"/>
        <w:rPr>
          <w:sz w:val="22"/>
          <w:szCs w:val="22"/>
        </w:rPr>
      </w:pPr>
      <w:r w:rsidRPr="00FC05B2">
        <w:rPr>
          <w:sz w:val="22"/>
          <w:szCs w:val="22"/>
        </w:rPr>
        <w:t>Įtraukite apskaičiuotą ištirpinto Amphotericin B liposomal Tillomed tūrį į sterilų švirkštą. Naudodami pateiktą 5 mikronų filtrą, Amphotericin B liposomal Tillomed preparatą sulašinkite į sterilų indą su reikiamu 50 mg/ml (5 %), 100 mg/ml (10 %) arba 200 mg/ml (20 %) dekstrozės tirpalo kiekiu infuzijai.</w:t>
      </w:r>
    </w:p>
    <w:p w14:paraId="3420AA5B" w14:textId="3E7EF533" w:rsidR="0081040A" w:rsidRPr="00FC05B2" w:rsidRDefault="00561DFE" w:rsidP="0081040A">
      <w:pPr>
        <w:rPr>
          <w:sz w:val="22"/>
          <w:szCs w:val="22"/>
        </w:rPr>
      </w:pPr>
      <w:r>
        <w:rPr>
          <w:noProof/>
          <w:lang w:eastAsia="lt-LT"/>
        </w:rPr>
        <w:drawing>
          <wp:inline distT="0" distB="0" distL="0" distR="0" wp14:anchorId="27917FF8" wp14:editId="703DBFFE">
            <wp:extent cx="3240633" cy="3558343"/>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79164" cy="3600651"/>
                    </a:xfrm>
                    <a:prstGeom prst="rect">
                      <a:avLst/>
                    </a:prstGeom>
                  </pic:spPr>
                </pic:pic>
              </a:graphicData>
            </a:graphic>
          </wp:inline>
        </w:drawing>
      </w:r>
    </w:p>
    <w:p w14:paraId="64343980" w14:textId="66751B8B" w:rsidR="0081040A" w:rsidRPr="00FC05B2" w:rsidRDefault="0081040A" w:rsidP="0081040A">
      <w:pPr>
        <w:rPr>
          <w:sz w:val="22"/>
          <w:szCs w:val="22"/>
        </w:rPr>
      </w:pPr>
      <w:r w:rsidRPr="00FC05B2">
        <w:rPr>
          <w:sz w:val="22"/>
          <w:szCs w:val="22"/>
        </w:rPr>
        <w:t>Amphotericin B liposomal Tillomed intraveninei infuzijai į veną gali būti naudojamas linijinis membraninis filtras</w:t>
      </w:r>
      <w:r w:rsidR="002E33FC">
        <w:rPr>
          <w:sz w:val="22"/>
          <w:szCs w:val="22"/>
        </w:rPr>
        <w:t>,</w:t>
      </w:r>
      <w:r w:rsidRPr="00FC05B2">
        <w:rPr>
          <w:sz w:val="22"/>
          <w:szCs w:val="22"/>
        </w:rPr>
        <w:t xml:space="preserve"> </w:t>
      </w:r>
      <w:r w:rsidR="002E33FC">
        <w:rPr>
          <w:sz w:val="22"/>
          <w:szCs w:val="22"/>
        </w:rPr>
        <w:t>t</w:t>
      </w:r>
      <w:r w:rsidRPr="00FC05B2">
        <w:rPr>
          <w:sz w:val="22"/>
          <w:szCs w:val="22"/>
        </w:rPr>
        <w:t>ačiau vidutinis filtro porų skersmuo turi būti ne mažesnis kaip 1,0 mikrono.</w:t>
      </w:r>
    </w:p>
    <w:p w14:paraId="428ED88A" w14:textId="77777777" w:rsidR="0081040A" w:rsidRPr="00FC05B2" w:rsidRDefault="0081040A" w:rsidP="0081040A">
      <w:pPr>
        <w:rPr>
          <w:sz w:val="22"/>
          <w:szCs w:val="22"/>
        </w:rPr>
      </w:pPr>
    </w:p>
    <w:p w14:paraId="7D15F554" w14:textId="35AE880D" w:rsidR="0081040A" w:rsidRPr="00413FEA" w:rsidRDefault="0081040A" w:rsidP="0081040A">
      <w:pPr>
        <w:rPr>
          <w:szCs w:val="22"/>
        </w:rPr>
      </w:pPr>
      <w:r w:rsidRPr="00FC05B2">
        <w:rPr>
          <w:sz w:val="22"/>
          <w:szCs w:val="22"/>
        </w:rPr>
        <w:t xml:space="preserve">NELAIKYKITE atidarytų </w:t>
      </w:r>
      <w:r w:rsidR="004149B5">
        <w:rPr>
          <w:sz w:val="22"/>
          <w:szCs w:val="22"/>
        </w:rPr>
        <w:t>flakonų</w:t>
      </w:r>
      <w:r w:rsidRPr="00FC05B2">
        <w:rPr>
          <w:sz w:val="22"/>
          <w:szCs w:val="22"/>
        </w:rPr>
        <w:t xml:space="preserve"> vėlesniam </w:t>
      </w:r>
      <w:r w:rsidRPr="00413FEA">
        <w:t>naudojimui.</w:t>
      </w:r>
    </w:p>
    <w:p w14:paraId="4E71977E" w14:textId="77777777" w:rsidR="0081040A" w:rsidRPr="00FC05B2" w:rsidRDefault="0081040A" w:rsidP="0081040A">
      <w:pPr>
        <w:rPr>
          <w:sz w:val="22"/>
          <w:szCs w:val="22"/>
        </w:rPr>
      </w:pPr>
    </w:p>
    <w:p w14:paraId="76CD9FE7" w14:textId="03A62B6D" w:rsidR="0081040A" w:rsidRPr="00FC05B2" w:rsidRDefault="0081040A" w:rsidP="0081040A">
      <w:pPr>
        <w:rPr>
          <w:sz w:val="22"/>
          <w:szCs w:val="22"/>
        </w:rPr>
      </w:pPr>
      <w:r w:rsidRPr="00FC05B2">
        <w:rPr>
          <w:sz w:val="22"/>
          <w:szCs w:val="22"/>
        </w:rPr>
        <w:t>Kadangi Amphotericin B liposomal Tillomed nėra antibakterinių medžiagų, mikrobiologiniu požiūriu rekomenduojama ištirpintą arba praskiestą vaistinį preparatą vartoti nedelsiant.</w:t>
      </w:r>
    </w:p>
    <w:p w14:paraId="497C46AC" w14:textId="77777777" w:rsidR="0081040A" w:rsidRPr="00FC05B2" w:rsidRDefault="0081040A" w:rsidP="0081040A">
      <w:pPr>
        <w:rPr>
          <w:sz w:val="22"/>
          <w:szCs w:val="22"/>
        </w:rPr>
      </w:pPr>
    </w:p>
    <w:p w14:paraId="3FB001BC" w14:textId="77777777" w:rsidR="0081040A" w:rsidRPr="00FC05B2" w:rsidRDefault="0081040A" w:rsidP="0081040A">
      <w:pPr>
        <w:rPr>
          <w:sz w:val="22"/>
          <w:szCs w:val="22"/>
        </w:rPr>
      </w:pPr>
      <w:r w:rsidRPr="00FC05B2">
        <w:rPr>
          <w:sz w:val="22"/>
          <w:szCs w:val="22"/>
        </w:rPr>
        <w:t>Vartotojas yra atsakingas už paruošto vartoti tirpalo laikymo trukmę ir laikymo sąlygas prieš vartojimą. Paprastai 2–8 ºC temperatūroje negalima laikyti ilgiau kaip 24 valandas, nebent vaistinis preparatas buvo paruoštas kontroliuojamomis ir patvirtintomis aseptinėmis sąlygomis.</w:t>
      </w:r>
    </w:p>
    <w:p w14:paraId="5E3F6D8D" w14:textId="77777777" w:rsidR="0081040A" w:rsidRPr="00FC05B2" w:rsidRDefault="0081040A" w:rsidP="0081040A">
      <w:pPr>
        <w:rPr>
          <w:sz w:val="22"/>
          <w:szCs w:val="22"/>
        </w:rPr>
      </w:pPr>
    </w:p>
    <w:p w14:paraId="425A9569" w14:textId="18DC99C4" w:rsidR="0081040A" w:rsidRPr="00413FEA" w:rsidRDefault="0081040A" w:rsidP="0081040A">
      <w:pPr>
        <w:rPr>
          <w:szCs w:val="22"/>
        </w:rPr>
      </w:pPr>
      <w:r w:rsidRPr="00FC05B2">
        <w:rPr>
          <w:sz w:val="22"/>
          <w:szCs w:val="22"/>
        </w:rPr>
        <w:t xml:space="preserve">Vaistinis preparatas </w:t>
      </w:r>
      <w:r w:rsidRPr="00FC05B2">
        <w:rPr>
          <w:i/>
          <w:sz w:val="22"/>
          <w:szCs w:val="22"/>
        </w:rPr>
        <w:t xml:space="preserve">skirtas tik vienkartiniam vartojimui </w:t>
      </w:r>
      <w:r w:rsidRPr="00FC05B2">
        <w:rPr>
          <w:sz w:val="22"/>
          <w:szCs w:val="22"/>
        </w:rPr>
        <w:t xml:space="preserve">ir </w:t>
      </w:r>
      <w:r w:rsidRPr="00FC05B2">
        <w:rPr>
          <w:i/>
          <w:sz w:val="22"/>
          <w:szCs w:val="22"/>
        </w:rPr>
        <w:t>nesuvartotą tirpalą reikia išmesti</w:t>
      </w:r>
      <w:r w:rsidRPr="00FC05B2">
        <w:rPr>
          <w:sz w:val="22"/>
          <w:szCs w:val="22"/>
        </w:rPr>
        <w:t xml:space="preserve">. Nelaikykite atidarytų </w:t>
      </w:r>
      <w:r w:rsidR="003C224E">
        <w:rPr>
          <w:sz w:val="22"/>
          <w:szCs w:val="22"/>
        </w:rPr>
        <w:t>flakonų</w:t>
      </w:r>
      <w:r w:rsidRPr="00FC05B2">
        <w:rPr>
          <w:sz w:val="22"/>
          <w:szCs w:val="22"/>
        </w:rPr>
        <w:t xml:space="preserve"> vėlesniam </w:t>
      </w:r>
      <w:r w:rsidRPr="00413FEA">
        <w:t>naudojimui.</w:t>
      </w:r>
    </w:p>
    <w:p w14:paraId="2822B929" w14:textId="77777777" w:rsidR="0081040A" w:rsidRPr="00413FEA" w:rsidRDefault="0081040A" w:rsidP="0081040A">
      <w:pPr>
        <w:rPr>
          <w:szCs w:val="22"/>
        </w:rPr>
      </w:pPr>
    </w:p>
    <w:p w14:paraId="57260F78" w14:textId="77777777" w:rsidR="0081040A" w:rsidRPr="00FC05B2" w:rsidRDefault="0081040A" w:rsidP="0081040A">
      <w:pPr>
        <w:rPr>
          <w:sz w:val="22"/>
          <w:szCs w:val="22"/>
        </w:rPr>
      </w:pPr>
      <w:r w:rsidRPr="00FC05B2">
        <w:rPr>
          <w:sz w:val="22"/>
          <w:szCs w:val="22"/>
        </w:rPr>
        <w:t>Nesuvartotą vaistinį preparatą ar atliekas reikia tvarkyti laikantis vietinių reikalavimų.</w:t>
      </w:r>
    </w:p>
    <w:p w14:paraId="04F3E280" w14:textId="77777777" w:rsidR="008D3B35" w:rsidRPr="00FC05B2" w:rsidRDefault="008D3B35" w:rsidP="00FD1D06">
      <w:pPr>
        <w:tabs>
          <w:tab w:val="left" w:pos="4962"/>
        </w:tabs>
        <w:rPr>
          <w:snapToGrid w:val="0"/>
          <w:sz w:val="22"/>
          <w:szCs w:val="22"/>
        </w:rPr>
      </w:pPr>
    </w:p>
    <w:sectPr w:rsidR="008D3B35" w:rsidRPr="00FC05B2" w:rsidSect="000A6B35">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77B496" w14:textId="77777777" w:rsidR="00F145E7" w:rsidRDefault="00F145E7">
      <w:r>
        <w:separator/>
      </w:r>
    </w:p>
  </w:endnote>
  <w:endnote w:type="continuationSeparator" w:id="0">
    <w:p w14:paraId="126C16D5" w14:textId="77777777" w:rsidR="00F145E7" w:rsidRDefault="00F14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668D" w14:textId="77777777" w:rsidR="00F145E7" w:rsidRDefault="00F145E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D8CB" w14:textId="77777777" w:rsidR="00F145E7" w:rsidRDefault="00F145E7">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3AFE" w14:textId="77777777" w:rsidR="00F145E7" w:rsidRDefault="00F145E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6C96B" w14:textId="77777777" w:rsidR="00F145E7" w:rsidRDefault="00F145E7">
      <w:r>
        <w:separator/>
      </w:r>
    </w:p>
  </w:footnote>
  <w:footnote w:type="continuationSeparator" w:id="0">
    <w:p w14:paraId="79D12A1A" w14:textId="77777777" w:rsidR="00F145E7" w:rsidRDefault="00F14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C98D" w14:textId="77777777" w:rsidR="00F145E7" w:rsidRDefault="00F145E7">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988D4" w14:textId="77777777" w:rsidR="00F145E7" w:rsidRDefault="00F145E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60E1" w14:textId="77777777" w:rsidR="00F145E7" w:rsidRDefault="00F145E7">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767B82"/>
    <w:multiLevelType w:val="hybridMultilevel"/>
    <w:tmpl w:val="F67218FC"/>
    <w:lvl w:ilvl="0" w:tplc="93F6C2F2">
      <w:start w:val="1"/>
      <w:numFmt w:val="decimal"/>
      <w:lvlText w:val="%1."/>
      <w:lvlJc w:val="left"/>
      <w:pPr>
        <w:ind w:left="720" w:hanging="360"/>
      </w:pPr>
      <w:rPr>
        <w:rFonts w:ascii="Times New Roman Bold" w:hAnsi="Times New Roman Bold" w:cs="Arial"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D0BAB"/>
    <w:multiLevelType w:val="hybridMultilevel"/>
    <w:tmpl w:val="C4BC1060"/>
    <w:lvl w:ilvl="0" w:tplc="19240202">
      <w:start w:val="1"/>
      <w:numFmt w:val="bullet"/>
      <w:lvlText w:val="-"/>
      <w:legacy w:legacy="1" w:legacySpace="0" w:legacyIndent="360"/>
      <w:lvlJc w:val="left"/>
      <w:pPr>
        <w:ind w:left="720" w:hanging="360"/>
      </w:p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B44D5E"/>
    <w:multiLevelType w:val="hybridMultilevel"/>
    <w:tmpl w:val="B2F4D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C77E8"/>
    <w:multiLevelType w:val="hybridMultilevel"/>
    <w:tmpl w:val="088073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696214"/>
    <w:multiLevelType w:val="hybridMultilevel"/>
    <w:tmpl w:val="A42CD196"/>
    <w:lvl w:ilvl="0" w:tplc="FFFFFFFF">
      <w:start w:val="1"/>
      <w:numFmt w:val="decimal"/>
      <w:lvlText w:val="%1."/>
      <w:lvlJc w:val="left"/>
      <w:pPr>
        <w:ind w:left="927" w:hanging="360"/>
      </w:pPr>
      <w:rPr>
        <w:rFonts w:ascii="Times New Roman Bold" w:hAnsi="Times New Roman Bold" w:cs="Arial"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05635"/>
    <w:multiLevelType w:val="hybridMultilevel"/>
    <w:tmpl w:val="CD40B47C"/>
    <w:lvl w:ilvl="0" w:tplc="FFFFFFFF">
      <w:start w:val="1"/>
      <w:numFmt w:val="decimal"/>
      <w:lvlText w:val="%1."/>
      <w:lvlJc w:val="left"/>
      <w:pPr>
        <w:ind w:left="720" w:hanging="360"/>
      </w:pPr>
      <w:rPr>
        <w:rFonts w:ascii="Times New Roman Bold" w:hAnsi="Times New Roman Bold" w:cs="Arial" w:hint="default"/>
        <w:b/>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C66835"/>
    <w:multiLevelType w:val="hybridMultilevel"/>
    <w:tmpl w:val="D7AA4A52"/>
    <w:lvl w:ilvl="0" w:tplc="E46EFDBC">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977896"/>
    <w:multiLevelType w:val="multilevel"/>
    <w:tmpl w:val="66900AEC"/>
    <w:lvl w:ilvl="0">
      <w:start w:val="1"/>
      <w:numFmt w:val="decimal"/>
      <w:pStyle w:val="Antrat1"/>
      <w:lvlText w:val="%1."/>
      <w:lvlJc w:val="left"/>
      <w:pPr>
        <w:ind w:left="627" w:hanging="357"/>
      </w:pPr>
      <w:rPr>
        <w:rFonts w:hint="default"/>
      </w:rPr>
    </w:lvl>
    <w:lvl w:ilvl="1">
      <w:start w:val="1"/>
      <w:numFmt w:val="decimal"/>
      <w:pStyle w:val="Antrat2"/>
      <w:lvlText w:val="%1.%2."/>
      <w:lvlJc w:val="left"/>
      <w:pPr>
        <w:ind w:left="284" w:firstLine="0"/>
      </w:pPr>
      <w:rPr>
        <w:rFonts w:hint="default"/>
      </w:rPr>
    </w:lvl>
    <w:lvl w:ilvl="2">
      <w:start w:val="1"/>
      <w:numFmt w:val="decimal"/>
      <w:lvlText w:val="%1.%2.%3."/>
      <w:lvlJc w:val="left"/>
      <w:pPr>
        <w:ind w:left="1341" w:hanging="357"/>
      </w:pPr>
      <w:rPr>
        <w:rFonts w:hint="default"/>
      </w:rPr>
    </w:lvl>
    <w:lvl w:ilvl="3">
      <w:start w:val="1"/>
      <w:numFmt w:val="decimal"/>
      <w:lvlText w:val="%1.%2.%3.%4."/>
      <w:lvlJc w:val="left"/>
      <w:pPr>
        <w:ind w:left="1698" w:hanging="357"/>
      </w:pPr>
      <w:rPr>
        <w:rFonts w:hint="default"/>
      </w:rPr>
    </w:lvl>
    <w:lvl w:ilvl="4">
      <w:start w:val="1"/>
      <w:numFmt w:val="decimal"/>
      <w:lvlText w:val="%1.%2.%3.%4.%5."/>
      <w:lvlJc w:val="left"/>
      <w:pPr>
        <w:ind w:left="2055" w:hanging="357"/>
      </w:pPr>
      <w:rPr>
        <w:rFonts w:hint="default"/>
      </w:rPr>
    </w:lvl>
    <w:lvl w:ilvl="5">
      <w:start w:val="1"/>
      <w:numFmt w:val="decimal"/>
      <w:lvlText w:val="%1.%2.%3.%4.%5.%6."/>
      <w:lvlJc w:val="left"/>
      <w:pPr>
        <w:ind w:left="2412" w:hanging="357"/>
      </w:pPr>
      <w:rPr>
        <w:rFonts w:hint="default"/>
      </w:rPr>
    </w:lvl>
    <w:lvl w:ilvl="6">
      <w:start w:val="1"/>
      <w:numFmt w:val="decimal"/>
      <w:lvlText w:val="%1.%2.%3.%4.%5.%6.%7."/>
      <w:lvlJc w:val="left"/>
      <w:pPr>
        <w:ind w:left="2769" w:hanging="357"/>
      </w:pPr>
      <w:rPr>
        <w:rFonts w:hint="default"/>
      </w:rPr>
    </w:lvl>
    <w:lvl w:ilvl="7">
      <w:start w:val="1"/>
      <w:numFmt w:val="decimal"/>
      <w:lvlText w:val="%1.%2.%3.%4.%5.%6.%7.%8."/>
      <w:lvlJc w:val="left"/>
      <w:pPr>
        <w:ind w:left="3126" w:hanging="357"/>
      </w:pPr>
      <w:rPr>
        <w:rFonts w:hint="default"/>
      </w:rPr>
    </w:lvl>
    <w:lvl w:ilvl="8">
      <w:start w:val="1"/>
      <w:numFmt w:val="decimal"/>
      <w:lvlText w:val="%1.%2.%3.%4.%5.%6.%7.%8.%9."/>
      <w:lvlJc w:val="left"/>
      <w:pPr>
        <w:ind w:left="3483" w:hanging="357"/>
      </w:pPr>
      <w:rPr>
        <w:rFonts w:hint="default"/>
      </w:rPr>
    </w:lvl>
  </w:abstractNum>
  <w:abstractNum w:abstractNumId="9" w15:restartNumberingAfterBreak="0">
    <w:nsid w:val="384979EE"/>
    <w:multiLevelType w:val="hybridMultilevel"/>
    <w:tmpl w:val="D7AA4A52"/>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FD4723"/>
    <w:multiLevelType w:val="hybridMultilevel"/>
    <w:tmpl w:val="302EC16C"/>
    <w:lvl w:ilvl="0" w:tplc="9EFEE9B0">
      <w:start w:val="1"/>
      <w:numFmt w:val="bullet"/>
      <w:lvlText w:val=""/>
      <w:lvlJc w:val="left"/>
      <w:pPr>
        <w:ind w:left="927" w:hanging="360"/>
      </w:pPr>
      <w:rPr>
        <w:rFonts w:ascii="Symbol" w:hAnsi="Symbol" w:hint="default"/>
        <w:b/>
        <w:sz w:val="22"/>
        <w:szCs w:val="20"/>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8B216FD"/>
    <w:multiLevelType w:val="hybridMultilevel"/>
    <w:tmpl w:val="683A00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A25DA6"/>
    <w:multiLevelType w:val="hybridMultilevel"/>
    <w:tmpl w:val="14F69C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65297A"/>
    <w:multiLevelType w:val="hybridMultilevel"/>
    <w:tmpl w:val="C172B122"/>
    <w:lvl w:ilvl="0" w:tplc="FFFFFFFF">
      <w:start w:val="1"/>
      <w:numFmt w:val="bullet"/>
      <w:lvlText w:val="-"/>
      <w:legacy w:legacy="1" w:legacySpace="0" w:legacyIndent="360"/>
      <w:lvlJc w:val="left"/>
      <w:pPr>
        <w:ind w:left="720" w:hanging="360"/>
      </w:pPr>
      <w:rPr>
        <w:rFonts w:hint="default"/>
      </w:rPr>
    </w:lvl>
    <w:lvl w:ilvl="1" w:tplc="08090001">
      <w:start w:val="1"/>
      <w:numFmt w:val="bullet"/>
      <w:lvlText w:val=""/>
      <w:lvlJc w:val="left"/>
      <w:pPr>
        <w:tabs>
          <w:tab w:val="num" w:pos="2160"/>
        </w:tabs>
        <w:ind w:left="2160" w:hanging="360"/>
      </w:pPr>
      <w:rPr>
        <w:rFonts w:ascii="Symbol" w:hAnsi="Symbo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43D3C39"/>
    <w:multiLevelType w:val="hybridMultilevel"/>
    <w:tmpl w:val="2C38BCF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FF22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4D140F"/>
    <w:multiLevelType w:val="hybridMultilevel"/>
    <w:tmpl w:val="5E3209D2"/>
    <w:lvl w:ilvl="0" w:tplc="93F6C2F2">
      <w:start w:val="1"/>
      <w:numFmt w:val="decimal"/>
      <w:lvlText w:val="%1."/>
      <w:lvlJc w:val="left"/>
      <w:pPr>
        <w:ind w:left="720" w:hanging="360"/>
      </w:pPr>
      <w:rPr>
        <w:rFonts w:ascii="Times New Roman Bold" w:hAnsi="Times New Roman Bold" w:cs="Arial"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5A6668"/>
    <w:multiLevelType w:val="hybridMultilevel"/>
    <w:tmpl w:val="8D1C0CF6"/>
    <w:lvl w:ilvl="0" w:tplc="9EFEE9B0">
      <w:start w:val="1"/>
      <w:numFmt w:val="bullet"/>
      <w:lvlText w:val=""/>
      <w:lvlJc w:val="left"/>
      <w:pPr>
        <w:ind w:left="720" w:hanging="360"/>
      </w:pPr>
      <w:rPr>
        <w:rFonts w:ascii="Symbol" w:hAnsi="Symbol" w:hint="default"/>
        <w:sz w:val="22"/>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1290D75"/>
    <w:multiLevelType w:val="hybridMultilevel"/>
    <w:tmpl w:val="CAB65FD0"/>
    <w:lvl w:ilvl="0" w:tplc="FFFFFFFF">
      <w:start w:val="1"/>
      <w:numFmt w:val="decimal"/>
      <w:lvlText w:val="%1."/>
      <w:lvlJc w:val="left"/>
      <w:pPr>
        <w:ind w:left="927" w:hanging="360"/>
      </w:pPr>
      <w:rPr>
        <w:rFonts w:ascii="Times New Roman Bold" w:hAnsi="Times New Roman Bold" w:cs="Arial" w:hint="default"/>
        <w:b/>
        <w:sz w:val="22"/>
        <w:szCs w:val="22"/>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76AF701E"/>
    <w:multiLevelType w:val="hybridMultilevel"/>
    <w:tmpl w:val="CD40B47C"/>
    <w:lvl w:ilvl="0" w:tplc="EC369A78">
      <w:start w:val="1"/>
      <w:numFmt w:val="decimal"/>
      <w:lvlText w:val="%1."/>
      <w:lvlJc w:val="left"/>
      <w:pPr>
        <w:ind w:left="720" w:hanging="360"/>
      </w:pPr>
      <w:rPr>
        <w:rFonts w:ascii="Times New Roman Bold" w:hAnsi="Times New Roman Bold" w:cs="Arial" w:hint="default"/>
        <w:b/>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5067F2"/>
    <w:multiLevelType w:val="multilevel"/>
    <w:tmpl w:val="F1E0BBE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7"/>
  </w:num>
  <w:num w:numId="3">
    <w:abstractNumId w:val="0"/>
    <w:lvlOverride w:ilvl="0">
      <w:lvl w:ilvl="0">
        <w:start w:val="1"/>
        <w:numFmt w:val="bullet"/>
        <w:lvlText w:val="-"/>
        <w:legacy w:legacy="1" w:legacySpace="0" w:legacyIndent="360"/>
        <w:lvlJc w:val="left"/>
        <w:pPr>
          <w:ind w:left="360" w:hanging="360"/>
        </w:pPr>
      </w:lvl>
    </w:lvlOverride>
  </w:num>
  <w:num w:numId="4">
    <w:abstractNumId w:val="19"/>
  </w:num>
  <w:num w:numId="5">
    <w:abstractNumId w:val="15"/>
  </w:num>
  <w:num w:numId="6">
    <w:abstractNumId w:val="4"/>
  </w:num>
  <w:num w:numId="7">
    <w:abstractNumId w:val="14"/>
  </w:num>
  <w:num w:numId="8">
    <w:abstractNumId w:val="13"/>
  </w:num>
  <w:num w:numId="9">
    <w:abstractNumId w:val="11"/>
  </w:num>
  <w:num w:numId="10">
    <w:abstractNumId w:val="2"/>
  </w:num>
  <w:num w:numId="11">
    <w:abstractNumId w:val="12"/>
  </w:num>
  <w:num w:numId="12">
    <w:abstractNumId w:val="3"/>
  </w:num>
  <w:num w:numId="13">
    <w:abstractNumId w:val="20"/>
  </w:num>
  <w:num w:numId="14">
    <w:abstractNumId w:val="7"/>
  </w:num>
  <w:num w:numId="15">
    <w:abstractNumId w:val="9"/>
  </w:num>
  <w:num w:numId="16">
    <w:abstractNumId w:val="18"/>
  </w:num>
  <w:num w:numId="17">
    <w:abstractNumId w:val="6"/>
  </w:num>
  <w:num w:numId="18">
    <w:abstractNumId w:val="1"/>
  </w:num>
  <w:num w:numId="19">
    <w:abstractNumId w:val="5"/>
  </w:num>
  <w:num w:numId="20">
    <w:abstractNumId w:val="1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ES" w:vendorID="64" w:dllVersion="6" w:nlCheck="1" w:checkStyle="0"/>
  <w:activeWritingStyle w:appName="MSWord" w:lang="en-US" w:vendorID="64" w:dllVersion="131078" w:nlCheck="1" w:checkStyle="1"/>
  <w:proofState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00E7A"/>
    <w:rsid w:val="00002757"/>
    <w:rsid w:val="00011914"/>
    <w:rsid w:val="0001379C"/>
    <w:rsid w:val="00017A2D"/>
    <w:rsid w:val="0002248B"/>
    <w:rsid w:val="000345E4"/>
    <w:rsid w:val="00040A06"/>
    <w:rsid w:val="00054FD3"/>
    <w:rsid w:val="000639B6"/>
    <w:rsid w:val="00065FB7"/>
    <w:rsid w:val="00083319"/>
    <w:rsid w:val="000848CD"/>
    <w:rsid w:val="000921BE"/>
    <w:rsid w:val="000A53C1"/>
    <w:rsid w:val="000A647F"/>
    <w:rsid w:val="000A6B35"/>
    <w:rsid w:val="000B7F0C"/>
    <w:rsid w:val="000E722F"/>
    <w:rsid w:val="00102B1D"/>
    <w:rsid w:val="001061BE"/>
    <w:rsid w:val="00122D76"/>
    <w:rsid w:val="001346BE"/>
    <w:rsid w:val="001429F5"/>
    <w:rsid w:val="001512BB"/>
    <w:rsid w:val="00157310"/>
    <w:rsid w:val="00161375"/>
    <w:rsid w:val="0016152F"/>
    <w:rsid w:val="00164501"/>
    <w:rsid w:val="00192F00"/>
    <w:rsid w:val="0019333D"/>
    <w:rsid w:val="001A5DE2"/>
    <w:rsid w:val="001A65D5"/>
    <w:rsid w:val="001A6868"/>
    <w:rsid w:val="001B0007"/>
    <w:rsid w:val="001C4B9E"/>
    <w:rsid w:val="001C65C3"/>
    <w:rsid w:val="001E0B10"/>
    <w:rsid w:val="00211B55"/>
    <w:rsid w:val="002162B4"/>
    <w:rsid w:val="00220F7C"/>
    <w:rsid w:val="00221F74"/>
    <w:rsid w:val="00225895"/>
    <w:rsid w:val="00226C5F"/>
    <w:rsid w:val="002305E9"/>
    <w:rsid w:val="002316ED"/>
    <w:rsid w:val="00231F30"/>
    <w:rsid w:val="00232212"/>
    <w:rsid w:val="0023553E"/>
    <w:rsid w:val="0024173C"/>
    <w:rsid w:val="00257BD7"/>
    <w:rsid w:val="00272747"/>
    <w:rsid w:val="00282BC6"/>
    <w:rsid w:val="00286F2C"/>
    <w:rsid w:val="002919C4"/>
    <w:rsid w:val="0029657B"/>
    <w:rsid w:val="00297E9C"/>
    <w:rsid w:val="002B09FF"/>
    <w:rsid w:val="002B5D50"/>
    <w:rsid w:val="002B6946"/>
    <w:rsid w:val="002C294F"/>
    <w:rsid w:val="002C6243"/>
    <w:rsid w:val="002D18F0"/>
    <w:rsid w:val="002E33FC"/>
    <w:rsid w:val="002E69EB"/>
    <w:rsid w:val="002F3910"/>
    <w:rsid w:val="0030584C"/>
    <w:rsid w:val="0030620B"/>
    <w:rsid w:val="00311A97"/>
    <w:rsid w:val="00317EFE"/>
    <w:rsid w:val="003233FA"/>
    <w:rsid w:val="00326DEE"/>
    <w:rsid w:val="003327AB"/>
    <w:rsid w:val="00344ACB"/>
    <w:rsid w:val="003513F4"/>
    <w:rsid w:val="003608F0"/>
    <w:rsid w:val="00364AE7"/>
    <w:rsid w:val="0037430E"/>
    <w:rsid w:val="003756C5"/>
    <w:rsid w:val="003B5A69"/>
    <w:rsid w:val="003C0C7B"/>
    <w:rsid w:val="003C224E"/>
    <w:rsid w:val="003C2C04"/>
    <w:rsid w:val="003C2E3C"/>
    <w:rsid w:val="003D1115"/>
    <w:rsid w:val="003D5AC3"/>
    <w:rsid w:val="003E1B2E"/>
    <w:rsid w:val="003E2ACB"/>
    <w:rsid w:val="003E6BCE"/>
    <w:rsid w:val="003F0CC6"/>
    <w:rsid w:val="003F2CA6"/>
    <w:rsid w:val="003F5E2F"/>
    <w:rsid w:val="00400A76"/>
    <w:rsid w:val="00403E35"/>
    <w:rsid w:val="004047BF"/>
    <w:rsid w:val="00413FEA"/>
    <w:rsid w:val="004149B5"/>
    <w:rsid w:val="00420856"/>
    <w:rsid w:val="00422E56"/>
    <w:rsid w:val="00434FC1"/>
    <w:rsid w:val="004440F8"/>
    <w:rsid w:val="00444600"/>
    <w:rsid w:val="00444FA3"/>
    <w:rsid w:val="00450FDD"/>
    <w:rsid w:val="0045194E"/>
    <w:rsid w:val="00452445"/>
    <w:rsid w:val="004545F3"/>
    <w:rsid w:val="00464839"/>
    <w:rsid w:val="004771EB"/>
    <w:rsid w:val="00482D1D"/>
    <w:rsid w:val="004A2FB5"/>
    <w:rsid w:val="004A574C"/>
    <w:rsid w:val="004B03C0"/>
    <w:rsid w:val="004B3B8F"/>
    <w:rsid w:val="004C74EC"/>
    <w:rsid w:val="004D7BDB"/>
    <w:rsid w:val="004E5521"/>
    <w:rsid w:val="004F011D"/>
    <w:rsid w:val="004F7034"/>
    <w:rsid w:val="00500C52"/>
    <w:rsid w:val="0050406B"/>
    <w:rsid w:val="00535E6D"/>
    <w:rsid w:val="00536632"/>
    <w:rsid w:val="0054512E"/>
    <w:rsid w:val="00545EF6"/>
    <w:rsid w:val="00556C4E"/>
    <w:rsid w:val="005614C2"/>
    <w:rsid w:val="00561DFE"/>
    <w:rsid w:val="0056648C"/>
    <w:rsid w:val="00571146"/>
    <w:rsid w:val="005725B4"/>
    <w:rsid w:val="00577DF2"/>
    <w:rsid w:val="00582803"/>
    <w:rsid w:val="005879A6"/>
    <w:rsid w:val="0059275A"/>
    <w:rsid w:val="005A4E0F"/>
    <w:rsid w:val="005A6439"/>
    <w:rsid w:val="005A7D2F"/>
    <w:rsid w:val="005B42A6"/>
    <w:rsid w:val="005B782F"/>
    <w:rsid w:val="005C2F68"/>
    <w:rsid w:val="005C5739"/>
    <w:rsid w:val="005C5A6B"/>
    <w:rsid w:val="005C6EC5"/>
    <w:rsid w:val="005C72B3"/>
    <w:rsid w:val="005D5117"/>
    <w:rsid w:val="005E7487"/>
    <w:rsid w:val="005F1B7E"/>
    <w:rsid w:val="005F4415"/>
    <w:rsid w:val="00606667"/>
    <w:rsid w:val="00616B3F"/>
    <w:rsid w:val="00630CE1"/>
    <w:rsid w:val="00634E39"/>
    <w:rsid w:val="006474B1"/>
    <w:rsid w:val="00650F5D"/>
    <w:rsid w:val="00662F64"/>
    <w:rsid w:val="00663E6B"/>
    <w:rsid w:val="006705FE"/>
    <w:rsid w:val="00675637"/>
    <w:rsid w:val="00692920"/>
    <w:rsid w:val="006A2EEF"/>
    <w:rsid w:val="006A4026"/>
    <w:rsid w:val="006A543C"/>
    <w:rsid w:val="006A736B"/>
    <w:rsid w:val="006A7596"/>
    <w:rsid w:val="006B5924"/>
    <w:rsid w:val="006B60E8"/>
    <w:rsid w:val="006C4FDF"/>
    <w:rsid w:val="006E2A8A"/>
    <w:rsid w:val="006E2B0F"/>
    <w:rsid w:val="006E6FBE"/>
    <w:rsid w:val="006E78FD"/>
    <w:rsid w:val="006F2CD1"/>
    <w:rsid w:val="006F5C17"/>
    <w:rsid w:val="006F7E79"/>
    <w:rsid w:val="007032F6"/>
    <w:rsid w:val="007036B5"/>
    <w:rsid w:val="00717757"/>
    <w:rsid w:val="007207C5"/>
    <w:rsid w:val="00724DBC"/>
    <w:rsid w:val="00725329"/>
    <w:rsid w:val="007369D1"/>
    <w:rsid w:val="007437BA"/>
    <w:rsid w:val="00746240"/>
    <w:rsid w:val="0076517E"/>
    <w:rsid w:val="0076536A"/>
    <w:rsid w:val="00770AD5"/>
    <w:rsid w:val="00791C38"/>
    <w:rsid w:val="007A0B1D"/>
    <w:rsid w:val="007A7214"/>
    <w:rsid w:val="007B4E4D"/>
    <w:rsid w:val="007C0842"/>
    <w:rsid w:val="007C1F15"/>
    <w:rsid w:val="007C7F18"/>
    <w:rsid w:val="007D054C"/>
    <w:rsid w:val="007D4614"/>
    <w:rsid w:val="007E0AB5"/>
    <w:rsid w:val="007E2A4E"/>
    <w:rsid w:val="007F333F"/>
    <w:rsid w:val="00805993"/>
    <w:rsid w:val="0080756F"/>
    <w:rsid w:val="0081007C"/>
    <w:rsid w:val="0081040A"/>
    <w:rsid w:val="00810793"/>
    <w:rsid w:val="00813AF2"/>
    <w:rsid w:val="00814136"/>
    <w:rsid w:val="00814A30"/>
    <w:rsid w:val="00817768"/>
    <w:rsid w:val="00823033"/>
    <w:rsid w:val="008230E6"/>
    <w:rsid w:val="008310F6"/>
    <w:rsid w:val="0083211A"/>
    <w:rsid w:val="00832745"/>
    <w:rsid w:val="00833A5A"/>
    <w:rsid w:val="00834C2E"/>
    <w:rsid w:val="00852AED"/>
    <w:rsid w:val="00860924"/>
    <w:rsid w:val="00866509"/>
    <w:rsid w:val="00872589"/>
    <w:rsid w:val="00873C1C"/>
    <w:rsid w:val="008757B0"/>
    <w:rsid w:val="00881A1D"/>
    <w:rsid w:val="008838FF"/>
    <w:rsid w:val="008856FA"/>
    <w:rsid w:val="0088579E"/>
    <w:rsid w:val="00886AAB"/>
    <w:rsid w:val="008A1A15"/>
    <w:rsid w:val="008A2808"/>
    <w:rsid w:val="008A7569"/>
    <w:rsid w:val="008B3399"/>
    <w:rsid w:val="008B3713"/>
    <w:rsid w:val="008C2F33"/>
    <w:rsid w:val="008D3B35"/>
    <w:rsid w:val="008D51C2"/>
    <w:rsid w:val="008D5A86"/>
    <w:rsid w:val="008D6EED"/>
    <w:rsid w:val="008E0290"/>
    <w:rsid w:val="008E277B"/>
    <w:rsid w:val="008E48CC"/>
    <w:rsid w:val="008E505B"/>
    <w:rsid w:val="008E538F"/>
    <w:rsid w:val="008F3486"/>
    <w:rsid w:val="00902D91"/>
    <w:rsid w:val="00906B54"/>
    <w:rsid w:val="009222CA"/>
    <w:rsid w:val="0095095C"/>
    <w:rsid w:val="00967B14"/>
    <w:rsid w:val="009731F4"/>
    <w:rsid w:val="00977C94"/>
    <w:rsid w:val="0098549B"/>
    <w:rsid w:val="009A313D"/>
    <w:rsid w:val="009A3238"/>
    <w:rsid w:val="009A6AC4"/>
    <w:rsid w:val="009B5314"/>
    <w:rsid w:val="009C000B"/>
    <w:rsid w:val="009C0F34"/>
    <w:rsid w:val="009C1F4C"/>
    <w:rsid w:val="009D2DF3"/>
    <w:rsid w:val="009E2B93"/>
    <w:rsid w:val="009E51C3"/>
    <w:rsid w:val="009F1529"/>
    <w:rsid w:val="009F5DD5"/>
    <w:rsid w:val="00A0654B"/>
    <w:rsid w:val="00A179DD"/>
    <w:rsid w:val="00A26A05"/>
    <w:rsid w:val="00A41AF4"/>
    <w:rsid w:val="00A44874"/>
    <w:rsid w:val="00A452C8"/>
    <w:rsid w:val="00A54215"/>
    <w:rsid w:val="00A6210D"/>
    <w:rsid w:val="00A65BCC"/>
    <w:rsid w:val="00A70A79"/>
    <w:rsid w:val="00A7440B"/>
    <w:rsid w:val="00A802F5"/>
    <w:rsid w:val="00A92C99"/>
    <w:rsid w:val="00AA2993"/>
    <w:rsid w:val="00AB2949"/>
    <w:rsid w:val="00AB2C0F"/>
    <w:rsid w:val="00AB30F0"/>
    <w:rsid w:val="00AB3398"/>
    <w:rsid w:val="00AB4885"/>
    <w:rsid w:val="00AB4978"/>
    <w:rsid w:val="00AC01C2"/>
    <w:rsid w:val="00AC272A"/>
    <w:rsid w:val="00AC635A"/>
    <w:rsid w:val="00AD11A5"/>
    <w:rsid w:val="00AD7983"/>
    <w:rsid w:val="00AE0892"/>
    <w:rsid w:val="00AE6BDB"/>
    <w:rsid w:val="00AF31D1"/>
    <w:rsid w:val="00B02004"/>
    <w:rsid w:val="00B03F0C"/>
    <w:rsid w:val="00B04063"/>
    <w:rsid w:val="00B0601A"/>
    <w:rsid w:val="00B17DD7"/>
    <w:rsid w:val="00B26AFD"/>
    <w:rsid w:val="00B355F4"/>
    <w:rsid w:val="00B35A43"/>
    <w:rsid w:val="00B37C76"/>
    <w:rsid w:val="00B5071E"/>
    <w:rsid w:val="00B6194B"/>
    <w:rsid w:val="00B66805"/>
    <w:rsid w:val="00B67D35"/>
    <w:rsid w:val="00BA4D8D"/>
    <w:rsid w:val="00BA6884"/>
    <w:rsid w:val="00BB21A2"/>
    <w:rsid w:val="00BB4511"/>
    <w:rsid w:val="00BC231E"/>
    <w:rsid w:val="00BD3A97"/>
    <w:rsid w:val="00BD3AD3"/>
    <w:rsid w:val="00BD69BE"/>
    <w:rsid w:val="00BE2949"/>
    <w:rsid w:val="00BE5A49"/>
    <w:rsid w:val="00BF027F"/>
    <w:rsid w:val="00BF6E49"/>
    <w:rsid w:val="00C11F18"/>
    <w:rsid w:val="00C169A5"/>
    <w:rsid w:val="00C177A4"/>
    <w:rsid w:val="00C21C86"/>
    <w:rsid w:val="00C238CE"/>
    <w:rsid w:val="00C33AED"/>
    <w:rsid w:val="00C431D4"/>
    <w:rsid w:val="00C4509E"/>
    <w:rsid w:val="00C45152"/>
    <w:rsid w:val="00C47886"/>
    <w:rsid w:val="00C53E2F"/>
    <w:rsid w:val="00C55FB9"/>
    <w:rsid w:val="00C57817"/>
    <w:rsid w:val="00C77D48"/>
    <w:rsid w:val="00C81CD7"/>
    <w:rsid w:val="00C83FC7"/>
    <w:rsid w:val="00C868B6"/>
    <w:rsid w:val="00C87DD2"/>
    <w:rsid w:val="00CA76CB"/>
    <w:rsid w:val="00CB1686"/>
    <w:rsid w:val="00CB31FD"/>
    <w:rsid w:val="00CB5369"/>
    <w:rsid w:val="00CB5F67"/>
    <w:rsid w:val="00CB75E1"/>
    <w:rsid w:val="00CC1145"/>
    <w:rsid w:val="00CC3D51"/>
    <w:rsid w:val="00CC4E78"/>
    <w:rsid w:val="00CD2711"/>
    <w:rsid w:val="00CE01C1"/>
    <w:rsid w:val="00CE09DE"/>
    <w:rsid w:val="00CE6304"/>
    <w:rsid w:val="00D04AEE"/>
    <w:rsid w:val="00D06BD8"/>
    <w:rsid w:val="00D06EDF"/>
    <w:rsid w:val="00D10063"/>
    <w:rsid w:val="00D12DEC"/>
    <w:rsid w:val="00D1697E"/>
    <w:rsid w:val="00D20EB1"/>
    <w:rsid w:val="00D20F6F"/>
    <w:rsid w:val="00D51077"/>
    <w:rsid w:val="00D55AFE"/>
    <w:rsid w:val="00D6010B"/>
    <w:rsid w:val="00D603EB"/>
    <w:rsid w:val="00D64030"/>
    <w:rsid w:val="00D652CB"/>
    <w:rsid w:val="00D70707"/>
    <w:rsid w:val="00D719C8"/>
    <w:rsid w:val="00D73809"/>
    <w:rsid w:val="00D82D87"/>
    <w:rsid w:val="00D8487B"/>
    <w:rsid w:val="00D866AC"/>
    <w:rsid w:val="00D872E0"/>
    <w:rsid w:val="00D93EC8"/>
    <w:rsid w:val="00D96A24"/>
    <w:rsid w:val="00DB64B4"/>
    <w:rsid w:val="00DB7D2C"/>
    <w:rsid w:val="00DC03B5"/>
    <w:rsid w:val="00DD56DF"/>
    <w:rsid w:val="00DD5ED0"/>
    <w:rsid w:val="00DE2F95"/>
    <w:rsid w:val="00E0657C"/>
    <w:rsid w:val="00E125C3"/>
    <w:rsid w:val="00E131A6"/>
    <w:rsid w:val="00E17697"/>
    <w:rsid w:val="00E17D1A"/>
    <w:rsid w:val="00E21A87"/>
    <w:rsid w:val="00E2282D"/>
    <w:rsid w:val="00E32C4A"/>
    <w:rsid w:val="00E32D46"/>
    <w:rsid w:val="00E401E2"/>
    <w:rsid w:val="00E41ADA"/>
    <w:rsid w:val="00E52096"/>
    <w:rsid w:val="00E54A45"/>
    <w:rsid w:val="00E54F59"/>
    <w:rsid w:val="00E60BAD"/>
    <w:rsid w:val="00E66391"/>
    <w:rsid w:val="00E6798D"/>
    <w:rsid w:val="00E7701A"/>
    <w:rsid w:val="00E832DC"/>
    <w:rsid w:val="00E940F9"/>
    <w:rsid w:val="00EA519D"/>
    <w:rsid w:val="00EB1003"/>
    <w:rsid w:val="00EB48A8"/>
    <w:rsid w:val="00EC43ED"/>
    <w:rsid w:val="00EC48FA"/>
    <w:rsid w:val="00ED0318"/>
    <w:rsid w:val="00ED354B"/>
    <w:rsid w:val="00EE7348"/>
    <w:rsid w:val="00EF0CBC"/>
    <w:rsid w:val="00F02BAB"/>
    <w:rsid w:val="00F06053"/>
    <w:rsid w:val="00F073A3"/>
    <w:rsid w:val="00F07822"/>
    <w:rsid w:val="00F12DC3"/>
    <w:rsid w:val="00F145E7"/>
    <w:rsid w:val="00F16742"/>
    <w:rsid w:val="00F175FA"/>
    <w:rsid w:val="00F46C6F"/>
    <w:rsid w:val="00F53265"/>
    <w:rsid w:val="00F60CBB"/>
    <w:rsid w:val="00F6347F"/>
    <w:rsid w:val="00F77897"/>
    <w:rsid w:val="00F84001"/>
    <w:rsid w:val="00F90887"/>
    <w:rsid w:val="00FA01ED"/>
    <w:rsid w:val="00FA0F46"/>
    <w:rsid w:val="00FA497C"/>
    <w:rsid w:val="00FB6C2A"/>
    <w:rsid w:val="00FB727D"/>
    <w:rsid w:val="00FC05B2"/>
    <w:rsid w:val="00FC599D"/>
    <w:rsid w:val="00FD1D06"/>
    <w:rsid w:val="00FD1E1A"/>
    <w:rsid w:val="00FE6501"/>
    <w:rsid w:val="00FE7DDC"/>
    <w:rsid w:val="00FF1E39"/>
    <w:rsid w:val="00FF280E"/>
    <w:rsid w:val="00FF3E30"/>
    <w:rsid w:val="00FF5A51"/>
    <w:rsid w:val="00FF75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599D"/>
  </w:style>
  <w:style w:type="paragraph" w:styleId="Antrat1">
    <w:name w:val="heading 1"/>
    <w:basedOn w:val="prastasis"/>
    <w:next w:val="prastojitrauka"/>
    <w:link w:val="Antrat1Diagrama"/>
    <w:qFormat/>
    <w:rsid w:val="00606667"/>
    <w:pPr>
      <w:keepNext/>
      <w:numPr>
        <w:numId w:val="1"/>
      </w:numPr>
      <w:spacing w:before="240" w:after="240"/>
      <w:jc w:val="both"/>
      <w:outlineLvl w:val="0"/>
    </w:pPr>
    <w:rPr>
      <w:rFonts w:ascii="Times New Roman Bold" w:hAnsi="Times New Roman Bold"/>
      <w:b/>
      <w:caps/>
      <w:kern w:val="28"/>
      <w:sz w:val="22"/>
      <w:lang w:eastAsia="en-GB"/>
    </w:rPr>
  </w:style>
  <w:style w:type="paragraph" w:styleId="Antrat2">
    <w:name w:val="heading 2"/>
    <w:basedOn w:val="prastasis"/>
    <w:next w:val="prastojitrauka"/>
    <w:link w:val="Antrat2Diagrama"/>
    <w:qFormat/>
    <w:rsid w:val="00606667"/>
    <w:pPr>
      <w:keepNext/>
      <w:numPr>
        <w:ilvl w:val="1"/>
        <w:numId w:val="1"/>
      </w:numPr>
      <w:spacing w:before="240" w:after="240"/>
      <w:jc w:val="both"/>
      <w:outlineLvl w:val="1"/>
    </w:pPr>
    <w:rPr>
      <w:b/>
      <w:sz w:val="22"/>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character" w:customStyle="1" w:styleId="Antrat1Diagrama">
    <w:name w:val="Antraštė 1 Diagrama"/>
    <w:basedOn w:val="Numatytasispastraiposriftas"/>
    <w:link w:val="Antrat1"/>
    <w:rsid w:val="00606667"/>
    <w:rPr>
      <w:rFonts w:ascii="Times New Roman Bold" w:hAnsi="Times New Roman Bold"/>
      <w:b/>
      <w:caps/>
      <w:kern w:val="28"/>
      <w:sz w:val="22"/>
      <w:lang w:eastAsia="en-GB"/>
    </w:rPr>
  </w:style>
  <w:style w:type="character" w:customStyle="1" w:styleId="Antrat2Diagrama">
    <w:name w:val="Antraštė 2 Diagrama"/>
    <w:basedOn w:val="Numatytasispastraiposriftas"/>
    <w:link w:val="Antrat2"/>
    <w:rsid w:val="00606667"/>
    <w:rPr>
      <w:b/>
      <w:sz w:val="22"/>
      <w:lang w:eastAsia="en-GB"/>
    </w:rPr>
  </w:style>
  <w:style w:type="paragraph" w:styleId="prastojitrauka">
    <w:name w:val="Normal Indent"/>
    <w:basedOn w:val="prastasis"/>
    <w:rsid w:val="00606667"/>
    <w:pPr>
      <w:spacing w:after="120"/>
      <w:ind w:left="720"/>
      <w:jc w:val="both"/>
    </w:pPr>
    <w:rPr>
      <w:sz w:val="22"/>
      <w:lang w:eastAsia="en-GB"/>
    </w:rPr>
  </w:style>
  <w:style w:type="paragraph" w:styleId="Pagrindinistekstas">
    <w:name w:val="Body Text"/>
    <w:basedOn w:val="prastasis"/>
    <w:link w:val="PagrindinistekstasDiagrama"/>
    <w:unhideWhenUsed/>
    <w:rsid w:val="00606667"/>
    <w:pPr>
      <w:spacing w:after="120"/>
      <w:jc w:val="both"/>
    </w:pPr>
    <w:rPr>
      <w:sz w:val="22"/>
      <w:lang w:eastAsia="en-GB"/>
    </w:rPr>
  </w:style>
  <w:style w:type="character" w:customStyle="1" w:styleId="PagrindinistekstasDiagrama">
    <w:name w:val="Pagrindinis tekstas Diagrama"/>
    <w:basedOn w:val="Numatytasispastraiposriftas"/>
    <w:link w:val="Pagrindinistekstas"/>
    <w:rsid w:val="00606667"/>
    <w:rPr>
      <w:sz w:val="22"/>
      <w:lang w:eastAsia="en-GB"/>
    </w:rPr>
  </w:style>
  <w:style w:type="paragraph" w:customStyle="1" w:styleId="Default">
    <w:name w:val="Default"/>
    <w:link w:val="DefaultChar"/>
    <w:rsid w:val="00606667"/>
    <w:pPr>
      <w:autoSpaceDE w:val="0"/>
      <w:autoSpaceDN w:val="0"/>
      <w:adjustRightInd w:val="0"/>
    </w:pPr>
    <w:rPr>
      <w:rFonts w:ascii="Arial" w:hAnsi="Arial" w:cs="Arial"/>
      <w:color w:val="000000"/>
      <w:szCs w:val="24"/>
      <w:lang w:eastAsia="en-IN"/>
    </w:rPr>
  </w:style>
  <w:style w:type="character" w:customStyle="1" w:styleId="DefaultChar">
    <w:name w:val="Default Char"/>
    <w:link w:val="Default"/>
    <w:locked/>
    <w:rsid w:val="00606667"/>
    <w:rPr>
      <w:rFonts w:ascii="Arial" w:hAnsi="Arial" w:cs="Arial"/>
      <w:color w:val="000000"/>
      <w:szCs w:val="24"/>
      <w:lang w:eastAsia="en-IN"/>
    </w:rPr>
  </w:style>
  <w:style w:type="paragraph" w:customStyle="1" w:styleId="BodytextAgency">
    <w:name w:val="Body text (Agency)"/>
    <w:basedOn w:val="prastasis"/>
    <w:link w:val="BodytextAgencyChar"/>
    <w:rsid w:val="008E277B"/>
    <w:pPr>
      <w:spacing w:after="140" w:line="280" w:lineRule="atLeast"/>
    </w:pPr>
    <w:rPr>
      <w:rFonts w:ascii="Verdana" w:eastAsia="Verdana" w:hAnsi="Verdana"/>
      <w:sz w:val="18"/>
      <w:szCs w:val="18"/>
      <w:lang w:eastAsia="en-GB"/>
    </w:rPr>
  </w:style>
  <w:style w:type="character" w:customStyle="1" w:styleId="BodytextAgencyChar">
    <w:name w:val="Body text (Agency) Char"/>
    <w:link w:val="BodytextAgency"/>
    <w:rsid w:val="008E277B"/>
    <w:rPr>
      <w:rFonts w:ascii="Verdana" w:eastAsia="Verdana" w:hAnsi="Verdana"/>
      <w:sz w:val="18"/>
      <w:szCs w:val="18"/>
      <w:lang w:eastAsia="en-GB"/>
    </w:rPr>
  </w:style>
  <w:style w:type="paragraph" w:styleId="Sraopastraipa">
    <w:name w:val="List Paragraph"/>
    <w:basedOn w:val="prastasis"/>
    <w:uiPriority w:val="34"/>
    <w:qFormat/>
    <w:rsid w:val="008E277B"/>
    <w:pPr>
      <w:spacing w:after="120"/>
      <w:ind w:left="720"/>
      <w:contextualSpacing/>
    </w:pPr>
    <w:rPr>
      <w:sz w:val="22"/>
      <w:lang w:eastAsia="en-GB"/>
    </w:rPr>
  </w:style>
  <w:style w:type="character" w:styleId="Hipersaitas">
    <w:name w:val="Hyperlink"/>
    <w:basedOn w:val="Numatytasispastraiposriftas"/>
    <w:unhideWhenUsed/>
    <w:rsid w:val="0081040A"/>
    <w:rPr>
      <w:color w:val="0563C1" w:themeColor="hyperlink"/>
      <w:u w:val="single"/>
    </w:rPr>
  </w:style>
  <w:style w:type="paragraph" w:styleId="Pataisymai">
    <w:name w:val="Revision"/>
    <w:hidden/>
    <w:semiHidden/>
    <w:rsid w:val="003D1115"/>
  </w:style>
  <w:style w:type="character" w:styleId="Komentaronuoroda">
    <w:name w:val="annotation reference"/>
    <w:basedOn w:val="Numatytasispastraiposriftas"/>
    <w:semiHidden/>
    <w:unhideWhenUsed/>
    <w:rsid w:val="00500C52"/>
    <w:rPr>
      <w:sz w:val="16"/>
      <w:szCs w:val="16"/>
    </w:rPr>
  </w:style>
  <w:style w:type="paragraph" w:styleId="Komentarotekstas">
    <w:name w:val="annotation text"/>
    <w:basedOn w:val="prastasis"/>
    <w:link w:val="KomentarotekstasDiagrama"/>
    <w:unhideWhenUsed/>
    <w:rsid w:val="00500C52"/>
    <w:rPr>
      <w:sz w:val="20"/>
    </w:rPr>
  </w:style>
  <w:style w:type="character" w:customStyle="1" w:styleId="KomentarotekstasDiagrama">
    <w:name w:val="Komentaro tekstas Diagrama"/>
    <w:basedOn w:val="Numatytasispastraiposriftas"/>
    <w:link w:val="Komentarotekstas"/>
    <w:rsid w:val="00500C52"/>
    <w:rPr>
      <w:sz w:val="20"/>
    </w:rPr>
  </w:style>
  <w:style w:type="paragraph" w:styleId="Komentarotema">
    <w:name w:val="annotation subject"/>
    <w:basedOn w:val="Komentarotekstas"/>
    <w:next w:val="Komentarotekstas"/>
    <w:link w:val="KomentarotemaDiagrama"/>
    <w:semiHidden/>
    <w:unhideWhenUsed/>
    <w:rsid w:val="00500C52"/>
    <w:rPr>
      <w:b/>
      <w:bCs/>
    </w:rPr>
  </w:style>
  <w:style w:type="character" w:customStyle="1" w:styleId="KomentarotemaDiagrama">
    <w:name w:val="Komentaro tema Diagrama"/>
    <w:basedOn w:val="KomentarotekstasDiagrama"/>
    <w:link w:val="Komentarotema"/>
    <w:semiHidden/>
    <w:rsid w:val="00500C52"/>
    <w:rPr>
      <w:b/>
      <w:bCs/>
      <w:sz w:val="20"/>
    </w:rPr>
  </w:style>
  <w:style w:type="character" w:customStyle="1" w:styleId="Neapdorotaspaminjimas1">
    <w:name w:val="Neapdorotas paminėjimas1"/>
    <w:basedOn w:val="Numatytasispastraiposriftas"/>
    <w:uiPriority w:val="99"/>
    <w:semiHidden/>
    <w:unhideWhenUsed/>
    <w:rsid w:val="00B26AFD"/>
    <w:rPr>
      <w:color w:val="605E5C"/>
      <w:shd w:val="clear" w:color="auto" w:fill="E1DFDD"/>
    </w:rPr>
  </w:style>
  <w:style w:type="character" w:customStyle="1" w:styleId="UnresolvedMention">
    <w:name w:val="Unresolved Mention"/>
    <w:basedOn w:val="Numatytasispastraiposriftas"/>
    <w:uiPriority w:val="99"/>
    <w:semiHidden/>
    <w:unhideWhenUsed/>
    <w:rsid w:val="000A6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7F497-490B-4968-BF6E-91850C40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8604</Words>
  <Characters>59528</Characters>
  <Application>Microsoft Office Word</Application>
  <DocSecurity>0</DocSecurity>
  <Lines>496</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Birutė Valkauskaitė</cp:lastModifiedBy>
  <cp:revision>2</cp:revision>
  <cp:lastPrinted>2015-07-02T05:18:00Z</cp:lastPrinted>
  <dcterms:created xsi:type="dcterms:W3CDTF">2025-06-03T08:01:00Z</dcterms:created>
  <dcterms:modified xsi:type="dcterms:W3CDTF">2025-06-03T08:01:00Z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3478aec7-b7bc-4974-a0d5-4684e91dd763</vt:lpwstr>
  </property>
</Properties>
</file>