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2381" w14:textId="77777777" w:rsidR="00B80C2A" w:rsidRPr="00D1529C" w:rsidRDefault="00B80C2A" w:rsidP="00B80C2A">
      <w:pPr>
        <w:keepNext/>
        <w:tabs>
          <w:tab w:val="left" w:pos="567"/>
        </w:tabs>
        <w:spacing w:after="0" w:line="240" w:lineRule="auto"/>
        <w:ind w:left="567" w:hanging="567"/>
        <w:jc w:val="center"/>
        <w:outlineLvl w:val="1"/>
        <w:rPr>
          <w:rFonts w:ascii="Times New Roman" w:eastAsia="Times New Roman" w:hAnsi="Times New Roman" w:cs="Times New Roman"/>
          <w:b/>
          <w:kern w:val="0"/>
          <w:sz w:val="22"/>
          <w:szCs w:val="22"/>
          <w:lang w:val="lt-LT"/>
          <w14:ligatures w14:val="none"/>
        </w:rPr>
      </w:pPr>
      <w:r w:rsidRPr="00D1529C">
        <w:rPr>
          <w:rFonts w:ascii="Times New Roman" w:eastAsia="Times New Roman" w:hAnsi="Times New Roman" w:cs="Times New Roman"/>
          <w:b/>
          <w:kern w:val="0"/>
          <w:sz w:val="22"/>
          <w:szCs w:val="22"/>
          <w:lang w:val="lt-LT"/>
          <w14:ligatures w14:val="none"/>
        </w:rPr>
        <w:t>Pakuotės lapelis: informacija vartotojui</w:t>
      </w:r>
    </w:p>
    <w:p w14:paraId="0E9DEA58"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B33FA93" w14:textId="77777777" w:rsidR="00B80C2A" w:rsidRPr="00D1529C" w:rsidRDefault="00B80C2A" w:rsidP="00B80C2A">
      <w:pPr>
        <w:tabs>
          <w:tab w:val="left" w:pos="567"/>
        </w:tabs>
        <w:spacing w:after="0" w:line="240" w:lineRule="auto"/>
        <w:jc w:val="center"/>
        <w:rPr>
          <w:rFonts w:ascii="Times New Roman" w:eastAsia="Arial Unicode MS" w:hAnsi="Times New Roman" w:cs="Times New Roman"/>
          <w:b/>
          <w:bCs/>
          <w:noProof/>
          <w:color w:val="000000"/>
          <w:kern w:val="0"/>
          <w:sz w:val="22"/>
          <w:szCs w:val="22"/>
          <w:lang w:val="lt-LT"/>
          <w14:ligatures w14:val="none"/>
        </w:rPr>
      </w:pPr>
      <w:r w:rsidRPr="00D1529C">
        <w:rPr>
          <w:rFonts w:ascii="Times New Roman" w:eastAsia="Arial Unicode MS" w:hAnsi="Times New Roman" w:cs="Times New Roman"/>
          <w:b/>
          <w:bCs/>
          <w:noProof/>
          <w:color w:val="000000"/>
          <w:kern w:val="0"/>
          <w:sz w:val="22"/>
          <w:szCs w:val="22"/>
          <w:lang w:val="lt-LT"/>
          <w14:ligatures w14:val="none"/>
        </w:rPr>
        <w:t>Xeldaxin 25 mg plėvele dengtos tabletės</w:t>
      </w:r>
    </w:p>
    <w:p w14:paraId="7420B39D" w14:textId="77777777" w:rsidR="00B80C2A" w:rsidRPr="00D1529C" w:rsidRDefault="00B80C2A" w:rsidP="00B80C2A">
      <w:pPr>
        <w:tabs>
          <w:tab w:val="left" w:pos="567"/>
        </w:tabs>
        <w:spacing w:after="0" w:line="240" w:lineRule="auto"/>
        <w:jc w:val="center"/>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deksketoprofenas</w:t>
      </w:r>
    </w:p>
    <w:p w14:paraId="2597828D"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0782015" w14:textId="77777777" w:rsidR="00B80C2A" w:rsidRPr="005A3284" w:rsidRDefault="00B80C2A" w:rsidP="00B80C2A">
      <w:pPr>
        <w:pStyle w:val="BTbEMEASMCA"/>
      </w:pPr>
      <w:r w:rsidRPr="005A3284">
        <w:t>Atidžiai perskaitykite visą šį lapelį, prieš pradėdami vartoti vaistą, nes jame pateikiama Jums svarbi informacija.</w:t>
      </w:r>
    </w:p>
    <w:p w14:paraId="5B739CB2" w14:textId="77777777" w:rsidR="00B80C2A" w:rsidRPr="005A3284" w:rsidRDefault="00B80C2A" w:rsidP="00B80C2A">
      <w:pPr>
        <w:pStyle w:val="BT-EMEASMCA"/>
        <w:numPr>
          <w:ilvl w:val="0"/>
          <w:numId w:val="2"/>
        </w:numPr>
        <w:ind w:left="567" w:hanging="567"/>
      </w:pPr>
      <w:r w:rsidRPr="005A3284">
        <w:t>Neišmeskite šio lapelio, nes vėl gali prireikti jį perskaityti.</w:t>
      </w:r>
    </w:p>
    <w:p w14:paraId="7D4F350C" w14:textId="77777777" w:rsidR="00B80C2A" w:rsidRPr="005A3284" w:rsidRDefault="00B80C2A" w:rsidP="00B80C2A">
      <w:pPr>
        <w:pStyle w:val="BT-EMEASMCA"/>
        <w:numPr>
          <w:ilvl w:val="0"/>
          <w:numId w:val="2"/>
        </w:numPr>
        <w:ind w:left="567" w:hanging="567"/>
      </w:pPr>
      <w:r w:rsidRPr="005A3284">
        <w:t>Jeigu kiltų daugiau klausimų, kreipkitės į gydytoją arba vaistininką.</w:t>
      </w:r>
    </w:p>
    <w:p w14:paraId="62B30C23" w14:textId="77777777" w:rsidR="00B80C2A" w:rsidRPr="005A3284" w:rsidRDefault="00B80C2A" w:rsidP="00B80C2A">
      <w:pPr>
        <w:pStyle w:val="BT-EMEASMCA"/>
        <w:numPr>
          <w:ilvl w:val="0"/>
          <w:numId w:val="2"/>
        </w:numPr>
        <w:ind w:left="567" w:hanging="567"/>
      </w:pPr>
      <w:r w:rsidRPr="005A3284">
        <w:t>Šis vaistas skirtas tik Jums, todėl kitiems žmonėms jo duoti negalima. Vaistas gali jiems pakenkti (net tiems, kurių ligos simptomai yra tokie patys kaip Jūsų).</w:t>
      </w:r>
    </w:p>
    <w:p w14:paraId="09E58172" w14:textId="77777777" w:rsidR="00B80C2A" w:rsidRPr="005A3284" w:rsidRDefault="00B80C2A" w:rsidP="00B80C2A">
      <w:pPr>
        <w:pStyle w:val="BT-EMEASMCA"/>
        <w:numPr>
          <w:ilvl w:val="0"/>
          <w:numId w:val="2"/>
        </w:numPr>
        <w:ind w:left="567" w:hanging="567"/>
      </w:pPr>
      <w:r w:rsidRPr="005A3284">
        <w:t>Jeigu pasireiškė šalutinis poveikis (net jeigu jis šiame lapelyje nenurodytas), kreipkitės į gydytoją arba vaistininką. Žr. 4 skyrių.</w:t>
      </w:r>
    </w:p>
    <w:p w14:paraId="44A3A704"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54B0B8F" w14:textId="77777777" w:rsidR="00B80C2A" w:rsidRPr="00D1529C" w:rsidRDefault="00B80C2A" w:rsidP="00B80C2A">
      <w:pPr>
        <w:tabs>
          <w:tab w:val="left" w:pos="567"/>
        </w:tabs>
        <w:spacing w:after="0" w:line="240" w:lineRule="auto"/>
        <w:rPr>
          <w:rFonts w:ascii="Times New Roman" w:eastAsia="Arial Unicode MS" w:hAnsi="Times New Roman" w:cs="Times New Roman"/>
          <w:b/>
          <w:bCs/>
          <w:noProof/>
          <w:color w:val="000000"/>
          <w:kern w:val="0"/>
          <w:sz w:val="22"/>
          <w:szCs w:val="22"/>
          <w:lang w:val="lt-LT"/>
          <w14:ligatures w14:val="none"/>
        </w:rPr>
      </w:pPr>
      <w:r w:rsidRPr="00D1529C">
        <w:rPr>
          <w:rFonts w:ascii="Times New Roman" w:eastAsia="Arial Unicode MS" w:hAnsi="Times New Roman" w:cs="Times New Roman"/>
          <w:b/>
          <w:bCs/>
          <w:noProof/>
          <w:color w:val="000000"/>
          <w:kern w:val="0"/>
          <w:sz w:val="22"/>
          <w:szCs w:val="22"/>
          <w:lang w:val="lt-LT"/>
          <w14:ligatures w14:val="none"/>
        </w:rPr>
        <w:t>Apie ką rašoma šiame lapelyje?</w:t>
      </w:r>
    </w:p>
    <w:p w14:paraId="3B075540" w14:textId="77777777" w:rsidR="00B80C2A" w:rsidRPr="00D1529C" w:rsidRDefault="00B80C2A" w:rsidP="00B80C2A">
      <w:pPr>
        <w:tabs>
          <w:tab w:val="left" w:pos="567"/>
        </w:tabs>
        <w:spacing w:after="0" w:line="240" w:lineRule="auto"/>
        <w:rPr>
          <w:rFonts w:ascii="Times New Roman" w:eastAsia="Arial Unicode MS" w:hAnsi="Times New Roman" w:cs="Times New Roman"/>
          <w:b/>
          <w:bCs/>
          <w:noProof/>
          <w:color w:val="000000"/>
          <w:kern w:val="0"/>
          <w:sz w:val="22"/>
          <w:szCs w:val="22"/>
          <w:lang w:val="lt-LT"/>
          <w14:ligatures w14:val="none"/>
        </w:rPr>
      </w:pPr>
    </w:p>
    <w:p w14:paraId="235E4C19"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1.</w:t>
      </w:r>
      <w:r w:rsidRPr="00D1529C">
        <w:rPr>
          <w:rFonts w:ascii="Times New Roman" w:eastAsia="Arial Unicode MS" w:hAnsi="Times New Roman" w:cs="Times New Roman"/>
          <w:bCs/>
          <w:noProof/>
          <w:color w:val="000000"/>
          <w:kern w:val="0"/>
          <w:sz w:val="22"/>
          <w:szCs w:val="22"/>
          <w:lang w:val="lt-LT"/>
          <w14:ligatures w14:val="none"/>
        </w:rPr>
        <w:tab/>
        <w:t>Kas yra Xeldaxin ir kam jis vartojamas</w:t>
      </w:r>
    </w:p>
    <w:p w14:paraId="739A185F"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2.</w:t>
      </w:r>
      <w:r w:rsidRPr="00D1529C">
        <w:rPr>
          <w:rFonts w:ascii="Times New Roman" w:eastAsia="Arial Unicode MS" w:hAnsi="Times New Roman" w:cs="Times New Roman"/>
          <w:bCs/>
          <w:noProof/>
          <w:color w:val="000000"/>
          <w:kern w:val="0"/>
          <w:sz w:val="22"/>
          <w:szCs w:val="22"/>
          <w:lang w:val="lt-LT"/>
          <w14:ligatures w14:val="none"/>
        </w:rPr>
        <w:tab/>
        <w:t>Kas žinotina prieš vartojant Xeldaxin</w:t>
      </w:r>
    </w:p>
    <w:p w14:paraId="79A5E4AD"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3.</w:t>
      </w:r>
      <w:r w:rsidRPr="00D1529C">
        <w:rPr>
          <w:rFonts w:ascii="Times New Roman" w:eastAsia="Arial Unicode MS" w:hAnsi="Times New Roman" w:cs="Times New Roman"/>
          <w:bCs/>
          <w:noProof/>
          <w:color w:val="000000"/>
          <w:kern w:val="0"/>
          <w:sz w:val="22"/>
          <w:szCs w:val="22"/>
          <w:lang w:val="lt-LT"/>
          <w14:ligatures w14:val="none"/>
        </w:rPr>
        <w:tab/>
        <w:t>Kaip vartoti Xeldaxin</w:t>
      </w:r>
    </w:p>
    <w:p w14:paraId="6C42BDE7"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4.</w:t>
      </w:r>
      <w:r w:rsidRPr="00D1529C">
        <w:rPr>
          <w:rFonts w:ascii="Times New Roman" w:eastAsia="Arial Unicode MS" w:hAnsi="Times New Roman" w:cs="Times New Roman"/>
          <w:bCs/>
          <w:noProof/>
          <w:color w:val="000000"/>
          <w:kern w:val="0"/>
          <w:sz w:val="22"/>
          <w:szCs w:val="22"/>
          <w:lang w:val="lt-LT"/>
          <w14:ligatures w14:val="none"/>
        </w:rPr>
        <w:tab/>
        <w:t>Galimas šalutinis poveikis</w:t>
      </w:r>
    </w:p>
    <w:p w14:paraId="577C26E6"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5.</w:t>
      </w:r>
      <w:r w:rsidRPr="00D1529C">
        <w:rPr>
          <w:rFonts w:ascii="Times New Roman" w:eastAsia="Arial Unicode MS" w:hAnsi="Times New Roman" w:cs="Times New Roman"/>
          <w:bCs/>
          <w:noProof/>
          <w:color w:val="000000"/>
          <w:kern w:val="0"/>
          <w:sz w:val="22"/>
          <w:szCs w:val="22"/>
          <w:lang w:val="lt-LT"/>
          <w14:ligatures w14:val="none"/>
        </w:rPr>
        <w:tab/>
        <w:t>Kaip laikyti Xeldaxin</w:t>
      </w:r>
    </w:p>
    <w:p w14:paraId="50ED399E"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6.</w:t>
      </w:r>
      <w:r w:rsidRPr="00D1529C">
        <w:rPr>
          <w:rFonts w:ascii="Times New Roman" w:eastAsia="Arial Unicode MS" w:hAnsi="Times New Roman" w:cs="Times New Roman"/>
          <w:bCs/>
          <w:noProof/>
          <w:color w:val="000000"/>
          <w:kern w:val="0"/>
          <w:sz w:val="22"/>
          <w:szCs w:val="22"/>
          <w:lang w:val="lt-LT"/>
          <w14:ligatures w14:val="none"/>
        </w:rPr>
        <w:tab/>
        <w:t>Pakuotės turinys ir kita informacija</w:t>
      </w:r>
    </w:p>
    <w:p w14:paraId="37C84A1A"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9CF89E9"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9EA678A" w14:textId="77777777" w:rsidR="00B80C2A" w:rsidRPr="00D1529C" w:rsidRDefault="00B80C2A" w:rsidP="00B80C2A">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0" w:name="_Toc129243139"/>
      <w:bookmarkStart w:id="1" w:name="_Toc129243264"/>
      <w:r w:rsidRPr="00D1529C">
        <w:rPr>
          <w:rFonts w:ascii="Times New Roman" w:eastAsia="Times New Roman" w:hAnsi="Times New Roman" w:cs="Times New Roman"/>
          <w:b/>
          <w:kern w:val="0"/>
          <w:sz w:val="22"/>
          <w:szCs w:val="22"/>
          <w:lang w:val="lt-LT"/>
          <w14:ligatures w14:val="none"/>
        </w:rPr>
        <w:t>1.</w:t>
      </w:r>
      <w:r w:rsidRPr="00D1529C">
        <w:rPr>
          <w:rFonts w:ascii="Times New Roman" w:eastAsia="Times New Roman" w:hAnsi="Times New Roman" w:cs="Times New Roman"/>
          <w:b/>
          <w:kern w:val="0"/>
          <w:sz w:val="22"/>
          <w:szCs w:val="22"/>
          <w:lang w:val="lt-LT"/>
          <w14:ligatures w14:val="none"/>
        </w:rPr>
        <w:tab/>
        <w:t xml:space="preserve">Kas yra </w:t>
      </w:r>
      <w:proofErr w:type="spellStart"/>
      <w:r w:rsidRPr="00D1529C">
        <w:rPr>
          <w:rFonts w:ascii="Times New Roman" w:eastAsia="Times New Roman" w:hAnsi="Times New Roman" w:cs="Times New Roman"/>
          <w:b/>
          <w:kern w:val="0"/>
          <w:sz w:val="22"/>
          <w:szCs w:val="22"/>
          <w:lang w:val="lt-LT"/>
          <w14:ligatures w14:val="none"/>
        </w:rPr>
        <w:t>Xeldaxin</w:t>
      </w:r>
      <w:proofErr w:type="spellEnd"/>
      <w:r w:rsidRPr="00D1529C">
        <w:rPr>
          <w:rFonts w:ascii="Times New Roman" w:eastAsia="Times New Roman" w:hAnsi="Times New Roman" w:cs="Times New Roman"/>
          <w:b/>
          <w:kern w:val="0"/>
          <w:sz w:val="22"/>
          <w:szCs w:val="22"/>
          <w:lang w:val="lt-LT"/>
          <w14:ligatures w14:val="none"/>
        </w:rPr>
        <w:t xml:space="preserve"> ir kam jis vartojamas</w:t>
      </w:r>
    </w:p>
    <w:bookmarkEnd w:id="0"/>
    <w:bookmarkEnd w:id="1"/>
    <w:p w14:paraId="4093064E"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365AAC3"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Xeldaxin yra vaistas skausmui malšinti, priklausantis vadinamųjų nesteroidinių vaistų nuo uždegimo grupei (NVNU).</w:t>
      </w:r>
    </w:p>
    <w:p w14:paraId="4E54DF2B"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Jis vartojamas trumpalaikiam simpotiminiam lengvo ir vidutinio stiprumo raumenų ir kaulų skausmo, </w:t>
      </w:r>
      <w:r>
        <w:rPr>
          <w:rFonts w:ascii="Times New Roman" w:eastAsia="Arial Unicode MS" w:hAnsi="Times New Roman" w:cs="Times New Roman"/>
          <w:bCs/>
          <w:noProof/>
          <w:color w:val="000000"/>
          <w:kern w:val="0"/>
          <w:sz w:val="22"/>
          <w:szCs w:val="22"/>
          <w:lang w:val="lt-LT"/>
          <w14:ligatures w14:val="none"/>
        </w:rPr>
        <w:t>dismenorėjos (</w:t>
      </w:r>
      <w:r w:rsidRPr="00D1529C">
        <w:rPr>
          <w:rFonts w:ascii="Times New Roman" w:eastAsia="Arial Unicode MS" w:hAnsi="Times New Roman" w:cs="Times New Roman"/>
          <w:bCs/>
          <w:noProof/>
          <w:color w:val="000000"/>
          <w:kern w:val="0"/>
          <w:sz w:val="22"/>
          <w:szCs w:val="22"/>
          <w:lang w:val="lt-LT"/>
          <w14:ligatures w14:val="none"/>
        </w:rPr>
        <w:t>mėnesinių</w:t>
      </w:r>
      <w:r>
        <w:rPr>
          <w:rFonts w:ascii="Times New Roman" w:eastAsia="Arial Unicode MS" w:hAnsi="Times New Roman" w:cs="Times New Roman"/>
          <w:bCs/>
          <w:noProof/>
          <w:color w:val="000000"/>
          <w:kern w:val="0"/>
          <w:sz w:val="22"/>
          <w:szCs w:val="22"/>
          <w:lang w:val="lt-LT"/>
          <w14:ligatures w14:val="none"/>
        </w:rPr>
        <w:t xml:space="preserve"> skausmo)</w:t>
      </w:r>
      <w:r w:rsidRPr="00D1529C">
        <w:rPr>
          <w:rFonts w:ascii="Times New Roman" w:eastAsia="Arial Unicode MS" w:hAnsi="Times New Roman" w:cs="Times New Roman"/>
          <w:bCs/>
          <w:noProof/>
          <w:color w:val="000000"/>
          <w:kern w:val="0"/>
          <w:sz w:val="22"/>
          <w:szCs w:val="22"/>
          <w:lang w:val="lt-LT"/>
          <w14:ligatures w14:val="none"/>
        </w:rPr>
        <w:t>, dantų skausmo malšinimui suaugusiesiems.</w:t>
      </w:r>
    </w:p>
    <w:p w14:paraId="290256C7"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9C7E82F"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5232F62" w14:textId="77777777" w:rsidR="00B80C2A" w:rsidRPr="00D1529C" w:rsidRDefault="00B80C2A" w:rsidP="00B80C2A">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2" w:name="_Toc129243140"/>
      <w:bookmarkStart w:id="3" w:name="_Toc129243265"/>
      <w:r w:rsidRPr="00D1529C">
        <w:rPr>
          <w:rFonts w:ascii="Times New Roman" w:eastAsia="Times New Roman" w:hAnsi="Times New Roman" w:cs="Times New Roman"/>
          <w:b/>
          <w:kern w:val="0"/>
          <w:sz w:val="22"/>
          <w:szCs w:val="22"/>
          <w:lang w:val="lt-LT"/>
          <w14:ligatures w14:val="none"/>
        </w:rPr>
        <w:t>2.</w:t>
      </w:r>
      <w:r w:rsidRPr="00D1529C">
        <w:rPr>
          <w:rFonts w:ascii="Times New Roman" w:eastAsia="Times New Roman" w:hAnsi="Times New Roman" w:cs="Times New Roman"/>
          <w:b/>
          <w:kern w:val="0"/>
          <w:sz w:val="22"/>
          <w:szCs w:val="22"/>
          <w:lang w:val="lt-LT"/>
          <w14:ligatures w14:val="none"/>
        </w:rPr>
        <w:tab/>
        <w:t xml:space="preserve">Kas žinotina prieš vartojant </w:t>
      </w:r>
      <w:proofErr w:type="spellStart"/>
      <w:r w:rsidRPr="00D1529C">
        <w:rPr>
          <w:rFonts w:ascii="Times New Roman" w:eastAsia="Times New Roman" w:hAnsi="Times New Roman" w:cs="Times New Roman"/>
          <w:b/>
          <w:kern w:val="0"/>
          <w:sz w:val="22"/>
          <w:szCs w:val="22"/>
          <w:lang w:val="lt-LT"/>
          <w14:ligatures w14:val="none"/>
        </w:rPr>
        <w:t>Xeldaxin</w:t>
      </w:r>
      <w:bookmarkEnd w:id="2"/>
      <w:bookmarkEnd w:id="3"/>
      <w:proofErr w:type="spellEnd"/>
    </w:p>
    <w:p w14:paraId="11DDBA6A" w14:textId="77777777" w:rsidR="00B80C2A"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24538FF" w14:textId="77777777" w:rsidR="00B80C2A"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Pranešta apie alerginės reakcijos į šį vaistą požymius</w:t>
      </w:r>
      <w:r w:rsidRPr="00FF11F1">
        <w:rPr>
          <w:rFonts w:ascii="Times New Roman" w:eastAsia="Arial Unicode MS" w:hAnsi="Times New Roman" w:cs="Times New Roman"/>
          <w:bCs/>
          <w:noProof/>
          <w:color w:val="000000"/>
          <w:kern w:val="0"/>
          <w:sz w:val="22"/>
          <w:szCs w:val="22"/>
          <w:lang w:val="lt-LT"/>
          <w14:ligatures w14:val="none"/>
        </w:rPr>
        <w:t xml:space="preserve">, įskaitant kvėpavimo sutrikimus, veido ir kaklo srities patinimą (angioneurozinę edemą), krūtinės skausmą. Pastebėję bet kurį iš šių požymių, </w:t>
      </w:r>
      <w:r w:rsidRPr="00FF11F1">
        <w:rPr>
          <w:rFonts w:ascii="Times New Roman" w:eastAsia="Arial Unicode MS" w:hAnsi="Times New Roman" w:cs="Times New Roman"/>
          <w:b/>
          <w:noProof/>
          <w:color w:val="000000"/>
          <w:kern w:val="0"/>
          <w:sz w:val="22"/>
          <w:szCs w:val="22"/>
          <w:lang w:val="lt-LT"/>
          <w14:ligatures w14:val="none"/>
        </w:rPr>
        <w:t>nedelsdami nutraukite deksketoprofeno vartojimą</w:t>
      </w:r>
      <w:r w:rsidRPr="00FF11F1">
        <w:rPr>
          <w:rFonts w:ascii="Times New Roman" w:eastAsia="Arial Unicode MS" w:hAnsi="Times New Roman" w:cs="Times New Roman"/>
          <w:bCs/>
          <w:noProof/>
          <w:color w:val="000000"/>
          <w:kern w:val="0"/>
          <w:sz w:val="22"/>
          <w:szCs w:val="22"/>
          <w:lang w:val="lt-LT"/>
          <w14:ligatures w14:val="none"/>
        </w:rPr>
        <w:t xml:space="preserve"> ir iš karto kreipkitės į gydytoją arba skubiosios medicinos pagalbos</w:t>
      </w:r>
      <w:r>
        <w:rPr>
          <w:rFonts w:ascii="Times New Roman" w:eastAsia="Arial Unicode MS" w:hAnsi="Times New Roman" w:cs="Times New Roman"/>
          <w:bCs/>
          <w:noProof/>
          <w:color w:val="000000"/>
          <w:kern w:val="0"/>
          <w:sz w:val="22"/>
          <w:szCs w:val="22"/>
          <w:lang w:val="lt-LT"/>
          <w14:ligatures w14:val="none"/>
        </w:rPr>
        <w:t>.</w:t>
      </w:r>
    </w:p>
    <w:p w14:paraId="34A842DD"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619E2EB" w14:textId="77777777" w:rsidR="00B80C2A" w:rsidRPr="00D1529C" w:rsidRDefault="00B80C2A" w:rsidP="00B80C2A">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 xml:space="preserve">Xeldaxin vartoti </w:t>
      </w:r>
      <w:r w:rsidRPr="00D1529C">
        <w:rPr>
          <w:rFonts w:ascii="Times New Roman" w:eastAsia="Times New Roman" w:hAnsi="Times New Roman" w:cs="Times New Roman"/>
          <w:b/>
          <w:bCs/>
          <w:noProof/>
          <w:snapToGrid w:val="0"/>
          <w:kern w:val="0"/>
          <w:sz w:val="22"/>
          <w:lang w:val="lt-LT" w:eastAsia="x-none"/>
          <w14:ligatures w14:val="none"/>
        </w:rPr>
        <w:t>draudžiama</w:t>
      </w:r>
      <w:r w:rsidRPr="00D1529C">
        <w:rPr>
          <w:rFonts w:ascii="Times New Roman" w:eastAsia="Times New Roman" w:hAnsi="Times New Roman" w:cs="Times New Roman"/>
          <w:b/>
          <w:bCs/>
          <w:noProof/>
          <w:snapToGrid w:val="0"/>
          <w:kern w:val="0"/>
          <w:sz w:val="22"/>
          <w:lang w:val="lt-LT"/>
          <w14:ligatures w14:val="none"/>
        </w:rPr>
        <w:t>:</w:t>
      </w:r>
    </w:p>
    <w:p w14:paraId="1A23188E" w14:textId="77777777" w:rsidR="00B80C2A" w:rsidRPr="00D1529C" w:rsidRDefault="00B80C2A" w:rsidP="00B80C2A">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yra alergija deksketoprofenui arba bet kuriai pagalbinei šio vaisto medžiagai (jos išvardytos 6 skyriuje);</w:t>
      </w:r>
    </w:p>
    <w:p w14:paraId="4F71C87E" w14:textId="77777777" w:rsidR="00B80C2A" w:rsidRPr="00D1529C" w:rsidRDefault="00B80C2A" w:rsidP="00B80C2A">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Jums kada nors yra buvę astmos priepuolių, ūminis alerginis rinitas (trumpalaikis uždegiminės kilmės nosies užgulimas), nosies polipų (dėl alergijos susidariusios išaugos nosyje), dilgėlin</w:t>
      </w:r>
      <w:r>
        <w:rPr>
          <w:rFonts w:ascii="Times New Roman" w:eastAsia="Arial Unicode MS" w:hAnsi="Times New Roman" w:cs="Times New Roman"/>
          <w:bCs/>
          <w:noProof/>
          <w:color w:val="000000"/>
          <w:kern w:val="0"/>
          <w:sz w:val="22"/>
          <w:szCs w:val="22"/>
          <w:lang w:val="lt-LT"/>
          <w14:ligatures w14:val="none"/>
        </w:rPr>
        <w:t>ė</w:t>
      </w:r>
      <w:r w:rsidRPr="00D1529C">
        <w:rPr>
          <w:rFonts w:ascii="Times New Roman" w:eastAsia="Arial Unicode MS" w:hAnsi="Times New Roman" w:cs="Times New Roman"/>
          <w:bCs/>
          <w:noProof/>
          <w:color w:val="000000"/>
          <w:kern w:val="0"/>
          <w:sz w:val="22"/>
          <w:szCs w:val="22"/>
          <w:lang w:val="lt-LT"/>
          <w14:ligatures w14:val="none"/>
        </w:rPr>
        <w:t xml:space="preserve"> (odos išbėrimas), angioneurozin</w:t>
      </w:r>
      <w:r>
        <w:rPr>
          <w:rFonts w:ascii="Times New Roman" w:eastAsia="Arial Unicode MS" w:hAnsi="Times New Roman" w:cs="Times New Roman"/>
          <w:bCs/>
          <w:noProof/>
          <w:color w:val="000000"/>
          <w:kern w:val="0"/>
          <w:sz w:val="22"/>
          <w:szCs w:val="22"/>
          <w:lang w:val="lt-LT"/>
          <w14:ligatures w14:val="none"/>
        </w:rPr>
        <w:t>ė</w:t>
      </w:r>
      <w:r w:rsidRPr="00D1529C">
        <w:rPr>
          <w:rFonts w:ascii="Times New Roman" w:eastAsia="Arial Unicode MS" w:hAnsi="Times New Roman" w:cs="Times New Roman"/>
          <w:bCs/>
          <w:noProof/>
          <w:color w:val="000000"/>
          <w:kern w:val="0"/>
          <w:sz w:val="22"/>
          <w:szCs w:val="22"/>
          <w:lang w:val="lt-LT"/>
          <w14:ligatures w14:val="none"/>
        </w:rPr>
        <w:t xml:space="preserve"> edema (veido, akių, lūpų arba liežuvio patinimas, arba kvėpavimo sutrikimas) arba atsiranda švokštimas krūtinėje</w:t>
      </w:r>
      <w:r>
        <w:rPr>
          <w:rFonts w:ascii="Times New Roman" w:eastAsia="Arial Unicode MS" w:hAnsi="Times New Roman" w:cs="Times New Roman"/>
          <w:bCs/>
          <w:noProof/>
          <w:color w:val="000000"/>
          <w:kern w:val="0"/>
          <w:sz w:val="22"/>
          <w:szCs w:val="22"/>
          <w:lang w:val="lt-LT"/>
          <w14:ligatures w14:val="none"/>
        </w:rPr>
        <w:t xml:space="preserve">, </w:t>
      </w:r>
      <w:r w:rsidRPr="00240365">
        <w:rPr>
          <w:rFonts w:ascii="Times New Roman" w:eastAsia="Arial Unicode MS" w:hAnsi="Times New Roman" w:cs="Times New Roman"/>
          <w:bCs/>
          <w:noProof/>
          <w:color w:val="000000"/>
          <w:kern w:val="0"/>
          <w:sz w:val="22"/>
          <w:szCs w:val="22"/>
          <w:lang w:val="lt-LT"/>
          <w14:ligatures w14:val="none"/>
        </w:rPr>
        <w:t>pavartojus acetilsalicilo rūgšties ar kitų nesteroidinių vaistų nuo uždegimo</w:t>
      </w:r>
      <w:r w:rsidRPr="00D1529C">
        <w:rPr>
          <w:rFonts w:ascii="Times New Roman" w:eastAsia="Arial Unicode MS" w:hAnsi="Times New Roman" w:cs="Times New Roman"/>
          <w:bCs/>
          <w:noProof/>
          <w:color w:val="000000"/>
          <w:kern w:val="0"/>
          <w:sz w:val="22"/>
          <w:szCs w:val="22"/>
          <w:lang w:val="lt-LT"/>
          <w14:ligatures w14:val="none"/>
        </w:rPr>
        <w:t>;</w:t>
      </w:r>
    </w:p>
    <w:p w14:paraId="5B25597F" w14:textId="77777777" w:rsidR="00B80C2A" w:rsidRPr="00D1529C" w:rsidRDefault="00B80C2A" w:rsidP="00B80C2A">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vartojant ketoprofeną (nesteroidinį vaistą nuo uždegimo) arba fibratus (vaistus, mažinančius riebalų kiekį kraujyje) Jums pasireiškė alerginės arba toksinės reakcijos šviesos poveikyje (ypač parausta ir (arba) susidaro pūslės odos paviršiuje saulės poveikyje);</w:t>
      </w:r>
    </w:p>
    <w:p w14:paraId="42E7412B" w14:textId="77777777" w:rsidR="00B80C2A" w:rsidRPr="00D1529C" w:rsidRDefault="00B80C2A" w:rsidP="00B80C2A">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ar praeityje sirgote pep</w:t>
      </w:r>
      <w:r>
        <w:rPr>
          <w:rFonts w:ascii="Times New Roman" w:eastAsia="Arial Unicode MS" w:hAnsi="Times New Roman" w:cs="Times New Roman"/>
          <w:bCs/>
          <w:noProof/>
          <w:color w:val="000000"/>
          <w:kern w:val="0"/>
          <w:sz w:val="22"/>
          <w:szCs w:val="22"/>
          <w:lang w:val="lt-LT"/>
          <w14:ligatures w14:val="none"/>
        </w:rPr>
        <w:t>t</w:t>
      </w:r>
      <w:r w:rsidRPr="00D1529C">
        <w:rPr>
          <w:rFonts w:ascii="Times New Roman" w:eastAsia="Arial Unicode MS" w:hAnsi="Times New Roman" w:cs="Times New Roman"/>
          <w:bCs/>
          <w:noProof/>
          <w:color w:val="000000"/>
          <w:kern w:val="0"/>
          <w:sz w:val="22"/>
          <w:szCs w:val="22"/>
          <w:lang w:val="lt-LT"/>
          <w14:ligatures w14:val="none"/>
        </w:rPr>
        <w:t>ine opa, yra ar kada nors buvo kraujavimas iš skrandžio ar žarnyno arba jeigu yra nustatyta lėtinių virškinimo sutrikimų (sutrikęs virškinimas, rėmuo);</w:t>
      </w:r>
    </w:p>
    <w:p w14:paraId="3CBBD4E8" w14:textId="77777777" w:rsidR="00B80C2A" w:rsidRPr="00D1529C" w:rsidRDefault="00B80C2A" w:rsidP="00B80C2A">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anksčiau</w:t>
      </w:r>
      <w:r>
        <w:rPr>
          <w:rFonts w:ascii="Times New Roman" w:eastAsia="Arial Unicode MS" w:hAnsi="Times New Roman" w:cs="Times New Roman"/>
          <w:bCs/>
          <w:noProof/>
          <w:color w:val="000000"/>
          <w:kern w:val="0"/>
          <w:sz w:val="22"/>
          <w:szCs w:val="22"/>
          <w:lang w:val="lt-LT"/>
          <w14:ligatures w14:val="none"/>
        </w:rPr>
        <w:t>,</w:t>
      </w:r>
      <w:r w:rsidRPr="00D1529C">
        <w:rPr>
          <w:rFonts w:ascii="Times New Roman" w:eastAsia="Arial Unicode MS" w:hAnsi="Times New Roman" w:cs="Times New Roman"/>
          <w:bCs/>
          <w:noProof/>
          <w:color w:val="000000"/>
          <w:kern w:val="0"/>
          <w:sz w:val="22"/>
          <w:szCs w:val="22"/>
          <w:lang w:val="lt-LT"/>
          <w14:ligatures w14:val="none"/>
        </w:rPr>
        <w:t xml:space="preserve"> vartojant nesteroidinius vaistus nuo uždegimo skausmui malšinti</w:t>
      </w:r>
      <w:r>
        <w:rPr>
          <w:rFonts w:ascii="Times New Roman" w:eastAsia="Arial Unicode MS" w:hAnsi="Times New Roman" w:cs="Times New Roman"/>
          <w:bCs/>
          <w:noProof/>
          <w:color w:val="000000"/>
          <w:kern w:val="0"/>
          <w:sz w:val="22"/>
          <w:szCs w:val="22"/>
          <w:lang w:val="lt-LT"/>
          <w14:ligatures w14:val="none"/>
        </w:rPr>
        <w:t>,</w:t>
      </w:r>
      <w:r w:rsidRPr="00D1529C">
        <w:rPr>
          <w:rFonts w:ascii="Times New Roman" w:eastAsia="Arial Unicode MS" w:hAnsi="Times New Roman" w:cs="Times New Roman"/>
          <w:bCs/>
          <w:noProof/>
          <w:color w:val="000000"/>
          <w:kern w:val="0"/>
          <w:sz w:val="22"/>
          <w:szCs w:val="22"/>
          <w:lang w:val="lt-LT"/>
          <w14:ligatures w14:val="none"/>
        </w:rPr>
        <w:t xml:space="preserve"> buvo </w:t>
      </w:r>
      <w:r>
        <w:rPr>
          <w:rFonts w:ascii="Times New Roman" w:eastAsia="Arial Unicode MS" w:hAnsi="Times New Roman" w:cs="Times New Roman"/>
          <w:bCs/>
          <w:noProof/>
          <w:color w:val="000000"/>
          <w:kern w:val="0"/>
          <w:sz w:val="22"/>
          <w:szCs w:val="22"/>
          <w:lang w:val="lt-LT"/>
          <w14:ligatures w14:val="none"/>
        </w:rPr>
        <w:t xml:space="preserve">pasireiškęs </w:t>
      </w:r>
      <w:r w:rsidRPr="00D1529C">
        <w:rPr>
          <w:rFonts w:ascii="Times New Roman" w:eastAsia="Arial Unicode MS" w:hAnsi="Times New Roman" w:cs="Times New Roman"/>
          <w:bCs/>
          <w:noProof/>
          <w:color w:val="000000"/>
          <w:kern w:val="0"/>
          <w:sz w:val="22"/>
          <w:szCs w:val="22"/>
          <w:lang w:val="lt-LT"/>
          <w14:ligatures w14:val="none"/>
        </w:rPr>
        <w:t>kraujavimas iš virškinimo trakto arba perforacija;</w:t>
      </w:r>
    </w:p>
    <w:p w14:paraId="0CE38A4C" w14:textId="77777777" w:rsidR="00B80C2A" w:rsidRPr="00D1529C" w:rsidRDefault="00B80C2A" w:rsidP="00B80C2A">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lėtinėmis virškinimo trakto ligomis (Krono liga ar opiniu kolitu);</w:t>
      </w:r>
    </w:p>
    <w:p w14:paraId="103D3A10" w14:textId="77777777" w:rsidR="00B80C2A" w:rsidRPr="00D1529C" w:rsidRDefault="00B80C2A" w:rsidP="00B80C2A">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nustatytas sunkus širdies nepakankamumas, vidutinio sunkumo arba sunkus inkstų funkcijos, sunkus kepenų veiklos sutrikimas;</w:t>
      </w:r>
    </w:p>
    <w:p w14:paraId="17E930FC" w14:textId="77777777" w:rsidR="00B80C2A" w:rsidRPr="00D1529C" w:rsidRDefault="00B80C2A" w:rsidP="00B80C2A">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lastRenderedPageBreak/>
        <w:t>jeigu yra nustatytas polinkis kraujuoti ar kraujo krešumo sutrikimas;</w:t>
      </w:r>
    </w:p>
    <w:p w14:paraId="6808FDB9" w14:textId="77777777" w:rsidR="00B80C2A" w:rsidRPr="00D1529C" w:rsidRDefault="00B80C2A" w:rsidP="00B80C2A">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yra ūmi dehidratacija (praradote daug kūno skysčiu) dėl vėmimo, viduriavimo ar nepakankamo skysčių suvartojimo;</w:t>
      </w:r>
    </w:p>
    <w:p w14:paraId="3BFA9BAB" w14:textId="77777777" w:rsidR="00B80C2A" w:rsidRPr="00D1529C" w:rsidRDefault="00B80C2A" w:rsidP="00B80C2A">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esate nėš</w:t>
      </w:r>
      <w:r>
        <w:rPr>
          <w:rFonts w:ascii="Times New Roman" w:eastAsia="Arial Unicode MS" w:hAnsi="Times New Roman" w:cs="Times New Roman"/>
          <w:bCs/>
          <w:noProof/>
          <w:color w:val="000000"/>
          <w:kern w:val="0"/>
          <w:sz w:val="22"/>
          <w:szCs w:val="22"/>
          <w:lang w:val="lt-LT"/>
          <w14:ligatures w14:val="none"/>
        </w:rPr>
        <w:t>tumo</w:t>
      </w:r>
      <w:r w:rsidRPr="00D1529C">
        <w:rPr>
          <w:rFonts w:ascii="Times New Roman" w:eastAsia="Arial Unicode MS" w:hAnsi="Times New Roman" w:cs="Times New Roman"/>
          <w:bCs/>
          <w:noProof/>
          <w:color w:val="000000"/>
          <w:kern w:val="0"/>
          <w:sz w:val="22"/>
          <w:szCs w:val="22"/>
          <w:lang w:val="lt-LT"/>
          <w14:ligatures w14:val="none"/>
        </w:rPr>
        <w:t xml:space="preserve"> treči</w:t>
      </w:r>
      <w:r>
        <w:rPr>
          <w:rFonts w:ascii="Times New Roman" w:eastAsia="Arial Unicode MS" w:hAnsi="Times New Roman" w:cs="Times New Roman"/>
          <w:bCs/>
          <w:noProof/>
          <w:color w:val="000000"/>
          <w:kern w:val="0"/>
          <w:sz w:val="22"/>
          <w:szCs w:val="22"/>
          <w:lang w:val="lt-LT"/>
          <w14:ligatures w14:val="none"/>
        </w:rPr>
        <w:t>ame</w:t>
      </w:r>
      <w:r w:rsidRPr="00D1529C">
        <w:rPr>
          <w:rFonts w:ascii="Times New Roman" w:eastAsia="Arial Unicode MS" w:hAnsi="Times New Roman" w:cs="Times New Roman"/>
          <w:bCs/>
          <w:noProof/>
          <w:color w:val="000000"/>
          <w:kern w:val="0"/>
          <w:sz w:val="22"/>
          <w:szCs w:val="22"/>
          <w:lang w:val="lt-LT"/>
          <w14:ligatures w14:val="none"/>
        </w:rPr>
        <w:t xml:space="preserve"> trimestr</w:t>
      </w:r>
      <w:r>
        <w:rPr>
          <w:rFonts w:ascii="Times New Roman" w:eastAsia="Arial Unicode MS" w:hAnsi="Times New Roman" w:cs="Times New Roman"/>
          <w:bCs/>
          <w:noProof/>
          <w:color w:val="000000"/>
          <w:kern w:val="0"/>
          <w:sz w:val="22"/>
          <w:szCs w:val="22"/>
          <w:lang w:val="lt-LT"/>
          <w14:ligatures w14:val="none"/>
        </w:rPr>
        <w:t>e</w:t>
      </w:r>
      <w:r w:rsidRPr="00D1529C">
        <w:rPr>
          <w:rFonts w:ascii="Times New Roman" w:eastAsia="Arial Unicode MS" w:hAnsi="Times New Roman" w:cs="Times New Roman"/>
          <w:bCs/>
          <w:noProof/>
          <w:color w:val="000000"/>
          <w:kern w:val="0"/>
          <w:sz w:val="22"/>
          <w:szCs w:val="22"/>
          <w:lang w:val="lt-LT"/>
          <w14:ligatures w14:val="none"/>
        </w:rPr>
        <w:t xml:space="preserve"> arba žindote kūdikį.</w:t>
      </w:r>
    </w:p>
    <w:p w14:paraId="1832B375"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C1B5C27" w14:textId="77777777" w:rsidR="00B80C2A" w:rsidRPr="00D1529C" w:rsidRDefault="00B80C2A" w:rsidP="00B80C2A">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Įspėjimai ir atsargumo priemonės</w:t>
      </w:r>
    </w:p>
    <w:p w14:paraId="70AB3D66" w14:textId="77777777" w:rsidR="00B80C2A" w:rsidRPr="00D1529C" w:rsidRDefault="00B80C2A" w:rsidP="00B80C2A">
      <w:pPr>
        <w:spacing w:after="0" w:line="240" w:lineRule="auto"/>
        <w:rPr>
          <w:rFonts w:ascii="Times New Roman" w:eastAsia="Times New Roman" w:hAnsi="Times New Roman" w:cs="Times New Roman"/>
          <w:noProof/>
          <w:snapToGrid w:val="0"/>
          <w:kern w:val="0"/>
          <w:sz w:val="22"/>
          <w:lang w:val="lt-LT"/>
          <w14:ligatures w14:val="none"/>
        </w:rPr>
      </w:pPr>
      <w:r w:rsidRPr="00D1529C">
        <w:rPr>
          <w:rFonts w:ascii="Times New Roman" w:eastAsia="Times New Roman" w:hAnsi="Times New Roman" w:cs="Times New Roman"/>
          <w:noProof/>
          <w:snapToGrid w:val="0"/>
          <w:kern w:val="0"/>
          <w:sz w:val="22"/>
          <w:lang w:val="lt-LT"/>
          <w14:ligatures w14:val="none"/>
        </w:rPr>
        <w:t>Pasitarkite su gydytoju arba vaistininku, prieš pradėdami vartoti Xeldaxin:</w:t>
      </w:r>
    </w:p>
    <w:p w14:paraId="745F6E5C" w14:textId="77777777" w:rsidR="00B80C2A" w:rsidRPr="00D1529C" w:rsidRDefault="00B80C2A" w:rsidP="00B80C2A">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ar sirgote alerginėmis ligomis;</w:t>
      </w:r>
    </w:p>
    <w:p w14:paraId="0C19A674" w14:textId="77777777" w:rsidR="00B80C2A" w:rsidRPr="00D1529C" w:rsidRDefault="00B80C2A" w:rsidP="00B80C2A">
      <w:pPr>
        <w:numPr>
          <w:ilvl w:val="0"/>
          <w:numId w:val="2"/>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jeigu sergate arba sirgote inkstų, kepenų ar širdies ligomis (hipertenzija ir (arba) širdies </w:t>
      </w:r>
    </w:p>
    <w:p w14:paraId="4F135A53" w14:textId="77777777" w:rsidR="00B80C2A" w:rsidRPr="00D1529C" w:rsidRDefault="00B80C2A" w:rsidP="00B80C2A">
      <w:pPr>
        <w:tabs>
          <w:tab w:val="left" w:pos="567"/>
        </w:tabs>
        <w:spacing w:after="0" w:line="240" w:lineRule="auto"/>
        <w:ind w:left="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nepakankamumu), arba esti kitų aplinkybių, dėl kurių gali sutrikti skysčių išsiskyrimas;</w:t>
      </w:r>
    </w:p>
    <w:p w14:paraId="347D061C"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vartojate šlapimo išsiskyrimą skatinančius vaistus (diuretikus) arba dėl gausaus skysčių netekimo (pvz., dėl gausaus šlapinimosi, viduriavimo arba vėmimo) organizme nepakanka skysčių, sumažėjęs kraujo tūris;</w:t>
      </w:r>
    </w:p>
    <w:p w14:paraId="3B601F7D"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Jūsų širdies veikla yra sutrikusi, patyrėte insultą arba galvojate, kad Jums galėtų grėsti šios būklės (pavyzdžiui, Jūsų kraujospūdis yra padidėjęs, sergate</w:t>
      </w:r>
      <w:r>
        <w:rPr>
          <w:rFonts w:ascii="Times New Roman" w:eastAsia="Arial Unicode MS" w:hAnsi="Times New Roman" w:cs="Times New Roman"/>
          <w:bCs/>
          <w:noProof/>
          <w:color w:val="000000"/>
          <w:kern w:val="0"/>
          <w:sz w:val="22"/>
          <w:szCs w:val="22"/>
          <w:lang w:val="lt-LT"/>
          <w14:ligatures w14:val="none"/>
        </w:rPr>
        <w:t xml:space="preserve"> cukriniu</w:t>
      </w:r>
      <w:r w:rsidRPr="00D1529C">
        <w:rPr>
          <w:rFonts w:ascii="Times New Roman" w:eastAsia="Arial Unicode MS" w:hAnsi="Times New Roman" w:cs="Times New Roman"/>
          <w:bCs/>
          <w:noProof/>
          <w:color w:val="000000"/>
          <w:kern w:val="0"/>
          <w:sz w:val="22"/>
          <w:szCs w:val="22"/>
          <w:lang w:val="lt-LT"/>
          <w14:ligatures w14:val="none"/>
        </w:rPr>
        <w:t xml:space="preserve"> diabetu, padidėjęs cholesterolio kiekis arba rūkote), turite aptarti gydymą su savo gydytoju arba vaistininku; tokie vaistai kaip Xeldaxin gali būti susiję su nedideliu širdies priepuolio (miokardo infarkto) ar insulto rizikos padidėjimu. Rizika padidėja, kai vaisto vartojamos dozės didelės arba vartojama ilgai. Neviršykite rekomenduotos dozės ar gydymo laiko;</w:t>
      </w:r>
    </w:p>
    <w:p w14:paraId="71A4C48A"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esate senyvo amžiaus Jums gali dažniau pasitaikyti šalutinis poveikis (žr. 4 skyrių). Jei atsiranda tokių požymių, nedelsiant pasitarkite su gydytoju;</w:t>
      </w:r>
    </w:p>
    <w:p w14:paraId="5914E2EF"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esate moteris</w:t>
      </w:r>
      <w:r>
        <w:rPr>
          <w:rFonts w:ascii="Times New Roman" w:eastAsia="Arial Unicode MS" w:hAnsi="Times New Roman" w:cs="Times New Roman"/>
          <w:bCs/>
          <w:noProof/>
          <w:color w:val="000000"/>
          <w:kern w:val="0"/>
          <w:sz w:val="22"/>
          <w:szCs w:val="22"/>
          <w:lang w:val="lt-LT"/>
          <w14:ligatures w14:val="none"/>
        </w:rPr>
        <w:t xml:space="preserve">, </w:t>
      </w:r>
      <w:r w:rsidRPr="00D1529C">
        <w:rPr>
          <w:rFonts w:ascii="Times New Roman" w:eastAsia="Arial Unicode MS" w:hAnsi="Times New Roman" w:cs="Times New Roman"/>
          <w:bCs/>
          <w:noProof/>
          <w:color w:val="000000"/>
          <w:kern w:val="0"/>
          <w:sz w:val="22"/>
          <w:szCs w:val="22"/>
          <w:lang w:val="lt-LT"/>
          <w14:ligatures w14:val="none"/>
        </w:rPr>
        <w:t xml:space="preserve">ir yra sutrikęs vaisingumas (šis vaistas gali sutrikdyti moterų vaisingumą, jo negalima vartoti norinčioms pastoti </w:t>
      </w:r>
      <w:r>
        <w:rPr>
          <w:rFonts w:ascii="Times New Roman" w:eastAsia="Arial Unicode MS" w:hAnsi="Times New Roman" w:cs="Times New Roman"/>
          <w:bCs/>
          <w:noProof/>
          <w:color w:val="000000"/>
          <w:kern w:val="0"/>
          <w:sz w:val="22"/>
          <w:szCs w:val="22"/>
          <w:lang w:val="lt-LT"/>
          <w14:ligatures w14:val="none"/>
        </w:rPr>
        <w:t xml:space="preserve">arba </w:t>
      </w:r>
      <w:r w:rsidRPr="00D1529C">
        <w:rPr>
          <w:rFonts w:ascii="Times New Roman" w:eastAsia="Arial Unicode MS" w:hAnsi="Times New Roman" w:cs="Times New Roman"/>
          <w:bCs/>
          <w:noProof/>
          <w:color w:val="000000"/>
          <w:kern w:val="0"/>
          <w:sz w:val="22"/>
          <w:szCs w:val="22"/>
          <w:lang w:val="lt-LT"/>
          <w14:ligatures w14:val="none"/>
        </w:rPr>
        <w:t>tiriamoms dėl nevaisingumo</w:t>
      </w:r>
      <w:r>
        <w:rPr>
          <w:rFonts w:ascii="Times New Roman" w:eastAsia="Arial Unicode MS" w:hAnsi="Times New Roman" w:cs="Times New Roman"/>
          <w:bCs/>
          <w:noProof/>
          <w:color w:val="000000"/>
          <w:kern w:val="0"/>
          <w:sz w:val="22"/>
          <w:szCs w:val="22"/>
          <w:lang w:val="lt-LT"/>
          <w14:ligatures w14:val="none"/>
        </w:rPr>
        <w:t xml:space="preserve"> </w:t>
      </w:r>
      <w:r w:rsidRPr="00D1529C">
        <w:rPr>
          <w:rFonts w:ascii="Times New Roman" w:eastAsia="Arial Unicode MS" w:hAnsi="Times New Roman" w:cs="Times New Roman"/>
          <w:bCs/>
          <w:noProof/>
          <w:color w:val="000000"/>
          <w:kern w:val="0"/>
          <w:sz w:val="22"/>
          <w:szCs w:val="22"/>
          <w:lang w:val="lt-LT"/>
          <w14:ligatures w14:val="none"/>
        </w:rPr>
        <w:t>moterims</w:t>
      </w:r>
      <w:r>
        <w:rPr>
          <w:rFonts w:ascii="Times New Roman" w:eastAsia="Arial Unicode MS" w:hAnsi="Times New Roman" w:cs="Times New Roman"/>
          <w:bCs/>
          <w:noProof/>
          <w:color w:val="000000"/>
          <w:kern w:val="0"/>
          <w:sz w:val="22"/>
          <w:szCs w:val="22"/>
          <w:lang w:val="lt-LT"/>
          <w14:ligatures w14:val="none"/>
        </w:rPr>
        <w:t>);</w:t>
      </w:r>
    </w:p>
    <w:p w14:paraId="1152CDF5"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kraujodaros sistemos ligomis;</w:t>
      </w:r>
    </w:p>
    <w:p w14:paraId="30B3EF65"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sistemine raudonąja vilklige ar mišriomis jungiamojo audinio ligomis (imuninės sistemos ligomis, pažeidžiančiomis jungiamąjį audinį);</w:t>
      </w:r>
    </w:p>
    <w:p w14:paraId="01F3C2CC"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sirgote lėtinėmis virškinimo trakto ligomis (Krono liga ar opiniu kolitu);</w:t>
      </w:r>
    </w:p>
    <w:p w14:paraId="7F84BC0F"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arba sirgote virškinimo trakto ligomis;</w:t>
      </w:r>
    </w:p>
    <w:p w14:paraId="222F953F"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vartojate kitus vaistus, kurie padidina pepsinės opos ar kraujavimo riziką, pvz., geriamuosius steroidinius vaistus, kai kuriuos vaistus nuo depresijos (selektyviuosius serotonino reabsorbcijos inhibitorius), nuo kraujo krešumo apsaugančius vaistus, pvz., aspiriną, arba kraujo krešumą slopinančius vaistus, pvz., varfariną. Tokiais atvejais, prieš vartodami šį vaistą, pasitarkite su gydytoju; jis (ji) gali Jums paskirti vartoti papildomai vaistų, apsaugančių Jūsų skrandį (pvz., mizoprostolio arba vaistų, slopinančių skrandžio sulčių susidarymą);</w:t>
      </w:r>
    </w:p>
    <w:p w14:paraId="167D5DCB"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w:t>
      </w:r>
      <w:r>
        <w:rPr>
          <w:rFonts w:ascii="Times New Roman" w:eastAsia="Arial Unicode MS" w:hAnsi="Times New Roman" w:cs="Times New Roman"/>
          <w:bCs/>
          <w:noProof/>
          <w:color w:val="000000"/>
          <w:kern w:val="0"/>
          <w:sz w:val="22"/>
          <w:szCs w:val="22"/>
          <w:lang w:val="lt-LT"/>
          <w14:ligatures w14:val="none"/>
        </w:rPr>
        <w:t xml:space="preserve"> bronchine</w:t>
      </w:r>
      <w:r w:rsidRPr="00D1529C">
        <w:rPr>
          <w:rFonts w:ascii="Times New Roman" w:eastAsia="Arial Unicode MS" w:hAnsi="Times New Roman" w:cs="Times New Roman"/>
          <w:bCs/>
          <w:noProof/>
          <w:color w:val="000000"/>
          <w:kern w:val="0"/>
          <w:sz w:val="22"/>
          <w:szCs w:val="22"/>
          <w:lang w:val="lt-LT"/>
          <w14:ligatures w14:val="none"/>
        </w:rPr>
        <w:t xml:space="preserve"> astma kartu su lėtiniu rinitu, lėtiniu sinusitu ir /arba nosies polipais, nes Jums yra didesnė alerginių reakcijų rizika vartojant acetilsalicilo rūgštį ir (arba) NVNU palyginti su bendra populiacija. Šio vaisto vartojimas gali sukelti </w:t>
      </w:r>
      <w:r>
        <w:rPr>
          <w:rFonts w:ascii="Times New Roman" w:eastAsia="Arial Unicode MS" w:hAnsi="Times New Roman" w:cs="Times New Roman"/>
          <w:bCs/>
          <w:noProof/>
          <w:color w:val="000000"/>
          <w:kern w:val="0"/>
          <w:sz w:val="22"/>
          <w:szCs w:val="22"/>
          <w:lang w:val="lt-LT"/>
          <w14:ligatures w14:val="none"/>
        </w:rPr>
        <w:t xml:space="preserve">bronchinės </w:t>
      </w:r>
      <w:r w:rsidRPr="00D1529C">
        <w:rPr>
          <w:rFonts w:ascii="Times New Roman" w:eastAsia="Arial Unicode MS" w:hAnsi="Times New Roman" w:cs="Times New Roman"/>
          <w:bCs/>
          <w:noProof/>
          <w:color w:val="000000"/>
          <w:kern w:val="0"/>
          <w:sz w:val="22"/>
          <w:szCs w:val="22"/>
          <w:lang w:val="lt-LT"/>
          <w14:ligatures w14:val="none"/>
        </w:rPr>
        <w:t>astmos arba bronchų spazmo priepuolius, ypač acetilsalicilo rūgščiai arba NVNU jautriems pacientams.</w:t>
      </w:r>
    </w:p>
    <w:p w14:paraId="6283E84C"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sergate infekcinėmis ligomis - žr. skyrių „Infekcijos“ toliau;</w:t>
      </w:r>
    </w:p>
    <w:p w14:paraId="7973843F" w14:textId="77777777" w:rsidR="00B80C2A" w:rsidRPr="00D1529C" w:rsidRDefault="00B80C2A" w:rsidP="00B80C2A">
      <w:p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p>
    <w:p w14:paraId="5FA56084" w14:textId="77777777" w:rsidR="00B80C2A" w:rsidRPr="00D1529C" w:rsidRDefault="00B80C2A" w:rsidP="00B80C2A">
      <w:pPr>
        <w:numPr>
          <w:ilvl w:val="12"/>
          <w:numId w:val="0"/>
        </w:numPr>
        <w:tabs>
          <w:tab w:val="left" w:pos="1296"/>
        </w:tabs>
        <w:spacing w:after="0" w:line="240" w:lineRule="auto"/>
        <w:rPr>
          <w:rFonts w:ascii="Times New Roman" w:eastAsia="Times New Roman" w:hAnsi="Times New Roman" w:cs="Times New Roman"/>
          <w:b/>
          <w:kern w:val="0"/>
          <w:sz w:val="22"/>
          <w:szCs w:val="22"/>
          <w:lang w:val="lt-LT"/>
          <w14:ligatures w14:val="none"/>
        </w:rPr>
      </w:pPr>
      <w:r w:rsidRPr="00D1529C">
        <w:rPr>
          <w:rFonts w:ascii="Times New Roman" w:eastAsia="Times New Roman" w:hAnsi="Times New Roman" w:cs="Times New Roman"/>
          <w:b/>
          <w:kern w:val="0"/>
          <w:sz w:val="22"/>
          <w:szCs w:val="22"/>
          <w:lang w:val="lt-LT"/>
          <w14:ligatures w14:val="none"/>
        </w:rPr>
        <w:t>Infekcijos</w:t>
      </w:r>
    </w:p>
    <w:p w14:paraId="66749D10" w14:textId="77777777" w:rsidR="00B80C2A" w:rsidRPr="00D1529C" w:rsidRDefault="00B80C2A" w:rsidP="00B80C2A">
      <w:pPr>
        <w:spacing w:after="0" w:line="240" w:lineRule="auto"/>
        <w:rPr>
          <w:rFonts w:ascii="Times New Roman" w:eastAsia="Times New Roman" w:hAnsi="Times New Roman" w:cs="Times New Roman"/>
          <w:bCs/>
          <w:noProof/>
          <w:snapToGrid w:val="0"/>
          <w:kern w:val="0"/>
          <w:sz w:val="22"/>
          <w:lang w:val="lt-LT"/>
          <w14:ligatures w14:val="none"/>
        </w:rPr>
      </w:pPr>
      <w:r w:rsidRPr="00D1529C">
        <w:rPr>
          <w:rFonts w:ascii="Times New Roman" w:eastAsia="Times New Roman" w:hAnsi="Times New Roman" w:cs="Times New Roman"/>
          <w:bCs/>
          <w:noProof/>
          <w:snapToGrid w:val="0"/>
          <w:kern w:val="0"/>
          <w:sz w:val="22"/>
          <w:lang w:val="lt-LT"/>
          <w14:ligatures w14:val="none"/>
        </w:rPr>
        <w:t xml:space="preserve">Deksketoprofenas gali paslėpti tokius infekcijų požymius kaip karščiavimas ir skausmas. Todėl gali būti, kad vartojant </w:t>
      </w:r>
      <w:bookmarkStart w:id="4" w:name="_Hlk138776195"/>
      <w:r w:rsidRPr="00D1529C">
        <w:rPr>
          <w:rFonts w:ascii="Times New Roman" w:eastAsia="Times New Roman" w:hAnsi="Times New Roman" w:cs="Times New Roman"/>
          <w:bCs/>
          <w:noProof/>
          <w:snapToGrid w:val="0"/>
          <w:kern w:val="0"/>
          <w:sz w:val="22"/>
          <w:lang w:val="lt-LT"/>
          <w14:ligatures w14:val="none"/>
        </w:rPr>
        <w:t xml:space="preserve">šį </w:t>
      </w:r>
      <w:bookmarkEnd w:id="4"/>
      <w:r w:rsidRPr="00D1529C">
        <w:rPr>
          <w:rFonts w:ascii="Times New Roman" w:eastAsia="Times New Roman" w:hAnsi="Times New Roman" w:cs="Times New Roman"/>
          <w:bCs/>
          <w:noProof/>
          <w:snapToGrid w:val="0"/>
          <w:kern w:val="0"/>
          <w:sz w:val="22"/>
          <w:lang w:val="lt-LT"/>
          <w14:ligatures w14:val="none"/>
        </w:rPr>
        <w:t>vaistą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Sergant vėjaraupiais, šio vaisto patartina vengti.</w:t>
      </w:r>
    </w:p>
    <w:p w14:paraId="22BA6B58" w14:textId="77777777" w:rsidR="00B80C2A" w:rsidRPr="00D1529C" w:rsidRDefault="00B80C2A" w:rsidP="00B80C2A">
      <w:pPr>
        <w:spacing w:after="0" w:line="240" w:lineRule="auto"/>
        <w:rPr>
          <w:rFonts w:ascii="Times New Roman" w:eastAsia="Times New Roman" w:hAnsi="Times New Roman" w:cs="Times New Roman"/>
          <w:b/>
          <w:bCs/>
          <w:noProof/>
          <w:snapToGrid w:val="0"/>
          <w:kern w:val="0"/>
          <w:sz w:val="22"/>
          <w:lang w:val="lt-LT"/>
          <w14:ligatures w14:val="none"/>
        </w:rPr>
      </w:pPr>
    </w:p>
    <w:p w14:paraId="64B4E476" w14:textId="77777777" w:rsidR="00B80C2A" w:rsidRPr="00D1529C" w:rsidRDefault="00B80C2A" w:rsidP="00B80C2A">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Vaikams ir paaugliams</w:t>
      </w:r>
    </w:p>
    <w:p w14:paraId="0AAD6660"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Deksketoprofenas nebuvo tiriamas su vaikais ir paaugliais. Todėl jo saugumas ir veiksmingumas vaikams ir paaugliams nenustatytas. Šiuo vaistu vaikai ir paaugliai neturėtų būti gydomi.</w:t>
      </w:r>
    </w:p>
    <w:p w14:paraId="393D2CBE"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AEA53E1" w14:textId="77777777" w:rsidR="00B80C2A" w:rsidRPr="00D1529C" w:rsidRDefault="00B80C2A" w:rsidP="00B80C2A">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Kiti vaistai ir Xeldaxin</w:t>
      </w:r>
    </w:p>
    <w:p w14:paraId="0AA0DD4C" w14:textId="77777777" w:rsidR="00B80C2A"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vartojate ar neseniai vartojote kitų vaistų arba dėl to nesate tikri, apie tai pasakykite gydytojui arba vaistininkui. Kai kurių vaistų kartu vartoti negalima, kitų vaistų dozę gali prireikti sumažinti, jei jie vartojami kartu.</w:t>
      </w:r>
    </w:p>
    <w:p w14:paraId="58565824"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3804B60"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lastRenderedPageBreak/>
        <w:t xml:space="preserve">Visuomet pasakykite gydytojui, odontologui arba vaistininkui, jei kartu su Xeldaxin vartojate </w:t>
      </w:r>
      <w:r>
        <w:rPr>
          <w:rFonts w:ascii="Times New Roman" w:eastAsia="Arial Unicode MS" w:hAnsi="Times New Roman" w:cs="Times New Roman"/>
          <w:bCs/>
          <w:noProof/>
          <w:color w:val="000000"/>
          <w:kern w:val="0"/>
          <w:sz w:val="22"/>
          <w:szCs w:val="22"/>
          <w:lang w:val="lt-LT"/>
          <w14:ligatures w14:val="none"/>
        </w:rPr>
        <w:t>toliau</w:t>
      </w:r>
      <w:r w:rsidRPr="00D1529C">
        <w:rPr>
          <w:rFonts w:ascii="Times New Roman" w:eastAsia="Arial Unicode MS" w:hAnsi="Times New Roman" w:cs="Times New Roman"/>
          <w:bCs/>
          <w:noProof/>
          <w:color w:val="000000"/>
          <w:kern w:val="0"/>
          <w:sz w:val="22"/>
          <w:szCs w:val="22"/>
          <w:lang w:val="lt-LT"/>
          <w14:ligatures w14:val="none"/>
        </w:rPr>
        <w:t xml:space="preserve"> išvardytus vaistus.</w:t>
      </w:r>
    </w:p>
    <w:p w14:paraId="6BD863BC"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7771689" w14:textId="77777777" w:rsidR="00B80C2A" w:rsidRPr="00D1529C" w:rsidRDefault="00B80C2A" w:rsidP="00B80C2A">
      <w:p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Nerekomenduojami deriniai su:</w:t>
      </w:r>
    </w:p>
    <w:p w14:paraId="5EA86DB2"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acetilsalicilo rūgštimi, kortikosteroidais arba kitais vaistais nuo uždegimo;</w:t>
      </w:r>
    </w:p>
    <w:p w14:paraId="7E851D07"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varfarinu, heparinu arba kitais vaistais, vartojamais trombozių profilaktikai;</w:t>
      </w:r>
    </w:p>
    <w:p w14:paraId="53B78DCD"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ličiu, vartojamu tam tikroms ligoms, susijusioms su nuotaikos sutrikimu, gydyti;</w:t>
      </w:r>
    </w:p>
    <w:p w14:paraId="43C7DFD8"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metotreksatu, vartojamu reumatoidinio artrito ir vėžio gydymui;</w:t>
      </w:r>
    </w:p>
    <w:p w14:paraId="65E32A4C"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 hidantoinais ir fenitoinu, vartojamais epilepsijai gydyti;</w:t>
      </w:r>
    </w:p>
    <w:p w14:paraId="56DA94BA"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sulfametoksazoliu, vartojamu bakterijų sukeltoms infekcijoms gydyti.</w:t>
      </w:r>
    </w:p>
    <w:p w14:paraId="1A888BB9" w14:textId="77777777" w:rsidR="00B80C2A" w:rsidRPr="00D1529C" w:rsidRDefault="00B80C2A" w:rsidP="00B80C2A">
      <w:p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p>
    <w:p w14:paraId="0364FE1F" w14:textId="77777777" w:rsidR="00B80C2A" w:rsidRPr="00D1529C" w:rsidRDefault="00B80C2A" w:rsidP="00B80C2A">
      <w:pPr>
        <w:spacing w:after="0" w:line="240" w:lineRule="auto"/>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Galima vartoti laikantis atsargumo su:</w:t>
      </w:r>
    </w:p>
    <w:p w14:paraId="54758A6E" w14:textId="77777777" w:rsidR="00B80C2A" w:rsidRPr="00D1529C" w:rsidRDefault="00B80C2A" w:rsidP="00B80C2A">
      <w:pPr>
        <w:numPr>
          <w:ilvl w:val="0"/>
          <w:numId w:val="3"/>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angiotenziną konvertuojančio fermento (AKF) inhibitoriais, diuretikais, beta</w:t>
      </w:r>
      <w:r w:rsidRPr="00D1529C">
        <w:rPr>
          <w:rFonts w:ascii="Times New Roman" w:eastAsia="Times New Roman" w:hAnsi="Times New Roman" w:cs="Times New Roman"/>
          <w:bCs/>
          <w:noProof/>
          <w:kern w:val="0"/>
          <w:sz w:val="22"/>
          <w:szCs w:val="22"/>
          <w:lang w:val="lt-LT"/>
          <w14:ligatures w14:val="none"/>
        </w:rPr>
        <w:noBreakHyphen/>
        <w:t>blokatoriais ir angiotenzino II receptorių antagonistais, vartojamais padidėjusiam kraujospūdžiui mažinti ir širdies ligoms gydyti;</w:t>
      </w:r>
    </w:p>
    <w:p w14:paraId="3C4C8D61" w14:textId="77777777" w:rsidR="00B80C2A" w:rsidRPr="00D1529C" w:rsidRDefault="00B80C2A" w:rsidP="00B80C2A">
      <w:pPr>
        <w:numPr>
          <w:ilvl w:val="0"/>
          <w:numId w:val="3"/>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pentoksifilinu ir okspentifilinu, vartojamais esant lėtinėms opoms dėl venų išsiplėtimo;</w:t>
      </w:r>
    </w:p>
    <w:p w14:paraId="5FD89FE6" w14:textId="77777777" w:rsidR="00B80C2A" w:rsidRPr="00D1529C" w:rsidRDefault="00B80C2A" w:rsidP="00B80C2A">
      <w:pPr>
        <w:numPr>
          <w:ilvl w:val="0"/>
          <w:numId w:val="3"/>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zidovudinu, vartojamu virusų sukeltoms infekcijoms gydyti;</w:t>
      </w:r>
    </w:p>
    <w:p w14:paraId="147B1658" w14:textId="77777777" w:rsidR="00B80C2A" w:rsidRPr="00D1529C" w:rsidRDefault="00B80C2A" w:rsidP="00B80C2A">
      <w:pPr>
        <w:numPr>
          <w:ilvl w:val="0"/>
          <w:numId w:val="3"/>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aminoglikozidų grupės antibiotikais, vartojamais bakterijų sukeltoms infekcinėms ligoms gydyti;</w:t>
      </w:r>
    </w:p>
    <w:p w14:paraId="5114F500" w14:textId="77777777" w:rsidR="00B80C2A" w:rsidRPr="00D1529C" w:rsidRDefault="00B80C2A" w:rsidP="00B80C2A">
      <w:pPr>
        <w:numPr>
          <w:ilvl w:val="0"/>
          <w:numId w:val="3"/>
        </w:numPr>
        <w:spacing w:after="0" w:line="240" w:lineRule="auto"/>
        <w:ind w:left="567" w:hanging="567"/>
        <w:rPr>
          <w:rFonts w:ascii="Times New Roman" w:eastAsia="Times New Roman" w:hAnsi="Times New Roman" w:cs="Times New Roman"/>
          <w:bCs/>
          <w:noProof/>
          <w:kern w:val="0"/>
          <w:sz w:val="22"/>
          <w:szCs w:val="22"/>
          <w:lang w:val="lt-LT"/>
          <w14:ligatures w14:val="none"/>
        </w:rPr>
      </w:pPr>
      <w:r w:rsidRPr="00D1529C">
        <w:rPr>
          <w:rFonts w:ascii="Times New Roman" w:eastAsia="Times New Roman" w:hAnsi="Times New Roman" w:cs="Times New Roman"/>
          <w:bCs/>
          <w:noProof/>
          <w:kern w:val="0"/>
          <w:sz w:val="22"/>
          <w:szCs w:val="22"/>
          <w:lang w:val="lt-LT"/>
          <w14:ligatures w14:val="none"/>
        </w:rPr>
        <w:t>sulfonil</w:t>
      </w:r>
      <w:r>
        <w:rPr>
          <w:rFonts w:ascii="Times New Roman" w:eastAsia="Times New Roman" w:hAnsi="Times New Roman" w:cs="Times New Roman"/>
          <w:bCs/>
          <w:noProof/>
          <w:kern w:val="0"/>
          <w:sz w:val="22"/>
          <w:szCs w:val="22"/>
          <w:lang w:val="lt-LT"/>
          <w14:ligatures w14:val="none"/>
        </w:rPr>
        <w:t>urėjos</w:t>
      </w:r>
      <w:r w:rsidRPr="00D1529C">
        <w:rPr>
          <w:rFonts w:ascii="Times New Roman" w:eastAsia="Times New Roman" w:hAnsi="Times New Roman" w:cs="Times New Roman"/>
          <w:bCs/>
          <w:noProof/>
          <w:kern w:val="0"/>
          <w:sz w:val="22"/>
          <w:szCs w:val="22"/>
          <w:lang w:val="lt-LT"/>
          <w14:ligatures w14:val="none"/>
        </w:rPr>
        <w:t xml:space="preserve"> dariniais (chlorpropamidu ir glibenklamidu), vartojamais cukriniam diabetui gydyti;</w:t>
      </w:r>
    </w:p>
    <w:p w14:paraId="2C07E255" w14:textId="77777777" w:rsidR="00B80C2A" w:rsidRPr="00D1529C" w:rsidRDefault="00B80C2A" w:rsidP="00B80C2A">
      <w:pPr>
        <w:spacing w:after="0" w:line="240" w:lineRule="auto"/>
        <w:rPr>
          <w:rFonts w:ascii="Times New Roman" w:eastAsia="Times New Roman" w:hAnsi="Times New Roman" w:cs="Times New Roman"/>
          <w:bCs/>
          <w:noProof/>
          <w:kern w:val="0"/>
          <w:sz w:val="22"/>
          <w:szCs w:val="22"/>
          <w:lang w:val="lt-LT"/>
          <w14:ligatures w14:val="none"/>
        </w:rPr>
      </w:pPr>
    </w:p>
    <w:p w14:paraId="4582AED8" w14:textId="77777777" w:rsidR="00B80C2A" w:rsidRPr="00D1529C" w:rsidRDefault="00B80C2A" w:rsidP="00B80C2A">
      <w:pPr>
        <w:tabs>
          <w:tab w:val="left" w:pos="567"/>
        </w:tabs>
        <w:spacing w:after="0" w:line="240" w:lineRule="auto"/>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Vaistų sąveika, į kurią reikia atkreipti dėmesį:</w:t>
      </w:r>
    </w:p>
    <w:p w14:paraId="417A77C0"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chinolonai (antibakteriniai vaistai), pvz., ciprofloksacinu, levofloksacinu, vartojamais bakterijų sukeltoms infekcijoms gydyti;</w:t>
      </w:r>
    </w:p>
    <w:p w14:paraId="1250CE14"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ciklosporinas arba takrolimuzas, vartojami sergant kai kuriomis imuninės sistemos ligomis, taip pat po organų transplantacijos;</w:t>
      </w:r>
    </w:p>
    <w:p w14:paraId="40FE9A20"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 xml:space="preserve">streptokinazė ir kiti trombolitikai ar fibrinolitikai, tai yra vaistai vartojami trombams tirpinti; </w:t>
      </w:r>
    </w:p>
    <w:p w14:paraId="026B94B2"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probenecidas, vaistas nuo podagros;</w:t>
      </w:r>
    </w:p>
    <w:p w14:paraId="743426AF"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digoksinas, vartojamas lėtiniam širdies nepakankamumui gydyti;</w:t>
      </w:r>
    </w:p>
    <w:p w14:paraId="0FBD065C"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mifepristonas, vartojamas abortui sukelti (vaistas nėštumui užbaigti);</w:t>
      </w:r>
    </w:p>
    <w:p w14:paraId="61A9A880"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selektyviųjų serotonino reabsorbcijos inhibitorių grupės vaistai nuo depresijos;</w:t>
      </w:r>
    </w:p>
    <w:p w14:paraId="44B20F5D"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noProof/>
          <w:color w:val="000000"/>
          <w:kern w:val="0"/>
          <w:sz w:val="22"/>
          <w:szCs w:val="22"/>
          <w:lang w:val="lt-LT"/>
          <w14:ligatures w14:val="none"/>
        </w:rPr>
        <w:t>vaistai mažinantys trombocitų agregaciją ir kraujo krešulių susidarymą;</w:t>
      </w:r>
    </w:p>
    <w:p w14:paraId="7E044CF5" w14:textId="77777777" w:rsidR="00B80C2A" w:rsidRPr="00D1529C" w:rsidRDefault="00B80C2A" w:rsidP="00B80C2A">
      <w:pPr>
        <w:numPr>
          <w:ilvl w:val="0"/>
          <w:numId w:val="3"/>
        </w:numPr>
        <w:tabs>
          <w:tab w:val="left" w:pos="567"/>
        </w:tabs>
        <w:spacing w:after="0" w:line="240" w:lineRule="auto"/>
        <w:ind w:left="567" w:hanging="567"/>
        <w:rPr>
          <w:rFonts w:ascii="Times New Roman" w:eastAsia="Arial Unicode MS" w:hAnsi="Times New Roman" w:cs="Times New Roman"/>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tenofoviras, deferasiroksas, pemetreksedas.</w:t>
      </w:r>
    </w:p>
    <w:p w14:paraId="06093B9C"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B4072AA"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 kiltų neaiškumų dėl kitų vaistų vartojimo kartu su Xeldaxin, pasitarkite su gydytoju arba vaistininku.</w:t>
      </w:r>
    </w:p>
    <w:p w14:paraId="627BB6ED" w14:textId="77777777" w:rsidR="00B80C2A" w:rsidRPr="00D1529C" w:rsidRDefault="00B80C2A" w:rsidP="00B80C2A">
      <w:pPr>
        <w:spacing w:after="0" w:line="240" w:lineRule="auto"/>
        <w:rPr>
          <w:rFonts w:ascii="Times New Roman" w:eastAsia="Times New Roman" w:hAnsi="Times New Roman" w:cs="Times New Roman"/>
          <w:kern w:val="0"/>
          <w:sz w:val="22"/>
          <w:szCs w:val="22"/>
          <w:lang w:val="lt-LT" w:eastAsia="lt-LT"/>
          <w14:ligatures w14:val="none"/>
        </w:rPr>
      </w:pPr>
    </w:p>
    <w:p w14:paraId="3F2593C4" w14:textId="77777777" w:rsidR="00B80C2A" w:rsidRPr="0045401F" w:rsidRDefault="00B80C2A" w:rsidP="00B80C2A">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Xeldaxin vartojimas su maistu ir gėrimais</w:t>
      </w:r>
    </w:p>
    <w:p w14:paraId="1FA28EBC"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NVNU vartojimas kartu su alkoholiu gali sustiprinti veikliosios medžiagos sukeliamas nepageidaujamas reakcijas</w:t>
      </w:r>
      <w:r>
        <w:rPr>
          <w:rFonts w:ascii="Times New Roman" w:eastAsia="Arial Unicode MS" w:hAnsi="Times New Roman" w:cs="Times New Roman"/>
          <w:bCs/>
          <w:noProof/>
          <w:color w:val="000000"/>
          <w:kern w:val="0"/>
          <w:sz w:val="22"/>
          <w:szCs w:val="22"/>
          <w:lang w:val="lt-LT"/>
          <w14:ligatures w14:val="none"/>
        </w:rPr>
        <w:t xml:space="preserve">, </w:t>
      </w:r>
      <w:r w:rsidRPr="00E636C3">
        <w:rPr>
          <w:rFonts w:ascii="Times New Roman" w:eastAsia="Arial Unicode MS" w:hAnsi="Times New Roman" w:cs="Times New Roman"/>
          <w:bCs/>
          <w:noProof/>
          <w:color w:val="000000"/>
          <w:kern w:val="0"/>
          <w:sz w:val="22"/>
          <w:szCs w:val="22"/>
          <w:lang w:val="lt-LT"/>
          <w14:ligatures w14:val="none"/>
        </w:rPr>
        <w:t>ypač jei jos pažeidžia virškin</w:t>
      </w:r>
      <w:r>
        <w:rPr>
          <w:rFonts w:ascii="Times New Roman" w:eastAsia="Arial Unicode MS" w:hAnsi="Times New Roman" w:cs="Times New Roman"/>
          <w:bCs/>
          <w:noProof/>
          <w:color w:val="000000"/>
          <w:kern w:val="0"/>
          <w:sz w:val="22"/>
          <w:szCs w:val="22"/>
          <w:lang w:val="lt-LT"/>
          <w14:ligatures w14:val="none"/>
        </w:rPr>
        <w:t>imo</w:t>
      </w:r>
      <w:r w:rsidRPr="00E636C3">
        <w:rPr>
          <w:rFonts w:ascii="Times New Roman" w:eastAsia="Arial Unicode MS" w:hAnsi="Times New Roman" w:cs="Times New Roman"/>
          <w:bCs/>
          <w:noProof/>
          <w:color w:val="000000"/>
          <w:kern w:val="0"/>
          <w:sz w:val="22"/>
          <w:szCs w:val="22"/>
          <w:lang w:val="lt-LT"/>
          <w14:ligatures w14:val="none"/>
        </w:rPr>
        <w:t xml:space="preserve"> traktą arba centrinę nervų sistemą. Daugiau informacijos rasite 3</w:t>
      </w:r>
      <w:r>
        <w:rPr>
          <w:rFonts w:ascii="Times New Roman" w:eastAsia="Arial Unicode MS" w:hAnsi="Times New Roman" w:cs="Times New Roman"/>
          <w:bCs/>
          <w:noProof/>
          <w:color w:val="000000"/>
          <w:kern w:val="0"/>
          <w:sz w:val="22"/>
          <w:szCs w:val="22"/>
          <w:lang w:val="lt-LT"/>
          <w14:ligatures w14:val="none"/>
        </w:rPr>
        <w:t> </w:t>
      </w:r>
      <w:r w:rsidRPr="00E636C3">
        <w:rPr>
          <w:rFonts w:ascii="Times New Roman" w:eastAsia="Arial Unicode MS" w:hAnsi="Times New Roman" w:cs="Times New Roman"/>
          <w:bCs/>
          <w:noProof/>
          <w:color w:val="000000"/>
          <w:kern w:val="0"/>
          <w:sz w:val="22"/>
          <w:szCs w:val="22"/>
          <w:lang w:val="lt-LT"/>
          <w14:ligatures w14:val="none"/>
        </w:rPr>
        <w:t xml:space="preserve">skyriuje „Vartojimo </w:t>
      </w:r>
      <w:r>
        <w:rPr>
          <w:rFonts w:ascii="Times New Roman" w:eastAsia="Arial Unicode MS" w:hAnsi="Times New Roman" w:cs="Times New Roman"/>
          <w:bCs/>
          <w:noProof/>
          <w:color w:val="000000"/>
          <w:kern w:val="0"/>
          <w:sz w:val="22"/>
          <w:szCs w:val="22"/>
          <w:lang w:val="lt-LT"/>
          <w14:ligatures w14:val="none"/>
        </w:rPr>
        <w:t>metodas</w:t>
      </w:r>
      <w:r w:rsidRPr="00E636C3">
        <w:rPr>
          <w:rFonts w:ascii="Times New Roman" w:eastAsia="Arial Unicode MS" w:hAnsi="Times New Roman" w:cs="Times New Roman"/>
          <w:bCs/>
          <w:noProof/>
          <w:color w:val="000000"/>
          <w:kern w:val="0"/>
          <w:sz w:val="22"/>
          <w:szCs w:val="22"/>
          <w:lang w:val="lt-LT"/>
          <w14:ligatures w14:val="none"/>
        </w:rPr>
        <w:t>“</w:t>
      </w:r>
      <w:r>
        <w:rPr>
          <w:rFonts w:ascii="Times New Roman" w:eastAsia="Arial Unicode MS" w:hAnsi="Times New Roman" w:cs="Times New Roman"/>
          <w:bCs/>
          <w:noProof/>
          <w:color w:val="000000"/>
          <w:kern w:val="0"/>
          <w:sz w:val="22"/>
          <w:szCs w:val="22"/>
          <w:lang w:val="lt-LT"/>
          <w14:ligatures w14:val="none"/>
        </w:rPr>
        <w:t>.</w:t>
      </w:r>
    </w:p>
    <w:p w14:paraId="3A4A958B"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A57C7C4" w14:textId="77777777" w:rsidR="00B80C2A" w:rsidRPr="00D1529C" w:rsidRDefault="00B80C2A" w:rsidP="00B80C2A">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Nėštumas, žindymo laikotarpis ir vaisingumas</w:t>
      </w:r>
    </w:p>
    <w:p w14:paraId="749794F9" w14:textId="77777777" w:rsidR="00B80C2A" w:rsidRPr="00D1529C" w:rsidRDefault="00B80C2A" w:rsidP="00B80C2A">
      <w:pPr>
        <w:spacing w:after="0" w:line="240" w:lineRule="auto"/>
        <w:rPr>
          <w:rFonts w:ascii="Times New Roman" w:eastAsia="Times New Roman" w:hAnsi="Times New Roman" w:cs="Times New Roman"/>
          <w:noProof/>
          <w:snapToGrid w:val="0"/>
          <w:kern w:val="0"/>
          <w:sz w:val="22"/>
          <w:lang w:val="lt-LT"/>
          <w14:ligatures w14:val="none"/>
        </w:rPr>
      </w:pPr>
      <w:r w:rsidRPr="00D1529C">
        <w:rPr>
          <w:rFonts w:ascii="Times New Roman" w:eastAsia="Times New Roman" w:hAnsi="Times New Roman" w:cs="Times New Roman"/>
          <w:noProof/>
          <w:snapToGrid w:val="0"/>
          <w:kern w:val="0"/>
          <w:sz w:val="22"/>
          <w:lang w:val="lt-LT"/>
          <w14:ligatures w14:val="none"/>
        </w:rPr>
        <w:t>Jeigu esate nėščia, žindote kūdikį, manote, kad galbūt esate nėščia, arba planuojate pastoti, tai prieš vartodama šį vaistą pasitarkite su gydytoju arba vaistininku.</w:t>
      </w:r>
    </w:p>
    <w:p w14:paraId="763B0E70" w14:textId="77777777" w:rsidR="00B80C2A" w:rsidRPr="00D1529C" w:rsidRDefault="00B80C2A" w:rsidP="00B80C2A">
      <w:pPr>
        <w:spacing w:after="0" w:line="240" w:lineRule="auto"/>
        <w:rPr>
          <w:rFonts w:ascii="Times New Roman" w:eastAsia="Times New Roman" w:hAnsi="Times New Roman" w:cs="Times New Roman"/>
          <w:b/>
          <w:bCs/>
          <w:noProof/>
          <w:snapToGrid w:val="0"/>
          <w:kern w:val="0"/>
          <w:sz w:val="22"/>
          <w:lang w:val="lt-LT"/>
          <w14:ligatures w14:val="none"/>
        </w:rPr>
      </w:pPr>
    </w:p>
    <w:p w14:paraId="52A5D3CD" w14:textId="77777777" w:rsidR="00B80C2A" w:rsidRPr="006044D7" w:rsidRDefault="00B80C2A" w:rsidP="00B80C2A">
      <w:pPr>
        <w:tabs>
          <w:tab w:val="left" w:pos="567"/>
        </w:tabs>
        <w:spacing w:after="0" w:line="240" w:lineRule="auto"/>
        <w:rPr>
          <w:rFonts w:ascii="Times New Roman" w:eastAsia="Arial Unicode MS" w:hAnsi="Times New Roman" w:cs="Times New Roman"/>
          <w:bCs/>
          <w:noProof/>
          <w:kern w:val="0"/>
          <w:sz w:val="22"/>
          <w:szCs w:val="22"/>
          <w:u w:val="single"/>
          <w:lang w:val="lt-LT"/>
          <w14:ligatures w14:val="none"/>
        </w:rPr>
      </w:pPr>
      <w:r w:rsidRPr="006044D7">
        <w:rPr>
          <w:rFonts w:ascii="Times New Roman" w:eastAsia="Arial Unicode MS" w:hAnsi="Times New Roman" w:cs="Times New Roman"/>
          <w:bCs/>
          <w:noProof/>
          <w:kern w:val="0"/>
          <w:sz w:val="22"/>
          <w:szCs w:val="22"/>
          <w:u w:val="single"/>
          <w:lang w:val="lt-LT"/>
          <w14:ligatures w14:val="none"/>
        </w:rPr>
        <w:t>Nėštumas</w:t>
      </w:r>
    </w:p>
    <w:p w14:paraId="3EBB35B7"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kern w:val="0"/>
          <w:sz w:val="22"/>
          <w:szCs w:val="22"/>
          <w:lang w:val="lt-LT"/>
          <w14:ligatures w14:val="none"/>
        </w:rPr>
        <w:t>Xeldaxin</w:t>
      </w:r>
      <w:r w:rsidRPr="00D1529C">
        <w:rPr>
          <w:rFonts w:ascii="Times New Roman" w:eastAsia="Arial Unicode MS" w:hAnsi="Times New Roman" w:cs="Times New Roman"/>
          <w:bCs/>
          <w:noProof/>
          <w:color w:val="000000"/>
          <w:kern w:val="0"/>
          <w:sz w:val="22"/>
          <w:szCs w:val="22"/>
          <w:lang w:val="lt-LT"/>
          <w14:ligatures w14:val="none"/>
        </w:rPr>
        <w:t xml:space="preserve"> negalima vartoti paskutinius 3 nėštumo mėnesius, nes jis gali pakenkti būsimam Jūsų kūdikiui arba sukelti sunkumų gimdymo metu. Jis gali sukelti būsimo kūdikio inkstų ir širdies sutrikimų. Jis gali paveikti Jūsų ir Jūsų kūdikio polinkį kraujuoti ir pavėlinti gimdymą ar pailginti jo laiką.</w:t>
      </w:r>
    </w:p>
    <w:p w14:paraId="2F0889F1"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Pirmus 6 nėštumo mėnesius </w:t>
      </w:r>
      <w:r w:rsidRPr="00D1529C">
        <w:rPr>
          <w:rFonts w:ascii="Times New Roman" w:eastAsia="Arial Unicode MS" w:hAnsi="Times New Roman" w:cs="Times New Roman"/>
          <w:bCs/>
          <w:noProof/>
          <w:kern w:val="0"/>
          <w:sz w:val="22"/>
          <w:szCs w:val="22"/>
          <w:lang w:val="lt-LT"/>
          <w14:ligatures w14:val="none"/>
        </w:rPr>
        <w:t>šio vaisto</w:t>
      </w:r>
      <w:r w:rsidRPr="00D1529C">
        <w:rPr>
          <w:rFonts w:ascii="Times New Roman" w:eastAsia="Arial Unicode MS" w:hAnsi="Times New Roman" w:cs="Times New Roman"/>
          <w:bCs/>
          <w:noProof/>
          <w:color w:val="000000"/>
          <w:kern w:val="0"/>
          <w:sz w:val="22"/>
          <w:szCs w:val="22"/>
          <w:lang w:val="lt-LT"/>
          <w14:ligatures w14:val="none"/>
        </w:rPr>
        <w:t xml:space="preserve"> vartoti negalima, išskyrus atvejus, kai tai neabejotinai būtina ir taip pataria gydytojas. Jei šiuo laikotarpiu arba bandant pastoti Jums reikalingas gydymas, reikia vartoti mažiausią dozę trumpiausią įmanomą laiką. </w:t>
      </w:r>
      <w:r w:rsidRPr="00D1529C">
        <w:rPr>
          <w:rFonts w:ascii="Times New Roman" w:eastAsia="Calibri" w:hAnsi="Times New Roman" w:cs="Times New Roman"/>
          <w:bCs/>
          <w:noProof/>
          <w:color w:val="000000"/>
          <w:kern w:val="0"/>
          <w:sz w:val="22"/>
          <w:szCs w:val="22"/>
          <w:lang w:val="lt-LT"/>
          <w14:ligatures w14:val="none"/>
        </w:rPr>
        <w:t xml:space="preserve">Jei nuo 20-osios nėštumo savaitės šis vaistas vartojamas ilgiau nei kelias dienas, deksketoprofenas gali sukelti vaisiaus inkstų sutrikimų, dėl kurių gali sumažėti kūdikį supančio amniono skysčio kiekis (oligohidramnionas) </w:t>
      </w:r>
      <w:r w:rsidRPr="00D1529C">
        <w:rPr>
          <w:rFonts w:ascii="Times New Roman" w:eastAsia="Arial Unicode MS" w:hAnsi="Times New Roman" w:cs="Times New Roman"/>
          <w:bCs/>
          <w:noProof/>
          <w:color w:val="000000"/>
          <w:kern w:val="0"/>
          <w:sz w:val="22"/>
          <w:szCs w:val="22"/>
          <w:lang w:val="lt-LT"/>
          <w14:ligatures w14:val="none"/>
        </w:rPr>
        <w:t xml:space="preserve">ar susiaurėti kraujagyslė </w:t>
      </w:r>
      <w:r w:rsidRPr="00D1529C">
        <w:rPr>
          <w:rFonts w:ascii="Times New Roman" w:eastAsia="Arial Unicode MS" w:hAnsi="Times New Roman" w:cs="Times New Roman"/>
          <w:bCs/>
          <w:noProof/>
          <w:color w:val="000000"/>
          <w:kern w:val="0"/>
          <w:sz w:val="22"/>
          <w:szCs w:val="22"/>
          <w:lang w:val="lt-LT"/>
          <w14:ligatures w14:val="none"/>
        </w:rPr>
        <w:lastRenderedPageBreak/>
        <w:t>(arterinis latakas) kūdikio širdyje</w:t>
      </w:r>
      <w:r w:rsidRPr="00D1529C">
        <w:rPr>
          <w:rFonts w:ascii="Times New Roman" w:eastAsia="Calibri" w:hAnsi="Times New Roman" w:cs="Times New Roman"/>
          <w:bCs/>
          <w:noProof/>
          <w:color w:val="000000"/>
          <w:kern w:val="0"/>
          <w:sz w:val="22"/>
          <w:szCs w:val="22"/>
          <w:lang w:val="lt-LT"/>
          <w14:ligatures w14:val="none"/>
        </w:rPr>
        <w:t>. Jei Jums reikalingas ilgesnis nei kelių dienų gydymas, gydytojas gali rekomenduoti papildomą stebėseną.</w:t>
      </w:r>
    </w:p>
    <w:p w14:paraId="75A0C1EE"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33CD06E" w14:textId="77777777" w:rsidR="00B80C2A" w:rsidRPr="006044D7"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6044D7">
        <w:rPr>
          <w:rFonts w:ascii="Times New Roman" w:eastAsia="Arial Unicode MS" w:hAnsi="Times New Roman" w:cs="Times New Roman"/>
          <w:bCs/>
          <w:noProof/>
          <w:color w:val="000000"/>
          <w:kern w:val="0"/>
          <w:sz w:val="22"/>
          <w:szCs w:val="22"/>
          <w:u w:val="single"/>
          <w:lang w:val="lt-LT"/>
          <w14:ligatures w14:val="none"/>
        </w:rPr>
        <w:t>Žindymas</w:t>
      </w:r>
    </w:p>
    <w:p w14:paraId="3F14E74D"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Šis vaistas neturi būti vartojamas žindymo metu.</w:t>
      </w:r>
    </w:p>
    <w:p w14:paraId="1FFA388F"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D5899A5" w14:textId="77777777" w:rsidR="00B80C2A" w:rsidRPr="006044D7"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u w:val="single"/>
          <w:lang w:val="lt-LT"/>
          <w14:ligatures w14:val="none"/>
        </w:rPr>
      </w:pPr>
      <w:r w:rsidRPr="006044D7">
        <w:rPr>
          <w:rFonts w:ascii="Times New Roman" w:eastAsia="Arial Unicode MS" w:hAnsi="Times New Roman" w:cs="Times New Roman"/>
          <w:bCs/>
          <w:noProof/>
          <w:color w:val="000000"/>
          <w:kern w:val="0"/>
          <w:sz w:val="22"/>
          <w:szCs w:val="22"/>
          <w:u w:val="single"/>
          <w:lang w:val="lt-LT"/>
          <w14:ligatures w14:val="none"/>
        </w:rPr>
        <w:t>Vaisingumas</w:t>
      </w:r>
    </w:p>
    <w:p w14:paraId="2B0B24A9"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Moterys, kurios planuoja nėštumą arba yra nėščios, turi vengti vartoti Xeldaxin. Gydymas bet kuriuo nėštumo metu turi būti atliekamas tik taip, kaip nurodė gydytojas.</w:t>
      </w:r>
    </w:p>
    <w:p w14:paraId="658A3970"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Šio vaisto nerekomenduojama vartoti bandant pastoti arba tiriant nevaisingumą.</w:t>
      </w:r>
    </w:p>
    <w:p w14:paraId="02CA79EC" w14:textId="77777777" w:rsidR="00B80C2A" w:rsidRPr="00D1529C" w:rsidRDefault="00B80C2A" w:rsidP="00B80C2A">
      <w:pPr>
        <w:spacing w:after="0" w:line="240" w:lineRule="auto"/>
        <w:rPr>
          <w:rFonts w:ascii="Times New Roman" w:eastAsia="Times New Roman" w:hAnsi="Times New Roman" w:cs="Times New Roman"/>
          <w:b/>
          <w:bCs/>
          <w:noProof/>
          <w:snapToGrid w:val="0"/>
          <w:kern w:val="0"/>
          <w:sz w:val="22"/>
          <w:lang w:val="lt-LT"/>
          <w14:ligatures w14:val="none"/>
        </w:rPr>
      </w:pPr>
    </w:p>
    <w:p w14:paraId="2CB40C5B" w14:textId="77777777" w:rsidR="00B80C2A" w:rsidRPr="00D1529C" w:rsidRDefault="00B80C2A" w:rsidP="00B80C2A">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Vairavimas ir mechanizmų valdymas</w:t>
      </w:r>
    </w:p>
    <w:p w14:paraId="124ACCB1"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iCs/>
          <w:noProof/>
          <w:color w:val="000000"/>
          <w:kern w:val="0"/>
          <w:sz w:val="22"/>
          <w:szCs w:val="22"/>
          <w:lang w:val="lt-LT"/>
          <w14:ligatures w14:val="none"/>
        </w:rPr>
        <w:t>Xeldaxin gali</w:t>
      </w:r>
      <w:r w:rsidRPr="00D1529C">
        <w:rPr>
          <w:rFonts w:ascii="Times New Roman" w:eastAsia="Arial Unicode MS" w:hAnsi="Times New Roman" w:cs="Times New Roman"/>
          <w:bCs/>
          <w:noProof/>
          <w:color w:val="000000"/>
          <w:kern w:val="0"/>
          <w:sz w:val="22"/>
          <w:szCs w:val="22"/>
          <w:lang w:val="lt-LT"/>
          <w14:ligatures w14:val="none"/>
        </w:rPr>
        <w:t xml:space="preserve"> sukelti lengvo ar vidutinio stiprumo poveikį gebėjimui vairuoti arba valdyti mechanizmus, nes gali imti svaigulys arba snaudulys. Pastebėję tokį poveikį nevairuokite ir nevaldykite mechanizmų, kol šie simptomai išnyks. Pasitarkite su gydytoju.</w:t>
      </w:r>
    </w:p>
    <w:p w14:paraId="5A9B4D4F"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2F1B395" w14:textId="77777777" w:rsidR="00B80C2A" w:rsidRPr="00D1529C" w:rsidRDefault="00B80C2A" w:rsidP="00B80C2A">
      <w:pPr>
        <w:numPr>
          <w:ilvl w:val="12"/>
          <w:numId w:val="0"/>
        </w:numPr>
        <w:spacing w:after="0" w:line="240" w:lineRule="auto"/>
        <w:jc w:val="both"/>
        <w:rPr>
          <w:rFonts w:ascii="Times New Roman" w:eastAsia="Times New Roman" w:hAnsi="Times New Roman" w:cs="Times New Roman"/>
          <w:b/>
          <w:noProof/>
          <w:kern w:val="0"/>
          <w:sz w:val="22"/>
          <w:szCs w:val="22"/>
          <w:lang w:val="lt-LT"/>
          <w14:ligatures w14:val="none"/>
        </w:rPr>
      </w:pPr>
      <w:r w:rsidRPr="00D1529C">
        <w:rPr>
          <w:rFonts w:ascii="Times New Roman" w:eastAsia="Times New Roman" w:hAnsi="Times New Roman" w:cs="Times New Roman"/>
          <w:b/>
          <w:noProof/>
          <w:kern w:val="0"/>
          <w:sz w:val="22"/>
          <w:szCs w:val="22"/>
          <w:lang w:val="lt-LT"/>
          <w14:ligatures w14:val="none"/>
        </w:rPr>
        <w:t>Xeldaxin sudėtyje yra natrio</w:t>
      </w:r>
    </w:p>
    <w:p w14:paraId="5D831379"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Šio vaisto plėvele dengtoje tabletėje yra mažiau nei 1 mmol natrio (23 mg), t. y. jis beveik neturi reikšmės.</w:t>
      </w:r>
    </w:p>
    <w:p w14:paraId="088EF994"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0095677"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146F9CF" w14:textId="77777777" w:rsidR="00B80C2A" w:rsidRPr="00D1529C" w:rsidRDefault="00B80C2A" w:rsidP="00B80C2A">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5" w:name="_Toc129243141"/>
      <w:bookmarkStart w:id="6" w:name="_Toc129243266"/>
      <w:r w:rsidRPr="00B96735">
        <w:rPr>
          <w:rFonts w:ascii="Times New Roman" w:eastAsia="Times New Roman" w:hAnsi="Times New Roman" w:cs="Times New Roman"/>
          <w:b/>
          <w:kern w:val="0"/>
          <w:sz w:val="22"/>
          <w:szCs w:val="22"/>
          <w:lang w:val="lt-LT"/>
          <w14:ligatures w14:val="none"/>
        </w:rPr>
        <w:t>3.</w:t>
      </w:r>
      <w:r w:rsidRPr="00B96735">
        <w:rPr>
          <w:rFonts w:ascii="Times New Roman" w:eastAsia="Times New Roman" w:hAnsi="Times New Roman" w:cs="Times New Roman"/>
          <w:b/>
          <w:kern w:val="0"/>
          <w:sz w:val="22"/>
          <w:szCs w:val="22"/>
          <w:lang w:val="lt-LT"/>
          <w14:ligatures w14:val="none"/>
        </w:rPr>
        <w:tab/>
        <w:t xml:space="preserve">Kaip vartoti </w:t>
      </w:r>
      <w:proofErr w:type="spellStart"/>
      <w:r w:rsidRPr="00B96735">
        <w:rPr>
          <w:rFonts w:ascii="Times New Roman" w:eastAsia="Times New Roman" w:hAnsi="Times New Roman" w:cs="Times New Roman"/>
          <w:b/>
          <w:kern w:val="0"/>
          <w:sz w:val="22"/>
          <w:szCs w:val="22"/>
          <w:lang w:val="lt-LT"/>
          <w14:ligatures w14:val="none"/>
        </w:rPr>
        <w:t>Xeldaxin</w:t>
      </w:r>
      <w:bookmarkEnd w:id="5"/>
      <w:bookmarkEnd w:id="6"/>
      <w:proofErr w:type="spellEnd"/>
    </w:p>
    <w:p w14:paraId="0AEA474E"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8BE2B4A" w14:textId="77777777" w:rsidR="00B80C2A" w:rsidRDefault="00B80C2A" w:rsidP="00B80C2A">
      <w:pPr>
        <w:pStyle w:val="BTEMEASMCA"/>
      </w:pPr>
      <w:r w:rsidRPr="005A3284">
        <w:t>Visada vartokite šį vaistą tiksliai kaip nurodė gydytojas. Jeigu abejojate, kreipkitės į gydytoją arba vaistininką.</w:t>
      </w:r>
    </w:p>
    <w:p w14:paraId="128F9951" w14:textId="77777777" w:rsidR="00B80C2A" w:rsidRPr="005A3284" w:rsidRDefault="00B80C2A" w:rsidP="00B80C2A">
      <w:pPr>
        <w:pStyle w:val="BTEMEASMCA"/>
      </w:pPr>
    </w:p>
    <w:p w14:paraId="29F96D54" w14:textId="77777777" w:rsidR="00B80C2A" w:rsidRPr="005A3284" w:rsidRDefault="00B80C2A" w:rsidP="00B80C2A">
      <w:pPr>
        <w:pStyle w:val="BTEMEASMCA"/>
      </w:pPr>
      <w:r w:rsidRPr="00E11521">
        <w:t>Xeldaxin dozė</w:t>
      </w:r>
      <w:r w:rsidRPr="005A3284">
        <w:t xml:space="preserve"> priklauso nuo skausmo pobūdžio, intensyvumo ir trukmės. Jūsų gydytojas nurodys kiek tablečių reikia per dieną išgerti, kiek laiko vartoti vaistą.</w:t>
      </w:r>
    </w:p>
    <w:p w14:paraId="60E3EC22" w14:textId="77777777" w:rsidR="00B80C2A" w:rsidRPr="005A3284" w:rsidRDefault="00B80C2A" w:rsidP="00B80C2A">
      <w:pPr>
        <w:pStyle w:val="BTEMEASMCA"/>
      </w:pPr>
    </w:p>
    <w:p w14:paraId="22E6AC2B" w14:textId="77777777" w:rsidR="00B80C2A" w:rsidRPr="005A3284" w:rsidRDefault="00B80C2A" w:rsidP="00B80C2A">
      <w:pPr>
        <w:pStyle w:val="BTEMEASMCA"/>
      </w:pPr>
      <w:r w:rsidRPr="005A3284">
        <w:t>Šią tabletę galima padalyti į lygias dozes.</w:t>
      </w:r>
    </w:p>
    <w:p w14:paraId="0667C2F8"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5AF534C" w14:textId="77777777" w:rsidR="00B80C2A" w:rsidRPr="00D1529C" w:rsidRDefault="00B80C2A" w:rsidP="00B80C2A">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Suaugusiesiems, vyresniems kaip 18 metų</w:t>
      </w:r>
    </w:p>
    <w:p w14:paraId="421B7515"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Rekomenduojama dozė yra pusė tabletės (12,5 mg) kas 4</w:t>
      </w:r>
      <w:r w:rsidRPr="00D1529C">
        <w:rPr>
          <w:rFonts w:ascii="Times New Roman" w:eastAsia="Arial Unicode MS" w:hAnsi="Times New Roman" w:cs="Times New Roman"/>
          <w:bCs/>
          <w:noProof/>
          <w:color w:val="000000"/>
          <w:kern w:val="0"/>
          <w:sz w:val="22"/>
          <w:szCs w:val="22"/>
          <w:lang w:val="lt-LT"/>
          <w14:ligatures w14:val="none"/>
        </w:rPr>
        <w:noBreakHyphen/>
        <w:t>6 valandas arba 1 tabletė (25 mg) kas 8 valand</w:t>
      </w:r>
      <w:r>
        <w:rPr>
          <w:rFonts w:ascii="Times New Roman" w:eastAsia="Arial Unicode MS" w:hAnsi="Times New Roman" w:cs="Times New Roman"/>
          <w:bCs/>
          <w:noProof/>
          <w:color w:val="000000"/>
          <w:kern w:val="0"/>
          <w:sz w:val="22"/>
          <w:szCs w:val="22"/>
          <w:lang w:val="lt-LT"/>
          <w14:ligatures w14:val="none"/>
        </w:rPr>
        <w:t>as</w:t>
      </w:r>
      <w:r w:rsidRPr="00D1529C">
        <w:rPr>
          <w:rFonts w:ascii="Times New Roman" w:eastAsia="Arial Unicode MS" w:hAnsi="Times New Roman" w:cs="Times New Roman"/>
          <w:bCs/>
          <w:noProof/>
          <w:color w:val="000000"/>
          <w:kern w:val="0"/>
          <w:sz w:val="22"/>
          <w:szCs w:val="22"/>
          <w:lang w:val="lt-LT"/>
          <w14:ligatures w14:val="none"/>
        </w:rPr>
        <w:t>. Bendra paros dozė neturi viršyti 3 tablečių (75 mg).</w:t>
      </w:r>
    </w:p>
    <w:p w14:paraId="326784BD"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85C25E5"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esate senyvo amžiaus arba sergate lengvu inkstų funkcijos sutrikimu</w:t>
      </w:r>
      <w:r>
        <w:rPr>
          <w:rFonts w:ascii="Times New Roman" w:eastAsia="Arial Unicode MS" w:hAnsi="Times New Roman" w:cs="Times New Roman"/>
          <w:bCs/>
          <w:noProof/>
          <w:color w:val="000000"/>
          <w:kern w:val="0"/>
          <w:sz w:val="22"/>
          <w:szCs w:val="22"/>
          <w:lang w:val="lt-LT"/>
          <w14:ligatures w14:val="none"/>
        </w:rPr>
        <w:t>,</w:t>
      </w:r>
      <w:r w:rsidRPr="00D1529C">
        <w:rPr>
          <w:rFonts w:ascii="Times New Roman" w:eastAsia="Arial Unicode MS" w:hAnsi="Times New Roman" w:cs="Times New Roman"/>
          <w:bCs/>
          <w:noProof/>
          <w:color w:val="000000"/>
          <w:kern w:val="0"/>
          <w:sz w:val="22"/>
          <w:szCs w:val="22"/>
          <w:lang w:val="lt-LT"/>
          <w14:ligatures w14:val="none"/>
        </w:rPr>
        <w:t xml:space="preserve"> arba lengvu ar vidutinio sunkumo kepenų funkcijos sutrikimu, iš pradžių pradėkite vartoti per parą ne daugiau kaip 2 tabletes (50 mg).</w:t>
      </w:r>
    </w:p>
    <w:p w14:paraId="122696DD"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Senyvi pacientai, jei šio vaisto vartojimas toleruojamas gerai, vėliau pradinę dozę gali padidinti iki įprastinės paros dozės – 3 tablečių (75 mg).</w:t>
      </w:r>
    </w:p>
    <w:p w14:paraId="6D765980"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0546CB2"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Šio vaisto vartoti negalima, jeigu yra vidutinio sunkumo ar sunkus inkstų funkcijos sutrikimas arba sunkus kepenų funkcijos sutrikimas. Jei nesate tikri, kreipkitės į gydytoją, vaistininką arba slaugytoją.</w:t>
      </w:r>
    </w:p>
    <w:p w14:paraId="71DAE9C3"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646DCD7" w14:textId="77777777" w:rsidR="00B80C2A" w:rsidRPr="00D1529C" w:rsidRDefault="00B80C2A" w:rsidP="00B80C2A">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Vartojimas vaikams ir paaugliams</w:t>
      </w:r>
    </w:p>
    <w:p w14:paraId="17931FD1"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Šio vaisto vartoti vaikams ir paaugliams (iki 18 metų) negalima.</w:t>
      </w:r>
    </w:p>
    <w:p w14:paraId="02384436"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39D7055" w14:textId="77777777" w:rsidR="00B80C2A" w:rsidRPr="00D1529C" w:rsidRDefault="00B80C2A" w:rsidP="00B80C2A">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Vartojimo trukmė</w:t>
      </w:r>
    </w:p>
    <w:p w14:paraId="09EB46E0" w14:textId="77777777" w:rsidR="00B80C2A" w:rsidRDefault="00B80C2A" w:rsidP="00B80C2A">
      <w:pPr>
        <w:pStyle w:val="BTEMEASMCA"/>
      </w:pPr>
      <w:r>
        <w:t>Šis vaistas nėra skirtas ilgalaikiam vartojimui, todėl gydymas turi apsiriboti laikotarpiu kol išnyksta simptomai.</w:t>
      </w:r>
    </w:p>
    <w:p w14:paraId="220AA943" w14:textId="77777777" w:rsidR="00B80C2A" w:rsidRDefault="00B80C2A" w:rsidP="00B80C2A">
      <w:pPr>
        <w:pStyle w:val="BTEMEASMCA"/>
      </w:pPr>
      <w:r>
        <w:t>Mažiausia veiksminga dozė turi būti vartojama trumpiausią laiką, reikalingą simptomams palengvinti. Jei sergate infekcinėmis ligomis, nedelsdami kreipkitės į gydytoją, jei simptomai (pvz., karščiavimas ir skausmas) išlieka arba pablogėja (žr. 2 skyrių).</w:t>
      </w:r>
    </w:p>
    <w:p w14:paraId="0E0C376D"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5B6FA09"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Vartojimo metodas</w:t>
      </w:r>
    </w:p>
    <w:p w14:paraId="57A2EFE7"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Nurykite tabletę užsigerdami pakankamu kiekiu skysčio (pvz., viena stikline vandens). Tabletes vartokite valgio metu, nes tai padeda sumažinti šalutinio poveikio skrandžiui ar žarnynui riziką. Jei </w:t>
      </w:r>
      <w:r w:rsidRPr="00D1529C">
        <w:rPr>
          <w:rFonts w:ascii="Times New Roman" w:eastAsia="Arial Unicode MS" w:hAnsi="Times New Roman" w:cs="Times New Roman"/>
          <w:bCs/>
          <w:noProof/>
          <w:color w:val="000000"/>
          <w:kern w:val="0"/>
          <w:sz w:val="22"/>
          <w:szCs w:val="22"/>
          <w:lang w:val="lt-LT"/>
          <w14:ligatures w14:val="none"/>
        </w:rPr>
        <w:lastRenderedPageBreak/>
        <w:t>Jūsų skausmas yra stiprus ir Jums reikia greitesnio numalšinimo, išgerkite tabletes nevalgius (bent 30 minučių prieš valgį), nes jos bus lengviau absorbuojamos.</w:t>
      </w:r>
    </w:p>
    <w:p w14:paraId="20DA5972"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3A62CCC" w14:textId="77777777" w:rsidR="00B80C2A" w:rsidRPr="00D1529C" w:rsidRDefault="00B80C2A" w:rsidP="00B80C2A">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Ką daryti pavartojus per didelę Xeldaxin dozę</w:t>
      </w:r>
    </w:p>
    <w:p w14:paraId="49118BC4" w14:textId="77777777" w:rsidR="00B80C2A" w:rsidRPr="00D1529C" w:rsidRDefault="00B80C2A" w:rsidP="00B80C2A">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Pavartoję per didelę šio vaisto dozę, nedelsiant praneškite gydytojui arba vaistininkui, arba kreipkitės į artimiausios ligoninės skubios pagalbos skyrių. Nepamirškite pasiimti šio vaisto pakuotės arba šio pakuotės lapelio.</w:t>
      </w:r>
    </w:p>
    <w:p w14:paraId="412BA935" w14:textId="77777777" w:rsidR="00B80C2A" w:rsidRPr="00D1529C" w:rsidRDefault="00B80C2A" w:rsidP="00B80C2A">
      <w:pPr>
        <w:spacing w:after="0" w:line="240" w:lineRule="auto"/>
        <w:rPr>
          <w:rFonts w:ascii="Times New Roman" w:eastAsia="Times New Roman" w:hAnsi="Times New Roman" w:cs="Times New Roman"/>
          <w:kern w:val="0"/>
          <w:sz w:val="22"/>
          <w:szCs w:val="22"/>
          <w:lang w:val="lt-LT" w:eastAsia="lt-LT"/>
          <w14:ligatures w14:val="none"/>
        </w:rPr>
      </w:pPr>
    </w:p>
    <w:p w14:paraId="43072946" w14:textId="77777777" w:rsidR="00B80C2A" w:rsidRPr="00D1529C" w:rsidRDefault="00B80C2A" w:rsidP="00B80C2A">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Pamiršus pavartoti Xeldaxin</w:t>
      </w:r>
    </w:p>
    <w:p w14:paraId="04C7462A"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Negalima vartoti dvigubos dozės norint kompensuoti praleistą tabletę. Toliau vartokite vaistą nustatyta tvarka (pagal 3 skyriaus „Kaip vartoti Xeldaxin“ nuorodas).</w:t>
      </w:r>
    </w:p>
    <w:p w14:paraId="6BDB63AA"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A8B699E"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Jeigu kiltų daugiau klausimų dėl šio vaisto vartojimo, kreipkitės į gydytoją arba vaistininką.</w:t>
      </w:r>
    </w:p>
    <w:p w14:paraId="315FABCA"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E4E329C"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8F8566C" w14:textId="77777777" w:rsidR="00B80C2A" w:rsidRPr="00D1529C" w:rsidRDefault="00B80C2A" w:rsidP="00B80C2A">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7" w:name="_Toc129243142"/>
      <w:bookmarkStart w:id="8" w:name="_Toc129243267"/>
      <w:r w:rsidRPr="00D1529C">
        <w:rPr>
          <w:rFonts w:ascii="Times New Roman" w:eastAsia="Times New Roman" w:hAnsi="Times New Roman" w:cs="Times New Roman"/>
          <w:b/>
          <w:kern w:val="0"/>
          <w:sz w:val="22"/>
          <w:szCs w:val="22"/>
          <w:lang w:val="lt-LT"/>
          <w14:ligatures w14:val="none"/>
        </w:rPr>
        <w:t>4.</w:t>
      </w:r>
      <w:r w:rsidRPr="00D1529C">
        <w:rPr>
          <w:rFonts w:ascii="Times New Roman" w:eastAsia="Times New Roman" w:hAnsi="Times New Roman" w:cs="Times New Roman"/>
          <w:b/>
          <w:kern w:val="0"/>
          <w:sz w:val="22"/>
          <w:szCs w:val="22"/>
          <w:lang w:val="lt-LT"/>
          <w14:ligatures w14:val="none"/>
        </w:rPr>
        <w:tab/>
        <w:t>Galimas šalutinis poveikis</w:t>
      </w:r>
      <w:bookmarkEnd w:id="7"/>
      <w:bookmarkEnd w:id="8"/>
    </w:p>
    <w:p w14:paraId="4A185F93"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4176B49"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Šis vaistas, kaip ir visi kiti, gali sukelti šalutinį poveikį, nors jis pasireiškia ne visiems žmonėms.</w:t>
      </w:r>
    </w:p>
    <w:p w14:paraId="317BA40A"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F50E946" w14:textId="77777777" w:rsidR="00B80C2A" w:rsidRPr="00D1529C" w:rsidRDefault="00B80C2A" w:rsidP="00B80C2A">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 xml:space="preserve">Dažni </w:t>
      </w:r>
      <w:r w:rsidRPr="00D1529C">
        <w:rPr>
          <w:rFonts w:ascii="Times New Roman" w:eastAsia="Arial Unicode MS" w:hAnsi="Times New Roman" w:cs="Times New Roman"/>
          <w:b/>
          <w:noProof/>
          <w:snapToGrid w:val="0"/>
          <w:color w:val="000000"/>
          <w:kern w:val="0"/>
          <w:sz w:val="22"/>
          <w:szCs w:val="22"/>
          <w:lang w:val="lt-LT"/>
          <w14:ligatures w14:val="none"/>
        </w:rPr>
        <w:t>šalutinio poveikio reiškiniai (gali pasireikšti</w:t>
      </w:r>
      <w:r w:rsidRPr="00D1529C">
        <w:rPr>
          <w:rFonts w:ascii="Times New Roman" w:eastAsia="Arial Unicode MS" w:hAnsi="Times New Roman" w:cs="Times New Roman"/>
          <w:b/>
          <w:noProof/>
          <w:color w:val="000000"/>
          <w:kern w:val="0"/>
          <w:sz w:val="22"/>
          <w:szCs w:val="22"/>
          <w:lang w:val="lt-LT"/>
          <w14:ligatures w14:val="none"/>
        </w:rPr>
        <w:t xml:space="preserve"> rečiau kaip 1 iš 10 </w:t>
      </w:r>
      <w:r w:rsidRPr="00D1529C">
        <w:rPr>
          <w:rFonts w:ascii="Times New Roman" w:eastAsia="Arial Unicode MS" w:hAnsi="Times New Roman" w:cs="Times New Roman"/>
          <w:b/>
          <w:noProof/>
          <w:snapToGrid w:val="0"/>
          <w:color w:val="000000"/>
          <w:kern w:val="0"/>
          <w:sz w:val="22"/>
          <w:szCs w:val="22"/>
          <w:lang w:val="lt-LT"/>
          <w14:ligatures w14:val="none"/>
        </w:rPr>
        <w:t>asmenų</w:t>
      </w:r>
      <w:r w:rsidRPr="00D1529C">
        <w:rPr>
          <w:rFonts w:ascii="Times New Roman" w:eastAsia="Arial Unicode MS" w:hAnsi="Times New Roman" w:cs="Times New Roman"/>
          <w:b/>
          <w:noProof/>
          <w:color w:val="000000"/>
          <w:kern w:val="0"/>
          <w:sz w:val="22"/>
          <w:szCs w:val="22"/>
          <w:lang w:val="lt-LT"/>
          <w14:ligatures w14:val="none"/>
        </w:rPr>
        <w:t>):</w:t>
      </w:r>
    </w:p>
    <w:p w14:paraId="0E1213E0"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Pykinimas ir (arba) vėmimas, skrandžio skausmas, viduriavimas, virškinimo sutrikimas (dispepsija).</w:t>
      </w:r>
    </w:p>
    <w:p w14:paraId="66912C26"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A579B59" w14:textId="77777777" w:rsidR="00B80C2A" w:rsidRPr="00D1529C" w:rsidRDefault="00B80C2A" w:rsidP="00B80C2A">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 xml:space="preserve">Nedažni </w:t>
      </w:r>
      <w:r w:rsidRPr="00D1529C">
        <w:rPr>
          <w:rFonts w:ascii="Times New Roman" w:eastAsia="Arial Unicode MS" w:hAnsi="Times New Roman" w:cs="Times New Roman"/>
          <w:b/>
          <w:noProof/>
          <w:snapToGrid w:val="0"/>
          <w:color w:val="000000"/>
          <w:kern w:val="0"/>
          <w:sz w:val="22"/>
          <w:szCs w:val="22"/>
          <w:lang w:val="lt-LT"/>
          <w14:ligatures w14:val="none"/>
        </w:rPr>
        <w:t>šalutinio poveikio reiškiniai (gali pasireikšti</w:t>
      </w:r>
      <w:r w:rsidRPr="00D1529C">
        <w:rPr>
          <w:rFonts w:ascii="Times New Roman" w:eastAsia="Arial Unicode MS" w:hAnsi="Times New Roman" w:cs="Times New Roman"/>
          <w:b/>
          <w:noProof/>
          <w:color w:val="000000"/>
          <w:kern w:val="0"/>
          <w:sz w:val="22"/>
          <w:szCs w:val="22"/>
          <w:lang w:val="lt-LT"/>
          <w14:ligatures w14:val="none"/>
        </w:rPr>
        <w:t xml:space="preserve"> rečiau kaip 1 iš 100 </w:t>
      </w:r>
      <w:r w:rsidRPr="00D1529C">
        <w:rPr>
          <w:rFonts w:ascii="Times New Roman" w:eastAsia="Arial Unicode MS" w:hAnsi="Times New Roman" w:cs="Times New Roman"/>
          <w:b/>
          <w:noProof/>
          <w:snapToGrid w:val="0"/>
          <w:color w:val="000000"/>
          <w:kern w:val="0"/>
          <w:sz w:val="22"/>
          <w:szCs w:val="22"/>
          <w:lang w:val="lt-LT"/>
          <w14:ligatures w14:val="none"/>
        </w:rPr>
        <w:t>asmenų</w:t>
      </w:r>
      <w:r w:rsidRPr="00D1529C">
        <w:rPr>
          <w:rFonts w:ascii="Times New Roman" w:eastAsia="Arial Unicode MS" w:hAnsi="Times New Roman" w:cs="Times New Roman"/>
          <w:b/>
          <w:noProof/>
          <w:color w:val="000000"/>
          <w:kern w:val="0"/>
          <w:sz w:val="22"/>
          <w:szCs w:val="22"/>
          <w:lang w:val="lt-LT"/>
          <w14:ligatures w14:val="none"/>
        </w:rPr>
        <w:t>):</w:t>
      </w:r>
    </w:p>
    <w:p w14:paraId="3DEF949A"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Galvos svaigimas (</w:t>
      </w:r>
      <w:r w:rsidRPr="00D1529C">
        <w:rPr>
          <w:rFonts w:ascii="Times New Roman" w:eastAsia="Arial Unicode MS" w:hAnsi="Times New Roman" w:cs="Times New Roman"/>
          <w:bCs/>
          <w:i/>
          <w:noProof/>
          <w:color w:val="000000"/>
          <w:kern w:val="0"/>
          <w:sz w:val="22"/>
          <w:szCs w:val="22"/>
          <w:lang w:val="lt-LT"/>
          <w14:ligatures w14:val="none"/>
        </w:rPr>
        <w:t>vertigo</w:t>
      </w:r>
      <w:r w:rsidRPr="00D1529C">
        <w:rPr>
          <w:rFonts w:ascii="Times New Roman" w:eastAsia="Arial Unicode MS" w:hAnsi="Times New Roman" w:cs="Times New Roman"/>
          <w:bCs/>
          <w:noProof/>
          <w:color w:val="000000"/>
          <w:kern w:val="0"/>
          <w:sz w:val="22"/>
          <w:szCs w:val="22"/>
          <w:lang w:val="lt-LT"/>
          <w14:ligatures w14:val="none"/>
        </w:rPr>
        <w:t xml:space="preserve">), svaigulys, mieguistumas, sutrikęs miegas, nervingumas, galvos skausmas, juntamas širdies plakimas, </w:t>
      </w:r>
      <w:r>
        <w:rPr>
          <w:rFonts w:ascii="Times New Roman" w:eastAsia="Arial Unicode MS" w:hAnsi="Times New Roman" w:cs="Times New Roman"/>
          <w:bCs/>
          <w:noProof/>
          <w:color w:val="000000"/>
          <w:kern w:val="0"/>
          <w:sz w:val="22"/>
          <w:szCs w:val="22"/>
          <w:lang w:val="lt-LT"/>
          <w14:ligatures w14:val="none"/>
        </w:rPr>
        <w:t>paraudimas</w:t>
      </w:r>
      <w:r w:rsidRPr="00D1529C">
        <w:rPr>
          <w:rFonts w:ascii="Times New Roman" w:eastAsia="Arial Unicode MS" w:hAnsi="Times New Roman" w:cs="Times New Roman"/>
          <w:bCs/>
          <w:noProof/>
          <w:color w:val="000000"/>
          <w:kern w:val="0"/>
          <w:sz w:val="22"/>
          <w:szCs w:val="22"/>
          <w:lang w:val="lt-LT"/>
          <w14:ligatures w14:val="none"/>
        </w:rPr>
        <w:t xml:space="preserve">, skrandžio gleivinės uždegimas (gastritas), vidurių užkietėjimas, </w:t>
      </w:r>
      <w:r>
        <w:rPr>
          <w:rFonts w:ascii="Times New Roman" w:eastAsia="Arial Unicode MS" w:hAnsi="Times New Roman" w:cs="Times New Roman"/>
          <w:bCs/>
          <w:noProof/>
          <w:color w:val="000000"/>
          <w:kern w:val="0"/>
          <w:sz w:val="22"/>
          <w:szCs w:val="22"/>
          <w:lang w:val="lt-LT"/>
          <w14:ligatures w14:val="none"/>
        </w:rPr>
        <w:t xml:space="preserve">sausa </w:t>
      </w:r>
      <w:r w:rsidRPr="00D1529C">
        <w:rPr>
          <w:rFonts w:ascii="Times New Roman" w:eastAsia="Arial Unicode MS" w:hAnsi="Times New Roman" w:cs="Times New Roman"/>
          <w:bCs/>
          <w:noProof/>
          <w:color w:val="000000"/>
          <w:kern w:val="0"/>
          <w:sz w:val="22"/>
          <w:szCs w:val="22"/>
          <w:lang w:val="lt-LT"/>
          <w14:ligatures w14:val="none"/>
        </w:rPr>
        <w:t>burn</w:t>
      </w:r>
      <w:r>
        <w:rPr>
          <w:rFonts w:ascii="Times New Roman" w:eastAsia="Arial Unicode MS" w:hAnsi="Times New Roman" w:cs="Times New Roman"/>
          <w:bCs/>
          <w:noProof/>
          <w:color w:val="000000"/>
          <w:kern w:val="0"/>
          <w:sz w:val="22"/>
          <w:szCs w:val="22"/>
          <w:lang w:val="lt-LT"/>
          <w14:ligatures w14:val="none"/>
        </w:rPr>
        <w:t>a</w:t>
      </w:r>
      <w:r w:rsidRPr="00D1529C">
        <w:rPr>
          <w:rFonts w:ascii="Times New Roman" w:eastAsia="Arial Unicode MS" w:hAnsi="Times New Roman" w:cs="Times New Roman"/>
          <w:bCs/>
          <w:noProof/>
          <w:color w:val="000000"/>
          <w:kern w:val="0"/>
          <w:sz w:val="22"/>
          <w:szCs w:val="22"/>
          <w:lang w:val="lt-LT"/>
          <w14:ligatures w14:val="none"/>
        </w:rPr>
        <w:t>, pilvo pūtimas, bėrimas, nuovargis, skausmas, karščiavimo pojūtis, šaltkrėtis, bloga bendra savijauta (negalavimas).</w:t>
      </w:r>
    </w:p>
    <w:p w14:paraId="2B24A7AC"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8412F27" w14:textId="77777777" w:rsidR="00B80C2A" w:rsidRPr="00D1529C" w:rsidRDefault="00B80C2A" w:rsidP="00B80C2A">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 xml:space="preserve">Reti </w:t>
      </w:r>
      <w:r w:rsidRPr="00D1529C">
        <w:rPr>
          <w:rFonts w:ascii="Times New Roman" w:eastAsia="Arial Unicode MS" w:hAnsi="Times New Roman" w:cs="Times New Roman"/>
          <w:b/>
          <w:noProof/>
          <w:snapToGrid w:val="0"/>
          <w:color w:val="000000"/>
          <w:kern w:val="0"/>
          <w:sz w:val="22"/>
          <w:szCs w:val="22"/>
          <w:lang w:val="lt-LT"/>
          <w14:ligatures w14:val="none"/>
        </w:rPr>
        <w:t>šalutinio poveikio reiškiniai (gali pasireikšti</w:t>
      </w:r>
      <w:r w:rsidRPr="00D1529C">
        <w:rPr>
          <w:rFonts w:ascii="Times New Roman" w:eastAsia="Arial Unicode MS" w:hAnsi="Times New Roman" w:cs="Times New Roman"/>
          <w:b/>
          <w:noProof/>
          <w:color w:val="000000"/>
          <w:kern w:val="0"/>
          <w:sz w:val="22"/>
          <w:szCs w:val="22"/>
          <w:lang w:val="lt-LT"/>
          <w14:ligatures w14:val="none"/>
        </w:rPr>
        <w:t xml:space="preserve"> rečiau kaip 1 iš </w:t>
      </w:r>
      <w:r w:rsidRPr="00D1529C">
        <w:rPr>
          <w:rFonts w:ascii="Times New Roman" w:eastAsia="Arial Unicode MS" w:hAnsi="Times New Roman" w:cs="Times New Roman"/>
          <w:b/>
          <w:noProof/>
          <w:snapToGrid w:val="0"/>
          <w:color w:val="000000"/>
          <w:kern w:val="0"/>
          <w:sz w:val="22"/>
          <w:szCs w:val="22"/>
          <w:lang w:val="lt-LT"/>
          <w14:ligatures w14:val="none"/>
        </w:rPr>
        <w:t>1 000 asmenų</w:t>
      </w:r>
      <w:r w:rsidRPr="00D1529C">
        <w:rPr>
          <w:rFonts w:ascii="Times New Roman" w:eastAsia="Arial Unicode MS" w:hAnsi="Times New Roman" w:cs="Times New Roman"/>
          <w:b/>
          <w:noProof/>
          <w:color w:val="000000"/>
          <w:kern w:val="0"/>
          <w:sz w:val="22"/>
          <w:szCs w:val="22"/>
          <w:lang w:val="lt-LT"/>
          <w14:ligatures w14:val="none"/>
        </w:rPr>
        <w:t>):</w:t>
      </w:r>
    </w:p>
    <w:p w14:paraId="37BAB174"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Pepsinė opa, skrandžio opos prakiurimas arba kraujavimas (galintis pasireikšti vėmimu su krauju arba juodomis išmatomis), apalpimas, padidėjęs kraujospūdis, suretėjęs kvėpavimas, skysčių sankaupa ir periferinis patinimas (pvz., kulkšnių patinimas), gerklų edema</w:t>
      </w:r>
      <w:r>
        <w:rPr>
          <w:rFonts w:ascii="Times New Roman" w:eastAsia="Arial Unicode MS" w:hAnsi="Times New Roman" w:cs="Times New Roman"/>
          <w:bCs/>
          <w:noProof/>
          <w:color w:val="000000"/>
          <w:kern w:val="0"/>
          <w:sz w:val="22"/>
          <w:szCs w:val="22"/>
          <w:lang w:val="lt-LT"/>
          <w14:ligatures w14:val="none"/>
        </w:rPr>
        <w:t xml:space="preserve"> (patinimas)</w:t>
      </w:r>
      <w:r w:rsidRPr="00D1529C">
        <w:rPr>
          <w:rFonts w:ascii="Times New Roman" w:eastAsia="Arial Unicode MS" w:hAnsi="Times New Roman" w:cs="Times New Roman"/>
          <w:bCs/>
          <w:noProof/>
          <w:color w:val="000000"/>
          <w:kern w:val="0"/>
          <w:sz w:val="22"/>
          <w:szCs w:val="22"/>
          <w:lang w:val="lt-LT"/>
          <w14:ligatures w14:val="none"/>
        </w:rPr>
        <w:t>, apetito stoka (anoreksija), sutrikęs jutimas, išbėrimas su niež</w:t>
      </w:r>
      <w:r>
        <w:rPr>
          <w:rFonts w:ascii="Times New Roman" w:eastAsia="Arial Unicode MS" w:hAnsi="Times New Roman" w:cs="Times New Roman"/>
          <w:bCs/>
          <w:noProof/>
          <w:color w:val="000000"/>
          <w:kern w:val="0"/>
          <w:sz w:val="22"/>
          <w:szCs w:val="22"/>
          <w:lang w:val="lt-LT"/>
          <w14:ligatures w14:val="none"/>
        </w:rPr>
        <w:t>ėjimu</w:t>
      </w:r>
      <w:r w:rsidRPr="00D1529C">
        <w:rPr>
          <w:rFonts w:ascii="Times New Roman" w:eastAsia="Arial Unicode MS" w:hAnsi="Times New Roman" w:cs="Times New Roman"/>
          <w:bCs/>
          <w:noProof/>
          <w:color w:val="000000"/>
          <w:kern w:val="0"/>
          <w:sz w:val="22"/>
          <w:szCs w:val="22"/>
          <w:lang w:val="lt-LT"/>
          <w14:ligatures w14:val="none"/>
        </w:rPr>
        <w:t>, spuogai, padidėjęs prakaitavimas, nugaros skausmas, dažnas šlapinimasis, sutrikusios menstruacijos, sutrikusi prostatos veikla, pakitę kepenų funkcijos rodikliai (kraujo tyrimai), kepenų ląstelių pažeidimas (hepatitas), ūminis inkstų nepakankamumas.</w:t>
      </w:r>
    </w:p>
    <w:p w14:paraId="10367128"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39FBFFC" w14:textId="77777777" w:rsidR="00B80C2A" w:rsidRPr="00D1529C" w:rsidRDefault="00B80C2A" w:rsidP="00B80C2A">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D1529C">
        <w:rPr>
          <w:rFonts w:ascii="Times New Roman" w:eastAsia="Arial Unicode MS" w:hAnsi="Times New Roman" w:cs="Times New Roman"/>
          <w:b/>
          <w:noProof/>
          <w:color w:val="000000"/>
          <w:kern w:val="0"/>
          <w:sz w:val="22"/>
          <w:szCs w:val="22"/>
          <w:lang w:val="lt-LT"/>
          <w14:ligatures w14:val="none"/>
        </w:rPr>
        <w:t xml:space="preserve">Labai reti </w:t>
      </w:r>
      <w:r w:rsidRPr="00D1529C">
        <w:rPr>
          <w:rFonts w:ascii="Times New Roman" w:eastAsia="Arial Unicode MS" w:hAnsi="Times New Roman" w:cs="Times New Roman"/>
          <w:b/>
          <w:noProof/>
          <w:snapToGrid w:val="0"/>
          <w:color w:val="000000"/>
          <w:kern w:val="0"/>
          <w:sz w:val="22"/>
          <w:szCs w:val="22"/>
          <w:lang w:val="lt-LT"/>
          <w14:ligatures w14:val="none"/>
        </w:rPr>
        <w:t>šalutinio poveikio reiškiniai (gali pasireikšti</w:t>
      </w:r>
      <w:r w:rsidRPr="00D1529C">
        <w:rPr>
          <w:rFonts w:ascii="Times New Roman" w:eastAsia="Arial Unicode MS" w:hAnsi="Times New Roman" w:cs="Times New Roman"/>
          <w:b/>
          <w:noProof/>
          <w:color w:val="000000"/>
          <w:kern w:val="0"/>
          <w:sz w:val="22"/>
          <w:szCs w:val="22"/>
          <w:lang w:val="lt-LT"/>
          <w14:ligatures w14:val="none"/>
        </w:rPr>
        <w:t xml:space="preserve"> rečiau kaip 1 iš </w:t>
      </w:r>
      <w:r w:rsidRPr="00D1529C">
        <w:rPr>
          <w:rFonts w:ascii="Times New Roman" w:eastAsia="Arial Unicode MS" w:hAnsi="Times New Roman" w:cs="Times New Roman"/>
          <w:b/>
          <w:noProof/>
          <w:snapToGrid w:val="0"/>
          <w:color w:val="000000"/>
          <w:kern w:val="0"/>
          <w:sz w:val="22"/>
          <w:szCs w:val="22"/>
          <w:lang w:val="lt-LT"/>
          <w14:ligatures w14:val="none"/>
        </w:rPr>
        <w:t>10 000 asmenų</w:t>
      </w:r>
      <w:r w:rsidRPr="00D1529C">
        <w:rPr>
          <w:rFonts w:ascii="Times New Roman" w:eastAsia="Arial Unicode MS" w:hAnsi="Times New Roman" w:cs="Times New Roman"/>
          <w:b/>
          <w:noProof/>
          <w:color w:val="000000"/>
          <w:kern w:val="0"/>
          <w:sz w:val="22"/>
          <w:szCs w:val="22"/>
          <w:lang w:val="lt-LT"/>
          <w14:ligatures w14:val="none"/>
        </w:rPr>
        <w:t>):</w:t>
      </w:r>
    </w:p>
    <w:p w14:paraId="7294DFB7"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Anafilaksijos reakcijos (padidėjusio jautrumo reakcijos, galinčios sukelti kolapsą), sunkūs odos, burnos, akių ir lytinių organų srities pažeidimai (Stevenso-Džonsono ir Lajelio sindromai), veido ar lūpų ir ryklės patinimas (angioneurozinė edema), pasunkėjęs kvėpavimas dėl kvėpavimo takų susiaurėjimo (bronchų spazmas), dusulys, padažnėjęs pulsas, sumažėjęs kraujospūdis, kasos uždegimas, sutrikęs regėjimas, ūžimas ausyse, padidėjęs odos jautrumas, padidėjęs jautrumas saulės šviesai, niež</w:t>
      </w:r>
      <w:r>
        <w:rPr>
          <w:rFonts w:ascii="Times New Roman" w:eastAsia="Arial Unicode MS" w:hAnsi="Times New Roman" w:cs="Times New Roman"/>
          <w:bCs/>
          <w:noProof/>
          <w:color w:val="000000"/>
          <w:kern w:val="0"/>
          <w:sz w:val="22"/>
          <w:szCs w:val="22"/>
          <w:lang w:val="lt-LT"/>
          <w14:ligatures w14:val="none"/>
        </w:rPr>
        <w:t>ėjimas</w:t>
      </w:r>
      <w:r w:rsidRPr="00D1529C">
        <w:rPr>
          <w:rFonts w:ascii="Times New Roman" w:eastAsia="Arial Unicode MS" w:hAnsi="Times New Roman" w:cs="Times New Roman"/>
          <w:bCs/>
          <w:noProof/>
          <w:color w:val="000000"/>
          <w:kern w:val="0"/>
          <w:sz w:val="22"/>
          <w:szCs w:val="22"/>
          <w:lang w:val="lt-LT"/>
          <w14:ligatures w14:val="none"/>
        </w:rPr>
        <w:t>, inkstų pažeidimai. Baltųjų kraujo ląstelių skaičiaus sumažėjimas (neutropenija), trombocitų skaičiaus sumažėjimas (trombocitopenija).</w:t>
      </w:r>
    </w:p>
    <w:p w14:paraId="54576006" w14:textId="77777777" w:rsidR="00B80C2A"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70B996D" w14:textId="77777777" w:rsidR="00B80C2A" w:rsidRPr="00963BBB" w:rsidRDefault="00B80C2A" w:rsidP="00B80C2A">
      <w:pPr>
        <w:tabs>
          <w:tab w:val="left" w:pos="567"/>
        </w:tabs>
        <w:spacing w:after="0" w:line="240" w:lineRule="auto"/>
        <w:rPr>
          <w:rFonts w:ascii="Times New Roman" w:eastAsia="Arial Unicode MS" w:hAnsi="Times New Roman" w:cs="Times New Roman"/>
          <w:b/>
          <w:bCs/>
          <w:noProof/>
          <w:color w:val="000000"/>
          <w:kern w:val="0"/>
          <w:sz w:val="22"/>
          <w:szCs w:val="22"/>
          <w:lang w:val="lt-LT"/>
          <w14:ligatures w14:val="none"/>
        </w:rPr>
      </w:pPr>
      <w:r>
        <w:rPr>
          <w:rFonts w:ascii="Times New Roman" w:eastAsia="Arial Unicode MS" w:hAnsi="Times New Roman" w:cs="Times New Roman"/>
          <w:b/>
          <w:bCs/>
          <w:noProof/>
          <w:color w:val="000000"/>
          <w:kern w:val="0"/>
          <w:sz w:val="22"/>
          <w:szCs w:val="22"/>
          <w:lang w:val="lt-LT"/>
          <w14:ligatures w14:val="none"/>
        </w:rPr>
        <w:t>D</w:t>
      </w:r>
      <w:r w:rsidRPr="00963BBB">
        <w:rPr>
          <w:rFonts w:ascii="Times New Roman" w:eastAsia="Arial Unicode MS" w:hAnsi="Times New Roman" w:cs="Times New Roman"/>
          <w:b/>
          <w:bCs/>
          <w:noProof/>
          <w:color w:val="000000"/>
          <w:kern w:val="0"/>
          <w:sz w:val="22"/>
          <w:szCs w:val="22"/>
          <w:lang w:val="lt-LT"/>
          <w14:ligatures w14:val="none"/>
        </w:rPr>
        <w:t xml:space="preserve">ažnis nežinomas (negali būti apskaičiuotas pagal turimus duomenis): </w:t>
      </w:r>
    </w:p>
    <w:p w14:paraId="5309BCDE" w14:textId="77777777" w:rsidR="00B80C2A" w:rsidRPr="00963BBB"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963BBB">
        <w:rPr>
          <w:rFonts w:ascii="Times New Roman" w:eastAsia="Arial Unicode MS" w:hAnsi="Times New Roman" w:cs="Times New Roman"/>
          <w:bCs/>
          <w:noProof/>
          <w:color w:val="000000"/>
          <w:kern w:val="0"/>
          <w:sz w:val="22"/>
          <w:szCs w:val="22"/>
          <w:lang w:val="lt-LT"/>
          <w14:ligatures w14:val="none"/>
        </w:rPr>
        <w:t xml:space="preserve">Krūtinės skausmas, kuris gali būti sunkios alerginės reakcijos, vadinamos </w:t>
      </w:r>
      <w:r w:rsidRPr="00FF11F1">
        <w:rPr>
          <w:rFonts w:ascii="Times New Roman" w:eastAsia="Arial Unicode MS" w:hAnsi="Times New Roman" w:cs="Times New Roman"/>
          <w:bCs/>
          <w:i/>
          <w:iCs/>
          <w:noProof/>
          <w:color w:val="000000"/>
          <w:kern w:val="0"/>
          <w:sz w:val="22"/>
          <w:szCs w:val="22"/>
          <w:lang w:val="lt-LT"/>
          <w14:ligatures w14:val="none"/>
        </w:rPr>
        <w:t>Kounis</w:t>
      </w:r>
      <w:r w:rsidRPr="00963BBB">
        <w:rPr>
          <w:rFonts w:ascii="Times New Roman" w:eastAsia="Arial Unicode MS" w:hAnsi="Times New Roman" w:cs="Times New Roman"/>
          <w:bCs/>
          <w:noProof/>
          <w:color w:val="000000"/>
          <w:kern w:val="0"/>
          <w:sz w:val="22"/>
          <w:szCs w:val="22"/>
          <w:lang w:val="lt-LT"/>
          <w14:ligatures w14:val="none"/>
        </w:rPr>
        <w:t xml:space="preserve"> sindromu, požymis. </w:t>
      </w:r>
    </w:p>
    <w:p w14:paraId="379F7B6C" w14:textId="77777777" w:rsidR="00B80C2A" w:rsidRPr="00963BBB"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C4EB1DA" w14:textId="77777777" w:rsidR="00B80C2A" w:rsidRPr="00FF11F1" w:rsidRDefault="00B80C2A" w:rsidP="00B80C2A">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FF11F1">
        <w:rPr>
          <w:rFonts w:ascii="Times New Roman" w:eastAsia="Arial Unicode MS" w:hAnsi="Times New Roman" w:cs="Times New Roman"/>
          <w:b/>
          <w:noProof/>
          <w:color w:val="000000"/>
          <w:kern w:val="0"/>
          <w:sz w:val="22"/>
          <w:szCs w:val="22"/>
          <w:lang w:val="lt-LT"/>
          <w14:ligatures w14:val="none"/>
        </w:rPr>
        <w:t xml:space="preserve">Vaisto sukeltas lokalus odos bėrimas </w:t>
      </w:r>
    </w:p>
    <w:p w14:paraId="7209ED4E" w14:textId="77777777" w:rsidR="00B80C2A" w:rsidRPr="00963BBB"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963BBB">
        <w:rPr>
          <w:rFonts w:ascii="Times New Roman" w:eastAsia="Arial Unicode MS" w:hAnsi="Times New Roman" w:cs="Times New Roman"/>
          <w:bCs/>
          <w:noProof/>
          <w:color w:val="000000"/>
          <w:kern w:val="0"/>
          <w:sz w:val="22"/>
          <w:szCs w:val="22"/>
          <w:lang w:val="lt-LT"/>
          <w14:ligatures w14:val="none"/>
        </w:rPr>
        <w:t xml:space="preserve">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w:t>
      </w:r>
      <w:r>
        <w:rPr>
          <w:rFonts w:ascii="Times New Roman" w:eastAsia="Arial Unicode MS" w:hAnsi="Times New Roman" w:cs="Times New Roman"/>
          <w:bCs/>
          <w:noProof/>
          <w:color w:val="000000"/>
          <w:kern w:val="0"/>
          <w:sz w:val="22"/>
          <w:szCs w:val="22"/>
          <w:lang w:val="lt-LT"/>
          <w14:ligatures w14:val="none"/>
        </w:rPr>
        <w:br/>
      </w:r>
      <w:r w:rsidRPr="00963BBB">
        <w:rPr>
          <w:rFonts w:ascii="Times New Roman" w:eastAsia="Arial Unicode MS" w:hAnsi="Times New Roman" w:cs="Times New Roman"/>
          <w:bCs/>
          <w:noProof/>
          <w:color w:val="000000"/>
          <w:kern w:val="0"/>
          <w:sz w:val="22"/>
          <w:szCs w:val="22"/>
          <w:lang w:val="lt-LT"/>
          <w14:ligatures w14:val="none"/>
        </w:rPr>
        <w:t>(-ose) pačioje (-ose) vietoje (-ose), jei vaistas vartojamas dar kartą.</w:t>
      </w:r>
    </w:p>
    <w:p w14:paraId="01E1C5F2"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4D738B16"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Jei pastebėjote kokį nors šalutinį poveikį skrandžio arba žarnyno veiklai, pradėjus vartoti vaistą (pvz., skrandžio skausmą, rėmenį arba kraujavimą), nedelsiant pasakykite apie tai gydytojui, taip pat jei </w:t>
      </w:r>
      <w:r w:rsidRPr="00D1529C">
        <w:rPr>
          <w:rFonts w:ascii="Times New Roman" w:eastAsia="Arial Unicode MS" w:hAnsi="Times New Roman" w:cs="Times New Roman"/>
          <w:bCs/>
          <w:noProof/>
          <w:color w:val="000000"/>
          <w:kern w:val="0"/>
          <w:sz w:val="22"/>
          <w:szCs w:val="22"/>
          <w:lang w:val="lt-LT"/>
          <w14:ligatures w14:val="none"/>
        </w:rPr>
        <w:lastRenderedPageBreak/>
        <w:t>anksčiau buvo šalutinio poveikio požymių dėl ilgalaikio vaistų nuo uždegimo vartojimo; tai ypač svarbu, jei esate senyvo amžiaus.</w:t>
      </w:r>
    </w:p>
    <w:p w14:paraId="64ABB158"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9BF7275"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Kai tik pastebėjote odos išbėrimą ar kokį nors burnos gleivinės, lytinių organų pažeidimą arba kitą alergijos požymį, iš karto nutraukite šio vaisto</w:t>
      </w:r>
      <w:r w:rsidRPr="00D1529C" w:rsidDel="00D264EA">
        <w:rPr>
          <w:rFonts w:ascii="Times New Roman" w:eastAsia="Arial Unicode MS" w:hAnsi="Times New Roman" w:cs="Times New Roman"/>
          <w:bCs/>
          <w:noProof/>
          <w:color w:val="000000"/>
          <w:kern w:val="0"/>
          <w:sz w:val="22"/>
          <w:szCs w:val="22"/>
          <w:lang w:val="lt-LT"/>
          <w14:ligatures w14:val="none"/>
        </w:rPr>
        <w:t xml:space="preserve"> </w:t>
      </w:r>
      <w:r w:rsidRPr="00D1529C">
        <w:rPr>
          <w:rFonts w:ascii="Times New Roman" w:eastAsia="Arial Unicode MS" w:hAnsi="Times New Roman" w:cs="Times New Roman"/>
          <w:bCs/>
          <w:noProof/>
          <w:color w:val="000000"/>
          <w:kern w:val="0"/>
          <w:sz w:val="22"/>
          <w:szCs w:val="22"/>
          <w:lang w:val="lt-LT"/>
          <w14:ligatures w14:val="none"/>
        </w:rPr>
        <w:t>vartojimą.</w:t>
      </w:r>
    </w:p>
    <w:p w14:paraId="3096C527"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3162A0F"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Pranešama, kad vartojant nesteroidinius vaistus nuo uždegimo pasitaikė skysčių susilaikymo organizme ir patinimų (ypač kulkšnių ir kojų), padidėjusio kraujospūdžio ir širdies nepakankamumo atvejų.</w:t>
      </w:r>
    </w:p>
    <w:p w14:paraId="24584077"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8ADE5DA"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Tokie vaistai kaip Xeldaxin, gali būti susiję su širdies priepuolio (miokardo infarkto) ar insulto rizikos nedideliu padidėjimu.</w:t>
      </w:r>
    </w:p>
    <w:p w14:paraId="7257C71E"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C7EAB75"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Asmenims, sergantiems imuninės sistemos ligomis, pažeidžiančiomis jungiamąjį audinį (sistemine raudonąja vilklige arba mišriomis jungiamojo audinio ligomis), vartojant nesteroidinius vaistus nuo uždegimo gali retai būti karščiavimas, galvos skausmas ir sprando nelankstumas.</w:t>
      </w:r>
    </w:p>
    <w:p w14:paraId="12846E2A"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D82FFBF"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Dažniausiai pasireiškiantis nepageidaujamas poveikis yra virškinamojo trakto pobūdžio. Gali pasireikšti pepsinė opa, perforacija ar kraujavimas iš virškinimo trakto, kartais mirtinas, ypač vyresnio amžiaus žmonėms. Taip pat buvo pranešta apie pykinimą, vėmimą, viduriavimą, vidurių pūtimą, vidurių užkietėjimą, virškinimo sutrikimą (dispepsiją), pilvo skausmą, tamsias išmatas su krauju (meleną), vėmimą krauju (hematemezę), opinį stomatitą, kolito ir Krono ligos pablogėjimą. Rečiau stebėtas skrandžio gleivinės uždegimas (gastritas).</w:t>
      </w:r>
    </w:p>
    <w:p w14:paraId="259A2EF6"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7084E7D"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Kaip ir dėl kitų NVNU, gali atsirasti hematologinių reakcijų (purpura, aplazinė ir hemolizinė anemija, retai - agranulocitozė ir medulinė hipoplazija).</w:t>
      </w:r>
    </w:p>
    <w:p w14:paraId="04B7D0F4"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1AD7D551" w14:textId="77777777" w:rsidR="00B80C2A" w:rsidRPr="00D1529C" w:rsidRDefault="00B80C2A" w:rsidP="00B80C2A">
      <w:pPr>
        <w:spacing w:after="0" w:line="240" w:lineRule="auto"/>
        <w:rPr>
          <w:rFonts w:ascii="Times New Roman" w:eastAsia="Times New Roman" w:hAnsi="Times New Roman" w:cs="Times New Roman"/>
          <w:b/>
          <w:bCs/>
          <w:kern w:val="0"/>
          <w:sz w:val="22"/>
          <w:szCs w:val="22"/>
          <w:lang w:val="lt-LT"/>
          <w14:ligatures w14:val="none"/>
        </w:rPr>
      </w:pPr>
      <w:r w:rsidRPr="00D1529C">
        <w:rPr>
          <w:rFonts w:ascii="Times New Roman" w:eastAsia="Times New Roman" w:hAnsi="Times New Roman" w:cs="Times New Roman"/>
          <w:b/>
          <w:bCs/>
          <w:noProof/>
          <w:kern w:val="0"/>
          <w:sz w:val="22"/>
          <w:szCs w:val="22"/>
          <w:lang w:val="lt-LT"/>
          <w14:ligatures w14:val="none"/>
        </w:rPr>
        <w:t>Pranešimas apie šalutinį poveikį</w:t>
      </w:r>
    </w:p>
    <w:p w14:paraId="651F5280"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Jeigu pasireiškė šalutinis poveikis, įskaitant šiame lapelyje nenurodytą, pasakykite gydytojui arba vaistininkui. </w:t>
      </w:r>
      <w:r w:rsidRPr="00D1529C">
        <w:rPr>
          <w:rFonts w:ascii="Times New Roman" w:eastAsia="Times New Roman" w:hAnsi="Times New Roman" w:cs="Times New Roman"/>
          <w:kern w:val="0"/>
          <w:sz w:val="22"/>
          <w:szCs w:val="22"/>
          <w:lang w:val="lt-LT" w:eastAsia="lt-LT"/>
          <w14:ligatures w14:val="none"/>
        </w:rPr>
        <w:t xml:space="preserve">Pranešimą apie šalutinį poveikį galite užpildyti ir pateikti Valstybinės vaistų kontrolės tarnybos prie Lietuvos Respublikos sveikatos apsaugos ministerijos tinklalapyje </w:t>
      </w:r>
      <w:r w:rsidRPr="00D1529C">
        <w:rPr>
          <w:rFonts w:ascii="Times New Roman" w:eastAsia="Times New Roman" w:hAnsi="Times New Roman" w:cs="Times New Roman"/>
          <w:color w:val="0000EE"/>
          <w:kern w:val="0"/>
          <w:sz w:val="22"/>
          <w:szCs w:val="22"/>
          <w:u w:val="single"/>
          <w:lang w:val="lt-LT" w:eastAsia="lt-LT"/>
          <w14:ligatures w14:val="none"/>
        </w:rPr>
        <w:t>https://vvkt.lrv.lt/lt/</w:t>
      </w:r>
      <w:r w:rsidRPr="00D1529C">
        <w:rPr>
          <w:rFonts w:ascii="Times New Roman" w:eastAsia="Times New Roman" w:hAnsi="Times New Roman" w:cs="Times New Roman"/>
          <w:kern w:val="0"/>
          <w:sz w:val="22"/>
          <w:szCs w:val="22"/>
          <w:lang w:val="lt-LT" w:eastAsia="lt-LT"/>
          <w14:ligatures w14:val="none"/>
        </w:rPr>
        <w:t xml:space="preserve"> nurodytais būdais arba paskambinti nemokamu telefonu </w:t>
      </w:r>
      <w:r>
        <w:rPr>
          <w:rFonts w:ascii="Times New Roman" w:eastAsia="Times New Roman" w:hAnsi="Times New Roman" w:cs="Times New Roman"/>
          <w:kern w:val="0"/>
          <w:sz w:val="22"/>
          <w:szCs w:val="22"/>
          <w:lang w:val="lt-LT" w:eastAsia="lt-LT"/>
          <w14:ligatures w14:val="none"/>
        </w:rPr>
        <w:t xml:space="preserve">+370 </w:t>
      </w:r>
      <w:r w:rsidRPr="00D1529C">
        <w:rPr>
          <w:rFonts w:ascii="Times New Roman" w:eastAsia="Times New Roman" w:hAnsi="Times New Roman" w:cs="Times New Roman"/>
          <w:kern w:val="0"/>
          <w:sz w:val="22"/>
          <w:szCs w:val="22"/>
          <w:lang w:val="lt-LT" w:eastAsia="lt-LT"/>
          <w14:ligatures w14:val="none"/>
        </w:rPr>
        <w:t>800 73 568. Pranešdami apie šalutinį poveikį galite mums padėti gauti daugiau informacijos apie šio vaisto saugumą</w:t>
      </w:r>
      <w:r w:rsidRPr="00D1529C">
        <w:rPr>
          <w:rFonts w:ascii="Times New Roman" w:eastAsia="Arial Unicode MS" w:hAnsi="Times New Roman" w:cs="Times New Roman"/>
          <w:bCs/>
          <w:noProof/>
          <w:color w:val="000000"/>
          <w:kern w:val="0"/>
          <w:sz w:val="22"/>
          <w:szCs w:val="22"/>
          <w:lang w:val="lt-LT"/>
          <w14:ligatures w14:val="none"/>
        </w:rPr>
        <w:t>.</w:t>
      </w:r>
    </w:p>
    <w:p w14:paraId="7DACDCAD"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6B9AD36E"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2DAE0318" w14:textId="77777777" w:rsidR="00B80C2A" w:rsidRPr="00D1529C" w:rsidRDefault="00B80C2A" w:rsidP="00B80C2A">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9" w:name="_Toc129243143"/>
      <w:bookmarkStart w:id="10" w:name="_Toc129243268"/>
      <w:r w:rsidRPr="00D1529C">
        <w:rPr>
          <w:rFonts w:ascii="Times New Roman" w:eastAsia="Times New Roman" w:hAnsi="Times New Roman" w:cs="Times New Roman"/>
          <w:b/>
          <w:kern w:val="0"/>
          <w:sz w:val="22"/>
          <w:szCs w:val="22"/>
          <w:lang w:val="lt-LT"/>
          <w14:ligatures w14:val="none"/>
        </w:rPr>
        <w:t>5.</w:t>
      </w:r>
      <w:r w:rsidRPr="00D1529C">
        <w:rPr>
          <w:rFonts w:ascii="Times New Roman" w:eastAsia="Times New Roman" w:hAnsi="Times New Roman" w:cs="Times New Roman"/>
          <w:b/>
          <w:kern w:val="0"/>
          <w:sz w:val="22"/>
          <w:szCs w:val="22"/>
          <w:lang w:val="lt-LT"/>
          <w14:ligatures w14:val="none"/>
        </w:rPr>
        <w:tab/>
        <w:t xml:space="preserve">Kaip laikyti </w:t>
      </w:r>
      <w:proofErr w:type="spellStart"/>
      <w:r w:rsidRPr="00D1529C">
        <w:rPr>
          <w:rFonts w:ascii="Times New Roman" w:eastAsia="Times New Roman" w:hAnsi="Times New Roman" w:cs="Times New Roman"/>
          <w:b/>
          <w:kern w:val="0"/>
          <w:sz w:val="22"/>
          <w:szCs w:val="22"/>
          <w:lang w:val="lt-LT"/>
          <w14:ligatures w14:val="none"/>
        </w:rPr>
        <w:t>Xeldaxin</w:t>
      </w:r>
      <w:bookmarkEnd w:id="9"/>
      <w:bookmarkEnd w:id="10"/>
      <w:proofErr w:type="spellEnd"/>
    </w:p>
    <w:p w14:paraId="07B98B5C"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74240184" w14:textId="77777777" w:rsidR="00B80C2A" w:rsidRPr="00D1529C" w:rsidRDefault="00B80C2A" w:rsidP="00B80C2A">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Šį vaistą laikykite vaikams nepastebimoje ir nepasiekiamoje vietoje.</w:t>
      </w:r>
    </w:p>
    <w:p w14:paraId="245B0E87" w14:textId="77777777" w:rsidR="00B80C2A"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4492855" w14:textId="77777777" w:rsidR="00B80C2A" w:rsidRPr="00D1529C" w:rsidRDefault="00B80C2A" w:rsidP="00B80C2A">
      <w:pPr>
        <w:tabs>
          <w:tab w:val="left" w:pos="567"/>
        </w:tabs>
        <w:spacing w:after="0" w:line="240" w:lineRule="auto"/>
        <w:rPr>
          <w:rFonts w:ascii="Times New Roman" w:eastAsia="Arial Unicode MS" w:hAnsi="Times New Roman" w:cs="Times New Roman"/>
          <w:bCs/>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 xml:space="preserve">Ant kartono dėžutės ir lizdinės plokštelės </w:t>
      </w:r>
      <w:r>
        <w:rPr>
          <w:rFonts w:ascii="Times New Roman" w:eastAsia="Arial Unicode MS" w:hAnsi="Times New Roman" w:cs="Times New Roman"/>
          <w:bCs/>
          <w:noProof/>
          <w:color w:val="000000"/>
          <w:kern w:val="0"/>
          <w:sz w:val="22"/>
          <w:szCs w:val="22"/>
          <w:lang w:val="lt-LT"/>
          <w14:ligatures w14:val="none"/>
        </w:rPr>
        <w:t xml:space="preserve">po </w:t>
      </w:r>
      <w:r w:rsidRPr="00D1529C">
        <w:rPr>
          <w:rFonts w:ascii="Times New Roman" w:eastAsia="Arial Unicode MS" w:hAnsi="Times New Roman" w:cs="Times New Roman"/>
          <w:bCs/>
          <w:noProof/>
          <w:color w:val="000000"/>
          <w:kern w:val="0"/>
          <w:sz w:val="22"/>
          <w:szCs w:val="22"/>
          <w:lang w:val="lt-LT"/>
          <w14:ligatures w14:val="none"/>
        </w:rPr>
        <w:t xml:space="preserve">„EXP“ nurodytam tinkamumo laikui pasibaigus, šio vaisto vartoti negalima. </w:t>
      </w:r>
      <w:r w:rsidRPr="00D1529C">
        <w:rPr>
          <w:rFonts w:ascii="Times New Roman" w:eastAsia="Arial Unicode MS" w:hAnsi="Times New Roman" w:cs="Times New Roman"/>
          <w:bCs/>
          <w:color w:val="000000"/>
          <w:kern w:val="0"/>
          <w:sz w:val="22"/>
          <w:szCs w:val="22"/>
          <w:lang w:val="lt-LT"/>
          <w14:ligatures w14:val="none"/>
        </w:rPr>
        <w:t>Vaistas tinkamas vartoti iki paskutinės nurodyto mėnesio dienos.</w:t>
      </w:r>
    </w:p>
    <w:p w14:paraId="159D362C" w14:textId="77777777" w:rsidR="00B80C2A" w:rsidRPr="00D1529C" w:rsidRDefault="00B80C2A" w:rsidP="00B80C2A">
      <w:pPr>
        <w:spacing w:after="0" w:line="240" w:lineRule="auto"/>
        <w:rPr>
          <w:rFonts w:ascii="Times New Roman" w:eastAsia="Times New Roman" w:hAnsi="Times New Roman" w:cs="Times New Roman"/>
          <w:kern w:val="0"/>
          <w:sz w:val="22"/>
          <w:szCs w:val="22"/>
          <w:highlight w:val="yellow"/>
          <w:lang w:val="lt-LT" w:eastAsia="lt-LT"/>
          <w14:ligatures w14:val="none"/>
        </w:rPr>
      </w:pPr>
    </w:p>
    <w:p w14:paraId="4B340209" w14:textId="77777777" w:rsidR="00B80C2A" w:rsidRPr="00D1529C" w:rsidRDefault="00B80C2A" w:rsidP="00B80C2A">
      <w:pPr>
        <w:spacing w:after="0" w:line="240" w:lineRule="auto"/>
        <w:rPr>
          <w:rFonts w:ascii="Times New Roman" w:eastAsia="Times New Roman" w:hAnsi="Times New Roman" w:cs="Times New Roman"/>
          <w:kern w:val="0"/>
          <w:sz w:val="22"/>
          <w:szCs w:val="22"/>
          <w:lang w:val="lt-LT"/>
          <w14:ligatures w14:val="none"/>
        </w:rPr>
      </w:pPr>
      <w:r w:rsidRPr="000B63D2">
        <w:rPr>
          <w:rFonts w:ascii="Times New Roman" w:eastAsia="Times New Roman" w:hAnsi="Times New Roman" w:cs="Times New Roman"/>
          <w:kern w:val="0"/>
          <w:sz w:val="22"/>
          <w:szCs w:val="22"/>
          <w:lang w:val="lt-LT"/>
          <w14:ligatures w14:val="none"/>
        </w:rPr>
        <w:t>Laikyti ne aukštesnėje kaip 30 </w:t>
      </w:r>
      <w:r w:rsidRPr="000B63D2">
        <w:rPr>
          <w:rFonts w:ascii="Times New Roman" w:eastAsia="Times New Roman" w:hAnsi="Times New Roman" w:cs="Times New Roman"/>
          <w:kern w:val="0"/>
          <w:sz w:val="22"/>
          <w:szCs w:val="22"/>
          <w:lang w:val="lt-LT"/>
          <w14:ligatures w14:val="none"/>
        </w:rPr>
        <w:sym w:font="Symbol" w:char="F0B0"/>
      </w:r>
      <w:r w:rsidRPr="000B63D2">
        <w:rPr>
          <w:rFonts w:ascii="Times New Roman" w:eastAsia="Times New Roman" w:hAnsi="Times New Roman" w:cs="Times New Roman"/>
          <w:kern w:val="0"/>
          <w:sz w:val="22"/>
          <w:szCs w:val="22"/>
          <w:lang w:val="lt-LT"/>
          <w14:ligatures w14:val="none"/>
        </w:rPr>
        <w:t>C temperatūroje. Lizdinę plokštelę laikyti išorinėje dėžutėje, kad vaistas būtų apsaugotas nuo šviesos.</w:t>
      </w:r>
    </w:p>
    <w:p w14:paraId="253EFB1F" w14:textId="77777777" w:rsidR="00B80C2A" w:rsidRPr="00D1529C" w:rsidRDefault="00B80C2A" w:rsidP="00B80C2A">
      <w:pPr>
        <w:spacing w:after="0" w:line="240" w:lineRule="auto"/>
        <w:rPr>
          <w:rFonts w:ascii="Times New Roman" w:eastAsia="Times New Roman" w:hAnsi="Times New Roman" w:cs="Times New Roman"/>
          <w:kern w:val="0"/>
          <w:sz w:val="22"/>
          <w:szCs w:val="22"/>
          <w:highlight w:val="yellow"/>
          <w:lang w:val="lt-LT" w:eastAsia="lt-LT"/>
          <w14:ligatures w14:val="none"/>
        </w:rPr>
      </w:pPr>
    </w:p>
    <w:p w14:paraId="7C34A4A8"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Vaistų negalima išmesti į kanalizaciją arba su buitinėmis atliekomis. Kaip išmesti nereikalingus vaistus, klauskite vaistininko. Šios priemonės padės apsaugoti aplinką.</w:t>
      </w:r>
    </w:p>
    <w:p w14:paraId="0A9DBD6A"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highlight w:val="yellow"/>
          <w:lang w:val="lt-LT"/>
          <w14:ligatures w14:val="none"/>
        </w:rPr>
      </w:pPr>
    </w:p>
    <w:p w14:paraId="60785310" w14:textId="77777777" w:rsidR="00B80C2A" w:rsidRPr="00287F26"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3177890" w14:textId="77777777" w:rsidR="00B80C2A" w:rsidRPr="000B27AF" w:rsidRDefault="00B80C2A" w:rsidP="00B80C2A">
      <w:pPr>
        <w:keepNext/>
        <w:tabs>
          <w:tab w:val="left" w:pos="567"/>
        </w:tabs>
        <w:spacing w:after="0" w:line="240" w:lineRule="auto"/>
        <w:ind w:left="567" w:hanging="567"/>
        <w:outlineLvl w:val="1"/>
        <w:rPr>
          <w:rFonts w:ascii="Times New Roman" w:eastAsia="Times New Roman" w:hAnsi="Times New Roman" w:cs="Times New Roman"/>
          <w:b/>
          <w:kern w:val="0"/>
          <w:sz w:val="22"/>
          <w:szCs w:val="22"/>
          <w:lang w:val="lt-LT"/>
          <w14:ligatures w14:val="none"/>
        </w:rPr>
      </w:pPr>
      <w:bookmarkStart w:id="11" w:name="_Toc129243144"/>
      <w:bookmarkStart w:id="12" w:name="_Toc129243269"/>
      <w:r w:rsidRPr="000B27AF">
        <w:rPr>
          <w:rFonts w:ascii="Times New Roman" w:eastAsia="Times New Roman" w:hAnsi="Times New Roman" w:cs="Times New Roman"/>
          <w:b/>
          <w:kern w:val="0"/>
          <w:sz w:val="22"/>
          <w:szCs w:val="22"/>
          <w:lang w:val="lt-LT"/>
          <w14:ligatures w14:val="none"/>
        </w:rPr>
        <w:t>6.</w:t>
      </w:r>
      <w:r w:rsidRPr="000B27AF">
        <w:rPr>
          <w:rFonts w:ascii="Times New Roman" w:eastAsia="Times New Roman" w:hAnsi="Times New Roman" w:cs="Times New Roman"/>
          <w:b/>
          <w:kern w:val="0"/>
          <w:sz w:val="22"/>
          <w:szCs w:val="22"/>
          <w:lang w:val="lt-LT"/>
          <w14:ligatures w14:val="none"/>
        </w:rPr>
        <w:tab/>
        <w:t>Pakuotės turinys ir kita informacija</w:t>
      </w:r>
      <w:bookmarkEnd w:id="11"/>
      <w:bookmarkEnd w:id="12"/>
    </w:p>
    <w:p w14:paraId="3678E76F" w14:textId="77777777" w:rsidR="00B80C2A" w:rsidRPr="000B27AF"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57534CDD" w14:textId="77777777" w:rsidR="00B80C2A" w:rsidRPr="000B27AF" w:rsidRDefault="00B80C2A" w:rsidP="00B80C2A">
      <w:pPr>
        <w:spacing w:after="0" w:line="240" w:lineRule="auto"/>
        <w:rPr>
          <w:rFonts w:ascii="Times New Roman" w:eastAsia="Times New Roman" w:hAnsi="Times New Roman" w:cs="Times New Roman"/>
          <w:b/>
          <w:bCs/>
          <w:noProof/>
          <w:snapToGrid w:val="0"/>
          <w:kern w:val="0"/>
          <w:sz w:val="22"/>
          <w:lang w:val="lt-LT"/>
          <w14:ligatures w14:val="none"/>
        </w:rPr>
      </w:pPr>
      <w:r w:rsidRPr="000B27AF">
        <w:rPr>
          <w:rFonts w:ascii="Times New Roman" w:eastAsia="Times New Roman" w:hAnsi="Times New Roman" w:cs="Times New Roman"/>
          <w:b/>
          <w:bCs/>
          <w:noProof/>
          <w:snapToGrid w:val="0"/>
          <w:kern w:val="0"/>
          <w:sz w:val="22"/>
          <w:lang w:val="lt-LT"/>
          <w14:ligatures w14:val="none"/>
        </w:rPr>
        <w:t>Xeldaxin sudėtis</w:t>
      </w:r>
    </w:p>
    <w:p w14:paraId="31B8AC54" w14:textId="77777777" w:rsidR="00B80C2A" w:rsidRPr="00287F26" w:rsidRDefault="00B80C2A" w:rsidP="00B80C2A">
      <w:pPr>
        <w:pStyle w:val="Sraopastraipa"/>
        <w:numPr>
          <w:ilvl w:val="0"/>
          <w:numId w:val="3"/>
        </w:numPr>
        <w:tabs>
          <w:tab w:val="left" w:pos="567"/>
        </w:tabs>
        <w:spacing w:after="0" w:line="240" w:lineRule="auto"/>
        <w:ind w:left="0" w:firstLine="0"/>
        <w:rPr>
          <w:rFonts w:ascii="Times New Roman" w:eastAsia="Arial Unicode MS" w:hAnsi="Times New Roman" w:cs="Times New Roman"/>
          <w:bCs/>
          <w:noProof/>
          <w:color w:val="000000"/>
          <w:kern w:val="0"/>
          <w:sz w:val="22"/>
          <w:szCs w:val="22"/>
          <w:lang w:val="lt-LT"/>
          <w14:ligatures w14:val="none"/>
        </w:rPr>
      </w:pPr>
      <w:r w:rsidRPr="00287F26">
        <w:rPr>
          <w:rFonts w:ascii="Times New Roman" w:eastAsia="Arial Unicode MS" w:hAnsi="Times New Roman" w:cs="Times New Roman"/>
          <w:bCs/>
          <w:noProof/>
          <w:color w:val="000000"/>
          <w:kern w:val="0"/>
          <w:sz w:val="22"/>
          <w:szCs w:val="22"/>
          <w:lang w:val="lt-LT"/>
          <w14:ligatures w14:val="none"/>
        </w:rPr>
        <w:t>Veiklioji medžiaga yra deksketoprofeno trometamolis (36,90 mg), atitinkantis 25 mg deksketoprofeno.</w:t>
      </w:r>
    </w:p>
    <w:p w14:paraId="14B7D787" w14:textId="77777777" w:rsidR="00B80C2A" w:rsidRPr="00287F26" w:rsidRDefault="00B80C2A" w:rsidP="00B80C2A">
      <w:pPr>
        <w:tabs>
          <w:tab w:val="left" w:pos="567"/>
        </w:tabs>
        <w:spacing w:after="0" w:line="240" w:lineRule="auto"/>
        <w:ind w:left="567" w:hanging="567"/>
        <w:rPr>
          <w:rFonts w:ascii="Times New Roman" w:eastAsia="Arial Unicode MS" w:hAnsi="Times New Roman" w:cs="Times New Roman"/>
          <w:bCs/>
          <w:noProof/>
          <w:color w:val="000000"/>
          <w:kern w:val="0"/>
          <w:sz w:val="22"/>
          <w:szCs w:val="22"/>
          <w:lang w:val="lt-LT"/>
          <w14:ligatures w14:val="none"/>
        </w:rPr>
      </w:pPr>
    </w:p>
    <w:p w14:paraId="6BD414AE" w14:textId="77777777" w:rsidR="00B80C2A" w:rsidRPr="00287F26" w:rsidRDefault="00B80C2A" w:rsidP="00B80C2A">
      <w:pPr>
        <w:pStyle w:val="Sraopastraipa"/>
        <w:numPr>
          <w:ilvl w:val="0"/>
          <w:numId w:val="3"/>
        </w:numPr>
        <w:tabs>
          <w:tab w:val="left" w:pos="0"/>
          <w:tab w:val="left" w:pos="567"/>
        </w:tabs>
        <w:spacing w:after="0" w:line="240" w:lineRule="auto"/>
        <w:ind w:left="0" w:firstLine="0"/>
        <w:rPr>
          <w:rFonts w:ascii="Times New Roman" w:eastAsia="Arial Unicode MS" w:hAnsi="Times New Roman" w:cs="Times New Roman"/>
          <w:bCs/>
          <w:noProof/>
          <w:color w:val="000000"/>
          <w:kern w:val="0"/>
          <w:sz w:val="22"/>
          <w:szCs w:val="22"/>
          <w:lang w:val="lt-LT"/>
          <w14:ligatures w14:val="none"/>
        </w:rPr>
      </w:pPr>
      <w:r w:rsidRPr="00287F26">
        <w:rPr>
          <w:rFonts w:ascii="Times New Roman" w:eastAsia="Arial Unicode MS" w:hAnsi="Times New Roman" w:cs="Times New Roman"/>
          <w:bCs/>
          <w:noProof/>
          <w:color w:val="000000"/>
          <w:kern w:val="0"/>
          <w:sz w:val="22"/>
          <w:szCs w:val="22"/>
          <w:lang w:val="lt-LT"/>
          <w14:ligatures w14:val="none"/>
        </w:rPr>
        <w:lastRenderedPageBreak/>
        <w:t>Pagalbinės medžiagos: kukurūzų krakmolas, mikrokristalinė celiuliozė (E460), k</w:t>
      </w:r>
      <w:proofErr w:type="spellStart"/>
      <w:r w:rsidRPr="00287F26">
        <w:rPr>
          <w:rFonts w:ascii="Times New Roman" w:hAnsi="Times New Roman" w:cs="Times New Roman"/>
          <w:sz w:val="22"/>
          <w:szCs w:val="22"/>
          <w:lang w:val="lt-LT"/>
        </w:rPr>
        <w:t>arboksimetilkrakmolo</w:t>
      </w:r>
      <w:proofErr w:type="spellEnd"/>
      <w:r w:rsidRPr="00287F26">
        <w:rPr>
          <w:rFonts w:ascii="Times New Roman" w:hAnsi="Times New Roman" w:cs="Times New Roman"/>
          <w:sz w:val="22"/>
          <w:szCs w:val="22"/>
          <w:lang w:val="lt-LT"/>
        </w:rPr>
        <w:t xml:space="preserve"> A natrio druska</w:t>
      </w:r>
      <w:r w:rsidRPr="00287F26">
        <w:rPr>
          <w:rFonts w:ascii="Times New Roman" w:eastAsia="Arial Unicode MS" w:hAnsi="Times New Roman" w:cs="Times New Roman"/>
          <w:bCs/>
          <w:noProof/>
          <w:color w:val="000000"/>
          <w:kern w:val="0"/>
          <w:sz w:val="22"/>
          <w:szCs w:val="22"/>
          <w:lang w:val="lt-LT"/>
          <w14:ligatures w14:val="none"/>
        </w:rPr>
        <w:t>, glicerolio distearatas, hipromeliozė/HPMC 2910 (E464), titano dioksidas (E171) ir makrogolis 400.</w:t>
      </w:r>
    </w:p>
    <w:p w14:paraId="422A51B8" w14:textId="77777777" w:rsidR="00B80C2A" w:rsidRPr="00D1529C" w:rsidRDefault="00B80C2A" w:rsidP="00B80C2A">
      <w:pPr>
        <w:tabs>
          <w:tab w:val="left" w:pos="0"/>
        </w:tabs>
        <w:spacing w:after="0" w:line="240" w:lineRule="auto"/>
        <w:rPr>
          <w:rFonts w:ascii="Times New Roman" w:eastAsia="Arial Unicode MS" w:hAnsi="Times New Roman" w:cs="Times New Roman"/>
          <w:bCs/>
          <w:noProof/>
          <w:color w:val="000000"/>
          <w:kern w:val="0"/>
          <w:sz w:val="22"/>
          <w:szCs w:val="22"/>
          <w:highlight w:val="yellow"/>
          <w:lang w:val="lt-LT"/>
          <w14:ligatures w14:val="none"/>
        </w:rPr>
      </w:pPr>
    </w:p>
    <w:p w14:paraId="6C8DD915" w14:textId="77777777" w:rsidR="00B80C2A" w:rsidRPr="00D1529C" w:rsidRDefault="00B80C2A" w:rsidP="00B80C2A">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Xeldaxin išvaizda ir kiekis pakuotėje</w:t>
      </w:r>
    </w:p>
    <w:p w14:paraId="18CDE149" w14:textId="77777777" w:rsidR="00B80C2A" w:rsidRPr="00D1529C" w:rsidRDefault="00B80C2A" w:rsidP="00B80C2A">
      <w:pPr>
        <w:spacing w:after="0" w:line="240" w:lineRule="auto"/>
        <w:rPr>
          <w:rFonts w:ascii="Times New Roman" w:eastAsia="Times New Roman" w:hAnsi="Times New Roman" w:cs="Times New Roman"/>
          <w:kern w:val="0"/>
          <w:sz w:val="22"/>
          <w:szCs w:val="22"/>
          <w:highlight w:val="yellow"/>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 xml:space="preserve">Baltos, abipusiai išgaubtos </w:t>
      </w:r>
      <w:proofErr w:type="spellStart"/>
      <w:r w:rsidRPr="00D1529C">
        <w:rPr>
          <w:rFonts w:ascii="Times New Roman" w:eastAsia="Times New Roman" w:hAnsi="Times New Roman" w:cs="Times New Roman"/>
          <w:kern w:val="0"/>
          <w:sz w:val="22"/>
          <w:szCs w:val="22"/>
          <w:lang w:val="lt-LT" w:eastAsia="lt-LT"/>
          <w14:ligatures w14:val="none"/>
        </w:rPr>
        <w:t>cilindrino</w:t>
      </w:r>
      <w:proofErr w:type="spellEnd"/>
      <w:r w:rsidRPr="00D1529C">
        <w:rPr>
          <w:rFonts w:ascii="Times New Roman" w:eastAsia="Times New Roman" w:hAnsi="Times New Roman" w:cs="Times New Roman"/>
          <w:kern w:val="0"/>
          <w:sz w:val="22"/>
          <w:szCs w:val="22"/>
          <w:lang w:val="lt-LT" w:eastAsia="lt-LT"/>
          <w14:ligatures w14:val="none"/>
        </w:rPr>
        <w:t xml:space="preserve"> formos tabletės su vagele, vienoje pusėje įspausta „DT2“.</w:t>
      </w:r>
    </w:p>
    <w:p w14:paraId="2D485B4D" w14:textId="77777777" w:rsidR="00B80C2A" w:rsidRPr="00D1529C" w:rsidRDefault="00B80C2A" w:rsidP="00B80C2A">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Tabletės tiekiamos lizdinėse plokštelėse (PVC/PVDC/aliuminio lizdinė plokštelė).</w:t>
      </w:r>
    </w:p>
    <w:p w14:paraId="4BE37223" w14:textId="77777777" w:rsidR="00B80C2A" w:rsidRPr="00D1529C" w:rsidRDefault="00B80C2A" w:rsidP="00B80C2A">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Kartono dėžutėje yra</w:t>
      </w:r>
      <w:r>
        <w:rPr>
          <w:rFonts w:ascii="Times New Roman" w:eastAsia="Times New Roman" w:hAnsi="Times New Roman" w:cs="Times New Roman"/>
          <w:kern w:val="0"/>
          <w:sz w:val="22"/>
          <w:szCs w:val="22"/>
          <w:lang w:val="lt-LT" w:eastAsia="lt-LT"/>
          <w14:ligatures w14:val="none"/>
        </w:rPr>
        <w:t xml:space="preserve"> 20 arba</w:t>
      </w:r>
      <w:r w:rsidRPr="00D1529C">
        <w:rPr>
          <w:rFonts w:ascii="Times New Roman" w:eastAsia="Times New Roman" w:hAnsi="Times New Roman" w:cs="Times New Roman"/>
          <w:kern w:val="0"/>
          <w:sz w:val="22"/>
          <w:szCs w:val="22"/>
          <w:lang w:val="lt-LT" w:eastAsia="lt-LT"/>
          <w14:ligatures w14:val="none"/>
        </w:rPr>
        <w:t xml:space="preserve"> 30 plėvele dengtų tablečių.</w:t>
      </w:r>
    </w:p>
    <w:p w14:paraId="6F9E8865"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highlight w:val="yellow"/>
          <w:lang w:val="lt-LT"/>
          <w14:ligatures w14:val="none"/>
        </w:rPr>
      </w:pPr>
    </w:p>
    <w:p w14:paraId="2FE3892C"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14:ligatures w14:val="none"/>
        </w:rPr>
        <w:t>Gali būti tiekiamos ne visų dydžių pakuotės.</w:t>
      </w:r>
    </w:p>
    <w:p w14:paraId="471227D6"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highlight w:val="yellow"/>
          <w:lang w:val="lt-LT"/>
          <w14:ligatures w14:val="none"/>
        </w:rPr>
      </w:pPr>
    </w:p>
    <w:p w14:paraId="1E8F2831" w14:textId="77777777" w:rsidR="00B80C2A" w:rsidRPr="00D1529C" w:rsidRDefault="00B80C2A" w:rsidP="00B80C2A">
      <w:pPr>
        <w:spacing w:after="0" w:line="240" w:lineRule="auto"/>
        <w:rPr>
          <w:rFonts w:ascii="Times New Roman" w:eastAsia="Times New Roman" w:hAnsi="Times New Roman" w:cs="Times New Roman"/>
          <w:b/>
          <w:bCs/>
          <w:noProof/>
          <w:snapToGrid w:val="0"/>
          <w:kern w:val="0"/>
          <w:sz w:val="22"/>
          <w:lang w:val="lt-LT"/>
          <w14:ligatures w14:val="none"/>
        </w:rPr>
      </w:pPr>
      <w:r w:rsidRPr="00D1529C">
        <w:rPr>
          <w:rFonts w:ascii="Times New Roman" w:eastAsia="Times New Roman" w:hAnsi="Times New Roman" w:cs="Times New Roman"/>
          <w:b/>
          <w:bCs/>
          <w:noProof/>
          <w:snapToGrid w:val="0"/>
          <w:kern w:val="0"/>
          <w:sz w:val="22"/>
          <w:lang w:val="lt-LT"/>
          <w14:ligatures w14:val="none"/>
        </w:rPr>
        <w:t>Registruotojas</w:t>
      </w:r>
    </w:p>
    <w:p w14:paraId="7505A568" w14:textId="77777777" w:rsidR="00B80C2A" w:rsidRPr="00D1529C" w:rsidRDefault="00B80C2A" w:rsidP="00B80C2A">
      <w:pPr>
        <w:spacing w:after="0" w:line="240" w:lineRule="auto"/>
        <w:rPr>
          <w:rFonts w:ascii="Times New Roman" w:eastAsia="Times New Roman" w:hAnsi="Times New Roman" w:cs="Times New Roman"/>
          <w:kern w:val="0"/>
          <w:sz w:val="22"/>
          <w:szCs w:val="22"/>
          <w:lang w:val="lt-LT" w:eastAsia="lt-LT"/>
          <w14:ligatures w14:val="none"/>
        </w:rPr>
      </w:pPr>
      <w:proofErr w:type="spellStart"/>
      <w:r w:rsidRPr="00D1529C">
        <w:rPr>
          <w:rFonts w:ascii="Times New Roman" w:eastAsia="Times New Roman" w:hAnsi="Times New Roman" w:cs="Times New Roman"/>
          <w:kern w:val="0"/>
          <w:sz w:val="22"/>
          <w:szCs w:val="22"/>
          <w:lang w:val="lt-LT" w:eastAsia="lt-LT"/>
          <w14:ligatures w14:val="none"/>
        </w:rPr>
        <w:t>Olpha</w:t>
      </w:r>
      <w:proofErr w:type="spellEnd"/>
      <w:r w:rsidRPr="00D1529C">
        <w:rPr>
          <w:rFonts w:ascii="Times New Roman" w:eastAsia="Times New Roman" w:hAnsi="Times New Roman" w:cs="Times New Roman"/>
          <w:kern w:val="0"/>
          <w:sz w:val="22"/>
          <w:szCs w:val="22"/>
          <w:lang w:val="lt-LT" w:eastAsia="lt-LT"/>
          <w14:ligatures w14:val="none"/>
        </w:rPr>
        <w:t xml:space="preserve"> AS</w:t>
      </w:r>
      <w:r>
        <w:rPr>
          <w:rFonts w:ascii="Times New Roman" w:eastAsia="Times New Roman" w:hAnsi="Times New Roman" w:cs="Times New Roman"/>
          <w:kern w:val="0"/>
          <w:sz w:val="22"/>
          <w:szCs w:val="22"/>
          <w:lang w:val="lt-LT" w:eastAsia="lt-LT"/>
          <w14:ligatures w14:val="none"/>
        </w:rPr>
        <w:t>,</w:t>
      </w:r>
    </w:p>
    <w:p w14:paraId="74A77D2A" w14:textId="77777777" w:rsidR="00B80C2A" w:rsidRPr="00D1529C" w:rsidRDefault="00B80C2A" w:rsidP="00B80C2A">
      <w:pPr>
        <w:spacing w:after="0" w:line="240" w:lineRule="auto"/>
        <w:rPr>
          <w:rFonts w:ascii="Times New Roman" w:eastAsia="Times New Roman" w:hAnsi="Times New Roman" w:cs="Times New Roman"/>
          <w:kern w:val="0"/>
          <w:sz w:val="22"/>
          <w:szCs w:val="22"/>
          <w:lang w:val="lt-LT" w:eastAsia="lt-LT"/>
          <w14:ligatures w14:val="none"/>
        </w:rPr>
      </w:pPr>
      <w:proofErr w:type="spellStart"/>
      <w:r w:rsidRPr="00D1529C">
        <w:rPr>
          <w:rFonts w:ascii="Times New Roman" w:eastAsia="Times New Roman" w:hAnsi="Times New Roman" w:cs="Times New Roman"/>
          <w:kern w:val="0"/>
          <w:sz w:val="22"/>
          <w:szCs w:val="22"/>
          <w:lang w:val="lt-LT" w:eastAsia="lt-LT"/>
          <w14:ligatures w14:val="none"/>
        </w:rPr>
        <w:t>Rupnicu</w:t>
      </w:r>
      <w:proofErr w:type="spellEnd"/>
      <w:r w:rsidRPr="00D1529C">
        <w:rPr>
          <w:rFonts w:ascii="Times New Roman" w:eastAsia="Times New Roman" w:hAnsi="Times New Roman" w:cs="Times New Roman"/>
          <w:kern w:val="0"/>
          <w:sz w:val="22"/>
          <w:szCs w:val="22"/>
          <w:lang w:val="lt-LT" w:eastAsia="lt-LT"/>
          <w14:ligatures w14:val="none"/>
        </w:rPr>
        <w:t xml:space="preserve"> </w:t>
      </w:r>
      <w:proofErr w:type="spellStart"/>
      <w:r w:rsidRPr="00D1529C">
        <w:rPr>
          <w:rFonts w:ascii="Times New Roman" w:eastAsia="Times New Roman" w:hAnsi="Times New Roman" w:cs="Times New Roman"/>
          <w:kern w:val="0"/>
          <w:sz w:val="22"/>
          <w:szCs w:val="22"/>
          <w:lang w:val="lt-LT" w:eastAsia="lt-LT"/>
          <w14:ligatures w14:val="none"/>
        </w:rPr>
        <w:t>iela</w:t>
      </w:r>
      <w:proofErr w:type="spellEnd"/>
      <w:r w:rsidRPr="00D1529C">
        <w:rPr>
          <w:rFonts w:ascii="Times New Roman" w:eastAsia="Times New Roman" w:hAnsi="Times New Roman" w:cs="Times New Roman"/>
          <w:kern w:val="0"/>
          <w:sz w:val="22"/>
          <w:szCs w:val="22"/>
          <w:lang w:val="lt-LT" w:eastAsia="lt-LT"/>
          <w14:ligatures w14:val="none"/>
        </w:rPr>
        <w:t xml:space="preserve"> 5</w:t>
      </w:r>
      <w:r>
        <w:rPr>
          <w:rFonts w:ascii="Times New Roman" w:eastAsia="Times New Roman" w:hAnsi="Times New Roman" w:cs="Times New Roman"/>
          <w:kern w:val="0"/>
          <w:sz w:val="22"/>
          <w:szCs w:val="22"/>
          <w:lang w:val="lt-LT" w:eastAsia="lt-LT"/>
          <w14:ligatures w14:val="none"/>
        </w:rPr>
        <w:t>,</w:t>
      </w:r>
    </w:p>
    <w:p w14:paraId="5879B429" w14:textId="77777777" w:rsidR="00B80C2A" w:rsidRPr="00D1529C" w:rsidRDefault="00B80C2A" w:rsidP="00B80C2A">
      <w:pPr>
        <w:spacing w:after="0" w:line="240" w:lineRule="auto"/>
        <w:rPr>
          <w:rFonts w:ascii="Times New Roman" w:eastAsia="Times New Roman" w:hAnsi="Times New Roman" w:cs="Times New Roman"/>
          <w:kern w:val="0"/>
          <w:sz w:val="22"/>
          <w:szCs w:val="22"/>
          <w:lang w:val="lt-LT" w:eastAsia="lt-LT"/>
          <w14:ligatures w14:val="none"/>
        </w:rPr>
      </w:pPr>
      <w:proofErr w:type="spellStart"/>
      <w:r w:rsidRPr="00D1529C">
        <w:rPr>
          <w:rFonts w:ascii="Times New Roman" w:eastAsia="Times New Roman" w:hAnsi="Times New Roman" w:cs="Times New Roman"/>
          <w:kern w:val="0"/>
          <w:sz w:val="22"/>
          <w:szCs w:val="22"/>
          <w:lang w:val="lt-LT" w:eastAsia="lt-LT"/>
          <w14:ligatures w14:val="none"/>
        </w:rPr>
        <w:t>Olaine</w:t>
      </w:r>
      <w:proofErr w:type="spellEnd"/>
      <w:r w:rsidRPr="00D1529C">
        <w:rPr>
          <w:rFonts w:ascii="Times New Roman" w:eastAsia="Times New Roman" w:hAnsi="Times New Roman" w:cs="Times New Roman"/>
          <w:kern w:val="0"/>
          <w:sz w:val="22"/>
          <w:szCs w:val="22"/>
          <w:lang w:val="lt-LT" w:eastAsia="lt-LT"/>
          <w14:ligatures w14:val="none"/>
        </w:rPr>
        <w:t xml:space="preserve">, </w:t>
      </w:r>
      <w:proofErr w:type="spellStart"/>
      <w:r w:rsidRPr="00D1529C">
        <w:rPr>
          <w:rFonts w:ascii="Times New Roman" w:eastAsia="Times New Roman" w:hAnsi="Times New Roman" w:cs="Times New Roman"/>
          <w:kern w:val="0"/>
          <w:sz w:val="22"/>
          <w:szCs w:val="22"/>
          <w:lang w:val="lt-LT" w:eastAsia="lt-LT"/>
          <w14:ligatures w14:val="none"/>
        </w:rPr>
        <w:t>Olaines</w:t>
      </w:r>
      <w:proofErr w:type="spellEnd"/>
      <w:r w:rsidRPr="00D1529C">
        <w:rPr>
          <w:rFonts w:ascii="Times New Roman" w:eastAsia="Times New Roman" w:hAnsi="Times New Roman" w:cs="Times New Roman"/>
          <w:kern w:val="0"/>
          <w:sz w:val="22"/>
          <w:szCs w:val="22"/>
          <w:lang w:val="lt-LT" w:eastAsia="lt-LT"/>
          <w14:ligatures w14:val="none"/>
        </w:rPr>
        <w:t xml:space="preserve"> </w:t>
      </w:r>
      <w:proofErr w:type="spellStart"/>
      <w:r>
        <w:rPr>
          <w:rFonts w:ascii="Times New Roman" w:eastAsia="Times New Roman" w:hAnsi="Times New Roman" w:cs="Times New Roman"/>
          <w:kern w:val="0"/>
          <w:sz w:val="22"/>
          <w:szCs w:val="22"/>
          <w:lang w:val="lt-LT" w:eastAsia="lt-LT"/>
          <w14:ligatures w14:val="none"/>
        </w:rPr>
        <w:t>n</w:t>
      </w:r>
      <w:r w:rsidRPr="00D1529C">
        <w:rPr>
          <w:rFonts w:ascii="Times New Roman" w:eastAsia="Times New Roman" w:hAnsi="Times New Roman" w:cs="Times New Roman"/>
          <w:kern w:val="0"/>
          <w:sz w:val="22"/>
          <w:szCs w:val="22"/>
          <w:lang w:val="lt-LT" w:eastAsia="lt-LT"/>
          <w14:ligatures w14:val="none"/>
        </w:rPr>
        <w:t>ovads</w:t>
      </w:r>
      <w:proofErr w:type="spellEnd"/>
      <w:r w:rsidRPr="00D1529C">
        <w:rPr>
          <w:rFonts w:ascii="Times New Roman" w:eastAsia="Times New Roman" w:hAnsi="Times New Roman" w:cs="Times New Roman"/>
          <w:kern w:val="0"/>
          <w:sz w:val="22"/>
          <w:szCs w:val="22"/>
          <w:lang w:val="lt-LT" w:eastAsia="lt-LT"/>
          <w14:ligatures w14:val="none"/>
        </w:rPr>
        <w:t>, LV-2114</w:t>
      </w:r>
      <w:r>
        <w:rPr>
          <w:rFonts w:ascii="Times New Roman" w:eastAsia="Times New Roman" w:hAnsi="Times New Roman" w:cs="Times New Roman"/>
          <w:kern w:val="0"/>
          <w:sz w:val="22"/>
          <w:szCs w:val="22"/>
          <w:lang w:val="lt-LT" w:eastAsia="lt-LT"/>
          <w14:ligatures w14:val="none"/>
        </w:rPr>
        <w:t>,</w:t>
      </w:r>
    </w:p>
    <w:p w14:paraId="50016521" w14:textId="77777777" w:rsidR="00B80C2A" w:rsidRPr="00D1529C" w:rsidRDefault="00B80C2A" w:rsidP="00B80C2A">
      <w:pPr>
        <w:spacing w:after="0" w:line="240" w:lineRule="auto"/>
        <w:rPr>
          <w:rFonts w:ascii="Times New Roman" w:eastAsia="Times New Roman" w:hAnsi="Times New Roman" w:cs="Times New Roman"/>
          <w:kern w:val="0"/>
          <w:sz w:val="22"/>
          <w:szCs w:val="22"/>
          <w:lang w:val="lt-LT" w:eastAsia="lt-LT"/>
          <w14:ligatures w14:val="none"/>
        </w:rPr>
      </w:pPr>
      <w:r w:rsidRPr="00D1529C">
        <w:rPr>
          <w:rFonts w:ascii="Times New Roman" w:eastAsia="Times New Roman" w:hAnsi="Times New Roman" w:cs="Times New Roman"/>
          <w:kern w:val="0"/>
          <w:sz w:val="22"/>
          <w:szCs w:val="22"/>
          <w:lang w:val="lt-LT" w:eastAsia="lt-LT"/>
          <w14:ligatures w14:val="none"/>
        </w:rPr>
        <w:t>Latvija</w:t>
      </w:r>
    </w:p>
    <w:p w14:paraId="609193D4" w14:textId="77777777" w:rsidR="00B80C2A" w:rsidRPr="00D1529C" w:rsidRDefault="00B80C2A" w:rsidP="00B80C2A">
      <w:pPr>
        <w:spacing w:after="0" w:line="240" w:lineRule="auto"/>
        <w:rPr>
          <w:rFonts w:ascii="Times New Roman" w:eastAsia="Times New Roman" w:hAnsi="Times New Roman" w:cs="Times New Roman"/>
          <w:b/>
          <w:kern w:val="0"/>
          <w:sz w:val="22"/>
          <w:szCs w:val="22"/>
          <w:highlight w:val="yellow"/>
          <w:lang w:val="lt-LT" w:eastAsia="lt-LT"/>
          <w14:ligatures w14:val="none"/>
        </w:rPr>
      </w:pPr>
    </w:p>
    <w:p w14:paraId="4BE11AFC" w14:textId="77777777" w:rsidR="00B80C2A" w:rsidRPr="005A57E9" w:rsidRDefault="00B80C2A" w:rsidP="00B80C2A">
      <w:pPr>
        <w:spacing w:after="0" w:line="240" w:lineRule="auto"/>
        <w:rPr>
          <w:rFonts w:ascii="Times New Roman" w:eastAsia="Times New Roman" w:hAnsi="Times New Roman" w:cs="Times New Roman"/>
          <w:b/>
          <w:kern w:val="0"/>
          <w:sz w:val="22"/>
          <w:szCs w:val="22"/>
          <w:lang w:val="lt-LT" w:eastAsia="lt-LT"/>
          <w14:ligatures w14:val="none"/>
        </w:rPr>
      </w:pPr>
      <w:r w:rsidRPr="005A57E9">
        <w:rPr>
          <w:rFonts w:ascii="Times New Roman" w:eastAsia="Times New Roman" w:hAnsi="Times New Roman" w:cs="Times New Roman"/>
          <w:b/>
          <w:kern w:val="0"/>
          <w:sz w:val="22"/>
          <w:szCs w:val="22"/>
          <w:lang w:val="lt-LT" w:eastAsia="lt-LT"/>
          <w14:ligatures w14:val="none"/>
        </w:rPr>
        <w:t>Gamintojai</w:t>
      </w:r>
    </w:p>
    <w:p w14:paraId="15D50FC3" w14:textId="77777777" w:rsidR="00B80C2A" w:rsidRPr="00E73345" w:rsidRDefault="00B80C2A" w:rsidP="00B80C2A">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E73345">
        <w:rPr>
          <w:rFonts w:ascii="Times New Roman" w:eastAsia="Times New Roman" w:hAnsi="Times New Roman" w:cs="Times New Roman"/>
          <w:kern w:val="0"/>
          <w:sz w:val="22"/>
          <w:szCs w:val="22"/>
          <w:lang w:eastAsia="lt-LT"/>
          <w14:ligatures w14:val="none"/>
        </w:rPr>
        <w:t>SAG MANUFACTURING, S.L.U.</w:t>
      </w:r>
    </w:p>
    <w:p w14:paraId="29CA79FE" w14:textId="77777777" w:rsidR="00B80C2A" w:rsidRPr="00287F26" w:rsidRDefault="00B80C2A" w:rsidP="00B80C2A">
      <w:pPr>
        <w:tabs>
          <w:tab w:val="left" w:pos="567"/>
        </w:tabs>
        <w:spacing w:after="0" w:line="240" w:lineRule="auto"/>
        <w:rPr>
          <w:rFonts w:ascii="Times New Roman" w:hAnsi="Times New Roman"/>
          <w:kern w:val="0"/>
          <w:sz w:val="22"/>
          <w:lang w:val="pt-PT"/>
          <w14:ligatures w14:val="none"/>
        </w:rPr>
      </w:pPr>
      <w:r w:rsidRPr="00287F26">
        <w:rPr>
          <w:rFonts w:ascii="Times New Roman" w:hAnsi="Times New Roman"/>
          <w:kern w:val="0"/>
          <w:sz w:val="22"/>
          <w:lang w:val="pt-PT"/>
          <w14:ligatures w14:val="none"/>
        </w:rPr>
        <w:t>Carretera Nacional 1 Km 36</w:t>
      </w:r>
    </w:p>
    <w:p w14:paraId="57B6CA0E" w14:textId="77777777" w:rsidR="00B80C2A" w:rsidRPr="00287F26" w:rsidRDefault="00B80C2A" w:rsidP="00B80C2A">
      <w:pPr>
        <w:tabs>
          <w:tab w:val="left" w:pos="567"/>
        </w:tabs>
        <w:spacing w:after="0" w:line="240" w:lineRule="auto"/>
        <w:rPr>
          <w:rFonts w:ascii="Times New Roman" w:hAnsi="Times New Roman"/>
          <w:kern w:val="0"/>
          <w:sz w:val="22"/>
          <w:lang w:val="pt-PT"/>
          <w14:ligatures w14:val="none"/>
        </w:rPr>
      </w:pPr>
      <w:r w:rsidRPr="00287F26">
        <w:rPr>
          <w:rFonts w:ascii="Times New Roman" w:hAnsi="Times New Roman"/>
          <w:kern w:val="0"/>
          <w:sz w:val="22"/>
          <w:lang w:val="pt-PT"/>
          <w14:ligatures w14:val="none"/>
        </w:rPr>
        <w:t xml:space="preserve">San Agustín Del Guadalix </w:t>
      </w:r>
    </w:p>
    <w:p w14:paraId="1A72718D" w14:textId="77777777" w:rsidR="00B80C2A" w:rsidRPr="00287F26" w:rsidRDefault="00B80C2A" w:rsidP="00B80C2A">
      <w:pPr>
        <w:tabs>
          <w:tab w:val="left" w:pos="567"/>
        </w:tabs>
        <w:spacing w:after="0" w:line="240" w:lineRule="auto"/>
        <w:rPr>
          <w:rFonts w:ascii="Times New Roman" w:hAnsi="Times New Roman"/>
          <w:kern w:val="0"/>
          <w:sz w:val="22"/>
          <w:lang w:val="pt-PT"/>
          <w14:ligatures w14:val="none"/>
        </w:rPr>
      </w:pPr>
      <w:r w:rsidRPr="00287F26">
        <w:rPr>
          <w:rFonts w:ascii="Times New Roman" w:hAnsi="Times New Roman"/>
          <w:kern w:val="0"/>
          <w:sz w:val="22"/>
          <w:lang w:val="pt-PT"/>
          <w14:ligatures w14:val="none"/>
        </w:rPr>
        <w:t>28750 Madrid</w:t>
      </w:r>
    </w:p>
    <w:p w14:paraId="337AE85E" w14:textId="77777777" w:rsidR="00B80C2A" w:rsidRPr="00287F26" w:rsidRDefault="00B80C2A" w:rsidP="00B80C2A">
      <w:pPr>
        <w:tabs>
          <w:tab w:val="left" w:pos="567"/>
        </w:tabs>
        <w:spacing w:after="0" w:line="240" w:lineRule="auto"/>
        <w:rPr>
          <w:rFonts w:ascii="Times New Roman" w:hAnsi="Times New Roman"/>
          <w:kern w:val="0"/>
          <w:sz w:val="22"/>
          <w:lang w:val="pt-PT"/>
          <w14:ligatures w14:val="none"/>
        </w:rPr>
      </w:pPr>
      <w:r w:rsidRPr="00287F26">
        <w:rPr>
          <w:rFonts w:ascii="Times New Roman" w:hAnsi="Times New Roman"/>
          <w:kern w:val="0"/>
          <w:sz w:val="22"/>
          <w:lang w:val="pt-PT"/>
          <w14:ligatures w14:val="none"/>
        </w:rPr>
        <w:t>Ispanija</w:t>
      </w:r>
    </w:p>
    <w:p w14:paraId="0D313631" w14:textId="77777777" w:rsidR="00B80C2A" w:rsidRPr="00287F26" w:rsidRDefault="00B80C2A" w:rsidP="00B80C2A">
      <w:pPr>
        <w:tabs>
          <w:tab w:val="left" w:pos="567"/>
        </w:tabs>
        <w:spacing w:after="0" w:line="240" w:lineRule="auto"/>
        <w:rPr>
          <w:rFonts w:ascii="Times New Roman" w:hAnsi="Times New Roman"/>
          <w:kern w:val="0"/>
          <w:sz w:val="22"/>
          <w:lang w:val="pt-PT"/>
          <w14:ligatures w14:val="none"/>
        </w:rPr>
      </w:pPr>
    </w:p>
    <w:p w14:paraId="33F8B9B0" w14:textId="77777777" w:rsidR="00B80C2A" w:rsidRPr="002563C7" w:rsidRDefault="00B80C2A" w:rsidP="00B80C2A">
      <w:pPr>
        <w:tabs>
          <w:tab w:val="left" w:pos="567"/>
        </w:tabs>
        <w:spacing w:after="0" w:line="240" w:lineRule="auto"/>
        <w:rPr>
          <w:rFonts w:ascii="Times New Roman" w:hAnsi="Times New Roman"/>
          <w:kern w:val="0"/>
          <w:sz w:val="22"/>
          <w:lang w:val="pt-PT"/>
          <w14:ligatures w14:val="none"/>
        </w:rPr>
      </w:pPr>
      <w:r w:rsidRPr="002563C7">
        <w:rPr>
          <w:rFonts w:ascii="Times New Roman" w:hAnsi="Times New Roman"/>
          <w:kern w:val="0"/>
          <w:sz w:val="22"/>
          <w:lang w:val="pt-PT"/>
          <w14:ligatures w14:val="none"/>
        </w:rPr>
        <w:t>arba</w:t>
      </w:r>
    </w:p>
    <w:p w14:paraId="67F85E24" w14:textId="77777777" w:rsidR="00B80C2A" w:rsidRPr="002563C7" w:rsidRDefault="00B80C2A" w:rsidP="00B80C2A">
      <w:pPr>
        <w:tabs>
          <w:tab w:val="left" w:pos="567"/>
        </w:tabs>
        <w:spacing w:after="0" w:line="240" w:lineRule="auto"/>
        <w:rPr>
          <w:rFonts w:ascii="Times New Roman" w:hAnsi="Times New Roman"/>
          <w:kern w:val="0"/>
          <w:sz w:val="22"/>
          <w:lang w:val="pt-PT"/>
          <w14:ligatures w14:val="none"/>
        </w:rPr>
      </w:pPr>
    </w:p>
    <w:p w14:paraId="3E4076AD" w14:textId="77777777" w:rsidR="00B80C2A" w:rsidRPr="002563C7" w:rsidRDefault="00B80C2A" w:rsidP="00B80C2A">
      <w:pPr>
        <w:tabs>
          <w:tab w:val="left" w:pos="567"/>
        </w:tabs>
        <w:spacing w:after="0" w:line="240" w:lineRule="auto"/>
        <w:rPr>
          <w:rFonts w:ascii="Times New Roman" w:hAnsi="Times New Roman"/>
          <w:kern w:val="0"/>
          <w:sz w:val="22"/>
          <w:lang w:val="pt-PT"/>
          <w14:ligatures w14:val="none"/>
        </w:rPr>
      </w:pPr>
      <w:r w:rsidRPr="002563C7">
        <w:rPr>
          <w:rFonts w:ascii="Times New Roman" w:hAnsi="Times New Roman"/>
          <w:kern w:val="0"/>
          <w:sz w:val="22"/>
          <w:lang w:val="pt-PT"/>
          <w14:ligatures w14:val="none"/>
        </w:rPr>
        <w:t>Galenicum Health S.L.U.</w:t>
      </w:r>
    </w:p>
    <w:p w14:paraId="4A159E64" w14:textId="77777777" w:rsidR="00B80C2A" w:rsidRPr="002563C7" w:rsidRDefault="00B80C2A" w:rsidP="00B80C2A">
      <w:pPr>
        <w:tabs>
          <w:tab w:val="left" w:pos="567"/>
        </w:tabs>
        <w:spacing w:after="0" w:line="240" w:lineRule="auto"/>
        <w:rPr>
          <w:rFonts w:ascii="Times New Roman" w:hAnsi="Times New Roman"/>
          <w:kern w:val="0"/>
          <w:sz w:val="22"/>
          <w:lang w:val="pt-PT"/>
          <w14:ligatures w14:val="none"/>
        </w:rPr>
      </w:pPr>
      <w:r w:rsidRPr="002563C7">
        <w:rPr>
          <w:rFonts w:ascii="Times New Roman" w:hAnsi="Times New Roman"/>
          <w:kern w:val="0"/>
          <w:sz w:val="22"/>
          <w:lang w:val="pt-PT"/>
          <w14:ligatures w14:val="none"/>
        </w:rPr>
        <w:t>Carrer De Sant Gabriel 50</w:t>
      </w:r>
    </w:p>
    <w:p w14:paraId="3A6A5079" w14:textId="77777777" w:rsidR="00B80C2A" w:rsidRPr="002563C7" w:rsidRDefault="00B80C2A" w:rsidP="00B80C2A">
      <w:pPr>
        <w:tabs>
          <w:tab w:val="left" w:pos="567"/>
        </w:tabs>
        <w:spacing w:after="0" w:line="240" w:lineRule="auto"/>
        <w:rPr>
          <w:rFonts w:ascii="Times New Roman" w:hAnsi="Times New Roman"/>
          <w:kern w:val="0"/>
          <w:sz w:val="22"/>
          <w:lang w:val="pt-PT"/>
          <w14:ligatures w14:val="none"/>
        </w:rPr>
      </w:pPr>
      <w:r w:rsidRPr="002563C7">
        <w:rPr>
          <w:rFonts w:ascii="Times New Roman" w:hAnsi="Times New Roman"/>
          <w:kern w:val="0"/>
          <w:sz w:val="22"/>
          <w:lang w:val="pt-PT"/>
          <w14:ligatures w14:val="none"/>
        </w:rPr>
        <w:t xml:space="preserve">Esplugues De Llobregat </w:t>
      </w:r>
    </w:p>
    <w:p w14:paraId="1B9E0C40" w14:textId="77777777" w:rsidR="00B80C2A" w:rsidRPr="002563C7" w:rsidRDefault="00B80C2A" w:rsidP="00B80C2A">
      <w:pPr>
        <w:tabs>
          <w:tab w:val="left" w:pos="567"/>
        </w:tabs>
        <w:spacing w:after="0" w:line="240" w:lineRule="auto"/>
        <w:rPr>
          <w:rFonts w:ascii="Times New Roman" w:hAnsi="Times New Roman"/>
          <w:kern w:val="0"/>
          <w:sz w:val="22"/>
          <w:lang w:val="pt-PT"/>
          <w14:ligatures w14:val="none"/>
        </w:rPr>
      </w:pPr>
      <w:r w:rsidRPr="002563C7">
        <w:rPr>
          <w:rFonts w:ascii="Times New Roman" w:hAnsi="Times New Roman"/>
          <w:kern w:val="0"/>
          <w:sz w:val="22"/>
          <w:lang w:val="pt-PT"/>
          <w14:ligatures w14:val="none"/>
        </w:rPr>
        <w:t>08950 Barcelona</w:t>
      </w:r>
    </w:p>
    <w:p w14:paraId="1948A202" w14:textId="77777777" w:rsidR="00B80C2A" w:rsidRPr="00287F26" w:rsidRDefault="00B80C2A" w:rsidP="00B80C2A">
      <w:pPr>
        <w:tabs>
          <w:tab w:val="left" w:pos="567"/>
        </w:tabs>
        <w:spacing w:after="0" w:line="240" w:lineRule="auto"/>
        <w:rPr>
          <w:rFonts w:ascii="Times New Roman" w:hAnsi="Times New Roman"/>
          <w:kern w:val="0"/>
          <w:sz w:val="22"/>
          <w:lang w:val="pt-PT"/>
          <w14:ligatures w14:val="none"/>
        </w:rPr>
      </w:pPr>
      <w:r w:rsidRPr="002563C7">
        <w:rPr>
          <w:rFonts w:ascii="Times New Roman" w:hAnsi="Times New Roman"/>
          <w:kern w:val="0"/>
          <w:sz w:val="22"/>
          <w:lang w:val="pt-PT"/>
          <w14:ligatures w14:val="none"/>
        </w:rPr>
        <w:t>Ispanija</w:t>
      </w:r>
    </w:p>
    <w:p w14:paraId="127BE765" w14:textId="77777777" w:rsidR="00B80C2A" w:rsidRPr="005A57E9"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3668B7CD" w14:textId="77777777" w:rsidR="00B80C2A" w:rsidRPr="006044D7" w:rsidRDefault="00B80C2A" w:rsidP="00B80C2A">
      <w:pPr>
        <w:tabs>
          <w:tab w:val="left" w:pos="567"/>
        </w:tabs>
        <w:spacing w:after="0" w:line="240" w:lineRule="auto"/>
        <w:rPr>
          <w:rFonts w:ascii="Times New Roman" w:eastAsia="Arial Unicode MS" w:hAnsi="Times New Roman" w:cs="Times New Roman"/>
          <w:b/>
          <w:noProof/>
          <w:color w:val="000000"/>
          <w:kern w:val="0"/>
          <w:sz w:val="22"/>
          <w:szCs w:val="22"/>
          <w:lang w:val="lt-LT"/>
          <w14:ligatures w14:val="none"/>
        </w:rPr>
      </w:pPr>
      <w:r w:rsidRPr="006044D7">
        <w:rPr>
          <w:rFonts w:ascii="Times New Roman" w:eastAsia="Arial Unicode MS" w:hAnsi="Times New Roman" w:cs="Times New Roman"/>
          <w:b/>
          <w:noProof/>
          <w:color w:val="000000"/>
          <w:kern w:val="0"/>
          <w:sz w:val="22"/>
          <w:szCs w:val="22"/>
          <w:lang w:val="lt-LT"/>
          <w14:ligatures w14:val="none"/>
        </w:rPr>
        <w:t xml:space="preserve">Šis vaistas </w:t>
      </w:r>
      <w:r w:rsidRPr="006044D7">
        <w:rPr>
          <w:rFonts w:ascii="Times New Roman" w:eastAsia="Arial Unicode MS" w:hAnsi="Times New Roman" w:cs="Times New Roman"/>
          <w:b/>
          <w:noProof/>
          <w:snapToGrid w:val="0"/>
          <w:color w:val="000000"/>
          <w:kern w:val="0"/>
          <w:sz w:val="22"/>
          <w:szCs w:val="22"/>
          <w:lang w:val="lt-LT"/>
          <w14:ligatures w14:val="none"/>
        </w:rPr>
        <w:t>Europos ekonominės erdvės</w:t>
      </w:r>
      <w:r w:rsidRPr="006044D7">
        <w:rPr>
          <w:rFonts w:ascii="Times New Roman" w:eastAsia="Arial Unicode MS" w:hAnsi="Times New Roman" w:cs="Times New Roman"/>
          <w:b/>
          <w:noProof/>
          <w:color w:val="000000"/>
          <w:kern w:val="0"/>
          <w:sz w:val="22"/>
          <w:szCs w:val="22"/>
          <w:lang w:val="lt-LT"/>
          <w14:ligatures w14:val="none"/>
        </w:rPr>
        <w:t xml:space="preserve"> valstybėse narėse</w:t>
      </w:r>
      <w:r w:rsidRPr="006044D7">
        <w:rPr>
          <w:rFonts w:ascii="Times New Roman" w:eastAsia="Arial Unicode MS" w:hAnsi="Times New Roman" w:cs="Times New Roman"/>
          <w:b/>
          <w:noProof/>
          <w:snapToGrid w:val="0"/>
          <w:color w:val="000000"/>
          <w:kern w:val="0"/>
          <w:sz w:val="22"/>
          <w:szCs w:val="22"/>
          <w:lang w:val="lt-LT"/>
          <w14:ligatures w14:val="none"/>
        </w:rPr>
        <w:t xml:space="preserve"> </w:t>
      </w:r>
      <w:r w:rsidRPr="006044D7">
        <w:rPr>
          <w:rFonts w:ascii="Times New Roman" w:eastAsia="Arial Unicode MS" w:hAnsi="Times New Roman" w:cs="Times New Roman"/>
          <w:b/>
          <w:noProof/>
          <w:color w:val="000000"/>
          <w:kern w:val="0"/>
          <w:sz w:val="22"/>
          <w:szCs w:val="22"/>
          <w:lang w:val="lt-LT"/>
          <w14:ligatures w14:val="none"/>
        </w:rPr>
        <w:t>registruotas tokiais pavadinimais:</w:t>
      </w:r>
    </w:p>
    <w:p w14:paraId="6A601075"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p>
    <w:p w14:paraId="0264424F" w14:textId="77777777" w:rsidR="00B80C2A" w:rsidRDefault="00B80C2A" w:rsidP="00B80C2A">
      <w:pPr>
        <w:pStyle w:val="BTEMEASMCA"/>
      </w:pPr>
      <w:r w:rsidRPr="00144736">
        <w:t>Portugalija</w:t>
      </w:r>
      <w:r>
        <w:t xml:space="preserve">, Ispanija, </w:t>
      </w:r>
      <w:r w:rsidRPr="00361B93">
        <w:t>Vokietija</w:t>
      </w:r>
      <w:r>
        <w:t>,</w:t>
      </w:r>
      <w:r w:rsidRPr="006716F4">
        <w:t xml:space="preserve"> </w:t>
      </w:r>
      <w:r w:rsidRPr="00822C0B">
        <w:t>Lenkija</w:t>
      </w:r>
      <w:r>
        <w:t>,</w:t>
      </w:r>
      <w:r w:rsidRPr="00CE7D2B">
        <w:t xml:space="preserve"> </w:t>
      </w:r>
      <w:r w:rsidRPr="006044D7">
        <w:t>Italija</w:t>
      </w:r>
      <w:r>
        <w:t xml:space="preserve">: </w:t>
      </w:r>
      <w:r w:rsidRPr="00144736">
        <w:t>Delprofex</w:t>
      </w:r>
    </w:p>
    <w:p w14:paraId="5B507018" w14:textId="77777777" w:rsidR="00B80C2A" w:rsidRDefault="00B80C2A" w:rsidP="00B80C2A">
      <w:pPr>
        <w:pStyle w:val="BTEMEASMCA"/>
      </w:pPr>
      <w:r w:rsidRPr="00361B93">
        <w:t>Čekija</w:t>
      </w:r>
      <w:r>
        <w:t>,</w:t>
      </w:r>
      <w:r w:rsidRPr="00FD0C4E">
        <w:t xml:space="preserve"> </w:t>
      </w:r>
      <w:r w:rsidRPr="00361B93">
        <w:t>Slovakija</w:t>
      </w:r>
      <w:r>
        <w:t xml:space="preserve">: </w:t>
      </w:r>
      <w:r w:rsidRPr="00361B93">
        <w:t>Xeldinor</w:t>
      </w:r>
    </w:p>
    <w:p w14:paraId="37E926AF" w14:textId="77777777" w:rsidR="00B80C2A" w:rsidRDefault="00B80C2A" w:rsidP="00B80C2A">
      <w:pPr>
        <w:pStyle w:val="BTEMEASMCA"/>
      </w:pPr>
      <w:r w:rsidRPr="00361B93">
        <w:t>Estija</w:t>
      </w:r>
      <w:r>
        <w:t>,</w:t>
      </w:r>
      <w:r w:rsidRPr="00FD0C4E">
        <w:t xml:space="preserve"> </w:t>
      </w:r>
      <w:r w:rsidRPr="00361B93">
        <w:t>Latvija</w:t>
      </w:r>
      <w:r>
        <w:t>,</w:t>
      </w:r>
      <w:r w:rsidRPr="00FD0C4E">
        <w:t xml:space="preserve"> </w:t>
      </w:r>
      <w:r w:rsidRPr="00361B93">
        <w:t>Lietuva</w:t>
      </w:r>
      <w:r>
        <w:t xml:space="preserve">: </w:t>
      </w:r>
      <w:r w:rsidRPr="00361B93">
        <w:t>Xeldaxin</w:t>
      </w:r>
    </w:p>
    <w:p w14:paraId="067DC984" w14:textId="77777777" w:rsidR="00B80C2A" w:rsidRDefault="00B80C2A" w:rsidP="00B80C2A">
      <w:pPr>
        <w:pStyle w:val="BTEMEASMCA"/>
      </w:pPr>
    </w:p>
    <w:p w14:paraId="22A87A70"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highlight w:val="yellow"/>
          <w:lang w:val="lt-LT"/>
          <w14:ligatures w14:val="none"/>
        </w:rPr>
      </w:pPr>
    </w:p>
    <w:p w14:paraId="346DD7FB" w14:textId="77777777" w:rsidR="00B80C2A" w:rsidRPr="00D1529C" w:rsidRDefault="00B80C2A" w:rsidP="00B80C2A">
      <w:pPr>
        <w:tabs>
          <w:tab w:val="left" w:pos="567"/>
        </w:tabs>
        <w:spacing w:after="0" w:line="240" w:lineRule="auto"/>
        <w:rPr>
          <w:rFonts w:ascii="Times New Roman" w:eastAsia="Arial Unicode MS" w:hAnsi="Times New Roman" w:cs="Times New Roman"/>
          <w:b/>
          <w:bCs/>
          <w:noProof/>
          <w:color w:val="000000"/>
          <w:kern w:val="0"/>
          <w:sz w:val="22"/>
          <w:szCs w:val="22"/>
          <w:lang w:val="lt-LT"/>
          <w14:ligatures w14:val="none"/>
        </w:rPr>
      </w:pPr>
      <w:r w:rsidRPr="006F0724">
        <w:rPr>
          <w:rFonts w:ascii="Times New Roman" w:eastAsia="Arial Unicode MS" w:hAnsi="Times New Roman" w:cs="Times New Roman"/>
          <w:b/>
          <w:bCs/>
          <w:noProof/>
          <w:color w:val="000000"/>
          <w:kern w:val="0"/>
          <w:sz w:val="22"/>
          <w:szCs w:val="22"/>
          <w:lang w:val="lt-LT"/>
          <w14:ligatures w14:val="none"/>
        </w:rPr>
        <w:t xml:space="preserve">Šis pakuotės lapelis paskutinį kartą peržiūrėtas </w:t>
      </w:r>
      <w:r>
        <w:rPr>
          <w:rFonts w:ascii="Times New Roman" w:eastAsia="Arial Unicode MS" w:hAnsi="Times New Roman" w:cs="Times New Roman"/>
          <w:b/>
          <w:bCs/>
          <w:noProof/>
          <w:color w:val="000000"/>
          <w:kern w:val="0"/>
          <w:sz w:val="22"/>
          <w:szCs w:val="22"/>
          <w:lang w:val="lt-LT"/>
          <w14:ligatures w14:val="none"/>
        </w:rPr>
        <w:t>2025-09-30</w:t>
      </w:r>
      <w:r w:rsidRPr="006F0724">
        <w:rPr>
          <w:rFonts w:ascii="Times New Roman" w:eastAsia="Arial Unicode MS" w:hAnsi="Times New Roman" w:cs="Times New Roman"/>
          <w:b/>
          <w:bCs/>
          <w:noProof/>
          <w:color w:val="000000"/>
          <w:kern w:val="0"/>
          <w:sz w:val="22"/>
          <w:szCs w:val="22"/>
          <w:lang w:val="lt-LT"/>
          <w14:ligatures w14:val="none"/>
        </w:rPr>
        <w:t>.</w:t>
      </w:r>
    </w:p>
    <w:p w14:paraId="750381FC" w14:textId="77777777" w:rsidR="00B80C2A" w:rsidRPr="00D1529C" w:rsidRDefault="00B80C2A" w:rsidP="00B80C2A">
      <w:pPr>
        <w:spacing w:after="0" w:line="240" w:lineRule="auto"/>
        <w:rPr>
          <w:rFonts w:ascii="Times New Roman" w:eastAsia="Times New Roman" w:hAnsi="Times New Roman" w:cs="Times New Roman"/>
          <w:kern w:val="0"/>
          <w:sz w:val="22"/>
          <w:szCs w:val="22"/>
          <w:lang w:val="lt-LT"/>
          <w14:ligatures w14:val="none"/>
        </w:rPr>
      </w:pPr>
    </w:p>
    <w:p w14:paraId="229E9D88" w14:textId="77777777" w:rsidR="00B80C2A" w:rsidRPr="00D1529C" w:rsidRDefault="00B80C2A" w:rsidP="00B80C2A">
      <w:pPr>
        <w:tabs>
          <w:tab w:val="left" w:pos="567"/>
        </w:tabs>
        <w:spacing w:after="0" w:line="240" w:lineRule="auto"/>
        <w:rPr>
          <w:rFonts w:ascii="Times New Roman" w:eastAsia="Arial Unicode MS" w:hAnsi="Times New Roman" w:cs="Times New Roman"/>
          <w:bCs/>
          <w:noProof/>
          <w:color w:val="000000"/>
          <w:kern w:val="0"/>
          <w:sz w:val="22"/>
          <w:szCs w:val="22"/>
          <w:lang w:val="lt-LT"/>
          <w14:ligatures w14:val="none"/>
        </w:rPr>
      </w:pPr>
      <w:r w:rsidRPr="00D1529C">
        <w:rPr>
          <w:rFonts w:ascii="Times New Roman" w:eastAsia="Arial Unicode MS" w:hAnsi="Times New Roman" w:cs="Times New Roman"/>
          <w:bCs/>
          <w:noProof/>
          <w:color w:val="000000"/>
          <w:kern w:val="0"/>
          <w:sz w:val="22"/>
          <w:szCs w:val="22"/>
          <w:lang w:val="lt-LT" w:eastAsia="lt-LT"/>
          <w14:ligatures w14:val="none"/>
        </w:rPr>
        <w:t xml:space="preserve">Išsami informacija apie šį vaistą pateikiama Valstybinės vaistų kontrolės tarnybos prie Lietuvos Respublikos sveikatos apsaugos ministerijos tinklalapyje </w:t>
      </w:r>
      <w:r w:rsidRPr="00D1529C">
        <w:rPr>
          <w:rFonts w:ascii="Times New Roman" w:eastAsia="Arial Unicode MS" w:hAnsi="Times New Roman" w:cs="Times New Roman"/>
          <w:bCs/>
          <w:noProof/>
          <w:color w:val="0000EE"/>
          <w:kern w:val="0"/>
          <w:sz w:val="22"/>
          <w:szCs w:val="22"/>
          <w:u w:val="single"/>
          <w:lang w:val="lt-LT" w:eastAsia="lt-LT"/>
          <w14:ligatures w14:val="none"/>
        </w:rPr>
        <w:t>https://vvkt.lrv.lt/lt/</w:t>
      </w:r>
      <w:r w:rsidRPr="00D1529C">
        <w:rPr>
          <w:rFonts w:ascii="Times New Roman" w:eastAsia="Arial Unicode MS" w:hAnsi="Times New Roman" w:cs="Times New Roman"/>
          <w:bCs/>
          <w:noProof/>
          <w:color w:val="000000"/>
          <w:kern w:val="0"/>
          <w:sz w:val="22"/>
          <w:szCs w:val="22"/>
          <w:lang w:val="lt-LT"/>
          <w14:ligatures w14:val="none"/>
        </w:rPr>
        <w:t>.</w:t>
      </w:r>
    </w:p>
    <w:p w14:paraId="3A0E1CFC" w14:textId="77777777" w:rsidR="00B80C2A" w:rsidRPr="00D1529C" w:rsidRDefault="00B80C2A" w:rsidP="00B80C2A">
      <w:pPr>
        <w:spacing w:after="0" w:line="240" w:lineRule="auto"/>
        <w:rPr>
          <w:rFonts w:ascii="Times New Roman" w:eastAsia="Times New Roman" w:hAnsi="Times New Roman" w:cs="Times New Roman"/>
          <w:kern w:val="0"/>
          <w:sz w:val="22"/>
          <w:szCs w:val="22"/>
          <w:lang w:val="lt-LT"/>
          <w14:ligatures w14:val="none"/>
        </w:rPr>
      </w:pPr>
    </w:p>
    <w:p w14:paraId="4A7ABA53" w14:textId="77777777" w:rsidR="00B80C2A" w:rsidRPr="00D1529C" w:rsidRDefault="00B80C2A" w:rsidP="00B80C2A">
      <w:pPr>
        <w:spacing w:after="0" w:line="240" w:lineRule="auto"/>
        <w:rPr>
          <w:rFonts w:ascii="Times New Roman" w:eastAsia="Times New Roman" w:hAnsi="Times New Roman" w:cs="Times New Roman"/>
          <w:kern w:val="0"/>
          <w:sz w:val="22"/>
          <w:szCs w:val="22"/>
          <w:lang w:val="lt-LT"/>
          <w14:ligatures w14:val="none"/>
        </w:rPr>
      </w:pPr>
    </w:p>
    <w:p w14:paraId="614AE6A1" w14:textId="77777777" w:rsidR="00B80C2A" w:rsidRPr="00D1529C" w:rsidRDefault="00B80C2A" w:rsidP="00B80C2A">
      <w:pPr>
        <w:spacing w:after="0" w:line="240" w:lineRule="auto"/>
        <w:rPr>
          <w:rFonts w:ascii="Times New Roman" w:eastAsia="Times New Roman" w:hAnsi="Times New Roman" w:cs="Times New Roman"/>
          <w:kern w:val="0"/>
          <w:sz w:val="22"/>
          <w:szCs w:val="22"/>
          <w:lang w:val="lt-LT"/>
          <w14:ligatures w14:val="none"/>
        </w:rPr>
      </w:pPr>
    </w:p>
    <w:p w14:paraId="117E9E96" w14:textId="77777777" w:rsidR="00B80C2A" w:rsidRPr="00D1529C" w:rsidRDefault="00B80C2A" w:rsidP="00B80C2A">
      <w:pPr>
        <w:spacing w:after="0" w:line="240" w:lineRule="auto"/>
        <w:rPr>
          <w:rFonts w:ascii="Times New Roman" w:eastAsia="Times New Roman" w:hAnsi="Times New Roman" w:cs="Times New Roman"/>
          <w:kern w:val="0"/>
          <w:sz w:val="22"/>
          <w:szCs w:val="22"/>
          <w:lang w:val="lt-LT"/>
          <w14:ligatures w14:val="none"/>
        </w:rPr>
      </w:pPr>
    </w:p>
    <w:p w14:paraId="419689C7" w14:textId="77777777" w:rsidR="00B80C2A" w:rsidRPr="007D5ADE" w:rsidRDefault="00B80C2A" w:rsidP="00B80C2A">
      <w:pPr>
        <w:rPr>
          <w:lang w:val="lt-LT"/>
        </w:rPr>
      </w:pPr>
    </w:p>
    <w:p w14:paraId="1809EB00" w14:textId="77777777" w:rsidR="00222FED" w:rsidRDefault="00222FED"/>
    <w:sectPr w:rsidR="00222FED" w:rsidSect="00B80C2A">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6756B"/>
    <w:multiLevelType w:val="hybridMultilevel"/>
    <w:tmpl w:val="D2C46AA6"/>
    <w:lvl w:ilvl="0" w:tplc="47F01836">
      <w:start w:val="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316662E0"/>
    <w:multiLevelType w:val="hybridMultilevel"/>
    <w:tmpl w:val="12661684"/>
    <w:lvl w:ilvl="0" w:tplc="1D9A0562">
      <w:start w:val="2"/>
      <w:numFmt w:val="bullet"/>
      <w:pStyle w:val="BT-EMEASMCA"/>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2742F6E"/>
    <w:multiLevelType w:val="hybridMultilevel"/>
    <w:tmpl w:val="87181D8C"/>
    <w:lvl w:ilvl="0" w:tplc="47F0183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10350308">
    <w:abstractNumId w:val="1"/>
  </w:num>
  <w:num w:numId="2" w16cid:durableId="1146780908">
    <w:abstractNumId w:val="0"/>
  </w:num>
  <w:num w:numId="3" w16cid:durableId="7603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2A"/>
    <w:rsid w:val="00222FED"/>
    <w:rsid w:val="003E7DF0"/>
    <w:rsid w:val="005F173E"/>
    <w:rsid w:val="008B3AD4"/>
    <w:rsid w:val="00984A0A"/>
    <w:rsid w:val="00B80C2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DCAA"/>
  <w15:chartTrackingRefBased/>
  <w15:docId w15:val="{B23CB186-9D29-4BAE-9AF8-420853C4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0C2A"/>
    <w:rPr>
      <w:rFonts w:asciiTheme="minorHAnsi" w:hAnsiTheme="minorHAnsi" w:cstheme="minorBidi"/>
      <w:sz w:val="24"/>
      <w:szCs w:val="24"/>
      <w:lang w:val="en-US"/>
    </w:rPr>
  </w:style>
  <w:style w:type="paragraph" w:styleId="Antrat1">
    <w:name w:val="heading 1"/>
    <w:basedOn w:val="prastasis"/>
    <w:next w:val="prastasis"/>
    <w:link w:val="Antrat1Diagrama"/>
    <w:uiPriority w:val="9"/>
    <w:qFormat/>
    <w:rsid w:val="00B80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0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0C2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0C2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0C2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0C2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0C2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0C2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0C2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0C2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0C2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0C2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0C2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0C2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80C2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0C2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80C2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0C2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80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0C2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0C2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0C2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0C2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0C2A"/>
    <w:rPr>
      <w:i/>
      <w:iCs/>
      <w:color w:val="404040" w:themeColor="text1" w:themeTint="BF"/>
    </w:rPr>
  </w:style>
  <w:style w:type="paragraph" w:styleId="Sraopastraipa">
    <w:name w:val="List Paragraph"/>
    <w:basedOn w:val="prastasis"/>
    <w:uiPriority w:val="34"/>
    <w:qFormat/>
    <w:rsid w:val="00B80C2A"/>
    <w:pPr>
      <w:ind w:left="720"/>
      <w:contextualSpacing/>
    </w:pPr>
  </w:style>
  <w:style w:type="character" w:styleId="Rykuspabraukimas">
    <w:name w:val="Intense Emphasis"/>
    <w:basedOn w:val="Numatytasispastraiposriftas"/>
    <w:uiPriority w:val="21"/>
    <w:qFormat/>
    <w:rsid w:val="00B80C2A"/>
    <w:rPr>
      <w:i/>
      <w:iCs/>
      <w:color w:val="0F4761" w:themeColor="accent1" w:themeShade="BF"/>
    </w:rPr>
  </w:style>
  <w:style w:type="paragraph" w:styleId="Iskirtacitata">
    <w:name w:val="Intense Quote"/>
    <w:basedOn w:val="prastasis"/>
    <w:next w:val="prastasis"/>
    <w:link w:val="IskirtacitataDiagrama"/>
    <w:uiPriority w:val="30"/>
    <w:qFormat/>
    <w:rsid w:val="00B80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0C2A"/>
    <w:rPr>
      <w:i/>
      <w:iCs/>
      <w:color w:val="0F4761" w:themeColor="accent1" w:themeShade="BF"/>
    </w:rPr>
  </w:style>
  <w:style w:type="character" w:styleId="Rykinuoroda">
    <w:name w:val="Intense Reference"/>
    <w:basedOn w:val="Numatytasispastraiposriftas"/>
    <w:uiPriority w:val="32"/>
    <w:qFormat/>
    <w:rsid w:val="00B80C2A"/>
    <w:rPr>
      <w:b/>
      <w:bCs/>
      <w:smallCaps/>
      <w:color w:val="0F4761" w:themeColor="accent1" w:themeShade="BF"/>
      <w:spacing w:val="5"/>
    </w:rPr>
  </w:style>
  <w:style w:type="paragraph" w:customStyle="1" w:styleId="BTEMEASMCA">
    <w:name w:val="BT EMEA_SMCA"/>
    <w:basedOn w:val="prastasis"/>
    <w:autoRedefine/>
    <w:rsid w:val="00B80C2A"/>
    <w:pPr>
      <w:tabs>
        <w:tab w:val="left" w:pos="567"/>
      </w:tabs>
      <w:spacing w:after="0" w:line="240" w:lineRule="auto"/>
    </w:pPr>
    <w:rPr>
      <w:rFonts w:ascii="Times New Roman" w:eastAsia="Arial Unicode MS" w:hAnsi="Times New Roman" w:cs="Times New Roman"/>
      <w:bCs/>
      <w:noProof/>
      <w:color w:val="000000"/>
      <w:kern w:val="0"/>
      <w:sz w:val="22"/>
      <w:szCs w:val="22"/>
      <w:lang w:val="lt-LT"/>
      <w14:ligatures w14:val="none"/>
    </w:rPr>
  </w:style>
  <w:style w:type="paragraph" w:customStyle="1" w:styleId="BT-EMEASMCA">
    <w:name w:val="BT- EMEA_SMCA"/>
    <w:basedOn w:val="BTEMEASMCA"/>
    <w:autoRedefine/>
    <w:rsid w:val="00B80C2A"/>
    <w:pPr>
      <w:numPr>
        <w:numId w:val="1"/>
      </w:numPr>
      <w:ind w:left="567" w:hanging="567"/>
    </w:pPr>
  </w:style>
  <w:style w:type="paragraph" w:customStyle="1" w:styleId="BTbEMEASMCA">
    <w:name w:val="BT(b) EMEA_SMCA"/>
    <w:basedOn w:val="BTEMEASMCA"/>
    <w:autoRedefine/>
    <w:rsid w:val="00B80C2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13285</Words>
  <Characters>7573</Characters>
  <Application>Microsoft Office Word</Application>
  <DocSecurity>0</DocSecurity>
  <Lines>63</Lines>
  <Paragraphs>41</Paragraphs>
  <ScaleCrop>false</ScaleCrop>
  <Company/>
  <LinksUpToDate>false</LinksUpToDate>
  <CharactersWithSpaces>20817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2026-03-27T09:16:00Z</dcterms:created>
  <dcterms:modified xsi:type="dcterms:W3CDTF">2026-03-27T09:16:00Z</dcterms:modified>
</cp:coreProperties>
</file>