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28A" w:rsidRPr="000A5A39" w:rsidRDefault="00BF028A" w:rsidP="00BF028A">
      <w:pPr>
        <w:widowControl w:val="0"/>
        <w:tabs>
          <w:tab w:val="clear" w:pos="567"/>
        </w:tabs>
        <w:spacing w:line="240" w:lineRule="auto"/>
        <w:ind w:left="567" w:hanging="567"/>
        <w:jc w:val="center"/>
        <w:rPr>
          <w:b/>
          <w:bCs/>
          <w:snapToGrid/>
          <w:szCs w:val="22"/>
        </w:rPr>
      </w:pPr>
      <w:r w:rsidRPr="000A5A39">
        <w:rPr>
          <w:b/>
          <w:bCs/>
          <w:snapToGrid/>
          <w:szCs w:val="22"/>
        </w:rPr>
        <w:t xml:space="preserve">Pakuotės lapelis: informacija </w:t>
      </w:r>
      <w:r>
        <w:rPr>
          <w:b/>
          <w:bCs/>
          <w:snapToGrid/>
          <w:szCs w:val="22"/>
        </w:rPr>
        <w:t>vartotojui</w:t>
      </w:r>
    </w:p>
    <w:p w:rsidR="00BF028A" w:rsidRPr="000A5A39" w:rsidRDefault="00BF028A" w:rsidP="00BF028A">
      <w:pPr>
        <w:widowControl w:val="0"/>
        <w:tabs>
          <w:tab w:val="clear" w:pos="567"/>
        </w:tabs>
        <w:spacing w:line="240" w:lineRule="auto"/>
        <w:ind w:left="567" w:hanging="567"/>
        <w:jc w:val="center"/>
        <w:rPr>
          <w:b/>
          <w:snapToGrid/>
          <w:szCs w:val="22"/>
        </w:rPr>
      </w:pPr>
    </w:p>
    <w:p w:rsidR="00BF028A" w:rsidRPr="000A5A39" w:rsidRDefault="00BF028A" w:rsidP="00BF028A">
      <w:pPr>
        <w:widowControl w:val="0"/>
        <w:tabs>
          <w:tab w:val="clear" w:pos="567"/>
        </w:tabs>
        <w:autoSpaceDE w:val="0"/>
        <w:autoSpaceDN w:val="0"/>
        <w:adjustRightInd w:val="0"/>
        <w:spacing w:line="240" w:lineRule="auto"/>
        <w:jc w:val="center"/>
        <w:rPr>
          <w:b/>
          <w:bCs/>
          <w:snapToGrid/>
          <w:color w:val="000000"/>
          <w:szCs w:val="22"/>
        </w:rPr>
      </w:pPr>
      <w:proofErr w:type="spellStart"/>
      <w:r w:rsidRPr="000A5A39">
        <w:rPr>
          <w:b/>
          <w:bCs/>
          <w:snapToGrid/>
          <w:color w:val="000000"/>
          <w:szCs w:val="22"/>
        </w:rPr>
        <w:t>Enzalutamide</w:t>
      </w:r>
      <w:proofErr w:type="spellEnd"/>
      <w:r w:rsidRPr="000A5A39">
        <w:rPr>
          <w:b/>
          <w:bCs/>
          <w:snapToGrid/>
          <w:color w:val="000000"/>
          <w:szCs w:val="22"/>
        </w:rPr>
        <w:t xml:space="preserve"> </w:t>
      </w:r>
      <w:bookmarkStart w:id="0" w:name="_Hlk130129832"/>
      <w:proofErr w:type="spellStart"/>
      <w:r w:rsidRPr="000A5A39">
        <w:rPr>
          <w:b/>
          <w:bCs/>
          <w:snapToGrid/>
          <w:color w:val="000000"/>
          <w:szCs w:val="22"/>
        </w:rPr>
        <w:t>Hexal</w:t>
      </w:r>
      <w:proofErr w:type="spellEnd"/>
      <w:r w:rsidRPr="000A5A39">
        <w:rPr>
          <w:b/>
          <w:bCs/>
          <w:snapToGrid/>
          <w:color w:val="000000"/>
          <w:szCs w:val="22"/>
        </w:rPr>
        <w:t xml:space="preserve"> </w:t>
      </w:r>
      <w:bookmarkEnd w:id="0"/>
      <w:r w:rsidRPr="000A5A39">
        <w:rPr>
          <w:b/>
          <w:bCs/>
          <w:snapToGrid/>
          <w:color w:val="000000"/>
          <w:szCs w:val="22"/>
        </w:rPr>
        <w:t>40 mg plėvele dengtos tabletės</w:t>
      </w:r>
    </w:p>
    <w:p w:rsidR="00BF028A" w:rsidRPr="000A5A39" w:rsidRDefault="00BF028A" w:rsidP="00BF028A">
      <w:pPr>
        <w:widowControl w:val="0"/>
        <w:tabs>
          <w:tab w:val="clear" w:pos="567"/>
        </w:tabs>
        <w:autoSpaceDE w:val="0"/>
        <w:autoSpaceDN w:val="0"/>
        <w:adjustRightInd w:val="0"/>
        <w:spacing w:line="240" w:lineRule="auto"/>
        <w:jc w:val="center"/>
        <w:rPr>
          <w:b/>
          <w:bCs/>
          <w:snapToGrid/>
          <w:color w:val="000000"/>
          <w:szCs w:val="22"/>
        </w:rPr>
      </w:pPr>
      <w:proofErr w:type="spellStart"/>
      <w:r w:rsidRPr="00BB0657">
        <w:rPr>
          <w:b/>
          <w:bCs/>
          <w:snapToGrid/>
          <w:color w:val="000000"/>
          <w:szCs w:val="22"/>
          <w:highlight w:val="lightGray"/>
        </w:rPr>
        <w:t>Enzalutamide</w:t>
      </w:r>
      <w:proofErr w:type="spellEnd"/>
      <w:r w:rsidRPr="00BB0657">
        <w:rPr>
          <w:b/>
          <w:bCs/>
          <w:snapToGrid/>
          <w:color w:val="000000"/>
          <w:szCs w:val="22"/>
          <w:highlight w:val="lightGray"/>
        </w:rPr>
        <w:t xml:space="preserve"> </w:t>
      </w:r>
      <w:proofErr w:type="spellStart"/>
      <w:r w:rsidRPr="00BB0657">
        <w:rPr>
          <w:b/>
          <w:bCs/>
          <w:snapToGrid/>
          <w:color w:val="000000"/>
          <w:szCs w:val="22"/>
          <w:highlight w:val="lightGray"/>
        </w:rPr>
        <w:t>Hexal</w:t>
      </w:r>
      <w:proofErr w:type="spellEnd"/>
      <w:r w:rsidRPr="00BB0657">
        <w:rPr>
          <w:b/>
          <w:bCs/>
          <w:snapToGrid/>
          <w:color w:val="000000"/>
          <w:szCs w:val="22"/>
          <w:highlight w:val="lightGray"/>
        </w:rPr>
        <w:t xml:space="preserve"> 80 mg plėvele dengtos tabletės</w:t>
      </w:r>
    </w:p>
    <w:p w:rsidR="00BF028A" w:rsidRPr="000A5A39" w:rsidRDefault="00BF028A" w:rsidP="00BF028A">
      <w:pPr>
        <w:widowControl w:val="0"/>
        <w:tabs>
          <w:tab w:val="clear" w:pos="567"/>
        </w:tabs>
        <w:autoSpaceDE w:val="0"/>
        <w:autoSpaceDN w:val="0"/>
        <w:adjustRightInd w:val="0"/>
        <w:spacing w:line="240" w:lineRule="auto"/>
        <w:jc w:val="center"/>
        <w:rPr>
          <w:b/>
          <w:bCs/>
          <w:snapToGrid/>
          <w:color w:val="000000"/>
          <w:szCs w:val="22"/>
        </w:rPr>
      </w:pPr>
    </w:p>
    <w:p w:rsidR="00BF028A" w:rsidRPr="000A5A39" w:rsidRDefault="00BF028A" w:rsidP="00BF028A">
      <w:pPr>
        <w:widowControl w:val="0"/>
        <w:tabs>
          <w:tab w:val="clear" w:pos="567"/>
        </w:tabs>
        <w:spacing w:line="240" w:lineRule="auto"/>
        <w:ind w:left="567" w:hanging="567"/>
        <w:jc w:val="center"/>
        <w:rPr>
          <w:snapToGrid/>
          <w:szCs w:val="22"/>
        </w:rPr>
      </w:pPr>
      <w:proofErr w:type="spellStart"/>
      <w:r w:rsidRPr="000A5A39">
        <w:rPr>
          <w:snapToGrid/>
          <w:szCs w:val="22"/>
        </w:rPr>
        <w:t>enzalutamidas</w:t>
      </w:r>
      <w:proofErr w:type="spellEnd"/>
    </w:p>
    <w:p w:rsidR="00BF028A" w:rsidRPr="000A5A39" w:rsidRDefault="00BF028A" w:rsidP="00BF028A">
      <w:pPr>
        <w:widowControl w:val="0"/>
        <w:tabs>
          <w:tab w:val="clear" w:pos="567"/>
        </w:tabs>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Atidžiai perskaitykite visą šį lapelį, prieš pradėdami vartoti vaistą, nes jame pateikiama Jums svarbi informacija.</w:t>
      </w:r>
    </w:p>
    <w:p w:rsidR="00BF028A" w:rsidRPr="000A5A39" w:rsidRDefault="00BF028A" w:rsidP="00BF028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Neišmeskite šio lapelio, nes vėl gali prireikti jį perskaityti.</w:t>
      </w:r>
    </w:p>
    <w:p w:rsidR="00BF028A" w:rsidRPr="000A5A39" w:rsidRDefault="00BF028A" w:rsidP="00BF028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Jeigu kiltų daugiau klausimų, kreipkitės į gydytoją.</w:t>
      </w:r>
    </w:p>
    <w:p w:rsidR="00BF028A" w:rsidRPr="000A5A39" w:rsidRDefault="00BF028A" w:rsidP="00BF028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Šis vaistas skirtas tik Jums, todėl kitiems žmonėms jo duoti negalima. Vaistas gali jiems pakenkti (net tiems, kurių ligos požymiai yra tokie patys kaip Jūsų).</w:t>
      </w:r>
    </w:p>
    <w:p w:rsidR="00BF028A" w:rsidRPr="000A5A39" w:rsidRDefault="00BF028A" w:rsidP="00BF028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Jeigu pasireiškė šalutinis poveikis (net jeigu jis šiame lapelyje nenurodytas), kreipkitės į gydytoją. Žr. 4 skyrių.</w:t>
      </w:r>
    </w:p>
    <w:p w:rsidR="00BF028A" w:rsidRPr="000A5A39" w:rsidRDefault="00BF028A" w:rsidP="00BF028A">
      <w:pPr>
        <w:widowControl w:val="0"/>
        <w:autoSpaceDE w:val="0"/>
        <w:autoSpaceDN w:val="0"/>
        <w:adjustRightInd w:val="0"/>
        <w:spacing w:line="240" w:lineRule="auto"/>
        <w:ind w:left="567" w:hanging="567"/>
        <w:rPr>
          <w:bCs/>
          <w:snapToGrid/>
          <w:szCs w:val="22"/>
        </w:rPr>
      </w:pPr>
    </w:p>
    <w:p w:rsidR="00BF028A" w:rsidRPr="000A5A39" w:rsidRDefault="00BF028A" w:rsidP="00BF028A">
      <w:pPr>
        <w:widowControl w:val="0"/>
        <w:tabs>
          <w:tab w:val="clear" w:pos="567"/>
        </w:tabs>
        <w:spacing w:line="240" w:lineRule="auto"/>
        <w:ind w:left="567" w:hanging="567"/>
        <w:rPr>
          <w:b/>
          <w:snapToGrid/>
          <w:szCs w:val="22"/>
        </w:rPr>
      </w:pPr>
      <w:r w:rsidRPr="000A5A39">
        <w:rPr>
          <w:b/>
          <w:snapToGrid/>
          <w:szCs w:val="22"/>
        </w:rPr>
        <w:t>Apie ką rašoma šiame lapelyje?</w:t>
      </w:r>
    </w:p>
    <w:p w:rsidR="00BF028A" w:rsidRPr="000A5A39" w:rsidRDefault="00BF028A" w:rsidP="00BF028A">
      <w:pPr>
        <w:widowControl w:val="0"/>
        <w:tabs>
          <w:tab w:val="clear" w:pos="567"/>
        </w:tabs>
        <w:spacing w:line="240" w:lineRule="auto"/>
        <w:rPr>
          <w:bCs/>
          <w:snapToGrid/>
          <w:szCs w:val="22"/>
        </w:rPr>
      </w:pPr>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1.</w:t>
      </w:r>
      <w:r w:rsidRPr="000A5A39">
        <w:rPr>
          <w:snapToGrid/>
          <w:szCs w:val="22"/>
        </w:rPr>
        <w:tab/>
        <w:t xml:space="preserve">Kas yra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ir kam jis vartojamas</w:t>
      </w:r>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2.</w:t>
      </w:r>
      <w:r w:rsidRPr="000A5A39">
        <w:rPr>
          <w:snapToGrid/>
          <w:szCs w:val="22"/>
        </w:rPr>
        <w:tab/>
        <w:t xml:space="preserve">Kas žinotina prieš vartojant </w:t>
      </w:r>
      <w:proofErr w:type="spellStart"/>
      <w:r w:rsidRPr="000A5A39">
        <w:rPr>
          <w:snapToGrid/>
          <w:szCs w:val="22"/>
        </w:rPr>
        <w:t>Enzalutamide</w:t>
      </w:r>
      <w:proofErr w:type="spellEnd"/>
      <w:r w:rsidRPr="000A5A39">
        <w:t xml:space="preserve"> </w:t>
      </w:r>
      <w:proofErr w:type="spellStart"/>
      <w:r w:rsidRPr="000A5A39">
        <w:rPr>
          <w:snapToGrid/>
          <w:szCs w:val="22"/>
        </w:rPr>
        <w:t>Hexal</w:t>
      </w:r>
      <w:proofErr w:type="spellEnd"/>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3.</w:t>
      </w:r>
      <w:r w:rsidRPr="000A5A39">
        <w:rPr>
          <w:snapToGrid/>
          <w:szCs w:val="22"/>
        </w:rPr>
        <w:tab/>
        <w:t xml:space="preserve">Kaip vartoti </w:t>
      </w:r>
      <w:proofErr w:type="spellStart"/>
      <w:r w:rsidRPr="000A5A39">
        <w:rPr>
          <w:snapToGrid/>
          <w:szCs w:val="22"/>
        </w:rPr>
        <w:t>Enzalutamide</w:t>
      </w:r>
      <w:proofErr w:type="spellEnd"/>
      <w:r w:rsidRPr="000A5A39">
        <w:t xml:space="preserve"> </w:t>
      </w:r>
      <w:proofErr w:type="spellStart"/>
      <w:r w:rsidRPr="000A5A39">
        <w:rPr>
          <w:snapToGrid/>
          <w:szCs w:val="22"/>
        </w:rPr>
        <w:t>Hexal</w:t>
      </w:r>
      <w:proofErr w:type="spellEnd"/>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4.</w:t>
      </w:r>
      <w:r w:rsidRPr="000A5A39">
        <w:rPr>
          <w:snapToGrid/>
          <w:szCs w:val="22"/>
        </w:rPr>
        <w:tab/>
        <w:t>Galimas šalutinis poveikis</w:t>
      </w:r>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5.</w:t>
      </w:r>
      <w:r w:rsidRPr="000A5A39">
        <w:rPr>
          <w:snapToGrid/>
          <w:szCs w:val="22"/>
        </w:rPr>
        <w:tab/>
        <w:t xml:space="preserve">Kaip laikyti </w:t>
      </w:r>
      <w:proofErr w:type="spellStart"/>
      <w:r w:rsidRPr="000A5A39">
        <w:rPr>
          <w:snapToGrid/>
          <w:szCs w:val="22"/>
        </w:rPr>
        <w:t>Enzalutamide</w:t>
      </w:r>
      <w:proofErr w:type="spellEnd"/>
      <w:r w:rsidRPr="000A5A39">
        <w:t xml:space="preserve"> </w:t>
      </w:r>
      <w:proofErr w:type="spellStart"/>
      <w:r w:rsidRPr="000A5A39">
        <w:rPr>
          <w:snapToGrid/>
          <w:szCs w:val="22"/>
        </w:rPr>
        <w:t>Hexal</w:t>
      </w:r>
      <w:proofErr w:type="spellEnd"/>
    </w:p>
    <w:p w:rsidR="00BF028A" w:rsidRPr="000A5A39" w:rsidRDefault="00BF028A" w:rsidP="00BF028A">
      <w:pPr>
        <w:widowControl w:val="0"/>
        <w:tabs>
          <w:tab w:val="clear" w:pos="567"/>
        </w:tabs>
        <w:spacing w:line="240" w:lineRule="auto"/>
        <w:ind w:left="567" w:hanging="567"/>
        <w:rPr>
          <w:snapToGrid/>
          <w:szCs w:val="22"/>
        </w:rPr>
      </w:pPr>
      <w:r w:rsidRPr="000A5A39">
        <w:rPr>
          <w:snapToGrid/>
          <w:szCs w:val="22"/>
        </w:rPr>
        <w:t>6.</w:t>
      </w:r>
      <w:r w:rsidRPr="000A5A39">
        <w:rPr>
          <w:snapToGrid/>
          <w:szCs w:val="22"/>
        </w:rPr>
        <w:tab/>
        <w:t>Pakuotės turinys ir kita informacija</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bookmarkStart w:id="1" w:name="_Hlk171203568"/>
      <w:r w:rsidRPr="000A5A39">
        <w:rPr>
          <w:b/>
          <w:snapToGrid/>
          <w:szCs w:val="22"/>
        </w:rPr>
        <w:t>1.</w:t>
      </w:r>
      <w:r w:rsidRPr="000A5A39">
        <w:rPr>
          <w:b/>
          <w:snapToGrid/>
          <w:szCs w:val="22"/>
        </w:rPr>
        <w:tab/>
        <w:t xml:space="preserve">Kas yra </w:t>
      </w: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w:t>
      </w:r>
      <w:r w:rsidRPr="000A5A39">
        <w:rPr>
          <w:b/>
          <w:snapToGrid/>
          <w:szCs w:val="22"/>
        </w:rPr>
        <w:t>ir kam jis vartojamas</w:t>
      </w:r>
    </w:p>
    <w:p w:rsidR="00BF028A" w:rsidRPr="000A5A39" w:rsidRDefault="00BF028A" w:rsidP="00BF028A">
      <w:pPr>
        <w:widowControl w:val="0"/>
        <w:tabs>
          <w:tab w:val="clear" w:pos="567"/>
        </w:tabs>
        <w:spacing w:line="240" w:lineRule="auto"/>
        <w:ind w:left="567" w:hanging="567"/>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sudėtyje yra veikliosios medžiagos </w:t>
      </w:r>
      <w:proofErr w:type="spellStart"/>
      <w:r w:rsidRPr="000A5A39">
        <w:rPr>
          <w:snapToGrid/>
          <w:szCs w:val="22"/>
        </w:rPr>
        <w:t>enzalutamido</w:t>
      </w:r>
      <w:proofErr w:type="spellEnd"/>
      <w:r w:rsidRPr="000A5A39">
        <w:rPr>
          <w:snapToGrid/>
          <w:szCs w:val="22"/>
        </w:rPr>
        <w:t>. Šis vaistas vartojamas suaugusių vyrų prostatos vėžiui gydyti:</w:t>
      </w:r>
    </w:p>
    <w:p w:rsidR="00BF028A" w:rsidRPr="000A5A39" w:rsidRDefault="00BF028A" w:rsidP="00BF028A">
      <w:pPr>
        <w:widowControl w:val="0"/>
        <w:numPr>
          <w:ilvl w:val="0"/>
          <w:numId w:val="3"/>
        </w:numPr>
        <w:tabs>
          <w:tab w:val="clear" w:pos="567"/>
        </w:tabs>
        <w:autoSpaceDE w:val="0"/>
        <w:autoSpaceDN w:val="0"/>
        <w:adjustRightInd w:val="0"/>
        <w:spacing w:line="240" w:lineRule="auto"/>
        <w:ind w:left="567" w:hanging="567"/>
        <w:rPr>
          <w:snapToGrid/>
          <w:szCs w:val="22"/>
        </w:rPr>
      </w:pPr>
      <w:r>
        <w:rPr>
          <w:snapToGrid/>
          <w:szCs w:val="22"/>
        </w:rPr>
        <w:t xml:space="preserve">kai </w:t>
      </w:r>
      <w:r w:rsidRPr="000A5A39">
        <w:rPr>
          <w:snapToGrid/>
          <w:szCs w:val="22"/>
        </w:rPr>
        <w:t>nėra atsako į hormonų terapiją ar chirurginį gydymą, siekiant sumažinti testosterono kiekį,</w:t>
      </w: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arba</w:t>
      </w:r>
    </w:p>
    <w:p w:rsidR="00BF028A" w:rsidRDefault="00BF028A" w:rsidP="00BF028A">
      <w:pPr>
        <w:widowControl w:val="0"/>
        <w:numPr>
          <w:ilvl w:val="0"/>
          <w:numId w:val="3"/>
        </w:numPr>
        <w:tabs>
          <w:tab w:val="clear" w:pos="567"/>
        </w:tabs>
        <w:autoSpaceDE w:val="0"/>
        <w:autoSpaceDN w:val="0"/>
        <w:adjustRightInd w:val="0"/>
        <w:spacing w:line="240" w:lineRule="auto"/>
        <w:ind w:left="567" w:hanging="567"/>
        <w:rPr>
          <w:snapToGrid/>
          <w:szCs w:val="22"/>
        </w:rPr>
      </w:pPr>
      <w:r>
        <w:rPr>
          <w:snapToGrid/>
          <w:szCs w:val="22"/>
        </w:rPr>
        <w:t xml:space="preserve">kai vėžys </w:t>
      </w:r>
      <w:r w:rsidRPr="000A5A39">
        <w:rPr>
          <w:snapToGrid/>
          <w:szCs w:val="22"/>
        </w:rPr>
        <w:t>išplitęs į kitas kūno dalis ir yra atsakas į hormonų terapiją ar chirurginį gydymą testosterono kiekiui sumažinti</w:t>
      </w:r>
      <w:r>
        <w:rPr>
          <w:snapToGrid/>
          <w:szCs w:val="22"/>
        </w:rPr>
        <w:t>;</w:t>
      </w:r>
    </w:p>
    <w:p w:rsidR="00BF028A" w:rsidRDefault="00BF028A" w:rsidP="00BF028A">
      <w:pPr>
        <w:tabs>
          <w:tab w:val="clear" w:pos="567"/>
        </w:tabs>
        <w:spacing w:line="240" w:lineRule="auto"/>
        <w:rPr>
          <w:rFonts w:ascii="TimesNewRomanPSMT" w:hAnsi="TimesNewRomanPSMT"/>
          <w:snapToGrid/>
          <w:color w:val="000000"/>
          <w:szCs w:val="22"/>
        </w:rPr>
      </w:pPr>
      <w:r>
        <w:rPr>
          <w:rFonts w:ascii="TimesNewRomanPSMT" w:hAnsi="TimesNewRomanPSMT"/>
          <w:snapToGrid/>
          <w:color w:val="000000"/>
          <w:szCs w:val="22"/>
        </w:rPr>
        <w:t>arba</w:t>
      </w:r>
    </w:p>
    <w:p w:rsidR="00BF028A" w:rsidRPr="000A5A39" w:rsidRDefault="00BF028A" w:rsidP="00BF028A">
      <w:pPr>
        <w:widowControl w:val="0"/>
        <w:numPr>
          <w:ilvl w:val="0"/>
          <w:numId w:val="3"/>
        </w:numPr>
        <w:tabs>
          <w:tab w:val="clear" w:pos="567"/>
        </w:tabs>
        <w:autoSpaceDE w:val="0"/>
        <w:autoSpaceDN w:val="0"/>
        <w:adjustRightInd w:val="0"/>
        <w:spacing w:line="240" w:lineRule="auto"/>
        <w:ind w:left="567" w:hanging="567"/>
        <w:rPr>
          <w:snapToGrid/>
          <w:szCs w:val="22"/>
        </w:rPr>
      </w:pPr>
      <w:r w:rsidRPr="00952FF8">
        <w:rPr>
          <w:rFonts w:ascii="TimesNewRomanPSMT" w:hAnsi="TimesNewRomanPSMT"/>
          <w:snapToGrid/>
          <w:color w:val="000000"/>
          <w:szCs w:val="22"/>
        </w:rPr>
        <w:t xml:space="preserve">kuriems anksčiau buvo pašalinta prostata arba taikyta spindulinė terapija ir kurių </w:t>
      </w:r>
      <w:r>
        <w:rPr>
          <w:rFonts w:ascii="TimesNewRomanPSMT" w:hAnsi="TimesNewRomanPSMT"/>
          <w:snapToGrid/>
          <w:color w:val="000000"/>
          <w:szCs w:val="22"/>
        </w:rPr>
        <w:t xml:space="preserve">PSA </w:t>
      </w:r>
      <w:r w:rsidRPr="00952FF8">
        <w:rPr>
          <w:rFonts w:ascii="TimesNewRomanPSMT" w:hAnsi="TimesNewRomanPSMT"/>
          <w:snapToGrid/>
          <w:color w:val="000000"/>
          <w:szCs w:val="22"/>
        </w:rPr>
        <w:t xml:space="preserve"> kiekis</w:t>
      </w:r>
      <w:r>
        <w:rPr>
          <w:rFonts w:ascii="TimesNewRomanPSMT" w:hAnsi="TimesNewRomanPSMT"/>
          <w:snapToGrid/>
          <w:color w:val="000000"/>
          <w:szCs w:val="22"/>
        </w:rPr>
        <w:t xml:space="preserve"> </w:t>
      </w:r>
      <w:r w:rsidRPr="00952FF8">
        <w:rPr>
          <w:rFonts w:ascii="TimesNewRomanPSMT" w:hAnsi="TimesNewRomanPSMT"/>
          <w:snapToGrid/>
          <w:color w:val="000000"/>
          <w:szCs w:val="22"/>
        </w:rPr>
        <w:t>greitai didėja, tačiau vėžys nėra išplitęs į kitas kūno dalis ir yra atsakas į hormonų terapiją</w:t>
      </w:r>
      <w:r w:rsidRPr="00DE0ABE">
        <w:rPr>
          <w:rFonts w:ascii="TimesNewRomanPSMT" w:hAnsi="TimesNewRomanPSMT"/>
          <w:snapToGrid/>
          <w:color w:val="000000"/>
          <w:szCs w:val="22"/>
        </w:rPr>
        <w:t xml:space="preserve"> testosterono kiekiui suma</w:t>
      </w:r>
      <w:r w:rsidRPr="00DE0ABE">
        <w:rPr>
          <w:rFonts w:ascii="TimesNewRomanPSMT" w:hAnsi="TimesNewRomanPSMT" w:hint="eastAsia"/>
          <w:snapToGrid/>
          <w:color w:val="000000"/>
          <w:szCs w:val="22"/>
        </w:rPr>
        <w:t>ž</w:t>
      </w:r>
      <w:r w:rsidRPr="00DE0ABE">
        <w:rPr>
          <w:rFonts w:ascii="TimesNewRomanPSMT" w:hAnsi="TimesNewRomanPSMT"/>
          <w:snapToGrid/>
          <w:color w:val="000000"/>
          <w:szCs w:val="22"/>
        </w:rPr>
        <w:t>inti.</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b/>
          <w:bCs/>
          <w:snapToGrid/>
          <w:szCs w:val="22"/>
        </w:rPr>
      </w:pPr>
      <w:r w:rsidRPr="000A5A39">
        <w:rPr>
          <w:b/>
          <w:bCs/>
          <w:snapToGrid/>
          <w:szCs w:val="22"/>
        </w:rPr>
        <w:t xml:space="preserve">Kaip </w:t>
      </w: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veikia</w:t>
      </w:r>
    </w:p>
    <w:p w:rsidR="00BF028A" w:rsidRPr="000A5A39" w:rsidRDefault="00BF028A" w:rsidP="00BF028A">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yra vaistas, kuris blokuoja hormonų, vadinamų androgenais (pvz., testosterono), aktyvumą. Užblokuodamas androgenus, </w:t>
      </w:r>
      <w:proofErr w:type="spellStart"/>
      <w:r w:rsidRPr="000A5A39">
        <w:rPr>
          <w:snapToGrid/>
          <w:szCs w:val="22"/>
        </w:rPr>
        <w:t>enzalutamidas</w:t>
      </w:r>
      <w:proofErr w:type="spellEnd"/>
      <w:r w:rsidRPr="000A5A39">
        <w:rPr>
          <w:snapToGrid/>
          <w:szCs w:val="22"/>
        </w:rPr>
        <w:t xml:space="preserve"> sustabdo prostatos vėžio ląstelių augimą ir dalijimąsi.</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2.</w:t>
      </w:r>
      <w:r w:rsidRPr="000A5A39">
        <w:rPr>
          <w:b/>
          <w:snapToGrid/>
          <w:szCs w:val="22"/>
        </w:rPr>
        <w:tab/>
        <w:t xml:space="preserve">Kas žinotina prieš vartojant </w:t>
      </w: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p>
    <w:p w:rsidR="00BF028A" w:rsidRPr="000A5A39" w:rsidRDefault="00BF028A" w:rsidP="00BF028A">
      <w:pPr>
        <w:widowControl w:val="0"/>
        <w:tabs>
          <w:tab w:val="clear" w:pos="567"/>
        </w:tabs>
        <w:spacing w:line="240" w:lineRule="auto"/>
        <w:ind w:left="567" w:hanging="567"/>
        <w:rPr>
          <w:snapToGrid/>
          <w:szCs w:val="22"/>
        </w:rPr>
      </w:pPr>
    </w:p>
    <w:p w:rsidR="00BF028A" w:rsidRPr="000A5A39" w:rsidRDefault="00BF028A" w:rsidP="00BF028A">
      <w:pPr>
        <w:widowControl w:val="0"/>
        <w:tabs>
          <w:tab w:val="clear" w:pos="567"/>
        </w:tabs>
        <w:spacing w:line="240" w:lineRule="auto"/>
        <w:ind w:left="567" w:hanging="567"/>
        <w:rPr>
          <w:b/>
          <w:bCs/>
          <w:cap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vartoti draudžiama:</w:t>
      </w:r>
    </w:p>
    <w:p w:rsidR="00BF028A" w:rsidRPr="000A5A39" w:rsidRDefault="00BF028A" w:rsidP="00BF028A">
      <w:pPr>
        <w:widowControl w:val="0"/>
        <w:numPr>
          <w:ilvl w:val="0"/>
          <w:numId w:val="2"/>
        </w:numPr>
        <w:tabs>
          <w:tab w:val="clear" w:pos="567"/>
        </w:tabs>
        <w:autoSpaceDE w:val="0"/>
        <w:autoSpaceDN w:val="0"/>
        <w:adjustRightInd w:val="0"/>
        <w:spacing w:line="240" w:lineRule="auto"/>
        <w:ind w:left="567" w:hanging="567"/>
        <w:rPr>
          <w:snapToGrid/>
          <w:szCs w:val="22"/>
        </w:rPr>
      </w:pPr>
      <w:r w:rsidRPr="000A5A39">
        <w:rPr>
          <w:snapToGrid/>
          <w:szCs w:val="22"/>
        </w:rPr>
        <w:t xml:space="preserve">jeigu yra alergija </w:t>
      </w:r>
      <w:proofErr w:type="spellStart"/>
      <w:r w:rsidRPr="000A5A39">
        <w:rPr>
          <w:snapToGrid/>
          <w:szCs w:val="22"/>
        </w:rPr>
        <w:t>enzalutamidui</w:t>
      </w:r>
      <w:proofErr w:type="spellEnd"/>
      <w:r w:rsidRPr="000A5A39">
        <w:rPr>
          <w:snapToGrid/>
          <w:szCs w:val="22"/>
        </w:rPr>
        <w:t xml:space="preserve"> arba bet kuriai pagalbinei šio vaisto medžiagai (jos išvardytos 6 skyriuje);</w:t>
      </w:r>
    </w:p>
    <w:p w:rsidR="00BF028A" w:rsidRPr="000A5A39" w:rsidRDefault="00BF028A" w:rsidP="00BF028A">
      <w:pPr>
        <w:widowControl w:val="0"/>
        <w:numPr>
          <w:ilvl w:val="0"/>
          <w:numId w:val="2"/>
        </w:numPr>
        <w:tabs>
          <w:tab w:val="clear" w:pos="567"/>
        </w:tabs>
        <w:autoSpaceDE w:val="0"/>
        <w:autoSpaceDN w:val="0"/>
        <w:adjustRightInd w:val="0"/>
        <w:spacing w:line="240" w:lineRule="auto"/>
        <w:ind w:left="567" w:hanging="567"/>
        <w:rPr>
          <w:snapToGrid/>
          <w:szCs w:val="22"/>
        </w:rPr>
      </w:pPr>
      <w:r w:rsidRPr="000A5A39">
        <w:rPr>
          <w:snapToGrid/>
          <w:szCs w:val="22"/>
        </w:rPr>
        <w:t>jeigu esate nėščia arba galite pastoti (žr. skyrių „Nėštumas, žindymo laikotarpis ir vaisingumas“).</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spacing w:line="240" w:lineRule="auto"/>
        <w:ind w:left="567" w:hanging="567"/>
        <w:rPr>
          <w:b/>
          <w:snapToGrid/>
          <w:szCs w:val="22"/>
        </w:rPr>
      </w:pPr>
      <w:r w:rsidRPr="000A5A39">
        <w:rPr>
          <w:b/>
          <w:snapToGrid/>
          <w:szCs w:val="22"/>
        </w:rPr>
        <w:t>Įspėjimai ir atsargumo priemonės</w:t>
      </w:r>
    </w:p>
    <w:p w:rsidR="00BF028A" w:rsidRPr="000A5A39" w:rsidRDefault="00BF028A" w:rsidP="00BF028A">
      <w:pPr>
        <w:widowControl w:val="0"/>
        <w:numPr>
          <w:ilvl w:val="12"/>
          <w:numId w:val="0"/>
        </w:numPr>
        <w:tabs>
          <w:tab w:val="clear" w:pos="567"/>
        </w:tabs>
        <w:spacing w:line="240" w:lineRule="auto"/>
        <w:rPr>
          <w:snapToGrid/>
          <w:szCs w:val="22"/>
          <w:u w:val="single"/>
        </w:rPr>
      </w:pPr>
      <w:r w:rsidRPr="000A5A39">
        <w:rPr>
          <w:snapToGrid/>
          <w:szCs w:val="22"/>
          <w:u w:val="single"/>
        </w:rPr>
        <w:lastRenderedPageBreak/>
        <w:t>Traukuliai</w:t>
      </w: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Apie traukulius pranešta </w:t>
      </w:r>
      <w:r>
        <w:rPr>
          <w:snapToGrid/>
          <w:szCs w:val="22"/>
        </w:rPr>
        <w:t>6</w:t>
      </w:r>
      <w:r w:rsidRPr="000A5A39">
        <w:rPr>
          <w:snapToGrid/>
          <w:szCs w:val="22"/>
        </w:rPr>
        <w:t xml:space="preserve"> iš 1</w:t>
      </w:r>
      <w:r>
        <w:rPr>
          <w:snapToGrid/>
          <w:szCs w:val="22"/>
        </w:rPr>
        <w:t> </w:t>
      </w:r>
      <w:r w:rsidRPr="000A5A39">
        <w:rPr>
          <w:snapToGrid/>
          <w:szCs w:val="22"/>
        </w:rPr>
        <w:t xml:space="preserve">000 žmonių, vartojusių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ir mažiau nei </w:t>
      </w:r>
      <w:r>
        <w:rPr>
          <w:snapToGrid/>
          <w:szCs w:val="22"/>
        </w:rPr>
        <w:t>trims</w:t>
      </w:r>
      <w:r w:rsidRPr="000A5A39">
        <w:rPr>
          <w:snapToGrid/>
          <w:szCs w:val="22"/>
        </w:rPr>
        <w:t xml:space="preserve"> iš 1</w:t>
      </w:r>
      <w:r>
        <w:rPr>
          <w:snapToGrid/>
          <w:szCs w:val="22"/>
        </w:rPr>
        <w:t> </w:t>
      </w:r>
      <w:r w:rsidRPr="000A5A39">
        <w:rPr>
          <w:snapToGrid/>
          <w:szCs w:val="22"/>
        </w:rPr>
        <w:t xml:space="preserve">000 žmonių, vartojusių </w:t>
      </w:r>
      <w:proofErr w:type="spellStart"/>
      <w:r w:rsidRPr="000A5A39">
        <w:rPr>
          <w:snapToGrid/>
          <w:szCs w:val="22"/>
        </w:rPr>
        <w:t>placebo</w:t>
      </w:r>
      <w:proofErr w:type="spellEnd"/>
      <w:r w:rsidRPr="000A5A39">
        <w:rPr>
          <w:snapToGrid/>
          <w:szCs w:val="22"/>
        </w:rPr>
        <w:t xml:space="preserve"> ( žr. „Kiti vaistai ir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toliau ir 4 skyrių „Galimas šalutinis poveikis“).</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Jeigu vartojate vaistų, kurie gali sukelti traukulius arba padidinti jautrumą traukuliams (žr. toliau esantį skyrių „Kiti vaistai ir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Jeigu gydymo laikotarpiu patiriate traukulių:</w:t>
      </w: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Kuo greičiau kreipkitės į gydytoją. Gydytojas gali nuspręsti, kad Jums reikia nutraukti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vartojimą.</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u w:val="single"/>
        </w:rPr>
      </w:pPr>
      <w:r w:rsidRPr="000A5A39">
        <w:rPr>
          <w:snapToGrid/>
          <w:szCs w:val="22"/>
          <w:u w:val="single"/>
        </w:rPr>
        <w:t xml:space="preserve">Užpakalinės grįžtamosios </w:t>
      </w:r>
      <w:proofErr w:type="spellStart"/>
      <w:r w:rsidRPr="000A5A39">
        <w:rPr>
          <w:snapToGrid/>
          <w:szCs w:val="22"/>
          <w:u w:val="single"/>
        </w:rPr>
        <w:t>encefalopatijos</w:t>
      </w:r>
      <w:proofErr w:type="spellEnd"/>
      <w:r w:rsidRPr="000A5A39">
        <w:rPr>
          <w:snapToGrid/>
          <w:szCs w:val="22"/>
          <w:u w:val="single"/>
        </w:rPr>
        <w:t xml:space="preserve"> sindromas (UGES)</w:t>
      </w: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Gauta retų pranešimų apie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gydomiems pacientams pasireiškusį UGES, t. y. retą grįžtamą galvos smegenis pažeidžiančią būklę. Jei Jums atsirado traukulių, stiprėjantis galvos skausmas, sumišimas, aklumas ar kitokių regėjimo sutrikimų, nedelsdami kreipkitės į gydytoją (taip pat žr. 4 skyrių „Galimas šalutinis poveikis“).</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u w:val="single"/>
        </w:rPr>
      </w:pPr>
      <w:r w:rsidRPr="000A5A39">
        <w:rPr>
          <w:snapToGrid/>
          <w:szCs w:val="22"/>
          <w:u w:val="single"/>
        </w:rPr>
        <w:t>Naujo vėžio rizika (antras pirminis piktybinis navikas)</w:t>
      </w: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Gauta pranešimų apie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gydomiems pacientams atsiradusius naujus (antrus) piktybinius navikus, įskaitant šlapimo pūslės ir storosios žarnos vėžį.</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Nedelsdami kreipkitės į gydytoją, jei vartojant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pastebėsite kraujavimo iš virškinimo trakto požymių, kraujo šlapime ar dažnai jausite staigų poreikį šlapintis.</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BB0657" w:rsidRDefault="00BF028A" w:rsidP="00BF028A">
      <w:pPr>
        <w:widowControl w:val="0"/>
        <w:numPr>
          <w:ilvl w:val="12"/>
          <w:numId w:val="0"/>
        </w:numPr>
        <w:tabs>
          <w:tab w:val="clear" w:pos="567"/>
        </w:tabs>
        <w:spacing w:line="240" w:lineRule="auto"/>
        <w:rPr>
          <w:b/>
          <w:bCs/>
          <w:snapToGrid/>
          <w:szCs w:val="22"/>
        </w:rPr>
      </w:pPr>
      <w:r w:rsidRPr="00BB0657">
        <w:rPr>
          <w:b/>
          <w:bCs/>
          <w:snapToGrid/>
          <w:szCs w:val="22"/>
        </w:rPr>
        <w:t xml:space="preserve">Pasitarkite su gydytoju, prieš pradėdami vartoti </w:t>
      </w:r>
      <w:proofErr w:type="spellStart"/>
      <w:r w:rsidRPr="00BB0657">
        <w:rPr>
          <w:b/>
          <w:bCs/>
          <w:snapToGrid/>
          <w:szCs w:val="22"/>
        </w:rPr>
        <w:t>Enzalutamide</w:t>
      </w:r>
      <w:proofErr w:type="spellEnd"/>
      <w:r w:rsidRPr="00BB0657">
        <w:rPr>
          <w:b/>
          <w:bCs/>
          <w:snapToGrid/>
          <w:szCs w:val="22"/>
        </w:rPr>
        <w:t xml:space="preserve"> </w:t>
      </w:r>
      <w:proofErr w:type="spellStart"/>
      <w:r w:rsidRPr="00BB0657">
        <w:rPr>
          <w:b/>
          <w:bCs/>
          <w:snapToGrid/>
          <w:szCs w:val="22"/>
        </w:rPr>
        <w:t>Hexal</w:t>
      </w:r>
      <w:proofErr w:type="spellEnd"/>
      <w:r w:rsidRPr="00BB0657">
        <w:rPr>
          <w:b/>
          <w:bCs/>
          <w:snapToGrid/>
          <w:szCs w:val="22"/>
        </w:rPr>
        <w:t>:</w:t>
      </w:r>
    </w:p>
    <w:p w:rsidR="00BF028A" w:rsidRDefault="00BF028A" w:rsidP="00BF028A">
      <w:pPr>
        <w:widowControl w:val="0"/>
        <w:numPr>
          <w:ilvl w:val="0"/>
          <w:numId w:val="5"/>
        </w:numPr>
        <w:tabs>
          <w:tab w:val="clear" w:pos="567"/>
        </w:tabs>
        <w:spacing w:line="240" w:lineRule="auto"/>
        <w:ind w:left="360"/>
      </w:pPr>
      <w:r>
        <w:t xml:space="preserve">jeigu po </w:t>
      </w:r>
      <w:proofErr w:type="spellStart"/>
      <w:r w:rsidRPr="005C506F">
        <w:t>Enzalutamide</w:t>
      </w:r>
      <w:proofErr w:type="spellEnd"/>
      <w:r w:rsidRPr="005C506F">
        <w:t xml:space="preserve"> </w:t>
      </w:r>
      <w:proofErr w:type="spellStart"/>
      <w:r>
        <w:t>Hexal</w:t>
      </w:r>
      <w:proofErr w:type="spellEnd"/>
      <w:r>
        <w:t xml:space="preserve"> ar kitų vaistų vartojimo Jums kada nors pasireiškė sunkus odos išbėrimas arba lupimasis, pūslės ir (arba) burnos opos</w:t>
      </w:r>
    </w:p>
    <w:p w:rsidR="00BF028A" w:rsidRPr="000A5A39" w:rsidRDefault="00BF028A" w:rsidP="00BF028A">
      <w:pPr>
        <w:widowControl w:val="0"/>
        <w:numPr>
          <w:ilvl w:val="0"/>
          <w:numId w:val="5"/>
        </w:numPr>
        <w:tabs>
          <w:tab w:val="clear" w:pos="567"/>
        </w:tabs>
        <w:spacing w:line="240" w:lineRule="auto"/>
        <w:ind w:left="360"/>
      </w:pPr>
      <w:r w:rsidRPr="000A5A39">
        <w:t>jeigu vartojate bet kok</w:t>
      </w:r>
      <w:r>
        <w:t>io</w:t>
      </w:r>
      <w:r w:rsidRPr="000A5A39">
        <w:t xml:space="preserve"> vaist</w:t>
      </w:r>
      <w:r>
        <w:t>o</w:t>
      </w:r>
      <w:r w:rsidRPr="000A5A39">
        <w:t>, padedan</w:t>
      </w:r>
      <w:r>
        <w:t>čio</w:t>
      </w:r>
      <w:r w:rsidRPr="000A5A39">
        <w:t xml:space="preserve"> išvengti kraujo krešulių (pvz., </w:t>
      </w:r>
      <w:proofErr w:type="spellStart"/>
      <w:r w:rsidRPr="000A5A39">
        <w:t>varfarin</w:t>
      </w:r>
      <w:r>
        <w:t>o</w:t>
      </w:r>
      <w:proofErr w:type="spellEnd"/>
      <w:r w:rsidRPr="000A5A39">
        <w:t xml:space="preserve">, </w:t>
      </w:r>
      <w:proofErr w:type="spellStart"/>
      <w:r w:rsidRPr="000A5A39">
        <w:t>acenokumarol</w:t>
      </w:r>
      <w:r>
        <w:t>io</w:t>
      </w:r>
      <w:proofErr w:type="spellEnd"/>
      <w:r w:rsidRPr="000A5A39">
        <w:t xml:space="preserve">, </w:t>
      </w:r>
      <w:proofErr w:type="spellStart"/>
      <w:r w:rsidRPr="000A5A39">
        <w:t>klopidogrel</w:t>
      </w:r>
      <w:r>
        <w:t>io</w:t>
      </w:r>
      <w:proofErr w:type="spellEnd"/>
      <w:r w:rsidRPr="000A5A39">
        <w:t xml:space="preserve">); </w:t>
      </w:r>
    </w:p>
    <w:p w:rsidR="00BF028A" w:rsidRPr="000A5A39" w:rsidRDefault="00BF028A" w:rsidP="00BF028A">
      <w:pPr>
        <w:widowControl w:val="0"/>
        <w:numPr>
          <w:ilvl w:val="0"/>
          <w:numId w:val="5"/>
        </w:numPr>
        <w:tabs>
          <w:tab w:val="clear" w:pos="567"/>
        </w:tabs>
        <w:spacing w:line="240" w:lineRule="auto"/>
        <w:ind w:left="360"/>
      </w:pPr>
      <w:r w:rsidRPr="000A5A39">
        <w:t xml:space="preserve">jeigu chemoterapijai vartojate </w:t>
      </w:r>
      <w:proofErr w:type="spellStart"/>
      <w:r w:rsidRPr="000A5A39">
        <w:t>docetaksel</w:t>
      </w:r>
      <w:r>
        <w:t>io</w:t>
      </w:r>
      <w:proofErr w:type="spellEnd"/>
      <w:r w:rsidRPr="000A5A39">
        <w:t>;</w:t>
      </w:r>
    </w:p>
    <w:p w:rsidR="00BF028A" w:rsidRPr="000A5A39" w:rsidRDefault="00BF028A" w:rsidP="00BF028A">
      <w:pPr>
        <w:widowControl w:val="0"/>
        <w:numPr>
          <w:ilvl w:val="0"/>
          <w:numId w:val="5"/>
        </w:numPr>
        <w:tabs>
          <w:tab w:val="clear" w:pos="567"/>
        </w:tabs>
        <w:spacing w:line="240" w:lineRule="auto"/>
        <w:ind w:left="360"/>
      </w:pPr>
      <w:r w:rsidRPr="000A5A39">
        <w:t>jeigu sutrikusi kepenų funkcija;</w:t>
      </w:r>
    </w:p>
    <w:p w:rsidR="00BF028A" w:rsidRPr="000A5A39" w:rsidRDefault="00BF028A" w:rsidP="00BF028A">
      <w:pPr>
        <w:widowControl w:val="0"/>
        <w:numPr>
          <w:ilvl w:val="0"/>
          <w:numId w:val="5"/>
        </w:numPr>
        <w:tabs>
          <w:tab w:val="clear" w:pos="567"/>
        </w:tabs>
        <w:spacing w:line="240" w:lineRule="auto"/>
        <w:ind w:left="360"/>
        <w:rPr>
          <w:snapToGrid/>
          <w:szCs w:val="22"/>
        </w:rPr>
      </w:pPr>
      <w:r w:rsidRPr="000A5A39">
        <w:t>jeigu sutrikusi inkstų funkcija.</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BB0657" w:rsidRDefault="00BF028A" w:rsidP="00BF028A">
      <w:pPr>
        <w:widowControl w:val="0"/>
        <w:numPr>
          <w:ilvl w:val="12"/>
          <w:numId w:val="0"/>
        </w:numPr>
        <w:tabs>
          <w:tab w:val="clear" w:pos="567"/>
        </w:tabs>
        <w:spacing w:line="240" w:lineRule="auto"/>
        <w:rPr>
          <w:b/>
          <w:bCs/>
          <w:snapToGrid/>
          <w:szCs w:val="22"/>
        </w:rPr>
      </w:pPr>
      <w:r w:rsidRPr="00BB0657">
        <w:rPr>
          <w:b/>
          <w:bCs/>
          <w:snapToGrid/>
          <w:szCs w:val="22"/>
        </w:rPr>
        <w:t>Pasakykite gydytojui, jeigu Jums tinka bet kuri toliau išvardyta būklė:</w:t>
      </w: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Jeigu sergate širdies ir kraujagyslių ligomis, įskaitant širdies ritmo sutrikimus (aritmiją) arba vartoj</w:t>
      </w:r>
      <w:r>
        <w:rPr>
          <w:snapToGrid/>
          <w:szCs w:val="22"/>
        </w:rPr>
        <w:t>a</w:t>
      </w:r>
      <w:r w:rsidRPr="000A5A39">
        <w:rPr>
          <w:snapToGrid/>
          <w:szCs w:val="22"/>
        </w:rPr>
        <w:t xml:space="preserve">te vaistų šioms ligoms gydyti. Vartojant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gali padidėti širdies ritmo sutrikimų rizika.</w:t>
      </w:r>
    </w:p>
    <w:p w:rsidR="00BF028A" w:rsidRPr="000A5A39" w:rsidRDefault="00BF028A" w:rsidP="00BF028A">
      <w:pPr>
        <w:widowControl w:val="0"/>
        <w:numPr>
          <w:ilvl w:val="12"/>
          <w:numId w:val="0"/>
        </w:numPr>
        <w:tabs>
          <w:tab w:val="clear" w:pos="567"/>
        </w:tabs>
        <w:spacing w:line="240" w:lineRule="auto"/>
        <w:rPr>
          <w:snapToGrid/>
          <w:sz w:val="16"/>
          <w:szCs w:val="16"/>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Jeigu esate alergiški </w:t>
      </w:r>
      <w:proofErr w:type="spellStart"/>
      <w:r w:rsidRPr="000A5A39">
        <w:rPr>
          <w:snapToGrid/>
          <w:szCs w:val="22"/>
        </w:rPr>
        <w:t>enzalutamidui</w:t>
      </w:r>
      <w:proofErr w:type="spellEnd"/>
      <w:r w:rsidRPr="000A5A39">
        <w:rPr>
          <w:snapToGrid/>
          <w:szCs w:val="22"/>
        </w:rPr>
        <w:t xml:space="preserve">, gali pasireikšti išbėrimas, veido, liežuvio, lūpų ar gerklės patinimas. Jeigu esate alergiški </w:t>
      </w:r>
      <w:proofErr w:type="spellStart"/>
      <w:r w:rsidRPr="000A5A39">
        <w:rPr>
          <w:snapToGrid/>
          <w:szCs w:val="22"/>
        </w:rPr>
        <w:t>enzalutamidui</w:t>
      </w:r>
      <w:proofErr w:type="spellEnd"/>
      <w:r w:rsidRPr="000A5A39">
        <w:rPr>
          <w:snapToGrid/>
          <w:szCs w:val="22"/>
        </w:rPr>
        <w:t xml:space="preserve"> arba bet kuriai kitai pagalbinei šio vaisto medžiagai,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nevartokite.</w:t>
      </w:r>
    </w:p>
    <w:p w:rsidR="00BF028A" w:rsidRPr="000A5A39" w:rsidRDefault="00BF028A" w:rsidP="00BF028A">
      <w:pPr>
        <w:widowControl w:val="0"/>
        <w:numPr>
          <w:ilvl w:val="12"/>
          <w:numId w:val="0"/>
        </w:numPr>
        <w:tabs>
          <w:tab w:val="clear" w:pos="567"/>
        </w:tabs>
        <w:spacing w:line="240" w:lineRule="auto"/>
        <w:rPr>
          <w:snapToGrid/>
          <w:sz w:val="16"/>
          <w:szCs w:val="16"/>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snapToGrid/>
          <w:szCs w:val="22"/>
        </w:rPr>
        <w:t xml:space="preserve">Gauta pranešimų apie sunkų odos išbėrimą ar odos lupimąsi, pūslių formavimąsi ir (arba) burnos išopėjimą, </w:t>
      </w:r>
      <w:r>
        <w:rPr>
          <w:snapToGrid/>
          <w:szCs w:val="22"/>
        </w:rPr>
        <w:t xml:space="preserve">įskaitant </w:t>
      </w:r>
      <w:proofErr w:type="spellStart"/>
      <w:r>
        <w:rPr>
          <w:snapToGrid/>
          <w:szCs w:val="22"/>
        </w:rPr>
        <w:t>Stivenso</w:t>
      </w:r>
      <w:proofErr w:type="spellEnd"/>
      <w:r>
        <w:rPr>
          <w:snapToGrid/>
          <w:szCs w:val="22"/>
        </w:rPr>
        <w:t>-Džonsono (</w:t>
      </w:r>
      <w:proofErr w:type="spellStart"/>
      <w:r w:rsidRPr="00BB0657">
        <w:rPr>
          <w:i/>
          <w:iCs/>
          <w:snapToGrid/>
          <w:szCs w:val="22"/>
        </w:rPr>
        <w:t>Stevens-Johnson</w:t>
      </w:r>
      <w:proofErr w:type="spellEnd"/>
      <w:r>
        <w:rPr>
          <w:snapToGrid/>
          <w:szCs w:val="22"/>
        </w:rPr>
        <w:t xml:space="preserve">) sindromą, </w:t>
      </w:r>
      <w:r w:rsidRPr="000A5A39">
        <w:rPr>
          <w:snapToGrid/>
          <w:szCs w:val="22"/>
        </w:rPr>
        <w:t xml:space="preserve">susijusius su gydymu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Jeigu pastebėjote bet kurį iš šių simptomų, </w:t>
      </w:r>
      <w:r w:rsidRPr="00D25145">
        <w:rPr>
          <w:snapToGrid/>
          <w:szCs w:val="22"/>
        </w:rPr>
        <w:t xml:space="preserve">susijusių su 4 skyriuje aprašytomis šiomis sunkiomis odos reakcijomis, nedelsdami nustokite vartoti </w:t>
      </w:r>
      <w:proofErr w:type="spellStart"/>
      <w:r w:rsidRPr="00D25145">
        <w:rPr>
          <w:snapToGrid/>
          <w:szCs w:val="22"/>
        </w:rPr>
        <w:t>Enzalutamide</w:t>
      </w:r>
      <w:proofErr w:type="spellEnd"/>
      <w:r w:rsidRPr="00D25145">
        <w:rPr>
          <w:snapToGrid/>
          <w:szCs w:val="22"/>
        </w:rPr>
        <w:t xml:space="preserve"> </w:t>
      </w:r>
      <w:proofErr w:type="spellStart"/>
      <w:r>
        <w:rPr>
          <w:snapToGrid/>
          <w:szCs w:val="22"/>
        </w:rPr>
        <w:t>Hexal</w:t>
      </w:r>
      <w:proofErr w:type="spellEnd"/>
      <w:r w:rsidRPr="00D25145">
        <w:rPr>
          <w:snapToGrid/>
          <w:szCs w:val="22"/>
        </w:rPr>
        <w:t xml:space="preserve"> ir kreipkitės į gydytoją</w:t>
      </w:r>
      <w:r w:rsidRPr="000A5A39">
        <w:rPr>
          <w:snapToGrid/>
          <w:szCs w:val="22"/>
        </w:rPr>
        <w:t>.</w:t>
      </w:r>
    </w:p>
    <w:p w:rsidR="00BF028A" w:rsidRPr="000A5A39" w:rsidRDefault="00BF028A" w:rsidP="00BF028A">
      <w:pPr>
        <w:widowControl w:val="0"/>
        <w:numPr>
          <w:ilvl w:val="12"/>
          <w:numId w:val="0"/>
        </w:numPr>
        <w:tabs>
          <w:tab w:val="clear" w:pos="567"/>
        </w:tabs>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b/>
          <w:snapToGrid/>
          <w:szCs w:val="22"/>
        </w:rPr>
      </w:pPr>
      <w:r w:rsidRPr="000A5A39">
        <w:rPr>
          <w:b/>
          <w:snapToGrid/>
          <w:szCs w:val="22"/>
        </w:rPr>
        <w:t>Jeigu Jums tinka bet kuri pirmiau paminėta būklė arba dėl to abejojate, pasitarkite su gydytoju prieš varto</w:t>
      </w:r>
      <w:r>
        <w:rPr>
          <w:b/>
          <w:snapToGrid/>
          <w:szCs w:val="22"/>
        </w:rPr>
        <w:t>jant</w:t>
      </w:r>
      <w:r w:rsidRPr="000A5A39">
        <w:rPr>
          <w:b/>
          <w:snapToGrid/>
          <w:szCs w:val="22"/>
        </w:rPr>
        <w:t xml:space="preserve"> š</w:t>
      </w:r>
      <w:r>
        <w:rPr>
          <w:b/>
          <w:snapToGrid/>
          <w:szCs w:val="22"/>
        </w:rPr>
        <w:t>io</w:t>
      </w:r>
      <w:r w:rsidRPr="000A5A39">
        <w:rPr>
          <w:b/>
          <w:snapToGrid/>
          <w:szCs w:val="22"/>
        </w:rPr>
        <w:t xml:space="preserve"> vaist</w:t>
      </w:r>
      <w:r>
        <w:rPr>
          <w:b/>
          <w:snapToGrid/>
          <w:szCs w:val="22"/>
        </w:rPr>
        <w:t>o</w:t>
      </w:r>
      <w:r w:rsidRPr="000A5A39">
        <w:rPr>
          <w:b/>
          <w:snapToGrid/>
          <w:szCs w:val="22"/>
        </w:rPr>
        <w:t>.</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Vaikams ir paaugliams</w:t>
      </w:r>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Šis vaistas nėra skirtas vartoti vaikams ir paaugliams.</w:t>
      </w:r>
    </w:p>
    <w:p w:rsidR="00BF028A" w:rsidRPr="000A5A39" w:rsidRDefault="00BF028A" w:rsidP="00BF028A">
      <w:pPr>
        <w:widowControl w:val="0"/>
        <w:numPr>
          <w:ilvl w:val="12"/>
          <w:numId w:val="0"/>
        </w:numPr>
        <w:tabs>
          <w:tab w:val="clear" w:pos="567"/>
        </w:tabs>
        <w:spacing w:line="240" w:lineRule="auto"/>
        <w:ind w:right="-2"/>
        <w:rPr>
          <w:bCs/>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r w:rsidRPr="000A5A39">
        <w:rPr>
          <w:b/>
          <w:snapToGrid/>
          <w:szCs w:val="22"/>
        </w:rPr>
        <w:t xml:space="preserve">Kiti vaistai ir </w:t>
      </w:r>
      <w:proofErr w:type="spellStart"/>
      <w:r w:rsidRPr="000A5A39">
        <w:rPr>
          <w:b/>
          <w:snapToGrid/>
          <w:szCs w:val="22"/>
        </w:rPr>
        <w:t>Enzalutamide</w:t>
      </w:r>
      <w:proofErr w:type="spellEnd"/>
      <w:r w:rsidRPr="000A5A39">
        <w:rPr>
          <w:b/>
          <w:snapToGrid/>
          <w:szCs w:val="22"/>
        </w:rPr>
        <w:t xml:space="preserve"> </w:t>
      </w:r>
      <w:proofErr w:type="spellStart"/>
      <w:r w:rsidRPr="000A5A39">
        <w:rPr>
          <w:b/>
          <w:snapToGrid/>
          <w:szCs w:val="22"/>
        </w:rPr>
        <w:t>Hexal</w:t>
      </w:r>
      <w:proofErr w:type="spellEnd"/>
    </w:p>
    <w:p w:rsidR="00BF028A" w:rsidRPr="000A5A39" w:rsidRDefault="00BF028A" w:rsidP="00BF028A">
      <w:pPr>
        <w:widowControl w:val="0"/>
        <w:tabs>
          <w:tab w:val="clear" w:pos="567"/>
        </w:tabs>
        <w:autoSpaceDE w:val="0"/>
        <w:autoSpaceDN w:val="0"/>
        <w:adjustRightInd w:val="0"/>
        <w:spacing w:line="240" w:lineRule="auto"/>
      </w:pPr>
      <w:r w:rsidRPr="000A5A39">
        <w:t xml:space="preserve">Jeigu vartojate ar neseniai vartojote kitų vaistų arba dėl to nesate tikri, apie tai pasakykite gydytojui. Jums reikia žinoti vaistų, kuriuos vartojate, pavadinimus. Turėkite jų sąrašą, kad galėtumėte parodyti gydytojui, kai Jums paskiriamas naujas vaistas. Jūs turite nepradėti ar nenutraukti vartoti jokio vaisto, prieš tai nepasitarę su gydytoju, kuris Jums paskyrė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t>.</w:t>
      </w:r>
    </w:p>
    <w:p w:rsidR="00BF028A" w:rsidRPr="000A5A39" w:rsidRDefault="00BF028A" w:rsidP="00BF028A">
      <w:pPr>
        <w:widowControl w:val="0"/>
        <w:tabs>
          <w:tab w:val="clear" w:pos="567"/>
        </w:tabs>
        <w:autoSpaceDE w:val="0"/>
        <w:autoSpaceDN w:val="0"/>
        <w:adjustRightInd w:val="0"/>
        <w:spacing w:line="240" w:lineRule="auto"/>
      </w:pPr>
    </w:p>
    <w:p w:rsidR="00BF028A" w:rsidRPr="000A5A39" w:rsidRDefault="00BF028A" w:rsidP="00BF028A">
      <w:pPr>
        <w:widowControl w:val="0"/>
        <w:tabs>
          <w:tab w:val="clear" w:pos="567"/>
        </w:tabs>
        <w:autoSpaceDE w:val="0"/>
        <w:autoSpaceDN w:val="0"/>
        <w:adjustRightInd w:val="0"/>
        <w:spacing w:line="240" w:lineRule="auto"/>
      </w:pPr>
      <w:r w:rsidRPr="000A5A39">
        <w:t>Pasakykite gydytojui, jeigu vartojate kur</w:t>
      </w:r>
      <w:r>
        <w:t>io</w:t>
      </w:r>
      <w:r w:rsidRPr="000A5A39">
        <w:t xml:space="preserve"> nors iš toliau nurodytų vaistų. Vartojami </w:t>
      </w:r>
      <w:r>
        <w:t>tuo pačiu laiku</w:t>
      </w:r>
      <w:r w:rsidRPr="000A5A39">
        <w:t xml:space="preserve"> su </w:t>
      </w:r>
      <w:proofErr w:type="spellStart"/>
      <w:r w:rsidRPr="000A5A39">
        <w:t>Enzalutamide</w:t>
      </w:r>
      <w:proofErr w:type="spellEnd"/>
      <w:r w:rsidRPr="000A5A39">
        <w:t xml:space="preserve"> </w:t>
      </w:r>
      <w:proofErr w:type="spellStart"/>
      <w:r w:rsidRPr="000A5A39">
        <w:t>Hexal</w:t>
      </w:r>
      <w:proofErr w:type="spellEnd"/>
      <w:r w:rsidRPr="000A5A39">
        <w:t>, šie vaistai gali didinti traukulių riziką:</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tam tikri vaistai astmai ir kitoms kvėpavimo ligoms gydyti (pvz., </w:t>
      </w:r>
      <w:proofErr w:type="spellStart"/>
      <w:r w:rsidRPr="000A5A39">
        <w:t>aminofilinas</w:t>
      </w:r>
      <w:proofErr w:type="spellEnd"/>
      <w:r w:rsidRPr="000A5A39">
        <w:t xml:space="preserve">, </w:t>
      </w:r>
      <w:proofErr w:type="spellStart"/>
      <w:r w:rsidRPr="000A5A39">
        <w:t>teofilinas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vaistai, vartojami tam tikriems psichikos sutrikimams, pvz., depresijai ir šizofrenijai, gydyti (pvz., </w:t>
      </w:r>
      <w:proofErr w:type="spellStart"/>
      <w:r w:rsidRPr="000A5A39">
        <w:t>klozapinas</w:t>
      </w:r>
      <w:proofErr w:type="spellEnd"/>
      <w:r w:rsidRPr="000A5A39">
        <w:t xml:space="preserve">, </w:t>
      </w:r>
      <w:proofErr w:type="spellStart"/>
      <w:r w:rsidRPr="000A5A39">
        <w:t>olanzapinas</w:t>
      </w:r>
      <w:proofErr w:type="spellEnd"/>
      <w:r w:rsidRPr="000A5A39">
        <w:t xml:space="preserve">, </w:t>
      </w:r>
      <w:proofErr w:type="spellStart"/>
      <w:r w:rsidRPr="000A5A39">
        <w:t>risperidonas</w:t>
      </w:r>
      <w:proofErr w:type="spellEnd"/>
      <w:r w:rsidRPr="000A5A39">
        <w:t xml:space="preserve">, </w:t>
      </w:r>
      <w:proofErr w:type="spellStart"/>
      <w:r w:rsidRPr="000A5A39">
        <w:t>ziprazidonas</w:t>
      </w:r>
      <w:proofErr w:type="spellEnd"/>
      <w:r w:rsidRPr="000A5A39">
        <w:t xml:space="preserve">, </w:t>
      </w:r>
      <w:proofErr w:type="spellStart"/>
      <w:r w:rsidRPr="000A5A39">
        <w:t>bupropionas</w:t>
      </w:r>
      <w:proofErr w:type="spellEnd"/>
      <w:r w:rsidRPr="000A5A39">
        <w:t xml:space="preserve">, vaistai, kurių sudėtyje yra ličio </w:t>
      </w:r>
      <w:proofErr w:type="spellStart"/>
      <w:r w:rsidRPr="000A5A39">
        <w:t>chlorpromazinas</w:t>
      </w:r>
      <w:proofErr w:type="spellEnd"/>
      <w:r w:rsidRPr="000A5A39">
        <w:t xml:space="preserve">, </w:t>
      </w:r>
      <w:proofErr w:type="spellStart"/>
      <w:r w:rsidRPr="000A5A39">
        <w:t>mezoridazinas</w:t>
      </w:r>
      <w:proofErr w:type="spellEnd"/>
      <w:r w:rsidRPr="000A5A39">
        <w:t xml:space="preserve">, </w:t>
      </w:r>
      <w:proofErr w:type="spellStart"/>
      <w:r w:rsidRPr="000A5A39">
        <w:t>tioridazinas</w:t>
      </w:r>
      <w:proofErr w:type="spellEnd"/>
      <w:r w:rsidRPr="000A5A39">
        <w:t xml:space="preserve">, </w:t>
      </w:r>
      <w:proofErr w:type="spellStart"/>
      <w:r w:rsidRPr="000A5A39">
        <w:t>amitriptilinas</w:t>
      </w:r>
      <w:proofErr w:type="spellEnd"/>
      <w:r w:rsidRPr="000A5A39">
        <w:t xml:space="preserve">, </w:t>
      </w:r>
      <w:proofErr w:type="spellStart"/>
      <w:r w:rsidRPr="000A5A39">
        <w:t>dezipraminas</w:t>
      </w:r>
      <w:proofErr w:type="spellEnd"/>
      <w:r w:rsidRPr="000A5A39">
        <w:t xml:space="preserve">, </w:t>
      </w:r>
      <w:proofErr w:type="spellStart"/>
      <w:r w:rsidRPr="000A5A39">
        <w:t>doksepinas</w:t>
      </w:r>
      <w:proofErr w:type="spellEnd"/>
      <w:r w:rsidRPr="000A5A39">
        <w:t xml:space="preserve">, </w:t>
      </w:r>
      <w:proofErr w:type="spellStart"/>
      <w:r w:rsidRPr="000A5A39">
        <w:t>imipraminas</w:t>
      </w:r>
      <w:proofErr w:type="spellEnd"/>
      <w:r w:rsidRPr="000A5A39">
        <w:t xml:space="preserve">, </w:t>
      </w:r>
      <w:proofErr w:type="spellStart"/>
      <w:r w:rsidRPr="000A5A39">
        <w:t>maprotilinas</w:t>
      </w:r>
      <w:proofErr w:type="spellEnd"/>
      <w:r w:rsidRPr="000A5A39">
        <w:t xml:space="preserve">, </w:t>
      </w:r>
      <w:proofErr w:type="spellStart"/>
      <w:r w:rsidRPr="000A5A39">
        <w:t>mirtazapinas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tam tikri vaistai skausmui malšinti (pvz., </w:t>
      </w:r>
      <w:proofErr w:type="spellStart"/>
      <w:r w:rsidRPr="000A5A39">
        <w:t>petidinas</w:t>
      </w:r>
      <w:proofErr w:type="spellEnd"/>
      <w:r w:rsidRPr="000A5A39">
        <w:t>).</w:t>
      </w:r>
    </w:p>
    <w:p w:rsidR="00BF028A" w:rsidRPr="000A5A39" w:rsidRDefault="00BF028A" w:rsidP="00BF028A">
      <w:pPr>
        <w:widowControl w:val="0"/>
        <w:tabs>
          <w:tab w:val="clear" w:pos="567"/>
        </w:tabs>
        <w:autoSpaceDE w:val="0"/>
        <w:autoSpaceDN w:val="0"/>
        <w:adjustRightInd w:val="0"/>
        <w:spacing w:line="240" w:lineRule="auto"/>
      </w:pPr>
    </w:p>
    <w:p w:rsidR="00BF028A" w:rsidRPr="000A5A39" w:rsidRDefault="00BF028A" w:rsidP="00BF028A">
      <w:pPr>
        <w:widowControl w:val="0"/>
        <w:tabs>
          <w:tab w:val="clear" w:pos="567"/>
        </w:tabs>
        <w:autoSpaceDE w:val="0"/>
        <w:autoSpaceDN w:val="0"/>
        <w:adjustRightInd w:val="0"/>
        <w:spacing w:line="240" w:lineRule="auto"/>
      </w:pPr>
      <w:r w:rsidRPr="000A5A39">
        <w:t xml:space="preserve">Pasakykite gydytojui, jeigu vartojate toliau </w:t>
      </w:r>
      <w:r>
        <w:t>išvardytų</w:t>
      </w:r>
      <w:r w:rsidRPr="000A5A39">
        <w:t xml:space="preserve"> vaistų. Šie vaistai gali daryti įtaką </w:t>
      </w:r>
      <w:proofErr w:type="spellStart"/>
      <w:r w:rsidRPr="000A5A39">
        <w:t>Enzalutamide</w:t>
      </w:r>
      <w:proofErr w:type="spellEnd"/>
      <w:r w:rsidRPr="000A5A39">
        <w:t xml:space="preserve"> </w:t>
      </w:r>
      <w:proofErr w:type="spellStart"/>
      <w:r w:rsidRPr="000A5A39">
        <w:t>Hexal</w:t>
      </w:r>
      <w:proofErr w:type="spellEnd"/>
      <w:r w:rsidRPr="000A5A39">
        <w:t xml:space="preserve"> poveikiui arba </w:t>
      </w:r>
      <w:proofErr w:type="spellStart"/>
      <w:r w:rsidRPr="000A5A39">
        <w:t>Enzalutamide</w:t>
      </w:r>
      <w:proofErr w:type="spellEnd"/>
      <w:r w:rsidRPr="000A5A39">
        <w:t xml:space="preserve"> </w:t>
      </w:r>
      <w:proofErr w:type="spellStart"/>
      <w:r w:rsidRPr="000A5A39">
        <w:t>Hexal</w:t>
      </w:r>
      <w:proofErr w:type="spellEnd"/>
      <w:r w:rsidRPr="000A5A39">
        <w:t xml:space="preserve"> gali daryti įtaką jų poveikiui.</w:t>
      </w:r>
    </w:p>
    <w:p w:rsidR="00BF028A" w:rsidRPr="000A5A39" w:rsidRDefault="00BF028A" w:rsidP="00BF028A">
      <w:pPr>
        <w:widowControl w:val="0"/>
        <w:tabs>
          <w:tab w:val="clear" w:pos="567"/>
        </w:tabs>
        <w:autoSpaceDE w:val="0"/>
        <w:autoSpaceDN w:val="0"/>
        <w:adjustRightInd w:val="0"/>
        <w:spacing w:line="240" w:lineRule="auto"/>
      </w:pPr>
    </w:p>
    <w:p w:rsidR="00BF028A" w:rsidRPr="000A5A39" w:rsidRDefault="00BF028A" w:rsidP="00BF028A">
      <w:pPr>
        <w:widowControl w:val="0"/>
        <w:tabs>
          <w:tab w:val="clear" w:pos="567"/>
        </w:tabs>
        <w:autoSpaceDE w:val="0"/>
        <w:autoSpaceDN w:val="0"/>
        <w:adjustRightInd w:val="0"/>
        <w:spacing w:line="240" w:lineRule="auto"/>
      </w:pPr>
      <w:r w:rsidRPr="000A5A39">
        <w:t>Tai yra tam tikri vaistai, vartojami:</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cholesterolio kiekiui mažinti (pvz., </w:t>
      </w:r>
      <w:proofErr w:type="spellStart"/>
      <w:r w:rsidRPr="000A5A39">
        <w:t>gemfibrozilis</w:t>
      </w:r>
      <w:proofErr w:type="spellEnd"/>
      <w:r w:rsidRPr="000A5A39">
        <w:t xml:space="preserve">, </w:t>
      </w:r>
      <w:proofErr w:type="spellStart"/>
      <w:r w:rsidRPr="000A5A39">
        <w:t>atorvastatinas</w:t>
      </w:r>
      <w:proofErr w:type="spellEnd"/>
      <w:r w:rsidRPr="000A5A39">
        <w:t xml:space="preserve">, </w:t>
      </w:r>
      <w:proofErr w:type="spellStart"/>
      <w:r w:rsidRPr="000A5A39">
        <w:t>simvastatinas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skausmui malšinti (pvz., </w:t>
      </w:r>
      <w:proofErr w:type="spellStart"/>
      <w:r w:rsidRPr="000A5A39">
        <w:t>fentanilis</w:t>
      </w:r>
      <w:proofErr w:type="spellEnd"/>
      <w:r w:rsidRPr="000A5A39">
        <w:t xml:space="preserve">, </w:t>
      </w:r>
      <w:proofErr w:type="spellStart"/>
      <w:r w:rsidRPr="000A5A39">
        <w:t>tramadolis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vėžiui gydyti (pvz., </w:t>
      </w:r>
      <w:proofErr w:type="spellStart"/>
      <w:r w:rsidRPr="000A5A39">
        <w:t>kabazitakselis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epilepsijai gydyti (pvz., </w:t>
      </w:r>
      <w:proofErr w:type="spellStart"/>
      <w:r w:rsidRPr="000A5A39">
        <w:t>karbamazepinas</w:t>
      </w:r>
      <w:proofErr w:type="spellEnd"/>
      <w:r w:rsidRPr="000A5A39">
        <w:t xml:space="preserve">, </w:t>
      </w:r>
      <w:proofErr w:type="spellStart"/>
      <w:r w:rsidRPr="000A5A39">
        <w:t>klonazepamas</w:t>
      </w:r>
      <w:proofErr w:type="spellEnd"/>
      <w:r w:rsidRPr="000A5A39">
        <w:t xml:space="preserve">, </w:t>
      </w:r>
      <w:proofErr w:type="spellStart"/>
      <w:r w:rsidRPr="000A5A39">
        <w:t>fenitoinas</w:t>
      </w:r>
      <w:proofErr w:type="spellEnd"/>
      <w:r w:rsidRPr="000A5A39">
        <w:t xml:space="preserve">, </w:t>
      </w:r>
      <w:proofErr w:type="spellStart"/>
      <w:r w:rsidRPr="000A5A39">
        <w:t>primidonas</w:t>
      </w:r>
      <w:proofErr w:type="spellEnd"/>
      <w:r w:rsidRPr="000A5A39">
        <w:t xml:space="preserve">, </w:t>
      </w:r>
      <w:proofErr w:type="spellStart"/>
      <w:r w:rsidRPr="000A5A39">
        <w:t>valpro</w:t>
      </w:r>
      <w:proofErr w:type="spellEnd"/>
      <w:r w:rsidRPr="000A5A39">
        <w:t xml:space="preserve"> rūgštis);</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tam tikriems psichikos sutrikimams, pvz., stipriam nerimui ar šizofrenijai, gydyti (pvz., </w:t>
      </w:r>
      <w:proofErr w:type="spellStart"/>
      <w:r w:rsidRPr="000A5A39">
        <w:t>diazepamas</w:t>
      </w:r>
      <w:proofErr w:type="spellEnd"/>
      <w:r w:rsidRPr="000A5A39">
        <w:t xml:space="preserve">, </w:t>
      </w:r>
      <w:proofErr w:type="spellStart"/>
      <w:r w:rsidRPr="000A5A39">
        <w:t>midazolamas</w:t>
      </w:r>
      <w:proofErr w:type="spellEnd"/>
      <w:r w:rsidRPr="000A5A39">
        <w:t xml:space="preserve">, </w:t>
      </w:r>
      <w:proofErr w:type="spellStart"/>
      <w:r w:rsidRPr="000A5A39">
        <w:t>haloperidolis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miego sutrikimams gydyti (pvz., </w:t>
      </w:r>
      <w:proofErr w:type="spellStart"/>
      <w:r w:rsidRPr="000A5A39">
        <w:t>zolpidemas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širdies ligoms gydyti ar kraujospūdžiui mažinti (pvz., </w:t>
      </w:r>
      <w:proofErr w:type="spellStart"/>
      <w:r w:rsidRPr="000A5A39">
        <w:t>bizoprololis</w:t>
      </w:r>
      <w:proofErr w:type="spellEnd"/>
      <w:r w:rsidRPr="000A5A39">
        <w:t xml:space="preserve">, </w:t>
      </w:r>
      <w:proofErr w:type="spellStart"/>
      <w:r w:rsidRPr="000A5A39">
        <w:t>digoksinas</w:t>
      </w:r>
      <w:proofErr w:type="spellEnd"/>
      <w:r w:rsidRPr="000A5A39">
        <w:t xml:space="preserve">, </w:t>
      </w:r>
      <w:proofErr w:type="spellStart"/>
      <w:r w:rsidRPr="000A5A39">
        <w:t>diltiazemas</w:t>
      </w:r>
      <w:proofErr w:type="spellEnd"/>
      <w:r w:rsidRPr="000A5A39">
        <w:t xml:space="preserve">, </w:t>
      </w:r>
      <w:proofErr w:type="spellStart"/>
      <w:r w:rsidRPr="000A5A39">
        <w:t>felodipinas</w:t>
      </w:r>
      <w:proofErr w:type="spellEnd"/>
      <w:r w:rsidRPr="000A5A39">
        <w:t xml:space="preserve">, </w:t>
      </w:r>
      <w:proofErr w:type="spellStart"/>
      <w:r w:rsidRPr="000A5A39">
        <w:t>nikardipinas</w:t>
      </w:r>
      <w:proofErr w:type="spellEnd"/>
      <w:r w:rsidRPr="000A5A39">
        <w:t xml:space="preserve">, </w:t>
      </w:r>
      <w:proofErr w:type="spellStart"/>
      <w:r w:rsidRPr="000A5A39">
        <w:t>nifedipinas</w:t>
      </w:r>
      <w:proofErr w:type="spellEnd"/>
      <w:r w:rsidRPr="000A5A39">
        <w:t xml:space="preserve">, </w:t>
      </w:r>
      <w:proofErr w:type="spellStart"/>
      <w:r w:rsidRPr="000A5A39">
        <w:t>propranololis</w:t>
      </w:r>
      <w:proofErr w:type="spellEnd"/>
      <w:r w:rsidRPr="000A5A39">
        <w:t xml:space="preserve">, </w:t>
      </w:r>
      <w:proofErr w:type="spellStart"/>
      <w:r w:rsidRPr="000A5A39">
        <w:t>verapamilis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su uždegimu susijusioms sunkioms ligoms gydyti (pvz., </w:t>
      </w:r>
      <w:proofErr w:type="spellStart"/>
      <w:r w:rsidRPr="000A5A39">
        <w:t>deksametazonas</w:t>
      </w:r>
      <w:proofErr w:type="spellEnd"/>
      <w:r w:rsidRPr="000A5A39">
        <w:t>, prednizolonas);</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ŽIV infekcijai gydyti (pvz., </w:t>
      </w:r>
      <w:proofErr w:type="spellStart"/>
      <w:r w:rsidRPr="000A5A39">
        <w:t>indinaviras</w:t>
      </w:r>
      <w:proofErr w:type="spellEnd"/>
      <w:r w:rsidRPr="000A5A39">
        <w:t xml:space="preserve">, </w:t>
      </w:r>
      <w:proofErr w:type="spellStart"/>
      <w:r w:rsidRPr="000A5A39">
        <w:t>ritonaviras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bakterinėms infekcijoms gydyti (pvz., </w:t>
      </w:r>
      <w:proofErr w:type="spellStart"/>
      <w:r w:rsidRPr="000A5A39">
        <w:t>klaritromicinas</w:t>
      </w:r>
      <w:proofErr w:type="spellEnd"/>
      <w:r w:rsidRPr="000A5A39">
        <w:t xml:space="preserve">, </w:t>
      </w:r>
      <w:proofErr w:type="spellStart"/>
      <w:r w:rsidRPr="000A5A39">
        <w:t>doksiciklinas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skydliaukės ligoms gydyti (pvz., </w:t>
      </w:r>
      <w:proofErr w:type="spellStart"/>
      <w:r w:rsidRPr="000A5A39">
        <w:t>levotiroksinas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podagrai gydyti (pvz., </w:t>
      </w:r>
      <w:proofErr w:type="spellStart"/>
      <w:r w:rsidRPr="000A5A39">
        <w:t>kolchicinas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skrandžio ligoms gydyti (pvz., </w:t>
      </w:r>
      <w:proofErr w:type="spellStart"/>
      <w:r w:rsidRPr="000A5A39">
        <w:t>omeprazolas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siekiant išvengti širdies ligų ar insulto (pvz., </w:t>
      </w:r>
      <w:proofErr w:type="spellStart"/>
      <w:r w:rsidRPr="000A5A39">
        <w:t>dabigatran</w:t>
      </w:r>
      <w:r>
        <w:t>o</w:t>
      </w:r>
      <w:proofErr w:type="spellEnd"/>
      <w:r w:rsidRPr="000A5A39">
        <w:t xml:space="preserve"> </w:t>
      </w:r>
      <w:proofErr w:type="spellStart"/>
      <w:r w:rsidRPr="000A5A39">
        <w:t>eteksilatas</w:t>
      </w:r>
      <w:proofErr w:type="spellEnd"/>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persodintų organų atmetimui išvengti (pvz., </w:t>
      </w:r>
      <w:proofErr w:type="spellStart"/>
      <w:r w:rsidRPr="000A5A39">
        <w:t>takrolimuzas</w:t>
      </w:r>
      <w:proofErr w:type="spellEnd"/>
      <w:r w:rsidRPr="000A5A39">
        <w:t>).</w:t>
      </w:r>
    </w:p>
    <w:p w:rsidR="00BF028A" w:rsidRPr="000A5A39" w:rsidRDefault="00BF028A" w:rsidP="00BF028A">
      <w:pPr>
        <w:widowControl w:val="0"/>
        <w:tabs>
          <w:tab w:val="clear" w:pos="567"/>
        </w:tabs>
        <w:autoSpaceDE w:val="0"/>
        <w:autoSpaceDN w:val="0"/>
        <w:adjustRightInd w:val="0"/>
        <w:spacing w:line="240" w:lineRule="auto"/>
      </w:pPr>
    </w:p>
    <w:p w:rsidR="00BF028A" w:rsidRPr="000A5A39" w:rsidRDefault="00BF028A" w:rsidP="00BF028A">
      <w:pPr>
        <w:widowControl w:val="0"/>
        <w:tabs>
          <w:tab w:val="clear" w:pos="567"/>
        </w:tabs>
        <w:autoSpaceDE w:val="0"/>
        <w:autoSpaceDN w:val="0"/>
        <w:adjustRightInd w:val="0"/>
        <w:spacing w:line="240" w:lineRule="auto"/>
      </w:pPr>
      <w:proofErr w:type="spellStart"/>
      <w:r w:rsidRPr="000A5A39">
        <w:t>Enzalutamide</w:t>
      </w:r>
      <w:proofErr w:type="spellEnd"/>
      <w:r w:rsidRPr="000A5A39">
        <w:t xml:space="preserve"> </w:t>
      </w:r>
      <w:proofErr w:type="spellStart"/>
      <w:r w:rsidRPr="000A5A39">
        <w:t>Hexal</w:t>
      </w:r>
      <w:proofErr w:type="spellEnd"/>
      <w:r w:rsidRPr="000A5A39">
        <w:t xml:space="preserve"> gali keisti kai kurių širdies ritmo sutrikimams gydyti skirtų vaistų (pvz., </w:t>
      </w:r>
      <w:proofErr w:type="spellStart"/>
      <w:r w:rsidRPr="000A5A39">
        <w:t>chinidino</w:t>
      </w:r>
      <w:proofErr w:type="spellEnd"/>
      <w:r w:rsidRPr="000A5A39">
        <w:t xml:space="preserve">, </w:t>
      </w:r>
      <w:proofErr w:type="spellStart"/>
      <w:r w:rsidRPr="000A5A39">
        <w:t>prokainamido</w:t>
      </w:r>
      <w:proofErr w:type="spellEnd"/>
      <w:r w:rsidRPr="000A5A39">
        <w:t xml:space="preserve">, </w:t>
      </w:r>
      <w:proofErr w:type="spellStart"/>
      <w:r w:rsidRPr="000A5A39">
        <w:t>amjodarono</w:t>
      </w:r>
      <w:proofErr w:type="spellEnd"/>
      <w:r w:rsidRPr="000A5A39">
        <w:t xml:space="preserve"> ir </w:t>
      </w:r>
      <w:proofErr w:type="spellStart"/>
      <w:r w:rsidRPr="000A5A39">
        <w:t>sotalolio</w:t>
      </w:r>
      <w:proofErr w:type="spellEnd"/>
      <w:r w:rsidRPr="000A5A39">
        <w:t xml:space="preserve">) poveikį ar vartojamas kartu su kai kuriais kitais vaistais (pvz., metadonu [vartojamas skausmui malšinti ir kartu su kitomis priemonėmis – narkotikais piktnaudžiaujančių pacientų detoksikacijai], </w:t>
      </w:r>
      <w:proofErr w:type="spellStart"/>
      <w:r w:rsidRPr="000A5A39">
        <w:t>moksifloksacinu</w:t>
      </w:r>
      <w:proofErr w:type="spellEnd"/>
      <w:r w:rsidRPr="000A5A39">
        <w:t xml:space="preserve"> [antibiotiku], </w:t>
      </w:r>
      <w:proofErr w:type="spellStart"/>
      <w:r w:rsidRPr="000A5A39">
        <w:t>antipsichoziniais</w:t>
      </w:r>
      <w:proofErr w:type="spellEnd"/>
      <w:r w:rsidRPr="000A5A39">
        <w:t xml:space="preserve"> vaistais [kurie vartojami sunkių psichikos ligų gydymui]) gali didinti širdies ritmo sutrikimų riziką.</w:t>
      </w:r>
    </w:p>
    <w:p w:rsidR="00BF028A" w:rsidRPr="000A5A39" w:rsidRDefault="00BF028A" w:rsidP="00BF028A">
      <w:pPr>
        <w:widowControl w:val="0"/>
        <w:tabs>
          <w:tab w:val="clear" w:pos="567"/>
        </w:tabs>
        <w:autoSpaceDE w:val="0"/>
        <w:autoSpaceDN w:val="0"/>
        <w:adjustRightInd w:val="0"/>
        <w:spacing w:line="240" w:lineRule="auto"/>
      </w:pPr>
    </w:p>
    <w:p w:rsidR="00BF028A" w:rsidRPr="000A5A39" w:rsidRDefault="00BF028A" w:rsidP="00BF028A">
      <w:pPr>
        <w:widowControl w:val="0"/>
        <w:tabs>
          <w:tab w:val="clear" w:pos="567"/>
        </w:tabs>
        <w:autoSpaceDE w:val="0"/>
        <w:autoSpaceDN w:val="0"/>
        <w:adjustRightInd w:val="0"/>
        <w:spacing w:line="240" w:lineRule="auto"/>
      </w:pPr>
      <w:r w:rsidRPr="000A5A39">
        <w:t xml:space="preserve">Pasakykite gydytojui, jeigu vartojate bet kurio iš pirmiau minėtų vaistų. Gali reikėti keisti </w:t>
      </w:r>
      <w:proofErr w:type="spellStart"/>
      <w:r w:rsidRPr="000A5A39">
        <w:t>Enzalutamide</w:t>
      </w:r>
      <w:proofErr w:type="spellEnd"/>
      <w:r w:rsidRPr="000A5A39">
        <w:t xml:space="preserve"> </w:t>
      </w:r>
      <w:proofErr w:type="spellStart"/>
      <w:r w:rsidRPr="000A5A39">
        <w:t>Hexal</w:t>
      </w:r>
      <w:proofErr w:type="spellEnd"/>
      <w:r w:rsidRPr="000A5A39">
        <w:t xml:space="preserve"> ar bet kurių kitų vaistų, kuriuos vartojate, dozę.</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Nėštumas, žindymo laikotarpis ir vaisingumas</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proofErr w:type="spellStart"/>
      <w:r w:rsidRPr="00CE0E7F">
        <w:rPr>
          <w:b/>
        </w:rPr>
        <w:t>Enzalutamide</w:t>
      </w:r>
      <w:proofErr w:type="spellEnd"/>
      <w:r w:rsidRPr="00CE0E7F">
        <w:rPr>
          <w:b/>
        </w:rPr>
        <w:t xml:space="preserve"> </w:t>
      </w:r>
      <w:proofErr w:type="spellStart"/>
      <w:r w:rsidRPr="00CE0E7F">
        <w:rPr>
          <w:b/>
        </w:rPr>
        <w:t>Hexal</w:t>
      </w:r>
      <w:proofErr w:type="spellEnd"/>
      <w:r w:rsidRPr="00CE0E7F">
        <w:rPr>
          <w:b/>
        </w:rPr>
        <w:t xml:space="preserve"> nėra skirtas vartoti moterims</w:t>
      </w:r>
      <w:r w:rsidRPr="000A5A39">
        <w:t xml:space="preserve">. Šis vaistas, jei jo vartoja nėščia moteris, gali </w:t>
      </w:r>
      <w:r>
        <w:t>pakenkti</w:t>
      </w:r>
      <w:r w:rsidRPr="000A5A39">
        <w:t xml:space="preserve"> negimusiam vaikui ar </w:t>
      </w:r>
      <w:r>
        <w:t>sukelti persileidimą</w:t>
      </w:r>
      <w:r w:rsidRPr="000A5A39">
        <w:t xml:space="preserve">. Jo </w:t>
      </w:r>
      <w:r>
        <w:t>draudžiama</w:t>
      </w:r>
      <w:r w:rsidRPr="000A5A39">
        <w:t xml:space="preserve"> vartoti nėščiai, galinčiai pastoti moteriai</w:t>
      </w:r>
      <w:r w:rsidRPr="007E3B43">
        <w:t xml:space="preserve"> </w:t>
      </w:r>
      <w:r w:rsidRPr="000A5A39">
        <w:t>ar žind</w:t>
      </w:r>
      <w:r>
        <w:t>yvei</w:t>
      </w:r>
      <w:r w:rsidRPr="000A5A39">
        <w:t>.</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Šis vaistas gali daryti įtaką vyrų vaisingumui.</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Jeigu turite lytinių santykių su galinčia pastoti moterimi, gydymo šiuo vaistu laikotarpiu ir 3 mėnesius po gydymo naudokite prezervatyv</w:t>
      </w:r>
      <w:r>
        <w:t>ą</w:t>
      </w:r>
      <w:r w:rsidRPr="000A5A39">
        <w:t xml:space="preserve"> ir kitą veiksmingą kontracepcijos metodą. Jeigu lytiškai santykiaujate su nėščia moterimi, gydymo </w:t>
      </w:r>
      <w:r>
        <w:t>laikotarpiu</w:t>
      </w:r>
      <w:r w:rsidRPr="000A5A39">
        <w:t xml:space="preserve"> ir 3 mėnesius po gydymo </w:t>
      </w:r>
      <w:r>
        <w:t xml:space="preserve">šiuo vaistu </w:t>
      </w:r>
      <w:r w:rsidRPr="000A5A39">
        <w:t>naudokite prezervatyvą, kad apsaugoti negimusį vaiką.</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Moterims, prižiūrinčioms pacientus, informacija apie vaisto paruošimą ir vartojimą pateikta 3 skyriuje „Kaip vartoti </w:t>
      </w:r>
      <w:proofErr w:type="spellStart"/>
      <w:r w:rsidRPr="000A5A39">
        <w:t>Enzalutamide</w:t>
      </w:r>
      <w:proofErr w:type="spellEnd"/>
      <w:r w:rsidRPr="000A5A39">
        <w:t xml:space="preserve"> </w:t>
      </w:r>
      <w:proofErr w:type="spellStart"/>
      <w:r w:rsidRPr="000A5A39">
        <w:t>Hexal</w:t>
      </w:r>
      <w:proofErr w:type="spellEnd"/>
      <w:r w:rsidRPr="000A5A39">
        <w:t>“.</w:t>
      </w:r>
    </w:p>
    <w:p w:rsidR="00BF028A" w:rsidRPr="000A5A39" w:rsidRDefault="00BF028A" w:rsidP="00BF028A">
      <w:pPr>
        <w:widowControl w:val="0"/>
        <w:numPr>
          <w:ilvl w:val="12"/>
          <w:numId w:val="0"/>
        </w:numPr>
        <w:tabs>
          <w:tab w:val="clear" w:pos="567"/>
        </w:tabs>
        <w:spacing w:line="240" w:lineRule="auto"/>
        <w:ind w:right="-2"/>
        <w:rPr>
          <w:bCs/>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Vairavimas ir mechanizmų valdymas</w:t>
      </w:r>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proofErr w:type="spellStart"/>
      <w:r w:rsidRPr="000A5A39">
        <w:t>Enzalutamide</w:t>
      </w:r>
      <w:proofErr w:type="spellEnd"/>
      <w:r w:rsidRPr="000A5A39">
        <w:t xml:space="preserve"> </w:t>
      </w:r>
      <w:proofErr w:type="spellStart"/>
      <w:r w:rsidRPr="000A5A39">
        <w:t>Hexal</w:t>
      </w:r>
      <w:proofErr w:type="spellEnd"/>
      <w:r w:rsidRPr="000A5A39">
        <w:t xml:space="preserve"> gebėjimą vairuoti ir valdyti mechanizmus gali veikti vidutiniškai. Buvo pranešta apie traukulius, pasireiškusius </w:t>
      </w:r>
      <w:proofErr w:type="spellStart"/>
      <w:r w:rsidRPr="000A5A39">
        <w:t>Enzalutamide</w:t>
      </w:r>
      <w:proofErr w:type="spellEnd"/>
      <w:r w:rsidRPr="000A5A39">
        <w:t xml:space="preserve"> </w:t>
      </w:r>
      <w:proofErr w:type="spellStart"/>
      <w:r w:rsidRPr="000A5A39">
        <w:t>Hexal</w:t>
      </w:r>
      <w:proofErr w:type="spellEnd"/>
      <w:r w:rsidRPr="000A5A39">
        <w:t xml:space="preserve"> vartojusiems pacientams. Jeigu Jums yra didesnė traukulių rizika, pasakykite gydytojui.</w:t>
      </w: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rPr>
          <w:snapToGrid/>
          <w:szCs w:val="22"/>
        </w:rPr>
      </w:pPr>
      <w:proofErr w:type="spellStart"/>
      <w:r w:rsidRPr="000A5A39">
        <w:rPr>
          <w:b/>
          <w:snapToGrid/>
          <w:szCs w:val="22"/>
        </w:rPr>
        <w:t>Enzalutamide</w:t>
      </w:r>
      <w:proofErr w:type="spellEnd"/>
      <w:r w:rsidRPr="000A5A39">
        <w:rPr>
          <w:b/>
          <w:snapToGrid/>
          <w:szCs w:val="22"/>
        </w:rPr>
        <w:t xml:space="preserve"> </w:t>
      </w:r>
      <w:proofErr w:type="spellStart"/>
      <w:r w:rsidRPr="000A5A39">
        <w:rPr>
          <w:b/>
          <w:snapToGrid/>
          <w:szCs w:val="22"/>
        </w:rPr>
        <w:t>Hexal</w:t>
      </w:r>
      <w:proofErr w:type="spellEnd"/>
      <w:r w:rsidRPr="000A5A39">
        <w:rPr>
          <w:b/>
          <w:snapToGrid/>
          <w:szCs w:val="22"/>
        </w:rPr>
        <w:t xml:space="preserve"> sudėtyje yra natrio</w:t>
      </w:r>
    </w:p>
    <w:p w:rsidR="00BF028A" w:rsidRPr="000A5A39" w:rsidRDefault="00BF028A" w:rsidP="00BF028A">
      <w:pPr>
        <w:widowControl w:val="0"/>
        <w:numPr>
          <w:ilvl w:val="12"/>
          <w:numId w:val="0"/>
        </w:numPr>
        <w:tabs>
          <w:tab w:val="clear" w:pos="567"/>
        </w:tabs>
        <w:spacing w:line="240" w:lineRule="auto"/>
        <w:ind w:right="-2"/>
        <w:rPr>
          <w:snapToGrid/>
          <w:szCs w:val="22"/>
        </w:rPr>
      </w:pPr>
      <w:r w:rsidRPr="000A5A39">
        <w:t>Šio vaisto plėvele dengtoje tabletėje yra mažiau kaip 1 </w:t>
      </w:r>
      <w:proofErr w:type="spellStart"/>
      <w:r w:rsidRPr="000A5A39">
        <w:t>mmol</w:t>
      </w:r>
      <w:proofErr w:type="spellEnd"/>
      <w:r w:rsidRPr="000A5A39">
        <w:t xml:space="preserve"> (23 mg) natrio, t. y. jis beveik neturi reikšmės.</w:t>
      </w: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3.</w:t>
      </w:r>
      <w:r w:rsidRPr="000A5A39">
        <w:rPr>
          <w:b/>
          <w:snapToGrid/>
          <w:szCs w:val="22"/>
        </w:rPr>
        <w:tab/>
        <w:t xml:space="preserve">Kaip vartoti </w:t>
      </w:r>
      <w:proofErr w:type="spellStart"/>
      <w:r w:rsidRPr="000A5A39">
        <w:rPr>
          <w:b/>
          <w:snapToGrid/>
          <w:szCs w:val="22"/>
        </w:rPr>
        <w:t>Enzalutamide</w:t>
      </w:r>
      <w:proofErr w:type="spellEnd"/>
      <w:r w:rsidRPr="000A5A39">
        <w:rPr>
          <w:b/>
          <w:snapToGrid/>
          <w:szCs w:val="22"/>
        </w:rPr>
        <w:t xml:space="preserve"> </w:t>
      </w:r>
      <w:proofErr w:type="spellStart"/>
      <w:r w:rsidRPr="000A5A39">
        <w:rPr>
          <w:b/>
          <w:snapToGrid/>
          <w:szCs w:val="22"/>
        </w:rPr>
        <w:t>Hexal</w:t>
      </w:r>
      <w:proofErr w:type="spellEnd"/>
    </w:p>
    <w:p w:rsidR="00BF028A" w:rsidRPr="000A5A39" w:rsidRDefault="00BF028A" w:rsidP="00BF028A">
      <w:pPr>
        <w:widowControl w:val="0"/>
        <w:tabs>
          <w:tab w:val="clear" w:pos="567"/>
        </w:tabs>
        <w:spacing w:line="240" w:lineRule="auto"/>
        <w:ind w:left="567" w:hanging="567"/>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Visada vartokite šį vaistą tiksliai, kaip nurodė gydytojas. Jeigu abejojate, kreipkitės į gydytoją.</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Įprasta dozė yra 160 mg (keturios 40 mg plėvele dengtos tabletės arba dvi 80 mg plėvele dengtos tabletės), ji vartojama tuo pačiu metu kartą per parą.</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vartojimas</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Tabletes nurykite </w:t>
      </w:r>
      <w:r>
        <w:t>sveikas</w:t>
      </w:r>
      <w:r w:rsidRPr="000A5A39">
        <w:t>, užgerdami vandeniu.</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Prieš nury</w:t>
      </w:r>
      <w:r>
        <w:t>jant</w:t>
      </w:r>
      <w:r w:rsidRPr="000A5A39">
        <w:t xml:space="preserve"> tablečių nepjaustykite, nelaužykite ir nekramtykite. </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proofErr w:type="spellStart"/>
      <w:r w:rsidRPr="000A5A39">
        <w:t>Enzalutamide</w:t>
      </w:r>
      <w:proofErr w:type="spellEnd"/>
      <w:r w:rsidRPr="000A5A39">
        <w:t xml:space="preserve"> </w:t>
      </w:r>
      <w:proofErr w:type="spellStart"/>
      <w:r w:rsidRPr="000A5A39">
        <w:t>Hexal</w:t>
      </w:r>
      <w:proofErr w:type="spellEnd"/>
      <w:r w:rsidRPr="000A5A39">
        <w:t xml:space="preserve"> galima vartoti valgant arba kitu laiku. </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rPr>
          <w:snapToGrid/>
          <w:szCs w:val="22"/>
        </w:rPr>
      </w:pPr>
      <w:proofErr w:type="spellStart"/>
      <w:r w:rsidRPr="000A5A39">
        <w:t>Enzalutamide</w:t>
      </w:r>
      <w:proofErr w:type="spellEnd"/>
      <w:r w:rsidRPr="000A5A39">
        <w:t xml:space="preserve"> </w:t>
      </w:r>
      <w:proofErr w:type="spellStart"/>
      <w:r w:rsidRPr="000A5A39">
        <w:t>Hexal</w:t>
      </w:r>
      <w:proofErr w:type="spellEnd"/>
      <w:r w:rsidRPr="000A5A39">
        <w:t xml:space="preserve"> negali tvarkyti kiti asmenys, išskyrus pacientą ar jį prižiūrintį asmenį. Moterys, kurios yra nėščios arba gali pastoti, neturėtų tvarkyti sulūžusių ar pažeistų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b/>
          <w:bCs/>
          <w:snapToGrid/>
          <w:szCs w:val="22"/>
        </w:rPr>
        <w:t xml:space="preserve"> </w:t>
      </w:r>
      <w:r w:rsidRPr="000A5A39">
        <w:t xml:space="preserve">tablečių, nenaudodamos apsauginių priemonių, pavyzdžiui, pirštinių. </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Pr>
          <w:snapToGrid/>
          <w:szCs w:val="22"/>
        </w:rPr>
        <w:t>G</w:t>
      </w:r>
      <w:r w:rsidRPr="000A5A39">
        <w:rPr>
          <w:snapToGrid/>
          <w:szCs w:val="22"/>
        </w:rPr>
        <w:t>ydytojas taip pat gali skirti kitų vaistų</w:t>
      </w:r>
      <w:r w:rsidRPr="007E3B43">
        <w:rPr>
          <w:snapToGrid/>
          <w:szCs w:val="22"/>
        </w:rPr>
        <w:t xml:space="preserve">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Pr>
          <w:snapToGrid/>
          <w:szCs w:val="22"/>
        </w:rPr>
        <w:t xml:space="preserve"> vartojimo metu</w:t>
      </w:r>
      <w:r w:rsidRPr="000A5A39">
        <w:rPr>
          <w:snapToGrid/>
          <w:szCs w:val="22"/>
        </w:rPr>
        <w:t>.</w:t>
      </w:r>
    </w:p>
    <w:p w:rsidR="00BF028A" w:rsidRPr="000A5A39" w:rsidRDefault="00BF028A" w:rsidP="00BF028A">
      <w:pPr>
        <w:widowControl w:val="0"/>
        <w:tabs>
          <w:tab w:val="clear" w:pos="567"/>
        </w:tabs>
        <w:autoSpaceDE w:val="0"/>
        <w:autoSpaceDN w:val="0"/>
        <w:adjustRightInd w:val="0"/>
        <w:spacing w:line="240" w:lineRule="auto"/>
        <w:rPr>
          <w:snapToGrid/>
          <w:szCs w:val="24"/>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Ką daryti pavartojus per didelę </w:t>
      </w:r>
      <w:proofErr w:type="spellStart"/>
      <w:r w:rsidRPr="000A5A39">
        <w:rPr>
          <w:rFonts w:eastAsia="TimesNewRoman,Bold"/>
          <w:b/>
          <w:bCs/>
          <w:snapToGrid/>
          <w:szCs w:val="22"/>
        </w:rPr>
        <w:t>Enzalutamide</w:t>
      </w:r>
      <w:proofErr w:type="spellEnd"/>
      <w:r w:rsidRPr="000A5A39">
        <w:rPr>
          <w:rFonts w:eastAsia="TimesNewRoman,Bold"/>
          <w:b/>
          <w:bCs/>
          <w:snapToGrid/>
          <w:szCs w:val="22"/>
        </w:rPr>
        <w:t xml:space="preserve"> </w:t>
      </w:r>
      <w:proofErr w:type="spellStart"/>
      <w:r w:rsidRPr="000A5A39">
        <w:rPr>
          <w:rFonts w:eastAsia="TimesNewRoman,Bold"/>
          <w:b/>
          <w:bCs/>
          <w:snapToGrid/>
          <w:szCs w:val="22"/>
        </w:rPr>
        <w:t>Hexal</w:t>
      </w:r>
      <w:proofErr w:type="spellEnd"/>
      <w:r w:rsidRPr="000A5A39">
        <w:rPr>
          <w:rFonts w:eastAsia="TimesNewRoman,Bold"/>
          <w:b/>
          <w:bCs/>
          <w:snapToGrid/>
          <w:szCs w:val="22"/>
        </w:rPr>
        <w:t xml:space="preserve"> dozę</w:t>
      </w:r>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Jeigu pavartosite daugiau tablečių negu paskirta, nustokite vartoti </w:t>
      </w:r>
      <w:proofErr w:type="spellStart"/>
      <w:r w:rsidRPr="000A5A39">
        <w:rPr>
          <w:rFonts w:eastAsia="TimesNewRoman,Bold"/>
          <w:snapToGrid/>
          <w:szCs w:val="22"/>
        </w:rPr>
        <w:t>Enzalutamide</w:t>
      </w:r>
      <w:proofErr w:type="spellEnd"/>
      <w:r w:rsidRPr="000A5A39">
        <w:rPr>
          <w:rFonts w:eastAsia="TimesNewRoman,Bold"/>
          <w:snapToGrid/>
          <w:szCs w:val="22"/>
        </w:rPr>
        <w:t xml:space="preserve"> </w:t>
      </w:r>
      <w:proofErr w:type="spellStart"/>
      <w:r w:rsidRPr="000A5A39">
        <w:rPr>
          <w:rFonts w:eastAsia="TimesNewRoman,Bold"/>
          <w:snapToGrid/>
          <w:szCs w:val="22"/>
        </w:rPr>
        <w:t>Hexal</w:t>
      </w:r>
      <w:proofErr w:type="spellEnd"/>
      <w:r w:rsidRPr="000A5A39">
        <w:rPr>
          <w:rFonts w:eastAsia="TimesNewRoman,Bold"/>
          <w:snapToGrid/>
          <w:szCs w:val="22"/>
        </w:rPr>
        <w:t xml:space="preserve"> ir kreipkitės į gydytoją. Jums gali būti padidėjusi traukulių ar kitokio šalutinio poveikio rizika.</w:t>
      </w:r>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Pamiršus pavartoti </w:t>
      </w:r>
      <w:proofErr w:type="spellStart"/>
      <w:r w:rsidRPr="000A5A39">
        <w:rPr>
          <w:rFonts w:eastAsia="TimesNewRoman,Bold"/>
          <w:b/>
          <w:bCs/>
          <w:snapToGrid/>
          <w:szCs w:val="22"/>
        </w:rPr>
        <w:t>Enzalutamide</w:t>
      </w:r>
      <w:proofErr w:type="spellEnd"/>
      <w:r w:rsidRPr="000A5A39">
        <w:rPr>
          <w:rFonts w:eastAsia="TimesNewRoman,Bold"/>
          <w:b/>
          <w:bCs/>
          <w:snapToGrid/>
          <w:szCs w:val="22"/>
        </w:rPr>
        <w:t xml:space="preserve"> </w:t>
      </w:r>
      <w:proofErr w:type="spellStart"/>
      <w:r w:rsidRPr="000A5A39">
        <w:rPr>
          <w:rFonts w:eastAsia="TimesNewRoman,Bold"/>
          <w:b/>
          <w:bCs/>
          <w:snapToGrid/>
          <w:szCs w:val="22"/>
        </w:rPr>
        <w:t>Hexal</w:t>
      </w:r>
      <w:proofErr w:type="spellEnd"/>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Pr="000A5A39">
        <w:t>Hexal</w:t>
      </w:r>
      <w:proofErr w:type="spellEnd"/>
      <w:r w:rsidRPr="000A5A39">
        <w:t xml:space="preserve"> įprastu metu, įprastą dozę suvartokite kuo greičiau, kai tik prisiminsite.</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Pr="000A5A39">
        <w:t>Hexal</w:t>
      </w:r>
      <w:proofErr w:type="spellEnd"/>
      <w:r w:rsidRPr="000A5A39">
        <w:t xml:space="preserve"> visą parą, įprastą dozę vartokite kitą dieną.</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Pr="000A5A39">
        <w:t>Hexal</w:t>
      </w:r>
      <w:proofErr w:type="spellEnd"/>
      <w:r w:rsidRPr="000A5A39">
        <w:t xml:space="preserve"> daugiau nei vieną parą, apie tai nedelsdami pasakykite gydytojui.</w:t>
      </w:r>
    </w:p>
    <w:p w:rsidR="00BF028A" w:rsidRPr="000A5A39" w:rsidRDefault="00BF028A" w:rsidP="00BF028A">
      <w:pPr>
        <w:widowControl w:val="0"/>
        <w:numPr>
          <w:ilvl w:val="0"/>
          <w:numId w:val="4"/>
        </w:numPr>
        <w:tabs>
          <w:tab w:val="clear" w:pos="567"/>
        </w:tabs>
        <w:autoSpaceDE w:val="0"/>
        <w:autoSpaceDN w:val="0"/>
        <w:adjustRightInd w:val="0"/>
        <w:spacing w:line="240" w:lineRule="auto"/>
        <w:ind w:left="567" w:hanging="567"/>
      </w:pPr>
      <w:r w:rsidRPr="000A5A39">
        <w:rPr>
          <w:b/>
        </w:rPr>
        <w:t>Negalima vartoti dvigubos dozės</w:t>
      </w:r>
      <w:r w:rsidRPr="000A5A39">
        <w:t xml:space="preserve"> norint kompensuoti praleistą dozę.</w:t>
      </w:r>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Nustojus vartoti </w:t>
      </w:r>
      <w:proofErr w:type="spellStart"/>
      <w:r w:rsidRPr="000A5A39">
        <w:rPr>
          <w:rFonts w:eastAsia="TimesNewRoman,Bold"/>
          <w:b/>
          <w:bCs/>
          <w:snapToGrid/>
          <w:szCs w:val="22"/>
        </w:rPr>
        <w:t>Enzalutamide</w:t>
      </w:r>
      <w:proofErr w:type="spellEnd"/>
      <w:r w:rsidRPr="000A5A39">
        <w:rPr>
          <w:rFonts w:eastAsia="TimesNewRoman,Bold"/>
          <w:b/>
          <w:bCs/>
          <w:snapToGrid/>
          <w:szCs w:val="22"/>
        </w:rPr>
        <w:t xml:space="preserve"> </w:t>
      </w:r>
      <w:proofErr w:type="spellStart"/>
      <w:r w:rsidRPr="000A5A39">
        <w:rPr>
          <w:rFonts w:eastAsia="TimesNewRoman,Bold"/>
          <w:b/>
          <w:bCs/>
          <w:snapToGrid/>
          <w:szCs w:val="22"/>
        </w:rPr>
        <w:t>Hexal</w:t>
      </w:r>
      <w:proofErr w:type="spellEnd"/>
    </w:p>
    <w:p w:rsidR="00BF028A" w:rsidRPr="000A5A39" w:rsidRDefault="00BF028A" w:rsidP="00BF028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Nenustokite vartoti šio vaisto, nebent nurodė gydytojas.</w:t>
      </w:r>
    </w:p>
    <w:p w:rsidR="00BF028A" w:rsidRPr="000A5A39" w:rsidRDefault="00BF028A" w:rsidP="00BF028A">
      <w:pPr>
        <w:widowControl w:val="0"/>
        <w:numPr>
          <w:ilvl w:val="12"/>
          <w:numId w:val="0"/>
        </w:numPr>
        <w:tabs>
          <w:tab w:val="clear" w:pos="567"/>
        </w:tabs>
        <w:spacing w:line="240" w:lineRule="auto"/>
        <w:ind w:right="-2"/>
        <w:rPr>
          <w:rFonts w:eastAsia="TimesNewRoman,Bold"/>
          <w:snapToGrid/>
          <w:szCs w:val="22"/>
        </w:rPr>
      </w:pPr>
    </w:p>
    <w:p w:rsidR="00BF028A" w:rsidRPr="000A5A39" w:rsidRDefault="00BF028A" w:rsidP="00BF028A">
      <w:pPr>
        <w:widowControl w:val="0"/>
        <w:numPr>
          <w:ilvl w:val="12"/>
          <w:numId w:val="0"/>
        </w:numPr>
        <w:tabs>
          <w:tab w:val="clear" w:pos="567"/>
        </w:tabs>
        <w:spacing w:line="240" w:lineRule="auto"/>
        <w:ind w:right="-2"/>
        <w:rPr>
          <w:snapToGrid/>
          <w:szCs w:val="22"/>
        </w:rPr>
      </w:pPr>
      <w:r w:rsidRPr="000A5A39">
        <w:rPr>
          <w:rFonts w:eastAsia="TimesNewRoman,Bold"/>
          <w:snapToGrid/>
          <w:szCs w:val="22"/>
        </w:rPr>
        <w:t>Jeigu kiltų daugiau klausimų dėl šio vaisto vartojimo, kreipkitės į gydytoją.</w:t>
      </w: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r w:rsidRPr="000A5A39">
        <w:rPr>
          <w:b/>
          <w:caps/>
          <w:snapToGrid/>
          <w:szCs w:val="22"/>
        </w:rPr>
        <w:t>4.</w:t>
      </w:r>
      <w:r w:rsidRPr="000A5A39">
        <w:rPr>
          <w:b/>
          <w:caps/>
          <w:snapToGrid/>
          <w:szCs w:val="22"/>
        </w:rPr>
        <w:tab/>
      </w:r>
      <w:r w:rsidRPr="000A5A39">
        <w:rPr>
          <w:b/>
          <w:snapToGrid/>
          <w:szCs w:val="22"/>
        </w:rPr>
        <w:t>Galimas šalutinis poveikis</w:t>
      </w:r>
    </w:p>
    <w:p w:rsidR="00BF028A" w:rsidRPr="000A5A39" w:rsidRDefault="00BF028A" w:rsidP="00BF028A">
      <w:pPr>
        <w:widowControl w:val="0"/>
        <w:tabs>
          <w:tab w:val="clear" w:pos="567"/>
        </w:tabs>
        <w:spacing w:line="240" w:lineRule="auto"/>
        <w:ind w:left="567" w:hanging="567"/>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Šis vaistas, kaip ir visi kiti, gali sukelti šalutinį poveikį, nors jis pasireiškia ne visiems žmonėms.</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b/>
          <w:snapToGrid/>
          <w:szCs w:val="22"/>
        </w:rPr>
      </w:pPr>
      <w:r w:rsidRPr="000A5A39">
        <w:rPr>
          <w:b/>
          <w:snapToGrid/>
          <w:szCs w:val="22"/>
        </w:rPr>
        <w:t>Traukuliai</w:t>
      </w: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 xml:space="preserve">Apie traukulius pranešta </w:t>
      </w:r>
      <w:r>
        <w:rPr>
          <w:snapToGrid/>
          <w:szCs w:val="22"/>
        </w:rPr>
        <w:t>6</w:t>
      </w:r>
      <w:r w:rsidRPr="000A5A39">
        <w:rPr>
          <w:snapToGrid/>
          <w:szCs w:val="22"/>
        </w:rPr>
        <w:t xml:space="preserve"> iš 1</w:t>
      </w:r>
      <w:r>
        <w:rPr>
          <w:snapToGrid/>
          <w:szCs w:val="22"/>
        </w:rPr>
        <w:t> </w:t>
      </w:r>
      <w:r w:rsidRPr="000A5A39">
        <w:rPr>
          <w:snapToGrid/>
          <w:szCs w:val="22"/>
        </w:rPr>
        <w:t xml:space="preserve">000 asmenų, vartojusių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ir mažiau nei </w:t>
      </w:r>
      <w:r>
        <w:rPr>
          <w:snapToGrid/>
          <w:szCs w:val="22"/>
        </w:rPr>
        <w:t>trims</w:t>
      </w:r>
      <w:r w:rsidRPr="000A5A39">
        <w:rPr>
          <w:snapToGrid/>
          <w:szCs w:val="22"/>
        </w:rPr>
        <w:t xml:space="preserve"> iš 1</w:t>
      </w:r>
      <w:r>
        <w:rPr>
          <w:snapToGrid/>
          <w:szCs w:val="22"/>
        </w:rPr>
        <w:t> </w:t>
      </w:r>
      <w:r w:rsidRPr="000A5A39">
        <w:rPr>
          <w:snapToGrid/>
          <w:szCs w:val="22"/>
        </w:rPr>
        <w:t xml:space="preserve">000 asmenų, vartojusių </w:t>
      </w:r>
      <w:proofErr w:type="spellStart"/>
      <w:r w:rsidRPr="000A5A39">
        <w:rPr>
          <w:snapToGrid/>
          <w:szCs w:val="22"/>
        </w:rPr>
        <w:t>placebo</w:t>
      </w:r>
      <w:proofErr w:type="spellEnd"/>
      <w:r w:rsidRPr="000A5A39">
        <w:rPr>
          <w:snapToGrid/>
          <w:szCs w:val="22"/>
        </w:rPr>
        <w:t>.</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Traukuliai yra labiau tikėtini, jeigu vartojate didesnę nei rekomenduojamą šio vaisto dozę, vartojate tam tikrų kitų vaistų arba Jums yra didesnė negu įprasta traukulių rizika.</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b/>
          <w:snapToGrid/>
          <w:szCs w:val="22"/>
        </w:rPr>
        <w:t>Jeigu patyrėte traukulių</w:t>
      </w:r>
      <w:r w:rsidRPr="000A5A39">
        <w:rPr>
          <w:snapToGrid/>
          <w:szCs w:val="22"/>
        </w:rPr>
        <w:t xml:space="preserve">, kuo greičiau kreipkitės į gydytoją. Gydytojas gali nuspręsti, kad Jums reikia sustabdyti </w:t>
      </w:r>
      <w:bookmarkStart w:id="2" w:name="_Hlk141633596"/>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w:t>
      </w:r>
      <w:bookmarkEnd w:id="2"/>
      <w:r w:rsidRPr="000A5A39">
        <w:rPr>
          <w:snapToGrid/>
          <w:szCs w:val="22"/>
        </w:rPr>
        <w:t>vartojimą.</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numPr>
          <w:ilvl w:val="12"/>
          <w:numId w:val="0"/>
        </w:numPr>
        <w:tabs>
          <w:tab w:val="clear" w:pos="567"/>
        </w:tabs>
        <w:spacing w:line="240" w:lineRule="auto"/>
        <w:rPr>
          <w:b/>
          <w:snapToGrid/>
          <w:szCs w:val="22"/>
        </w:rPr>
      </w:pPr>
      <w:r w:rsidRPr="000A5A39">
        <w:rPr>
          <w:b/>
          <w:snapToGrid/>
          <w:szCs w:val="22"/>
        </w:rPr>
        <w:t xml:space="preserve">Užpakalinės grįžtamosios </w:t>
      </w:r>
      <w:proofErr w:type="spellStart"/>
      <w:r w:rsidRPr="000A5A39">
        <w:rPr>
          <w:b/>
          <w:snapToGrid/>
          <w:szCs w:val="22"/>
        </w:rPr>
        <w:t>encefalopatijos</w:t>
      </w:r>
      <w:proofErr w:type="spellEnd"/>
      <w:r w:rsidRPr="000A5A39">
        <w:rPr>
          <w:b/>
          <w:snapToGrid/>
          <w:szCs w:val="22"/>
        </w:rPr>
        <w:t xml:space="preserve"> sindromas (UGES)</w:t>
      </w: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snapToGrid/>
          <w:szCs w:val="22"/>
        </w:rPr>
        <w:t xml:space="preserve">Gauta retų pranešimų apie </w:t>
      </w: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vartojantiems pacientams pasireiškusį UGES</w:t>
      </w:r>
      <w:r w:rsidRPr="000A5A39">
        <w:t xml:space="preserve"> (</w:t>
      </w:r>
      <w:r w:rsidRPr="000A5A39">
        <w:rPr>
          <w:snapToGrid/>
          <w:szCs w:val="22"/>
        </w:rPr>
        <w:t xml:space="preserve">gali pasireikšti rečiau kaip 1 iš </w:t>
      </w:r>
      <w:r w:rsidRPr="000A5A39">
        <w:t>1 000</w:t>
      </w:r>
      <w:r w:rsidRPr="000A5A39">
        <w:rPr>
          <w:snapToGrid/>
          <w:szCs w:val="22"/>
        </w:rPr>
        <w:t> asmenų), t. y. retą grįžtamą galvos smegenis pažeidžiančią būklę. Jei Jums atsirado traukulių, stiprėjantis galvos skausmas, sumišimas, aklumas ar kitokių regėjimo sutrikimų, kuo greičiau kreipkitės į gydytoją.</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b/>
          <w:bCs/>
          <w:snapToGrid/>
          <w:szCs w:val="22"/>
        </w:rPr>
      </w:pPr>
      <w:r w:rsidRPr="000A5A39">
        <w:rPr>
          <w:b/>
          <w:bCs/>
          <w:snapToGrid/>
          <w:szCs w:val="22"/>
        </w:rPr>
        <w:t>Kit</w:t>
      </w:r>
      <w:r>
        <w:rPr>
          <w:b/>
          <w:bCs/>
          <w:snapToGrid/>
          <w:szCs w:val="22"/>
        </w:rPr>
        <w:t>as</w:t>
      </w:r>
      <w:r w:rsidRPr="000A5A39">
        <w:rPr>
          <w:b/>
          <w:bCs/>
          <w:snapToGrid/>
          <w:szCs w:val="22"/>
        </w:rPr>
        <w:t xml:space="preserve"> galimas šalutinis poveikis</w:t>
      </w:r>
    </w:p>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b/>
          <w:bCs/>
          <w:snapToGrid/>
          <w:szCs w:val="22"/>
        </w:rPr>
        <w:t>Labai dažni šalutinio poveikio reiškiniai</w:t>
      </w:r>
      <w:r w:rsidRPr="000A5A39">
        <w:rPr>
          <w:b/>
          <w:snapToGrid/>
          <w:szCs w:val="22"/>
        </w:rPr>
        <w:t xml:space="preserve"> (gali pasireikšti ne rečiau kaip 1 iš 10 asmenų):</w:t>
      </w: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t>Nuovargis, griuvimai, kaulų lūžiai, karščio pylimai, didelis kraujospūdis.</w:t>
      </w:r>
    </w:p>
    <w:p w:rsidR="00BF028A" w:rsidRPr="000A5A39" w:rsidRDefault="00BF028A" w:rsidP="00BF028A">
      <w:pPr>
        <w:widowControl w:val="0"/>
        <w:tabs>
          <w:tab w:val="clear" w:pos="567"/>
        </w:tabs>
        <w:autoSpaceDE w:val="0"/>
        <w:autoSpaceDN w:val="0"/>
        <w:adjustRightInd w:val="0"/>
        <w:spacing w:line="240" w:lineRule="auto"/>
        <w:rPr>
          <w:b/>
          <w:bCs/>
          <w:snapToGrid/>
          <w:szCs w:val="22"/>
        </w:rPr>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b/>
          <w:bCs/>
          <w:snapToGrid/>
          <w:szCs w:val="22"/>
        </w:rPr>
        <w:t>Dažni šalutinio poveikio reiškiniai</w:t>
      </w:r>
      <w:r w:rsidRPr="000A5A39">
        <w:rPr>
          <w:snapToGrid/>
          <w:szCs w:val="22"/>
        </w:rPr>
        <w:t xml:space="preserve"> </w:t>
      </w:r>
      <w:r w:rsidRPr="000A5A39">
        <w:rPr>
          <w:b/>
          <w:snapToGrid/>
          <w:szCs w:val="22"/>
        </w:rPr>
        <w:t>(gali pasireikšti rečiau kaip 1 iš 10 asmenų):</w:t>
      </w: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t>Galvos skausmas, nerimo jausmas, odos sausumas, niežėjimas, sunkumas prisiminti, širdies arterijų užsikimšimas (išeminė širdies liga), krūtų padidėjimas vyrams (</w:t>
      </w:r>
      <w:proofErr w:type="spellStart"/>
      <w:r w:rsidRPr="000A5A39">
        <w:t>ginekomastija</w:t>
      </w:r>
      <w:proofErr w:type="spellEnd"/>
      <w:r w:rsidRPr="000A5A39">
        <w:t xml:space="preserve">), </w:t>
      </w:r>
      <w:r w:rsidRPr="005A571F">
        <w:rPr>
          <w:rFonts w:ascii="TimesNewRomanPSMT" w:hAnsi="TimesNewRomanPSMT"/>
          <w:color w:val="000000"/>
          <w:szCs w:val="22"/>
        </w:rPr>
        <w:t>spenelių skausmas, krūtų jautrumas</w:t>
      </w:r>
      <w:r>
        <w:rPr>
          <w:rFonts w:ascii="TimesNewRomanPSMT" w:hAnsi="TimesNewRomanPSMT"/>
          <w:color w:val="000000"/>
          <w:szCs w:val="22"/>
        </w:rPr>
        <w:t>,</w:t>
      </w:r>
      <w:r w:rsidRPr="005A571F">
        <w:t xml:space="preserve"> </w:t>
      </w:r>
      <w:r w:rsidRPr="000A5A39">
        <w:t>neramių kojų sindromas (nekontroliuojamas noras judinti kurią nors kūno dalį, paprastai koją), sumažėjęs dėmesys, užmaršumas, pakitęs skonio pojūtis</w:t>
      </w:r>
      <w:r>
        <w:t>,</w:t>
      </w:r>
      <w:r w:rsidRPr="00D456BC">
        <w:rPr>
          <w:rFonts w:ascii="TimesNewRomanPSMT" w:hAnsi="TimesNewRomanPSMT"/>
          <w:color w:val="000000"/>
          <w:szCs w:val="22"/>
        </w:rPr>
        <w:t xml:space="preserve"> sunkumas aiškiai mąstyti</w:t>
      </w:r>
      <w:r w:rsidRPr="000A5A39">
        <w:t>.</w:t>
      </w:r>
    </w:p>
    <w:p w:rsidR="00BF028A" w:rsidRPr="000A5A39" w:rsidRDefault="00BF028A" w:rsidP="00BF028A">
      <w:pPr>
        <w:widowControl w:val="0"/>
        <w:tabs>
          <w:tab w:val="clear" w:pos="567"/>
        </w:tabs>
        <w:autoSpaceDE w:val="0"/>
        <w:autoSpaceDN w:val="0"/>
        <w:adjustRightInd w:val="0"/>
        <w:spacing w:line="240" w:lineRule="auto"/>
        <w:rPr>
          <w:b/>
          <w:bCs/>
          <w:snapToGrid/>
          <w:szCs w:val="22"/>
        </w:rPr>
      </w:pPr>
    </w:p>
    <w:p w:rsidR="00BF028A" w:rsidRPr="000A5A39" w:rsidRDefault="00BF028A" w:rsidP="00BF028A">
      <w:pPr>
        <w:widowControl w:val="0"/>
        <w:tabs>
          <w:tab w:val="clear" w:pos="567"/>
        </w:tabs>
        <w:autoSpaceDE w:val="0"/>
        <w:autoSpaceDN w:val="0"/>
        <w:adjustRightInd w:val="0"/>
        <w:spacing w:line="240" w:lineRule="auto"/>
        <w:rPr>
          <w:b/>
          <w:snapToGrid/>
          <w:szCs w:val="22"/>
        </w:rPr>
      </w:pPr>
      <w:r w:rsidRPr="000A5A39">
        <w:rPr>
          <w:b/>
          <w:bCs/>
          <w:snapToGrid/>
          <w:szCs w:val="22"/>
        </w:rPr>
        <w:t>Nedažni šalutinio poveikio reiškiniai</w:t>
      </w:r>
      <w:r w:rsidRPr="000A5A39">
        <w:rPr>
          <w:b/>
          <w:snapToGrid/>
          <w:szCs w:val="22"/>
        </w:rPr>
        <w:t xml:space="preserve"> (gali pasireikšti rečiau kaip 1 iš </w:t>
      </w:r>
      <w:r w:rsidRPr="000A5A39">
        <w:rPr>
          <w:b/>
        </w:rPr>
        <w:t>100 asmenų</w:t>
      </w:r>
      <w:r w:rsidRPr="000A5A39">
        <w:rPr>
          <w:b/>
          <w:snapToGrid/>
          <w:szCs w:val="22"/>
        </w:rPr>
        <w:t>):</w:t>
      </w:r>
    </w:p>
    <w:p w:rsidR="00BF028A" w:rsidRPr="000A5A39" w:rsidRDefault="00BF028A" w:rsidP="00BF028A">
      <w:pPr>
        <w:widowControl w:val="0"/>
        <w:tabs>
          <w:tab w:val="clear" w:pos="567"/>
        </w:tabs>
        <w:autoSpaceDE w:val="0"/>
        <w:autoSpaceDN w:val="0"/>
        <w:adjustRightInd w:val="0"/>
        <w:spacing w:line="240" w:lineRule="auto"/>
      </w:pPr>
      <w:r w:rsidRPr="000A5A39">
        <w:t xml:space="preserve">Haliucinacijos, mažas baltųjų kraujo kūnelių </w:t>
      </w:r>
      <w:r>
        <w:t xml:space="preserve"> kiekis,</w:t>
      </w:r>
      <w:r w:rsidRPr="00D25145">
        <w:t xml:space="preserve"> kepenų fermentų aktyvumo padidėjimas</w:t>
      </w:r>
      <w:r>
        <w:t xml:space="preserve"> </w:t>
      </w:r>
      <w:r w:rsidRPr="00D25145">
        <w:t>kraujyje (kepenų funkcijos sutrikimo požymis)</w:t>
      </w:r>
      <w:r w:rsidRPr="000A5A39">
        <w:t xml:space="preserve">. </w:t>
      </w:r>
    </w:p>
    <w:p w:rsidR="00BF028A" w:rsidRPr="000A5A39" w:rsidRDefault="00BF028A" w:rsidP="00BF028A">
      <w:pPr>
        <w:widowControl w:val="0"/>
        <w:tabs>
          <w:tab w:val="clear" w:pos="567"/>
        </w:tabs>
        <w:autoSpaceDE w:val="0"/>
        <w:autoSpaceDN w:val="0"/>
        <w:adjustRightInd w:val="0"/>
        <w:spacing w:line="240" w:lineRule="auto"/>
        <w:ind w:left="630"/>
      </w:pPr>
    </w:p>
    <w:p w:rsidR="00BF028A" w:rsidRPr="000A5A39" w:rsidRDefault="00BF028A" w:rsidP="00BF028A">
      <w:pPr>
        <w:widowControl w:val="0"/>
        <w:tabs>
          <w:tab w:val="clear" w:pos="567"/>
        </w:tabs>
        <w:autoSpaceDE w:val="0"/>
        <w:autoSpaceDN w:val="0"/>
        <w:adjustRightInd w:val="0"/>
        <w:spacing w:line="240" w:lineRule="auto"/>
        <w:rPr>
          <w:snapToGrid/>
          <w:szCs w:val="22"/>
        </w:rPr>
      </w:pPr>
      <w:r w:rsidRPr="000A5A39">
        <w:rPr>
          <w:b/>
          <w:bCs/>
          <w:snapToGrid/>
          <w:szCs w:val="22"/>
        </w:rPr>
        <w:t xml:space="preserve">Šalutinio poveikio reiškiniai, kurių dažnis nežinomas </w:t>
      </w:r>
      <w:r w:rsidRPr="000A5A39">
        <w:rPr>
          <w:b/>
          <w:snapToGrid/>
          <w:szCs w:val="22"/>
        </w:rPr>
        <w:t>(negali būti apskaičiuotas pagal turimus duomenis):</w:t>
      </w:r>
    </w:p>
    <w:p w:rsidR="00BF028A" w:rsidRPr="000A5A39" w:rsidRDefault="00BF028A" w:rsidP="00BF028A">
      <w:pPr>
        <w:widowControl w:val="0"/>
        <w:tabs>
          <w:tab w:val="clear" w:pos="567"/>
        </w:tabs>
        <w:autoSpaceDE w:val="0"/>
        <w:autoSpaceDN w:val="0"/>
        <w:adjustRightInd w:val="0"/>
        <w:spacing w:line="240" w:lineRule="auto"/>
      </w:pPr>
      <w:r w:rsidRPr="000A5A39">
        <w:t>Raumenų skausmas, raumenų spazmai, raumenų silpnumas, nugaros skausmas, pakitimai elektrokardiogramoje (QT intervalo pailgėjimas), virškinimo trakto sutrikimai, įskaitant pykinimą,</w:t>
      </w:r>
      <w:r w:rsidRPr="00D25145">
        <w:t xml:space="preserve"> odos reakcija, pasireiškianti ant odos raudonais spuogeliais arba dėmėmis, kurie gali atrodyti kaip taikinys arba „jaučio akis“ – tamsiai raudonu viduriu, kurį supa šviesesni rausvi ratilai (daugiaformė </w:t>
      </w:r>
      <w:proofErr w:type="spellStart"/>
      <w:r w:rsidRPr="00D25145">
        <w:t>eritema</w:t>
      </w:r>
      <w:proofErr w:type="spellEnd"/>
      <w:r w:rsidRPr="00D25145">
        <w:t xml:space="preserve">), </w:t>
      </w:r>
      <w:r w:rsidRPr="00606788">
        <w:t>arba kita sunki odos reakcija, pasireiškianti rausvomis neiškilusiomis, į taikinį panašiomis arba apskritomis dėmėmis ant liemens, dažnai su pūslėmis viduryje, odos lupimusi, burnos, gerklės (ryklės), nosies, lytinių organų ir akių opomis, kurios gali pasireikšti po karščiavimo ir į gripą panašių simptomų (</w:t>
      </w:r>
      <w:proofErr w:type="spellStart"/>
      <w:r w:rsidRPr="00606788">
        <w:t>Stivenso</w:t>
      </w:r>
      <w:proofErr w:type="spellEnd"/>
      <w:r w:rsidRPr="00606788">
        <w:t>-Džonsono [</w:t>
      </w:r>
      <w:proofErr w:type="spellStart"/>
      <w:r w:rsidRPr="00BB0657">
        <w:rPr>
          <w:i/>
          <w:iCs/>
        </w:rPr>
        <w:t>Stevens-Johnson</w:t>
      </w:r>
      <w:proofErr w:type="spellEnd"/>
      <w:r w:rsidRPr="00606788">
        <w:t>] sindromas), išbėrimas, vėmimas, veido, lūpų</w:t>
      </w:r>
      <w:r w:rsidRPr="000A5A39">
        <w:t>, liežuvio ir (arba) ryklės patinim</w:t>
      </w:r>
      <w:r>
        <w:t>as</w:t>
      </w:r>
      <w:r w:rsidRPr="000A5A39">
        <w:t xml:space="preserve">, trombocitų (kraujo plokštelių) </w:t>
      </w:r>
      <w:r>
        <w:t xml:space="preserve">kiekio </w:t>
      </w:r>
      <w:r w:rsidRPr="000A5A39">
        <w:t>sumažėjimas (tai padidina kraujavimo ir mėlynių atsiradimo riziką), viduriavimas.</w:t>
      </w:r>
    </w:p>
    <w:bookmarkEnd w:id="1"/>
    <w:p w:rsidR="00BF028A" w:rsidRPr="000A5A39" w:rsidRDefault="00BF028A" w:rsidP="00BF028A">
      <w:pPr>
        <w:widowControl w:val="0"/>
        <w:tabs>
          <w:tab w:val="clear" w:pos="567"/>
        </w:tabs>
        <w:autoSpaceDE w:val="0"/>
        <w:autoSpaceDN w:val="0"/>
        <w:adjustRightInd w:val="0"/>
        <w:spacing w:line="240" w:lineRule="auto"/>
        <w:rPr>
          <w:snapToGrid/>
          <w:szCs w:val="22"/>
        </w:rPr>
      </w:pPr>
    </w:p>
    <w:p w:rsidR="00BF028A" w:rsidRPr="000A5A39" w:rsidRDefault="00BF028A" w:rsidP="00BF028A">
      <w:pPr>
        <w:widowControl w:val="0"/>
        <w:tabs>
          <w:tab w:val="clear" w:pos="567"/>
          <w:tab w:val="left" w:pos="540"/>
        </w:tabs>
        <w:spacing w:line="240" w:lineRule="auto"/>
        <w:rPr>
          <w:rFonts w:eastAsia="Calibri"/>
          <w:b/>
          <w:snapToGrid/>
          <w:szCs w:val="22"/>
        </w:rPr>
      </w:pPr>
      <w:r w:rsidRPr="000A5A39">
        <w:rPr>
          <w:rFonts w:eastAsia="Calibri"/>
          <w:b/>
          <w:snapToGrid/>
          <w:szCs w:val="22"/>
        </w:rPr>
        <w:t>Pranešimas apie šalutinį poveikį</w:t>
      </w:r>
    </w:p>
    <w:p w:rsidR="00BF028A" w:rsidRPr="000A5A39" w:rsidRDefault="00BF028A" w:rsidP="00BF028A">
      <w:pPr>
        <w:widowControl w:val="0"/>
        <w:numPr>
          <w:ilvl w:val="12"/>
          <w:numId w:val="0"/>
        </w:numPr>
        <w:tabs>
          <w:tab w:val="clear" w:pos="567"/>
        </w:tabs>
        <w:spacing w:line="240" w:lineRule="auto"/>
        <w:ind w:right="-2"/>
        <w:rPr>
          <w:snapToGrid/>
          <w:szCs w:val="24"/>
        </w:rPr>
      </w:pPr>
      <w:r>
        <w:rPr>
          <w:szCs w:val="22"/>
          <w:lang w:eastAsia="lt-LT"/>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5" w:history="1">
        <w:r w:rsidRPr="001412E0">
          <w:rPr>
            <w:rStyle w:val="Hipersaitas"/>
            <w:szCs w:val="22"/>
            <w:lang w:eastAsia="lt-LT"/>
          </w:rPr>
          <w:t>https://vvkt.lrv.lt/lt/</w:t>
        </w:r>
      </w:hyperlink>
      <w:r>
        <w:rPr>
          <w:szCs w:val="22"/>
          <w:lang w:eastAsia="lt-LT"/>
        </w:rPr>
        <w:t xml:space="preserve"> nurodytais būdais arba paskambinti nemokamu telefonu 8 800 73 568. Pranešdami apie šalutinį poveikį galite mums padėti gauti daugiau informacijos apie šio vaisto saugumą.</w:t>
      </w: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5.</w:t>
      </w:r>
      <w:r w:rsidRPr="000A5A39">
        <w:rPr>
          <w:b/>
          <w:snapToGrid/>
          <w:szCs w:val="22"/>
        </w:rPr>
        <w:tab/>
        <w:t xml:space="preserve">Kaip laikyti </w:t>
      </w:r>
      <w:proofErr w:type="spellStart"/>
      <w:r w:rsidRPr="000A5A39">
        <w:rPr>
          <w:b/>
          <w:snapToGrid/>
          <w:szCs w:val="22"/>
        </w:rPr>
        <w:t>Enzalutamide</w:t>
      </w:r>
      <w:proofErr w:type="spellEnd"/>
      <w:r w:rsidRPr="000A5A39">
        <w:rPr>
          <w:b/>
          <w:snapToGrid/>
          <w:szCs w:val="22"/>
        </w:rPr>
        <w:t xml:space="preserve"> </w:t>
      </w:r>
      <w:proofErr w:type="spellStart"/>
      <w:r w:rsidRPr="000A5A39">
        <w:rPr>
          <w:b/>
          <w:snapToGrid/>
          <w:szCs w:val="22"/>
        </w:rPr>
        <w:t>Hexal</w:t>
      </w:r>
      <w:proofErr w:type="spellEnd"/>
    </w:p>
    <w:p w:rsidR="00BF028A" w:rsidRPr="00661982" w:rsidRDefault="00BF028A" w:rsidP="00BF028A">
      <w:pPr>
        <w:widowControl w:val="0"/>
        <w:tabs>
          <w:tab w:val="clear" w:pos="567"/>
        </w:tabs>
        <w:spacing w:line="240" w:lineRule="auto"/>
        <w:rPr>
          <w:i/>
          <w:snapToGrid/>
          <w:sz w:val="16"/>
          <w:szCs w:val="16"/>
        </w:rPr>
      </w:pPr>
    </w:p>
    <w:p w:rsidR="00BF028A" w:rsidRPr="000A5A39" w:rsidRDefault="00BF028A" w:rsidP="00BF028A">
      <w:pPr>
        <w:widowControl w:val="0"/>
        <w:numPr>
          <w:ilvl w:val="12"/>
          <w:numId w:val="0"/>
        </w:numPr>
        <w:tabs>
          <w:tab w:val="clear" w:pos="567"/>
        </w:tabs>
        <w:spacing w:line="240" w:lineRule="auto"/>
        <w:ind w:right="-2"/>
        <w:rPr>
          <w:snapToGrid/>
          <w:szCs w:val="22"/>
        </w:rPr>
      </w:pPr>
      <w:r w:rsidRPr="000A5A39">
        <w:rPr>
          <w:snapToGrid/>
          <w:szCs w:val="22"/>
        </w:rPr>
        <w:t>Šį vaistą laikykite vaikams nepastebimoje ir nepasiekiamoje vietoje.</w:t>
      </w:r>
    </w:p>
    <w:p w:rsidR="00BF028A" w:rsidRDefault="00BF028A" w:rsidP="00BF028A">
      <w:pPr>
        <w:widowControl w:val="0"/>
        <w:numPr>
          <w:ilvl w:val="12"/>
          <w:numId w:val="0"/>
        </w:numPr>
        <w:tabs>
          <w:tab w:val="clear" w:pos="567"/>
        </w:tabs>
        <w:spacing w:line="240" w:lineRule="auto"/>
        <w:ind w:right="-2"/>
        <w:rPr>
          <w:snapToGrid/>
          <w:szCs w:val="22"/>
        </w:rPr>
      </w:pPr>
    </w:p>
    <w:p w:rsidR="00BF028A" w:rsidRDefault="00BF028A" w:rsidP="00BF028A">
      <w:pPr>
        <w:widowControl w:val="0"/>
        <w:numPr>
          <w:ilvl w:val="12"/>
          <w:numId w:val="0"/>
        </w:numPr>
        <w:tabs>
          <w:tab w:val="clear" w:pos="567"/>
        </w:tabs>
        <w:spacing w:line="240" w:lineRule="auto"/>
        <w:ind w:right="-2"/>
        <w:rPr>
          <w:iCs/>
          <w:snapToGrid/>
          <w:szCs w:val="22"/>
        </w:rPr>
      </w:pPr>
      <w:r w:rsidRPr="006354BC">
        <w:rPr>
          <w:iCs/>
          <w:snapToGrid/>
          <w:szCs w:val="22"/>
        </w:rPr>
        <w:t xml:space="preserve">Ant lizdinės plokštelės, kartoninio </w:t>
      </w:r>
      <w:proofErr w:type="spellStart"/>
      <w:r w:rsidRPr="006354BC">
        <w:rPr>
          <w:iCs/>
          <w:snapToGrid/>
          <w:szCs w:val="22"/>
        </w:rPr>
        <w:t>dėklo</w:t>
      </w:r>
      <w:r>
        <w:rPr>
          <w:iCs/>
          <w:snapToGrid/>
          <w:szCs w:val="22"/>
        </w:rPr>
        <w:t>,</w:t>
      </w:r>
      <w:r w:rsidRPr="006354BC">
        <w:rPr>
          <w:iCs/>
          <w:snapToGrid/>
          <w:szCs w:val="22"/>
        </w:rPr>
        <w:t>buteliuko</w:t>
      </w:r>
      <w:proofErr w:type="spellEnd"/>
      <w:r w:rsidRPr="006354BC">
        <w:rPr>
          <w:iCs/>
          <w:snapToGrid/>
          <w:szCs w:val="22"/>
        </w:rPr>
        <w:t xml:space="preserve"> ir išorinės dėžutės po „EXP“ nurodytam tinkamumo laikui pasibaigus, šio vaisto vartoti negalima. Vaistas tinkamas vartoti iki paskutinės nurodyto mėnesio dienos.</w:t>
      </w:r>
    </w:p>
    <w:p w:rsidR="00BF028A" w:rsidRPr="006354BC" w:rsidRDefault="00BF028A" w:rsidP="00BF028A">
      <w:pPr>
        <w:widowControl w:val="0"/>
        <w:numPr>
          <w:ilvl w:val="12"/>
          <w:numId w:val="0"/>
        </w:numPr>
        <w:tabs>
          <w:tab w:val="clear" w:pos="567"/>
        </w:tabs>
        <w:spacing w:line="240" w:lineRule="auto"/>
        <w:ind w:right="-2"/>
        <w:rPr>
          <w:snapToGrid/>
          <w:szCs w:val="22"/>
        </w:rPr>
      </w:pPr>
    </w:p>
    <w:p w:rsidR="00BF028A" w:rsidRPr="006354BC" w:rsidRDefault="00BF028A" w:rsidP="00BF028A">
      <w:pPr>
        <w:widowControl w:val="0"/>
        <w:tabs>
          <w:tab w:val="clear" w:pos="567"/>
        </w:tabs>
        <w:spacing w:line="240" w:lineRule="auto"/>
        <w:rPr>
          <w:rFonts w:eastAsia="TimesNewRoman"/>
          <w:snapToGrid/>
          <w:szCs w:val="22"/>
        </w:rPr>
      </w:pPr>
      <w:r w:rsidRPr="006354BC">
        <w:rPr>
          <w:rFonts w:eastAsia="TimesNewRoman"/>
          <w:snapToGrid/>
          <w:szCs w:val="22"/>
        </w:rPr>
        <w:t>Šiam vaistui specialių laikymo sąlygų nereikia.</w:t>
      </w:r>
    </w:p>
    <w:p w:rsidR="00BF028A" w:rsidRPr="006354BC" w:rsidRDefault="00BF028A" w:rsidP="00BF028A">
      <w:pPr>
        <w:widowControl w:val="0"/>
        <w:tabs>
          <w:tab w:val="clear" w:pos="567"/>
        </w:tabs>
        <w:spacing w:line="240" w:lineRule="auto"/>
        <w:ind w:left="567" w:hanging="567"/>
        <w:rPr>
          <w:snapToGrid/>
          <w:szCs w:val="22"/>
        </w:rPr>
      </w:pPr>
    </w:p>
    <w:p w:rsidR="00BF028A" w:rsidRPr="00DE7CDC" w:rsidRDefault="00BF028A" w:rsidP="00BF028A">
      <w:pPr>
        <w:pStyle w:val="Pagrindinistekstas"/>
        <w:kinsoku w:val="0"/>
        <w:overflowPunct w:val="0"/>
        <w:rPr>
          <w:i w:val="0"/>
          <w:iCs/>
          <w:color w:val="auto"/>
          <w:szCs w:val="22"/>
        </w:rPr>
      </w:pPr>
      <w:r w:rsidRPr="00DE7CDC">
        <w:rPr>
          <w:i w:val="0"/>
          <w:iCs/>
          <w:color w:val="auto"/>
          <w:szCs w:val="22"/>
        </w:rPr>
        <w:t xml:space="preserve"> Iš buteliukų neišimkite deguonį absorbuojančio paketėlio.</w:t>
      </w:r>
    </w:p>
    <w:p w:rsidR="00BF028A"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right="-2"/>
        <w:rPr>
          <w:snapToGrid/>
          <w:szCs w:val="22"/>
        </w:rPr>
      </w:pPr>
      <w:r w:rsidRPr="000A5A39">
        <w:rPr>
          <w:snapToGrid/>
          <w:szCs w:val="22"/>
        </w:rPr>
        <w:t>Vaistų negalima išmesti į kanalizaciją arba su buitinėmis</w:t>
      </w:r>
      <w:r w:rsidRPr="000A5A39">
        <w:rPr>
          <w:snapToGrid/>
          <w:color w:val="993366"/>
          <w:szCs w:val="22"/>
        </w:rPr>
        <w:t xml:space="preserve"> </w:t>
      </w:r>
      <w:r w:rsidRPr="000A5A39">
        <w:rPr>
          <w:snapToGrid/>
          <w:szCs w:val="22"/>
        </w:rPr>
        <w:t>atliekomis. Kaip išmesti nereikalingus vaistus, klauskite vaistininko. Šios priemonės padės apsaugoti aplinką.</w:t>
      </w:r>
    </w:p>
    <w:p w:rsidR="00BF028A" w:rsidRPr="00661982" w:rsidRDefault="00BF028A" w:rsidP="00BF028A">
      <w:pPr>
        <w:widowControl w:val="0"/>
        <w:numPr>
          <w:ilvl w:val="12"/>
          <w:numId w:val="0"/>
        </w:numPr>
        <w:tabs>
          <w:tab w:val="clear" w:pos="567"/>
        </w:tabs>
        <w:spacing w:line="240" w:lineRule="auto"/>
        <w:ind w:right="-2"/>
        <w:rPr>
          <w:snapToGrid/>
          <w:sz w:val="16"/>
          <w:szCs w:val="16"/>
        </w:rPr>
      </w:pPr>
    </w:p>
    <w:p w:rsidR="00BF028A" w:rsidRPr="000A5A39" w:rsidRDefault="00BF028A" w:rsidP="00BF028A">
      <w:pPr>
        <w:widowControl w:val="0"/>
        <w:numPr>
          <w:ilvl w:val="12"/>
          <w:numId w:val="0"/>
        </w:numPr>
        <w:tabs>
          <w:tab w:val="clear" w:pos="567"/>
        </w:tabs>
        <w:spacing w:line="240" w:lineRule="auto"/>
        <w:ind w:right="-2"/>
        <w:rPr>
          <w:snapToGrid/>
          <w:szCs w:val="22"/>
        </w:rPr>
      </w:pPr>
    </w:p>
    <w:p w:rsidR="00BF028A" w:rsidRPr="000A5A39" w:rsidRDefault="00BF028A" w:rsidP="00BF028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6.</w:t>
      </w:r>
      <w:r w:rsidRPr="000A5A39">
        <w:rPr>
          <w:b/>
          <w:snapToGrid/>
          <w:szCs w:val="22"/>
        </w:rPr>
        <w:tab/>
        <w:t>Pakuotės turinys ir kita informacija</w:t>
      </w:r>
    </w:p>
    <w:p w:rsidR="00BF028A" w:rsidRPr="000A5A39" w:rsidRDefault="00BF028A" w:rsidP="00BF028A">
      <w:pPr>
        <w:widowControl w:val="0"/>
        <w:numPr>
          <w:ilvl w:val="12"/>
          <w:numId w:val="0"/>
        </w:numPr>
        <w:tabs>
          <w:tab w:val="clear" w:pos="567"/>
        </w:tabs>
        <w:spacing w:line="240" w:lineRule="auto"/>
        <w:rPr>
          <w:snapToGrid/>
          <w:sz w:val="16"/>
          <w:szCs w:val="16"/>
        </w:rPr>
      </w:pPr>
    </w:p>
    <w:p w:rsidR="00BF028A" w:rsidRPr="000A5A39" w:rsidRDefault="00BF028A" w:rsidP="00BF028A">
      <w:pPr>
        <w:widowControl w:val="0"/>
        <w:numPr>
          <w:ilvl w:val="12"/>
          <w:numId w:val="0"/>
        </w:numPr>
        <w:tabs>
          <w:tab w:val="clear" w:pos="567"/>
        </w:tabs>
        <w:spacing w:line="240" w:lineRule="auto"/>
        <w:rPr>
          <w:snapToGrid/>
          <w:szCs w:val="22"/>
          <w:u w:val="single"/>
        </w:rPr>
      </w:pP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sudėtis</w:t>
      </w:r>
    </w:p>
    <w:p w:rsidR="00BF028A" w:rsidRPr="000A5A39" w:rsidRDefault="00BF028A" w:rsidP="00BF028A">
      <w:pPr>
        <w:widowControl w:val="0"/>
        <w:numPr>
          <w:ilvl w:val="0"/>
          <w:numId w:val="7"/>
        </w:numPr>
        <w:tabs>
          <w:tab w:val="clear" w:pos="567"/>
        </w:tabs>
        <w:autoSpaceDE w:val="0"/>
        <w:autoSpaceDN w:val="0"/>
        <w:adjustRightInd w:val="0"/>
        <w:spacing w:line="240" w:lineRule="auto"/>
        <w:ind w:left="360"/>
        <w:rPr>
          <w:rFonts w:eastAsia="TimesNewRoman"/>
          <w:snapToGrid/>
          <w:szCs w:val="22"/>
        </w:rPr>
      </w:pPr>
      <w:r w:rsidRPr="000A5A39">
        <w:rPr>
          <w:snapToGrid/>
          <w:szCs w:val="22"/>
        </w:rPr>
        <w:t xml:space="preserve">Veiklioji medžiaga </w:t>
      </w:r>
      <w:r w:rsidRPr="000A5A39">
        <w:rPr>
          <w:rFonts w:eastAsia="TimesNewRoman"/>
          <w:snapToGrid/>
          <w:szCs w:val="22"/>
        </w:rPr>
        <w:t xml:space="preserve">yra </w:t>
      </w:r>
      <w:proofErr w:type="spellStart"/>
      <w:r w:rsidRPr="000A5A39">
        <w:rPr>
          <w:rFonts w:eastAsia="TimesNewRoman"/>
          <w:snapToGrid/>
          <w:szCs w:val="22"/>
        </w:rPr>
        <w:t>enzalutamidas</w:t>
      </w:r>
      <w:proofErr w:type="spellEnd"/>
      <w:r w:rsidRPr="000A5A39">
        <w:rPr>
          <w:rFonts w:eastAsia="TimesNewRoman"/>
          <w:snapToGrid/>
          <w:szCs w:val="22"/>
        </w:rPr>
        <w:t xml:space="preserve">. </w:t>
      </w:r>
    </w:p>
    <w:p w:rsidR="00BF028A" w:rsidRPr="001F142E" w:rsidRDefault="00BF028A" w:rsidP="00BF028A">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t xml:space="preserve">Kiekvienoje </w:t>
      </w:r>
      <w:proofErr w:type="spellStart"/>
      <w:r w:rsidRPr="001F142E">
        <w:rPr>
          <w:rFonts w:eastAsia="TimesNewRoman"/>
          <w:snapToGrid/>
          <w:szCs w:val="22"/>
        </w:rPr>
        <w:t>Enzalutamide</w:t>
      </w:r>
      <w:proofErr w:type="spellEnd"/>
      <w:r w:rsidRPr="001F142E">
        <w:rPr>
          <w:rFonts w:eastAsia="TimesNewRoman"/>
          <w:snapToGrid/>
          <w:szCs w:val="22"/>
        </w:rPr>
        <w:t xml:space="preserve"> </w:t>
      </w:r>
      <w:proofErr w:type="spellStart"/>
      <w:r w:rsidRPr="001F142E">
        <w:rPr>
          <w:rFonts w:eastAsia="TimesNewRoman"/>
          <w:snapToGrid/>
          <w:szCs w:val="22"/>
        </w:rPr>
        <w:t>Hexal</w:t>
      </w:r>
      <w:proofErr w:type="spellEnd"/>
      <w:r w:rsidRPr="001F142E">
        <w:rPr>
          <w:rFonts w:eastAsia="TimesNewRoman"/>
          <w:snapToGrid/>
          <w:szCs w:val="22"/>
        </w:rPr>
        <w:t xml:space="preserve"> 40 mg plėvele dengtoje tabletėje yra 40 mg </w:t>
      </w:r>
      <w:proofErr w:type="spellStart"/>
      <w:r w:rsidRPr="001F142E">
        <w:rPr>
          <w:rFonts w:eastAsia="TimesNewRoman"/>
          <w:snapToGrid/>
          <w:szCs w:val="22"/>
        </w:rPr>
        <w:t>enzalutamido</w:t>
      </w:r>
      <w:proofErr w:type="spellEnd"/>
      <w:r w:rsidRPr="001F142E">
        <w:rPr>
          <w:rFonts w:eastAsia="TimesNewRoman"/>
          <w:snapToGrid/>
          <w:szCs w:val="22"/>
        </w:rPr>
        <w:t>.</w:t>
      </w:r>
    </w:p>
    <w:p w:rsidR="00BF028A" w:rsidRPr="001F142E" w:rsidRDefault="00BF028A" w:rsidP="00BF028A">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t xml:space="preserve">Kiekvienoje </w:t>
      </w:r>
      <w:proofErr w:type="spellStart"/>
      <w:r w:rsidRPr="001F142E">
        <w:rPr>
          <w:rFonts w:eastAsia="TimesNewRoman"/>
          <w:snapToGrid/>
          <w:szCs w:val="22"/>
        </w:rPr>
        <w:t>Enzalutamide</w:t>
      </w:r>
      <w:proofErr w:type="spellEnd"/>
      <w:r w:rsidRPr="001F142E">
        <w:rPr>
          <w:rFonts w:eastAsia="TimesNewRoman"/>
          <w:snapToGrid/>
          <w:szCs w:val="22"/>
        </w:rPr>
        <w:t xml:space="preserve"> </w:t>
      </w:r>
      <w:proofErr w:type="spellStart"/>
      <w:r w:rsidRPr="001F142E">
        <w:rPr>
          <w:rFonts w:eastAsia="TimesNewRoman"/>
          <w:snapToGrid/>
          <w:szCs w:val="22"/>
        </w:rPr>
        <w:t>Hexal</w:t>
      </w:r>
      <w:proofErr w:type="spellEnd"/>
      <w:r w:rsidRPr="001F142E">
        <w:rPr>
          <w:rFonts w:eastAsia="TimesNewRoman"/>
          <w:snapToGrid/>
          <w:szCs w:val="22"/>
        </w:rPr>
        <w:t xml:space="preserve"> 80 mg plėvele dengtoje tabletėje yra 80 mg </w:t>
      </w:r>
      <w:proofErr w:type="spellStart"/>
      <w:r w:rsidRPr="001F142E">
        <w:rPr>
          <w:rFonts w:eastAsia="TimesNewRoman"/>
          <w:snapToGrid/>
          <w:szCs w:val="22"/>
        </w:rPr>
        <w:t>enzalutamido</w:t>
      </w:r>
      <w:proofErr w:type="spellEnd"/>
      <w:r w:rsidRPr="001F142E">
        <w:rPr>
          <w:rFonts w:eastAsia="TimesNewRoman"/>
          <w:snapToGrid/>
          <w:szCs w:val="22"/>
        </w:rPr>
        <w:t>.</w:t>
      </w:r>
    </w:p>
    <w:p w:rsidR="00BF028A" w:rsidRPr="00661982" w:rsidRDefault="00BF028A" w:rsidP="00BF028A">
      <w:pPr>
        <w:widowControl w:val="0"/>
        <w:tabs>
          <w:tab w:val="clear" w:pos="567"/>
        </w:tabs>
        <w:autoSpaceDE w:val="0"/>
        <w:autoSpaceDN w:val="0"/>
        <w:adjustRightInd w:val="0"/>
        <w:spacing w:line="240" w:lineRule="auto"/>
        <w:ind w:left="540"/>
        <w:rPr>
          <w:rFonts w:eastAsia="TimesNewRoman"/>
          <w:snapToGrid/>
          <w:sz w:val="16"/>
          <w:szCs w:val="16"/>
        </w:rPr>
      </w:pPr>
    </w:p>
    <w:p w:rsidR="00BF028A" w:rsidRPr="000A5A39" w:rsidRDefault="00BF028A" w:rsidP="00BF028A">
      <w:pPr>
        <w:widowControl w:val="0"/>
        <w:numPr>
          <w:ilvl w:val="0"/>
          <w:numId w:val="1"/>
        </w:numPr>
        <w:tabs>
          <w:tab w:val="clear" w:pos="567"/>
        </w:tabs>
        <w:autoSpaceDE w:val="0"/>
        <w:autoSpaceDN w:val="0"/>
        <w:adjustRightInd w:val="0"/>
        <w:spacing w:line="240" w:lineRule="auto"/>
        <w:rPr>
          <w:rFonts w:eastAsia="TimesNewRoman"/>
          <w:snapToGrid/>
          <w:szCs w:val="22"/>
        </w:rPr>
      </w:pPr>
      <w:r w:rsidRPr="000A5A39">
        <w:rPr>
          <w:snapToGrid/>
          <w:szCs w:val="22"/>
        </w:rPr>
        <w:t>Pagalbinės medžiagos:</w:t>
      </w:r>
    </w:p>
    <w:p w:rsidR="00BF028A" w:rsidRPr="001F142E" w:rsidRDefault="00BF028A" w:rsidP="00BF028A">
      <w:pPr>
        <w:widowControl w:val="0"/>
        <w:numPr>
          <w:ilvl w:val="0"/>
          <w:numId w:val="6"/>
        </w:numPr>
        <w:tabs>
          <w:tab w:val="clear" w:pos="567"/>
          <w:tab w:val="left" w:pos="720"/>
        </w:tabs>
        <w:spacing w:line="240" w:lineRule="auto"/>
        <w:ind w:left="720"/>
        <w:outlineLvl w:val="2"/>
        <w:rPr>
          <w:rFonts w:eastAsia="TimesNewRoman"/>
          <w:snapToGrid/>
          <w:szCs w:val="22"/>
        </w:rPr>
      </w:pPr>
      <w:r w:rsidRPr="000A5A39">
        <w:t xml:space="preserve">Tabletės šerdis: </w:t>
      </w:r>
      <w:proofErr w:type="spellStart"/>
      <w:r w:rsidRPr="001F142E">
        <w:rPr>
          <w:rFonts w:eastAsia="TimesNewRoman"/>
          <w:snapToGrid/>
          <w:szCs w:val="22"/>
        </w:rPr>
        <w:t>Metakrilo</w:t>
      </w:r>
      <w:proofErr w:type="spellEnd"/>
      <w:r w:rsidRPr="001F142E">
        <w:rPr>
          <w:rFonts w:eastAsia="TimesNewRoman"/>
          <w:snapToGrid/>
          <w:szCs w:val="22"/>
        </w:rPr>
        <w:t xml:space="preserve"> rūgšties ir </w:t>
      </w:r>
      <w:proofErr w:type="spellStart"/>
      <w:r w:rsidRPr="001F142E">
        <w:rPr>
          <w:rFonts w:eastAsia="TimesNewRoman"/>
          <w:snapToGrid/>
          <w:szCs w:val="22"/>
        </w:rPr>
        <w:t>etilakrilato</w:t>
      </w:r>
      <w:proofErr w:type="spellEnd"/>
      <w:r w:rsidRPr="001F142E">
        <w:rPr>
          <w:rFonts w:eastAsia="TimesNewRoman"/>
          <w:snapToGrid/>
          <w:szCs w:val="22"/>
        </w:rPr>
        <w:t xml:space="preserve"> 1:1 </w:t>
      </w:r>
      <w:proofErr w:type="spellStart"/>
      <w:r w:rsidRPr="001F142E">
        <w:rPr>
          <w:rFonts w:eastAsia="TimesNewRoman"/>
          <w:snapToGrid/>
          <w:szCs w:val="22"/>
        </w:rPr>
        <w:t>kopolimeras</w:t>
      </w:r>
      <w:proofErr w:type="spellEnd"/>
      <w:r w:rsidRPr="001F142E">
        <w:rPr>
          <w:rFonts w:eastAsia="TimesNewRoman"/>
          <w:snapToGrid/>
          <w:szCs w:val="22"/>
        </w:rPr>
        <w:t xml:space="preserve"> (A tipo)</w:t>
      </w:r>
      <w:r>
        <w:rPr>
          <w:rFonts w:eastAsia="TimesNewRoman"/>
          <w:snapToGrid/>
          <w:szCs w:val="22"/>
        </w:rPr>
        <w:t xml:space="preserve"> (sudėtyje yra natrio </w:t>
      </w:r>
      <w:proofErr w:type="spellStart"/>
      <w:r>
        <w:rPr>
          <w:rFonts w:eastAsia="TimesNewRoman"/>
          <w:snapToGrid/>
          <w:szCs w:val="22"/>
        </w:rPr>
        <w:t>laurilsulfato</w:t>
      </w:r>
      <w:proofErr w:type="spellEnd"/>
      <w:r>
        <w:rPr>
          <w:rFonts w:eastAsia="TimesNewRoman"/>
          <w:snapToGrid/>
          <w:szCs w:val="22"/>
        </w:rPr>
        <w:t xml:space="preserve"> ir </w:t>
      </w:r>
      <w:proofErr w:type="spellStart"/>
      <w:r>
        <w:rPr>
          <w:rFonts w:eastAsia="TimesNewRoman"/>
          <w:snapToGrid/>
          <w:szCs w:val="22"/>
        </w:rPr>
        <w:t>polisorbato</w:t>
      </w:r>
      <w:proofErr w:type="spellEnd"/>
      <w:r>
        <w:rPr>
          <w:rFonts w:eastAsia="TimesNewRoman"/>
          <w:snapToGrid/>
          <w:szCs w:val="22"/>
        </w:rPr>
        <w:t xml:space="preserve"> 80)</w:t>
      </w:r>
      <w:r w:rsidRPr="001F142E">
        <w:rPr>
          <w:rFonts w:eastAsia="TimesNewRoman"/>
          <w:snapToGrid/>
          <w:szCs w:val="22"/>
        </w:rPr>
        <w:t xml:space="preserve">, </w:t>
      </w:r>
      <w:r>
        <w:rPr>
          <w:rFonts w:eastAsia="TimesNewRoman"/>
          <w:snapToGrid/>
          <w:szCs w:val="22"/>
        </w:rPr>
        <w:t xml:space="preserve">bevandenis </w:t>
      </w:r>
      <w:r w:rsidRPr="001F142E">
        <w:rPr>
          <w:rFonts w:eastAsia="TimesNewRoman"/>
          <w:snapToGrid/>
          <w:szCs w:val="22"/>
        </w:rPr>
        <w:t xml:space="preserve">koloidinis silicio dioksidas (E551), </w:t>
      </w:r>
      <w:proofErr w:type="spellStart"/>
      <w:r w:rsidRPr="001F142E">
        <w:rPr>
          <w:rFonts w:eastAsia="TimesNewRoman"/>
          <w:snapToGrid/>
          <w:szCs w:val="22"/>
        </w:rPr>
        <w:t>mikrokristalinė</w:t>
      </w:r>
      <w:proofErr w:type="spellEnd"/>
      <w:r w:rsidRPr="001F142E">
        <w:rPr>
          <w:rFonts w:eastAsia="TimesNewRoman"/>
          <w:snapToGrid/>
          <w:szCs w:val="22"/>
        </w:rPr>
        <w:t xml:space="preserve"> celiuliozė (E460), </w:t>
      </w:r>
      <w:proofErr w:type="spellStart"/>
      <w:r w:rsidRPr="001F142E">
        <w:rPr>
          <w:rFonts w:eastAsia="TimesNewRoman"/>
          <w:snapToGrid/>
          <w:szCs w:val="22"/>
        </w:rPr>
        <w:t>kroskarmeliozės</w:t>
      </w:r>
      <w:proofErr w:type="spellEnd"/>
      <w:r w:rsidRPr="001F142E">
        <w:rPr>
          <w:rFonts w:eastAsia="TimesNewRoman"/>
          <w:snapToGrid/>
          <w:szCs w:val="22"/>
        </w:rPr>
        <w:t xml:space="preserve"> natrio druska (E468) ir magnio </w:t>
      </w:r>
      <w:proofErr w:type="spellStart"/>
      <w:r w:rsidRPr="001F142E">
        <w:rPr>
          <w:rFonts w:eastAsia="TimesNewRoman"/>
          <w:snapToGrid/>
          <w:szCs w:val="22"/>
        </w:rPr>
        <w:t>stearatas</w:t>
      </w:r>
      <w:proofErr w:type="spellEnd"/>
      <w:r w:rsidRPr="001F142E">
        <w:rPr>
          <w:rFonts w:eastAsia="TimesNewRoman"/>
          <w:snapToGrid/>
          <w:szCs w:val="22"/>
        </w:rPr>
        <w:t xml:space="preserve"> (E470b).</w:t>
      </w:r>
    </w:p>
    <w:p w:rsidR="00BF028A" w:rsidRPr="000A5A39" w:rsidRDefault="00BF028A" w:rsidP="00BF028A">
      <w:pPr>
        <w:widowControl w:val="0"/>
        <w:numPr>
          <w:ilvl w:val="0"/>
          <w:numId w:val="6"/>
        </w:numPr>
        <w:tabs>
          <w:tab w:val="clear" w:pos="567"/>
          <w:tab w:val="left" w:pos="720"/>
        </w:tabs>
        <w:spacing w:line="240" w:lineRule="auto"/>
        <w:ind w:left="720"/>
        <w:outlineLvl w:val="2"/>
        <w:rPr>
          <w:rFonts w:eastAsia="TimesNewRoman"/>
          <w:b/>
          <w:snapToGrid/>
          <w:kern w:val="28"/>
          <w:szCs w:val="22"/>
        </w:rPr>
      </w:pPr>
      <w:r w:rsidRPr="000A5A39">
        <w:rPr>
          <w:rFonts w:eastAsia="TimesNewRoman"/>
          <w:snapToGrid/>
          <w:szCs w:val="22"/>
        </w:rPr>
        <w:t xml:space="preserve">Tabletės plėvelė: </w:t>
      </w:r>
      <w:proofErr w:type="spellStart"/>
      <w:r w:rsidRPr="000A5A39">
        <w:rPr>
          <w:rFonts w:eastAsia="TimesNewRoman"/>
          <w:snapToGrid/>
          <w:szCs w:val="22"/>
        </w:rPr>
        <w:t>hipromeliozė</w:t>
      </w:r>
      <w:proofErr w:type="spellEnd"/>
      <w:r w:rsidRPr="000A5A39">
        <w:rPr>
          <w:rFonts w:eastAsia="TimesNewRoman"/>
          <w:snapToGrid/>
          <w:szCs w:val="22"/>
        </w:rPr>
        <w:t xml:space="preserve"> </w:t>
      </w:r>
      <w:r>
        <w:rPr>
          <w:rFonts w:eastAsia="TimesNewRoman"/>
          <w:snapToGrid/>
          <w:szCs w:val="22"/>
        </w:rPr>
        <w:t xml:space="preserve">2910 </w:t>
      </w:r>
      <w:r w:rsidRPr="000A5A39">
        <w:rPr>
          <w:rFonts w:eastAsia="TimesNewRoman"/>
          <w:snapToGrid/>
          <w:szCs w:val="22"/>
        </w:rPr>
        <w:t xml:space="preserve">(E464), </w:t>
      </w:r>
      <w:proofErr w:type="spellStart"/>
      <w:r w:rsidRPr="000A5A39">
        <w:rPr>
          <w:rFonts w:eastAsia="TimesNewRoman"/>
          <w:snapToGrid/>
          <w:szCs w:val="22"/>
        </w:rPr>
        <w:t>makrogolis</w:t>
      </w:r>
      <w:proofErr w:type="spellEnd"/>
      <w:r>
        <w:rPr>
          <w:rFonts w:eastAsia="TimesNewRoman"/>
          <w:snapToGrid/>
          <w:szCs w:val="22"/>
        </w:rPr>
        <w:t xml:space="preserve"> 3350 (E1521)</w:t>
      </w:r>
      <w:r w:rsidRPr="000A5A39">
        <w:rPr>
          <w:rFonts w:eastAsia="TimesNewRoman"/>
          <w:snapToGrid/>
          <w:szCs w:val="22"/>
        </w:rPr>
        <w:t xml:space="preserve">, titano </w:t>
      </w:r>
      <w:r>
        <w:rPr>
          <w:rFonts w:eastAsia="TimesNewRoman"/>
          <w:snapToGrid/>
          <w:szCs w:val="22"/>
        </w:rPr>
        <w:t>di</w:t>
      </w:r>
      <w:r w:rsidRPr="000A5A39">
        <w:rPr>
          <w:rFonts w:eastAsia="TimesNewRoman"/>
          <w:snapToGrid/>
          <w:szCs w:val="22"/>
        </w:rPr>
        <w:t>oksidas (E171)</w:t>
      </w:r>
      <w:r>
        <w:rPr>
          <w:rFonts w:eastAsia="TimesNewRoman"/>
          <w:snapToGrid/>
          <w:szCs w:val="22"/>
        </w:rPr>
        <w:t>,</w:t>
      </w:r>
      <w:r w:rsidRPr="000A5A39">
        <w:rPr>
          <w:rFonts w:eastAsia="TimesNewRoman"/>
          <w:snapToGrid/>
          <w:szCs w:val="22"/>
        </w:rPr>
        <w:t xml:space="preserve"> geltonasis geležies oksidas (E172)</w:t>
      </w:r>
      <w:r>
        <w:rPr>
          <w:rFonts w:eastAsia="TimesNewRoman"/>
          <w:snapToGrid/>
          <w:szCs w:val="22"/>
        </w:rPr>
        <w:t>, talkas (E553b)</w:t>
      </w:r>
      <w:r w:rsidRPr="000A5A39">
        <w:rPr>
          <w:rFonts w:eastAsia="TimesNewRoman"/>
          <w:snapToGrid/>
          <w:szCs w:val="22"/>
        </w:rPr>
        <w:t>.</w:t>
      </w:r>
      <w:r w:rsidRPr="000A5A39">
        <w:rPr>
          <w:rFonts w:eastAsia="TimesNewRoman"/>
          <w:b/>
          <w:snapToGrid/>
          <w:kern w:val="28"/>
          <w:szCs w:val="22"/>
        </w:rPr>
        <w:t xml:space="preserve"> </w:t>
      </w:r>
    </w:p>
    <w:p w:rsidR="00BF028A" w:rsidRPr="000A5A39" w:rsidRDefault="00BF028A" w:rsidP="00BF028A">
      <w:pPr>
        <w:widowControl w:val="0"/>
        <w:tabs>
          <w:tab w:val="clear" w:pos="567"/>
        </w:tabs>
        <w:spacing w:line="240" w:lineRule="auto"/>
        <w:ind w:right="-2"/>
        <w:rPr>
          <w:snapToGrid/>
          <w:szCs w:val="22"/>
        </w:rPr>
      </w:pPr>
    </w:p>
    <w:p w:rsidR="00BF028A" w:rsidRDefault="00BF028A" w:rsidP="00BF028A">
      <w:pPr>
        <w:widowControl w:val="0"/>
        <w:numPr>
          <w:ilvl w:val="12"/>
          <w:numId w:val="0"/>
        </w:numPr>
        <w:tabs>
          <w:tab w:val="clear" w:pos="567"/>
        </w:tabs>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Pr="000A5A39">
        <w:rPr>
          <w:b/>
          <w:bCs/>
          <w:snapToGrid/>
          <w:szCs w:val="22"/>
        </w:rPr>
        <w:t>Hexal</w:t>
      </w:r>
      <w:proofErr w:type="spellEnd"/>
      <w:r w:rsidRPr="000A5A39">
        <w:rPr>
          <w:b/>
          <w:bCs/>
          <w:snapToGrid/>
          <w:szCs w:val="22"/>
        </w:rPr>
        <w:t xml:space="preserve"> išvaizda ir kiekis pakuotėje</w:t>
      </w:r>
    </w:p>
    <w:p w:rsidR="00BF028A" w:rsidRPr="000A5A39" w:rsidRDefault="00BF028A" w:rsidP="00BF028A">
      <w:pPr>
        <w:widowControl w:val="0"/>
        <w:numPr>
          <w:ilvl w:val="12"/>
          <w:numId w:val="0"/>
        </w:numPr>
        <w:tabs>
          <w:tab w:val="clear" w:pos="567"/>
        </w:tabs>
        <w:spacing w:line="240" w:lineRule="auto"/>
        <w:rPr>
          <w:b/>
          <w:bCs/>
          <w:snapToGrid/>
          <w:szCs w:val="22"/>
        </w:rPr>
      </w:pPr>
    </w:p>
    <w:p w:rsidR="00BF028A" w:rsidRDefault="00BF028A" w:rsidP="00BF028A">
      <w:pPr>
        <w:widowControl w:val="0"/>
        <w:tabs>
          <w:tab w:val="clear" w:pos="567"/>
        </w:tabs>
        <w:spacing w:line="240" w:lineRule="auto"/>
      </w:pPr>
      <w:bookmarkStart w:id="3" w:name="_Hlk166158920"/>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40 mg plėvele dengtos tabletės yra g</w:t>
      </w:r>
      <w:r w:rsidRPr="006E1F8E">
        <w:t xml:space="preserve">eltonos, apvalios, 10 mm skersmens plėvele dengtos tabletės (tabletės) su įspaudu “40” vienoje pusėje. </w:t>
      </w:r>
    </w:p>
    <w:p w:rsidR="00BF028A" w:rsidRPr="006E1F8E" w:rsidRDefault="00BF028A" w:rsidP="00BF028A">
      <w:pPr>
        <w:widowControl w:val="0"/>
        <w:tabs>
          <w:tab w:val="clear" w:pos="567"/>
        </w:tabs>
        <w:spacing w:line="240" w:lineRule="auto"/>
      </w:pPr>
    </w:p>
    <w:bookmarkEnd w:id="3"/>
    <w:p w:rsidR="00BF028A" w:rsidRDefault="00BF028A" w:rsidP="00BF028A">
      <w:pPr>
        <w:tabs>
          <w:tab w:val="clear" w:pos="567"/>
        </w:tabs>
        <w:spacing w:line="259" w:lineRule="auto"/>
        <w:rPr>
          <w:rFonts w:eastAsia="Calibri"/>
          <w:snapToGrid/>
          <w:szCs w:val="22"/>
        </w:rPr>
      </w:pPr>
      <w:r w:rsidRPr="006E1F8E">
        <w:rPr>
          <w:rFonts w:eastAsia="Calibri"/>
          <w:snapToGrid/>
          <w:szCs w:val="22"/>
        </w:rPr>
        <w:t>Kiekvienoje kartono dėžutėje yra 112 plėvele dengtų tablečių aliuminio-OPA</w:t>
      </w:r>
      <w:r>
        <w:rPr>
          <w:rFonts w:eastAsia="Calibri"/>
          <w:snapToGrid/>
          <w:szCs w:val="22"/>
        </w:rPr>
        <w:t xml:space="preserve"> </w:t>
      </w:r>
      <w:r w:rsidRPr="006E1F8E">
        <w:rPr>
          <w:rFonts w:eastAsia="Calibri"/>
          <w:snapToGrid/>
          <w:szCs w:val="22"/>
        </w:rPr>
        <w:t>/</w:t>
      </w:r>
      <w:r>
        <w:rPr>
          <w:rFonts w:eastAsia="Calibri"/>
          <w:snapToGrid/>
          <w:szCs w:val="22"/>
        </w:rPr>
        <w:t xml:space="preserve"> aliuminio </w:t>
      </w:r>
      <w:r w:rsidRPr="006E1F8E">
        <w:rPr>
          <w:rFonts w:eastAsia="Calibri"/>
          <w:snapToGrid/>
          <w:szCs w:val="22"/>
        </w:rPr>
        <w:t>/</w:t>
      </w:r>
      <w:r>
        <w:rPr>
          <w:rFonts w:eastAsia="Calibri"/>
          <w:snapToGrid/>
          <w:szCs w:val="22"/>
        </w:rPr>
        <w:t xml:space="preserve"> </w:t>
      </w:r>
      <w:r w:rsidRPr="006E1F8E">
        <w:rPr>
          <w:rFonts w:eastAsia="Calibri"/>
          <w:snapToGrid/>
          <w:szCs w:val="22"/>
        </w:rPr>
        <w:t>PVC lizdinėse plokštelėse arba 112 x 1 plėvele dengtų tablečių aliuminio-OPA</w:t>
      </w:r>
      <w:r>
        <w:rPr>
          <w:rFonts w:eastAsia="Calibri"/>
          <w:snapToGrid/>
          <w:szCs w:val="22"/>
        </w:rPr>
        <w:t xml:space="preserve"> </w:t>
      </w:r>
      <w:r w:rsidRPr="006E1F8E">
        <w:rPr>
          <w:rFonts w:eastAsia="Calibri"/>
          <w:snapToGrid/>
          <w:szCs w:val="22"/>
        </w:rPr>
        <w:t>/</w:t>
      </w:r>
      <w:r>
        <w:rPr>
          <w:rFonts w:eastAsia="Calibri"/>
          <w:snapToGrid/>
          <w:szCs w:val="22"/>
        </w:rPr>
        <w:t xml:space="preserve"> aliuminio </w:t>
      </w:r>
      <w:r w:rsidRPr="006E1F8E">
        <w:rPr>
          <w:rFonts w:eastAsia="Calibri"/>
          <w:snapToGrid/>
          <w:szCs w:val="22"/>
        </w:rPr>
        <w:t>/</w:t>
      </w:r>
      <w:r>
        <w:rPr>
          <w:rFonts w:eastAsia="Calibri"/>
          <w:snapToGrid/>
          <w:szCs w:val="22"/>
        </w:rPr>
        <w:t xml:space="preserve"> </w:t>
      </w:r>
      <w:r w:rsidRPr="006E1F8E">
        <w:rPr>
          <w:rFonts w:eastAsia="Calibri"/>
          <w:snapToGrid/>
          <w:szCs w:val="22"/>
        </w:rPr>
        <w:t>PV</w:t>
      </w:r>
      <w:r>
        <w:rPr>
          <w:rFonts w:eastAsia="Calibri"/>
          <w:snapToGrid/>
          <w:szCs w:val="22"/>
        </w:rPr>
        <w:t>C</w:t>
      </w:r>
      <w:r w:rsidRPr="006E1F8E">
        <w:rPr>
          <w:rFonts w:eastAsia="Calibri"/>
          <w:snapToGrid/>
          <w:szCs w:val="22"/>
        </w:rPr>
        <w:t xml:space="preserve"> perforuotose </w:t>
      </w:r>
      <w:proofErr w:type="spellStart"/>
      <w:r w:rsidRPr="006E1F8E">
        <w:rPr>
          <w:rFonts w:eastAsia="Calibri"/>
          <w:snapToGrid/>
          <w:szCs w:val="22"/>
        </w:rPr>
        <w:t>dalomosiose</w:t>
      </w:r>
      <w:proofErr w:type="spellEnd"/>
      <w:r w:rsidRPr="006E1F8E">
        <w:rPr>
          <w:rFonts w:eastAsia="Calibri"/>
          <w:snapToGrid/>
          <w:szCs w:val="22"/>
        </w:rPr>
        <w:t xml:space="preserve"> lizdinėse plokštelėse.</w:t>
      </w:r>
    </w:p>
    <w:p w:rsidR="00BF028A" w:rsidRPr="006E1F8E" w:rsidRDefault="00BF028A" w:rsidP="00BF028A">
      <w:pPr>
        <w:tabs>
          <w:tab w:val="clear" w:pos="567"/>
        </w:tabs>
        <w:spacing w:line="259" w:lineRule="auto"/>
        <w:rPr>
          <w:rFonts w:eastAsia="Calibri"/>
          <w:snapToGrid/>
          <w:szCs w:val="22"/>
        </w:rPr>
      </w:pPr>
    </w:p>
    <w:p w:rsidR="00BF028A" w:rsidRDefault="00BF028A" w:rsidP="00BF028A">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sidRPr="00E10D32">
        <w:rPr>
          <w:rFonts w:eastAsia="Calibri"/>
          <w:snapToGrid/>
          <w:szCs w:val="22"/>
        </w:rPr>
        <w:t xml:space="preserve"> </w:t>
      </w:r>
      <w:r w:rsidRPr="006E1F8E">
        <w:rPr>
          <w:rFonts w:eastAsia="Calibri"/>
          <w:snapToGrid/>
          <w:szCs w:val="22"/>
        </w:rPr>
        <w:t xml:space="preserve">kartoniniuose dėkluose, kurių kiekviename </w:t>
      </w:r>
      <w:r>
        <w:rPr>
          <w:rFonts w:eastAsia="Calibri"/>
          <w:snapToGrid/>
          <w:szCs w:val="22"/>
        </w:rPr>
        <w:t>yra</w:t>
      </w:r>
      <w:r w:rsidRPr="006E1F8E">
        <w:rPr>
          <w:rFonts w:eastAsia="Calibri"/>
          <w:snapToGrid/>
          <w:szCs w:val="22"/>
        </w:rPr>
        <w:t xml:space="preserve"> 28 plėvele dengtos tabletės</w:t>
      </w:r>
      <w:r w:rsidRPr="00AA7C55">
        <w:rPr>
          <w:rFonts w:eastAsia="Calibri"/>
          <w:snapToGrid/>
          <w:szCs w:val="22"/>
        </w:rPr>
        <w:t xml:space="preserve"> </w:t>
      </w:r>
      <w:r>
        <w:rPr>
          <w:rFonts w:eastAsia="Calibri"/>
          <w:snapToGrid/>
          <w:szCs w:val="22"/>
        </w:rPr>
        <w:t>aliuminio-OPA / aliuminio / PVC</w:t>
      </w:r>
      <w:r w:rsidRPr="006E1F8E">
        <w:rPr>
          <w:rFonts w:eastAsia="Calibri"/>
          <w:snapToGrid/>
          <w:szCs w:val="22"/>
        </w:rPr>
        <w:t xml:space="preserve"> lizdinėse plokštelėse. Kiekvienoje dėžutėje yra 112 plėvele dengtų tablečių (4 dėklai).</w:t>
      </w:r>
    </w:p>
    <w:p w:rsidR="00BF028A" w:rsidRPr="006E1F8E" w:rsidRDefault="00BF028A" w:rsidP="00BF028A">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Pr>
          <w:rFonts w:eastAsia="Calibri"/>
          <w:snapToGrid/>
          <w:szCs w:val="22"/>
        </w:rPr>
        <w:t>DT</w:t>
      </w:r>
      <w:r w:rsidRPr="006E1F8E">
        <w:rPr>
          <w:rFonts w:eastAsia="Calibri"/>
          <w:snapToGrid/>
          <w:szCs w:val="22"/>
        </w:rPr>
        <w:t>PE) buteliukuose su balto polipropileno (PP) deguonį absorbuojanči</w:t>
      </w:r>
      <w:r>
        <w:rPr>
          <w:rFonts w:eastAsia="Calibri"/>
          <w:snapToGrid/>
          <w:szCs w:val="22"/>
        </w:rPr>
        <w:t>u</w:t>
      </w:r>
      <w:r w:rsidRPr="006E1F8E">
        <w:rPr>
          <w:rFonts w:eastAsia="Calibri"/>
          <w:snapToGrid/>
          <w:szCs w:val="22"/>
        </w:rPr>
        <w:t xml:space="preserve"> </w:t>
      </w:r>
      <w:r>
        <w:rPr>
          <w:rFonts w:eastAsia="Calibri"/>
          <w:snapToGrid/>
          <w:szCs w:val="22"/>
        </w:rPr>
        <w:t>paketėliu</w:t>
      </w:r>
      <w:r w:rsidRPr="006E1F8E">
        <w:rPr>
          <w:rFonts w:eastAsia="Calibri"/>
          <w:snapToGrid/>
          <w:szCs w:val="22"/>
        </w:rPr>
        <w:t>, uždarytuose vaikų sunkiai atidaromu polipropileno (PP) uždoriu</w:t>
      </w:r>
      <w:r>
        <w:rPr>
          <w:rFonts w:eastAsia="Calibri"/>
          <w:snapToGrid/>
          <w:szCs w:val="22"/>
        </w:rPr>
        <w:t>.</w:t>
      </w:r>
      <w:r w:rsidRPr="006E1F8E">
        <w:rPr>
          <w:rFonts w:eastAsia="Calibri"/>
          <w:snapToGrid/>
          <w:szCs w:val="22"/>
        </w:rPr>
        <w:t xml:space="preserve"> </w:t>
      </w:r>
      <w:r>
        <w:rPr>
          <w:rFonts w:eastAsia="Calibri"/>
          <w:snapToGrid/>
          <w:szCs w:val="22"/>
        </w:rPr>
        <w:t>K</w:t>
      </w:r>
      <w:r w:rsidRPr="006E1F8E">
        <w:rPr>
          <w:rFonts w:eastAsia="Calibri"/>
          <w:snapToGrid/>
          <w:szCs w:val="22"/>
        </w:rPr>
        <w:t xml:space="preserve">iekviename </w:t>
      </w:r>
      <w:r>
        <w:rPr>
          <w:rFonts w:eastAsia="Calibri"/>
          <w:snapToGrid/>
          <w:szCs w:val="22"/>
        </w:rPr>
        <w:t xml:space="preserve">buteliuke </w:t>
      </w:r>
      <w:r w:rsidRPr="006E1F8E">
        <w:rPr>
          <w:rFonts w:eastAsia="Calibri"/>
          <w:snapToGrid/>
          <w:szCs w:val="22"/>
        </w:rPr>
        <w:t>yra 112 plėvele dengtų tablečių.</w:t>
      </w:r>
    </w:p>
    <w:p w:rsidR="00BF028A" w:rsidRPr="006E1F8E" w:rsidRDefault="00BF028A" w:rsidP="00BF028A">
      <w:pPr>
        <w:tabs>
          <w:tab w:val="clear" w:pos="567"/>
        </w:tabs>
        <w:spacing w:line="259" w:lineRule="auto"/>
        <w:rPr>
          <w:rFonts w:eastAsia="Calibri"/>
          <w:snapToGrid/>
          <w:szCs w:val="22"/>
        </w:rPr>
      </w:pPr>
    </w:p>
    <w:p w:rsidR="00BF028A" w:rsidRDefault="00BF028A" w:rsidP="00BF028A">
      <w:pPr>
        <w:widowControl w:val="0"/>
        <w:tabs>
          <w:tab w:val="clear" w:pos="567"/>
        </w:tabs>
        <w:spacing w:line="240" w:lineRule="auto"/>
      </w:pPr>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80 mg plėvele dengtos tabletės yra g</w:t>
      </w:r>
      <w:r w:rsidRPr="006E1F8E">
        <w:t xml:space="preserve">eltonos, ovalios, 17 mm x 9 mm dydžio plėvele dengtos tabletės su įspaudu “80” vienoje pusėje. </w:t>
      </w:r>
    </w:p>
    <w:p w:rsidR="00BF028A" w:rsidRPr="006E1F8E" w:rsidRDefault="00BF028A" w:rsidP="00BF028A">
      <w:pPr>
        <w:widowControl w:val="0"/>
        <w:tabs>
          <w:tab w:val="clear" w:pos="567"/>
        </w:tabs>
        <w:spacing w:line="240" w:lineRule="auto"/>
      </w:pPr>
    </w:p>
    <w:p w:rsidR="00BF028A" w:rsidRDefault="00BF028A" w:rsidP="00BF028A">
      <w:pPr>
        <w:tabs>
          <w:tab w:val="clear" w:pos="567"/>
        </w:tabs>
        <w:spacing w:line="259" w:lineRule="auto"/>
        <w:rPr>
          <w:rFonts w:eastAsia="Calibri"/>
          <w:snapToGrid/>
          <w:szCs w:val="22"/>
        </w:rPr>
      </w:pPr>
      <w:r w:rsidRPr="006E1F8E">
        <w:rPr>
          <w:rFonts w:eastAsia="Calibri"/>
          <w:snapToGrid/>
          <w:szCs w:val="22"/>
        </w:rPr>
        <w:t>Kiekvienoje kartono dėžutėje yra 56 plėvele dengtos tabletės aliuminio-OPA</w:t>
      </w:r>
      <w:r>
        <w:rPr>
          <w:rFonts w:eastAsia="Calibri"/>
          <w:snapToGrid/>
          <w:szCs w:val="22"/>
        </w:rPr>
        <w:t xml:space="preserve"> </w:t>
      </w:r>
      <w:r w:rsidRPr="006E1F8E">
        <w:rPr>
          <w:rFonts w:eastAsia="Calibri"/>
          <w:snapToGrid/>
          <w:szCs w:val="22"/>
        </w:rPr>
        <w:t>/</w:t>
      </w:r>
      <w:r>
        <w:rPr>
          <w:rFonts w:eastAsia="Calibri"/>
          <w:snapToGrid/>
          <w:szCs w:val="22"/>
        </w:rPr>
        <w:t xml:space="preserve"> aliuminio </w:t>
      </w:r>
      <w:r w:rsidRPr="006E1F8E">
        <w:rPr>
          <w:rFonts w:eastAsia="Calibri"/>
          <w:snapToGrid/>
          <w:szCs w:val="22"/>
        </w:rPr>
        <w:t>/</w:t>
      </w:r>
      <w:r>
        <w:rPr>
          <w:rFonts w:eastAsia="Calibri"/>
          <w:snapToGrid/>
          <w:szCs w:val="22"/>
        </w:rPr>
        <w:t xml:space="preserve"> </w:t>
      </w:r>
      <w:r w:rsidRPr="006E1F8E">
        <w:rPr>
          <w:rFonts w:eastAsia="Calibri"/>
          <w:snapToGrid/>
          <w:szCs w:val="22"/>
        </w:rPr>
        <w:t>PVC lizdinėse plokštelėse arba 56 x 1 plėvele dengtos tabletės aliuminio-OPA</w:t>
      </w:r>
      <w:r>
        <w:rPr>
          <w:rFonts w:eastAsia="Calibri"/>
          <w:snapToGrid/>
          <w:szCs w:val="22"/>
        </w:rPr>
        <w:t xml:space="preserve"> </w:t>
      </w:r>
      <w:r w:rsidRPr="006E1F8E">
        <w:rPr>
          <w:rFonts w:eastAsia="Calibri"/>
          <w:snapToGrid/>
          <w:szCs w:val="22"/>
        </w:rPr>
        <w:t>/</w:t>
      </w:r>
      <w:r>
        <w:rPr>
          <w:rFonts w:eastAsia="Calibri"/>
          <w:snapToGrid/>
          <w:szCs w:val="22"/>
        </w:rPr>
        <w:t xml:space="preserve"> aliuminio </w:t>
      </w:r>
      <w:r w:rsidRPr="006E1F8E">
        <w:rPr>
          <w:rFonts w:eastAsia="Calibri"/>
          <w:snapToGrid/>
          <w:szCs w:val="22"/>
        </w:rPr>
        <w:t>/</w:t>
      </w:r>
      <w:r>
        <w:rPr>
          <w:rFonts w:eastAsia="Calibri"/>
          <w:snapToGrid/>
          <w:szCs w:val="22"/>
        </w:rPr>
        <w:t xml:space="preserve"> </w:t>
      </w:r>
      <w:r w:rsidRPr="006E1F8E">
        <w:rPr>
          <w:rFonts w:eastAsia="Calibri"/>
          <w:snapToGrid/>
          <w:szCs w:val="22"/>
        </w:rPr>
        <w:t>PV</w:t>
      </w:r>
      <w:r>
        <w:rPr>
          <w:rFonts w:eastAsia="Calibri"/>
          <w:snapToGrid/>
          <w:szCs w:val="22"/>
        </w:rPr>
        <w:t>C</w:t>
      </w:r>
      <w:r w:rsidRPr="006E1F8E">
        <w:rPr>
          <w:rFonts w:eastAsia="Calibri"/>
          <w:snapToGrid/>
          <w:szCs w:val="22"/>
        </w:rPr>
        <w:t xml:space="preserve"> perforuotose </w:t>
      </w:r>
      <w:proofErr w:type="spellStart"/>
      <w:r w:rsidRPr="006E1F8E">
        <w:rPr>
          <w:rFonts w:eastAsia="Calibri"/>
          <w:snapToGrid/>
          <w:szCs w:val="22"/>
        </w:rPr>
        <w:t>dalomosiose</w:t>
      </w:r>
      <w:proofErr w:type="spellEnd"/>
      <w:r w:rsidRPr="006E1F8E">
        <w:rPr>
          <w:rFonts w:eastAsia="Calibri"/>
          <w:snapToGrid/>
          <w:szCs w:val="22"/>
        </w:rPr>
        <w:t xml:space="preserve"> lizdinėse plokštelėse.</w:t>
      </w:r>
    </w:p>
    <w:p w:rsidR="00BF028A" w:rsidRPr="006E1F8E" w:rsidRDefault="00BF028A" w:rsidP="00BF028A">
      <w:pPr>
        <w:tabs>
          <w:tab w:val="clear" w:pos="567"/>
        </w:tabs>
        <w:spacing w:line="259" w:lineRule="auto"/>
        <w:rPr>
          <w:rFonts w:eastAsia="Calibri"/>
          <w:snapToGrid/>
          <w:szCs w:val="22"/>
        </w:rPr>
      </w:pPr>
    </w:p>
    <w:p w:rsidR="00BF028A" w:rsidRDefault="00BF028A" w:rsidP="00BF028A">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Pr>
          <w:rFonts w:eastAsia="Calibri"/>
          <w:snapToGrid/>
          <w:szCs w:val="22"/>
        </w:rPr>
        <w:t xml:space="preserve"> </w:t>
      </w:r>
      <w:r w:rsidRPr="006E1F8E">
        <w:rPr>
          <w:rFonts w:eastAsia="Calibri"/>
          <w:snapToGrid/>
          <w:szCs w:val="22"/>
        </w:rPr>
        <w:t xml:space="preserve">kartoniniuose dėkluose, kurių kiekviename </w:t>
      </w:r>
      <w:r>
        <w:rPr>
          <w:rFonts w:eastAsia="Calibri"/>
          <w:snapToGrid/>
          <w:szCs w:val="22"/>
        </w:rPr>
        <w:t>yra</w:t>
      </w:r>
      <w:r w:rsidRPr="006E1F8E">
        <w:rPr>
          <w:rFonts w:eastAsia="Calibri"/>
          <w:snapToGrid/>
          <w:szCs w:val="22"/>
        </w:rPr>
        <w:t xml:space="preserve"> 14 plėvele dengtų tablečių</w:t>
      </w:r>
      <w:r w:rsidRPr="00AA7C55">
        <w:rPr>
          <w:rFonts w:eastAsia="Calibri"/>
          <w:snapToGrid/>
          <w:szCs w:val="22"/>
        </w:rPr>
        <w:t xml:space="preserve"> </w:t>
      </w:r>
      <w:r>
        <w:rPr>
          <w:rFonts w:eastAsia="Calibri"/>
          <w:snapToGrid/>
          <w:szCs w:val="22"/>
        </w:rPr>
        <w:t>aliuminio-OPA / aliuminio / PVC</w:t>
      </w:r>
      <w:r w:rsidRPr="006E1F8E">
        <w:rPr>
          <w:rFonts w:eastAsia="Calibri"/>
          <w:snapToGrid/>
          <w:szCs w:val="22"/>
        </w:rPr>
        <w:t xml:space="preserve"> lizdinėse plokštelėse. Kiekvienoje dėžutėje yra 56 plėvele dengtos tabletės (4 dėklai).</w:t>
      </w:r>
    </w:p>
    <w:p w:rsidR="00BF028A" w:rsidRPr="006E1F8E" w:rsidRDefault="00BF028A" w:rsidP="00BF028A">
      <w:pPr>
        <w:tabs>
          <w:tab w:val="clear" w:pos="567"/>
        </w:tabs>
        <w:spacing w:line="259" w:lineRule="auto"/>
        <w:rPr>
          <w:rFonts w:eastAsia="Calibri"/>
          <w:snapToGrid/>
          <w:szCs w:val="22"/>
        </w:rPr>
      </w:pPr>
    </w:p>
    <w:p w:rsidR="00BF028A" w:rsidRDefault="00BF028A" w:rsidP="00BF028A">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Pr>
          <w:rFonts w:eastAsia="Calibri"/>
          <w:snapToGrid/>
          <w:szCs w:val="22"/>
        </w:rPr>
        <w:t>DT</w:t>
      </w:r>
      <w:r w:rsidRPr="006E1F8E">
        <w:rPr>
          <w:rFonts w:eastAsia="Calibri"/>
          <w:snapToGrid/>
          <w:szCs w:val="22"/>
        </w:rPr>
        <w:t>PE) buteliukuose su balto polipropileno (PP) deguonį absorbuojanči</w:t>
      </w:r>
      <w:r>
        <w:rPr>
          <w:rFonts w:eastAsia="Calibri"/>
          <w:snapToGrid/>
          <w:szCs w:val="22"/>
        </w:rPr>
        <w:t>u</w:t>
      </w:r>
      <w:r w:rsidRPr="006E1F8E">
        <w:rPr>
          <w:rFonts w:eastAsia="Calibri"/>
          <w:snapToGrid/>
          <w:szCs w:val="22"/>
        </w:rPr>
        <w:t xml:space="preserve"> </w:t>
      </w:r>
      <w:r>
        <w:rPr>
          <w:rFonts w:eastAsia="Calibri"/>
          <w:snapToGrid/>
          <w:szCs w:val="22"/>
        </w:rPr>
        <w:t>paketėliu</w:t>
      </w:r>
      <w:r w:rsidRPr="006E1F8E">
        <w:rPr>
          <w:rFonts w:eastAsia="Calibri"/>
          <w:snapToGrid/>
          <w:szCs w:val="22"/>
        </w:rPr>
        <w:t>, uždarytuose vaikų sunkiai atidaromu polipropileno (PP)  uždoriu</w:t>
      </w:r>
      <w:r>
        <w:rPr>
          <w:rFonts w:eastAsia="Calibri"/>
          <w:snapToGrid/>
          <w:szCs w:val="22"/>
        </w:rPr>
        <w:t>.</w:t>
      </w:r>
      <w:r w:rsidRPr="006E1F8E">
        <w:rPr>
          <w:rFonts w:eastAsia="Calibri"/>
          <w:snapToGrid/>
          <w:szCs w:val="22"/>
        </w:rPr>
        <w:t xml:space="preserve"> </w:t>
      </w:r>
      <w:r>
        <w:rPr>
          <w:rFonts w:eastAsia="Calibri"/>
          <w:snapToGrid/>
          <w:szCs w:val="22"/>
        </w:rPr>
        <w:t>K</w:t>
      </w:r>
      <w:r w:rsidRPr="006E1F8E">
        <w:rPr>
          <w:rFonts w:eastAsia="Calibri"/>
          <w:snapToGrid/>
          <w:szCs w:val="22"/>
        </w:rPr>
        <w:t xml:space="preserve">iekviename </w:t>
      </w:r>
      <w:r>
        <w:rPr>
          <w:rFonts w:eastAsia="Calibri"/>
          <w:snapToGrid/>
          <w:szCs w:val="22"/>
        </w:rPr>
        <w:t xml:space="preserve">buteliuke </w:t>
      </w:r>
      <w:r w:rsidRPr="006E1F8E">
        <w:rPr>
          <w:rFonts w:eastAsia="Calibri"/>
          <w:snapToGrid/>
          <w:szCs w:val="22"/>
        </w:rPr>
        <w:t>yra 56 plėvele dengtos tabletės.</w:t>
      </w:r>
    </w:p>
    <w:p w:rsidR="00BF028A" w:rsidRPr="000A5A39" w:rsidRDefault="00BF028A" w:rsidP="00BF028A">
      <w:pPr>
        <w:widowControl w:val="0"/>
        <w:tabs>
          <w:tab w:val="clear" w:pos="567"/>
        </w:tabs>
        <w:autoSpaceDE w:val="0"/>
        <w:autoSpaceDN w:val="0"/>
        <w:adjustRightInd w:val="0"/>
        <w:spacing w:line="240" w:lineRule="auto"/>
        <w:rPr>
          <w:rFonts w:eastAsia="TimesNewRoman"/>
          <w:snapToGrid/>
          <w:szCs w:val="22"/>
        </w:rPr>
      </w:pPr>
    </w:p>
    <w:p w:rsidR="00BF028A" w:rsidRPr="000A5A39" w:rsidRDefault="00BF028A" w:rsidP="00BF028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Gali būti tiekiamos ne visų dydžių pakuotės.</w:t>
      </w:r>
    </w:p>
    <w:p w:rsidR="00BF028A" w:rsidRDefault="00BF028A" w:rsidP="00BF028A">
      <w:pPr>
        <w:widowControl w:val="0"/>
        <w:spacing w:line="240" w:lineRule="auto"/>
        <w:ind w:left="567" w:hanging="567"/>
        <w:outlineLvl w:val="2"/>
      </w:pPr>
    </w:p>
    <w:p w:rsidR="00BF028A" w:rsidRPr="000A5A39" w:rsidRDefault="00BF028A" w:rsidP="00BF028A">
      <w:pPr>
        <w:widowControl w:val="0"/>
        <w:numPr>
          <w:ilvl w:val="12"/>
          <w:numId w:val="0"/>
        </w:numPr>
        <w:tabs>
          <w:tab w:val="clear" w:pos="567"/>
        </w:tabs>
        <w:spacing w:line="240" w:lineRule="auto"/>
        <w:rPr>
          <w:b/>
          <w:bCs/>
          <w:snapToGrid/>
          <w:szCs w:val="22"/>
        </w:rPr>
      </w:pPr>
      <w:r w:rsidRPr="000A5A39">
        <w:rPr>
          <w:b/>
          <w:bCs/>
          <w:snapToGrid/>
          <w:szCs w:val="22"/>
        </w:rPr>
        <w:t>Registruotojas ir gamintoja</w:t>
      </w:r>
      <w:r>
        <w:rPr>
          <w:b/>
          <w:bCs/>
          <w:snapToGrid/>
          <w:szCs w:val="22"/>
        </w:rPr>
        <w:t>i</w:t>
      </w:r>
    </w:p>
    <w:p w:rsidR="00BF028A" w:rsidRPr="00661982" w:rsidRDefault="00BF028A" w:rsidP="00BF028A">
      <w:pPr>
        <w:widowControl w:val="0"/>
        <w:numPr>
          <w:ilvl w:val="12"/>
          <w:numId w:val="0"/>
        </w:numPr>
        <w:tabs>
          <w:tab w:val="clear" w:pos="567"/>
        </w:tabs>
        <w:spacing w:line="240" w:lineRule="auto"/>
        <w:rPr>
          <w:b/>
          <w:bCs/>
          <w:snapToGrid/>
          <w:sz w:val="16"/>
          <w:szCs w:val="16"/>
        </w:rPr>
      </w:pPr>
    </w:p>
    <w:p w:rsidR="00BF028A" w:rsidRDefault="00BF028A" w:rsidP="00BF028A">
      <w:pPr>
        <w:widowControl w:val="0"/>
        <w:numPr>
          <w:ilvl w:val="12"/>
          <w:numId w:val="0"/>
        </w:numPr>
        <w:tabs>
          <w:tab w:val="clear" w:pos="567"/>
        </w:tabs>
        <w:spacing w:line="240" w:lineRule="auto"/>
        <w:rPr>
          <w:bCs/>
          <w:i/>
          <w:snapToGrid/>
          <w:szCs w:val="22"/>
        </w:rPr>
      </w:pPr>
      <w:r w:rsidRPr="00DE0ABE">
        <w:rPr>
          <w:bCs/>
          <w:i/>
          <w:snapToGrid/>
          <w:szCs w:val="22"/>
        </w:rPr>
        <w:t>Registruotojas</w:t>
      </w:r>
    </w:p>
    <w:p w:rsidR="00BF028A" w:rsidRDefault="00BF028A" w:rsidP="00BF028A">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rsidR="00BF028A" w:rsidRDefault="00BF028A" w:rsidP="00BF028A">
      <w:pPr>
        <w:tabs>
          <w:tab w:val="clear" w:pos="567"/>
          <w:tab w:val="left" w:pos="720"/>
        </w:tabs>
        <w:spacing w:line="240" w:lineRule="auto"/>
        <w:rPr>
          <w:szCs w:val="22"/>
        </w:rPr>
      </w:pPr>
      <w:proofErr w:type="spellStart"/>
      <w:r>
        <w:rPr>
          <w:szCs w:val="22"/>
        </w:rPr>
        <w:t>Verovškova</w:t>
      </w:r>
      <w:proofErr w:type="spellEnd"/>
      <w:r>
        <w:rPr>
          <w:szCs w:val="22"/>
        </w:rPr>
        <w:t xml:space="preserve"> 57</w:t>
      </w:r>
    </w:p>
    <w:p w:rsidR="00BF028A" w:rsidRDefault="00BF028A" w:rsidP="00BF028A">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rsidR="00BF028A" w:rsidRDefault="00BF028A" w:rsidP="00BF028A">
      <w:pPr>
        <w:tabs>
          <w:tab w:val="clear" w:pos="567"/>
          <w:tab w:val="left" w:pos="720"/>
        </w:tabs>
        <w:spacing w:line="240" w:lineRule="auto"/>
        <w:rPr>
          <w:szCs w:val="22"/>
        </w:rPr>
      </w:pPr>
      <w:r>
        <w:rPr>
          <w:szCs w:val="22"/>
        </w:rPr>
        <w:t>Slovėnija</w:t>
      </w:r>
    </w:p>
    <w:p w:rsidR="00BF028A" w:rsidRPr="00661982" w:rsidRDefault="00BF028A" w:rsidP="00BF028A">
      <w:pPr>
        <w:widowControl w:val="0"/>
        <w:numPr>
          <w:ilvl w:val="12"/>
          <w:numId w:val="0"/>
        </w:numPr>
        <w:tabs>
          <w:tab w:val="clear" w:pos="567"/>
        </w:tabs>
        <w:spacing w:line="240" w:lineRule="auto"/>
        <w:rPr>
          <w:bCs/>
          <w:i/>
          <w:snapToGrid/>
          <w:sz w:val="20"/>
        </w:rPr>
      </w:pPr>
    </w:p>
    <w:p w:rsidR="00BF028A" w:rsidRPr="00661982" w:rsidRDefault="00BF028A" w:rsidP="00BF028A">
      <w:pPr>
        <w:widowControl w:val="0"/>
        <w:numPr>
          <w:ilvl w:val="12"/>
          <w:numId w:val="0"/>
        </w:numPr>
        <w:tabs>
          <w:tab w:val="clear" w:pos="567"/>
        </w:tabs>
        <w:spacing w:line="240" w:lineRule="auto"/>
        <w:ind w:right="-2"/>
        <w:rPr>
          <w:snapToGrid/>
          <w:sz w:val="20"/>
        </w:rPr>
      </w:pPr>
    </w:p>
    <w:p w:rsidR="00BF028A" w:rsidRPr="00DE0ABE" w:rsidRDefault="00BF028A" w:rsidP="00BF028A">
      <w:pPr>
        <w:widowControl w:val="0"/>
        <w:tabs>
          <w:tab w:val="clear" w:pos="567"/>
        </w:tabs>
        <w:spacing w:line="240" w:lineRule="auto"/>
        <w:ind w:left="142" w:hanging="142"/>
        <w:rPr>
          <w:bCs/>
          <w:i/>
          <w:snapToGrid/>
          <w:szCs w:val="22"/>
        </w:rPr>
      </w:pPr>
      <w:r w:rsidRPr="00DE0ABE">
        <w:rPr>
          <w:bCs/>
          <w:i/>
          <w:snapToGrid/>
          <w:szCs w:val="22"/>
        </w:rPr>
        <w:t>Gamintoja</w:t>
      </w:r>
      <w:r>
        <w:rPr>
          <w:bCs/>
          <w:i/>
          <w:snapToGrid/>
          <w:szCs w:val="22"/>
        </w:rPr>
        <w:t>s</w:t>
      </w:r>
    </w:p>
    <w:p w:rsidR="00BF028A" w:rsidRPr="00DE0ABE" w:rsidRDefault="00BF028A" w:rsidP="00BF028A">
      <w:pPr>
        <w:tabs>
          <w:tab w:val="clear" w:pos="567"/>
        </w:tabs>
        <w:spacing w:line="240" w:lineRule="auto"/>
        <w:rPr>
          <w:snapToGrid/>
          <w:szCs w:val="24"/>
        </w:rPr>
      </w:pPr>
      <w:proofErr w:type="spellStart"/>
      <w:r w:rsidRPr="00DE0ABE">
        <w:rPr>
          <w:szCs w:val="22"/>
        </w:rPr>
        <w:t>Pharos</w:t>
      </w:r>
      <w:proofErr w:type="spellEnd"/>
      <w:r w:rsidRPr="00DE0ABE">
        <w:rPr>
          <w:szCs w:val="22"/>
        </w:rPr>
        <w:t xml:space="preserve"> MT </w:t>
      </w:r>
      <w:proofErr w:type="spellStart"/>
      <w:r w:rsidRPr="00DE0ABE">
        <w:rPr>
          <w:szCs w:val="22"/>
        </w:rPr>
        <w:t>Limited</w:t>
      </w:r>
      <w:proofErr w:type="spellEnd"/>
      <w:r w:rsidRPr="00DE0ABE">
        <w:rPr>
          <w:szCs w:val="22"/>
        </w:rPr>
        <w:br/>
        <w:t>Hf62x</w:t>
      </w:r>
      <w:r w:rsidRPr="00DE0ABE">
        <w:rPr>
          <w:szCs w:val="22"/>
        </w:rPr>
        <w:br/>
      </w:r>
      <w:proofErr w:type="spellStart"/>
      <w:r w:rsidRPr="00DE0ABE">
        <w:rPr>
          <w:szCs w:val="22"/>
        </w:rPr>
        <w:t>Qasam</w:t>
      </w:r>
      <w:proofErr w:type="spellEnd"/>
      <w:r w:rsidRPr="00DE0ABE">
        <w:rPr>
          <w:szCs w:val="22"/>
        </w:rPr>
        <w:t xml:space="preserve"> </w:t>
      </w:r>
      <w:proofErr w:type="spellStart"/>
      <w:r w:rsidRPr="00DE0ABE">
        <w:rPr>
          <w:szCs w:val="22"/>
        </w:rPr>
        <w:t>Industrijali</w:t>
      </w:r>
      <w:proofErr w:type="spellEnd"/>
      <w:r w:rsidRPr="00DE0ABE">
        <w:rPr>
          <w:szCs w:val="22"/>
        </w:rPr>
        <w:t xml:space="preserve">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br/>
        <w:t xml:space="preserve">BBG 3000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t xml:space="preserve">, </w:t>
      </w:r>
      <w:proofErr w:type="spellStart"/>
      <w:r w:rsidRPr="00DE0ABE">
        <w:rPr>
          <w:szCs w:val="22"/>
        </w:rPr>
        <w:t>Birzebbuga</w:t>
      </w:r>
      <w:proofErr w:type="spellEnd"/>
      <w:r w:rsidRPr="00DE0ABE">
        <w:rPr>
          <w:szCs w:val="22"/>
        </w:rPr>
        <w:br/>
        <w:t>Malta</w:t>
      </w:r>
      <w:r w:rsidRPr="00DE0ABE">
        <w:rPr>
          <w:szCs w:val="22"/>
        </w:rPr>
        <w:br/>
      </w:r>
    </w:p>
    <w:p w:rsidR="00BF028A" w:rsidRPr="00DE7CDC" w:rsidRDefault="00BF028A" w:rsidP="00BF028A">
      <w:pPr>
        <w:tabs>
          <w:tab w:val="clear" w:pos="567"/>
        </w:tabs>
        <w:spacing w:line="240" w:lineRule="auto"/>
        <w:rPr>
          <w:snapToGrid/>
          <w:szCs w:val="24"/>
          <w:highlight w:val="lightGray"/>
        </w:rPr>
      </w:pPr>
      <w:r w:rsidRPr="00DE7CDC">
        <w:rPr>
          <w:snapToGrid/>
          <w:szCs w:val="24"/>
          <w:highlight w:val="lightGray"/>
        </w:rPr>
        <w:t>arba</w:t>
      </w:r>
    </w:p>
    <w:p w:rsidR="00BF028A" w:rsidRPr="00DE7CDC" w:rsidRDefault="00BF028A" w:rsidP="00BF028A">
      <w:pPr>
        <w:tabs>
          <w:tab w:val="clear" w:pos="567"/>
        </w:tabs>
        <w:spacing w:line="240" w:lineRule="auto"/>
        <w:rPr>
          <w:snapToGrid/>
          <w:szCs w:val="24"/>
          <w:highlight w:val="lightGray"/>
        </w:rPr>
      </w:pPr>
    </w:p>
    <w:p w:rsidR="00BF028A" w:rsidRPr="00DE7CDC" w:rsidRDefault="00BF028A" w:rsidP="00BF028A">
      <w:pPr>
        <w:tabs>
          <w:tab w:val="clear" w:pos="567"/>
        </w:tabs>
        <w:spacing w:line="240" w:lineRule="auto"/>
        <w:rPr>
          <w:snapToGrid/>
          <w:szCs w:val="24"/>
          <w:highlight w:val="lightGray"/>
        </w:rPr>
      </w:pPr>
      <w:proofErr w:type="spellStart"/>
      <w:r w:rsidRPr="00DE7CDC">
        <w:rPr>
          <w:snapToGrid/>
          <w:szCs w:val="24"/>
          <w:highlight w:val="lightGray"/>
        </w:rPr>
        <w:t>Lek</w:t>
      </w:r>
      <w:proofErr w:type="spellEnd"/>
      <w:r w:rsidRPr="00DE7CDC">
        <w:rPr>
          <w:snapToGrid/>
          <w:szCs w:val="24"/>
          <w:highlight w:val="lightGray"/>
        </w:rPr>
        <w:t xml:space="preserve"> </w:t>
      </w:r>
      <w:proofErr w:type="spellStart"/>
      <w:r w:rsidRPr="00DE7CDC">
        <w:rPr>
          <w:snapToGrid/>
          <w:szCs w:val="24"/>
          <w:highlight w:val="lightGray"/>
        </w:rPr>
        <w:t>Pharmaceuticals</w:t>
      </w:r>
      <w:proofErr w:type="spellEnd"/>
      <w:r w:rsidRPr="00DE7CDC">
        <w:rPr>
          <w:snapToGrid/>
          <w:szCs w:val="24"/>
          <w:highlight w:val="lightGray"/>
        </w:rPr>
        <w:t xml:space="preserve"> </w:t>
      </w:r>
      <w:proofErr w:type="spellStart"/>
      <w:r w:rsidRPr="00DE7CDC">
        <w:rPr>
          <w:snapToGrid/>
          <w:szCs w:val="24"/>
          <w:highlight w:val="lightGray"/>
        </w:rPr>
        <w:t>d.d</w:t>
      </w:r>
      <w:proofErr w:type="spellEnd"/>
      <w:r w:rsidRPr="00DE7CDC">
        <w:rPr>
          <w:snapToGrid/>
          <w:szCs w:val="24"/>
          <w:highlight w:val="lightGray"/>
        </w:rPr>
        <w:t>.</w:t>
      </w:r>
    </w:p>
    <w:p w:rsidR="00BF028A" w:rsidRPr="00DE7CDC" w:rsidRDefault="00BF028A" w:rsidP="00BF028A">
      <w:pPr>
        <w:tabs>
          <w:tab w:val="clear" w:pos="567"/>
        </w:tabs>
        <w:spacing w:line="240" w:lineRule="auto"/>
        <w:rPr>
          <w:snapToGrid/>
          <w:szCs w:val="24"/>
          <w:highlight w:val="lightGray"/>
        </w:rPr>
      </w:pPr>
      <w:proofErr w:type="spellStart"/>
      <w:r w:rsidRPr="00DE7CDC">
        <w:rPr>
          <w:snapToGrid/>
          <w:szCs w:val="24"/>
          <w:highlight w:val="lightGray"/>
        </w:rPr>
        <w:t>Verovškova</w:t>
      </w:r>
      <w:proofErr w:type="spellEnd"/>
      <w:r w:rsidRPr="00DE7CDC">
        <w:rPr>
          <w:snapToGrid/>
          <w:szCs w:val="24"/>
          <w:highlight w:val="lightGray"/>
        </w:rPr>
        <w:t xml:space="preserve"> 57</w:t>
      </w:r>
    </w:p>
    <w:p w:rsidR="00BF028A" w:rsidRPr="00DE7CDC" w:rsidRDefault="00BF028A" w:rsidP="00BF028A">
      <w:pPr>
        <w:tabs>
          <w:tab w:val="clear" w:pos="567"/>
        </w:tabs>
        <w:spacing w:line="240" w:lineRule="auto"/>
        <w:rPr>
          <w:snapToGrid/>
          <w:szCs w:val="24"/>
          <w:highlight w:val="lightGray"/>
        </w:rPr>
      </w:pPr>
      <w:r w:rsidRPr="00DE7CDC">
        <w:rPr>
          <w:snapToGrid/>
          <w:szCs w:val="24"/>
          <w:highlight w:val="lightGray"/>
        </w:rPr>
        <w:t xml:space="preserve">1526 </w:t>
      </w:r>
      <w:proofErr w:type="spellStart"/>
      <w:r w:rsidRPr="00DE7CDC">
        <w:rPr>
          <w:snapToGrid/>
          <w:szCs w:val="24"/>
          <w:highlight w:val="lightGray"/>
        </w:rPr>
        <w:t>Ljubljana</w:t>
      </w:r>
      <w:proofErr w:type="spellEnd"/>
    </w:p>
    <w:p w:rsidR="00BF028A" w:rsidRPr="00952FF8" w:rsidRDefault="00BF028A" w:rsidP="00BF028A">
      <w:pPr>
        <w:tabs>
          <w:tab w:val="clear" w:pos="567"/>
        </w:tabs>
        <w:spacing w:line="240" w:lineRule="auto"/>
        <w:rPr>
          <w:snapToGrid/>
          <w:szCs w:val="24"/>
        </w:rPr>
      </w:pPr>
      <w:r w:rsidRPr="00DE7CDC">
        <w:rPr>
          <w:snapToGrid/>
          <w:szCs w:val="24"/>
          <w:highlight w:val="lightGray"/>
        </w:rPr>
        <w:t>Slovėnija</w:t>
      </w:r>
    </w:p>
    <w:p w:rsidR="00BF028A" w:rsidRPr="006A0A40" w:rsidRDefault="00BF028A" w:rsidP="00BF028A">
      <w:pPr>
        <w:tabs>
          <w:tab w:val="clear" w:pos="567"/>
        </w:tabs>
        <w:spacing w:line="240" w:lineRule="auto"/>
        <w:rPr>
          <w:snapToGrid/>
          <w:szCs w:val="22"/>
        </w:rPr>
      </w:pPr>
    </w:p>
    <w:p w:rsidR="00BF028A" w:rsidRPr="00DE0ABE" w:rsidRDefault="00BF028A" w:rsidP="00BF028A">
      <w:pPr>
        <w:keepNext/>
        <w:spacing w:line="240" w:lineRule="auto"/>
        <w:ind w:right="-2"/>
      </w:pPr>
      <w:r w:rsidRPr="00DE0ABE">
        <w:t>Jeigu apie šį vaistą norite sužinoti daugiau, kreipkitės į vietinį registruotojo atstovą:</w:t>
      </w:r>
    </w:p>
    <w:p w:rsidR="00BF028A" w:rsidRPr="00DE0ABE" w:rsidRDefault="00BF028A" w:rsidP="00BF028A">
      <w:pPr>
        <w:keepNext/>
        <w:tabs>
          <w:tab w:val="clear" w:pos="567"/>
        </w:tabs>
        <w:spacing w:line="240" w:lineRule="auto"/>
        <w:rPr>
          <w:snapToGrid/>
          <w:szCs w:val="22"/>
        </w:rPr>
      </w:pPr>
      <w:proofErr w:type="spellStart"/>
      <w:r w:rsidRPr="00DE0ABE">
        <w:rPr>
          <w:snapToGrid/>
          <w:szCs w:val="22"/>
        </w:rPr>
        <w:t>Sandoz</w:t>
      </w:r>
      <w:proofErr w:type="spellEnd"/>
      <w:r w:rsidRPr="00DE0ABE">
        <w:rPr>
          <w:snapToGrid/>
          <w:szCs w:val="22"/>
        </w:rPr>
        <w:t xml:space="preserve"> </w:t>
      </w:r>
      <w:proofErr w:type="spellStart"/>
      <w:r w:rsidRPr="00DE0ABE">
        <w:rPr>
          <w:snapToGrid/>
          <w:szCs w:val="22"/>
        </w:rPr>
        <w:t>Pharmaceuticals</w:t>
      </w:r>
      <w:proofErr w:type="spellEnd"/>
      <w:r w:rsidRPr="00DE0ABE">
        <w:rPr>
          <w:snapToGrid/>
          <w:szCs w:val="22"/>
        </w:rPr>
        <w:t xml:space="preserve"> </w:t>
      </w:r>
      <w:proofErr w:type="spellStart"/>
      <w:r w:rsidRPr="00DE0ABE">
        <w:rPr>
          <w:snapToGrid/>
          <w:szCs w:val="22"/>
        </w:rPr>
        <w:t>d.d</w:t>
      </w:r>
      <w:proofErr w:type="spellEnd"/>
      <w:r w:rsidRPr="00DE0ABE">
        <w:rPr>
          <w:snapToGrid/>
          <w:szCs w:val="22"/>
        </w:rPr>
        <w:t>. filialas</w:t>
      </w:r>
    </w:p>
    <w:p w:rsidR="00BF028A" w:rsidRPr="000A5A39" w:rsidRDefault="00BF028A" w:rsidP="00BF028A">
      <w:pPr>
        <w:keepNext/>
        <w:tabs>
          <w:tab w:val="clear" w:pos="567"/>
        </w:tabs>
        <w:spacing w:line="240" w:lineRule="auto"/>
        <w:rPr>
          <w:snapToGrid/>
          <w:szCs w:val="24"/>
        </w:rPr>
      </w:pPr>
      <w:r w:rsidRPr="00DE0ABE">
        <w:rPr>
          <w:snapToGrid/>
          <w:szCs w:val="24"/>
        </w:rPr>
        <w:t>Tel.: +370 5 2636037</w:t>
      </w:r>
    </w:p>
    <w:p w:rsidR="00BF028A" w:rsidRPr="000A5A39" w:rsidRDefault="00BF028A" w:rsidP="00BF028A">
      <w:pPr>
        <w:numPr>
          <w:ilvl w:val="12"/>
          <w:numId w:val="0"/>
        </w:numPr>
        <w:ind w:right="-2"/>
      </w:pPr>
    </w:p>
    <w:p w:rsidR="00BF028A" w:rsidRPr="000A5A39" w:rsidRDefault="00BF028A" w:rsidP="00BF028A">
      <w:pPr>
        <w:numPr>
          <w:ilvl w:val="12"/>
          <w:numId w:val="0"/>
        </w:numPr>
        <w:spacing w:after="120" w:line="240" w:lineRule="auto"/>
        <w:rPr>
          <w:b/>
        </w:rPr>
      </w:pPr>
      <w:r w:rsidRPr="000A5A39">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4406"/>
      </w:tblGrid>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spacing w:line="240" w:lineRule="auto"/>
            </w:pPr>
            <w:r>
              <w:t>Airija</w:t>
            </w:r>
          </w:p>
        </w:tc>
        <w:tc>
          <w:tcPr>
            <w:tcW w:w="4406" w:type="dxa"/>
            <w:shd w:val="clear" w:color="auto" w:fill="auto"/>
          </w:tcPr>
          <w:p w:rsidR="00BF028A" w:rsidRDefault="00BF028A" w:rsidP="00A96FE2">
            <w:pPr>
              <w:numPr>
                <w:ilvl w:val="12"/>
                <w:numId w:val="0"/>
              </w:numPr>
              <w:shd w:val="clear" w:color="auto" w:fill="FFFFFF" w:themeFill="background1"/>
              <w:spacing w:line="240" w:lineRule="auto"/>
            </w:pPr>
            <w:proofErr w:type="spellStart"/>
            <w:r w:rsidRPr="00C30455">
              <w:t>Enzalutamide</w:t>
            </w:r>
            <w:proofErr w:type="spellEnd"/>
            <w:r w:rsidRPr="00C30455">
              <w:t xml:space="preserve"> </w:t>
            </w:r>
            <w:proofErr w:type="spellStart"/>
            <w:r w:rsidRPr="00C30455">
              <w:t>Rowex</w:t>
            </w:r>
            <w:proofErr w:type="spellEnd"/>
            <w:r w:rsidRPr="00C30455">
              <w:t xml:space="preserve"> </w:t>
            </w:r>
          </w:p>
          <w:p w:rsidR="00BF028A" w:rsidRPr="007463FC" w:rsidRDefault="00BF028A" w:rsidP="00A96FE2">
            <w:pPr>
              <w:numPr>
                <w:ilvl w:val="12"/>
                <w:numId w:val="0"/>
              </w:numPr>
              <w:shd w:val="clear" w:color="auto" w:fill="FFFFFF" w:themeFill="background1"/>
              <w:spacing w:line="240" w:lineRule="auto"/>
            </w:pPr>
          </w:p>
        </w:tc>
      </w:tr>
      <w:tr w:rsidR="00BF028A" w:rsidRPr="000A5A39" w:rsidTr="00A96FE2">
        <w:tc>
          <w:tcPr>
            <w:tcW w:w="3964" w:type="dxa"/>
            <w:shd w:val="clear" w:color="auto" w:fill="auto"/>
          </w:tcPr>
          <w:p w:rsidR="00BF028A" w:rsidRPr="0071269B" w:rsidRDefault="00BF028A" w:rsidP="00A96FE2">
            <w:pPr>
              <w:numPr>
                <w:ilvl w:val="12"/>
                <w:numId w:val="0"/>
              </w:numPr>
              <w:shd w:val="clear" w:color="auto" w:fill="FFFFFF" w:themeFill="background1"/>
              <w:spacing w:line="240" w:lineRule="auto"/>
            </w:pPr>
            <w:r w:rsidRPr="000A5A39">
              <w:t>Austrija</w:t>
            </w:r>
            <w:r>
              <w:t>, Italija, Kroatija, Slovakija, Slovėnija, Čekija</w:t>
            </w:r>
          </w:p>
        </w:tc>
        <w:tc>
          <w:tcPr>
            <w:tcW w:w="4406" w:type="dxa"/>
            <w:shd w:val="clear" w:color="auto" w:fill="auto"/>
          </w:tcPr>
          <w:p w:rsidR="00BF028A" w:rsidRPr="000A5A39" w:rsidRDefault="00BF028A" w:rsidP="00A96FE2">
            <w:pPr>
              <w:numPr>
                <w:ilvl w:val="12"/>
                <w:numId w:val="0"/>
              </w:numPr>
              <w:shd w:val="clear" w:color="auto" w:fill="FFFFFF" w:themeFill="background1"/>
              <w:spacing w:line="240" w:lineRule="auto"/>
            </w:pPr>
            <w:proofErr w:type="spellStart"/>
            <w:r w:rsidRPr="007463FC">
              <w:t>Enzalutamid</w:t>
            </w:r>
            <w:proofErr w:type="spellEnd"/>
            <w:r w:rsidRPr="007463FC">
              <w:t xml:space="preserve"> </w:t>
            </w:r>
            <w:proofErr w:type="spellStart"/>
            <w:r w:rsidRPr="007463FC">
              <w:t>Sandoz</w:t>
            </w:r>
            <w:proofErr w:type="spellEnd"/>
            <w:r w:rsidRPr="007463FC">
              <w:t xml:space="preserve"> </w:t>
            </w:r>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spacing w:line="240" w:lineRule="auto"/>
            </w:pPr>
            <w:r w:rsidRPr="000A5A39">
              <w:t>Bulgarija</w:t>
            </w:r>
            <w:r>
              <w:t>, Nyderlandai</w:t>
            </w:r>
          </w:p>
        </w:tc>
        <w:tc>
          <w:tcPr>
            <w:tcW w:w="4406" w:type="dxa"/>
            <w:shd w:val="clear" w:color="auto" w:fill="auto"/>
          </w:tcPr>
          <w:p w:rsidR="00BF028A" w:rsidRDefault="00BF028A" w:rsidP="00A96FE2">
            <w:pPr>
              <w:numPr>
                <w:ilvl w:val="12"/>
                <w:numId w:val="0"/>
              </w:numPr>
              <w:shd w:val="clear" w:color="auto" w:fill="FFFFFF" w:themeFill="background1"/>
              <w:spacing w:line="240" w:lineRule="auto"/>
            </w:pPr>
            <w:proofErr w:type="spellStart"/>
            <w:r w:rsidRPr="007463FC">
              <w:t>Enzalutamide</w:t>
            </w:r>
            <w:proofErr w:type="spellEnd"/>
            <w:r w:rsidRPr="007463FC">
              <w:t xml:space="preserve"> SDZ </w:t>
            </w:r>
          </w:p>
          <w:p w:rsidR="00BF028A" w:rsidRPr="000A5A39" w:rsidRDefault="00BF028A" w:rsidP="00A96FE2">
            <w:pPr>
              <w:numPr>
                <w:ilvl w:val="12"/>
                <w:numId w:val="0"/>
              </w:numPr>
              <w:shd w:val="clear" w:color="auto" w:fill="FFFFFF" w:themeFill="background1"/>
              <w:spacing w:line="240" w:lineRule="auto"/>
            </w:pPr>
            <w:proofErr w:type="spellStart"/>
            <w:r w:rsidRPr="007463FC">
              <w:t>Ензалутамид</w:t>
            </w:r>
            <w:proofErr w:type="spellEnd"/>
            <w:r w:rsidRPr="007463FC">
              <w:t xml:space="preserve"> SDZ </w:t>
            </w:r>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spacing w:line="240" w:lineRule="auto"/>
              <w:rPr>
                <w:bCs/>
                <w:szCs w:val="22"/>
              </w:rPr>
            </w:pPr>
            <w:r>
              <w:rPr>
                <w:bCs/>
                <w:szCs w:val="22"/>
              </w:rPr>
              <w:t xml:space="preserve">Danija, Islandija, Latvija, Lietuva, Norvegija, Suomija, Švedija </w:t>
            </w:r>
          </w:p>
        </w:tc>
        <w:tc>
          <w:tcPr>
            <w:tcW w:w="4406" w:type="dxa"/>
            <w:shd w:val="clear" w:color="auto" w:fill="auto"/>
          </w:tcPr>
          <w:p w:rsidR="00BF028A" w:rsidRPr="000A5A39" w:rsidRDefault="00BF028A" w:rsidP="00A96FE2">
            <w:pPr>
              <w:numPr>
                <w:ilvl w:val="12"/>
                <w:numId w:val="0"/>
              </w:numPr>
              <w:shd w:val="clear" w:color="auto" w:fill="FFFFFF" w:themeFill="background1"/>
              <w:spacing w:line="240" w:lineRule="auto"/>
            </w:pPr>
            <w:proofErr w:type="spellStart"/>
            <w:r w:rsidRPr="00500A85">
              <w:t>Enzalutamide</w:t>
            </w:r>
            <w:proofErr w:type="spellEnd"/>
            <w:r w:rsidRPr="00500A85">
              <w:t xml:space="preserve"> </w:t>
            </w:r>
            <w:proofErr w:type="spellStart"/>
            <w:r w:rsidRPr="00500A85">
              <w:t>Hexal</w:t>
            </w:r>
            <w:proofErr w:type="spellEnd"/>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spacing w:line="240" w:lineRule="auto"/>
              <w:rPr>
                <w:bCs/>
                <w:szCs w:val="22"/>
              </w:rPr>
            </w:pPr>
          </w:p>
        </w:tc>
        <w:tc>
          <w:tcPr>
            <w:tcW w:w="4406" w:type="dxa"/>
            <w:shd w:val="clear" w:color="auto" w:fill="auto"/>
          </w:tcPr>
          <w:p w:rsidR="00BF028A" w:rsidRPr="000A5A39" w:rsidRDefault="00BF028A" w:rsidP="00A96FE2">
            <w:pPr>
              <w:numPr>
                <w:ilvl w:val="12"/>
                <w:numId w:val="0"/>
              </w:numPr>
              <w:shd w:val="clear" w:color="auto" w:fill="FFFFFF" w:themeFill="background1"/>
              <w:spacing w:line="240" w:lineRule="auto"/>
            </w:pPr>
          </w:p>
        </w:tc>
      </w:tr>
      <w:tr w:rsidR="00BF028A" w:rsidRPr="000A5A39" w:rsidTr="00A96FE2">
        <w:tc>
          <w:tcPr>
            <w:tcW w:w="3964" w:type="dxa"/>
            <w:shd w:val="clear" w:color="auto" w:fill="auto"/>
          </w:tcPr>
          <w:p w:rsidR="00BF028A" w:rsidRPr="007463FC" w:rsidRDefault="00BF028A" w:rsidP="00A96FE2">
            <w:pPr>
              <w:numPr>
                <w:ilvl w:val="12"/>
                <w:numId w:val="0"/>
              </w:numPr>
              <w:shd w:val="clear" w:color="auto" w:fill="FFFFFF" w:themeFill="background1"/>
              <w:tabs>
                <w:tab w:val="clear" w:pos="567"/>
              </w:tabs>
              <w:spacing w:line="240" w:lineRule="auto"/>
              <w:ind w:right="-2"/>
              <w:rPr>
                <w:bCs/>
                <w:szCs w:val="22"/>
                <w:highlight w:val="yellow"/>
              </w:rPr>
            </w:pPr>
            <w:r w:rsidRPr="00500A85">
              <w:rPr>
                <w:bCs/>
                <w:szCs w:val="22"/>
              </w:rPr>
              <w:t>Graikija</w:t>
            </w:r>
            <w:r>
              <w:rPr>
                <w:bCs/>
                <w:szCs w:val="22"/>
              </w:rPr>
              <w:t>, Kipras, Malta</w:t>
            </w:r>
          </w:p>
        </w:tc>
        <w:tc>
          <w:tcPr>
            <w:tcW w:w="4406"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pPr>
            <w:proofErr w:type="spellStart"/>
            <w:r w:rsidRPr="000A5A39">
              <w:t>Enzalutamide</w:t>
            </w:r>
            <w:proofErr w:type="spellEnd"/>
            <w:r w:rsidRPr="000A5A39">
              <w:t>/</w:t>
            </w:r>
            <w:proofErr w:type="spellStart"/>
            <w:r>
              <w:t>Ebewe</w:t>
            </w:r>
            <w:proofErr w:type="spellEnd"/>
          </w:p>
        </w:tc>
      </w:tr>
      <w:tr w:rsidR="00BF028A" w:rsidRPr="000A5A39" w:rsidTr="00A96FE2">
        <w:tc>
          <w:tcPr>
            <w:tcW w:w="3964" w:type="dxa"/>
            <w:shd w:val="clear" w:color="auto" w:fill="auto"/>
          </w:tcPr>
          <w:p w:rsidR="00BF028A" w:rsidRPr="00500A85" w:rsidRDefault="00BF028A" w:rsidP="00A96FE2">
            <w:pPr>
              <w:numPr>
                <w:ilvl w:val="12"/>
                <w:numId w:val="0"/>
              </w:numPr>
              <w:shd w:val="clear" w:color="auto" w:fill="FFFFFF" w:themeFill="background1"/>
              <w:tabs>
                <w:tab w:val="clear" w:pos="567"/>
              </w:tabs>
              <w:spacing w:line="240" w:lineRule="auto"/>
              <w:ind w:right="-2"/>
              <w:rPr>
                <w:bCs/>
                <w:szCs w:val="22"/>
              </w:rPr>
            </w:pPr>
            <w:r w:rsidRPr="00500A85">
              <w:rPr>
                <w:bCs/>
                <w:szCs w:val="22"/>
              </w:rPr>
              <w:t>Ispanija</w:t>
            </w:r>
            <w:r>
              <w:rPr>
                <w:bCs/>
                <w:szCs w:val="22"/>
              </w:rPr>
              <w:t>, Portugalija</w:t>
            </w:r>
          </w:p>
        </w:tc>
        <w:tc>
          <w:tcPr>
            <w:tcW w:w="4406" w:type="dxa"/>
            <w:shd w:val="clear" w:color="auto" w:fill="auto"/>
          </w:tcPr>
          <w:p w:rsidR="00BF028A" w:rsidRDefault="00BF028A" w:rsidP="00A96FE2">
            <w:pPr>
              <w:numPr>
                <w:ilvl w:val="12"/>
                <w:numId w:val="0"/>
              </w:numPr>
              <w:shd w:val="clear" w:color="auto" w:fill="FFFFFF" w:themeFill="background1"/>
              <w:tabs>
                <w:tab w:val="clear" w:pos="567"/>
              </w:tabs>
              <w:spacing w:line="240" w:lineRule="auto"/>
              <w:ind w:right="-2"/>
            </w:pPr>
            <w:proofErr w:type="spellStart"/>
            <w:r>
              <w:t>Enzalutamida</w:t>
            </w:r>
            <w:proofErr w:type="spellEnd"/>
            <w:r>
              <w:t xml:space="preserve"> </w:t>
            </w:r>
            <w:proofErr w:type="spellStart"/>
            <w:r>
              <w:t>Sandoz</w:t>
            </w:r>
            <w:proofErr w:type="spellEnd"/>
            <w:r>
              <w:t xml:space="preserve"> </w:t>
            </w:r>
            <w:proofErr w:type="spellStart"/>
            <w:r>
              <w:t>Farmacéutica</w:t>
            </w:r>
            <w:proofErr w:type="spellEnd"/>
            <w:r>
              <w:t xml:space="preserve"> </w:t>
            </w:r>
          </w:p>
        </w:tc>
      </w:tr>
      <w:tr w:rsidR="00BF028A" w:rsidRPr="000A5A39" w:rsidTr="00A96FE2">
        <w:tc>
          <w:tcPr>
            <w:tcW w:w="3964" w:type="dxa"/>
            <w:shd w:val="clear" w:color="auto" w:fill="auto"/>
          </w:tcPr>
          <w:p w:rsidR="00BF028A" w:rsidRDefault="00BF028A" w:rsidP="00A96FE2">
            <w:pPr>
              <w:numPr>
                <w:ilvl w:val="12"/>
                <w:numId w:val="0"/>
              </w:numPr>
              <w:shd w:val="clear" w:color="auto" w:fill="FFFFFF" w:themeFill="background1"/>
              <w:tabs>
                <w:tab w:val="clear" w:pos="567"/>
              </w:tabs>
              <w:spacing w:line="240" w:lineRule="auto"/>
              <w:ind w:right="-2"/>
              <w:rPr>
                <w:bCs/>
                <w:szCs w:val="22"/>
              </w:rPr>
            </w:pPr>
            <w:r>
              <w:rPr>
                <w:bCs/>
                <w:szCs w:val="22"/>
              </w:rPr>
              <w:t>Lenkija</w:t>
            </w:r>
          </w:p>
        </w:tc>
        <w:tc>
          <w:tcPr>
            <w:tcW w:w="4406" w:type="dxa"/>
            <w:shd w:val="clear" w:color="auto" w:fill="auto"/>
          </w:tcPr>
          <w:p w:rsidR="00BF028A" w:rsidRPr="00C30455" w:rsidRDefault="00BF028A" w:rsidP="00A96FE2">
            <w:pPr>
              <w:numPr>
                <w:ilvl w:val="12"/>
                <w:numId w:val="0"/>
              </w:numPr>
              <w:shd w:val="clear" w:color="auto" w:fill="FFFFFF" w:themeFill="background1"/>
              <w:tabs>
                <w:tab w:val="clear" w:pos="567"/>
              </w:tabs>
              <w:spacing w:line="240" w:lineRule="auto"/>
              <w:ind w:right="-2"/>
            </w:pPr>
            <w:proofErr w:type="spellStart"/>
            <w:r w:rsidRPr="00DC54C6">
              <w:t>Enzalutamide</w:t>
            </w:r>
            <w:proofErr w:type="spellEnd"/>
            <w:r w:rsidRPr="00DC54C6">
              <w:t xml:space="preserve"> </w:t>
            </w:r>
            <w:proofErr w:type="spellStart"/>
            <w:r w:rsidRPr="00DC54C6">
              <w:t>Sandoz</w:t>
            </w:r>
            <w:proofErr w:type="spellEnd"/>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r>
              <w:rPr>
                <w:bCs/>
                <w:szCs w:val="22"/>
              </w:rPr>
              <w:t>Prancūzija</w:t>
            </w:r>
          </w:p>
        </w:tc>
        <w:tc>
          <w:tcPr>
            <w:tcW w:w="4406"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pPr>
            <w:r w:rsidRPr="00500A85">
              <w:t xml:space="preserve">ENZALUTAMIDE GNR </w:t>
            </w:r>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r w:rsidRPr="000A5A39">
              <w:rPr>
                <w:bCs/>
                <w:szCs w:val="22"/>
              </w:rPr>
              <w:t>Rumunija</w:t>
            </w:r>
          </w:p>
        </w:tc>
        <w:tc>
          <w:tcPr>
            <w:tcW w:w="4406" w:type="dxa"/>
            <w:shd w:val="clear" w:color="auto" w:fill="auto"/>
          </w:tcPr>
          <w:p w:rsidR="00BF028A" w:rsidRDefault="00BF028A" w:rsidP="00A96FE2">
            <w:pPr>
              <w:numPr>
                <w:ilvl w:val="12"/>
                <w:numId w:val="0"/>
              </w:numPr>
              <w:shd w:val="clear" w:color="auto" w:fill="FFFFFF" w:themeFill="background1"/>
              <w:tabs>
                <w:tab w:val="clear" w:pos="567"/>
              </w:tabs>
              <w:spacing w:line="240" w:lineRule="auto"/>
              <w:ind w:right="-2"/>
            </w:pPr>
            <w:proofErr w:type="spellStart"/>
            <w:r w:rsidRPr="00DC54C6">
              <w:t>Enzalutamidă</w:t>
            </w:r>
            <w:proofErr w:type="spellEnd"/>
            <w:r w:rsidRPr="00DC54C6">
              <w:t xml:space="preserve"> </w:t>
            </w:r>
            <w:proofErr w:type="spellStart"/>
            <w:r w:rsidRPr="00DC54C6">
              <w:t>Sandoz</w:t>
            </w:r>
            <w:proofErr w:type="spellEnd"/>
            <w:r w:rsidRPr="00DC54C6">
              <w:t xml:space="preserve"> </w:t>
            </w:r>
          </w:p>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r>
              <w:rPr>
                <w:bCs/>
                <w:szCs w:val="22"/>
              </w:rPr>
              <w:t>Vengrija</w:t>
            </w:r>
          </w:p>
        </w:tc>
        <w:tc>
          <w:tcPr>
            <w:tcW w:w="4406" w:type="dxa"/>
            <w:shd w:val="clear" w:color="auto" w:fill="auto"/>
          </w:tcPr>
          <w:p w:rsidR="00BF028A" w:rsidRPr="00500A85" w:rsidRDefault="00BF028A" w:rsidP="00A96FE2">
            <w:pPr>
              <w:numPr>
                <w:ilvl w:val="12"/>
                <w:numId w:val="0"/>
              </w:numPr>
              <w:shd w:val="clear" w:color="auto" w:fill="FFFFFF" w:themeFill="background1"/>
              <w:tabs>
                <w:tab w:val="clear" w:pos="567"/>
              </w:tabs>
              <w:spacing w:line="240" w:lineRule="auto"/>
              <w:ind w:right="-2"/>
            </w:pPr>
            <w:proofErr w:type="spellStart"/>
            <w:r w:rsidRPr="00C30455">
              <w:t>Enzalutamid</w:t>
            </w:r>
            <w:proofErr w:type="spellEnd"/>
            <w:r w:rsidRPr="00C30455">
              <w:t xml:space="preserve"> 1 A </w:t>
            </w:r>
            <w:proofErr w:type="spellStart"/>
            <w:r w:rsidRPr="00C30455">
              <w:t>Pharma</w:t>
            </w:r>
            <w:proofErr w:type="spellEnd"/>
            <w:r w:rsidRPr="00C30455">
              <w:t xml:space="preserve"> </w:t>
            </w:r>
          </w:p>
        </w:tc>
      </w:tr>
      <w:tr w:rsidR="00BF028A" w:rsidRPr="000A5A39" w:rsidTr="00A96FE2">
        <w:tc>
          <w:tcPr>
            <w:tcW w:w="3964"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r w:rsidRPr="000A5A39">
              <w:rPr>
                <w:bCs/>
                <w:szCs w:val="22"/>
              </w:rPr>
              <w:t>Vokietija</w:t>
            </w:r>
          </w:p>
        </w:tc>
        <w:tc>
          <w:tcPr>
            <w:tcW w:w="4406" w:type="dxa"/>
            <w:shd w:val="clear" w:color="auto" w:fill="auto"/>
          </w:tcPr>
          <w:p w:rsidR="00BF028A" w:rsidRPr="000A5A39" w:rsidRDefault="00BF028A" w:rsidP="00A96FE2">
            <w:pPr>
              <w:numPr>
                <w:ilvl w:val="12"/>
                <w:numId w:val="0"/>
              </w:numPr>
              <w:shd w:val="clear" w:color="auto" w:fill="FFFFFF" w:themeFill="background1"/>
              <w:tabs>
                <w:tab w:val="clear" w:pos="567"/>
              </w:tabs>
              <w:spacing w:line="240" w:lineRule="auto"/>
              <w:ind w:right="-2"/>
              <w:rPr>
                <w:bCs/>
                <w:szCs w:val="22"/>
              </w:rPr>
            </w:pPr>
            <w:proofErr w:type="spellStart"/>
            <w:r w:rsidRPr="00500A85">
              <w:t>Enzalutamid</w:t>
            </w:r>
            <w:proofErr w:type="spellEnd"/>
            <w:r w:rsidRPr="00500A85">
              <w:t xml:space="preserve"> HEXAL</w:t>
            </w:r>
          </w:p>
        </w:tc>
      </w:tr>
    </w:tbl>
    <w:p w:rsidR="00BF028A" w:rsidRPr="000A5A39" w:rsidRDefault="00BF028A" w:rsidP="00BF028A">
      <w:pPr>
        <w:numPr>
          <w:ilvl w:val="12"/>
          <w:numId w:val="0"/>
        </w:numPr>
        <w:shd w:val="clear" w:color="auto" w:fill="FFFFFF" w:themeFill="background1"/>
        <w:spacing w:line="240" w:lineRule="auto"/>
      </w:pPr>
    </w:p>
    <w:p w:rsidR="00BF028A" w:rsidRPr="000A5A39" w:rsidRDefault="00BF028A" w:rsidP="00BF028A">
      <w:pPr>
        <w:numPr>
          <w:ilvl w:val="12"/>
          <w:numId w:val="0"/>
        </w:numPr>
        <w:shd w:val="clear" w:color="auto" w:fill="FFFFFF" w:themeFill="background1"/>
        <w:tabs>
          <w:tab w:val="clear" w:pos="567"/>
        </w:tabs>
        <w:spacing w:line="240" w:lineRule="auto"/>
        <w:ind w:right="-2"/>
        <w:rPr>
          <w:b/>
        </w:rPr>
      </w:pPr>
      <w:r w:rsidRPr="000A5A39">
        <w:rPr>
          <w:b/>
        </w:rPr>
        <w:t xml:space="preserve">Šis pakuotės lapelis paskutinį kartą peržiūrėtas </w:t>
      </w:r>
      <w:r>
        <w:rPr>
          <w:b/>
          <w:bCs/>
          <w:snapToGrid/>
          <w:szCs w:val="22"/>
          <w:lang w:eastAsia="lt-LT"/>
        </w:rPr>
        <w:t>2024-11-13</w:t>
      </w:r>
      <w:r w:rsidRPr="008E7665">
        <w:rPr>
          <w:b/>
          <w:bCs/>
          <w:snapToGrid/>
          <w:szCs w:val="22"/>
          <w:lang w:eastAsia="lt-LT"/>
        </w:rPr>
        <w:t>.</w:t>
      </w:r>
    </w:p>
    <w:p w:rsidR="00BF028A" w:rsidRPr="000A5A39" w:rsidRDefault="00BF028A" w:rsidP="00BF028A">
      <w:pPr>
        <w:numPr>
          <w:ilvl w:val="12"/>
          <w:numId w:val="0"/>
        </w:numPr>
        <w:ind w:right="-2"/>
      </w:pPr>
    </w:p>
    <w:p w:rsidR="00BF028A" w:rsidRPr="000A5A39" w:rsidRDefault="00BF028A" w:rsidP="00BF028A">
      <w:pPr>
        <w:numPr>
          <w:ilvl w:val="12"/>
          <w:numId w:val="0"/>
        </w:numPr>
        <w:spacing w:line="240" w:lineRule="auto"/>
        <w:ind w:right="-2"/>
        <w:rPr>
          <w:szCs w:val="22"/>
        </w:rPr>
      </w:pPr>
      <w:r w:rsidRPr="000A5A39">
        <w:rPr>
          <w:szCs w:val="22"/>
        </w:rPr>
        <w:t>Išsami informacija apie šį vaistą pateikiama Valstybinės vaistų kontrolės tarnybos prie Lietuvos Respublikos sveikatos apsaugos ministerijos tinklalapyje</w:t>
      </w:r>
      <w:r w:rsidRPr="000A5A39">
        <w:rPr>
          <w:i/>
          <w:szCs w:val="22"/>
        </w:rPr>
        <w:t xml:space="preserve"> </w:t>
      </w:r>
      <w:hyperlink r:id="rId6" w:history="1">
        <w:r w:rsidRPr="00AF2E7D">
          <w:rPr>
            <w:rStyle w:val="Hipersaitas"/>
            <w:szCs w:val="22"/>
            <w:lang w:eastAsia="lt-LT"/>
          </w:rPr>
          <w:t>https://vvkt.lrv.lt/lt/</w:t>
        </w:r>
      </w:hyperlink>
      <w:r w:rsidRPr="000A5A39">
        <w:rPr>
          <w:szCs w:val="22"/>
        </w:rPr>
        <w:t>.</w:t>
      </w:r>
    </w:p>
    <w:p w:rsidR="00BF028A" w:rsidRPr="000A5A39" w:rsidRDefault="00BF028A" w:rsidP="00BF028A">
      <w:pPr>
        <w:numPr>
          <w:ilvl w:val="12"/>
          <w:numId w:val="0"/>
        </w:numPr>
        <w:spacing w:line="240" w:lineRule="auto"/>
        <w:ind w:right="-2"/>
        <w:rPr>
          <w:szCs w:val="22"/>
        </w:rPr>
      </w:pPr>
    </w:p>
    <w:p w:rsidR="00BA6577" w:rsidRDefault="00BA6577">
      <w:bookmarkStart w:id="4" w:name="_GoBack"/>
      <w:bookmarkEnd w:id="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MS Gothic"/>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7D744C5"/>
    <w:multiLevelType w:val="hybridMultilevel"/>
    <w:tmpl w:val="FDA42304"/>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3"/>
  </w:num>
  <w:num w:numId="3">
    <w:abstractNumId w:val="4"/>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28A"/>
    <w:rsid w:val="00072F85"/>
    <w:rsid w:val="000A5E72"/>
    <w:rsid w:val="000A7B60"/>
    <w:rsid w:val="00181364"/>
    <w:rsid w:val="002945D9"/>
    <w:rsid w:val="00305C48"/>
    <w:rsid w:val="003362C6"/>
    <w:rsid w:val="00497D4D"/>
    <w:rsid w:val="00742EBF"/>
    <w:rsid w:val="00B4219F"/>
    <w:rsid w:val="00BA6577"/>
    <w:rsid w:val="00BF028A"/>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CE0F81-B799-424F-ABA6-60BF9A750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028A"/>
    <w:pPr>
      <w:tabs>
        <w:tab w:val="left" w:pos="567"/>
      </w:tabs>
      <w:spacing w:after="0" w:line="260" w:lineRule="exact"/>
    </w:pPr>
    <w:rPr>
      <w:rFonts w:ascii="Times New Roman" w:eastAsia="Times New Roman" w:hAnsi="Times New Roman" w:cs="Times New Roman"/>
      <w:snapToGrid w:val="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BF028A"/>
    <w:rPr>
      <w:color w:val="0000FF"/>
      <w:u w:val="single"/>
    </w:rPr>
  </w:style>
  <w:style w:type="paragraph" w:styleId="Pagrindinistekstas">
    <w:name w:val="Body Text"/>
    <w:basedOn w:val="prastasis"/>
    <w:link w:val="PagrindinistekstasDiagrama"/>
    <w:rsid w:val="00BF028A"/>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rsid w:val="00BF028A"/>
    <w:rPr>
      <w:rFonts w:ascii="Times New Roman" w:eastAsia="SimSun" w:hAnsi="Times New Roman" w:cs="Times New Roman"/>
      <w:i/>
      <w:color w:val="008000"/>
      <w:szCs w:val="20"/>
    </w:rPr>
  </w:style>
  <w:style w:type="paragraph" w:styleId="Sraopastraipa">
    <w:name w:val="List Paragraph"/>
    <w:basedOn w:val="prastasis"/>
    <w:uiPriority w:val="34"/>
    <w:qFormat/>
    <w:rsid w:val="00BF02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12135</Words>
  <Characters>6918</Characters>
  <Application>Microsoft Office Word</Application>
  <DocSecurity>0</DocSecurity>
  <Lines>57</Lines>
  <Paragraphs>38</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1.	Kas yra Enzalutamide Hexal ir kam jis vartojamas</vt:lpstr>
      <vt:lpstr>2.	Kas žinotina prieš vartojant Enzalutamide Hexal</vt:lpstr>
      <vt:lpstr>3.	Kaip vartoti Enzalutamide Hexal</vt:lpstr>
      <vt:lpstr>4.	Galimas šalutinis poveikis</vt:lpstr>
      <vt:lpstr>5.	Kaip laikyti Enzalutamide Hexal</vt:lpstr>
      <vt:lpstr>6.	Pakuotės turinys ir kita informacija</vt:lpstr>
      <vt:lpstr>        Tabletės šerdis: Metakrilo rūgšties ir etilakrilato 1:1 kopolimeras (A tipo) (su</vt:lpstr>
      <vt:lpstr>        Tabletės plėvelė: hipromeliozė 2910 (E464), makrogolis 3350 (E1521), titano diok</vt:lpstr>
      <vt:lpstr>        </vt:lpstr>
    </vt:vector>
  </TitlesOfParts>
  <Company/>
  <LinksUpToDate>false</LinksUpToDate>
  <CharactersWithSpaces>19015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2024-12-13T08:13:00Z</dcterms:created>
  <dcterms:modified xsi:type="dcterms:W3CDTF">2024-12-13T08:14:00Z</dcterms:modified>
</cp:coreProperties>
</file>