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AE349A" w14:textId="19B60249" w:rsidR="005617B9" w:rsidRPr="005617B9" w:rsidRDefault="00A33B7C" w:rsidP="005617B9">
      <w:pPr>
        <w:spacing w:line="240" w:lineRule="auto"/>
        <w:jc w:val="center"/>
        <w:outlineLvl w:val="0"/>
        <w:rPr>
          <w:rFonts w:ascii="Times New Roman" w:eastAsia="Times New Roman" w:hAnsi="Times New Roman" w:cs="Times New Roman"/>
          <w:noProof/>
          <w:szCs w:val="20"/>
        </w:rPr>
      </w:pPr>
      <w:r>
        <w:rPr>
          <w:rFonts w:ascii="Times New Roman" w:hAnsi="Times New Roman"/>
          <w:b/>
        </w:rPr>
        <w:t>P</w:t>
      </w:r>
      <w:bookmarkStart w:id="0" w:name="_GoBack"/>
      <w:bookmarkEnd w:id="0"/>
      <w:r w:rsidR="005617B9">
        <w:rPr>
          <w:rFonts w:ascii="Times New Roman" w:hAnsi="Times New Roman"/>
          <w:b/>
        </w:rPr>
        <w:t>akuotės lapelis: informacija vartotojui</w:t>
      </w:r>
    </w:p>
    <w:p w14:paraId="4A24CD71" w14:textId="77777777" w:rsidR="005617B9" w:rsidRPr="005617B9" w:rsidRDefault="005617B9" w:rsidP="005617B9">
      <w:pPr>
        <w:numPr>
          <w:ilvl w:val="12"/>
          <w:numId w:val="0"/>
        </w:numPr>
        <w:shd w:val="clear" w:color="auto" w:fill="FFFFFF"/>
        <w:spacing w:line="240" w:lineRule="auto"/>
        <w:jc w:val="center"/>
        <w:rPr>
          <w:rFonts w:ascii="Times New Roman" w:eastAsia="Times New Roman" w:hAnsi="Times New Roman" w:cs="Times New Roman"/>
          <w:noProof/>
          <w:szCs w:val="20"/>
          <w:lang w:val="en-GB"/>
        </w:rPr>
      </w:pPr>
    </w:p>
    <w:p w14:paraId="29AFD4CB" w14:textId="48AB3207" w:rsidR="00660BF4" w:rsidRDefault="00BD4D0A" w:rsidP="00660BF4">
      <w:pPr>
        <w:spacing w:line="240" w:lineRule="auto"/>
        <w:ind w:left="567" w:hanging="567"/>
        <w:jc w:val="center"/>
        <w:rPr>
          <w:rFonts w:ascii="Times New Roman" w:eastAsia="Times New Roman" w:hAnsi="Times New Roman" w:cs="Times New Roman"/>
          <w:noProof/>
          <w:szCs w:val="20"/>
        </w:rPr>
      </w:pPr>
      <w:r>
        <w:rPr>
          <w:rFonts w:ascii="Times New Roman" w:hAnsi="Times New Roman"/>
          <w:b/>
        </w:rPr>
        <w:t>Desogestrel/Ethinylestradiol Adalvo 150</w:t>
      </w:r>
      <w:r w:rsidR="00C6316C">
        <w:rPr>
          <w:rFonts w:ascii="Times New Roman" w:hAnsi="Times New Roman"/>
          <w:b/>
        </w:rPr>
        <w:t> </w:t>
      </w:r>
      <w:r>
        <w:rPr>
          <w:rFonts w:ascii="Times New Roman" w:hAnsi="Times New Roman"/>
          <w:b/>
        </w:rPr>
        <w:t>mikrogramų / 20</w:t>
      </w:r>
      <w:r w:rsidR="00C6316C">
        <w:rPr>
          <w:rFonts w:ascii="Times New Roman" w:hAnsi="Times New Roman"/>
          <w:b/>
        </w:rPr>
        <w:t> </w:t>
      </w:r>
      <w:r>
        <w:rPr>
          <w:rFonts w:ascii="Times New Roman" w:hAnsi="Times New Roman"/>
          <w:b/>
        </w:rPr>
        <w:t>mikrogramų plėvele dengtos tabletės</w:t>
      </w:r>
      <w:r>
        <w:rPr>
          <w:rFonts w:ascii="Times New Roman" w:hAnsi="Times New Roman"/>
        </w:rPr>
        <w:t xml:space="preserve"> dezogestrelis / etinilestradiolis</w:t>
      </w:r>
    </w:p>
    <w:p w14:paraId="0AF8501B" w14:textId="0E9A58A5" w:rsidR="00660BF4" w:rsidRDefault="00660BF4" w:rsidP="00660BF4">
      <w:pPr>
        <w:spacing w:line="240" w:lineRule="auto"/>
        <w:ind w:left="567" w:hanging="567"/>
        <w:rPr>
          <w:rFonts w:ascii="Times New Roman" w:eastAsia="Times New Roman" w:hAnsi="Times New Roman" w:cs="Times New Roman"/>
          <w:noProof/>
          <w:szCs w:val="20"/>
          <w:lang w:val="en-GB"/>
        </w:rPr>
      </w:pPr>
    </w:p>
    <w:p w14:paraId="2E01E522" w14:textId="77777777" w:rsidR="00CF3BB2" w:rsidRPr="007A333F" w:rsidRDefault="00CF3BB2" w:rsidP="00CF3BB2">
      <w:pPr>
        <w:spacing w:line="240" w:lineRule="auto"/>
        <w:ind w:left="567" w:hanging="567"/>
        <w:rPr>
          <w:rFonts w:ascii="Times New Roman" w:eastAsia="Times New Roman" w:hAnsi="Times New Roman" w:cs="Times New Roman"/>
          <w:b/>
          <w:noProof/>
          <w:szCs w:val="20"/>
        </w:rPr>
      </w:pPr>
      <w:r>
        <w:rPr>
          <w:rFonts w:ascii="Times New Roman" w:hAnsi="Times New Roman"/>
          <w:b/>
        </w:rPr>
        <w:t xml:space="preserve">Svarbūs dalykai, kuriuos reikia žinoti apie sudėtinius hormoninius kontraceptikus (SHK): </w:t>
      </w:r>
    </w:p>
    <w:p w14:paraId="19C007C5" w14:textId="26AC82D4" w:rsidR="00CF3BB2" w:rsidRPr="00CF3BB2" w:rsidRDefault="00CF3BB2" w:rsidP="00E3741A">
      <w:pPr>
        <w:spacing w:line="240" w:lineRule="auto"/>
        <w:ind w:left="720" w:hanging="720"/>
        <w:rPr>
          <w:rFonts w:ascii="Times New Roman" w:eastAsia="Times New Roman" w:hAnsi="Times New Roman" w:cs="Times New Roman"/>
          <w:noProof/>
          <w:szCs w:val="20"/>
        </w:rPr>
      </w:pPr>
      <w:r>
        <w:rPr>
          <w:rFonts w:ascii="Times New Roman" w:hAnsi="Times New Roman"/>
        </w:rPr>
        <w:t>-</w:t>
      </w:r>
      <w:r>
        <w:rPr>
          <w:rFonts w:ascii="Times New Roman" w:hAnsi="Times New Roman"/>
        </w:rPr>
        <w:tab/>
        <w:t>teisingai vartojant, tai yra vienas iš patikimiausių grįžtamojo poveikio kontracepcijos metodų;</w:t>
      </w:r>
    </w:p>
    <w:p w14:paraId="76F6CFCE" w14:textId="6F00F155" w:rsidR="00CF3BB2" w:rsidRPr="00CF3BB2" w:rsidRDefault="00CF3BB2" w:rsidP="00E3741A">
      <w:pPr>
        <w:spacing w:line="240" w:lineRule="auto"/>
        <w:ind w:left="720" w:hanging="720"/>
        <w:rPr>
          <w:rFonts w:ascii="Times New Roman" w:eastAsia="Times New Roman" w:hAnsi="Times New Roman" w:cs="Times New Roman"/>
          <w:noProof/>
          <w:szCs w:val="20"/>
        </w:rPr>
      </w:pPr>
      <w:r>
        <w:rPr>
          <w:rFonts w:ascii="Times New Roman" w:hAnsi="Times New Roman"/>
        </w:rPr>
        <w:t>-</w:t>
      </w:r>
      <w:r>
        <w:rPr>
          <w:rFonts w:ascii="Times New Roman" w:hAnsi="Times New Roman"/>
        </w:rPr>
        <w:tab/>
        <w:t>sudėtiniai hormoniniai kontraceptikai šiek tiek didina kraujo krešulių venose ir arterijose riziką, ypač pirmaisiais metais arba vėl pradėjus juos vartoti po 4 savaičių arba ilgesnės pertraukos;</w:t>
      </w:r>
    </w:p>
    <w:p w14:paraId="524772E7" w14:textId="2C3B77FE" w:rsidR="00CF3BB2" w:rsidRDefault="00CF3BB2" w:rsidP="00E3741A">
      <w:pPr>
        <w:spacing w:line="240" w:lineRule="auto"/>
        <w:ind w:left="720" w:hanging="720"/>
        <w:rPr>
          <w:rFonts w:ascii="Times New Roman" w:eastAsia="Times New Roman" w:hAnsi="Times New Roman" w:cs="Times New Roman"/>
          <w:noProof/>
          <w:szCs w:val="20"/>
        </w:rPr>
      </w:pPr>
      <w:r>
        <w:rPr>
          <w:rFonts w:ascii="Times New Roman" w:hAnsi="Times New Roman"/>
        </w:rPr>
        <w:t>-</w:t>
      </w:r>
      <w:r>
        <w:rPr>
          <w:rFonts w:ascii="Times New Roman" w:hAnsi="Times New Roman"/>
        </w:rPr>
        <w:tab/>
        <w:t>jeigu manote, kad Jums galbūt pasireiškė kraujo krešulio simptomų, turite būti budr</w:t>
      </w:r>
      <w:r w:rsidR="005F4C26">
        <w:rPr>
          <w:rFonts w:ascii="Times New Roman" w:hAnsi="Times New Roman"/>
        </w:rPr>
        <w:t>io</w:t>
      </w:r>
      <w:r>
        <w:rPr>
          <w:rFonts w:ascii="Times New Roman" w:hAnsi="Times New Roman"/>
        </w:rPr>
        <w:t>s ir kreiptis į gydytoją (žr. 2 skyriaus poskyrį „Kraujo krešuliai“)</w:t>
      </w:r>
    </w:p>
    <w:p w14:paraId="6E839B82" w14:textId="77777777" w:rsidR="00CF3BB2" w:rsidRPr="00EC797C" w:rsidRDefault="00CF3BB2" w:rsidP="00CF3BB2">
      <w:pPr>
        <w:spacing w:line="240" w:lineRule="auto"/>
        <w:ind w:left="567" w:hanging="567"/>
        <w:rPr>
          <w:rFonts w:ascii="Times New Roman" w:eastAsia="Times New Roman" w:hAnsi="Times New Roman" w:cs="Times New Roman"/>
          <w:noProof/>
          <w:szCs w:val="20"/>
        </w:rPr>
      </w:pPr>
    </w:p>
    <w:p w14:paraId="3834168D" w14:textId="77777777" w:rsidR="00464062" w:rsidRPr="00E77B0E" w:rsidRDefault="00464062" w:rsidP="00E77B0E">
      <w:pPr>
        <w:spacing w:line="240" w:lineRule="auto"/>
        <w:rPr>
          <w:rFonts w:ascii="Times New Roman" w:hAnsi="Times New Roman" w:cs="Times New Roman"/>
          <w:b/>
        </w:rPr>
      </w:pPr>
      <w:r>
        <w:rPr>
          <w:rFonts w:ascii="Times New Roman" w:hAnsi="Times New Roman"/>
          <w:b/>
        </w:rPr>
        <w:t>Atidžiai perskaitykite visą šį lapelį, prieš pradėdami vartoti vaistą, nes jame pateikiama Jums svarbi informacija.</w:t>
      </w:r>
    </w:p>
    <w:p w14:paraId="4151FDB5" w14:textId="46DBE44A" w:rsidR="00464062" w:rsidRPr="00464062" w:rsidRDefault="00E77B0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Neišmeskite šio lapelio, nes vėl gali prireikti jį perskaityti.</w:t>
      </w:r>
    </w:p>
    <w:p w14:paraId="017EE478" w14:textId="140ABAB0" w:rsidR="00464062" w:rsidRPr="00464062" w:rsidRDefault="00E77B0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kiltų daugiau klausimų, kreipkitės į gydytoją, šeimos planavimo slaugytoją arba vaistininką.</w:t>
      </w:r>
    </w:p>
    <w:p w14:paraId="7C0F8FA7" w14:textId="335D1F7E" w:rsidR="00464062" w:rsidRPr="00464062" w:rsidRDefault="00E77B0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Šis vaistas skirtas tik Jums, todėl kitiems žmonėms jo duoti negalima. Vaistas gali jiems pakenkti (net tiems, kurių ligos požymiai yra tokie patys kaip Jūsų).</w:t>
      </w:r>
    </w:p>
    <w:p w14:paraId="7C07057B" w14:textId="49960522" w:rsidR="00464062" w:rsidRDefault="00E77B0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pasireiškė šalutinis poveikis (net jeigu jis šiame lapelyje nenurodytas), kreipkitės į gydytoją, šeimos planavimo slaugytoją arba vaistininką. Žr. 4 skyrių.</w:t>
      </w:r>
    </w:p>
    <w:p w14:paraId="1B4FB388" w14:textId="77777777" w:rsidR="00E77B0E" w:rsidRPr="00464062" w:rsidRDefault="00E77B0E" w:rsidP="00464062">
      <w:pPr>
        <w:spacing w:line="240" w:lineRule="auto"/>
        <w:ind w:left="567" w:hanging="567"/>
        <w:rPr>
          <w:rFonts w:ascii="Times New Roman" w:hAnsi="Times New Roman" w:cs="Times New Roman"/>
        </w:rPr>
      </w:pPr>
    </w:p>
    <w:p w14:paraId="346A492E" w14:textId="77777777" w:rsidR="00464062" w:rsidRPr="00E77B0E" w:rsidRDefault="00464062" w:rsidP="00FE0E97">
      <w:pPr>
        <w:keepNext/>
        <w:keepLines/>
        <w:spacing w:line="240" w:lineRule="auto"/>
        <w:ind w:left="567" w:hanging="567"/>
        <w:rPr>
          <w:rFonts w:ascii="Times New Roman" w:hAnsi="Times New Roman" w:cs="Times New Roman"/>
          <w:b/>
        </w:rPr>
      </w:pPr>
      <w:r>
        <w:rPr>
          <w:rFonts w:ascii="Times New Roman" w:hAnsi="Times New Roman"/>
          <w:b/>
        </w:rPr>
        <w:t>Apie ką rašoma šiame lapelyje?</w:t>
      </w:r>
    </w:p>
    <w:p w14:paraId="39A28833" w14:textId="77777777" w:rsidR="00E77B0E" w:rsidRDefault="00E77B0E" w:rsidP="00FE0E97">
      <w:pPr>
        <w:keepNext/>
        <w:keepLines/>
        <w:spacing w:line="240" w:lineRule="auto"/>
        <w:ind w:left="567" w:hanging="567"/>
        <w:rPr>
          <w:rFonts w:ascii="Times New Roman" w:hAnsi="Times New Roman" w:cs="Times New Roman"/>
        </w:rPr>
      </w:pPr>
    </w:p>
    <w:p w14:paraId="6C86292C" w14:textId="5268FD4C"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1.</w:t>
      </w:r>
      <w:r>
        <w:rPr>
          <w:rFonts w:ascii="Times New Roman" w:hAnsi="Times New Roman"/>
        </w:rPr>
        <w:tab/>
        <w:t>Kas yra Desogestrel/Ethinylestradiol Adalvo ir kam jis vartojamas</w:t>
      </w:r>
    </w:p>
    <w:p w14:paraId="71E6776A" w14:textId="53F30F96"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2.</w:t>
      </w:r>
      <w:r>
        <w:rPr>
          <w:rFonts w:ascii="Times New Roman" w:hAnsi="Times New Roman"/>
        </w:rPr>
        <w:tab/>
        <w:t>Kas žinotina prieš vartojant Desogestrel/Ethinylestradiol Adalvo</w:t>
      </w:r>
    </w:p>
    <w:p w14:paraId="31801638" w14:textId="2EA9CC21"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 xml:space="preserve">3. </w:t>
      </w:r>
      <w:r>
        <w:rPr>
          <w:rFonts w:ascii="Times New Roman" w:hAnsi="Times New Roman"/>
        </w:rPr>
        <w:tab/>
        <w:t>Kaip vartoti Desogestrel/Ethinylestradiol Adalvo</w:t>
      </w:r>
    </w:p>
    <w:p w14:paraId="19E12DCD" w14:textId="17DB1D18"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4.</w:t>
      </w:r>
      <w:r>
        <w:rPr>
          <w:rFonts w:ascii="Times New Roman" w:hAnsi="Times New Roman"/>
        </w:rPr>
        <w:tab/>
        <w:t>Galimas šalutinis poveikis</w:t>
      </w:r>
    </w:p>
    <w:p w14:paraId="6EA6C193" w14:textId="4308D146"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5.</w:t>
      </w:r>
      <w:r>
        <w:rPr>
          <w:rFonts w:ascii="Times New Roman" w:hAnsi="Times New Roman"/>
        </w:rPr>
        <w:tab/>
        <w:t>Kaip laikyti Desogestrel/Ethinylestradiol Adalvo</w:t>
      </w:r>
    </w:p>
    <w:p w14:paraId="0E5D15C6" w14:textId="41C91066"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6.</w:t>
      </w:r>
      <w:r>
        <w:rPr>
          <w:rFonts w:ascii="Times New Roman" w:hAnsi="Times New Roman"/>
        </w:rPr>
        <w:tab/>
        <w:t>Pakuotės turinys ir kita informacija</w:t>
      </w:r>
    </w:p>
    <w:p w14:paraId="2B31F512" w14:textId="77777777" w:rsidR="00D066EA" w:rsidRDefault="00D066EA" w:rsidP="00464062">
      <w:pPr>
        <w:spacing w:line="240" w:lineRule="auto"/>
        <w:ind w:left="567" w:hanging="567"/>
        <w:rPr>
          <w:rFonts w:ascii="Times New Roman" w:hAnsi="Times New Roman" w:cs="Times New Roman"/>
        </w:rPr>
      </w:pPr>
    </w:p>
    <w:p w14:paraId="512B8762" w14:textId="77777777" w:rsidR="00D066EA" w:rsidRDefault="00D066EA" w:rsidP="00464062">
      <w:pPr>
        <w:spacing w:line="240" w:lineRule="auto"/>
        <w:ind w:left="567" w:hanging="567"/>
        <w:rPr>
          <w:rFonts w:ascii="Times New Roman" w:hAnsi="Times New Roman" w:cs="Times New Roman"/>
        </w:rPr>
      </w:pPr>
    </w:p>
    <w:p w14:paraId="2418F9AA" w14:textId="068257D5" w:rsidR="00464062" w:rsidRPr="00D066EA" w:rsidRDefault="00464062" w:rsidP="00FE0E97">
      <w:pPr>
        <w:keepNext/>
        <w:keepLines/>
        <w:spacing w:line="240" w:lineRule="auto"/>
        <w:ind w:left="567" w:hanging="567"/>
        <w:rPr>
          <w:rFonts w:ascii="Times New Roman" w:hAnsi="Times New Roman" w:cs="Times New Roman"/>
          <w:b/>
        </w:rPr>
      </w:pPr>
      <w:r>
        <w:rPr>
          <w:rFonts w:ascii="Times New Roman" w:hAnsi="Times New Roman"/>
          <w:b/>
        </w:rPr>
        <w:t>1.</w:t>
      </w:r>
      <w:r>
        <w:rPr>
          <w:rFonts w:ascii="Times New Roman" w:hAnsi="Times New Roman"/>
          <w:b/>
        </w:rPr>
        <w:tab/>
        <w:t>Kas yra Desogestrel/Ethinylestradiol Adalvo ir kam jis vartojamas</w:t>
      </w:r>
    </w:p>
    <w:p w14:paraId="69BB0F0A" w14:textId="77777777" w:rsidR="00D066EA" w:rsidRDefault="00D066EA" w:rsidP="00FE0E97">
      <w:pPr>
        <w:keepNext/>
        <w:keepLines/>
        <w:spacing w:line="240" w:lineRule="auto"/>
        <w:ind w:left="567" w:hanging="567"/>
        <w:rPr>
          <w:rFonts w:ascii="Times New Roman" w:hAnsi="Times New Roman" w:cs="Times New Roman"/>
        </w:rPr>
      </w:pPr>
    </w:p>
    <w:p w14:paraId="6D2EB317" w14:textId="6AAB0D75" w:rsidR="00464062" w:rsidRPr="00464062" w:rsidRDefault="00FF19B6" w:rsidP="00EC797C">
      <w:pPr>
        <w:spacing w:line="240" w:lineRule="auto"/>
        <w:rPr>
          <w:rFonts w:ascii="Times New Roman" w:hAnsi="Times New Roman" w:cs="Times New Roman"/>
        </w:rPr>
      </w:pPr>
      <w:r w:rsidRPr="00EC797C">
        <w:rPr>
          <w:rFonts w:ascii="Times New Roman" w:hAnsi="Times New Roman"/>
        </w:rPr>
        <w:t>Desogestrel/Ethinylestradiol Adalvo</w:t>
      </w:r>
      <w:r w:rsidR="00BD4D0A">
        <w:rPr>
          <w:rFonts w:ascii="Times New Roman" w:hAnsi="Times New Roman"/>
        </w:rPr>
        <w:t xml:space="preserve"> yra sudėtinė geriamoji kontracepcinė tabletė (toliau – </w:t>
      </w:r>
      <w:r w:rsidR="0028144A">
        <w:rPr>
          <w:rFonts w:ascii="Times New Roman" w:hAnsi="Times New Roman"/>
        </w:rPr>
        <w:t>kontraceptinės</w:t>
      </w:r>
      <w:r w:rsidR="00BD4D0A">
        <w:rPr>
          <w:rFonts w:ascii="Times New Roman" w:hAnsi="Times New Roman"/>
        </w:rPr>
        <w:t xml:space="preserve"> tabletės). </w:t>
      </w:r>
      <w:r w:rsidR="00BD4D0A">
        <w:rPr>
          <w:rFonts w:ascii="Times New Roman" w:hAnsi="Times New Roman"/>
          <w:b/>
          <w:bCs/>
        </w:rPr>
        <w:t>Ji vartojama apsisaugoti nuo nėštumo.</w:t>
      </w:r>
    </w:p>
    <w:p w14:paraId="6549F0CC" w14:textId="77777777" w:rsidR="003907CB" w:rsidRDefault="003907CB" w:rsidP="00D066EA">
      <w:pPr>
        <w:spacing w:line="240" w:lineRule="auto"/>
        <w:rPr>
          <w:rFonts w:ascii="Times New Roman" w:hAnsi="Times New Roman" w:cs="Times New Roman"/>
        </w:rPr>
      </w:pPr>
    </w:p>
    <w:p w14:paraId="33996C5F" w14:textId="7C211EFF" w:rsidR="00464062" w:rsidRDefault="00907652" w:rsidP="00D066EA">
      <w:pPr>
        <w:spacing w:line="240" w:lineRule="auto"/>
        <w:rPr>
          <w:rFonts w:ascii="Times New Roman" w:hAnsi="Times New Roman" w:cs="Times New Roman"/>
        </w:rPr>
      </w:pPr>
      <w:r>
        <w:rPr>
          <w:rFonts w:ascii="Times New Roman" w:hAnsi="Times New Roman"/>
        </w:rPr>
        <w:t>Kiekvienoje tabletėje yra mažos dozės dviejų skirtingų moteriškųjų lytinių hormonų: dezogestrelio (progestogeno) ir etinilestradiolio (estrogeno). Šie hormonai neleidžia kiaušialąstei išsiskirti iš kiaušidžių, todėl negalite pastoti. Desogestrel/Ethinylestradiol Adalvo taip pat tirština gimdos kaklelio gleives, o tai trukdo spermai patekti į gimdą.</w:t>
      </w:r>
    </w:p>
    <w:p w14:paraId="1132E41C" w14:textId="77777777" w:rsidR="00875C61" w:rsidRPr="00464062" w:rsidRDefault="00875C61" w:rsidP="00D066EA">
      <w:pPr>
        <w:spacing w:line="240" w:lineRule="auto"/>
        <w:rPr>
          <w:rFonts w:ascii="Times New Roman" w:hAnsi="Times New Roman" w:cs="Times New Roman"/>
        </w:rPr>
      </w:pPr>
    </w:p>
    <w:p w14:paraId="1FDF4B76" w14:textId="3AEA6394" w:rsidR="00464062" w:rsidRDefault="00BD4D0A" w:rsidP="00D066EA">
      <w:pPr>
        <w:spacing w:line="240" w:lineRule="auto"/>
        <w:rPr>
          <w:rFonts w:ascii="Times New Roman" w:hAnsi="Times New Roman" w:cs="Times New Roman"/>
        </w:rPr>
      </w:pPr>
      <w:r>
        <w:rPr>
          <w:rFonts w:ascii="Times New Roman" w:hAnsi="Times New Roman"/>
        </w:rPr>
        <w:t>Desogestrel/Ethinylestradiol Adalvo</w:t>
      </w:r>
      <w:r w:rsidR="00FF19B6">
        <w:rPr>
          <w:rFonts w:ascii="Times New Roman" w:hAnsi="Times New Roman"/>
        </w:rPr>
        <w:t xml:space="preserve"> </w:t>
      </w:r>
      <w:r>
        <w:rPr>
          <w:rFonts w:ascii="Times New Roman" w:hAnsi="Times New Roman"/>
        </w:rPr>
        <w:t>yra 21 dienos tabletės – 21 dieną kasdien išgeriama po vieną tabletę, po to 7 dienas tablečių nevartojama.</w:t>
      </w:r>
    </w:p>
    <w:p w14:paraId="1AF9753A" w14:textId="77777777" w:rsidR="003907CB" w:rsidRPr="00464062" w:rsidRDefault="003907CB" w:rsidP="00D066EA">
      <w:pPr>
        <w:spacing w:line="240" w:lineRule="auto"/>
        <w:rPr>
          <w:rFonts w:ascii="Times New Roman" w:hAnsi="Times New Roman" w:cs="Times New Roman"/>
        </w:rPr>
      </w:pPr>
    </w:p>
    <w:p w14:paraId="2E013EEF" w14:textId="339B21A4" w:rsidR="00464062" w:rsidRDefault="00907652" w:rsidP="007A333F">
      <w:pPr>
        <w:spacing w:line="240" w:lineRule="auto"/>
        <w:rPr>
          <w:rFonts w:ascii="Times New Roman" w:hAnsi="Times New Roman" w:cs="Times New Roman"/>
        </w:rPr>
      </w:pPr>
      <w:r>
        <w:rPr>
          <w:rFonts w:ascii="Times New Roman" w:hAnsi="Times New Roman"/>
        </w:rPr>
        <w:t>Geriamieji kontraceptikai nuo nėštumo apsaugo labai veiksmingai. Jeigu tabletės geriamos tinkamai (t. y. nė viena nepraleidžiama), tikimybė pastoti labai maža.</w:t>
      </w:r>
    </w:p>
    <w:p w14:paraId="20E593C6" w14:textId="77777777" w:rsidR="003907CB" w:rsidRPr="00464062" w:rsidRDefault="003907CB" w:rsidP="00464062">
      <w:pPr>
        <w:spacing w:line="240" w:lineRule="auto"/>
        <w:ind w:left="567" w:hanging="567"/>
        <w:rPr>
          <w:rFonts w:ascii="Times New Roman" w:hAnsi="Times New Roman" w:cs="Times New Roman"/>
        </w:rPr>
      </w:pPr>
    </w:p>
    <w:p w14:paraId="00D824D4" w14:textId="61F6994E" w:rsidR="00464062" w:rsidRPr="007A333F" w:rsidRDefault="003907CB" w:rsidP="003907CB">
      <w:pPr>
        <w:spacing w:line="240" w:lineRule="auto"/>
        <w:rPr>
          <w:rFonts w:ascii="Times New Roman" w:hAnsi="Times New Roman" w:cs="Times New Roman"/>
          <w:b/>
        </w:rPr>
      </w:pPr>
      <w:r>
        <w:rPr>
          <w:rFonts w:ascii="Times New Roman" w:hAnsi="Times New Roman"/>
          <w:b/>
        </w:rPr>
        <w:t>Šis vaistas neapsaugo nuo lytiškai plintančių infekcijų, pavyzdžiui, ŽIV arba chlamidiozės. Nuo jų apsaugoti gali tik prezervatyvai.</w:t>
      </w:r>
    </w:p>
    <w:p w14:paraId="4C6422D9" w14:textId="77777777" w:rsidR="003907CB" w:rsidRPr="00464062" w:rsidRDefault="003907CB" w:rsidP="003907CB">
      <w:pPr>
        <w:spacing w:line="240" w:lineRule="auto"/>
        <w:rPr>
          <w:rFonts w:ascii="Times New Roman" w:hAnsi="Times New Roman" w:cs="Times New Roman"/>
        </w:rPr>
      </w:pPr>
    </w:p>
    <w:p w14:paraId="7F098FDC" w14:textId="2A292A08" w:rsidR="00464062" w:rsidRDefault="00BD4D0A" w:rsidP="00B823C2">
      <w:pPr>
        <w:spacing w:line="240" w:lineRule="auto"/>
        <w:rPr>
          <w:rFonts w:ascii="Times New Roman" w:hAnsi="Times New Roman" w:cs="Times New Roman"/>
        </w:rPr>
      </w:pPr>
      <w:r>
        <w:rPr>
          <w:rFonts w:ascii="Times New Roman" w:hAnsi="Times New Roman"/>
        </w:rPr>
        <w:t>Kad būtų apsisaugota nuo nėštumo, Desogestrel/Ethinylestradiol Adalvo reikia vartoti taip, kaip nurodyta.</w:t>
      </w:r>
    </w:p>
    <w:p w14:paraId="7A8284D8" w14:textId="70AA7B63" w:rsidR="003907CB" w:rsidRDefault="003907CB" w:rsidP="00464062">
      <w:pPr>
        <w:spacing w:line="240" w:lineRule="auto"/>
        <w:ind w:left="567" w:hanging="567"/>
        <w:rPr>
          <w:rFonts w:ascii="Times New Roman" w:hAnsi="Times New Roman" w:cs="Times New Roman"/>
        </w:rPr>
      </w:pPr>
    </w:p>
    <w:p w14:paraId="574C8338" w14:textId="77777777" w:rsidR="003907CB" w:rsidRPr="00464062" w:rsidRDefault="003907CB" w:rsidP="00464062">
      <w:pPr>
        <w:spacing w:line="240" w:lineRule="auto"/>
        <w:ind w:left="567" w:hanging="567"/>
        <w:rPr>
          <w:rFonts w:ascii="Times New Roman" w:hAnsi="Times New Roman" w:cs="Times New Roman"/>
        </w:rPr>
      </w:pPr>
    </w:p>
    <w:p w14:paraId="2CE0E9A1" w14:textId="0A8A7976" w:rsidR="00464062" w:rsidRDefault="00464062" w:rsidP="00ED0270">
      <w:pPr>
        <w:keepNext/>
        <w:keepLines/>
        <w:spacing w:line="240" w:lineRule="auto"/>
        <w:ind w:left="567" w:hanging="567"/>
        <w:rPr>
          <w:rFonts w:ascii="Times New Roman" w:hAnsi="Times New Roman" w:cs="Times New Roman"/>
          <w:b/>
        </w:rPr>
      </w:pPr>
      <w:r>
        <w:rPr>
          <w:rFonts w:ascii="Times New Roman" w:hAnsi="Times New Roman"/>
          <w:b/>
        </w:rPr>
        <w:t>2.</w:t>
      </w:r>
      <w:r>
        <w:rPr>
          <w:rFonts w:ascii="Times New Roman" w:hAnsi="Times New Roman"/>
          <w:b/>
        </w:rPr>
        <w:tab/>
        <w:t>Kas žinotina prieš vartojant Desogestrel/Ethinylestradiol Adalvo</w:t>
      </w:r>
    </w:p>
    <w:p w14:paraId="381A22A6" w14:textId="77777777" w:rsidR="00751A20" w:rsidRPr="00751A20" w:rsidRDefault="00751A20" w:rsidP="00ED0270">
      <w:pPr>
        <w:keepNext/>
        <w:keepLines/>
        <w:spacing w:line="240" w:lineRule="auto"/>
        <w:ind w:left="567" w:hanging="567"/>
        <w:rPr>
          <w:rFonts w:ascii="Times New Roman" w:hAnsi="Times New Roman" w:cs="Times New Roman"/>
        </w:rPr>
      </w:pPr>
    </w:p>
    <w:p w14:paraId="4B6F8A7F" w14:textId="77777777" w:rsidR="00464062" w:rsidRPr="00751A20" w:rsidRDefault="00464062" w:rsidP="00ED0270">
      <w:pPr>
        <w:keepNext/>
        <w:keepLines/>
        <w:spacing w:line="240" w:lineRule="auto"/>
        <w:ind w:left="567" w:hanging="567"/>
        <w:rPr>
          <w:rFonts w:ascii="Times New Roman" w:hAnsi="Times New Roman" w:cs="Times New Roman"/>
          <w:b/>
        </w:rPr>
      </w:pPr>
      <w:r>
        <w:rPr>
          <w:rFonts w:ascii="Times New Roman" w:hAnsi="Times New Roman"/>
          <w:b/>
        </w:rPr>
        <w:t>Bendros pastabos</w:t>
      </w:r>
    </w:p>
    <w:p w14:paraId="11210F25" w14:textId="57F87739" w:rsidR="00464062" w:rsidRDefault="00464062" w:rsidP="00751A20">
      <w:pPr>
        <w:spacing w:line="240" w:lineRule="auto"/>
        <w:rPr>
          <w:rFonts w:ascii="Times New Roman" w:hAnsi="Times New Roman" w:cs="Times New Roman"/>
        </w:rPr>
      </w:pPr>
      <w:r>
        <w:rPr>
          <w:rFonts w:ascii="Times New Roman" w:hAnsi="Times New Roman"/>
        </w:rPr>
        <w:t xml:space="preserve">Prieš pradėdami vartoti Desogestrel/Ethinylestradiol Adalvo, turite perskaityti 2 skyriuje pateiktą informaciją apie kraujo krešulius. Ypač svarbu perskaityti apie kraujo krešulio simptomus – </w:t>
      </w:r>
      <w:r>
        <w:rPr>
          <w:rFonts w:ascii="Times New Roman" w:hAnsi="Times New Roman"/>
          <w:b/>
          <w:bCs/>
          <w:i/>
          <w:iCs/>
        </w:rPr>
        <w:t>žr. 2 skyriaus poskyrį „Kraujo krešuliai“.</w:t>
      </w:r>
    </w:p>
    <w:p w14:paraId="4D74421B" w14:textId="40D7D09E" w:rsidR="008F674D" w:rsidRDefault="008F674D" w:rsidP="00751A20">
      <w:pPr>
        <w:spacing w:line="240" w:lineRule="auto"/>
        <w:rPr>
          <w:rFonts w:ascii="Times New Roman" w:hAnsi="Times New Roman" w:cs="Times New Roman"/>
        </w:rPr>
      </w:pPr>
    </w:p>
    <w:p w14:paraId="326B0568" w14:textId="30AAF92F" w:rsidR="00907652" w:rsidRDefault="0076264F" w:rsidP="00751A20">
      <w:pPr>
        <w:spacing w:line="240" w:lineRule="auto"/>
        <w:rPr>
          <w:rFonts w:ascii="Times New Roman" w:hAnsi="Times New Roman" w:cs="Times New Roman"/>
        </w:rPr>
      </w:pPr>
      <w:r>
        <w:rPr>
          <w:rFonts w:ascii="Times New Roman" w:hAnsi="Times New Roman"/>
        </w:rPr>
        <w:t>Šiame lapelyje aprašyti keli atvejai, kai reikia nutraukti kontraceptinių tablečių vartojimą arba kai kontraceptinių tablečių patikimumas gali sumažėti. Tokiomis situacijomis turite vengti lytinių santykių arba naudoti nehormonines kontracepcijos priemones, pvz., prezervatyvą ar kitą barjerinį metodą. Nesinaudokite ritmo ar temperatūros metodais. Šie metodai gali būti nepatikimi, nes kontraceptinės tabletės pakeičia įprastinius mėnesinius kūno temperatūros svyravimus ir gimdos kaklelio gleivių pokyčius.</w:t>
      </w:r>
    </w:p>
    <w:p w14:paraId="20738E4B" w14:textId="77777777" w:rsidR="00907652" w:rsidRDefault="00907652" w:rsidP="00751A20">
      <w:pPr>
        <w:spacing w:line="240" w:lineRule="auto"/>
        <w:rPr>
          <w:rFonts w:ascii="Times New Roman" w:hAnsi="Times New Roman" w:cs="Times New Roman"/>
        </w:rPr>
      </w:pPr>
    </w:p>
    <w:p w14:paraId="7CA80F35" w14:textId="13D22BCD" w:rsidR="00D0235B" w:rsidRPr="007A333F" w:rsidRDefault="00D0235B" w:rsidP="00751A20">
      <w:pPr>
        <w:spacing w:line="240" w:lineRule="auto"/>
        <w:rPr>
          <w:rFonts w:ascii="Times New Roman" w:hAnsi="Times New Roman" w:cs="Times New Roman"/>
          <w:b/>
          <w:bCs/>
        </w:rPr>
      </w:pPr>
      <w:r>
        <w:rPr>
          <w:rFonts w:ascii="Times New Roman" w:hAnsi="Times New Roman"/>
          <w:b/>
        </w:rPr>
        <w:t xml:space="preserve">Desogestrel/Ethinylestradiol Adalvo, kaip ir </w:t>
      </w:r>
      <w:r w:rsidR="008A59BA">
        <w:rPr>
          <w:rFonts w:ascii="Times New Roman" w:hAnsi="Times New Roman"/>
          <w:b/>
        </w:rPr>
        <w:t xml:space="preserve">visos </w:t>
      </w:r>
      <w:r>
        <w:rPr>
          <w:rFonts w:ascii="Times New Roman" w:hAnsi="Times New Roman"/>
          <w:b/>
        </w:rPr>
        <w:t xml:space="preserve">kontraceptinės </w:t>
      </w:r>
      <w:r w:rsidR="00B823C2">
        <w:rPr>
          <w:rFonts w:ascii="Times New Roman" w:hAnsi="Times New Roman"/>
          <w:b/>
        </w:rPr>
        <w:t>t</w:t>
      </w:r>
      <w:r>
        <w:rPr>
          <w:rFonts w:ascii="Times New Roman" w:hAnsi="Times New Roman"/>
          <w:b/>
        </w:rPr>
        <w:t>abletės, neapsaugo nuo ŽIV infekcijos (AIDS) ar kitų lytiniu keliu perduodamų ligų.</w:t>
      </w:r>
    </w:p>
    <w:p w14:paraId="71EDD0C8" w14:textId="77777777" w:rsidR="00D0235B" w:rsidRPr="00464062" w:rsidRDefault="00D0235B" w:rsidP="00751A20">
      <w:pPr>
        <w:spacing w:line="240" w:lineRule="auto"/>
        <w:rPr>
          <w:rFonts w:ascii="Times New Roman" w:hAnsi="Times New Roman" w:cs="Times New Roman"/>
        </w:rPr>
      </w:pPr>
    </w:p>
    <w:p w14:paraId="617C0C93" w14:textId="6C13D3FC" w:rsidR="00FD3326" w:rsidRDefault="00BD4D0A" w:rsidP="00FD3326">
      <w:pPr>
        <w:spacing w:line="240" w:lineRule="auto"/>
        <w:rPr>
          <w:rFonts w:ascii="Times New Roman" w:hAnsi="Times New Roman" w:cs="Times New Roman"/>
        </w:rPr>
      </w:pPr>
      <w:r>
        <w:rPr>
          <w:rFonts w:ascii="Times New Roman" w:hAnsi="Times New Roman"/>
        </w:rPr>
        <w:t>Desogestrel/Ethinylestradiol Adalvo Jums buvo paskirtas asmeniškai. Nesidalykite juo su kitais žmonėms.</w:t>
      </w:r>
    </w:p>
    <w:p w14:paraId="263E50CE" w14:textId="77777777" w:rsidR="00FD3326" w:rsidRPr="00FD3326" w:rsidRDefault="00FD3326" w:rsidP="00FD3326">
      <w:pPr>
        <w:spacing w:line="240" w:lineRule="auto"/>
        <w:rPr>
          <w:rFonts w:ascii="Times New Roman" w:hAnsi="Times New Roman" w:cs="Times New Roman"/>
        </w:rPr>
      </w:pPr>
    </w:p>
    <w:p w14:paraId="23A07F3A" w14:textId="6BC55478" w:rsidR="00167DB5" w:rsidRDefault="00BD4D0A" w:rsidP="00FD3326">
      <w:pPr>
        <w:spacing w:line="240" w:lineRule="auto"/>
        <w:rPr>
          <w:rFonts w:ascii="Times New Roman" w:hAnsi="Times New Roman" w:cs="Times New Roman"/>
        </w:rPr>
      </w:pPr>
      <w:r>
        <w:rPr>
          <w:rFonts w:ascii="Times New Roman" w:hAnsi="Times New Roman"/>
        </w:rPr>
        <w:t>Desogestrel/Ethinylestradiol Adalvo paprastai neturi būti vartojamas mėnesinių atitolinimui. Tačiau, jeigu išimtiniais atvejais reikia atitolinti mėnesines, kreipkitės į gydytoją.</w:t>
      </w:r>
    </w:p>
    <w:p w14:paraId="6F655362" w14:textId="77777777" w:rsidR="00CC00E4" w:rsidRPr="00464062" w:rsidRDefault="00CC00E4" w:rsidP="00CC00E4">
      <w:pPr>
        <w:spacing w:line="240" w:lineRule="auto"/>
        <w:rPr>
          <w:rFonts w:ascii="Times New Roman" w:hAnsi="Times New Roman" w:cs="Times New Roman"/>
        </w:rPr>
      </w:pPr>
    </w:p>
    <w:p w14:paraId="3131DFDF" w14:textId="1D3CCE90" w:rsidR="00464062" w:rsidRPr="00464062" w:rsidRDefault="00464062" w:rsidP="004B20B2">
      <w:pPr>
        <w:spacing w:line="240" w:lineRule="auto"/>
        <w:rPr>
          <w:rFonts w:ascii="Times New Roman" w:hAnsi="Times New Roman" w:cs="Times New Roman"/>
        </w:rPr>
      </w:pPr>
      <w:r>
        <w:rPr>
          <w:rFonts w:ascii="Times New Roman" w:hAnsi="Times New Roman"/>
        </w:rPr>
        <w:t>Pasakykite gydytojui, jeigu sergate bet kuria iš šiame lapelyje paminėtų ligų ar Jums yra šių rizikos veiksnių.</w:t>
      </w:r>
    </w:p>
    <w:p w14:paraId="1CA2AA84" w14:textId="77777777" w:rsidR="00CC00E4" w:rsidRDefault="00CC00E4" w:rsidP="00464062">
      <w:pPr>
        <w:spacing w:line="240" w:lineRule="auto"/>
        <w:ind w:left="567" w:hanging="567"/>
        <w:rPr>
          <w:rFonts w:ascii="Times New Roman" w:hAnsi="Times New Roman" w:cs="Times New Roman"/>
        </w:rPr>
      </w:pPr>
    </w:p>
    <w:p w14:paraId="61664DB2" w14:textId="026E6ACC" w:rsidR="00464062" w:rsidRPr="00CC00E4" w:rsidRDefault="00464062" w:rsidP="00FE0E97">
      <w:pPr>
        <w:keepNext/>
        <w:keepLines/>
        <w:spacing w:line="240" w:lineRule="auto"/>
        <w:ind w:left="567" w:hanging="567"/>
        <w:rPr>
          <w:rFonts w:ascii="Times New Roman" w:hAnsi="Times New Roman" w:cs="Times New Roman"/>
          <w:b/>
        </w:rPr>
      </w:pPr>
      <w:r>
        <w:rPr>
          <w:rFonts w:ascii="Times New Roman" w:hAnsi="Times New Roman"/>
          <w:b/>
        </w:rPr>
        <w:t xml:space="preserve">Prieš pradedant vartoti </w:t>
      </w:r>
      <w:r w:rsidR="004B20B2">
        <w:rPr>
          <w:rFonts w:ascii="Times New Roman" w:hAnsi="Times New Roman"/>
          <w:b/>
        </w:rPr>
        <w:t>kontraceptines tabletes</w:t>
      </w:r>
      <w:r>
        <w:rPr>
          <w:rFonts w:ascii="Times New Roman" w:hAnsi="Times New Roman"/>
          <w:b/>
        </w:rPr>
        <w:t>:</w:t>
      </w:r>
    </w:p>
    <w:p w14:paraId="2CBF7DC8" w14:textId="32987D21" w:rsidR="00464062" w:rsidRDefault="00CC00E4"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gydytojas paklaus apie Jūsų ir Jūsų šeimos narių sveikatos problemas ir patikrins Jūsų kraujospūdį. Jums gali prireikti ir kitų patikrinimų, pavyzdžiui, krūtų apžiūros.</w:t>
      </w:r>
    </w:p>
    <w:p w14:paraId="1BCD1448" w14:textId="77777777" w:rsidR="00CC00E4" w:rsidRPr="00464062" w:rsidRDefault="00CC00E4" w:rsidP="00464062">
      <w:pPr>
        <w:spacing w:line="240" w:lineRule="auto"/>
        <w:ind w:left="567" w:hanging="567"/>
        <w:rPr>
          <w:rFonts w:ascii="Times New Roman" w:hAnsi="Times New Roman" w:cs="Times New Roman"/>
        </w:rPr>
      </w:pPr>
    </w:p>
    <w:p w14:paraId="49492C82" w14:textId="194E9B25" w:rsidR="00464062" w:rsidRPr="00CC00E4" w:rsidRDefault="00464062" w:rsidP="00FE0E97">
      <w:pPr>
        <w:keepNext/>
        <w:spacing w:line="240" w:lineRule="auto"/>
        <w:ind w:left="567" w:hanging="567"/>
        <w:rPr>
          <w:rFonts w:ascii="Times New Roman" w:hAnsi="Times New Roman" w:cs="Times New Roman"/>
          <w:b/>
        </w:rPr>
      </w:pPr>
      <w:r w:rsidRPr="00214E72">
        <w:rPr>
          <w:rFonts w:ascii="Times New Roman" w:hAnsi="Times New Roman"/>
          <w:b/>
        </w:rPr>
        <w:t>Tablečių vartojimo metu:</w:t>
      </w:r>
    </w:p>
    <w:p w14:paraId="173D62AD" w14:textId="37A0A216" w:rsidR="00464062" w:rsidRPr="00464062" w:rsidRDefault="00CC00E4"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Jums reikės reguliariai tikrintis pas gydytoją arba šeimos planavimo slaugytoją, paprastai tada, kai reikės dar vieno </w:t>
      </w:r>
      <w:r w:rsidR="00214E72">
        <w:rPr>
          <w:rFonts w:ascii="Times New Roman" w:hAnsi="Times New Roman"/>
        </w:rPr>
        <w:t>t</w:t>
      </w:r>
      <w:r>
        <w:rPr>
          <w:rFonts w:ascii="Times New Roman" w:hAnsi="Times New Roman"/>
        </w:rPr>
        <w:t>able</w:t>
      </w:r>
      <w:r w:rsidR="00214E72">
        <w:rPr>
          <w:rFonts w:ascii="Times New Roman" w:hAnsi="Times New Roman"/>
        </w:rPr>
        <w:t>čių</w:t>
      </w:r>
      <w:r>
        <w:rPr>
          <w:rFonts w:ascii="Times New Roman" w:hAnsi="Times New Roman"/>
        </w:rPr>
        <w:t xml:space="preserve"> recepto;</w:t>
      </w:r>
    </w:p>
    <w:p w14:paraId="28FF4C75" w14:textId="254CDBCA" w:rsidR="00464062" w:rsidRPr="00464062" w:rsidRDefault="00297360" w:rsidP="00297360">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turėsite reguliariai atlikti gimdos kaklelio tepinėlio tyrimus;</w:t>
      </w:r>
    </w:p>
    <w:p w14:paraId="6524F486" w14:textId="240D2AA4" w:rsidR="00464062" w:rsidRPr="00464062" w:rsidRDefault="00297360"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kiekvieną mėnesį tikrinkite, ar nėra pakitimų krūtyse ir speneliuose – pasakykite gydytojui, jeigu matote ar jaučiate ką nors neįprasto, pavyzdžiui, gumbus ar odos įdubimus;</w:t>
      </w:r>
    </w:p>
    <w:p w14:paraId="55C5B895" w14:textId="2876E59C" w:rsidR="00464062" w:rsidRPr="00464062" w:rsidRDefault="00297360" w:rsidP="00464062">
      <w:pPr>
        <w:spacing w:line="240" w:lineRule="auto"/>
        <w:ind w:left="567" w:hanging="567"/>
        <w:rPr>
          <w:rFonts w:ascii="Times New Roman" w:hAnsi="Times New Roman" w:cs="Times New Roman"/>
        </w:rPr>
      </w:pPr>
      <w:r>
        <w:rPr>
          <w:rFonts w:ascii="Times New Roman" w:hAnsi="Times New Roman"/>
        </w:rPr>
        <w:t>-</w:t>
      </w:r>
      <w:r w:rsidR="00214E72">
        <w:rPr>
          <w:rFonts w:ascii="Times New Roman" w:hAnsi="Times New Roman"/>
        </w:rPr>
        <w:tab/>
      </w:r>
      <w:r>
        <w:rPr>
          <w:rFonts w:ascii="Times New Roman" w:hAnsi="Times New Roman"/>
        </w:rPr>
        <w:t>jeigu Jums reikia atlikti kraujo tyrimą pasakykite gydytojui, kad vartojate kontraceptines tabletes, nes kontraceptinės tabletės gali paveikti kai kurių tyrimų rezultatus;</w:t>
      </w:r>
    </w:p>
    <w:p w14:paraId="1D47084B" w14:textId="74534D50" w:rsidR="00464062" w:rsidRDefault="00297360" w:rsidP="00297360">
      <w:pPr>
        <w:spacing w:line="240" w:lineRule="auto"/>
        <w:ind w:left="567" w:hanging="567"/>
        <w:rPr>
          <w:rFonts w:ascii="Times New Roman" w:hAnsi="Times New Roman" w:cs="Times New Roman"/>
        </w:rPr>
      </w:pPr>
      <w:r>
        <w:rPr>
          <w:rFonts w:ascii="Times New Roman" w:hAnsi="Times New Roman"/>
        </w:rPr>
        <w:t>-</w:t>
      </w:r>
      <w:r w:rsidR="00214E72">
        <w:rPr>
          <w:rFonts w:ascii="Times New Roman" w:hAnsi="Times New Roman"/>
        </w:rPr>
        <w:tab/>
      </w:r>
      <w:r>
        <w:rPr>
          <w:rFonts w:ascii="Times New Roman" w:hAnsi="Times New Roman"/>
        </w:rPr>
        <w:t xml:space="preserve">jeigu Jums bus atliekama operacija, įsitikinkite, kad </w:t>
      </w:r>
      <w:r w:rsidR="00214E72">
        <w:rPr>
          <w:rFonts w:ascii="Times New Roman" w:hAnsi="Times New Roman"/>
        </w:rPr>
        <w:t xml:space="preserve">Jūsų </w:t>
      </w:r>
      <w:r>
        <w:rPr>
          <w:rFonts w:ascii="Times New Roman" w:hAnsi="Times New Roman"/>
        </w:rPr>
        <w:t>gydytojas apie tai žino. Likus maždaug 4</w:t>
      </w:r>
      <w:r>
        <w:rPr>
          <w:rFonts w:ascii="Times New Roman" w:hAnsi="Times New Roman"/>
        </w:rPr>
        <w:noBreakHyphen/>
        <w:t>6 savaitėms iki operacijos gali tekti nutraukti kontraceptinių tablečių vartojimą. Tai daroma siekiant sumažinti kraujo krešulio susidarymo riziką (žr. 2 skyriaus poskyrį „</w:t>
      </w:r>
      <w:r>
        <w:rPr>
          <w:rFonts w:ascii="Times New Roman" w:hAnsi="Times New Roman"/>
          <w:b/>
          <w:bCs/>
        </w:rPr>
        <w:t>Desogestrel/Ethinylestradiol Adalvo vartoti draudžiama</w:t>
      </w:r>
      <w:r>
        <w:rPr>
          <w:rFonts w:ascii="Times New Roman" w:hAnsi="Times New Roman"/>
        </w:rPr>
        <w:t>“). Gydytojas pasakys, kada vėl galėsite pradėti vartoti kontraceptines tabletes.</w:t>
      </w:r>
    </w:p>
    <w:p w14:paraId="317E8C73" w14:textId="77777777" w:rsidR="00297360" w:rsidRPr="00464062" w:rsidRDefault="00297360" w:rsidP="00297360">
      <w:pPr>
        <w:spacing w:line="240" w:lineRule="auto"/>
        <w:ind w:left="567" w:hanging="567"/>
        <w:rPr>
          <w:rFonts w:ascii="Times New Roman" w:hAnsi="Times New Roman" w:cs="Times New Roman"/>
        </w:rPr>
      </w:pPr>
    </w:p>
    <w:p w14:paraId="4915E8C2" w14:textId="1E5A182F" w:rsidR="00464062" w:rsidRDefault="00464062" w:rsidP="0075761B">
      <w:pPr>
        <w:keepNext/>
        <w:spacing w:line="240" w:lineRule="auto"/>
        <w:ind w:left="567" w:hanging="567"/>
        <w:rPr>
          <w:rFonts w:ascii="Times New Roman" w:hAnsi="Times New Roman" w:cs="Times New Roman"/>
          <w:b/>
        </w:rPr>
      </w:pPr>
      <w:r>
        <w:rPr>
          <w:rFonts w:ascii="Times New Roman" w:hAnsi="Times New Roman"/>
          <w:b/>
          <w:bCs/>
        </w:rPr>
        <w:t>Desogestrel/Ethinylestradiol Adalvo</w:t>
      </w:r>
      <w:r>
        <w:rPr>
          <w:rFonts w:ascii="Times New Roman" w:hAnsi="Times New Roman"/>
          <w:b/>
        </w:rPr>
        <w:t xml:space="preserve"> vartoti draudžiama</w:t>
      </w:r>
    </w:p>
    <w:p w14:paraId="0DE8C170" w14:textId="0206BD39" w:rsidR="007C00A6" w:rsidRDefault="007C00A6" w:rsidP="003077F9">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yra alergija dezogestreliui ar etinilestradioliui arba bet kuriai pagalbinei šio vaisto medžiagai (jos išvardytos 6 skyriuje).</w:t>
      </w:r>
    </w:p>
    <w:p w14:paraId="368BCA1E" w14:textId="77777777" w:rsidR="003077F9" w:rsidRPr="007C00A6" w:rsidRDefault="003077F9" w:rsidP="003077F9">
      <w:pPr>
        <w:spacing w:line="240" w:lineRule="auto"/>
        <w:ind w:left="567" w:hanging="567"/>
        <w:rPr>
          <w:rFonts w:ascii="Times New Roman" w:hAnsi="Times New Roman" w:cs="Times New Roman"/>
        </w:rPr>
      </w:pPr>
    </w:p>
    <w:p w14:paraId="688F2733" w14:textId="02C4DEEF" w:rsidR="00464062" w:rsidRDefault="00BE769F" w:rsidP="00110D40">
      <w:pPr>
        <w:spacing w:line="240" w:lineRule="auto"/>
        <w:rPr>
          <w:rFonts w:ascii="Times New Roman" w:hAnsi="Times New Roman" w:cs="Times New Roman"/>
        </w:rPr>
      </w:pPr>
      <w:r>
        <w:rPr>
          <w:rFonts w:ascii="Times New Roman" w:hAnsi="Times New Roman"/>
        </w:rPr>
        <w:t xml:space="preserve">Nevartokite Desogestrel/Ethinylestradiol Adalvo ir pasakykite gydytojui, jeigu Jums yra kuri nors iš toliau išvardytų būklių. Gydytojas su Jumis aptars, kokia kita nėštumo kontrolės forma būtų tinkamesnė. </w:t>
      </w:r>
    </w:p>
    <w:p w14:paraId="3E1A36BB" w14:textId="77777777" w:rsidR="00150C32" w:rsidRPr="00464062" w:rsidRDefault="00150C32" w:rsidP="00110D40">
      <w:pPr>
        <w:spacing w:line="240" w:lineRule="auto"/>
        <w:rPr>
          <w:rFonts w:ascii="Times New Roman" w:hAnsi="Times New Roman" w:cs="Times New Roman"/>
        </w:rPr>
      </w:pPr>
    </w:p>
    <w:p w14:paraId="56DFCFBB" w14:textId="05646A5C" w:rsidR="00464062" w:rsidRPr="00464062" w:rsidRDefault="008E1D9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yra (arba kada nors buvo) kraujo krešulys kojų (giliųjų venų trombozė, GVT), plaučių (plaučių embolija, PE) ar kitų organų kraujagyslėse.</w:t>
      </w:r>
    </w:p>
    <w:p w14:paraId="63310A9B" w14:textId="238B7F91" w:rsidR="00464062" w:rsidRPr="00464062" w:rsidRDefault="008E1D9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žinote, kad Jums yra sutrikimas, veikiantis kraujo krešėjimą, pvz., baltymo C trūkumas, baltymo S trūkumas, antitrombino III trūkumas, Leideno V faktorius arba antifosfolipidiniai antikūnai.</w:t>
      </w:r>
    </w:p>
    <w:p w14:paraId="6B70B5B2" w14:textId="7421559C" w:rsidR="00464062" w:rsidRPr="00464062" w:rsidRDefault="008E1D9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reikia atlikti operaciją arba ilgą laiką nevaikštote (</w:t>
      </w:r>
      <w:r>
        <w:rPr>
          <w:rFonts w:ascii="Times New Roman" w:hAnsi="Times New Roman"/>
          <w:b/>
          <w:bCs/>
        </w:rPr>
        <w:t>žr. poskyrį „Kraujo krešuliai“</w:t>
      </w:r>
      <w:r>
        <w:rPr>
          <w:rFonts w:ascii="Times New Roman" w:hAnsi="Times New Roman"/>
        </w:rPr>
        <w:t>).</w:t>
      </w:r>
    </w:p>
    <w:p w14:paraId="5DF76240" w14:textId="39A992A7" w:rsidR="00464062" w:rsidRPr="00464062" w:rsidRDefault="008E1D9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kada nors buvo širdies priepuolis (miokardo infarktas) arba insultas.</w:t>
      </w:r>
    </w:p>
    <w:p w14:paraId="7681235D" w14:textId="6E97FBDD" w:rsidR="00464062" w:rsidRPr="00464062" w:rsidRDefault="008E1D9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yra arba kada nors buvo krūtinės angina (būklė, kuri sukelia sunkų krūtinės skausmą ir gali būti pirmasis širdies priepuolio [miokardo infarkto] požymis) arba praeinantysis smegenų išemijos priepuolis (PSIP – trumpalaikiai insulto simptomai).</w:t>
      </w:r>
    </w:p>
    <w:p w14:paraId="53369920" w14:textId="769AEC76" w:rsidR="00464062" w:rsidRPr="00464062" w:rsidRDefault="008E1D93" w:rsidP="004971A8">
      <w:pPr>
        <w:keepNext/>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yra bent viena iš toliau išvardytų ligų, galinčių didinti krešulio arterijose riziką:</w:t>
      </w:r>
    </w:p>
    <w:p w14:paraId="709D41A8" w14:textId="185DA125" w:rsidR="00464062" w:rsidRPr="00464062" w:rsidRDefault="00BE0FC2" w:rsidP="00BE0FC2">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sunkus cukrinis diabetas su kraujagyslių pažeidimu;</w:t>
      </w:r>
    </w:p>
    <w:p w14:paraId="5BECAC7C" w14:textId="5AFBC9C7" w:rsidR="00464062" w:rsidRPr="00464062" w:rsidRDefault="00BE0FC2" w:rsidP="00BE0FC2">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labai didelis kraujospūdis;</w:t>
      </w:r>
    </w:p>
    <w:p w14:paraId="21A204F7" w14:textId="0878C01F" w:rsidR="00464062" w:rsidRPr="00464062" w:rsidRDefault="00BE0FC2" w:rsidP="00BE0FC2">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labai didelis riebalų (cholesterolio arba trigliceridų) kiekis kraujyje;</w:t>
      </w:r>
    </w:p>
    <w:p w14:paraId="5FA52B21" w14:textId="50A125A1" w:rsidR="00464062" w:rsidRPr="00464062" w:rsidRDefault="00BE0FC2" w:rsidP="00BE0FC2">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būklė, vadinama hiperhomocisteinemija (per didelis homocisteino kiekis kraujyje, dėl kurio gali padidėti širdies ir kitų sveikatos sutrikimų rizika).</w:t>
      </w:r>
    </w:p>
    <w:p w14:paraId="5E74820E" w14:textId="23BC0889" w:rsidR="00464062" w:rsidRPr="00464062" w:rsidRDefault="00BE0FC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būna (arba kada nors buvo) tam tikro tipo migrena, vadinama „migrena su aura“.</w:t>
      </w:r>
    </w:p>
    <w:p w14:paraId="36AE3099" w14:textId="758FE9D1" w:rsidR="00464062" w:rsidRPr="00464062" w:rsidRDefault="00BE0FC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ar neseniai sirgote sunkia kepenų liga.</w:t>
      </w:r>
    </w:p>
    <w:p w14:paraId="538B2B6F" w14:textId="10BE74B4" w:rsidR="00464062" w:rsidRPr="00464062" w:rsidRDefault="00BE0FC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yra arba buvo kepenų auglių.</w:t>
      </w:r>
    </w:p>
    <w:p w14:paraId="1D0E109A" w14:textId="2D09DB42" w:rsidR="00464062" w:rsidRPr="00464062" w:rsidRDefault="00BE0FC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arba sirgote pankreatitu (kasos uždegimu), kurį sukėlė padidėjusi riebiųjų medžiagų koncentracija kraujyje.</w:t>
      </w:r>
    </w:p>
    <w:p w14:paraId="3F9F9E2A" w14:textId="43A55CDA" w:rsidR="00464062" w:rsidRPr="00464062" w:rsidRDefault="00BE0FC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esate nėščia arba manote, kad galite būti nėščia.</w:t>
      </w:r>
    </w:p>
    <w:p w14:paraId="69839044" w14:textId="566AF354" w:rsidR="00464062" w:rsidRPr="00464062" w:rsidRDefault="00BE0FC2" w:rsidP="00BE0FC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vėžiu, kuriam įtakos turi lytiniai hormonai, pavyzdžiui, kai kuriomis krūties, gimdos gleivinės ar kiaušidžių vėžio rūšimis.</w:t>
      </w:r>
    </w:p>
    <w:p w14:paraId="774266D4" w14:textId="4F93A452" w:rsidR="00464062" w:rsidRPr="00464062" w:rsidRDefault="004971A8"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kraujuojate iš makšties dėl neaiškių priežasčių.</w:t>
      </w:r>
    </w:p>
    <w:p w14:paraId="5F97193A" w14:textId="106D4B16" w:rsidR="00464062" w:rsidRDefault="004971A8"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hepatitu C ir vartojate vaistų, kurių sudėtyje yra ombitasviro / paritapreviro / ritonaviro ir dasabuviro arba glekapreviro / pibrentasviro (</w:t>
      </w:r>
      <w:r>
        <w:rPr>
          <w:rFonts w:ascii="Times New Roman" w:hAnsi="Times New Roman"/>
          <w:b/>
          <w:bCs/>
        </w:rPr>
        <w:t>taip pat žr. poskyrį „Kiti vaistai ir Desogestrel/Ethinylestradiol Adalvo“</w:t>
      </w:r>
      <w:r>
        <w:rPr>
          <w:rFonts w:ascii="Times New Roman" w:hAnsi="Times New Roman"/>
        </w:rPr>
        <w:t>).</w:t>
      </w:r>
    </w:p>
    <w:p w14:paraId="4766582C" w14:textId="77777777" w:rsidR="004971A8" w:rsidRPr="00464062" w:rsidRDefault="004971A8" w:rsidP="00464062">
      <w:pPr>
        <w:spacing w:line="240" w:lineRule="auto"/>
        <w:ind w:left="567" w:hanging="567"/>
        <w:rPr>
          <w:rFonts w:ascii="Times New Roman" w:hAnsi="Times New Roman" w:cs="Times New Roman"/>
        </w:rPr>
      </w:pPr>
    </w:p>
    <w:p w14:paraId="42AFB94F" w14:textId="2C5599A6" w:rsidR="00464062" w:rsidRDefault="00464062" w:rsidP="0095641A">
      <w:pPr>
        <w:spacing w:line="240" w:lineRule="auto"/>
        <w:rPr>
          <w:rFonts w:ascii="Times New Roman" w:hAnsi="Times New Roman" w:cs="Times New Roman"/>
        </w:rPr>
      </w:pPr>
      <w:r>
        <w:rPr>
          <w:rFonts w:ascii="Times New Roman" w:hAnsi="Times New Roman"/>
          <w:b/>
          <w:bCs/>
        </w:rPr>
        <w:t>Jeigu vartojant Desogestrel/Ethinylestradiol Adalvo Jums pasireiškė bet kuris iš šių reiškinių arba jie pasireiškė pirmą kartą, nedelsdama nustokite jas vartoti ir kuo greičiau kreipkitės į gydytoją.</w:t>
      </w:r>
      <w:r>
        <w:rPr>
          <w:rFonts w:ascii="Times New Roman" w:hAnsi="Times New Roman"/>
        </w:rPr>
        <w:t xml:space="preserve"> Tuo metu naudokitės nehormoninėmis kontracepcijos priemonėmis (žr. poskyrį </w:t>
      </w:r>
      <w:r w:rsidR="003459F3">
        <w:rPr>
          <w:rFonts w:ascii="Times New Roman" w:hAnsi="Times New Roman"/>
        </w:rPr>
        <w:t>„</w:t>
      </w:r>
      <w:r>
        <w:rPr>
          <w:rFonts w:ascii="Times New Roman" w:hAnsi="Times New Roman"/>
        </w:rPr>
        <w:t>Bendros pastabos</w:t>
      </w:r>
      <w:r w:rsidR="003459F3">
        <w:rPr>
          <w:rFonts w:ascii="Times New Roman" w:hAnsi="Times New Roman"/>
        </w:rPr>
        <w:t>“</w:t>
      </w:r>
      <w:r>
        <w:rPr>
          <w:rFonts w:ascii="Times New Roman" w:hAnsi="Times New Roman"/>
        </w:rPr>
        <w:t>).</w:t>
      </w:r>
    </w:p>
    <w:p w14:paraId="16005F82" w14:textId="77777777" w:rsidR="0095641A" w:rsidRPr="00464062" w:rsidRDefault="0095641A" w:rsidP="0095641A">
      <w:pPr>
        <w:spacing w:line="240" w:lineRule="auto"/>
        <w:rPr>
          <w:rFonts w:ascii="Times New Roman" w:hAnsi="Times New Roman" w:cs="Times New Roman"/>
        </w:rPr>
      </w:pPr>
    </w:p>
    <w:p w14:paraId="6A64F379" w14:textId="2E2CEEF0" w:rsidR="00464062" w:rsidRPr="0095641A" w:rsidRDefault="00464062" w:rsidP="00464062">
      <w:pPr>
        <w:spacing w:line="240" w:lineRule="auto"/>
        <w:ind w:left="567" w:hanging="567"/>
        <w:rPr>
          <w:rFonts w:ascii="Times New Roman" w:hAnsi="Times New Roman" w:cs="Times New Roman"/>
          <w:b/>
        </w:rPr>
      </w:pPr>
      <w:r>
        <w:rPr>
          <w:rFonts w:ascii="Times New Roman" w:hAnsi="Times New Roman"/>
          <w:b/>
        </w:rPr>
        <w:t>Įspėjimai ir atsargumo priemonės</w:t>
      </w:r>
    </w:p>
    <w:p w14:paraId="35819B91" w14:textId="77777777" w:rsidR="008F45D0" w:rsidRPr="007A333F" w:rsidRDefault="008F45D0" w:rsidP="008F45D0">
      <w:pPr>
        <w:spacing w:line="240" w:lineRule="auto"/>
        <w:ind w:left="567" w:hanging="567"/>
        <w:rPr>
          <w:rFonts w:ascii="Times New Roman" w:hAnsi="Times New Roman" w:cs="Times New Roman"/>
          <w:bCs/>
        </w:rPr>
      </w:pPr>
      <w:r>
        <w:rPr>
          <w:rFonts w:ascii="Times New Roman" w:hAnsi="Times New Roman"/>
        </w:rPr>
        <w:t>Pasitarkite su gydytoju arba vaistininku, prieš pradėdama vartoti Desogestrel/Ethinylestradiol Adalvo.</w:t>
      </w:r>
    </w:p>
    <w:p w14:paraId="0EF98DCD" w14:textId="77777777" w:rsidR="0095641A" w:rsidRDefault="0095641A" w:rsidP="00464062">
      <w:pPr>
        <w:spacing w:line="240" w:lineRule="auto"/>
        <w:ind w:left="567" w:hanging="567"/>
        <w:rPr>
          <w:rFonts w:ascii="Times New Roman" w:hAnsi="Times New Roman" w:cs="Times New Roman"/>
        </w:rPr>
      </w:pPr>
    </w:p>
    <w:p w14:paraId="6FA297E3" w14:textId="7FAF9BD1" w:rsidR="00464062" w:rsidRPr="0095641A" w:rsidRDefault="00464062" w:rsidP="00C15EC7">
      <w:pPr>
        <w:keepNext/>
        <w:pBdr>
          <w:top w:val="single" w:sz="4" w:space="1" w:color="auto"/>
          <w:left w:val="single" w:sz="4" w:space="4" w:color="auto"/>
          <w:bottom w:val="single" w:sz="4" w:space="1" w:color="auto"/>
          <w:right w:val="single" w:sz="4" w:space="4" w:color="auto"/>
        </w:pBdr>
        <w:spacing w:line="240" w:lineRule="auto"/>
        <w:ind w:left="567" w:hanging="567"/>
        <w:rPr>
          <w:rFonts w:ascii="Times New Roman" w:hAnsi="Times New Roman" w:cs="Times New Roman"/>
          <w:b/>
        </w:rPr>
      </w:pPr>
      <w:r>
        <w:rPr>
          <w:rFonts w:ascii="Times New Roman" w:hAnsi="Times New Roman"/>
          <w:b/>
        </w:rPr>
        <w:t>Kreipkitės skubios medicininės pagalbos</w:t>
      </w:r>
    </w:p>
    <w:p w14:paraId="10DD7AB6" w14:textId="5FBA564B" w:rsidR="0034329B" w:rsidRDefault="0095641A" w:rsidP="00867E1F">
      <w:pPr>
        <w:pBdr>
          <w:top w:val="single" w:sz="4" w:space="1" w:color="auto"/>
          <w:left w:val="single" w:sz="4" w:space="4" w:color="auto"/>
          <w:bottom w:val="single" w:sz="4" w:space="1" w:color="auto"/>
          <w:right w:val="single" w:sz="4" w:space="4" w:color="auto"/>
        </w:pBd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pastebėjote galimų kraujo krešulio požymių, galinčių reikšti, kad Jums susiformavo kraujo krešulys kojoje (t. y., giliųjų venų trombozė), kraujo krešulys plaučiuose (t. y., plaučių embolija), ištiko širdies priepuolis (miokardo infarktas) arba insultas (</w:t>
      </w:r>
      <w:r>
        <w:rPr>
          <w:rFonts w:ascii="Times New Roman" w:hAnsi="Times New Roman"/>
          <w:b/>
          <w:bCs/>
        </w:rPr>
        <w:t>žr.</w:t>
      </w:r>
      <w:r>
        <w:rPr>
          <w:rFonts w:ascii="Times New Roman" w:hAnsi="Times New Roman"/>
        </w:rPr>
        <w:t xml:space="preserve"> </w:t>
      </w:r>
      <w:r>
        <w:rPr>
          <w:rFonts w:ascii="Times New Roman" w:hAnsi="Times New Roman"/>
          <w:b/>
          <w:bCs/>
        </w:rPr>
        <w:t>poskyrį „Kraujo krešuliai“</w:t>
      </w:r>
      <w:r>
        <w:rPr>
          <w:rFonts w:ascii="Times New Roman" w:hAnsi="Times New Roman"/>
        </w:rPr>
        <w:t xml:space="preserve"> toliau). </w:t>
      </w:r>
    </w:p>
    <w:p w14:paraId="2F1FD1AF" w14:textId="77777777" w:rsidR="0034329B" w:rsidRDefault="0034329B" w:rsidP="00867E1F">
      <w:pPr>
        <w:pBdr>
          <w:top w:val="single" w:sz="4" w:space="1" w:color="auto"/>
          <w:left w:val="single" w:sz="4" w:space="4" w:color="auto"/>
          <w:bottom w:val="single" w:sz="4" w:space="1" w:color="auto"/>
          <w:right w:val="single" w:sz="4" w:space="4" w:color="auto"/>
        </w:pBdr>
        <w:spacing w:line="240" w:lineRule="auto"/>
        <w:ind w:left="567" w:hanging="567"/>
        <w:rPr>
          <w:rFonts w:ascii="Times New Roman" w:hAnsi="Times New Roman" w:cs="Times New Roman"/>
        </w:rPr>
      </w:pPr>
    </w:p>
    <w:p w14:paraId="4C2AB525" w14:textId="1BB94F31" w:rsidR="00464062" w:rsidRDefault="00464062" w:rsidP="00867E1F">
      <w:pPr>
        <w:pBdr>
          <w:top w:val="single" w:sz="4" w:space="1" w:color="auto"/>
          <w:left w:val="single" w:sz="4" w:space="4" w:color="auto"/>
          <w:bottom w:val="single" w:sz="4" w:space="1" w:color="auto"/>
          <w:right w:val="single" w:sz="4" w:space="4" w:color="auto"/>
        </w:pBdr>
        <w:spacing w:line="240" w:lineRule="auto"/>
        <w:rPr>
          <w:rFonts w:ascii="Times New Roman" w:hAnsi="Times New Roman" w:cs="Times New Roman"/>
        </w:rPr>
      </w:pPr>
      <w:r>
        <w:rPr>
          <w:rFonts w:ascii="Times New Roman" w:hAnsi="Times New Roman"/>
        </w:rPr>
        <w:t>Šio sunkaus šalutinio poveikio simptomai aprašyti poskyryje „Kaip atpažinti kraujo krešulį“.</w:t>
      </w:r>
    </w:p>
    <w:p w14:paraId="56C20524" w14:textId="77777777" w:rsidR="00E27E76" w:rsidRPr="007A333F" w:rsidRDefault="00E27E76" w:rsidP="00EC797C">
      <w:pPr>
        <w:spacing w:line="240" w:lineRule="auto"/>
        <w:rPr>
          <w:rFonts w:ascii="Times New Roman" w:hAnsi="Times New Roman" w:cs="Times New Roman"/>
        </w:rPr>
      </w:pPr>
    </w:p>
    <w:p w14:paraId="0C80033C" w14:textId="451DFE4B" w:rsidR="00464062" w:rsidRPr="0034329B" w:rsidRDefault="00464062" w:rsidP="00464062">
      <w:pPr>
        <w:spacing w:line="240" w:lineRule="auto"/>
        <w:ind w:left="567" w:hanging="567"/>
        <w:rPr>
          <w:rFonts w:ascii="Times New Roman" w:hAnsi="Times New Roman" w:cs="Times New Roman"/>
          <w:b/>
        </w:rPr>
      </w:pPr>
      <w:r>
        <w:rPr>
          <w:rFonts w:ascii="Times New Roman" w:hAnsi="Times New Roman"/>
          <w:b/>
        </w:rPr>
        <w:t>Jeigu Jums tinka bent viena iš toliau nurodytų būklių, pasakykite gydytojui.</w:t>
      </w:r>
    </w:p>
    <w:p w14:paraId="3CE63559" w14:textId="5E02181A" w:rsidR="00464062" w:rsidRDefault="00464062" w:rsidP="00C15EC7">
      <w:pPr>
        <w:keepNext/>
        <w:spacing w:line="240" w:lineRule="auto"/>
        <w:rPr>
          <w:rFonts w:ascii="Times New Roman" w:hAnsi="Times New Roman" w:cs="Times New Roman"/>
        </w:rPr>
      </w:pPr>
      <w:r>
        <w:rPr>
          <w:rFonts w:ascii="Times New Roman" w:hAnsi="Times New Roman"/>
        </w:rPr>
        <w:t>Jeigu tokia būklė pasireiškia arba pasunkėja vartojant Desogestrel/Ethinylestradiol Adalvo, taip pat reikia pasakyti gydytojui:</w:t>
      </w:r>
    </w:p>
    <w:p w14:paraId="4CA764FA" w14:textId="77777777" w:rsidR="00C824CE" w:rsidRDefault="00C824CE"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pasireiškė angioneurozinės edemos simptomų, tokių kaip veido, liežuvio ir (arba) gerklų patinimas ir (arba) pasunkėjęs rijimas arba dilgėlinė, lydima pasunkėjusio kvėpavimo, nedelsiant kreipkitės į gydytoją. Vaistai, kurių sudėtyje yra estrogenų, gali išprovokuoti arba pasunkinti paveldimos ir įgytos angioneurozinės edemos simptomus;</w:t>
      </w:r>
    </w:p>
    <w:p w14:paraId="4F66C10A" w14:textId="549AAB38" w:rsidR="00027821" w:rsidRPr="00464062" w:rsidRDefault="0002782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jeigu </w:t>
      </w:r>
      <w:r>
        <w:rPr>
          <w:rFonts w:ascii="Times New Roman" w:hAnsi="Times New Roman"/>
          <w:b/>
        </w:rPr>
        <w:t>rūkote</w:t>
      </w:r>
      <w:r>
        <w:rPr>
          <w:rFonts w:ascii="Times New Roman" w:hAnsi="Times New Roman"/>
        </w:rPr>
        <w:t>;</w:t>
      </w:r>
    </w:p>
    <w:p w14:paraId="40F23129" w14:textId="44B582E9" w:rsidR="00027821" w:rsidRPr="00464062" w:rsidRDefault="00027821"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jeigu Jums yra cukrinis </w:t>
      </w:r>
      <w:r>
        <w:rPr>
          <w:rFonts w:ascii="Times New Roman" w:hAnsi="Times New Roman"/>
          <w:b/>
        </w:rPr>
        <w:t>diabetas</w:t>
      </w:r>
      <w:r>
        <w:rPr>
          <w:rFonts w:ascii="Times New Roman" w:hAnsi="Times New Roman"/>
        </w:rPr>
        <w:t>;</w:t>
      </w:r>
    </w:p>
    <w:p w14:paraId="00FC836A" w14:textId="4B3F6B3F" w:rsidR="00027821" w:rsidRPr="00027821" w:rsidRDefault="00027821"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turite antsvorio;</w:t>
      </w:r>
    </w:p>
    <w:p w14:paraId="724A2FFA" w14:textId="08E4AB2B" w:rsidR="00027821" w:rsidRPr="00027821" w:rsidRDefault="00CC48EE"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yra padidėjęs kraujospūdis;</w:t>
      </w:r>
    </w:p>
    <w:p w14:paraId="231F8C0D" w14:textId="40283F58" w:rsidR="00027821" w:rsidRDefault="00CC48EE"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pažeisti širdies vožtuvai arba sutrikęs širdies ritmas;</w:t>
      </w:r>
    </w:p>
    <w:p w14:paraId="02153E5A" w14:textId="77777777" w:rsidR="00595701" w:rsidRPr="00027821" w:rsidRDefault="00595701" w:rsidP="0059570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kraujo giminaičiams yra buvusi trombozė, buvo ištikęs širdies priepuolis arba insultas;</w:t>
      </w:r>
    </w:p>
    <w:p w14:paraId="4CE55789" w14:textId="77777777" w:rsidR="007A4EBF" w:rsidRPr="00027821" w:rsidRDefault="007A4EBF" w:rsidP="007A4EB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migrena;</w:t>
      </w:r>
    </w:p>
    <w:p w14:paraId="6D1CF31B" w14:textId="77777777" w:rsidR="007A4EBF" w:rsidRDefault="007A4EBF" w:rsidP="007A4EB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epilepsija;</w:t>
      </w:r>
    </w:p>
    <w:p w14:paraId="732592A4" w14:textId="77777777" w:rsidR="002976EF" w:rsidRPr="00027821" w:rsidRDefault="002976EF" w:rsidP="002976E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kraujo giminaičiai sirgo krūties vėžiu;</w:t>
      </w:r>
    </w:p>
    <w:p w14:paraId="6A72AE69" w14:textId="09881DDC" w:rsidR="00614F5E" w:rsidRDefault="00614F5E" w:rsidP="00614F5E">
      <w:pPr>
        <w:spacing w:line="240" w:lineRule="auto"/>
        <w:ind w:left="567" w:hanging="567"/>
        <w:rPr>
          <w:rFonts w:ascii="Times New Roman" w:hAnsi="Times New Roman" w:cs="Times New Roman"/>
          <w:b/>
        </w:rPr>
      </w:pPr>
      <w:r>
        <w:rPr>
          <w:rFonts w:ascii="Times New Roman" w:hAnsi="Times New Roman"/>
        </w:rPr>
        <w:t>-</w:t>
      </w:r>
      <w:r>
        <w:rPr>
          <w:rFonts w:ascii="Times New Roman" w:hAnsi="Times New Roman"/>
        </w:rPr>
        <w:tab/>
        <w:t xml:space="preserve">jeigu sergate </w:t>
      </w:r>
      <w:r>
        <w:rPr>
          <w:rFonts w:ascii="Times New Roman" w:hAnsi="Times New Roman"/>
          <w:b/>
          <w:bCs/>
        </w:rPr>
        <w:t>kepenų arba tulžies sistemos liga;</w:t>
      </w:r>
    </w:p>
    <w:p w14:paraId="3E18F3A7" w14:textId="77777777" w:rsidR="008E003C" w:rsidRDefault="008E003C" w:rsidP="008E003C">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jeigu sergate Krono liga arba opiniu kolitu (lėtine uždegimine žarnyno liga);</w:t>
      </w:r>
    </w:p>
    <w:p w14:paraId="6772869C" w14:textId="77777777" w:rsidR="008E003C" w:rsidRDefault="008E003C" w:rsidP="008E003C">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jeigu sergate sistemine raudonąja vilklige (SRV – liga, veikiančia natūralią organizmo apsaugos sistemą);</w:t>
      </w:r>
    </w:p>
    <w:p w14:paraId="08AB707E" w14:textId="0B600E74" w:rsidR="008E003C" w:rsidRDefault="008E003C" w:rsidP="008E003C">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jeigu Jums yra hemolizinis ureminis sindromas (HUS – inkstų nepakankamumą sukeliantis kraujo krešėjimo sutrikimas);</w:t>
      </w:r>
    </w:p>
    <w:p w14:paraId="65B8A9D2" w14:textId="77777777" w:rsidR="007F27C8" w:rsidRDefault="007F27C8" w:rsidP="007F27C8">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jeigu sergate pjautuvo pavidalo ląstelių anemija (paveldima raudonųjų kraujo ląstelių liga);</w:t>
      </w:r>
    </w:p>
    <w:p w14:paraId="1CD3358A" w14:textId="2B3E42D0" w:rsidR="007F27C8" w:rsidRDefault="007F27C8" w:rsidP="007F27C8">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Jūsų kraujyje yra padidėjusi riebalų koncentracija kraujyje (hipertrigliceridemija) arba šia liga sirgo Jūsų šeimoje. Hipertrigliceridemija yra susijusi su padidėjusia pankreatito (kasos uždegimo) išsivystymo rizika;</w:t>
      </w:r>
    </w:p>
    <w:p w14:paraId="413E2E0A" w14:textId="7D083DC4" w:rsidR="00D45070" w:rsidRDefault="00D45070" w:rsidP="00D45070">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reikalinga operacija arba ilgą laiką nevaikštote (žr. 2 skyriaus poskyrį „</w:t>
      </w:r>
      <w:r>
        <w:rPr>
          <w:rFonts w:ascii="Times New Roman" w:hAnsi="Times New Roman"/>
          <w:b/>
          <w:bCs/>
        </w:rPr>
        <w:t>Kraujo krešuliai</w:t>
      </w:r>
      <w:r>
        <w:rPr>
          <w:rFonts w:ascii="Times New Roman" w:hAnsi="Times New Roman"/>
        </w:rPr>
        <w:t xml:space="preserve">“); </w:t>
      </w:r>
    </w:p>
    <w:p w14:paraId="4654CA57" w14:textId="77777777" w:rsidR="00D45070" w:rsidRPr="00027821" w:rsidRDefault="00D45070" w:rsidP="00D45070">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Jūs ką tik gimdėte, Jums yra padidėjusi kraujo krešulių rizika. Turite paklausti gydytojo, po kiek laiko po gimdymo galėsite pradėti vartoti Desogestrel/Ethinylestradiol Adalvo;</w:t>
      </w:r>
    </w:p>
    <w:p w14:paraId="42A85BF5" w14:textId="71F1E09D" w:rsidR="00B4075F" w:rsidRDefault="00B4075F"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yra poodinių venų uždegimas (paviršinis tromboflebitas);</w:t>
      </w:r>
    </w:p>
    <w:p w14:paraId="727FAAAA" w14:textId="57A64B50" w:rsidR="00B4075F" w:rsidRPr="00027821" w:rsidRDefault="00B4075F"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Jūsų venos mazguotos ir išsiplėtusios</w:t>
      </w:r>
      <w:r w:rsidR="00FA5BF2">
        <w:rPr>
          <w:rFonts w:ascii="Times New Roman" w:hAnsi="Times New Roman"/>
        </w:rPr>
        <w:t xml:space="preserve"> (venų varikozė);</w:t>
      </w:r>
    </w:p>
    <w:p w14:paraId="601E333C" w14:textId="31EB6DEF" w:rsidR="0060470A" w:rsidRDefault="0060470A" w:rsidP="0060470A">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 xml:space="preserve">jeigu sergate depresija arba </w:t>
      </w:r>
      <w:r w:rsidR="00FA5BF2">
        <w:rPr>
          <w:rFonts w:ascii="Times New Roman" w:hAnsi="Times New Roman"/>
        </w:rPr>
        <w:t>vargina</w:t>
      </w:r>
      <w:r>
        <w:rPr>
          <w:rFonts w:ascii="Times New Roman" w:hAnsi="Times New Roman"/>
        </w:rPr>
        <w:t xml:space="preserve"> nuotaik</w:t>
      </w:r>
      <w:r w:rsidR="00FA5BF2">
        <w:rPr>
          <w:rFonts w:ascii="Times New Roman" w:hAnsi="Times New Roman"/>
        </w:rPr>
        <w:t>ų kaita</w:t>
      </w:r>
      <w:r>
        <w:rPr>
          <w:rFonts w:ascii="Times New Roman" w:hAnsi="Times New Roman"/>
        </w:rPr>
        <w:t>;</w:t>
      </w:r>
    </w:p>
    <w:p w14:paraId="0870A2D1" w14:textId="2FE524F2" w:rsidR="00902F4E" w:rsidRDefault="00902F4E" w:rsidP="00902F4E">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jeigu būta sutrikimų, pirmą kartą pasireiškusių ar pablogėjusių nėštumo metu arba anksčiau pavartojus lytinių hormonų</w:t>
      </w:r>
      <w:r w:rsidR="00FA5BF2">
        <w:rPr>
          <w:rFonts w:ascii="Times New Roman" w:hAnsi="Times New Roman"/>
        </w:rPr>
        <w:t xml:space="preserve"> </w:t>
      </w:r>
      <w:r>
        <w:rPr>
          <w:rFonts w:ascii="Times New Roman" w:hAnsi="Times New Roman"/>
        </w:rPr>
        <w:t xml:space="preserve">(pvz., apkurtimas, medžiagų apykaitos liga, vadinama porfirija, odos liga, vadinama nėštumo pūsleline, nervų liga, vadinama Saidenhemo chorėja); </w:t>
      </w:r>
    </w:p>
    <w:p w14:paraId="4B65D045" w14:textId="7E9F978D" w:rsidR="000E6EAF" w:rsidRPr="00464062" w:rsidRDefault="000E6EAF"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yra arba buvo rudmė (gelsvai rudų pigmentinių odos dėmių, vadinamų nėštumo dėmėmis,</w:t>
      </w:r>
      <w:r w:rsidR="00EC0A9B">
        <w:rPr>
          <w:rFonts w:ascii="Times New Roman" w:hAnsi="Times New Roman"/>
        </w:rPr>
        <w:t xml:space="preserve"> </w:t>
      </w:r>
      <w:r>
        <w:rPr>
          <w:rFonts w:ascii="Times New Roman" w:hAnsi="Times New Roman"/>
        </w:rPr>
        <w:t xml:space="preserve">ypač veido srityje). Tokiu atveju negalima ilgai degintis saulėje ar švitintis ultravioletiniais spinduliais. </w:t>
      </w:r>
    </w:p>
    <w:p w14:paraId="1824C757" w14:textId="45AA7FAB" w:rsidR="00CC48EE" w:rsidRDefault="00CC48EE" w:rsidP="00464062">
      <w:pPr>
        <w:spacing w:line="240" w:lineRule="auto"/>
        <w:ind w:left="567" w:hanging="567"/>
        <w:rPr>
          <w:rFonts w:ascii="Times New Roman" w:hAnsi="Times New Roman" w:cs="Times New Roman"/>
        </w:rPr>
      </w:pPr>
    </w:p>
    <w:p w14:paraId="38F09AF0" w14:textId="1A394228" w:rsidR="00CC48EE" w:rsidRDefault="00CC48EE" w:rsidP="007A333F">
      <w:pPr>
        <w:spacing w:line="240" w:lineRule="auto"/>
        <w:rPr>
          <w:rFonts w:ascii="Times New Roman" w:hAnsi="Times New Roman" w:cs="Times New Roman"/>
        </w:rPr>
      </w:pPr>
      <w:r>
        <w:rPr>
          <w:rFonts w:ascii="Times New Roman" w:hAnsi="Times New Roman"/>
        </w:rPr>
        <w:t>Jeigu vartojant kontraceptines tabletes kuri nors iš šių būklių pasireiškia pirmą kartą, pasikartoja arba pasunkėja, turite kreiptis į gydytoją.</w:t>
      </w:r>
    </w:p>
    <w:p w14:paraId="76F74D37" w14:textId="77777777" w:rsidR="007D1199" w:rsidRDefault="007D1199" w:rsidP="00464062">
      <w:pPr>
        <w:spacing w:line="240" w:lineRule="auto"/>
        <w:ind w:left="567" w:hanging="567"/>
        <w:rPr>
          <w:rFonts w:ascii="Times New Roman" w:hAnsi="Times New Roman" w:cs="Times New Roman"/>
        </w:rPr>
      </w:pPr>
    </w:p>
    <w:p w14:paraId="71D951F2" w14:textId="77777777" w:rsidR="000E6EAF" w:rsidRPr="007A333F" w:rsidRDefault="000E6EAF" w:rsidP="000E6EAF">
      <w:pPr>
        <w:spacing w:line="240" w:lineRule="auto"/>
        <w:ind w:left="567" w:hanging="567"/>
        <w:rPr>
          <w:rFonts w:ascii="Times New Roman" w:hAnsi="Times New Roman" w:cs="Times New Roman"/>
          <w:b/>
          <w:bCs/>
        </w:rPr>
      </w:pPr>
      <w:r>
        <w:rPr>
          <w:rFonts w:ascii="Times New Roman" w:hAnsi="Times New Roman"/>
          <w:b/>
        </w:rPr>
        <w:t>Psichikos sutrikimai</w:t>
      </w:r>
    </w:p>
    <w:p w14:paraId="346202F6" w14:textId="44DF1169" w:rsidR="000E6EAF" w:rsidRDefault="000E6EAF" w:rsidP="007A333F">
      <w:pPr>
        <w:spacing w:line="240" w:lineRule="auto"/>
        <w:rPr>
          <w:rFonts w:ascii="Times New Roman" w:hAnsi="Times New Roman" w:cs="Times New Roman"/>
        </w:rPr>
      </w:pPr>
      <w:r>
        <w:rPr>
          <w:rFonts w:ascii="Times New Roman" w:hAnsi="Times New Roman"/>
        </w:rPr>
        <w:t>Kai kurios hormoninius kontraceptikus, įskaitant Desogestrel/Ethinylestradiol Adalvo,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14:paraId="2A4CB5E3" w14:textId="77777777" w:rsidR="000E6EAF" w:rsidRPr="00464062" w:rsidRDefault="000E6EAF" w:rsidP="00464062">
      <w:pPr>
        <w:spacing w:line="240" w:lineRule="auto"/>
        <w:ind w:left="567" w:hanging="567"/>
        <w:rPr>
          <w:rFonts w:ascii="Times New Roman" w:hAnsi="Times New Roman" w:cs="Times New Roman"/>
        </w:rPr>
      </w:pPr>
    </w:p>
    <w:p w14:paraId="62FFD210" w14:textId="04C71775" w:rsidR="00464062" w:rsidRDefault="00464062" w:rsidP="00C15EC7">
      <w:pPr>
        <w:keepNext/>
        <w:keepLines/>
        <w:spacing w:line="240" w:lineRule="auto"/>
        <w:ind w:left="567" w:hanging="567"/>
        <w:rPr>
          <w:rFonts w:ascii="Times New Roman" w:hAnsi="Times New Roman" w:cs="Times New Roman"/>
          <w:b/>
        </w:rPr>
      </w:pPr>
      <w:r>
        <w:rPr>
          <w:rFonts w:ascii="Times New Roman" w:hAnsi="Times New Roman"/>
          <w:b/>
        </w:rPr>
        <w:t>Kontraceptin</w:t>
      </w:r>
      <w:r w:rsidR="00FA5BF2">
        <w:rPr>
          <w:rFonts w:ascii="Times New Roman" w:hAnsi="Times New Roman"/>
          <w:b/>
        </w:rPr>
        <w:t>ės</w:t>
      </w:r>
      <w:r>
        <w:rPr>
          <w:rFonts w:ascii="Times New Roman" w:hAnsi="Times New Roman"/>
          <w:b/>
        </w:rPr>
        <w:t xml:space="preserve"> tabletės ir trombozė (kraujo krešuliai)</w:t>
      </w:r>
    </w:p>
    <w:p w14:paraId="0B2AADD8" w14:textId="77777777" w:rsidR="00464062" w:rsidRPr="00A04D87" w:rsidRDefault="00464062" w:rsidP="00C15EC7">
      <w:pPr>
        <w:keepNext/>
        <w:keepLines/>
        <w:spacing w:line="240" w:lineRule="auto"/>
        <w:ind w:left="567" w:hanging="567"/>
        <w:rPr>
          <w:rFonts w:ascii="Times New Roman" w:hAnsi="Times New Roman" w:cs="Times New Roman"/>
          <w:b/>
        </w:rPr>
      </w:pPr>
      <w:r>
        <w:rPr>
          <w:rFonts w:ascii="Times New Roman" w:hAnsi="Times New Roman"/>
          <w:b/>
        </w:rPr>
        <w:t>Kraujo krešuliai</w:t>
      </w:r>
    </w:p>
    <w:p w14:paraId="7F5BFEDF" w14:textId="0E28D0EC" w:rsidR="00464062" w:rsidRDefault="00464062" w:rsidP="004619D8">
      <w:pPr>
        <w:spacing w:line="240" w:lineRule="auto"/>
        <w:rPr>
          <w:rFonts w:ascii="Times New Roman" w:hAnsi="Times New Roman" w:cs="Times New Roman"/>
        </w:rPr>
      </w:pPr>
      <w:r>
        <w:rPr>
          <w:rFonts w:ascii="Times New Roman" w:hAnsi="Times New Roman"/>
        </w:rPr>
        <w:t>Vartojant sudėtinį hormoninį kontraceptiką, pvz., Desogestrel/Ethinylestradiol Adalvo, Jums yra didesnė kraujo krešulio atsiradimo rizika nei jo nevartojant. Retais atvejais kraujo krešulys gali užkimšti kraujagysles ir sukelti sunkius sutrikimus.</w:t>
      </w:r>
    </w:p>
    <w:p w14:paraId="228C9AA9" w14:textId="77777777" w:rsidR="004619D8" w:rsidRPr="00464062" w:rsidRDefault="004619D8" w:rsidP="004619D8">
      <w:pPr>
        <w:spacing w:line="240" w:lineRule="auto"/>
        <w:rPr>
          <w:rFonts w:ascii="Times New Roman" w:hAnsi="Times New Roman" w:cs="Times New Roman"/>
        </w:rPr>
      </w:pPr>
    </w:p>
    <w:p w14:paraId="074DB530" w14:textId="0715FCB2" w:rsidR="00464062" w:rsidRPr="00464062" w:rsidRDefault="00464062" w:rsidP="00C15EC7">
      <w:pPr>
        <w:keepNext/>
        <w:spacing w:line="240" w:lineRule="auto"/>
        <w:ind w:left="567" w:hanging="567"/>
        <w:rPr>
          <w:rFonts w:ascii="Times New Roman" w:hAnsi="Times New Roman" w:cs="Times New Roman"/>
        </w:rPr>
      </w:pPr>
      <w:r>
        <w:rPr>
          <w:rFonts w:ascii="Times New Roman" w:hAnsi="Times New Roman"/>
        </w:rPr>
        <w:t>Kraujo krešulių gali atsirasti:</w:t>
      </w:r>
    </w:p>
    <w:p w14:paraId="4B2CB5CC" w14:textId="05D11D94" w:rsidR="00464062" w:rsidRPr="00464062" w:rsidRDefault="004619D8"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venose (vadinama venų tromboze, venų tromboembolija arba VTE);</w:t>
      </w:r>
    </w:p>
    <w:p w14:paraId="0D473844" w14:textId="4DE1385C" w:rsidR="00464062" w:rsidRPr="00464062" w:rsidRDefault="004619D8"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arterijose (vadinama arterijų tromboze, arterijų tromboembolija arba ATE).</w:t>
      </w:r>
    </w:p>
    <w:p w14:paraId="1C84C69E" w14:textId="77777777" w:rsidR="004619D8" w:rsidRDefault="004619D8" w:rsidP="00A04D87">
      <w:pPr>
        <w:spacing w:line="240" w:lineRule="auto"/>
        <w:rPr>
          <w:rFonts w:ascii="Times New Roman" w:hAnsi="Times New Roman" w:cs="Times New Roman"/>
        </w:rPr>
      </w:pPr>
    </w:p>
    <w:p w14:paraId="22BBB429" w14:textId="58E9F48E" w:rsidR="00464062" w:rsidRPr="00464062" w:rsidRDefault="00464062" w:rsidP="00A04D87">
      <w:pPr>
        <w:spacing w:line="240" w:lineRule="auto"/>
        <w:rPr>
          <w:rFonts w:ascii="Times New Roman" w:hAnsi="Times New Roman" w:cs="Times New Roman"/>
        </w:rPr>
      </w:pPr>
      <w:r>
        <w:rPr>
          <w:rFonts w:ascii="Times New Roman" w:hAnsi="Times New Roman"/>
        </w:rPr>
        <w:t>Pasveikimas nuo kraujo krešulių ne visada būna visiškas. Retais atvejais krešuliai gali sukelti sunkius ilgalaikius padarinius arba labai retais atvejais jie gali būti mirtini.</w:t>
      </w:r>
    </w:p>
    <w:p w14:paraId="3453DD32" w14:textId="77777777" w:rsidR="00A04D87" w:rsidRDefault="00A04D87" w:rsidP="00464062">
      <w:pPr>
        <w:spacing w:line="240" w:lineRule="auto"/>
        <w:ind w:left="567" w:hanging="567"/>
        <w:rPr>
          <w:rFonts w:ascii="Times New Roman" w:hAnsi="Times New Roman" w:cs="Times New Roman"/>
        </w:rPr>
      </w:pPr>
    </w:p>
    <w:p w14:paraId="15FB42F8" w14:textId="2452CFFF" w:rsidR="00464062" w:rsidRPr="00A04D87" w:rsidRDefault="00464062" w:rsidP="00A04D87">
      <w:pPr>
        <w:spacing w:line="240" w:lineRule="auto"/>
        <w:rPr>
          <w:rFonts w:ascii="Times New Roman" w:hAnsi="Times New Roman" w:cs="Times New Roman"/>
          <w:b/>
        </w:rPr>
      </w:pPr>
      <w:r>
        <w:rPr>
          <w:rFonts w:ascii="Times New Roman" w:hAnsi="Times New Roman"/>
          <w:b/>
        </w:rPr>
        <w:t>Svarbu atsiminti, kad bendra kenksmingo kraujo krešulio dėl Desogestrel/Ethinylestradiol Adalvo vartojimo rizika yra maža.</w:t>
      </w:r>
    </w:p>
    <w:p w14:paraId="2B88EF2B" w14:textId="77777777" w:rsidR="00A04D87" w:rsidRPr="00464062" w:rsidRDefault="00A04D87" w:rsidP="00A04D87">
      <w:pPr>
        <w:spacing w:line="240" w:lineRule="auto"/>
        <w:rPr>
          <w:rFonts w:ascii="Times New Roman" w:hAnsi="Times New Roman" w:cs="Times New Roman"/>
        </w:rPr>
      </w:pPr>
    </w:p>
    <w:p w14:paraId="6344DD30" w14:textId="4FF31CB1" w:rsidR="00464062" w:rsidRDefault="00464062" w:rsidP="00C15EC7">
      <w:pPr>
        <w:keepNext/>
        <w:spacing w:line="240" w:lineRule="auto"/>
        <w:ind w:left="567" w:hanging="567"/>
        <w:rPr>
          <w:rFonts w:ascii="Times New Roman" w:hAnsi="Times New Roman" w:cs="Times New Roman"/>
          <w:b/>
        </w:rPr>
      </w:pPr>
      <w:r>
        <w:rPr>
          <w:rFonts w:ascii="Times New Roman" w:hAnsi="Times New Roman"/>
          <w:b/>
        </w:rPr>
        <w:t>Kaip atpažinti kraujo krešulį</w:t>
      </w:r>
    </w:p>
    <w:p w14:paraId="2D551FAA" w14:textId="64DB982D" w:rsidR="00224CA8" w:rsidRDefault="00224CA8" w:rsidP="00C15EC7">
      <w:pPr>
        <w:keepNext/>
        <w:spacing w:line="240" w:lineRule="auto"/>
        <w:ind w:left="567" w:hanging="567"/>
        <w:rPr>
          <w:rFonts w:ascii="Times New Roman" w:hAnsi="Times New Roman" w:cs="Times New Roman"/>
          <w:bCs/>
        </w:rPr>
      </w:pPr>
      <w:r>
        <w:rPr>
          <w:rFonts w:ascii="Times New Roman" w:hAnsi="Times New Roman"/>
        </w:rPr>
        <w:t>Kreipkitės skub</w:t>
      </w:r>
      <w:r w:rsidR="0059798F">
        <w:rPr>
          <w:rFonts w:ascii="Times New Roman" w:hAnsi="Times New Roman"/>
        </w:rPr>
        <w:t>io</w:t>
      </w:r>
      <w:r>
        <w:rPr>
          <w:rFonts w:ascii="Times New Roman" w:hAnsi="Times New Roman"/>
        </w:rPr>
        <w:t>s medicininės pagalbos, jeigu pastebėjote bent vieną iš šių požymių ar simptomų.</w:t>
      </w:r>
    </w:p>
    <w:p w14:paraId="3CFE7323" w14:textId="77777777" w:rsidR="00224CA8" w:rsidRPr="007A333F" w:rsidRDefault="00224CA8" w:rsidP="00C15EC7">
      <w:pPr>
        <w:keepNext/>
        <w:spacing w:line="240" w:lineRule="auto"/>
        <w:ind w:left="567" w:hanging="567"/>
        <w:rPr>
          <w:rFonts w:ascii="Times New Roman" w:hAnsi="Times New Roman" w:cs="Times New Roman"/>
          <w:bCs/>
        </w:rPr>
      </w:pPr>
    </w:p>
    <w:tbl>
      <w:tblPr>
        <w:tblStyle w:val="Lentelstinklelis"/>
        <w:tblW w:w="5000" w:type="pct"/>
        <w:tblLook w:val="04A0" w:firstRow="1" w:lastRow="0" w:firstColumn="1" w:lastColumn="0" w:noHBand="0" w:noVBand="1"/>
      </w:tblPr>
      <w:tblGrid>
        <w:gridCol w:w="6517"/>
        <w:gridCol w:w="2544"/>
      </w:tblGrid>
      <w:tr w:rsidR="00942099" w14:paraId="66313E1A" w14:textId="77777777" w:rsidTr="0096442B">
        <w:trPr>
          <w:tblHeader/>
        </w:trPr>
        <w:tc>
          <w:tcPr>
            <w:tcW w:w="3596" w:type="pct"/>
            <w:vAlign w:val="center"/>
          </w:tcPr>
          <w:p w14:paraId="379371EB" w14:textId="0A64E0D4" w:rsidR="00942099" w:rsidRDefault="006A30E0" w:rsidP="006A30E0">
            <w:pPr>
              <w:jc w:val="center"/>
              <w:rPr>
                <w:rFonts w:ascii="Times New Roman" w:hAnsi="Times New Roman" w:cs="Times New Roman"/>
              </w:rPr>
            </w:pPr>
            <w:r>
              <w:rPr>
                <w:rFonts w:ascii="Times New Roman" w:hAnsi="Times New Roman"/>
                <w:b/>
              </w:rPr>
              <w:t>Ar Jums pasireiškia bent vienas iš šių požymių?</w:t>
            </w:r>
          </w:p>
        </w:tc>
        <w:tc>
          <w:tcPr>
            <w:tcW w:w="1404" w:type="pct"/>
            <w:vAlign w:val="center"/>
          </w:tcPr>
          <w:p w14:paraId="2E860316" w14:textId="758FD81E" w:rsidR="00942099" w:rsidRPr="00666F38" w:rsidRDefault="00666F38" w:rsidP="006A30E0">
            <w:pPr>
              <w:jc w:val="center"/>
              <w:rPr>
                <w:rFonts w:ascii="Times New Roman" w:hAnsi="Times New Roman" w:cs="Times New Roman"/>
                <w:b/>
              </w:rPr>
            </w:pPr>
            <w:r>
              <w:rPr>
                <w:rFonts w:ascii="Times New Roman" w:hAnsi="Times New Roman"/>
                <w:b/>
              </w:rPr>
              <w:t>Kokia Jums gali būti būklė?</w:t>
            </w:r>
          </w:p>
        </w:tc>
      </w:tr>
      <w:tr w:rsidR="00942099" w14:paraId="244A2736" w14:textId="77777777" w:rsidTr="00841A93">
        <w:tc>
          <w:tcPr>
            <w:tcW w:w="3596" w:type="pct"/>
          </w:tcPr>
          <w:p w14:paraId="429F7437" w14:textId="489967B2" w:rsidR="00C84CD5" w:rsidRPr="007A333F" w:rsidRDefault="00872975" w:rsidP="007A333F">
            <w:pPr>
              <w:pStyle w:val="Sraopastraipa"/>
              <w:numPr>
                <w:ilvl w:val="0"/>
                <w:numId w:val="3"/>
              </w:numPr>
              <w:ind w:left="432" w:hanging="402"/>
              <w:rPr>
                <w:rFonts w:ascii="Times New Roman" w:hAnsi="Times New Roman" w:cs="Times New Roman"/>
              </w:rPr>
            </w:pPr>
            <w:r>
              <w:rPr>
                <w:rFonts w:ascii="Times New Roman" w:hAnsi="Times New Roman"/>
              </w:rPr>
              <w:t>vienos kojos, pėdos patinimas arba patinimas išilgai kojos venos, ypač jeigu susijęs su:</w:t>
            </w:r>
          </w:p>
          <w:p w14:paraId="1F042AE8" w14:textId="5769EAC9" w:rsidR="00C84CD5" w:rsidRDefault="00872975" w:rsidP="0059798F">
            <w:pPr>
              <w:pStyle w:val="Sraopastraipa"/>
              <w:numPr>
                <w:ilvl w:val="0"/>
                <w:numId w:val="3"/>
              </w:numPr>
              <w:ind w:left="1014" w:hanging="287"/>
              <w:rPr>
                <w:rFonts w:ascii="Times New Roman" w:hAnsi="Times New Roman" w:cs="Times New Roman"/>
              </w:rPr>
            </w:pPr>
            <w:r>
              <w:rPr>
                <w:rFonts w:ascii="Times New Roman" w:hAnsi="Times New Roman"/>
              </w:rPr>
              <w:t xml:space="preserve">kojos skausmu arba </w:t>
            </w:r>
            <w:r w:rsidR="0059798F">
              <w:rPr>
                <w:rFonts w:ascii="Times New Roman" w:hAnsi="Times New Roman"/>
              </w:rPr>
              <w:t>jautrumu</w:t>
            </w:r>
            <w:r>
              <w:rPr>
                <w:rFonts w:ascii="Times New Roman" w:hAnsi="Times New Roman"/>
              </w:rPr>
              <w:t>, kuris gali būti juntamas tik stovint arba vaikščiojant;</w:t>
            </w:r>
          </w:p>
          <w:p w14:paraId="768965DD" w14:textId="0CCFE801" w:rsidR="00872975" w:rsidRPr="00C84CD5" w:rsidRDefault="00872975" w:rsidP="0048728C">
            <w:pPr>
              <w:pStyle w:val="Sraopastraipa"/>
              <w:numPr>
                <w:ilvl w:val="0"/>
                <w:numId w:val="3"/>
              </w:numPr>
              <w:ind w:left="1014" w:hanging="287"/>
              <w:rPr>
                <w:rFonts w:ascii="Times New Roman" w:hAnsi="Times New Roman" w:cs="Times New Roman"/>
              </w:rPr>
            </w:pPr>
            <w:r>
              <w:rPr>
                <w:rFonts w:ascii="Times New Roman" w:hAnsi="Times New Roman"/>
              </w:rPr>
              <w:t>padidėjusia paveiktos kojos temperatūra;</w:t>
            </w:r>
          </w:p>
          <w:p w14:paraId="0A2866DB" w14:textId="77B83E04" w:rsidR="00942099" w:rsidRPr="00EC797C" w:rsidRDefault="00BC490D" w:rsidP="00EC797C">
            <w:pPr>
              <w:pStyle w:val="Sraopastraipa"/>
              <w:numPr>
                <w:ilvl w:val="0"/>
                <w:numId w:val="3"/>
              </w:numPr>
              <w:ind w:left="1014" w:hanging="283"/>
              <w:rPr>
                <w:rFonts w:ascii="Times New Roman" w:hAnsi="Times New Roman" w:cs="Times New Roman"/>
              </w:rPr>
            </w:pPr>
            <w:r w:rsidRPr="00EC797C">
              <w:rPr>
                <w:rFonts w:ascii="Times New Roman" w:hAnsi="Times New Roman"/>
              </w:rPr>
              <w:t>pakitusia, pvz., išbalusia, paraudusia ar pamėlusia kojos odos spalva.</w:t>
            </w:r>
          </w:p>
        </w:tc>
        <w:tc>
          <w:tcPr>
            <w:tcW w:w="1404" w:type="pct"/>
          </w:tcPr>
          <w:p w14:paraId="4AFE9941" w14:textId="28B47518" w:rsidR="00942099" w:rsidRDefault="006E6E32" w:rsidP="006E6E32">
            <w:pPr>
              <w:jc w:val="center"/>
              <w:rPr>
                <w:rFonts w:ascii="Times New Roman" w:hAnsi="Times New Roman" w:cs="Times New Roman"/>
              </w:rPr>
            </w:pPr>
            <w:r>
              <w:rPr>
                <w:rFonts w:ascii="Times New Roman" w:hAnsi="Times New Roman"/>
              </w:rPr>
              <w:t>Giliųjų venų trombozė</w:t>
            </w:r>
          </w:p>
        </w:tc>
      </w:tr>
      <w:tr w:rsidR="00942099" w14:paraId="2B18CBAC" w14:textId="77777777" w:rsidTr="00841A93">
        <w:tc>
          <w:tcPr>
            <w:tcW w:w="3596" w:type="pct"/>
          </w:tcPr>
          <w:p w14:paraId="0328A1E6" w14:textId="77777777" w:rsidR="00AD6A82" w:rsidRDefault="007037BA" w:rsidP="007037BA">
            <w:pPr>
              <w:ind w:left="318" w:hanging="284"/>
              <w:rPr>
                <w:rFonts w:ascii="Times New Roman" w:hAnsi="Times New Roman" w:cs="Times New Roman"/>
              </w:rPr>
            </w:pPr>
            <w:r>
              <w:rPr>
                <w:rFonts w:ascii="Times New Roman" w:hAnsi="Times New Roman"/>
              </w:rPr>
              <w:t>-</w:t>
            </w:r>
            <w:r>
              <w:rPr>
                <w:rFonts w:ascii="Times New Roman" w:hAnsi="Times New Roman"/>
              </w:rPr>
              <w:tab/>
              <w:t>staigus nepaaiškinamas dusulys arba kvėpavimo padažnėjimas;</w:t>
            </w:r>
          </w:p>
          <w:p w14:paraId="2A4AA652" w14:textId="77777777" w:rsidR="00AD6A82" w:rsidRDefault="00AD6A82" w:rsidP="00AD6A82">
            <w:pPr>
              <w:ind w:left="318" w:hanging="284"/>
              <w:rPr>
                <w:rFonts w:ascii="Times New Roman" w:hAnsi="Times New Roman" w:cs="Times New Roman"/>
              </w:rPr>
            </w:pPr>
            <w:r>
              <w:rPr>
                <w:rFonts w:ascii="Times New Roman" w:hAnsi="Times New Roman"/>
              </w:rPr>
              <w:t>-</w:t>
            </w:r>
            <w:r>
              <w:rPr>
                <w:rFonts w:ascii="Times New Roman" w:hAnsi="Times New Roman"/>
              </w:rPr>
              <w:tab/>
              <w:t>staigus kosulys be aiškios priežasties, kuris gali būti su krauju;</w:t>
            </w:r>
          </w:p>
          <w:p w14:paraId="1ADACBB9" w14:textId="77777777" w:rsidR="00AD6A82" w:rsidRDefault="00AD6A82" w:rsidP="00AD6A82">
            <w:pPr>
              <w:ind w:left="318" w:hanging="284"/>
              <w:rPr>
                <w:rFonts w:ascii="Times New Roman" w:hAnsi="Times New Roman" w:cs="Times New Roman"/>
              </w:rPr>
            </w:pPr>
            <w:r>
              <w:rPr>
                <w:rFonts w:ascii="Times New Roman" w:hAnsi="Times New Roman"/>
              </w:rPr>
              <w:t>-</w:t>
            </w:r>
            <w:r>
              <w:rPr>
                <w:rFonts w:ascii="Times New Roman" w:hAnsi="Times New Roman"/>
              </w:rPr>
              <w:tab/>
              <w:t>aštrus krūtinės skausmas, kuris gali padidėti giliai kvėpuojant;</w:t>
            </w:r>
          </w:p>
          <w:p w14:paraId="7BD58062" w14:textId="77777777" w:rsidR="00AD6A82" w:rsidRDefault="00AD6A82" w:rsidP="00AD6A82">
            <w:pPr>
              <w:ind w:left="318" w:hanging="284"/>
              <w:rPr>
                <w:rFonts w:ascii="Times New Roman" w:hAnsi="Times New Roman" w:cs="Times New Roman"/>
              </w:rPr>
            </w:pPr>
            <w:r>
              <w:rPr>
                <w:rFonts w:ascii="Times New Roman" w:hAnsi="Times New Roman"/>
              </w:rPr>
              <w:t>-</w:t>
            </w:r>
            <w:r>
              <w:rPr>
                <w:rFonts w:ascii="Times New Roman" w:hAnsi="Times New Roman"/>
              </w:rPr>
              <w:tab/>
              <w:t>sunkus galvos sukimasis ar svaigulys;</w:t>
            </w:r>
          </w:p>
          <w:p w14:paraId="426804B4" w14:textId="77777777" w:rsidR="00AD6A82" w:rsidRDefault="00AD6A82" w:rsidP="00AD6A82">
            <w:pPr>
              <w:ind w:left="318" w:hanging="284"/>
              <w:rPr>
                <w:rFonts w:ascii="Times New Roman" w:hAnsi="Times New Roman" w:cs="Times New Roman"/>
              </w:rPr>
            </w:pPr>
            <w:r>
              <w:rPr>
                <w:rFonts w:ascii="Times New Roman" w:hAnsi="Times New Roman"/>
              </w:rPr>
              <w:t>-</w:t>
            </w:r>
            <w:r>
              <w:rPr>
                <w:rFonts w:ascii="Times New Roman" w:hAnsi="Times New Roman"/>
              </w:rPr>
              <w:tab/>
              <w:t>dažnas arba neritmiškas širdies plakimas;</w:t>
            </w:r>
          </w:p>
          <w:p w14:paraId="438E2F90" w14:textId="77777777" w:rsidR="00942099" w:rsidRDefault="00AD6A82" w:rsidP="00AD6A82">
            <w:pPr>
              <w:ind w:left="318" w:hanging="284"/>
              <w:rPr>
                <w:rFonts w:ascii="Times New Roman" w:hAnsi="Times New Roman" w:cs="Times New Roman"/>
              </w:rPr>
            </w:pPr>
            <w:r>
              <w:rPr>
                <w:rFonts w:ascii="Times New Roman" w:hAnsi="Times New Roman"/>
              </w:rPr>
              <w:t>-</w:t>
            </w:r>
            <w:r>
              <w:rPr>
                <w:rFonts w:ascii="Times New Roman" w:hAnsi="Times New Roman"/>
              </w:rPr>
              <w:tab/>
              <w:t>sunkus pilvo skausmas.</w:t>
            </w:r>
          </w:p>
          <w:p w14:paraId="27C880A2" w14:textId="77777777" w:rsidR="00AD6A82" w:rsidRDefault="00AD6A82" w:rsidP="00AD6A82">
            <w:pPr>
              <w:ind w:left="318" w:hanging="284"/>
              <w:rPr>
                <w:rFonts w:ascii="Times New Roman" w:hAnsi="Times New Roman" w:cs="Times New Roman"/>
              </w:rPr>
            </w:pPr>
          </w:p>
          <w:p w14:paraId="6D0B6B21" w14:textId="77777777" w:rsidR="00AD6A82" w:rsidRDefault="00E81B38" w:rsidP="00E81B38">
            <w:pPr>
              <w:ind w:left="34"/>
              <w:rPr>
                <w:rFonts w:ascii="Times New Roman" w:hAnsi="Times New Roman" w:cs="Times New Roman"/>
              </w:rPr>
            </w:pPr>
            <w:r>
              <w:rPr>
                <w:rFonts w:ascii="Times New Roman" w:hAnsi="Times New Roman"/>
              </w:rPr>
              <w:t>Jeigu abejojate, kreipkitės į gydytoją, nes kai kurie iš šių simptomų, pvz., kosulys ar dusulys, gali būti klaidingai palaikyti lengvesne būkle, pvz., kvėpavimo takų infekcija (pvz., paprastu peršalimu).</w:t>
            </w:r>
          </w:p>
          <w:p w14:paraId="4BCEF8DD" w14:textId="5A5E4EA5" w:rsidR="00224CA8" w:rsidRDefault="00224CA8" w:rsidP="00E81B38">
            <w:pPr>
              <w:ind w:left="34"/>
              <w:rPr>
                <w:rFonts w:ascii="Times New Roman" w:hAnsi="Times New Roman" w:cs="Times New Roman"/>
              </w:rPr>
            </w:pPr>
          </w:p>
        </w:tc>
        <w:tc>
          <w:tcPr>
            <w:tcW w:w="1404" w:type="pct"/>
          </w:tcPr>
          <w:p w14:paraId="5E2E239B" w14:textId="01DCE2DB" w:rsidR="00942099" w:rsidRDefault="006E6E32" w:rsidP="006E6E32">
            <w:pPr>
              <w:jc w:val="center"/>
              <w:rPr>
                <w:rFonts w:ascii="Times New Roman" w:hAnsi="Times New Roman" w:cs="Times New Roman"/>
              </w:rPr>
            </w:pPr>
            <w:r>
              <w:rPr>
                <w:rFonts w:ascii="Times New Roman" w:hAnsi="Times New Roman"/>
              </w:rPr>
              <w:t>Plaučių embolija</w:t>
            </w:r>
          </w:p>
        </w:tc>
      </w:tr>
      <w:tr w:rsidR="00942099" w14:paraId="5BC714C3" w14:textId="77777777" w:rsidTr="00841A93">
        <w:tc>
          <w:tcPr>
            <w:tcW w:w="3596" w:type="pct"/>
          </w:tcPr>
          <w:p w14:paraId="0DB15D06" w14:textId="77777777" w:rsidR="00E81B38" w:rsidRPr="00E81B38" w:rsidRDefault="00E81B38" w:rsidP="00E81B38">
            <w:pPr>
              <w:rPr>
                <w:rFonts w:ascii="Times New Roman" w:hAnsi="Times New Roman" w:cs="Times New Roman"/>
              </w:rPr>
            </w:pPr>
            <w:r>
              <w:rPr>
                <w:rFonts w:ascii="Times New Roman" w:hAnsi="Times New Roman"/>
              </w:rPr>
              <w:t>Simptomai, dažniausiai pasireiškiantys vienoje akyje:</w:t>
            </w:r>
          </w:p>
          <w:p w14:paraId="1AAEDB1E" w14:textId="77777777" w:rsidR="00E81B38" w:rsidRDefault="00E81B38" w:rsidP="00E81B38">
            <w:pPr>
              <w:ind w:left="318" w:hanging="284"/>
              <w:rPr>
                <w:rFonts w:ascii="Times New Roman" w:hAnsi="Times New Roman" w:cs="Times New Roman"/>
              </w:rPr>
            </w:pPr>
            <w:r>
              <w:rPr>
                <w:rFonts w:ascii="Times New Roman" w:hAnsi="Times New Roman"/>
              </w:rPr>
              <w:t>-</w:t>
            </w:r>
            <w:r>
              <w:rPr>
                <w:rFonts w:ascii="Times New Roman" w:hAnsi="Times New Roman"/>
              </w:rPr>
              <w:tab/>
              <w:t>staigus apakimas arba</w:t>
            </w:r>
          </w:p>
          <w:p w14:paraId="21515223" w14:textId="77777777" w:rsidR="00942099" w:rsidRDefault="00841A93" w:rsidP="00E81B38">
            <w:pPr>
              <w:ind w:left="318" w:hanging="284"/>
              <w:rPr>
                <w:rFonts w:ascii="Times New Roman" w:hAnsi="Times New Roman" w:cs="Times New Roman"/>
              </w:rPr>
            </w:pPr>
            <w:r>
              <w:rPr>
                <w:rFonts w:ascii="Times New Roman" w:hAnsi="Times New Roman"/>
              </w:rPr>
              <w:t>-</w:t>
            </w:r>
            <w:r>
              <w:rPr>
                <w:rFonts w:ascii="Times New Roman" w:hAnsi="Times New Roman"/>
              </w:rPr>
              <w:tab/>
              <w:t>skausmo nesukeliantis vaizdo ryškumo sumažėjimas, kuris gali progresuoti iki apakimo.</w:t>
            </w:r>
          </w:p>
          <w:p w14:paraId="714A6192" w14:textId="3D1EE20E" w:rsidR="00224CA8" w:rsidRDefault="00224CA8" w:rsidP="00E81B38">
            <w:pPr>
              <w:ind w:left="318" w:hanging="284"/>
              <w:rPr>
                <w:rFonts w:ascii="Times New Roman" w:hAnsi="Times New Roman" w:cs="Times New Roman"/>
              </w:rPr>
            </w:pPr>
          </w:p>
        </w:tc>
        <w:tc>
          <w:tcPr>
            <w:tcW w:w="1404" w:type="pct"/>
          </w:tcPr>
          <w:p w14:paraId="4D8E00F2" w14:textId="73FF7668" w:rsidR="00942099" w:rsidRDefault="00FB200E" w:rsidP="006E6E32">
            <w:pPr>
              <w:jc w:val="center"/>
              <w:rPr>
                <w:rFonts w:ascii="Times New Roman" w:hAnsi="Times New Roman" w:cs="Times New Roman"/>
              </w:rPr>
            </w:pPr>
            <w:r>
              <w:rPr>
                <w:rFonts w:ascii="Times New Roman" w:hAnsi="Times New Roman"/>
              </w:rPr>
              <w:t>Tinklainės venos trombozė (kraujo krešulys akyje)</w:t>
            </w:r>
          </w:p>
        </w:tc>
      </w:tr>
      <w:tr w:rsidR="00942099" w14:paraId="369D001D" w14:textId="77777777" w:rsidTr="00841A93">
        <w:tc>
          <w:tcPr>
            <w:tcW w:w="3596" w:type="pct"/>
          </w:tcPr>
          <w:p w14:paraId="3E1E992E" w14:textId="77777777" w:rsidR="0096442B" w:rsidRDefault="0096442B" w:rsidP="0096442B">
            <w:pPr>
              <w:ind w:left="318" w:hanging="284"/>
              <w:rPr>
                <w:rFonts w:ascii="Times New Roman" w:hAnsi="Times New Roman" w:cs="Times New Roman"/>
              </w:rPr>
            </w:pPr>
            <w:r>
              <w:rPr>
                <w:rFonts w:ascii="Times New Roman" w:hAnsi="Times New Roman"/>
              </w:rPr>
              <w:t>-</w:t>
            </w:r>
            <w:r>
              <w:rPr>
                <w:rFonts w:ascii="Times New Roman" w:hAnsi="Times New Roman"/>
              </w:rPr>
              <w:tab/>
              <w:t>krūtinės skausmas, diskomfortas, spaudimas, sunkumas;</w:t>
            </w:r>
          </w:p>
          <w:p w14:paraId="35F2815B" w14:textId="77777777" w:rsidR="0096442B" w:rsidRDefault="0096442B" w:rsidP="0096442B">
            <w:pPr>
              <w:ind w:left="318" w:hanging="284"/>
              <w:rPr>
                <w:rFonts w:ascii="Times New Roman" w:hAnsi="Times New Roman" w:cs="Times New Roman"/>
              </w:rPr>
            </w:pPr>
            <w:r>
              <w:rPr>
                <w:rFonts w:ascii="Times New Roman" w:hAnsi="Times New Roman"/>
              </w:rPr>
              <w:t>-</w:t>
            </w:r>
            <w:r>
              <w:rPr>
                <w:rFonts w:ascii="Times New Roman" w:hAnsi="Times New Roman"/>
              </w:rPr>
              <w:tab/>
              <w:t>veržimo ar pilnumo pojūtis krūtinėje, rankoje ar po krūtinkauliu;</w:t>
            </w:r>
          </w:p>
          <w:p w14:paraId="570CF6D5" w14:textId="77777777" w:rsidR="00A16575" w:rsidRDefault="0096442B" w:rsidP="0096442B">
            <w:pPr>
              <w:ind w:left="318" w:hanging="284"/>
              <w:rPr>
                <w:rFonts w:ascii="Times New Roman" w:hAnsi="Times New Roman" w:cs="Times New Roman"/>
              </w:rPr>
            </w:pPr>
            <w:r>
              <w:rPr>
                <w:rFonts w:ascii="Times New Roman" w:hAnsi="Times New Roman"/>
              </w:rPr>
              <w:t>-</w:t>
            </w:r>
            <w:r>
              <w:rPr>
                <w:rFonts w:ascii="Times New Roman" w:hAnsi="Times New Roman"/>
              </w:rPr>
              <w:tab/>
              <w:t>pilnumo, nevirškinimo arba užspringimo pojūtis;</w:t>
            </w:r>
          </w:p>
          <w:p w14:paraId="0622E095" w14:textId="77777777" w:rsidR="00A16575" w:rsidRDefault="00A16575" w:rsidP="00A16575">
            <w:pPr>
              <w:ind w:left="318" w:hanging="284"/>
              <w:rPr>
                <w:rFonts w:ascii="Times New Roman" w:hAnsi="Times New Roman" w:cs="Times New Roman"/>
              </w:rPr>
            </w:pPr>
            <w:r>
              <w:rPr>
                <w:rFonts w:ascii="Times New Roman" w:hAnsi="Times New Roman"/>
              </w:rPr>
              <w:t>-</w:t>
            </w:r>
            <w:r>
              <w:rPr>
                <w:rFonts w:ascii="Times New Roman" w:hAnsi="Times New Roman"/>
              </w:rPr>
              <w:tab/>
              <w:t>viršutinės kūno dalies diskomfortas, plintantis į nugarą, žandikaulį, gerklę, ranką ir skrandį;</w:t>
            </w:r>
          </w:p>
          <w:p w14:paraId="7BAC9376" w14:textId="77777777" w:rsidR="00A16575" w:rsidRDefault="00A16575" w:rsidP="00A16575">
            <w:pPr>
              <w:ind w:left="318" w:hanging="284"/>
              <w:rPr>
                <w:rFonts w:ascii="Times New Roman" w:hAnsi="Times New Roman" w:cs="Times New Roman"/>
              </w:rPr>
            </w:pPr>
            <w:r>
              <w:rPr>
                <w:rFonts w:ascii="Times New Roman" w:hAnsi="Times New Roman"/>
              </w:rPr>
              <w:t>-</w:t>
            </w:r>
            <w:r>
              <w:rPr>
                <w:rFonts w:ascii="Times New Roman" w:hAnsi="Times New Roman"/>
              </w:rPr>
              <w:tab/>
              <w:t>prakaitavimas, pykinimas, vėmimas ar svaigulys;</w:t>
            </w:r>
          </w:p>
          <w:p w14:paraId="4BDBB208" w14:textId="77777777" w:rsidR="00AD3308" w:rsidRDefault="00A16575" w:rsidP="00A16575">
            <w:pPr>
              <w:ind w:left="318" w:hanging="284"/>
              <w:rPr>
                <w:rFonts w:ascii="Times New Roman" w:hAnsi="Times New Roman" w:cs="Times New Roman"/>
              </w:rPr>
            </w:pPr>
            <w:r>
              <w:rPr>
                <w:rFonts w:ascii="Times New Roman" w:hAnsi="Times New Roman"/>
              </w:rPr>
              <w:t>-</w:t>
            </w:r>
            <w:r>
              <w:rPr>
                <w:rFonts w:ascii="Times New Roman" w:hAnsi="Times New Roman"/>
              </w:rPr>
              <w:tab/>
              <w:t>labai didelis silpnumas, nerimas ar dusulys;</w:t>
            </w:r>
          </w:p>
          <w:p w14:paraId="07AA7EB0" w14:textId="77777777" w:rsidR="00942099" w:rsidRDefault="00AD3308" w:rsidP="00A16575">
            <w:pPr>
              <w:ind w:left="318" w:hanging="284"/>
              <w:rPr>
                <w:rFonts w:ascii="Times New Roman" w:hAnsi="Times New Roman" w:cs="Times New Roman"/>
              </w:rPr>
            </w:pPr>
            <w:r>
              <w:rPr>
                <w:rFonts w:ascii="Times New Roman" w:hAnsi="Times New Roman"/>
              </w:rPr>
              <w:t>-</w:t>
            </w:r>
            <w:r>
              <w:rPr>
                <w:rFonts w:ascii="Times New Roman" w:hAnsi="Times New Roman"/>
              </w:rPr>
              <w:tab/>
              <w:t>dažnas arba neritmiškas širdies plakimas.</w:t>
            </w:r>
          </w:p>
          <w:p w14:paraId="7F74564D" w14:textId="4649AB5B" w:rsidR="00224CA8" w:rsidRDefault="00224CA8" w:rsidP="00A16575">
            <w:pPr>
              <w:ind w:left="318" w:hanging="284"/>
              <w:rPr>
                <w:rFonts w:ascii="Times New Roman" w:hAnsi="Times New Roman" w:cs="Times New Roman"/>
              </w:rPr>
            </w:pPr>
          </w:p>
        </w:tc>
        <w:tc>
          <w:tcPr>
            <w:tcW w:w="1404" w:type="pct"/>
          </w:tcPr>
          <w:p w14:paraId="2D1FC388" w14:textId="6048375F" w:rsidR="00942099" w:rsidRDefault="00FB200E" w:rsidP="006E6E32">
            <w:pPr>
              <w:jc w:val="center"/>
              <w:rPr>
                <w:rFonts w:ascii="Times New Roman" w:hAnsi="Times New Roman" w:cs="Times New Roman"/>
              </w:rPr>
            </w:pPr>
            <w:r>
              <w:rPr>
                <w:rFonts w:ascii="Times New Roman" w:hAnsi="Times New Roman"/>
              </w:rPr>
              <w:t>Širdies priepuolis (miokardo infarktas)</w:t>
            </w:r>
          </w:p>
        </w:tc>
      </w:tr>
      <w:tr w:rsidR="00942099" w14:paraId="7D48FDC2" w14:textId="77777777" w:rsidTr="00841A93">
        <w:tc>
          <w:tcPr>
            <w:tcW w:w="3596" w:type="pct"/>
          </w:tcPr>
          <w:p w14:paraId="220DDF4A" w14:textId="11DCF281" w:rsidR="00946CCF" w:rsidRDefault="00946CCF" w:rsidP="00946CCF">
            <w:pPr>
              <w:ind w:left="318" w:hanging="284"/>
              <w:rPr>
                <w:rFonts w:ascii="Times New Roman" w:hAnsi="Times New Roman" w:cs="Times New Roman"/>
              </w:rPr>
            </w:pPr>
            <w:r>
              <w:rPr>
                <w:rFonts w:ascii="Times New Roman" w:hAnsi="Times New Roman"/>
              </w:rPr>
              <w:t>-</w:t>
            </w:r>
            <w:r>
              <w:rPr>
                <w:rFonts w:ascii="Times New Roman" w:hAnsi="Times New Roman"/>
              </w:rPr>
              <w:tab/>
              <w:t>staigus veido, rankos ar kojos silpnumas ar tirpulys, ypač vienoje kūno pusėje;</w:t>
            </w:r>
          </w:p>
          <w:p w14:paraId="70A6A335" w14:textId="77777777" w:rsidR="00946CCF" w:rsidRDefault="00946CCF" w:rsidP="00946CCF">
            <w:pPr>
              <w:ind w:left="318" w:hanging="284"/>
              <w:rPr>
                <w:rFonts w:ascii="Times New Roman" w:hAnsi="Times New Roman" w:cs="Times New Roman"/>
              </w:rPr>
            </w:pPr>
            <w:r>
              <w:rPr>
                <w:rFonts w:ascii="Times New Roman" w:hAnsi="Times New Roman"/>
              </w:rPr>
              <w:t>-</w:t>
            </w:r>
            <w:r>
              <w:rPr>
                <w:rFonts w:ascii="Times New Roman" w:hAnsi="Times New Roman"/>
              </w:rPr>
              <w:tab/>
              <w:t>staigus sumišimas, kalbėjimo ar supratimo sutrikimas;</w:t>
            </w:r>
          </w:p>
          <w:p w14:paraId="37AE7FA0" w14:textId="77777777" w:rsidR="00946CCF" w:rsidRDefault="00946CCF" w:rsidP="00946CCF">
            <w:pPr>
              <w:ind w:left="318" w:hanging="284"/>
              <w:rPr>
                <w:rFonts w:ascii="Times New Roman" w:hAnsi="Times New Roman" w:cs="Times New Roman"/>
              </w:rPr>
            </w:pPr>
            <w:r>
              <w:rPr>
                <w:rFonts w:ascii="Times New Roman" w:hAnsi="Times New Roman"/>
              </w:rPr>
              <w:t>-</w:t>
            </w:r>
            <w:r>
              <w:rPr>
                <w:rFonts w:ascii="Times New Roman" w:hAnsi="Times New Roman"/>
              </w:rPr>
              <w:tab/>
              <w:t xml:space="preserve">staigus matymo viena ar abiem akimis sutrikimas; </w:t>
            </w:r>
          </w:p>
          <w:p w14:paraId="18456B2F" w14:textId="77777777" w:rsidR="002A6031" w:rsidRDefault="00946CCF" w:rsidP="00946CCF">
            <w:pPr>
              <w:ind w:left="318" w:hanging="284"/>
              <w:rPr>
                <w:rFonts w:ascii="Times New Roman" w:hAnsi="Times New Roman" w:cs="Times New Roman"/>
              </w:rPr>
            </w:pPr>
            <w:r>
              <w:rPr>
                <w:rFonts w:ascii="Times New Roman" w:hAnsi="Times New Roman"/>
              </w:rPr>
              <w:t>-</w:t>
            </w:r>
            <w:r>
              <w:rPr>
                <w:rFonts w:ascii="Times New Roman" w:hAnsi="Times New Roman"/>
              </w:rPr>
              <w:tab/>
              <w:t>staigus vaikščiojimo sutrikimas, galvos sukimasis, pusiausvyros ar koordinacijos sutrikimas;</w:t>
            </w:r>
          </w:p>
          <w:p w14:paraId="057EDE2F" w14:textId="74E4C4BC" w:rsidR="00946CCF" w:rsidRPr="00946CCF" w:rsidRDefault="002A6031" w:rsidP="00946CCF">
            <w:pPr>
              <w:ind w:left="318" w:hanging="284"/>
              <w:rPr>
                <w:rFonts w:ascii="Times New Roman" w:hAnsi="Times New Roman" w:cs="Times New Roman"/>
              </w:rPr>
            </w:pPr>
            <w:r>
              <w:rPr>
                <w:rFonts w:ascii="Times New Roman" w:hAnsi="Times New Roman"/>
              </w:rPr>
              <w:t>-</w:t>
            </w:r>
            <w:r>
              <w:rPr>
                <w:rFonts w:ascii="Times New Roman" w:hAnsi="Times New Roman"/>
              </w:rPr>
              <w:tab/>
              <w:t>staigus, sunkus ar ilgalaikis galvos skausmas be žinomos priežasties;</w:t>
            </w:r>
          </w:p>
          <w:p w14:paraId="6F1E5629" w14:textId="7DA4239B" w:rsidR="00946CCF" w:rsidRDefault="002A6031" w:rsidP="002A6031">
            <w:pPr>
              <w:ind w:left="318" w:hanging="284"/>
              <w:rPr>
                <w:rFonts w:ascii="Times New Roman" w:hAnsi="Times New Roman" w:cs="Times New Roman"/>
              </w:rPr>
            </w:pPr>
            <w:r>
              <w:rPr>
                <w:rFonts w:ascii="Times New Roman" w:hAnsi="Times New Roman"/>
              </w:rPr>
              <w:t>-</w:t>
            </w:r>
            <w:r>
              <w:rPr>
                <w:rFonts w:ascii="Times New Roman" w:hAnsi="Times New Roman"/>
              </w:rPr>
              <w:tab/>
              <w:t>sąmonės netekimas ar apalpimas su traukuliais arba be jų.</w:t>
            </w:r>
          </w:p>
          <w:p w14:paraId="1CF6F017" w14:textId="77777777" w:rsidR="002A6031" w:rsidRPr="00946CCF" w:rsidRDefault="002A6031" w:rsidP="002A6031">
            <w:pPr>
              <w:ind w:firstLine="34"/>
              <w:rPr>
                <w:rFonts w:ascii="Times New Roman" w:hAnsi="Times New Roman" w:cs="Times New Roman"/>
              </w:rPr>
            </w:pPr>
          </w:p>
          <w:p w14:paraId="42647F86" w14:textId="77777777" w:rsidR="00942099" w:rsidRDefault="00946CCF" w:rsidP="00946CCF">
            <w:pPr>
              <w:rPr>
                <w:rFonts w:ascii="Times New Roman" w:hAnsi="Times New Roman" w:cs="Times New Roman"/>
              </w:rPr>
            </w:pPr>
            <w:r>
              <w:rPr>
                <w:rFonts w:ascii="Times New Roman" w:hAnsi="Times New Roman"/>
              </w:rPr>
              <w:t>Kartais insulto simptomai gali būti trumpalaikiai ir jie gali beveik iš karto ir visiškai išnykti, tačiau vis tiek turite kreiptis skubios medicininės pagalbos, nes Jums gali būti kito insulto rizika.</w:t>
            </w:r>
          </w:p>
          <w:p w14:paraId="401A2BDB" w14:textId="79DC5FB9" w:rsidR="00224CA8" w:rsidRDefault="00224CA8" w:rsidP="00946CCF">
            <w:pPr>
              <w:rPr>
                <w:rFonts w:ascii="Times New Roman" w:hAnsi="Times New Roman" w:cs="Times New Roman"/>
              </w:rPr>
            </w:pPr>
          </w:p>
        </w:tc>
        <w:tc>
          <w:tcPr>
            <w:tcW w:w="1404" w:type="pct"/>
          </w:tcPr>
          <w:p w14:paraId="471149CC" w14:textId="40A759A0" w:rsidR="00942099" w:rsidRDefault="00FB200E" w:rsidP="006E6E32">
            <w:pPr>
              <w:jc w:val="center"/>
              <w:rPr>
                <w:rFonts w:ascii="Times New Roman" w:hAnsi="Times New Roman" w:cs="Times New Roman"/>
              </w:rPr>
            </w:pPr>
            <w:r>
              <w:rPr>
                <w:rFonts w:ascii="Times New Roman" w:hAnsi="Times New Roman"/>
              </w:rPr>
              <w:t>Insultas</w:t>
            </w:r>
          </w:p>
        </w:tc>
      </w:tr>
      <w:tr w:rsidR="00FB200E" w14:paraId="50C46F5D" w14:textId="77777777" w:rsidTr="00841A93">
        <w:tc>
          <w:tcPr>
            <w:tcW w:w="3596" w:type="pct"/>
          </w:tcPr>
          <w:p w14:paraId="3B963446" w14:textId="28A41460" w:rsidR="000E4238" w:rsidRDefault="000E4238" w:rsidP="000E4238">
            <w:pPr>
              <w:ind w:left="318" w:hanging="284"/>
              <w:rPr>
                <w:rFonts w:ascii="Times New Roman" w:hAnsi="Times New Roman" w:cs="Times New Roman"/>
              </w:rPr>
            </w:pPr>
            <w:r>
              <w:rPr>
                <w:rFonts w:ascii="Times New Roman" w:hAnsi="Times New Roman"/>
              </w:rPr>
              <w:t>-</w:t>
            </w:r>
            <w:r>
              <w:rPr>
                <w:rFonts w:ascii="Times New Roman" w:hAnsi="Times New Roman"/>
              </w:rPr>
              <w:tab/>
              <w:t>galūnės patinimas ir lengvas pamėlynavimas</w:t>
            </w:r>
            <w:r w:rsidR="0048728C">
              <w:rPr>
                <w:rFonts w:ascii="Times New Roman" w:hAnsi="Times New Roman"/>
              </w:rPr>
              <w:t>;</w:t>
            </w:r>
          </w:p>
          <w:p w14:paraId="2742E5A1" w14:textId="15610534" w:rsidR="00FB200E" w:rsidRDefault="000E4238" w:rsidP="000E4238">
            <w:pPr>
              <w:ind w:left="318" w:hanging="284"/>
              <w:rPr>
                <w:rFonts w:ascii="Times New Roman" w:hAnsi="Times New Roman" w:cs="Times New Roman"/>
              </w:rPr>
            </w:pPr>
            <w:r>
              <w:rPr>
                <w:rFonts w:ascii="Times New Roman" w:hAnsi="Times New Roman"/>
              </w:rPr>
              <w:t>-</w:t>
            </w:r>
            <w:r>
              <w:rPr>
                <w:rFonts w:ascii="Times New Roman" w:hAnsi="Times New Roman"/>
              </w:rPr>
              <w:tab/>
              <w:t>sunkus pilvo skausmas</w:t>
            </w:r>
            <w:r w:rsidR="0048728C">
              <w:rPr>
                <w:rFonts w:ascii="Times New Roman" w:hAnsi="Times New Roman"/>
              </w:rPr>
              <w:t>.</w:t>
            </w:r>
          </w:p>
          <w:p w14:paraId="66FB4748" w14:textId="0C603102" w:rsidR="00224CA8" w:rsidRDefault="00224CA8" w:rsidP="000E4238">
            <w:pPr>
              <w:ind w:left="318" w:hanging="284"/>
              <w:rPr>
                <w:rFonts w:ascii="Times New Roman" w:hAnsi="Times New Roman" w:cs="Times New Roman"/>
              </w:rPr>
            </w:pPr>
          </w:p>
        </w:tc>
        <w:tc>
          <w:tcPr>
            <w:tcW w:w="1404" w:type="pct"/>
          </w:tcPr>
          <w:p w14:paraId="50EA8A32" w14:textId="10B7656F" w:rsidR="00FB200E" w:rsidRPr="00FB200E" w:rsidRDefault="007037BA" w:rsidP="006E6E32">
            <w:pPr>
              <w:jc w:val="center"/>
              <w:rPr>
                <w:rFonts w:ascii="Times New Roman" w:hAnsi="Times New Roman" w:cs="Times New Roman"/>
              </w:rPr>
            </w:pPr>
            <w:r>
              <w:rPr>
                <w:rFonts w:ascii="Times New Roman" w:hAnsi="Times New Roman"/>
              </w:rPr>
              <w:t>Kraujo krešuliai, užkemšantys kitas kraujagysles</w:t>
            </w:r>
          </w:p>
        </w:tc>
      </w:tr>
    </w:tbl>
    <w:p w14:paraId="3CA087A5" w14:textId="77777777" w:rsidR="003212B5" w:rsidRPr="00942099" w:rsidRDefault="003212B5" w:rsidP="00464062">
      <w:pPr>
        <w:spacing w:line="240" w:lineRule="auto"/>
        <w:ind w:left="567" w:hanging="567"/>
        <w:rPr>
          <w:rFonts w:ascii="Times New Roman" w:hAnsi="Times New Roman" w:cs="Times New Roman"/>
        </w:rPr>
      </w:pPr>
    </w:p>
    <w:p w14:paraId="7506A1E2" w14:textId="77777777" w:rsidR="00464062" w:rsidRPr="006469C9" w:rsidRDefault="00464062" w:rsidP="00C15EC7">
      <w:pPr>
        <w:keepNext/>
        <w:keepLines/>
        <w:spacing w:line="240" w:lineRule="auto"/>
        <w:ind w:left="567" w:hanging="567"/>
        <w:rPr>
          <w:rFonts w:ascii="Times New Roman" w:hAnsi="Times New Roman" w:cs="Times New Roman"/>
          <w:b/>
          <w:u w:val="single"/>
        </w:rPr>
      </w:pPr>
      <w:r>
        <w:rPr>
          <w:rFonts w:ascii="Times New Roman" w:hAnsi="Times New Roman"/>
          <w:b/>
          <w:u w:val="single"/>
        </w:rPr>
        <w:t>Kraujo krešuliai venoje</w:t>
      </w:r>
    </w:p>
    <w:p w14:paraId="1A7D5C48" w14:textId="77777777" w:rsidR="00464062" w:rsidRPr="006469C9" w:rsidRDefault="00464062" w:rsidP="00C15EC7">
      <w:pPr>
        <w:keepNext/>
        <w:keepLines/>
        <w:spacing w:line="240" w:lineRule="auto"/>
        <w:ind w:left="567" w:hanging="567"/>
        <w:rPr>
          <w:rFonts w:ascii="Times New Roman" w:hAnsi="Times New Roman" w:cs="Times New Roman"/>
          <w:b/>
        </w:rPr>
      </w:pPr>
      <w:r>
        <w:rPr>
          <w:rFonts w:ascii="Times New Roman" w:hAnsi="Times New Roman"/>
          <w:b/>
        </w:rPr>
        <w:t>Kas gali atsitikti, jeigu venoje susiformavo kraujo krešulys?</w:t>
      </w:r>
    </w:p>
    <w:p w14:paraId="5649EF53" w14:textId="7C6C1FFA" w:rsidR="00464062" w:rsidRPr="00464062" w:rsidRDefault="006469C9"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Sudėtinių hormoninių kontraceptikų vartojimas yra susijęs su padidėjusia kraujo krešulių venoje (venų trombozės) rizika. Tačiau šis šalutinis poveikis yra retas. Dažniausiai jis pasireiškia pirmaisiais sudėtinių hormoninių kontraceptikų vartojimo metais.</w:t>
      </w:r>
    </w:p>
    <w:p w14:paraId="6D6F33B1" w14:textId="5DD46946" w:rsidR="00464062" w:rsidRPr="00464062" w:rsidRDefault="006469C9"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kojos ar pėdos venoje susidarė kraujo krešulys, jis gali sukelti giliųjų venų trombozę (GVT).</w:t>
      </w:r>
    </w:p>
    <w:p w14:paraId="5E1F06C2" w14:textId="51507381" w:rsidR="00464062" w:rsidRPr="00464062" w:rsidRDefault="00A1187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kraujo krešulys iš kojos nukeliauja ir įstringa plaučiuose, jis gali sukelti plaučių emboliją.</w:t>
      </w:r>
    </w:p>
    <w:p w14:paraId="67532B3F" w14:textId="47040E19" w:rsidR="00464062" w:rsidRDefault="00A1187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Labai retai krešulys gali susiformuoti kito organo, pvz., akies, venoje (tinklainės venos trombozė).</w:t>
      </w:r>
    </w:p>
    <w:p w14:paraId="019DA21D" w14:textId="77777777" w:rsidR="00A11873" w:rsidRPr="00464062" w:rsidRDefault="00A11873" w:rsidP="00464062">
      <w:pPr>
        <w:spacing w:line="240" w:lineRule="auto"/>
        <w:ind w:left="567" w:hanging="567"/>
        <w:rPr>
          <w:rFonts w:ascii="Times New Roman" w:hAnsi="Times New Roman" w:cs="Times New Roman"/>
        </w:rPr>
      </w:pPr>
    </w:p>
    <w:p w14:paraId="7CAF09DE" w14:textId="77777777" w:rsidR="00464062" w:rsidRPr="00A11873" w:rsidRDefault="00464062" w:rsidP="00C15EC7">
      <w:pPr>
        <w:keepNext/>
        <w:spacing w:line="240" w:lineRule="auto"/>
        <w:ind w:left="567" w:hanging="567"/>
        <w:rPr>
          <w:rFonts w:ascii="Times New Roman" w:hAnsi="Times New Roman" w:cs="Times New Roman"/>
          <w:b/>
        </w:rPr>
      </w:pPr>
      <w:r>
        <w:rPr>
          <w:rFonts w:ascii="Times New Roman" w:hAnsi="Times New Roman"/>
          <w:b/>
        </w:rPr>
        <w:t>Kada kraujo krešulio formavimosi venoje rizika yra didžiausia?</w:t>
      </w:r>
    </w:p>
    <w:p w14:paraId="621A7EC2" w14:textId="4CCE77AA" w:rsidR="00464062" w:rsidRDefault="00464062" w:rsidP="00A11873">
      <w:pPr>
        <w:spacing w:line="240" w:lineRule="auto"/>
        <w:rPr>
          <w:rFonts w:ascii="Times New Roman" w:hAnsi="Times New Roman" w:cs="Times New Roman"/>
        </w:rPr>
      </w:pPr>
      <w:r>
        <w:rPr>
          <w:rFonts w:ascii="Times New Roman" w:hAnsi="Times New Roman"/>
        </w:rPr>
        <w:t>Didžiausia kraujo krešulio formavimosi venoje rizika yra pirmaisiais metais, kai sudėtinis hormoninis kontraceptikas vartojamas pirmą kartą. Ši rizika taip pat gali būti didesnė, jeigu vėl pradėsite vartoti sudėtinį hormoninį kontraceptiką (tą patį arba kitą vaistą) po 4 savaičių arba ilgesnės pertraukos.</w:t>
      </w:r>
    </w:p>
    <w:p w14:paraId="27D19F3C" w14:textId="77777777" w:rsidR="00A11873" w:rsidRPr="00464062" w:rsidRDefault="00A11873" w:rsidP="00A11873">
      <w:pPr>
        <w:spacing w:line="240" w:lineRule="auto"/>
        <w:rPr>
          <w:rFonts w:ascii="Times New Roman" w:hAnsi="Times New Roman" w:cs="Times New Roman"/>
        </w:rPr>
      </w:pPr>
    </w:p>
    <w:p w14:paraId="2D7DD515" w14:textId="301BDEA0" w:rsidR="00464062" w:rsidRDefault="00464062" w:rsidP="00A11873">
      <w:pPr>
        <w:spacing w:line="240" w:lineRule="auto"/>
        <w:rPr>
          <w:rFonts w:ascii="Times New Roman" w:hAnsi="Times New Roman" w:cs="Times New Roman"/>
        </w:rPr>
      </w:pPr>
      <w:r>
        <w:rPr>
          <w:rFonts w:ascii="Times New Roman" w:hAnsi="Times New Roman"/>
        </w:rPr>
        <w:t>Po pirmųjų metų ši rizika mažėja, tačiau lieka šiek tiek didesnė nei nevartojant sudėtinio hormoninio kontraceptiko.</w:t>
      </w:r>
    </w:p>
    <w:p w14:paraId="38386D14" w14:textId="77777777" w:rsidR="00A11873" w:rsidRPr="00464062" w:rsidRDefault="00A11873" w:rsidP="00A11873">
      <w:pPr>
        <w:spacing w:line="240" w:lineRule="auto"/>
        <w:rPr>
          <w:rFonts w:ascii="Times New Roman" w:hAnsi="Times New Roman" w:cs="Times New Roman"/>
        </w:rPr>
      </w:pPr>
    </w:p>
    <w:p w14:paraId="4F646317" w14:textId="27C7094F" w:rsidR="00464062" w:rsidRDefault="00464062" w:rsidP="0042624A">
      <w:pPr>
        <w:spacing w:line="240" w:lineRule="auto"/>
        <w:rPr>
          <w:rFonts w:ascii="Times New Roman" w:hAnsi="Times New Roman" w:cs="Times New Roman"/>
        </w:rPr>
      </w:pPr>
      <w:r>
        <w:rPr>
          <w:rFonts w:ascii="Times New Roman" w:hAnsi="Times New Roman"/>
        </w:rPr>
        <w:t>Nutraukus Desogestrel/Ethinylestradiol Adalvo vartojimą, Jums esanti kraujo krešulio susiformavimo rizika vėl tampa normali per kelias savaites.</w:t>
      </w:r>
    </w:p>
    <w:p w14:paraId="0BD466AD" w14:textId="77777777" w:rsidR="00DE2DD1" w:rsidRPr="00464062" w:rsidRDefault="00DE2DD1" w:rsidP="00464062">
      <w:pPr>
        <w:spacing w:line="240" w:lineRule="auto"/>
        <w:ind w:left="567" w:hanging="567"/>
        <w:rPr>
          <w:rFonts w:ascii="Times New Roman" w:hAnsi="Times New Roman" w:cs="Times New Roman"/>
        </w:rPr>
      </w:pPr>
    </w:p>
    <w:p w14:paraId="593A48BD" w14:textId="77777777" w:rsidR="00464062" w:rsidRPr="00DE2DD1" w:rsidRDefault="00464062" w:rsidP="00C15EC7">
      <w:pPr>
        <w:keepNext/>
        <w:spacing w:line="240" w:lineRule="auto"/>
        <w:ind w:left="567" w:hanging="567"/>
        <w:rPr>
          <w:rFonts w:ascii="Times New Roman" w:hAnsi="Times New Roman" w:cs="Times New Roman"/>
          <w:b/>
        </w:rPr>
      </w:pPr>
      <w:r>
        <w:rPr>
          <w:rFonts w:ascii="Times New Roman" w:hAnsi="Times New Roman"/>
          <w:b/>
        </w:rPr>
        <w:t>Kokia yra kraujo krešulio formavimosi rizika?</w:t>
      </w:r>
    </w:p>
    <w:p w14:paraId="2C055D44" w14:textId="686DF919" w:rsidR="00464062" w:rsidRDefault="00464062" w:rsidP="00DE2DD1">
      <w:pPr>
        <w:spacing w:line="240" w:lineRule="auto"/>
        <w:rPr>
          <w:rFonts w:ascii="Times New Roman" w:hAnsi="Times New Roman" w:cs="Times New Roman"/>
        </w:rPr>
      </w:pPr>
      <w:r>
        <w:rPr>
          <w:rFonts w:ascii="Times New Roman" w:hAnsi="Times New Roman"/>
        </w:rPr>
        <w:t>Ši rizika priklauso nuo natūralios Jums esančios VTE rizikos ir vartojamo sudėtinio hormoninio kontraceptiko tipo.</w:t>
      </w:r>
    </w:p>
    <w:p w14:paraId="5DFA2645" w14:textId="77777777" w:rsidR="00DE2DD1" w:rsidRPr="00464062" w:rsidRDefault="00DE2DD1" w:rsidP="00DE2DD1">
      <w:pPr>
        <w:spacing w:line="240" w:lineRule="auto"/>
        <w:rPr>
          <w:rFonts w:ascii="Times New Roman" w:hAnsi="Times New Roman" w:cs="Times New Roman"/>
        </w:rPr>
      </w:pPr>
    </w:p>
    <w:p w14:paraId="64D7D50A" w14:textId="7C72F6DC" w:rsidR="00464062" w:rsidRPr="00464062" w:rsidRDefault="00464062" w:rsidP="00EC797C">
      <w:pPr>
        <w:keepNext/>
        <w:spacing w:line="240" w:lineRule="auto"/>
        <w:rPr>
          <w:rFonts w:ascii="Times New Roman" w:hAnsi="Times New Roman" w:cs="Times New Roman"/>
        </w:rPr>
      </w:pPr>
      <w:r>
        <w:rPr>
          <w:rFonts w:ascii="Times New Roman" w:hAnsi="Times New Roman"/>
        </w:rPr>
        <w:t>Bendra kraujo krešulio formavimosi kojoje ar plaučiuose (GVT arba PE) rizika vartojant Desogestrel/Ethinylestradiol Adalvo yra maža.</w:t>
      </w:r>
    </w:p>
    <w:p w14:paraId="4714CA95" w14:textId="4076FE88" w:rsidR="00464062" w:rsidRPr="00464062" w:rsidRDefault="00DE2DD1" w:rsidP="00DE2DD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Maždaug 2 iš 10 000 moterų, kurios nevartoja jokių sudėtinių hormoninių kontraceptikų ir nėra nėščios, per metus susiformuos kraujo krešulys.</w:t>
      </w:r>
    </w:p>
    <w:p w14:paraId="03AC89D4" w14:textId="4760AC99" w:rsidR="00464062" w:rsidRPr="00464062" w:rsidRDefault="00DE2DD1" w:rsidP="00DE2DD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Maždaug 5</w:t>
      </w:r>
      <w:r>
        <w:rPr>
          <w:rFonts w:ascii="Times New Roman" w:hAnsi="Times New Roman"/>
        </w:rPr>
        <w:noBreakHyphen/>
        <w:t>7 iš 10 000 moterų, kurios vartoja sudėtinių hormoninių kontraceptikų, kurių sudėtyje yra levonorgestrelio, noretisterono arba norgestimato, per metus susiformuos kraujo krešulys.</w:t>
      </w:r>
    </w:p>
    <w:p w14:paraId="0D303960" w14:textId="35C90835" w:rsidR="00464062" w:rsidRPr="00464062" w:rsidRDefault="0048728C" w:rsidP="00DE2DD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00DE2DD1">
        <w:rPr>
          <w:rFonts w:ascii="Times New Roman" w:hAnsi="Times New Roman"/>
        </w:rPr>
        <w:t>Maždaug 9</w:t>
      </w:r>
      <w:r w:rsidR="00DE2DD1">
        <w:rPr>
          <w:rFonts w:ascii="Times New Roman" w:hAnsi="Times New Roman"/>
        </w:rPr>
        <w:noBreakHyphen/>
        <w:t>12 iš 10 000 moterų, kurios vartoja sudėtinių hormoninių kontraceptikų, kurių sudėtyje yra dezogestrelio, pvz., Desogestrel/Ethinylestradiol Adalvo, per metus susiformuos kraujo krešulys.</w:t>
      </w:r>
    </w:p>
    <w:p w14:paraId="0E15C390" w14:textId="345C58DA" w:rsidR="00464062" w:rsidRDefault="00DE2DD1" w:rsidP="00DE2DD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Kraujo krešulio susiformavimo rizika yra įvairi ir priklauso nuo Jūsų individualios medicininės ligos istorijos (žr. toliau „</w:t>
      </w:r>
      <w:r>
        <w:rPr>
          <w:rFonts w:ascii="Times New Roman" w:hAnsi="Times New Roman"/>
          <w:b/>
          <w:bCs/>
        </w:rPr>
        <w:t>Veiksniai, kurie didina kraujo krešulio riziką</w:t>
      </w:r>
      <w:r>
        <w:rPr>
          <w:rFonts w:ascii="Times New Roman" w:hAnsi="Times New Roman"/>
        </w:rPr>
        <w:t>“).</w:t>
      </w:r>
    </w:p>
    <w:p w14:paraId="55C96C40" w14:textId="77777777" w:rsidR="0052166A" w:rsidRDefault="0052166A" w:rsidP="00706C04">
      <w:pPr>
        <w:spacing w:line="240" w:lineRule="auto"/>
        <w:rPr>
          <w:rFonts w:ascii="Times New Roman" w:hAnsi="Times New Roman" w:cs="Times New Roman"/>
        </w:rPr>
      </w:pPr>
    </w:p>
    <w:tbl>
      <w:tblPr>
        <w:tblStyle w:val="Lentelstinklelis"/>
        <w:tblW w:w="5000" w:type="pct"/>
        <w:tblLook w:val="04A0" w:firstRow="1" w:lastRow="0" w:firstColumn="1" w:lastColumn="0" w:noHBand="0" w:noVBand="1"/>
      </w:tblPr>
      <w:tblGrid>
        <w:gridCol w:w="4533"/>
        <w:gridCol w:w="4533"/>
      </w:tblGrid>
      <w:tr w:rsidR="00686379" w14:paraId="4C96C674" w14:textId="77777777" w:rsidTr="00031EE2">
        <w:trPr>
          <w:tblHeader/>
        </w:trPr>
        <w:tc>
          <w:tcPr>
            <w:tcW w:w="2500" w:type="pct"/>
            <w:tcBorders>
              <w:top w:val="nil"/>
              <w:left w:val="nil"/>
            </w:tcBorders>
          </w:tcPr>
          <w:p w14:paraId="63CCF6D3" w14:textId="77777777" w:rsidR="00686379" w:rsidRDefault="00686379" w:rsidP="00DE2DD1">
            <w:pPr>
              <w:rPr>
                <w:rFonts w:ascii="Times New Roman" w:hAnsi="Times New Roman" w:cs="Times New Roman"/>
              </w:rPr>
            </w:pPr>
          </w:p>
        </w:tc>
        <w:tc>
          <w:tcPr>
            <w:tcW w:w="2500" w:type="pct"/>
          </w:tcPr>
          <w:p w14:paraId="4925DCDC" w14:textId="28DC4D9E" w:rsidR="00686379" w:rsidRPr="00B376BE" w:rsidRDefault="00B376BE" w:rsidP="00DE2DD1">
            <w:pPr>
              <w:rPr>
                <w:rFonts w:ascii="Times New Roman" w:hAnsi="Times New Roman" w:cs="Times New Roman"/>
                <w:b/>
              </w:rPr>
            </w:pPr>
            <w:r>
              <w:rPr>
                <w:rFonts w:ascii="Times New Roman" w:hAnsi="Times New Roman"/>
                <w:b/>
              </w:rPr>
              <w:t>Kraujo krešulio susiformavimo per metus rizika</w:t>
            </w:r>
          </w:p>
        </w:tc>
      </w:tr>
      <w:tr w:rsidR="00686379" w14:paraId="23AC9FEF" w14:textId="77777777" w:rsidTr="00686379">
        <w:tc>
          <w:tcPr>
            <w:tcW w:w="2500" w:type="pct"/>
          </w:tcPr>
          <w:p w14:paraId="4F482482" w14:textId="48754498" w:rsidR="00686379" w:rsidRDefault="00B376BE" w:rsidP="00DE2DD1">
            <w:pPr>
              <w:rPr>
                <w:rFonts w:ascii="Times New Roman" w:hAnsi="Times New Roman" w:cs="Times New Roman"/>
              </w:rPr>
            </w:pPr>
            <w:r>
              <w:rPr>
                <w:rFonts w:ascii="Times New Roman" w:hAnsi="Times New Roman"/>
              </w:rPr>
              <w:t xml:space="preserve">Moterys, kurios </w:t>
            </w:r>
            <w:r>
              <w:rPr>
                <w:rFonts w:ascii="Times New Roman" w:hAnsi="Times New Roman"/>
                <w:b/>
                <w:bCs/>
              </w:rPr>
              <w:t>nevartoja</w:t>
            </w:r>
            <w:r>
              <w:rPr>
                <w:rFonts w:ascii="Times New Roman" w:hAnsi="Times New Roman"/>
              </w:rPr>
              <w:t xml:space="preserve"> sudėtinių hormoninių tablečių, pleistro ar žiedo ir nėra nėščios</w:t>
            </w:r>
          </w:p>
        </w:tc>
        <w:tc>
          <w:tcPr>
            <w:tcW w:w="2500" w:type="pct"/>
          </w:tcPr>
          <w:p w14:paraId="1DAD7D4C" w14:textId="5C31E34C" w:rsidR="00686379" w:rsidRDefault="00B376BE" w:rsidP="00DE2DD1">
            <w:pPr>
              <w:rPr>
                <w:rFonts w:ascii="Times New Roman" w:hAnsi="Times New Roman" w:cs="Times New Roman"/>
              </w:rPr>
            </w:pPr>
            <w:r>
              <w:rPr>
                <w:rFonts w:ascii="Times New Roman" w:hAnsi="Times New Roman"/>
              </w:rPr>
              <w:t>Maždaug 2 iš 10 000 moterų</w:t>
            </w:r>
          </w:p>
        </w:tc>
      </w:tr>
      <w:tr w:rsidR="00686379" w14:paraId="60701234" w14:textId="77777777" w:rsidTr="00686379">
        <w:tc>
          <w:tcPr>
            <w:tcW w:w="2500" w:type="pct"/>
          </w:tcPr>
          <w:p w14:paraId="308046B4" w14:textId="503EE6C9" w:rsidR="00686379" w:rsidRDefault="004906A3" w:rsidP="00DE2DD1">
            <w:pPr>
              <w:rPr>
                <w:rFonts w:ascii="Times New Roman" w:hAnsi="Times New Roman" w:cs="Times New Roman"/>
              </w:rPr>
            </w:pPr>
            <w:r>
              <w:rPr>
                <w:rFonts w:ascii="Times New Roman" w:hAnsi="Times New Roman"/>
              </w:rPr>
              <w:t>Moterys, vartojančios sudėtinių hormoninių tablečių, kurių sudėtyje yra levonorgestrelio, noretisterono ar norgestimato</w:t>
            </w:r>
          </w:p>
        </w:tc>
        <w:tc>
          <w:tcPr>
            <w:tcW w:w="2500" w:type="pct"/>
          </w:tcPr>
          <w:p w14:paraId="442527AE" w14:textId="7112DDA8" w:rsidR="00686379" w:rsidRDefault="004906A3" w:rsidP="00DE2DD1">
            <w:pPr>
              <w:rPr>
                <w:rFonts w:ascii="Times New Roman" w:hAnsi="Times New Roman" w:cs="Times New Roman"/>
              </w:rPr>
            </w:pPr>
            <w:r>
              <w:rPr>
                <w:rFonts w:ascii="Times New Roman" w:hAnsi="Times New Roman"/>
              </w:rPr>
              <w:t>Maždaug 5</w:t>
            </w:r>
            <w:r>
              <w:rPr>
                <w:rFonts w:ascii="Times New Roman" w:hAnsi="Times New Roman"/>
              </w:rPr>
              <w:noBreakHyphen/>
              <w:t>7 iš 10 000 moterų</w:t>
            </w:r>
          </w:p>
        </w:tc>
      </w:tr>
      <w:tr w:rsidR="00686379" w14:paraId="389E6C0A" w14:textId="77777777" w:rsidTr="00686379">
        <w:tc>
          <w:tcPr>
            <w:tcW w:w="2500" w:type="pct"/>
          </w:tcPr>
          <w:p w14:paraId="4677467B" w14:textId="7D041651" w:rsidR="00686379" w:rsidRDefault="004906A3" w:rsidP="00DE2DD1">
            <w:pPr>
              <w:rPr>
                <w:rFonts w:ascii="Times New Roman" w:hAnsi="Times New Roman" w:cs="Times New Roman"/>
              </w:rPr>
            </w:pPr>
            <w:r>
              <w:rPr>
                <w:rFonts w:ascii="Times New Roman" w:hAnsi="Times New Roman"/>
              </w:rPr>
              <w:t>Moterys, vartojančios sudėtinių hormoninių tablečių, kurių sudėtyje yra dezogestrelio ar etinilestradiolio (veikliosios Desogestrel/Ethinylestradiol Adalvo medžiagos)</w:t>
            </w:r>
          </w:p>
        </w:tc>
        <w:tc>
          <w:tcPr>
            <w:tcW w:w="2500" w:type="pct"/>
          </w:tcPr>
          <w:p w14:paraId="68D7C49B" w14:textId="08744682" w:rsidR="00686379" w:rsidRDefault="004906A3" w:rsidP="00DE2DD1">
            <w:pPr>
              <w:rPr>
                <w:rFonts w:ascii="Times New Roman" w:hAnsi="Times New Roman" w:cs="Times New Roman"/>
              </w:rPr>
            </w:pPr>
            <w:r>
              <w:rPr>
                <w:rFonts w:ascii="Times New Roman" w:hAnsi="Times New Roman"/>
              </w:rPr>
              <w:t>Maždaug 9</w:t>
            </w:r>
            <w:r>
              <w:rPr>
                <w:rFonts w:ascii="Times New Roman" w:hAnsi="Times New Roman"/>
              </w:rPr>
              <w:noBreakHyphen/>
              <w:t>12 iš 10 000 moterų</w:t>
            </w:r>
          </w:p>
        </w:tc>
      </w:tr>
    </w:tbl>
    <w:p w14:paraId="2822E8BE" w14:textId="77777777" w:rsidR="00DE2DD1" w:rsidRPr="00DE2DD1" w:rsidRDefault="00DE2DD1" w:rsidP="00DE2DD1">
      <w:pPr>
        <w:spacing w:line="240" w:lineRule="auto"/>
        <w:rPr>
          <w:rFonts w:ascii="Times New Roman" w:hAnsi="Times New Roman" w:cs="Times New Roman"/>
        </w:rPr>
      </w:pPr>
    </w:p>
    <w:p w14:paraId="284C3FB4" w14:textId="77777777" w:rsidR="00464062" w:rsidRPr="00F31C1E" w:rsidRDefault="00464062" w:rsidP="00C15EC7">
      <w:pPr>
        <w:keepNext/>
        <w:spacing w:line="240" w:lineRule="auto"/>
        <w:ind w:left="567" w:hanging="567"/>
        <w:rPr>
          <w:rFonts w:ascii="Times New Roman" w:hAnsi="Times New Roman" w:cs="Times New Roman"/>
          <w:b/>
        </w:rPr>
      </w:pPr>
      <w:r>
        <w:rPr>
          <w:rFonts w:ascii="Times New Roman" w:hAnsi="Times New Roman"/>
          <w:b/>
        </w:rPr>
        <w:t>Veiksniai, kurie didina kraujo krešulio Jūsų venoje riziką</w:t>
      </w:r>
    </w:p>
    <w:p w14:paraId="1034921E" w14:textId="1AB5C8EA" w:rsidR="00464062" w:rsidRPr="00464062" w:rsidRDefault="00464062" w:rsidP="0029423A">
      <w:pPr>
        <w:spacing w:line="240" w:lineRule="auto"/>
        <w:rPr>
          <w:rFonts w:ascii="Times New Roman" w:hAnsi="Times New Roman" w:cs="Times New Roman"/>
        </w:rPr>
      </w:pPr>
      <w:r>
        <w:rPr>
          <w:rFonts w:ascii="Times New Roman" w:hAnsi="Times New Roman"/>
        </w:rPr>
        <w:t>Kraujo krešulio susiformavimo rizika vartojant Desogestrel/Ethinylestradiol Adalvo yra maža, tačiau kai kurios būklės šią riziką didina. Ši rizika yra didesnė:</w:t>
      </w:r>
    </w:p>
    <w:p w14:paraId="4BD64571" w14:textId="5F853DE1" w:rsidR="00464062" w:rsidRPr="00464062" w:rsidRDefault="0029423A"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jeigu yra didelis antsvoris (kūno masės indeksas </w:t>
      </w:r>
      <w:r w:rsidR="00861047">
        <w:rPr>
          <w:rFonts w:ascii="Times New Roman" w:hAnsi="Times New Roman"/>
        </w:rPr>
        <w:t>[</w:t>
      </w:r>
      <w:r>
        <w:rPr>
          <w:rFonts w:ascii="Times New Roman" w:hAnsi="Times New Roman"/>
        </w:rPr>
        <w:t>KMI</w:t>
      </w:r>
      <w:r w:rsidR="00861047">
        <w:rPr>
          <w:rFonts w:ascii="Times New Roman" w:hAnsi="Times New Roman"/>
        </w:rPr>
        <w:t>]</w:t>
      </w:r>
      <w:r>
        <w:rPr>
          <w:rFonts w:ascii="Times New Roman" w:hAnsi="Times New Roman"/>
        </w:rPr>
        <w:t xml:space="preserve"> viršija 30</w:t>
      </w:r>
      <w:r w:rsidR="00861047">
        <w:rPr>
          <w:rFonts w:ascii="Times New Roman" w:hAnsi="Times New Roman"/>
        </w:rPr>
        <w:t> </w:t>
      </w:r>
      <w:r>
        <w:rPr>
          <w:rFonts w:ascii="Times New Roman" w:hAnsi="Times New Roman"/>
        </w:rPr>
        <w:t>kg/m²);</w:t>
      </w:r>
    </w:p>
    <w:p w14:paraId="7632D0E5" w14:textId="12F68BF7" w:rsidR="00464062" w:rsidRPr="00464062" w:rsidRDefault="0029423A"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kuriam nors Jūsų kraujo giminaičiui buvo susiformavęs kraujo krešulys kojoje, plaučiuose arba kitame organe ankstyvame amžiuje (pvz., maždaug iki 50 metų). Tokiu atveju Jums gali būti paveldimas kraujo krešėjimo sutrikimas;</w:t>
      </w:r>
    </w:p>
    <w:p w14:paraId="1684E106" w14:textId="3FC441E8" w:rsidR="00464062" w:rsidRPr="00464062" w:rsidRDefault="0029423A"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reikalinga operacija arba ilgą laiką nevaikštote dėl sužalojimo, ligos arba sugipsuotos kojos. Likus kelioms savaitėms iki operacijos arba kol Jūsų judrumas ribotas, gali reikėti nutraukti Desogestrel/Ethinylestradiol Adalvo vartojimą. Jeigu Jums reikia nutraukti Desogestrel/Ethinylestradiol Adalvo vartojimą, paklauskite savo gydytojo, kada galėsite vėl pradėti jas vartoti</w:t>
      </w:r>
      <w:r w:rsidR="00861047">
        <w:rPr>
          <w:rFonts w:ascii="Times New Roman" w:hAnsi="Times New Roman"/>
        </w:rPr>
        <w:t>;</w:t>
      </w:r>
    </w:p>
    <w:p w14:paraId="02B9522A" w14:textId="69240954" w:rsidR="00464062" w:rsidRPr="00464062" w:rsidRDefault="001070C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su amžiumi (ypač jeigu Jums yra daugiau nei maždaug 35</w:t>
      </w:r>
      <w:r w:rsidR="0042624A">
        <w:rPr>
          <w:rFonts w:ascii="Times New Roman" w:hAnsi="Times New Roman"/>
        </w:rPr>
        <w:t> </w:t>
      </w:r>
      <w:r>
        <w:rPr>
          <w:rFonts w:ascii="Times New Roman" w:hAnsi="Times New Roman"/>
        </w:rPr>
        <w:t>metai);</w:t>
      </w:r>
    </w:p>
    <w:p w14:paraId="1A91C477" w14:textId="3E8E7541" w:rsidR="00464062" w:rsidRDefault="001070C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gimdėte prieš mažiau nei kelias savaites.</w:t>
      </w:r>
    </w:p>
    <w:p w14:paraId="7A350797" w14:textId="77777777" w:rsidR="001070C3" w:rsidRPr="00464062" w:rsidRDefault="001070C3" w:rsidP="00464062">
      <w:pPr>
        <w:spacing w:line="240" w:lineRule="auto"/>
        <w:ind w:left="567" w:hanging="567"/>
        <w:rPr>
          <w:rFonts w:ascii="Times New Roman" w:hAnsi="Times New Roman" w:cs="Times New Roman"/>
        </w:rPr>
      </w:pPr>
    </w:p>
    <w:p w14:paraId="652ACD57" w14:textId="77777777"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Kuo daugiau šių būklių Jums yra, tuo kraujo krešulio susiformavimo rizika yra didesnė.</w:t>
      </w:r>
    </w:p>
    <w:p w14:paraId="361477B8" w14:textId="0A35BC8E" w:rsidR="00464062" w:rsidRDefault="00464062" w:rsidP="001070C3">
      <w:pPr>
        <w:spacing w:line="240" w:lineRule="auto"/>
        <w:rPr>
          <w:rFonts w:ascii="Times New Roman" w:hAnsi="Times New Roman" w:cs="Times New Roman"/>
        </w:rPr>
      </w:pPr>
      <w:r>
        <w:rPr>
          <w:rFonts w:ascii="Times New Roman" w:hAnsi="Times New Roman"/>
        </w:rPr>
        <w:t>Keliavimas oro transportu (&gt; 4 valandas) gali laikinai padidinti kraujo krešulio susiformavimo riziką, ypač jeigu Jums yra kitų išvardytų rizikos veiksnių.</w:t>
      </w:r>
    </w:p>
    <w:p w14:paraId="4A8F4FE7" w14:textId="77777777" w:rsidR="001070C3" w:rsidRPr="00464062" w:rsidRDefault="001070C3" w:rsidP="001070C3">
      <w:pPr>
        <w:spacing w:line="240" w:lineRule="auto"/>
        <w:rPr>
          <w:rFonts w:ascii="Times New Roman" w:hAnsi="Times New Roman" w:cs="Times New Roman"/>
        </w:rPr>
      </w:pPr>
    </w:p>
    <w:p w14:paraId="4A41A403" w14:textId="115E0DCA" w:rsidR="00464062" w:rsidRDefault="00464062" w:rsidP="001070C3">
      <w:pPr>
        <w:spacing w:line="240" w:lineRule="auto"/>
        <w:rPr>
          <w:rFonts w:ascii="Times New Roman" w:hAnsi="Times New Roman" w:cs="Times New Roman"/>
        </w:rPr>
      </w:pPr>
      <w:r>
        <w:rPr>
          <w:rFonts w:ascii="Times New Roman" w:hAnsi="Times New Roman"/>
        </w:rPr>
        <w:t>Svarbu pasakyti savo gydytojui, jeigu Jums tinka bet kuri iš šių būklių, net jeigu nesate tikra. Gydytojas gali nuspręsti, kad Desogestrel/Ethinylestradiol Adalvo vartojimą reikia nutraukti.</w:t>
      </w:r>
    </w:p>
    <w:p w14:paraId="512EF789" w14:textId="77777777" w:rsidR="001070C3" w:rsidRPr="00464062" w:rsidRDefault="001070C3" w:rsidP="001070C3">
      <w:pPr>
        <w:spacing w:line="240" w:lineRule="auto"/>
        <w:rPr>
          <w:rFonts w:ascii="Times New Roman" w:hAnsi="Times New Roman" w:cs="Times New Roman"/>
        </w:rPr>
      </w:pPr>
    </w:p>
    <w:p w14:paraId="533DDC95" w14:textId="2BC22C85" w:rsidR="00464062" w:rsidRDefault="00464062" w:rsidP="001070C3">
      <w:pPr>
        <w:spacing w:line="240" w:lineRule="auto"/>
        <w:rPr>
          <w:rFonts w:ascii="Times New Roman" w:hAnsi="Times New Roman" w:cs="Times New Roman"/>
        </w:rPr>
      </w:pPr>
      <w:r>
        <w:rPr>
          <w:rFonts w:ascii="Times New Roman" w:hAnsi="Times New Roman"/>
        </w:rPr>
        <w:t>Jeigu vartojant Desogestrel/Ethinylestradiol Adalvo pasikeitė bet kuri iš pirmiau išvardytų sąlygų, pvz., kraujo giminaičiui pasireiškė trombozė be žinomos priežasties arba priaugote daug svorio, pasakykite savo gydytojui.</w:t>
      </w:r>
    </w:p>
    <w:p w14:paraId="1D0AE82D" w14:textId="77777777" w:rsidR="001070C3" w:rsidRPr="00464062" w:rsidRDefault="001070C3" w:rsidP="001070C3">
      <w:pPr>
        <w:spacing w:line="240" w:lineRule="auto"/>
        <w:rPr>
          <w:rFonts w:ascii="Times New Roman" w:hAnsi="Times New Roman" w:cs="Times New Roman"/>
        </w:rPr>
      </w:pPr>
    </w:p>
    <w:p w14:paraId="074423A3" w14:textId="77777777" w:rsidR="00464062" w:rsidRPr="00785DE3" w:rsidRDefault="00464062" w:rsidP="001D1AE7">
      <w:pPr>
        <w:keepNext/>
        <w:keepLines/>
        <w:spacing w:line="240" w:lineRule="auto"/>
        <w:ind w:left="567" w:hanging="567"/>
        <w:rPr>
          <w:rFonts w:ascii="Times New Roman" w:hAnsi="Times New Roman" w:cs="Times New Roman"/>
          <w:b/>
          <w:u w:val="single"/>
        </w:rPr>
      </w:pPr>
      <w:r>
        <w:rPr>
          <w:rFonts w:ascii="Times New Roman" w:hAnsi="Times New Roman"/>
          <w:b/>
          <w:u w:val="single"/>
        </w:rPr>
        <w:t>Kraujo krešuliai arterijoje</w:t>
      </w:r>
    </w:p>
    <w:p w14:paraId="5C17E015" w14:textId="77777777" w:rsidR="00464062" w:rsidRPr="00785DE3" w:rsidRDefault="00464062" w:rsidP="001D1AE7">
      <w:pPr>
        <w:keepNext/>
        <w:keepLines/>
        <w:spacing w:line="240" w:lineRule="auto"/>
        <w:ind w:left="567" w:hanging="567"/>
        <w:rPr>
          <w:rFonts w:ascii="Times New Roman" w:hAnsi="Times New Roman" w:cs="Times New Roman"/>
          <w:b/>
        </w:rPr>
      </w:pPr>
      <w:r>
        <w:rPr>
          <w:rFonts w:ascii="Times New Roman" w:hAnsi="Times New Roman"/>
          <w:b/>
        </w:rPr>
        <w:t>Kas gali atsitikti, jeigu arterijoje susiformavo kraujo krešulys?</w:t>
      </w:r>
    </w:p>
    <w:p w14:paraId="1AFC647E" w14:textId="6C954292" w:rsidR="00464062" w:rsidRDefault="00464062" w:rsidP="00785DE3">
      <w:pPr>
        <w:spacing w:line="240" w:lineRule="auto"/>
        <w:rPr>
          <w:rFonts w:ascii="Times New Roman" w:hAnsi="Times New Roman" w:cs="Times New Roman"/>
        </w:rPr>
      </w:pPr>
      <w:r>
        <w:rPr>
          <w:rFonts w:ascii="Times New Roman" w:hAnsi="Times New Roman"/>
        </w:rPr>
        <w:t>Arterijoje, kaip ir venoje, susiformavęs kraujo krešulys gali sukelti sunkių sutrikimų. Pavyzdžiui, jis gali sukelti širdies priepuolį (miokardo infarktą) arba insultą.</w:t>
      </w:r>
    </w:p>
    <w:p w14:paraId="3527DC5E" w14:textId="77777777" w:rsidR="00785DE3" w:rsidRPr="00464062" w:rsidRDefault="00785DE3" w:rsidP="00785DE3">
      <w:pPr>
        <w:spacing w:line="240" w:lineRule="auto"/>
        <w:rPr>
          <w:rFonts w:ascii="Times New Roman" w:hAnsi="Times New Roman" w:cs="Times New Roman"/>
        </w:rPr>
      </w:pPr>
    </w:p>
    <w:p w14:paraId="5FA7E799" w14:textId="77777777" w:rsidR="00464062" w:rsidRPr="00785DE3" w:rsidRDefault="00464062" w:rsidP="001D1AE7">
      <w:pPr>
        <w:keepNext/>
        <w:spacing w:line="240" w:lineRule="auto"/>
        <w:ind w:left="567" w:hanging="567"/>
        <w:rPr>
          <w:rFonts w:ascii="Times New Roman" w:hAnsi="Times New Roman" w:cs="Times New Roman"/>
          <w:b/>
        </w:rPr>
      </w:pPr>
      <w:r>
        <w:rPr>
          <w:rFonts w:ascii="Times New Roman" w:hAnsi="Times New Roman"/>
          <w:b/>
        </w:rPr>
        <w:t>Veiksniai, kurie didina kraujo krešulio Jūsų arterijoje riziką</w:t>
      </w:r>
    </w:p>
    <w:p w14:paraId="476CD0C4" w14:textId="1F2800D0" w:rsidR="00464062" w:rsidRPr="00464062" w:rsidRDefault="00464062" w:rsidP="001D1AE7">
      <w:pPr>
        <w:keepNext/>
        <w:spacing w:line="240" w:lineRule="auto"/>
        <w:rPr>
          <w:rFonts w:ascii="Times New Roman" w:hAnsi="Times New Roman" w:cs="Times New Roman"/>
        </w:rPr>
      </w:pPr>
      <w:r>
        <w:rPr>
          <w:rFonts w:ascii="Times New Roman" w:hAnsi="Times New Roman"/>
        </w:rPr>
        <w:t>Svarbu atkreipti dėmesį, kad širdies priepuolio (miokardo infarkto) arba insulto dėl Desogestrel/Ethinylestradiol Adalvo vartojimo rizika yra labai maža, bet ji gali padidėti:</w:t>
      </w:r>
    </w:p>
    <w:p w14:paraId="3491D688" w14:textId="1D509AE6"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su amžiumi (virš maždaug 35</w:t>
      </w:r>
      <w:r w:rsidR="005B75AA">
        <w:rPr>
          <w:rFonts w:ascii="Times New Roman" w:hAnsi="Times New Roman"/>
        </w:rPr>
        <w:t> </w:t>
      </w:r>
      <w:r>
        <w:rPr>
          <w:rFonts w:ascii="Times New Roman" w:hAnsi="Times New Roman"/>
        </w:rPr>
        <w:t>metų);</w:t>
      </w:r>
    </w:p>
    <w:p w14:paraId="59DFE563" w14:textId="7E3AD4E0"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Pr>
          <w:rFonts w:ascii="Times New Roman" w:hAnsi="Times New Roman"/>
          <w:b/>
          <w:bCs/>
        </w:rPr>
        <w:t>jeigu rūkote</w:t>
      </w:r>
      <w:r>
        <w:rPr>
          <w:rFonts w:ascii="Times New Roman" w:hAnsi="Times New Roman"/>
        </w:rPr>
        <w:t>. Vartojant sudėtinių hormoninių kontraceptikų, pvz., Desogestrel/Ethinylestradiol Adalvo, patartina nerūkyti. Jeigu negalite atsisakyti rūkymo ir Jums yra daugiau nei 35 metai, gydytojas gali patarti Jums naudoti kitą kontracepcijos metodą;</w:t>
      </w:r>
    </w:p>
    <w:p w14:paraId="7D6FF9D4" w14:textId="053F1448"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turite antsvorio;</w:t>
      </w:r>
    </w:p>
    <w:p w14:paraId="4BD02550" w14:textId="5FF9BF88"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yra padidėjęs kraujospūdis;</w:t>
      </w:r>
    </w:p>
    <w:p w14:paraId="0B344C1A" w14:textId="2981CE17"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kuriam nors iš Jūsų kraujo giminaičių buvo širdies priepuolis (miokardo infarktas) arba insultas ankstyvame amžiuje (maždaug iki 50 metų). Tokiu atveju Jums taip pat gali būti didesnė širdies priepuolio (miokardo infarkto) arba insulto rizika;</w:t>
      </w:r>
    </w:p>
    <w:p w14:paraId="70583358" w14:textId="73CC039F"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ar kam nors iš Jūsų kraujo giminaičių nustatyta didelė riebalų (cholesterolio arba trigliceridų) koncentracija kraujyje;</w:t>
      </w:r>
    </w:p>
    <w:p w14:paraId="02B6B620" w14:textId="74B3DE99"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pasireiškia migrena, ypač migrena su aura;</w:t>
      </w:r>
    </w:p>
    <w:p w14:paraId="3675A68B" w14:textId="336F8CE4"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yra širdies sutrikimas (vožtuvo sutrikimas ar ritmo sutrikimas, vadinamas prieširdžių virpėjimu);</w:t>
      </w:r>
    </w:p>
    <w:p w14:paraId="5A82EFD3" w14:textId="2736CC9F" w:rsid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cukriniu diabetu.</w:t>
      </w:r>
    </w:p>
    <w:p w14:paraId="7C54BDC2" w14:textId="77777777" w:rsidR="004035FE" w:rsidRPr="00464062" w:rsidRDefault="004035FE" w:rsidP="00464062">
      <w:pPr>
        <w:spacing w:line="240" w:lineRule="auto"/>
        <w:ind w:left="567" w:hanging="567"/>
        <w:rPr>
          <w:rFonts w:ascii="Times New Roman" w:hAnsi="Times New Roman" w:cs="Times New Roman"/>
        </w:rPr>
      </w:pPr>
    </w:p>
    <w:p w14:paraId="6C374D83" w14:textId="010CC890" w:rsidR="00464062" w:rsidRDefault="00464062" w:rsidP="004035FE">
      <w:pPr>
        <w:spacing w:line="240" w:lineRule="auto"/>
        <w:rPr>
          <w:rFonts w:ascii="Times New Roman" w:hAnsi="Times New Roman" w:cs="Times New Roman"/>
        </w:rPr>
      </w:pPr>
      <w:r>
        <w:rPr>
          <w:rFonts w:ascii="Times New Roman" w:hAnsi="Times New Roman"/>
        </w:rPr>
        <w:t>Jeigu Jums tinka daugiau nei viena iš išvardytų sąlygų arba bet kuri iš šių būklių yra sunki, kraujo krešulio susiformavimo rizika gali būti dar didesnė.</w:t>
      </w:r>
    </w:p>
    <w:p w14:paraId="6276F555" w14:textId="77777777" w:rsidR="004035FE" w:rsidRPr="00464062" w:rsidRDefault="004035FE" w:rsidP="004035FE">
      <w:pPr>
        <w:spacing w:line="240" w:lineRule="auto"/>
        <w:rPr>
          <w:rFonts w:ascii="Times New Roman" w:hAnsi="Times New Roman" w:cs="Times New Roman"/>
        </w:rPr>
      </w:pPr>
    </w:p>
    <w:p w14:paraId="20A58EF5" w14:textId="45001137" w:rsidR="00464062" w:rsidRDefault="00464062" w:rsidP="004035FE">
      <w:pPr>
        <w:spacing w:line="240" w:lineRule="auto"/>
        <w:rPr>
          <w:rFonts w:ascii="Times New Roman" w:hAnsi="Times New Roman" w:cs="Times New Roman"/>
        </w:rPr>
      </w:pPr>
      <w:r>
        <w:rPr>
          <w:rFonts w:ascii="Times New Roman" w:hAnsi="Times New Roman"/>
        </w:rPr>
        <w:t>Jeigu vartojant Desogestrel/Ethinylestradiol Adalvo pasikeitė bet kuri iš pirmiau išvardytų sąlygų, pvz., pradėjote rūkyti, kraujo giminaičiui pasireiškė trombozė be žinomos priežasties arba priaugote daug svorio, pasakykite savo gydytojui.</w:t>
      </w:r>
    </w:p>
    <w:p w14:paraId="2E4F9BDA" w14:textId="77777777" w:rsidR="004035FE" w:rsidRPr="00464062" w:rsidRDefault="004035FE" w:rsidP="004035FE">
      <w:pPr>
        <w:spacing w:line="240" w:lineRule="auto"/>
        <w:rPr>
          <w:rFonts w:ascii="Times New Roman" w:hAnsi="Times New Roman" w:cs="Times New Roman"/>
        </w:rPr>
      </w:pPr>
    </w:p>
    <w:p w14:paraId="0A6A03EE" w14:textId="15A3B93B" w:rsidR="00464062" w:rsidRPr="004035FE" w:rsidRDefault="00464062" w:rsidP="001D1AE7">
      <w:pPr>
        <w:keepNext/>
        <w:spacing w:line="240" w:lineRule="auto"/>
        <w:ind w:left="567" w:hanging="567"/>
        <w:rPr>
          <w:rFonts w:ascii="Times New Roman" w:hAnsi="Times New Roman" w:cs="Times New Roman"/>
          <w:b/>
        </w:rPr>
      </w:pPr>
      <w:r>
        <w:rPr>
          <w:rFonts w:ascii="Times New Roman" w:hAnsi="Times New Roman"/>
          <w:b/>
        </w:rPr>
        <w:t>Kontracep</w:t>
      </w:r>
      <w:r w:rsidR="00861047">
        <w:rPr>
          <w:rFonts w:ascii="Times New Roman" w:hAnsi="Times New Roman"/>
          <w:b/>
        </w:rPr>
        <w:t>t</w:t>
      </w:r>
      <w:r>
        <w:rPr>
          <w:rFonts w:ascii="Times New Roman" w:hAnsi="Times New Roman"/>
          <w:b/>
        </w:rPr>
        <w:t>inės tabletės ir vėžys</w:t>
      </w:r>
    </w:p>
    <w:p w14:paraId="7E1D23C8" w14:textId="77777777" w:rsidR="00CC48EE" w:rsidRPr="00CC48EE" w:rsidRDefault="00CC48EE" w:rsidP="00CC48EE">
      <w:pPr>
        <w:spacing w:line="240" w:lineRule="auto"/>
        <w:rPr>
          <w:rFonts w:ascii="Times New Roman" w:hAnsi="Times New Roman" w:cs="Times New Roman"/>
        </w:rPr>
      </w:pPr>
      <w:r>
        <w:rPr>
          <w:rFonts w:ascii="Times New Roman" w:hAnsi="Times New Roman"/>
        </w:rPr>
        <w:t>Toliau pateikta informacija gauta tiriant moteris, vartojusias sudėtinių geriamųjų hormoninių kontraceptikų, pvz., sudėtinių kontraceptinių tablečių, ir vieno papildomo tyrimo metu stebėjus moteris, vartojusias geriamųjų ir kitokių hormoninių kontraceptikų.</w:t>
      </w:r>
    </w:p>
    <w:p w14:paraId="3EF2B7F4" w14:textId="77777777" w:rsidR="00CC48EE" w:rsidRPr="00CC48EE" w:rsidRDefault="00CC48EE" w:rsidP="00CC48EE">
      <w:pPr>
        <w:spacing w:line="240" w:lineRule="auto"/>
        <w:rPr>
          <w:rFonts w:ascii="Times New Roman" w:hAnsi="Times New Roman" w:cs="Times New Roman"/>
        </w:rPr>
      </w:pPr>
    </w:p>
    <w:p w14:paraId="0087CEB5" w14:textId="77777777" w:rsidR="00CC48EE" w:rsidRPr="00CC48EE" w:rsidRDefault="00CC48EE" w:rsidP="00CC48EE">
      <w:pPr>
        <w:spacing w:line="240" w:lineRule="auto"/>
        <w:rPr>
          <w:rFonts w:ascii="Times New Roman" w:hAnsi="Times New Roman" w:cs="Times New Roman"/>
        </w:rPr>
      </w:pPr>
      <w:r>
        <w:rPr>
          <w:rFonts w:ascii="Times New Roman" w:hAnsi="Times New Roman"/>
        </w:rPr>
        <w:t>Sudėtinių kontraceptinių tablečių tyrimų metu krūties vėžys šiek tiek dažniau diagnozuotas jų vartojusioms moterims negu to paties amžiaus nevartojusioms. Nustojus vartoti kontraceptines tabletes, per 10 metų šis nedidelis skirtumas pamažu išnyksta. Nežinoma, ar didesnį sergamumą lėmė kontraceptinės tabletės, nes jas vartojančios moterys buvo dažniau tikrinamos, taigi vėžys galėjo būti pastebėtas anksčiau.</w:t>
      </w:r>
    </w:p>
    <w:p w14:paraId="751198AB" w14:textId="77777777" w:rsidR="00CC48EE" w:rsidRPr="00CC48EE" w:rsidRDefault="00CC48EE" w:rsidP="00CC48EE">
      <w:pPr>
        <w:spacing w:line="240" w:lineRule="auto"/>
        <w:rPr>
          <w:rFonts w:ascii="Times New Roman" w:hAnsi="Times New Roman" w:cs="Times New Roman"/>
        </w:rPr>
      </w:pPr>
    </w:p>
    <w:p w14:paraId="3F1ACAB0" w14:textId="77777777" w:rsidR="00CC48EE" w:rsidRPr="00CC48EE" w:rsidRDefault="00CC48EE" w:rsidP="00CC48EE">
      <w:pPr>
        <w:spacing w:line="240" w:lineRule="auto"/>
        <w:rPr>
          <w:rFonts w:ascii="Times New Roman" w:hAnsi="Times New Roman" w:cs="Times New Roman"/>
        </w:rPr>
      </w:pPr>
      <w:r>
        <w:rPr>
          <w:rFonts w:ascii="Times New Roman" w:hAnsi="Times New Roman"/>
        </w:rPr>
        <w:t>Papildomas tyrimas, į kurį buvo įtrauktos geriamųjų ir kitokių hormoninių kontraceptikų vartojusios moterys, parodė krūties vėžio atvejų padažnėjimą moterims kontraceptikų vartojant ilgiau. Nustatytas krūties vėžio rizikos skirtumas tarp SGK niekada nevartojusių ir jų vartojusių moterų buvo mažas – 13 per 100 000 moters metų.</w:t>
      </w:r>
    </w:p>
    <w:p w14:paraId="01DE9CFB" w14:textId="77777777" w:rsidR="00CC48EE" w:rsidRPr="00CC48EE" w:rsidRDefault="00CC48EE" w:rsidP="00CC48EE">
      <w:pPr>
        <w:spacing w:line="240" w:lineRule="auto"/>
        <w:rPr>
          <w:rFonts w:ascii="Times New Roman" w:hAnsi="Times New Roman" w:cs="Times New Roman"/>
        </w:rPr>
      </w:pPr>
    </w:p>
    <w:p w14:paraId="5438F0E5" w14:textId="4505D3C4" w:rsidR="00CC48EE" w:rsidRPr="00CC48EE" w:rsidRDefault="00CC48EE" w:rsidP="00CC48EE">
      <w:pPr>
        <w:spacing w:line="240" w:lineRule="auto"/>
        <w:rPr>
          <w:rFonts w:ascii="Times New Roman" w:hAnsi="Times New Roman" w:cs="Times New Roman"/>
        </w:rPr>
      </w:pPr>
      <w:r>
        <w:rPr>
          <w:rFonts w:ascii="Times New Roman" w:hAnsi="Times New Roman"/>
        </w:rPr>
        <w:t xml:space="preserve">Vartojant kontraceptines tabletes, retais atvejais gali susiformuoti gerybinis, dar rečiau </w:t>
      </w:r>
      <w:r w:rsidR="00256882">
        <w:rPr>
          <w:rFonts w:ascii="Times New Roman" w:hAnsi="Times New Roman"/>
        </w:rPr>
        <w:t>–</w:t>
      </w:r>
      <w:r>
        <w:rPr>
          <w:rFonts w:ascii="Times New Roman" w:hAnsi="Times New Roman"/>
        </w:rPr>
        <w:t xml:space="preserve"> piktybinis kepenų auglys. Augliai gali sukelti vidinį kraujavimą, todėl jeigu pradeda stipriai skaudėti pilvą, nedelsdamos kreipkitės į gydytoją.</w:t>
      </w:r>
    </w:p>
    <w:p w14:paraId="277E6560" w14:textId="77777777" w:rsidR="00CC48EE" w:rsidRPr="00CC48EE" w:rsidRDefault="00CC48EE" w:rsidP="00CC48EE">
      <w:pPr>
        <w:spacing w:line="240" w:lineRule="auto"/>
        <w:rPr>
          <w:rFonts w:ascii="Times New Roman" w:hAnsi="Times New Roman" w:cs="Times New Roman"/>
        </w:rPr>
      </w:pPr>
    </w:p>
    <w:p w14:paraId="60ED05CA" w14:textId="0B99DD0C" w:rsidR="004E362F" w:rsidRDefault="00CC48EE" w:rsidP="00CC48EE">
      <w:pPr>
        <w:spacing w:line="240" w:lineRule="auto"/>
        <w:rPr>
          <w:rFonts w:ascii="Times New Roman" w:hAnsi="Times New Roman" w:cs="Times New Roman"/>
        </w:rPr>
      </w:pPr>
      <w:r>
        <w:rPr>
          <w:rFonts w:ascii="Times New Roman" w:hAnsi="Times New Roman"/>
        </w:rPr>
        <w:t xml:space="preserve">Lėtinė žmogaus papilomos viruso (ŽPV) infekcija yra </w:t>
      </w:r>
      <w:r w:rsidR="007064F6">
        <w:rPr>
          <w:rFonts w:ascii="Times New Roman" w:hAnsi="Times New Roman"/>
        </w:rPr>
        <w:t>pati</w:t>
      </w:r>
      <w:r>
        <w:rPr>
          <w:rFonts w:ascii="Times New Roman" w:hAnsi="Times New Roman"/>
        </w:rPr>
        <w:t xml:space="preserve"> svarbiausia gimdos kaklelio vėžio atsiradimo priežastis. Moterims, ilgai vartojusioms sudėtinių kontraceptinių tablečių, tikimybė susirgti gimdos kaklelio vėžiu gali šiek tiek padidėti, bet tai gali būti susiję ne su kontraceptinių tablečių poveikiu, o su lytine moters elgsena bei kitais veiksniais.</w:t>
      </w:r>
    </w:p>
    <w:p w14:paraId="61C362C0" w14:textId="77777777" w:rsidR="008F45D0" w:rsidRDefault="008F45D0" w:rsidP="00CC48EE">
      <w:pPr>
        <w:spacing w:line="240" w:lineRule="auto"/>
        <w:rPr>
          <w:rFonts w:ascii="Times New Roman" w:hAnsi="Times New Roman" w:cs="Times New Roman"/>
        </w:rPr>
      </w:pPr>
    </w:p>
    <w:p w14:paraId="725DE317" w14:textId="77777777" w:rsidR="008F45D0" w:rsidRPr="00192C3E" w:rsidRDefault="008F45D0" w:rsidP="008F45D0">
      <w:pPr>
        <w:keepNext/>
        <w:spacing w:line="240" w:lineRule="auto"/>
        <w:rPr>
          <w:rFonts w:ascii="Times New Roman" w:hAnsi="Times New Roman" w:cs="Times New Roman"/>
          <w:b/>
        </w:rPr>
      </w:pPr>
      <w:r>
        <w:rPr>
          <w:rFonts w:ascii="Times New Roman" w:hAnsi="Times New Roman"/>
          <w:b/>
        </w:rPr>
        <w:t>Vaikams ir paaugliams</w:t>
      </w:r>
    </w:p>
    <w:p w14:paraId="16DDE870" w14:textId="39AAF7AB" w:rsidR="008F45D0" w:rsidRDefault="008F45D0" w:rsidP="008F45D0">
      <w:pPr>
        <w:spacing w:line="240" w:lineRule="auto"/>
        <w:ind w:left="567" w:hanging="567"/>
        <w:rPr>
          <w:rFonts w:ascii="Times New Roman" w:hAnsi="Times New Roman" w:cs="Times New Roman"/>
        </w:rPr>
      </w:pPr>
      <w:r>
        <w:rPr>
          <w:rFonts w:ascii="Times New Roman" w:hAnsi="Times New Roman"/>
        </w:rPr>
        <w:t>Jaunesnėms nei 18 metų paauglė</w:t>
      </w:r>
      <w:r w:rsidR="007064F6">
        <w:rPr>
          <w:rFonts w:ascii="Times New Roman" w:hAnsi="Times New Roman"/>
        </w:rPr>
        <w:t>m</w:t>
      </w:r>
      <w:r>
        <w:rPr>
          <w:rFonts w:ascii="Times New Roman" w:hAnsi="Times New Roman"/>
        </w:rPr>
        <w:t>s saugumo ir veiksmingumo klinikinių duomenų nėra.</w:t>
      </w:r>
    </w:p>
    <w:p w14:paraId="64AD63AB" w14:textId="77777777" w:rsidR="002B2640" w:rsidRPr="00464062" w:rsidRDefault="002B2640" w:rsidP="002B2640">
      <w:pPr>
        <w:spacing w:line="240" w:lineRule="auto"/>
        <w:rPr>
          <w:rFonts w:ascii="Times New Roman" w:hAnsi="Times New Roman" w:cs="Times New Roman"/>
        </w:rPr>
      </w:pPr>
    </w:p>
    <w:p w14:paraId="7E8FA4F3" w14:textId="627E9FDA" w:rsidR="00464062" w:rsidRPr="00460452" w:rsidRDefault="00464062" w:rsidP="001D1AE7">
      <w:pPr>
        <w:keepNext/>
        <w:spacing w:line="240" w:lineRule="auto"/>
        <w:ind w:left="567" w:hanging="567"/>
        <w:rPr>
          <w:rFonts w:ascii="Times New Roman" w:hAnsi="Times New Roman" w:cs="Times New Roman"/>
          <w:b/>
        </w:rPr>
      </w:pPr>
      <w:r>
        <w:rPr>
          <w:rFonts w:ascii="Times New Roman" w:hAnsi="Times New Roman"/>
          <w:b/>
        </w:rPr>
        <w:t>Kiti vaistai ir Desogestrel/Ethinylestradiol Adalvo</w:t>
      </w:r>
    </w:p>
    <w:p w14:paraId="29D59CFE" w14:textId="08F92BC3" w:rsidR="009D1245" w:rsidRDefault="009D1245" w:rsidP="00723B68">
      <w:pPr>
        <w:spacing w:line="240" w:lineRule="auto"/>
        <w:rPr>
          <w:rFonts w:ascii="Times New Roman" w:hAnsi="Times New Roman" w:cs="Times New Roman"/>
        </w:rPr>
      </w:pPr>
      <w:r>
        <w:rPr>
          <w:rFonts w:ascii="Times New Roman" w:hAnsi="Times New Roman"/>
        </w:rPr>
        <w:t>Jeigu vartojate arba neseniai vartojote kitų vaistų</w:t>
      </w:r>
      <w:r w:rsidR="007064F6">
        <w:rPr>
          <w:rFonts w:ascii="Times New Roman" w:hAnsi="Times New Roman"/>
        </w:rPr>
        <w:t xml:space="preserve"> ar augalinių preparatų</w:t>
      </w:r>
      <w:r>
        <w:rPr>
          <w:rFonts w:ascii="Times New Roman" w:hAnsi="Times New Roman"/>
        </w:rPr>
        <w:t xml:space="preserve"> arba dėl to nesate tikri, apie tai pasakykite gydytojui arba vaistininkui. Be to, apie Desogestrel/Ethinylestradiol Adalvo vartojimą informuokite kiekvieną gydytoją, odontologą arba vaistininką, skiriantį Jums kitų vaistų. Jie paaiškins, ar turite naudotis papildomomis kontraceptinėmis priemonėmis (pvz., prezervatyvais), ir, jeigu jų reikia, kiek laiko bei ar nereikia pakeisti kito Jums būtino vaisto vartojimo.</w:t>
      </w:r>
    </w:p>
    <w:p w14:paraId="490DAE27" w14:textId="77777777" w:rsidR="009D1245" w:rsidRDefault="009D1245" w:rsidP="00723B68">
      <w:pPr>
        <w:spacing w:line="240" w:lineRule="auto"/>
        <w:rPr>
          <w:rFonts w:ascii="Times New Roman" w:hAnsi="Times New Roman" w:cs="Times New Roman"/>
        </w:rPr>
      </w:pPr>
    </w:p>
    <w:p w14:paraId="7570D17D" w14:textId="1A9E8812" w:rsidR="00224CA8" w:rsidRDefault="00224CA8" w:rsidP="00224CA8">
      <w:pPr>
        <w:spacing w:line="240" w:lineRule="auto"/>
        <w:rPr>
          <w:rFonts w:ascii="Times New Roman" w:hAnsi="Times New Roman" w:cs="Times New Roman"/>
        </w:rPr>
      </w:pPr>
      <w:r>
        <w:rPr>
          <w:rFonts w:ascii="Times New Roman" w:hAnsi="Times New Roman"/>
        </w:rPr>
        <w:t>Nevartokite Desogestrel/Ethinylestradiol Adalvo, jeigu Jums yra hepatitas C ir vartojate vaistų, kurių sudėtyje yra ombitasviro / paritapeviro / ritonaviro ir dasabuviro arba glecapreviro / pibrentasviro, kadangi tai gali sukelti kepenų funkcijos kraujo tyrimų rezultatų padidėjimą (kepenų fermento ALT aktyvumo padidėjimą).</w:t>
      </w:r>
    </w:p>
    <w:p w14:paraId="6ABB1171" w14:textId="77777777" w:rsidR="00251A71" w:rsidRPr="00224CA8" w:rsidRDefault="00251A71" w:rsidP="00224CA8">
      <w:pPr>
        <w:spacing w:line="240" w:lineRule="auto"/>
        <w:rPr>
          <w:rFonts w:ascii="Times New Roman" w:hAnsi="Times New Roman" w:cs="Times New Roman"/>
        </w:rPr>
      </w:pPr>
    </w:p>
    <w:p w14:paraId="5FCA149A" w14:textId="238A4B88" w:rsidR="00224CA8" w:rsidRDefault="00224CA8" w:rsidP="00224CA8">
      <w:pPr>
        <w:spacing w:line="240" w:lineRule="auto"/>
        <w:rPr>
          <w:rFonts w:ascii="Times New Roman" w:hAnsi="Times New Roman" w:cs="Times New Roman"/>
        </w:rPr>
      </w:pPr>
      <w:r>
        <w:rPr>
          <w:rFonts w:ascii="Times New Roman" w:hAnsi="Times New Roman"/>
        </w:rPr>
        <w:t>Gydytojas paskirs kitos grupės kontraceptiką prieš pradedant gydymą šiais vaistais. Desogestrel/Ethinylestradiol Adalvo galima vėl pradėti vartoti praėjus maždaug 2 savaitėms po šio gydymo užbaigimo. Žr. skyrių „Desogestrel/Ethinylestradiol Adalvo vartoti draudžiama“.</w:t>
      </w:r>
    </w:p>
    <w:p w14:paraId="00EB4F55" w14:textId="77777777" w:rsidR="00224CA8" w:rsidRDefault="00224CA8" w:rsidP="00224CA8">
      <w:pPr>
        <w:spacing w:line="240" w:lineRule="auto"/>
        <w:rPr>
          <w:rFonts w:ascii="Times New Roman" w:hAnsi="Times New Roman" w:cs="Times New Roman"/>
        </w:rPr>
      </w:pPr>
    </w:p>
    <w:p w14:paraId="5D47EFAA" w14:textId="5566B38A" w:rsidR="00376A33" w:rsidRPr="00376A33" w:rsidRDefault="004E362F" w:rsidP="00376A33">
      <w:pPr>
        <w:spacing w:line="240" w:lineRule="auto"/>
        <w:rPr>
          <w:rFonts w:ascii="Times New Roman" w:hAnsi="Times New Roman" w:cs="Times New Roman"/>
        </w:rPr>
      </w:pPr>
      <w:r>
        <w:rPr>
          <w:rFonts w:ascii="Times New Roman" w:hAnsi="Times New Roman"/>
        </w:rPr>
        <w:t>Kai kurie vaistai turi įtakos Desogestrel/Ethinylestradiol Adalvo koncentracijai kraujyje, dėl jų vartojimo gali susilpnėti nuo nėštumo apsaugantis poveikis, jie gali sukelti netikėtą kraujavimą.</w:t>
      </w:r>
    </w:p>
    <w:p w14:paraId="3D38F230" w14:textId="3F68E651" w:rsidR="00376A33" w:rsidRPr="004E362F" w:rsidRDefault="00376A33" w:rsidP="00376A33">
      <w:pPr>
        <w:spacing w:line="240" w:lineRule="auto"/>
        <w:rPr>
          <w:rFonts w:ascii="Times New Roman" w:hAnsi="Times New Roman" w:cs="Times New Roman"/>
        </w:rPr>
      </w:pPr>
      <w:r>
        <w:rPr>
          <w:rFonts w:ascii="Times New Roman" w:hAnsi="Times New Roman"/>
        </w:rPr>
        <w:t>Tai vaistai, kurie vartojami gydyti šioms ligoms:</w:t>
      </w:r>
    </w:p>
    <w:p w14:paraId="19D5B107" w14:textId="27EA749D" w:rsidR="00F2045F" w:rsidRPr="00464062" w:rsidRDefault="00F2045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epilepsijai (pvz., primidonas, fenitoinas, fenobarbitalis, karbamazepinas, okskarbazepinas, topiramatas, felbamatas);</w:t>
      </w:r>
    </w:p>
    <w:p w14:paraId="35F51556" w14:textId="68886FBE" w:rsidR="00F2045F" w:rsidRPr="00464062" w:rsidRDefault="00F2045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tuberkuliozei (pvz., rifampicinas, rifabutinas);</w:t>
      </w:r>
    </w:p>
    <w:p w14:paraId="16405C23" w14:textId="2B2D4EDF" w:rsidR="00F2045F" w:rsidRPr="00464062" w:rsidRDefault="00F2045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ŽIV infekcijai (pvz., ritonaviras, nelfinaviras, nevirapinas, efavirenzas);</w:t>
      </w:r>
    </w:p>
    <w:p w14:paraId="3E1B60AA" w14:textId="4A9033DF" w:rsidR="00F2045F" w:rsidRPr="00464062" w:rsidRDefault="00F2045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hepatito C viruso infekcijai (pvz., bocepreviras, telapreviras);</w:t>
      </w:r>
    </w:p>
    <w:p w14:paraId="3B582B35" w14:textId="28C1DCD8" w:rsidR="00F2045F" w:rsidRPr="00464062" w:rsidRDefault="00F2045F" w:rsidP="00CE48E1">
      <w:pPr>
        <w:spacing w:line="240" w:lineRule="auto"/>
        <w:ind w:left="720" w:hanging="720"/>
        <w:rPr>
          <w:rFonts w:ascii="Times New Roman" w:hAnsi="Times New Roman" w:cs="Times New Roman"/>
        </w:rPr>
      </w:pPr>
      <w:r>
        <w:t>-</w:t>
      </w:r>
      <w:r>
        <w:tab/>
      </w:r>
      <w:r>
        <w:rPr>
          <w:rFonts w:ascii="Times New Roman" w:hAnsi="Times New Roman"/>
        </w:rPr>
        <w:t>kitoms infekcinėms ligoms (pvz., grizeofulvinas, ketokonazolas, flukonazolas, itrakonazolas);</w:t>
      </w:r>
    </w:p>
    <w:p w14:paraId="407E54BD" w14:textId="2392624E" w:rsidR="00F2045F" w:rsidRDefault="00F2045F" w:rsidP="00FC5ADF">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aukštam spaudimui plaučių kraujagyslėse (</w:t>
      </w:r>
      <w:r w:rsidR="00F1742F">
        <w:rPr>
          <w:rFonts w:ascii="Times New Roman" w:hAnsi="Times New Roman"/>
        </w:rPr>
        <w:t xml:space="preserve">pvz., </w:t>
      </w:r>
      <w:r>
        <w:rPr>
          <w:rFonts w:ascii="Times New Roman" w:hAnsi="Times New Roman"/>
        </w:rPr>
        <w:t>bozentanas);</w:t>
      </w:r>
    </w:p>
    <w:p w14:paraId="28992804" w14:textId="5C78BCCE" w:rsidR="00EC39F4" w:rsidRDefault="00EC39F4" w:rsidP="00FC5ADF">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artrozei (</w:t>
      </w:r>
      <w:r w:rsidR="00F1742F">
        <w:rPr>
          <w:rFonts w:ascii="Times New Roman" w:hAnsi="Times New Roman"/>
        </w:rPr>
        <w:t xml:space="preserve">pvz., </w:t>
      </w:r>
      <w:r>
        <w:rPr>
          <w:rFonts w:ascii="Times New Roman" w:hAnsi="Times New Roman"/>
        </w:rPr>
        <w:t>etorikosibas);</w:t>
      </w:r>
    </w:p>
    <w:p w14:paraId="6353226E" w14:textId="571F59CA" w:rsidR="000F1701" w:rsidRDefault="000F1701" w:rsidP="00FC5ADF">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bakterijų sukeltoms infekcijoms (makrolidų grupės antibiotikai, pvz., klaritromicinas, eritromocinas);</w:t>
      </w:r>
    </w:p>
    <w:p w14:paraId="19263CA5" w14:textId="38A0DEF9" w:rsidR="00693ED9" w:rsidRPr="00464062" w:rsidRDefault="00693ED9"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tam tikroms širdies ligoms ir aukštam kraujospūdžiui (kalcio kanalų blokatoriai, pvz., diltiazemas);</w:t>
      </w:r>
    </w:p>
    <w:p w14:paraId="4985B140" w14:textId="304208E3" w:rsidR="00F2045F" w:rsidRPr="00464062" w:rsidRDefault="00F2045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augaliniai vaistai, kurių sudėtyje yra jonažolės (</w:t>
      </w:r>
      <w:r>
        <w:rPr>
          <w:rFonts w:ascii="Times New Roman" w:hAnsi="Times New Roman"/>
          <w:i/>
          <w:iCs/>
        </w:rPr>
        <w:t>Hypericum perforatum</w:t>
      </w:r>
      <w:r>
        <w:rPr>
          <w:rFonts w:ascii="Times New Roman" w:hAnsi="Times New Roman"/>
        </w:rPr>
        <w:t xml:space="preserve">). Jeigu vartojate Desogestrel/Ethinylestradiol Adalvo ir norite vartoti vaisto, kurio sudėtyje yra jonažolės, prieš pradėdama pasitarkite su gydytoju. </w:t>
      </w:r>
    </w:p>
    <w:p w14:paraId="438BFAB6" w14:textId="77777777" w:rsidR="00F2045F" w:rsidRDefault="00F2045F" w:rsidP="00723B68">
      <w:pPr>
        <w:spacing w:line="240" w:lineRule="auto"/>
        <w:rPr>
          <w:rFonts w:ascii="Times New Roman" w:hAnsi="Times New Roman" w:cs="Times New Roman"/>
        </w:rPr>
      </w:pPr>
    </w:p>
    <w:p w14:paraId="12D1AFEE" w14:textId="5CE1B005" w:rsidR="00F5248C" w:rsidRPr="00464062" w:rsidRDefault="00F2045F" w:rsidP="00F5248C">
      <w:pPr>
        <w:spacing w:line="240" w:lineRule="auto"/>
        <w:rPr>
          <w:rFonts w:ascii="Times New Roman" w:hAnsi="Times New Roman" w:cs="Times New Roman"/>
        </w:rPr>
      </w:pPr>
      <w:r>
        <w:rPr>
          <w:rFonts w:ascii="Times New Roman" w:hAnsi="Times New Roman"/>
        </w:rPr>
        <w:t>Jeigu kartu vartojate vaistų arba augalinių preparatų, kurie gali sumažinti Desogestrel/Ethinylestradiol Adalvo veiksmingumą, taip pat taikykite barjerinę kontracepciją. Baigus vartoti kitą vaistą, jo įtaka Desogestrel/Ethinylestradiol Adalvo veiksmingumui gali trukti dar iki 28 dienų, todėl visą tą laiką reikia papildomai taikyti barjerinę kontracepciją.</w:t>
      </w:r>
    </w:p>
    <w:p w14:paraId="388E906F" w14:textId="77777777" w:rsidR="00781F0E" w:rsidRPr="00464062" w:rsidRDefault="00781F0E" w:rsidP="00CB56F1">
      <w:pPr>
        <w:spacing w:line="240" w:lineRule="auto"/>
        <w:rPr>
          <w:rFonts w:ascii="Times New Roman" w:hAnsi="Times New Roman" w:cs="Times New Roman"/>
        </w:rPr>
      </w:pPr>
    </w:p>
    <w:p w14:paraId="2E954B24" w14:textId="544271E9" w:rsidR="004E362F" w:rsidRPr="004E362F" w:rsidRDefault="00BD4D0A" w:rsidP="004E362F">
      <w:pPr>
        <w:spacing w:line="240" w:lineRule="auto"/>
        <w:ind w:left="567" w:hanging="567"/>
        <w:rPr>
          <w:rFonts w:ascii="Times New Roman" w:hAnsi="Times New Roman" w:cs="Times New Roman"/>
        </w:rPr>
      </w:pPr>
      <w:r>
        <w:rPr>
          <w:rFonts w:ascii="Times New Roman" w:hAnsi="Times New Roman"/>
        </w:rPr>
        <w:t xml:space="preserve">Desogestrel/Ethinylestradiol Adalvo gali turėti įtakos kitų vaistų poveikiui, pvz.: </w:t>
      </w:r>
    </w:p>
    <w:p w14:paraId="30707886" w14:textId="2609DA32" w:rsidR="004E362F" w:rsidRPr="004E362F" w:rsidRDefault="004E362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ciklosporino (imunitetą slopinantis vaistas);</w:t>
      </w:r>
    </w:p>
    <w:p w14:paraId="0512114F" w14:textId="3C3B478F" w:rsidR="004E362F" w:rsidRDefault="004E362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lamotrigino (priešepilepsinis vaistas), gali padažnėti traukuliai;</w:t>
      </w:r>
    </w:p>
    <w:p w14:paraId="1B40BBA0" w14:textId="77777777" w:rsidR="008675FE" w:rsidRDefault="008675FE"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tizanidino (vaistas raumenų spazmams slopinti);</w:t>
      </w:r>
    </w:p>
    <w:p w14:paraId="73D0F72F" w14:textId="1EF02366" w:rsidR="008675FE" w:rsidRDefault="008675FE"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teofilino (vaistas bronchų ast</w:t>
      </w:r>
      <w:r w:rsidR="00F1742F">
        <w:rPr>
          <w:rFonts w:ascii="Times New Roman" w:hAnsi="Times New Roman"/>
        </w:rPr>
        <w:t>m</w:t>
      </w:r>
      <w:r>
        <w:rPr>
          <w:rFonts w:ascii="Times New Roman" w:hAnsi="Times New Roman"/>
        </w:rPr>
        <w:t>ai gydyti).</w:t>
      </w:r>
    </w:p>
    <w:p w14:paraId="3DD992D2" w14:textId="77777777" w:rsidR="00D90078" w:rsidRPr="00464062" w:rsidRDefault="00D90078" w:rsidP="00464062">
      <w:pPr>
        <w:spacing w:line="240" w:lineRule="auto"/>
        <w:ind w:left="567" w:hanging="567"/>
        <w:rPr>
          <w:rFonts w:ascii="Times New Roman" w:hAnsi="Times New Roman" w:cs="Times New Roman"/>
        </w:rPr>
      </w:pPr>
    </w:p>
    <w:p w14:paraId="340FB429" w14:textId="1AC9C9F3" w:rsidR="00464062" w:rsidRPr="00D90078" w:rsidRDefault="00BD4D0A" w:rsidP="001E422D">
      <w:pPr>
        <w:keepNext/>
        <w:spacing w:line="240" w:lineRule="auto"/>
        <w:ind w:left="567" w:hanging="567"/>
        <w:rPr>
          <w:rFonts w:ascii="Times New Roman" w:hAnsi="Times New Roman" w:cs="Times New Roman"/>
          <w:b/>
        </w:rPr>
      </w:pPr>
      <w:r>
        <w:rPr>
          <w:rFonts w:ascii="Times New Roman" w:hAnsi="Times New Roman"/>
          <w:b/>
        </w:rPr>
        <w:t>Desogestrel/Ethinylestradiol Adalvo vartojimas su maistu ir gėrimais</w:t>
      </w:r>
    </w:p>
    <w:p w14:paraId="597F66EE" w14:textId="11A70D83"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Specialių nurodymų dėl maisto ir gėrimų vartojant Desogestrel/Ethinylestradiol Adalvo nėra.</w:t>
      </w:r>
    </w:p>
    <w:p w14:paraId="7A759571" w14:textId="77777777" w:rsidR="00D90078" w:rsidRDefault="00D90078" w:rsidP="00464062">
      <w:pPr>
        <w:spacing w:line="240" w:lineRule="auto"/>
        <w:ind w:left="567" w:hanging="567"/>
        <w:rPr>
          <w:rFonts w:ascii="Times New Roman" w:hAnsi="Times New Roman" w:cs="Times New Roman"/>
        </w:rPr>
      </w:pPr>
    </w:p>
    <w:p w14:paraId="079C90BB" w14:textId="1B111C40" w:rsidR="00464062" w:rsidRPr="00BF1ED7" w:rsidRDefault="00464062" w:rsidP="001E422D">
      <w:pPr>
        <w:keepNext/>
        <w:spacing w:line="240" w:lineRule="auto"/>
        <w:ind w:left="567" w:hanging="567"/>
        <w:rPr>
          <w:rFonts w:ascii="Times New Roman" w:hAnsi="Times New Roman" w:cs="Times New Roman"/>
          <w:b/>
        </w:rPr>
      </w:pPr>
      <w:r>
        <w:rPr>
          <w:rFonts w:ascii="Times New Roman" w:hAnsi="Times New Roman"/>
          <w:b/>
        </w:rPr>
        <w:t>Nėštumas ir žindymo laikotarpis</w:t>
      </w:r>
    </w:p>
    <w:p w14:paraId="58CC11C6" w14:textId="77777777" w:rsidR="006C4697" w:rsidRDefault="006C4697" w:rsidP="00BF1ED7">
      <w:pPr>
        <w:spacing w:line="240" w:lineRule="auto"/>
        <w:rPr>
          <w:rFonts w:ascii="Times New Roman" w:hAnsi="Times New Roman" w:cs="Times New Roman"/>
        </w:rPr>
      </w:pPr>
      <w:r>
        <w:rPr>
          <w:rFonts w:ascii="Times New Roman" w:hAnsi="Times New Roman"/>
        </w:rPr>
        <w:t>Jeigu esate nėščia, žindote kūdikį, manote, kad galbūt esate nėščia arba planuojate pastoti, tai prieš vartodama šį vaistą pasitarkite su gydytoju arba vaistininku.</w:t>
      </w:r>
    </w:p>
    <w:p w14:paraId="03A58C57" w14:textId="77777777" w:rsidR="006C4697" w:rsidRDefault="006C4697" w:rsidP="00BF1ED7">
      <w:pPr>
        <w:spacing w:line="240" w:lineRule="auto"/>
        <w:rPr>
          <w:rFonts w:ascii="Times New Roman" w:hAnsi="Times New Roman" w:cs="Times New Roman"/>
        </w:rPr>
      </w:pPr>
    </w:p>
    <w:p w14:paraId="1C69085D" w14:textId="40CF6484" w:rsidR="00464062" w:rsidRDefault="00464062" w:rsidP="00BF1ED7">
      <w:pPr>
        <w:spacing w:line="240" w:lineRule="auto"/>
        <w:rPr>
          <w:rFonts w:ascii="Times New Roman" w:hAnsi="Times New Roman" w:cs="Times New Roman"/>
        </w:rPr>
      </w:pPr>
      <w:r>
        <w:rPr>
          <w:rFonts w:ascii="Times New Roman" w:hAnsi="Times New Roman"/>
        </w:rPr>
        <w:t>Nevartokite Desogestrel/Ethinylestradiol Adalvo, jeigu esate nėščia. Jei manote, kad galite būti nėščia, prieš nutraukdama Desogestrel/Ethinylestradiol Adalvo vartojimą atlikite nėštumo testą, kad įsitikintumėte, jog esate nėščia.</w:t>
      </w:r>
    </w:p>
    <w:p w14:paraId="3F2BE70E" w14:textId="77777777" w:rsidR="00BF1ED7" w:rsidRPr="00464062" w:rsidRDefault="00BF1ED7" w:rsidP="00BF1ED7">
      <w:pPr>
        <w:spacing w:line="240" w:lineRule="auto"/>
        <w:rPr>
          <w:rFonts w:ascii="Times New Roman" w:hAnsi="Times New Roman" w:cs="Times New Roman"/>
        </w:rPr>
      </w:pPr>
    </w:p>
    <w:p w14:paraId="047294A2" w14:textId="697B5F94" w:rsidR="00464062" w:rsidRDefault="00BD4D0A" w:rsidP="00BF1ED7">
      <w:pPr>
        <w:spacing w:line="240" w:lineRule="auto"/>
        <w:rPr>
          <w:rFonts w:ascii="Times New Roman" w:hAnsi="Times New Roman" w:cs="Times New Roman"/>
        </w:rPr>
      </w:pPr>
      <w:r>
        <w:rPr>
          <w:rFonts w:ascii="Times New Roman" w:hAnsi="Times New Roman"/>
        </w:rPr>
        <w:t>Žindymo laikotarpiu Desogestrel/Ethinylestradiol Adalvo vartoti nerekomenduojama. Pasitarkite su gydytoju arba šeimos planavimo slaugytoja dėl alternatyvių kontracepcijos metodų. Žindymas netrukdo Jums pastoti.</w:t>
      </w:r>
    </w:p>
    <w:p w14:paraId="05598A15" w14:textId="77777777" w:rsidR="00BF1ED7" w:rsidRPr="00464062" w:rsidRDefault="00BF1ED7" w:rsidP="00BF1ED7">
      <w:pPr>
        <w:spacing w:line="240" w:lineRule="auto"/>
        <w:rPr>
          <w:rFonts w:ascii="Times New Roman" w:hAnsi="Times New Roman" w:cs="Times New Roman"/>
        </w:rPr>
      </w:pPr>
    </w:p>
    <w:p w14:paraId="3ABCAAD9" w14:textId="48924672" w:rsidR="00464062" w:rsidRPr="00BF1ED7" w:rsidRDefault="00464062" w:rsidP="001E422D">
      <w:pPr>
        <w:keepNext/>
        <w:spacing w:line="240" w:lineRule="auto"/>
        <w:ind w:left="567" w:hanging="567"/>
        <w:rPr>
          <w:rFonts w:ascii="Times New Roman" w:hAnsi="Times New Roman" w:cs="Times New Roman"/>
          <w:b/>
        </w:rPr>
      </w:pPr>
      <w:r>
        <w:rPr>
          <w:rFonts w:ascii="Times New Roman" w:hAnsi="Times New Roman"/>
          <w:b/>
        </w:rPr>
        <w:t>Vairavimas ir mechanizmų valdymas</w:t>
      </w:r>
    </w:p>
    <w:p w14:paraId="72F30FCF" w14:textId="7768AE9C" w:rsidR="00464062" w:rsidRDefault="00BD4D0A" w:rsidP="00EC797C">
      <w:pPr>
        <w:spacing w:line="240" w:lineRule="auto"/>
        <w:rPr>
          <w:rFonts w:ascii="Times New Roman" w:hAnsi="Times New Roman" w:cs="Times New Roman"/>
        </w:rPr>
      </w:pPr>
      <w:r>
        <w:rPr>
          <w:rFonts w:ascii="Times New Roman" w:hAnsi="Times New Roman"/>
        </w:rPr>
        <w:t>Nėra žinoma, kad Desogestrel/Ethinylestradiol Adalvo veiktų gebėjimo vairuoti ar valdyti mechanizmus.</w:t>
      </w:r>
    </w:p>
    <w:p w14:paraId="18F1988C" w14:textId="77777777" w:rsidR="00BF1ED7" w:rsidRPr="00464062" w:rsidRDefault="00BF1ED7" w:rsidP="001E422D">
      <w:pPr>
        <w:keepNext/>
        <w:spacing w:line="240" w:lineRule="auto"/>
        <w:ind w:left="567" w:hanging="567"/>
        <w:rPr>
          <w:rFonts w:ascii="Times New Roman" w:hAnsi="Times New Roman" w:cs="Times New Roman"/>
        </w:rPr>
      </w:pPr>
    </w:p>
    <w:p w14:paraId="71B27540" w14:textId="35918C0F" w:rsidR="00464062" w:rsidRPr="00BF1ED7" w:rsidRDefault="00BD4D0A" w:rsidP="00464062">
      <w:pPr>
        <w:spacing w:line="240" w:lineRule="auto"/>
        <w:ind w:left="567" w:hanging="567"/>
        <w:rPr>
          <w:rFonts w:ascii="Times New Roman" w:hAnsi="Times New Roman" w:cs="Times New Roman"/>
          <w:b/>
        </w:rPr>
      </w:pPr>
      <w:r>
        <w:rPr>
          <w:rFonts w:ascii="Times New Roman" w:hAnsi="Times New Roman"/>
          <w:b/>
        </w:rPr>
        <w:t>Desogestrel/Ethinylestradiol Adalvo sudėtyje yra laktozės</w:t>
      </w:r>
    </w:p>
    <w:p w14:paraId="62C36C09" w14:textId="77777777" w:rsidR="009C10EF" w:rsidRDefault="00506D0B" w:rsidP="00506D0B">
      <w:pPr>
        <w:spacing w:line="240" w:lineRule="auto"/>
        <w:rPr>
          <w:rFonts w:ascii="Times New Roman" w:hAnsi="Times New Roman" w:cs="Times New Roman"/>
        </w:rPr>
      </w:pPr>
      <w:r>
        <w:rPr>
          <w:rFonts w:ascii="Times New Roman" w:hAnsi="Times New Roman"/>
        </w:rPr>
        <w:t>Jeigu gydytojas Jums yra sakęs, kad netoleruojate kokių nors angliavandenių, kreipkitės į jį prieš pradėdami vartoti šį vaistą.</w:t>
      </w:r>
    </w:p>
    <w:p w14:paraId="72F6FFD2" w14:textId="77777777" w:rsidR="009C10EF" w:rsidRDefault="009C10EF" w:rsidP="00506D0B">
      <w:pPr>
        <w:spacing w:line="240" w:lineRule="auto"/>
        <w:rPr>
          <w:rFonts w:ascii="Times New Roman" w:hAnsi="Times New Roman" w:cs="Times New Roman"/>
        </w:rPr>
      </w:pPr>
    </w:p>
    <w:p w14:paraId="49E566F2" w14:textId="25A8BA27" w:rsidR="00192C3E" w:rsidRDefault="00192C3E" w:rsidP="00464062">
      <w:pPr>
        <w:spacing w:line="240" w:lineRule="auto"/>
        <w:ind w:left="567" w:hanging="567"/>
        <w:rPr>
          <w:rFonts w:ascii="Times New Roman" w:hAnsi="Times New Roman" w:cs="Times New Roman"/>
        </w:rPr>
      </w:pPr>
    </w:p>
    <w:p w14:paraId="05097063" w14:textId="6AF30BE3" w:rsidR="00464062" w:rsidRDefault="00464062" w:rsidP="001E422D">
      <w:pPr>
        <w:keepNext/>
        <w:keepLines/>
        <w:spacing w:line="240" w:lineRule="auto"/>
        <w:ind w:left="567" w:hanging="567"/>
        <w:rPr>
          <w:rFonts w:ascii="Times New Roman" w:hAnsi="Times New Roman" w:cs="Times New Roman"/>
          <w:b/>
        </w:rPr>
      </w:pPr>
      <w:r>
        <w:rPr>
          <w:rFonts w:ascii="Times New Roman" w:hAnsi="Times New Roman"/>
          <w:b/>
        </w:rPr>
        <w:t>3.</w:t>
      </w:r>
      <w:r>
        <w:rPr>
          <w:rFonts w:ascii="Times New Roman" w:hAnsi="Times New Roman"/>
          <w:b/>
        </w:rPr>
        <w:tab/>
        <w:t>Kaip vartoti Desogestrel/Ethinylestradiol Adalvo</w:t>
      </w:r>
    </w:p>
    <w:p w14:paraId="591B6FBF" w14:textId="77777777" w:rsidR="008467CE" w:rsidRPr="00FB2AC5" w:rsidRDefault="008467CE" w:rsidP="001E422D">
      <w:pPr>
        <w:keepNext/>
        <w:keepLines/>
        <w:spacing w:line="240" w:lineRule="auto"/>
        <w:ind w:left="567" w:hanging="567"/>
        <w:rPr>
          <w:rFonts w:ascii="Times New Roman" w:hAnsi="Times New Roman" w:cs="Times New Roman"/>
        </w:rPr>
      </w:pPr>
    </w:p>
    <w:p w14:paraId="0739EDF8" w14:textId="3C209FA4" w:rsidR="00464062" w:rsidRDefault="00464062" w:rsidP="00FB2AC5">
      <w:pPr>
        <w:spacing w:line="240" w:lineRule="auto"/>
        <w:rPr>
          <w:rFonts w:ascii="Times New Roman" w:hAnsi="Times New Roman" w:cs="Times New Roman"/>
        </w:rPr>
      </w:pPr>
      <w:r>
        <w:rPr>
          <w:rFonts w:ascii="Times New Roman" w:hAnsi="Times New Roman"/>
        </w:rPr>
        <w:t>Kad išvengtumėte nėštumo, visada vartokite šį vaistą tiksliai kaip aprašyta šiame lapelyje arba kaip nurodė gydytojas, šeimos planavimo slaugytoja arba vaistininkas. Jeigu abejojate, kreipkitės į gydytoją, šeimos planavimo slaugytoją arba vaistininką.</w:t>
      </w:r>
    </w:p>
    <w:p w14:paraId="4A9920D5" w14:textId="77777777" w:rsidR="008C70A2" w:rsidRDefault="008C70A2" w:rsidP="00FB2AC5">
      <w:pPr>
        <w:spacing w:line="240" w:lineRule="auto"/>
        <w:rPr>
          <w:rFonts w:ascii="Times New Roman" w:hAnsi="Times New Roman" w:cs="Times New Roman"/>
        </w:rPr>
      </w:pPr>
    </w:p>
    <w:p w14:paraId="7C265AF0" w14:textId="77777777" w:rsidR="00A73256" w:rsidRPr="007A333F" w:rsidRDefault="00A73256" w:rsidP="00A73256">
      <w:pPr>
        <w:spacing w:line="240" w:lineRule="auto"/>
        <w:rPr>
          <w:rFonts w:ascii="Times New Roman" w:hAnsi="Times New Roman" w:cs="Times New Roman"/>
          <w:b/>
          <w:bCs/>
        </w:rPr>
      </w:pPr>
      <w:r>
        <w:rPr>
          <w:rFonts w:ascii="Times New Roman" w:hAnsi="Times New Roman"/>
          <w:b/>
        </w:rPr>
        <w:t>Kada ir kaip vartoti tabletes?</w:t>
      </w:r>
    </w:p>
    <w:p w14:paraId="4610366F" w14:textId="2C0934D0" w:rsidR="006C4697" w:rsidRDefault="00A73256" w:rsidP="00A73256">
      <w:pPr>
        <w:spacing w:line="240" w:lineRule="auto"/>
        <w:rPr>
          <w:rFonts w:ascii="Times New Roman" w:hAnsi="Times New Roman" w:cs="Times New Roman"/>
        </w:rPr>
      </w:pPr>
      <w:r>
        <w:rPr>
          <w:rFonts w:ascii="Times New Roman" w:hAnsi="Times New Roman"/>
        </w:rPr>
        <w:t>Desogestrel/Ethinylestradiol Adalvo pakuotėje yra 21 tabletė. Pakuotėje kiekviena tabletė pažymėta savaitės diena, kurią ją reikia vartoti. Tabletes gerkite kasdien maždaug tuo pačiu metu; jei reikia, užgerdama trupučiu skysčio. Vartokite tabletes iš eilės rodyklės kryptimi, kol išgersite 21 tabletę. Kitas 7 dienas tablečių nevartokite. Per tas 7 dienas turėtų prasidėti mėnesinės (kraujavimas nutraukus kontraceptikų vartojimą). Paprastai jis prasideda praėjus 2</w:t>
      </w:r>
      <w:r>
        <w:rPr>
          <w:rFonts w:ascii="Times New Roman" w:hAnsi="Times New Roman"/>
        </w:rPr>
        <w:noBreakHyphen/>
        <w:t>3 dienoms po paskutinės Desogestrel/Ethinylestradiol Adalvo tabletės vartojimo. Aštuntą dieną pradėkite naują pakuotę, net jei kraujavimas tęsiasi. Tokiu atveju naują pakuotę visada pradėsite tą pačią savaitės dieną, o mėnesinės kiekvieną mėnesį bus maždaug tomis pačiomis dienomis.</w:t>
      </w:r>
    </w:p>
    <w:p w14:paraId="2ED15836" w14:textId="217FE667" w:rsidR="00464062" w:rsidRDefault="00464062" w:rsidP="00134E65">
      <w:pPr>
        <w:spacing w:line="240" w:lineRule="auto"/>
        <w:rPr>
          <w:rFonts w:ascii="Times New Roman" w:hAnsi="Times New Roman" w:cs="Times New Roman"/>
        </w:rPr>
      </w:pPr>
    </w:p>
    <w:p w14:paraId="3031EE8D" w14:textId="2F0D90CA" w:rsidR="00464062" w:rsidRDefault="00464062" w:rsidP="00464062">
      <w:pPr>
        <w:spacing w:line="240" w:lineRule="auto"/>
        <w:ind w:left="567" w:hanging="567"/>
        <w:rPr>
          <w:rFonts w:ascii="Times New Roman" w:hAnsi="Times New Roman" w:cs="Times New Roman"/>
          <w:b/>
        </w:rPr>
      </w:pPr>
      <w:r>
        <w:rPr>
          <w:rFonts w:ascii="Times New Roman" w:hAnsi="Times New Roman"/>
          <w:b/>
        </w:rPr>
        <w:t>Pirmosios Desogestrel/Ethinylestradiol Adalvo pakuotės pradžia</w:t>
      </w:r>
    </w:p>
    <w:p w14:paraId="7D583235" w14:textId="77777777" w:rsidR="00053BFB" w:rsidRPr="00053BFB" w:rsidRDefault="00053BFB" w:rsidP="00464062">
      <w:pPr>
        <w:spacing w:line="240" w:lineRule="auto"/>
        <w:ind w:left="567" w:hanging="567"/>
        <w:rPr>
          <w:rFonts w:ascii="Times New Roman" w:hAnsi="Times New Roman" w:cs="Times New Roman"/>
        </w:rPr>
      </w:pPr>
    </w:p>
    <w:p w14:paraId="13810091" w14:textId="705BABB4" w:rsidR="00A73256" w:rsidRPr="00053BFB" w:rsidRDefault="00A73256" w:rsidP="00464062">
      <w:pPr>
        <w:spacing w:line="240" w:lineRule="auto"/>
        <w:ind w:left="567" w:hanging="567"/>
        <w:rPr>
          <w:rFonts w:ascii="Times New Roman" w:hAnsi="Times New Roman" w:cs="Times New Roman"/>
          <w:b/>
        </w:rPr>
      </w:pPr>
      <w:r>
        <w:rPr>
          <w:rFonts w:ascii="Times New Roman" w:hAnsi="Times New Roman"/>
          <w:b/>
        </w:rPr>
        <w:t>Jeigu hormoninių kontraceptikų pastarąjį mėnesį nevartota.</w:t>
      </w:r>
    </w:p>
    <w:p w14:paraId="3CF87D2B" w14:textId="2C29A9AE" w:rsidR="00A73256" w:rsidRPr="00A73256" w:rsidRDefault="00A73256" w:rsidP="00053BFB">
      <w:pPr>
        <w:spacing w:line="240" w:lineRule="auto"/>
        <w:rPr>
          <w:rFonts w:ascii="Times New Roman" w:hAnsi="Times New Roman" w:cs="Times New Roman"/>
          <w:bCs/>
        </w:rPr>
      </w:pPr>
      <w:r>
        <w:rPr>
          <w:rFonts w:ascii="Times New Roman" w:hAnsi="Times New Roman"/>
        </w:rPr>
        <w:t xml:space="preserve">Pradėkite vartoti Desogestrel/Ethinylestradiol Adalvo pirmąją savo ciklo dieną, t. y. pirmąją mėnesinių kraujavimo dieną. Išgerkite tabletę, pažymėtą ta savaitės diena. Pavyzdžiui, jeigu mėnesinės prasideda penktadienį, vartokite penktadieniu pažymėtą tabletę. Tuomet vartokite tabletes kitas dienas iš </w:t>
      </w:r>
      <w:r w:rsidR="00A22178">
        <w:rPr>
          <w:rFonts w:ascii="Times New Roman" w:hAnsi="Times New Roman"/>
        </w:rPr>
        <w:t xml:space="preserve">eilės </w:t>
      </w:r>
      <w:r>
        <w:rPr>
          <w:rFonts w:ascii="Times New Roman" w:hAnsi="Times New Roman"/>
        </w:rPr>
        <w:t>tokia pačia tvarka. Desogestrel/Ethinylestradiol Adalvo pradės veikti iš karto, naudotis papildomu kontracepcijos metodu nebūtina. Desogestrel/Ethinylestradiol Adalvo galima pradėti vartoti ir 2</w:t>
      </w:r>
      <w:r>
        <w:rPr>
          <w:rFonts w:ascii="Times New Roman" w:hAnsi="Times New Roman"/>
        </w:rPr>
        <w:noBreakHyphen/>
        <w:t>5 kraujavimo parą, tačiau tokiu atveju būtinai naudokite ir papildomą kontracepcijos metodą (barjerinį metodą) pirmąsias 7 pirmojo ciklo tablečių vartojimo dienas.</w:t>
      </w:r>
    </w:p>
    <w:p w14:paraId="397C8B98" w14:textId="77777777" w:rsidR="00053BFB" w:rsidRPr="00464062" w:rsidRDefault="00053BFB" w:rsidP="00053BFB">
      <w:pPr>
        <w:spacing w:line="240" w:lineRule="auto"/>
        <w:rPr>
          <w:rFonts w:ascii="Times New Roman" w:hAnsi="Times New Roman" w:cs="Times New Roman"/>
        </w:rPr>
      </w:pPr>
    </w:p>
    <w:p w14:paraId="3F27659D" w14:textId="6EDF2A51" w:rsidR="00A73256" w:rsidRPr="00027F7C" w:rsidRDefault="00A73256" w:rsidP="007A333F">
      <w:pPr>
        <w:keepNext/>
        <w:spacing w:line="240" w:lineRule="auto"/>
        <w:rPr>
          <w:rFonts w:ascii="Times New Roman" w:hAnsi="Times New Roman" w:cs="Times New Roman"/>
          <w:b/>
        </w:rPr>
      </w:pPr>
      <w:r>
        <w:rPr>
          <w:rFonts w:ascii="Times New Roman" w:hAnsi="Times New Roman"/>
          <w:b/>
        </w:rPr>
        <w:t>Kai pradedama vartoti vietoj kitų sudėtinių hormoninių kontraceptikų (sudėtinių geriamųjų kontraceptikų (SGK), makšties žiedo ar transderminio pleistro).</w:t>
      </w:r>
    </w:p>
    <w:p w14:paraId="4E8A49A8" w14:textId="605B91E0" w:rsidR="00437CA1" w:rsidRDefault="002C4A11" w:rsidP="002C4A11">
      <w:pPr>
        <w:spacing w:line="240" w:lineRule="auto"/>
        <w:rPr>
          <w:rFonts w:ascii="Times New Roman" w:hAnsi="Times New Roman" w:cs="Times New Roman"/>
        </w:rPr>
      </w:pPr>
      <w:r>
        <w:rPr>
          <w:rFonts w:ascii="Times New Roman" w:hAnsi="Times New Roman"/>
        </w:rPr>
        <w:t xml:space="preserve">Desogestrel/Ethinylestradiol Adalvo galima pradėti vartoti kitą dieną po to, kai išgersite paskutinę tabletę iš dabartinės kontraceptinių tablečių pakuotės (tai reiškia, kad nėra pertraukos tarp tablečių vartojimo). Jei anksčiau vartoto preparato pakuotėje yra ir neveikliųjų tablečių, Desogestrel/Ethinylestradiol Adalvo galite pradėti vartoti kitą dieną po paskutinės veikliosios tabletės išgėrimo (jei nežinote, kurios tabletės yra veikliosios, kreipkitės į gydytoją arba vaistininką). Taip pat galite pradėti vartoti vėliau, tačiau jokiu būdu ne vėliau kaip kitą dieną po pertraukos be dabartinių kontraceptinių tablečių vartojimo. </w:t>
      </w:r>
    </w:p>
    <w:p w14:paraId="4B4CFA3A" w14:textId="77777777" w:rsidR="00437CA1" w:rsidRDefault="00437CA1" w:rsidP="002C4A11">
      <w:pPr>
        <w:spacing w:line="240" w:lineRule="auto"/>
        <w:rPr>
          <w:rFonts w:ascii="Times New Roman" w:hAnsi="Times New Roman" w:cs="Times New Roman"/>
        </w:rPr>
      </w:pPr>
    </w:p>
    <w:p w14:paraId="7C82C7D6" w14:textId="503039DF" w:rsidR="002C4A11" w:rsidRDefault="002C4A11" w:rsidP="002C4A11">
      <w:pPr>
        <w:spacing w:line="240" w:lineRule="auto"/>
        <w:rPr>
          <w:rFonts w:ascii="Times New Roman" w:hAnsi="Times New Roman" w:cs="Times New Roman"/>
        </w:rPr>
      </w:pPr>
      <w:r>
        <w:rPr>
          <w:rFonts w:ascii="Times New Roman" w:hAnsi="Times New Roman"/>
        </w:rPr>
        <w:t>Jei naudojate makšties žiedą ar transderminį pleistrą, geriausia Desogestrel/Ethinylestradiol Adalvo pradėti vartoti tą dieną, kai žiedą ar pleistrą nuimsite. Taip pat galite pradėti vėliausiai tą dieną, kai pradėtumėte naudoti kitą žiedą ar pleistrą. Jeigu laikysitės šių nurodymų, naudotis papildomu kontracepcijos metodu nebūtina.</w:t>
      </w:r>
    </w:p>
    <w:p w14:paraId="2502F49D" w14:textId="77777777" w:rsidR="002C4A11" w:rsidRDefault="002C4A11" w:rsidP="002C4A11">
      <w:pPr>
        <w:spacing w:line="240" w:lineRule="auto"/>
        <w:rPr>
          <w:rFonts w:ascii="Times New Roman" w:hAnsi="Times New Roman" w:cs="Times New Roman"/>
        </w:rPr>
      </w:pPr>
    </w:p>
    <w:p w14:paraId="16A3C364" w14:textId="6EBE409C" w:rsidR="007117EE" w:rsidRPr="007117EE" w:rsidRDefault="007117EE" w:rsidP="007117EE">
      <w:pPr>
        <w:spacing w:line="240" w:lineRule="auto"/>
        <w:rPr>
          <w:rFonts w:ascii="Times New Roman" w:hAnsi="Times New Roman" w:cs="Times New Roman"/>
        </w:rPr>
      </w:pPr>
      <w:r>
        <w:rPr>
          <w:rFonts w:ascii="Times New Roman" w:hAnsi="Times New Roman"/>
        </w:rPr>
        <w:t>Jeigu ankstesnes kontraceptines tabletes, transderminį pleistrą ar makšties žiedą vartojote nuosekliai ir teisingai ir esate tikra, kad nesate nėščia, galite nutraukti ankstesnių kontraceptinių tablečių vartojimą, išimti makšties žiedą ar pašalinti transderminį pleistrą bet kurią ciklo dieną ir iš karto pradėti vartoti Desogestrel/Ethinylestradiol Adalvo.</w:t>
      </w:r>
    </w:p>
    <w:p w14:paraId="238B8711" w14:textId="77777777" w:rsidR="007117EE" w:rsidRPr="007117EE" w:rsidRDefault="007117EE" w:rsidP="007117EE">
      <w:pPr>
        <w:spacing w:line="240" w:lineRule="auto"/>
        <w:rPr>
          <w:rFonts w:ascii="Times New Roman" w:hAnsi="Times New Roman" w:cs="Times New Roman"/>
        </w:rPr>
      </w:pPr>
    </w:p>
    <w:p w14:paraId="21FAA5EC" w14:textId="3AC96E0E" w:rsidR="007117EE" w:rsidRDefault="007117EE" w:rsidP="007117EE">
      <w:pPr>
        <w:spacing w:line="240" w:lineRule="auto"/>
        <w:rPr>
          <w:rFonts w:ascii="Times New Roman" w:hAnsi="Times New Roman" w:cs="Times New Roman"/>
        </w:rPr>
      </w:pPr>
      <w:r>
        <w:rPr>
          <w:rFonts w:ascii="Times New Roman" w:hAnsi="Times New Roman"/>
        </w:rPr>
        <w:t>Jei laikysitės šių nurodymų, naudotis papildomu kontracepcijos metodu nebūtina.</w:t>
      </w:r>
    </w:p>
    <w:p w14:paraId="474400E0" w14:textId="77777777" w:rsidR="007117EE" w:rsidRDefault="007117EE" w:rsidP="007117EE">
      <w:pPr>
        <w:spacing w:line="240" w:lineRule="auto"/>
        <w:rPr>
          <w:rFonts w:ascii="Times New Roman" w:hAnsi="Times New Roman" w:cs="Times New Roman"/>
        </w:rPr>
      </w:pPr>
    </w:p>
    <w:p w14:paraId="188D18DA" w14:textId="77777777" w:rsidR="002C4A11" w:rsidRPr="007A333F" w:rsidRDefault="002C4A11" w:rsidP="00CE48E1">
      <w:pPr>
        <w:keepNext/>
        <w:spacing w:line="240" w:lineRule="auto"/>
        <w:rPr>
          <w:rFonts w:ascii="Times New Roman" w:hAnsi="Times New Roman" w:cs="Times New Roman"/>
          <w:b/>
          <w:bCs/>
        </w:rPr>
      </w:pPr>
      <w:r>
        <w:rPr>
          <w:rFonts w:ascii="Times New Roman" w:hAnsi="Times New Roman"/>
          <w:b/>
        </w:rPr>
        <w:t>Kai pradedama vartoti vietoj vien progestageno tablečių (mini piliulių)</w:t>
      </w:r>
    </w:p>
    <w:p w14:paraId="68A9518A" w14:textId="07D6FDEC" w:rsidR="002C4A11" w:rsidRPr="00464062" w:rsidRDefault="002C4A11" w:rsidP="007A333F">
      <w:pPr>
        <w:spacing w:line="240" w:lineRule="auto"/>
        <w:rPr>
          <w:rFonts w:ascii="Times New Roman" w:hAnsi="Times New Roman" w:cs="Times New Roman"/>
        </w:rPr>
      </w:pPr>
      <w:r>
        <w:rPr>
          <w:rFonts w:ascii="Times New Roman" w:hAnsi="Times New Roman"/>
        </w:rPr>
        <w:t>Mini piliules galite nustoti vartoti bet kurią parą, o kitą parą tuo pačiu metu pradėti vartoti Desogestrel/Ethinylestradiol Adalvo. Tačiau pirmąsias 7 dienas, kol vartosite Desogestrel/Ethinylestradiol Adalvo, būtinai naudokite papildomą kontracepcijos metodą (barjerinį metodą).</w:t>
      </w:r>
    </w:p>
    <w:p w14:paraId="120BB13D" w14:textId="77777777" w:rsidR="001819FA" w:rsidRPr="00464062" w:rsidRDefault="001819FA" w:rsidP="007A333F">
      <w:pPr>
        <w:spacing w:line="240" w:lineRule="auto"/>
        <w:rPr>
          <w:rFonts w:ascii="Times New Roman" w:hAnsi="Times New Roman" w:cs="Times New Roman"/>
        </w:rPr>
      </w:pPr>
    </w:p>
    <w:p w14:paraId="27C35943" w14:textId="78AFFA61" w:rsidR="00464062" w:rsidRPr="001819FA" w:rsidRDefault="00464062" w:rsidP="001819FA">
      <w:pPr>
        <w:keepNext/>
        <w:spacing w:line="240" w:lineRule="auto"/>
        <w:rPr>
          <w:rFonts w:ascii="Times New Roman" w:hAnsi="Times New Roman" w:cs="Times New Roman"/>
          <w:b/>
        </w:rPr>
      </w:pPr>
      <w:r>
        <w:rPr>
          <w:rFonts w:ascii="Times New Roman" w:hAnsi="Times New Roman"/>
          <w:b/>
        </w:rPr>
        <w:t>Kai Desogestrel/Ethinylestradiol Adalvo pradedama vartoti vietoj vien progestageno metodo, implantuojamųjų kontraceptikų arba progestageną atpalaiduojančios gimdos spiralės</w:t>
      </w:r>
    </w:p>
    <w:p w14:paraId="0C441B23" w14:textId="3F7F40CC" w:rsidR="00464062" w:rsidRPr="00464062" w:rsidRDefault="00464062" w:rsidP="001819FA">
      <w:pPr>
        <w:spacing w:line="240" w:lineRule="auto"/>
        <w:rPr>
          <w:rFonts w:ascii="Times New Roman" w:hAnsi="Times New Roman" w:cs="Times New Roman"/>
        </w:rPr>
      </w:pPr>
      <w:r>
        <w:rPr>
          <w:rFonts w:ascii="Times New Roman" w:hAnsi="Times New Roman"/>
        </w:rPr>
        <w:t>Pradėkite vartoti Desogestrel/Ethinylestradiol Adalvo, kai reikia atlikti kitą injekciją arba tą dieną, kai pašalinamas implantas ar gimdos spiralė. Pirmąsias 7 dienas, kol vartosite Desogestrel/Ethinylestradiol Adalvo, būtinai naudokite papildomą kontracepcijos metodą, pvz., prezervatyvą.</w:t>
      </w:r>
    </w:p>
    <w:p w14:paraId="34AA7FE2" w14:textId="77777777" w:rsidR="001819FA" w:rsidRPr="00464062" w:rsidRDefault="001819FA" w:rsidP="001819FA">
      <w:pPr>
        <w:spacing w:line="240" w:lineRule="auto"/>
        <w:rPr>
          <w:rFonts w:ascii="Times New Roman" w:hAnsi="Times New Roman" w:cs="Times New Roman"/>
        </w:rPr>
      </w:pPr>
    </w:p>
    <w:p w14:paraId="7E8EA830" w14:textId="77777777" w:rsidR="00464062" w:rsidRPr="001819FA" w:rsidRDefault="00464062" w:rsidP="001819FA">
      <w:pPr>
        <w:keepNext/>
        <w:spacing w:line="240" w:lineRule="auto"/>
        <w:ind w:left="567" w:hanging="567"/>
        <w:rPr>
          <w:rFonts w:ascii="Times New Roman" w:hAnsi="Times New Roman" w:cs="Times New Roman"/>
          <w:b/>
        </w:rPr>
      </w:pPr>
      <w:r>
        <w:rPr>
          <w:rFonts w:ascii="Times New Roman" w:hAnsi="Times New Roman"/>
          <w:b/>
        </w:rPr>
        <w:t>Kontracepcija susilaukus kūdikio</w:t>
      </w:r>
    </w:p>
    <w:p w14:paraId="193BB4B0" w14:textId="094FF86A" w:rsidR="002C4A11" w:rsidRDefault="007A0CEB" w:rsidP="00CE48E1">
      <w:pPr>
        <w:keepNext/>
        <w:spacing w:line="240" w:lineRule="auto"/>
        <w:rPr>
          <w:rFonts w:ascii="Times New Roman" w:hAnsi="Times New Roman" w:cs="Times New Roman"/>
        </w:rPr>
      </w:pPr>
      <w:r>
        <w:rPr>
          <w:rFonts w:ascii="Times New Roman" w:hAnsi="Times New Roman"/>
        </w:rPr>
        <w:t>Jei neseniai pagimdėte, gydytojas gali patarti palaukti pirmųjų normalių mėnesinių prieš pradedant vartoti Desogestrel/Ethinylestradiol Adalvo. Kartais šias tabletes galima pradėti vartoti anksčiau. Apie tai paaiškins gydytojas.</w:t>
      </w:r>
    </w:p>
    <w:p w14:paraId="3F748C11" w14:textId="77777777" w:rsidR="002C4A11" w:rsidRDefault="002C4A11" w:rsidP="002C4A11">
      <w:pPr>
        <w:spacing w:line="240" w:lineRule="auto"/>
        <w:ind w:left="567" w:hanging="567"/>
        <w:rPr>
          <w:rFonts w:ascii="Times New Roman" w:hAnsi="Times New Roman" w:cs="Times New Roman"/>
        </w:rPr>
      </w:pPr>
    </w:p>
    <w:p w14:paraId="752E3AF8" w14:textId="77560E37" w:rsidR="002C4A11" w:rsidRPr="001819FA" w:rsidRDefault="002C4A11" w:rsidP="002C4A11">
      <w:pPr>
        <w:keepNext/>
        <w:spacing w:line="240" w:lineRule="auto"/>
        <w:ind w:left="567" w:hanging="567"/>
        <w:rPr>
          <w:rFonts w:ascii="Times New Roman" w:hAnsi="Times New Roman" w:cs="Times New Roman"/>
          <w:b/>
        </w:rPr>
      </w:pPr>
      <w:r>
        <w:rPr>
          <w:rFonts w:ascii="Times New Roman" w:hAnsi="Times New Roman"/>
          <w:b/>
        </w:rPr>
        <w:t>Kaip vartoti Desogestrel/Ethinylestradiol Adalvo po persileidimo arba nėštumo nutraukimo</w:t>
      </w:r>
    </w:p>
    <w:p w14:paraId="09993149" w14:textId="5BF9A4B1" w:rsidR="002C4A11" w:rsidRDefault="002C4A11" w:rsidP="002C4A11">
      <w:pPr>
        <w:spacing w:line="240" w:lineRule="auto"/>
        <w:rPr>
          <w:rFonts w:ascii="Times New Roman" w:hAnsi="Times New Roman" w:cs="Times New Roman"/>
        </w:rPr>
      </w:pPr>
      <w:r>
        <w:rPr>
          <w:rFonts w:ascii="Times New Roman" w:hAnsi="Times New Roman"/>
        </w:rPr>
        <w:t>Jeigu patyrėte persileidimą arba abortą, gydytojas patars, kada pradėti vartoti Desogestrel/Ethinylestradiol Adalvo.</w:t>
      </w:r>
    </w:p>
    <w:p w14:paraId="7A05C5FE" w14:textId="77777777" w:rsidR="00912FF6" w:rsidRPr="00464062" w:rsidRDefault="00912FF6" w:rsidP="007A333F">
      <w:pPr>
        <w:spacing w:line="240" w:lineRule="auto"/>
        <w:rPr>
          <w:rFonts w:ascii="Times New Roman" w:hAnsi="Times New Roman" w:cs="Times New Roman"/>
        </w:rPr>
      </w:pPr>
    </w:p>
    <w:p w14:paraId="35ADBFF8" w14:textId="45DDC122" w:rsidR="00A57379" w:rsidRPr="005177EB" w:rsidRDefault="00A57379" w:rsidP="00A57379">
      <w:pPr>
        <w:keepNext/>
        <w:spacing w:line="240" w:lineRule="auto"/>
        <w:ind w:left="567" w:hanging="567"/>
        <w:rPr>
          <w:rFonts w:ascii="Times New Roman" w:hAnsi="Times New Roman" w:cs="Times New Roman"/>
          <w:b/>
        </w:rPr>
      </w:pPr>
      <w:bookmarkStart w:id="1" w:name="_Hlk125554560"/>
      <w:r>
        <w:rPr>
          <w:rFonts w:ascii="Times New Roman" w:hAnsi="Times New Roman"/>
          <w:b/>
        </w:rPr>
        <w:t xml:space="preserve">Pavartojus per didelę Desogestrel/Ethinylestradiol Adalvo dozę </w:t>
      </w:r>
    </w:p>
    <w:p w14:paraId="1A3CE89C" w14:textId="2DE7A7E9" w:rsidR="00A57379" w:rsidRDefault="00A57379" w:rsidP="00A57379">
      <w:pPr>
        <w:spacing w:line="240" w:lineRule="auto"/>
        <w:rPr>
          <w:rFonts w:ascii="Times New Roman" w:hAnsi="Times New Roman" w:cs="Times New Roman"/>
        </w:rPr>
      </w:pPr>
      <w:r>
        <w:rPr>
          <w:rFonts w:ascii="Times New Roman" w:hAnsi="Times New Roman"/>
        </w:rPr>
        <w:t>Pranešimų apie sunkų žalingą poveikį, pasireiškusį vienu metu išgėrus per daug Desogestrel/Ethinylestradiol Adalvo tablečių, negauta. Jeigu vienu metu išgėrėte kelias tabletes, gali pasireikšti pykinimas, vėmimas ar kraujavimas iš makšties. Jeigu pastebėjote, kad vaikas nurijo Desogestrel/Ethinylestradiol Adalvo, pasitarkite su gydytoju.</w:t>
      </w:r>
    </w:p>
    <w:p w14:paraId="13C8AF94" w14:textId="77777777" w:rsidR="00A57379" w:rsidRDefault="00A57379" w:rsidP="00A57379">
      <w:pPr>
        <w:spacing w:line="240" w:lineRule="auto"/>
        <w:rPr>
          <w:rFonts w:ascii="Times New Roman" w:hAnsi="Times New Roman" w:cs="Times New Roman"/>
        </w:rPr>
      </w:pPr>
    </w:p>
    <w:p w14:paraId="44F7312D" w14:textId="20E7BDA5" w:rsidR="008D62B6" w:rsidRPr="008D62B6" w:rsidRDefault="00C24D3D" w:rsidP="008D62B6">
      <w:pPr>
        <w:spacing w:line="240" w:lineRule="auto"/>
        <w:rPr>
          <w:rFonts w:ascii="Times New Roman" w:hAnsi="Times New Roman" w:cs="Times New Roman"/>
          <w:b/>
        </w:rPr>
      </w:pPr>
      <w:r w:rsidRPr="0001707A">
        <w:rPr>
          <w:rFonts w:ascii="Times New Roman" w:hAnsi="Times New Roman"/>
          <w:b/>
        </w:rPr>
        <w:t>Pamiršus pavartoti Desogestre</w:t>
      </w:r>
      <w:r w:rsidRPr="009525A7">
        <w:rPr>
          <w:rFonts w:ascii="Times New Roman" w:hAnsi="Times New Roman"/>
          <w:b/>
        </w:rPr>
        <w:t>l/Ethinylestradiol Adalvo</w:t>
      </w:r>
    </w:p>
    <w:bookmarkEnd w:id="1"/>
    <w:p w14:paraId="72191E7E" w14:textId="77777777" w:rsidR="00A57379" w:rsidRDefault="00A57379"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pavėluosite išgerti tabletę mažiau nei 12 valandų, kontraceptinės tabletės patikimumas išlieka. Vartokite tabletę iš karto, kai tik prisiminsite, o kitas tabletes vartokite įprastu laiku.</w:t>
      </w:r>
    </w:p>
    <w:p w14:paraId="6908A02A" w14:textId="28DAAADF" w:rsidR="00A57379" w:rsidRDefault="00A57379"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Jeigu pavėlavote pavartoti bet kurią tabletę </w:t>
      </w:r>
      <w:r>
        <w:rPr>
          <w:rFonts w:ascii="Times New Roman" w:hAnsi="Times New Roman"/>
          <w:b/>
          <w:bCs/>
        </w:rPr>
        <w:t>daugiau kaip 12 valandų</w:t>
      </w:r>
      <w:r>
        <w:rPr>
          <w:rFonts w:ascii="Times New Roman" w:hAnsi="Times New Roman"/>
        </w:rPr>
        <w:t xml:space="preserve">, kontraceptinės tabletės patikimumas gali susilpnėti. Kuo daugiau tablečių iš eilės praleidote, tuo didesnė rizika, kad kontraceptinis poveikis susilpnės. Ypač didelė rizika pastoti yra, jei praleidžiate tabletes pakuotės pradžioje arba pabaigoje. Todėl turite laikytis toliau pateiktų taisyklių. </w:t>
      </w:r>
    </w:p>
    <w:p w14:paraId="5CD73970" w14:textId="77777777" w:rsidR="00A57379" w:rsidRDefault="00A57379" w:rsidP="00464062">
      <w:pPr>
        <w:spacing w:line="240" w:lineRule="auto"/>
        <w:ind w:left="567" w:hanging="567"/>
        <w:rPr>
          <w:rFonts w:ascii="Times New Roman" w:hAnsi="Times New Roman" w:cs="Times New Roman"/>
        </w:rPr>
      </w:pPr>
    </w:p>
    <w:p w14:paraId="561544CB" w14:textId="06901A63" w:rsidR="00A57379" w:rsidRPr="007A333F" w:rsidRDefault="00A57379" w:rsidP="00464062">
      <w:pPr>
        <w:spacing w:line="240" w:lineRule="auto"/>
        <w:ind w:left="567" w:hanging="567"/>
        <w:rPr>
          <w:rFonts w:ascii="Times New Roman" w:hAnsi="Times New Roman" w:cs="Times New Roman"/>
          <w:b/>
          <w:bCs/>
          <w:i/>
          <w:iCs/>
        </w:rPr>
      </w:pPr>
      <w:r>
        <w:rPr>
          <w:rFonts w:ascii="Times New Roman" w:hAnsi="Times New Roman"/>
          <w:b/>
          <w:i/>
        </w:rPr>
        <w:t>Praleista daugiau negu viena tabletė pakuotėje</w:t>
      </w:r>
    </w:p>
    <w:p w14:paraId="606E3871" w14:textId="77777777" w:rsidR="00A57379" w:rsidRDefault="00A57379" w:rsidP="00464062">
      <w:pPr>
        <w:spacing w:line="240" w:lineRule="auto"/>
        <w:ind w:left="567" w:hanging="567"/>
        <w:rPr>
          <w:rFonts w:ascii="Times New Roman" w:hAnsi="Times New Roman" w:cs="Times New Roman"/>
        </w:rPr>
      </w:pPr>
      <w:r>
        <w:rPr>
          <w:rFonts w:ascii="Times New Roman" w:hAnsi="Times New Roman"/>
        </w:rPr>
        <w:t xml:space="preserve">Pasitarkite su gydytoju. </w:t>
      </w:r>
    </w:p>
    <w:p w14:paraId="6418EC77" w14:textId="77777777" w:rsidR="00A57379" w:rsidRDefault="00A57379" w:rsidP="00464062">
      <w:pPr>
        <w:spacing w:line="240" w:lineRule="auto"/>
        <w:ind w:left="567" w:hanging="567"/>
        <w:rPr>
          <w:rFonts w:ascii="Times New Roman" w:hAnsi="Times New Roman" w:cs="Times New Roman"/>
        </w:rPr>
      </w:pPr>
    </w:p>
    <w:p w14:paraId="3717CBD4" w14:textId="63B44288" w:rsidR="00A57379" w:rsidRPr="007A333F" w:rsidRDefault="00A57379" w:rsidP="00464062">
      <w:pPr>
        <w:spacing w:line="240" w:lineRule="auto"/>
        <w:ind w:left="567" w:hanging="567"/>
        <w:rPr>
          <w:rFonts w:ascii="Times New Roman" w:hAnsi="Times New Roman" w:cs="Times New Roman"/>
          <w:i/>
          <w:iCs/>
        </w:rPr>
      </w:pPr>
      <w:r>
        <w:rPr>
          <w:rFonts w:ascii="Times New Roman" w:hAnsi="Times New Roman"/>
          <w:b/>
          <w:bCs/>
          <w:i/>
        </w:rPr>
        <w:t>1 tabletė praleista 1</w:t>
      </w:r>
      <w:r>
        <w:rPr>
          <w:rFonts w:ascii="Times New Roman" w:hAnsi="Times New Roman"/>
          <w:b/>
          <w:bCs/>
          <w:i/>
        </w:rPr>
        <w:noBreakHyphen/>
        <w:t>ąją savaitę</w:t>
      </w:r>
    </w:p>
    <w:p w14:paraId="52DBD78E" w14:textId="48E0F850" w:rsidR="00A57379" w:rsidRDefault="00A57379" w:rsidP="00A57379">
      <w:pPr>
        <w:spacing w:line="240" w:lineRule="auto"/>
        <w:rPr>
          <w:rFonts w:ascii="Times New Roman" w:hAnsi="Times New Roman" w:cs="Times New Roman"/>
        </w:rPr>
      </w:pPr>
      <w:r>
        <w:rPr>
          <w:rFonts w:ascii="Times New Roman" w:hAnsi="Times New Roman"/>
        </w:rPr>
        <w:t xml:space="preserve">Išgerkite praleistą tabletę iš karto, kai tik prisiminsite (net jei tai reiškia, kad reikia išgerti dvi tabletes vienu metu), o kitas tabletes išgerkite įprastu laiku. Kitas 7 dienas naudokite papildomas kontracepcijos priemones (barjerinį metodą). Jei savaitę prieš praleidžiant tabletes turėjote lytinių santykių, yra galimybė pastoti. Todėl nedelsdama pasakykite apie tai gydytojui. </w:t>
      </w:r>
    </w:p>
    <w:p w14:paraId="334D31D6" w14:textId="77777777" w:rsidR="00A57379" w:rsidRDefault="00A57379" w:rsidP="00A57379">
      <w:pPr>
        <w:spacing w:line="240" w:lineRule="auto"/>
        <w:rPr>
          <w:rFonts w:ascii="Times New Roman" w:hAnsi="Times New Roman" w:cs="Times New Roman"/>
        </w:rPr>
      </w:pPr>
    </w:p>
    <w:p w14:paraId="2C2C2376" w14:textId="1400F62E" w:rsidR="00464062" w:rsidRPr="007A333F" w:rsidRDefault="00A57379" w:rsidP="007A333F">
      <w:pPr>
        <w:spacing w:line="240" w:lineRule="auto"/>
        <w:rPr>
          <w:rFonts w:ascii="Times New Roman" w:hAnsi="Times New Roman" w:cs="Times New Roman"/>
          <w:b/>
          <w:bCs/>
          <w:i/>
          <w:iCs/>
        </w:rPr>
      </w:pPr>
      <w:r>
        <w:rPr>
          <w:rFonts w:ascii="Times New Roman" w:hAnsi="Times New Roman"/>
          <w:b/>
          <w:i/>
        </w:rPr>
        <w:t>1 tabletė praleista 2</w:t>
      </w:r>
      <w:r>
        <w:rPr>
          <w:rFonts w:ascii="Times New Roman" w:hAnsi="Times New Roman"/>
          <w:b/>
          <w:i/>
        </w:rPr>
        <w:noBreakHyphen/>
        <w:t>ąją savaitę</w:t>
      </w:r>
    </w:p>
    <w:p w14:paraId="4871B72B" w14:textId="6D281BC7" w:rsidR="00A57379" w:rsidRDefault="00A57379" w:rsidP="00A57379">
      <w:pPr>
        <w:spacing w:line="240" w:lineRule="auto"/>
        <w:rPr>
          <w:rFonts w:ascii="Times New Roman" w:hAnsi="Times New Roman" w:cs="Times New Roman"/>
        </w:rPr>
      </w:pPr>
      <w:r>
        <w:rPr>
          <w:rFonts w:ascii="Times New Roman" w:hAnsi="Times New Roman"/>
        </w:rPr>
        <w:t xml:space="preserve">Išgerkite praleistą tabletę iš karto, kai tik prisiminsite (net jei tai reiškia, kad reikia išgerti dvi tabletes vienu metu), o kitas tabletes išgerkite įprastu laiku. Kontraceptinės tabletės patikimumas išlieka. Nereikia naudoti papildomų kontracepcijos priemonių. </w:t>
      </w:r>
    </w:p>
    <w:p w14:paraId="2C42F5F5" w14:textId="77777777" w:rsidR="00A57379" w:rsidRDefault="00A57379" w:rsidP="00A57379">
      <w:pPr>
        <w:spacing w:line="240" w:lineRule="auto"/>
        <w:rPr>
          <w:rFonts w:ascii="Times New Roman" w:hAnsi="Times New Roman" w:cs="Times New Roman"/>
        </w:rPr>
      </w:pPr>
    </w:p>
    <w:p w14:paraId="5A34F8AF" w14:textId="77777777" w:rsidR="00A57379" w:rsidRPr="007A333F" w:rsidRDefault="00A57379" w:rsidP="00A57379">
      <w:pPr>
        <w:spacing w:line="240" w:lineRule="auto"/>
        <w:rPr>
          <w:rFonts w:ascii="Times New Roman" w:hAnsi="Times New Roman" w:cs="Times New Roman"/>
          <w:b/>
          <w:bCs/>
          <w:i/>
          <w:iCs/>
        </w:rPr>
      </w:pPr>
      <w:r>
        <w:rPr>
          <w:rFonts w:ascii="Times New Roman" w:hAnsi="Times New Roman"/>
          <w:b/>
          <w:i/>
        </w:rPr>
        <w:t>1 tabletė praleista 3</w:t>
      </w:r>
      <w:r>
        <w:rPr>
          <w:rFonts w:ascii="Times New Roman" w:hAnsi="Times New Roman"/>
          <w:b/>
          <w:i/>
        </w:rPr>
        <w:noBreakHyphen/>
        <w:t>ąją savaitę</w:t>
      </w:r>
    </w:p>
    <w:p w14:paraId="44BEC158" w14:textId="77777777" w:rsidR="00B34D27" w:rsidRDefault="00A57379" w:rsidP="00A57379">
      <w:pPr>
        <w:spacing w:line="240" w:lineRule="auto"/>
        <w:rPr>
          <w:rFonts w:ascii="Times New Roman" w:hAnsi="Times New Roman" w:cs="Times New Roman"/>
        </w:rPr>
      </w:pPr>
      <w:r>
        <w:rPr>
          <w:rFonts w:ascii="Times New Roman" w:hAnsi="Times New Roman"/>
        </w:rPr>
        <w:t xml:space="preserve">Galite rinktis bet kurį iš toliau nurodytų variantų, poreikio papildomoms kontraceptinėms priemonėms nėra. </w:t>
      </w:r>
    </w:p>
    <w:p w14:paraId="0DDF5293" w14:textId="77777777" w:rsidR="00B34D27" w:rsidRDefault="00B34D27" w:rsidP="00A57379">
      <w:pPr>
        <w:spacing w:line="240" w:lineRule="auto"/>
        <w:rPr>
          <w:rFonts w:ascii="Times New Roman" w:hAnsi="Times New Roman" w:cs="Times New Roman"/>
        </w:rPr>
      </w:pPr>
    </w:p>
    <w:p w14:paraId="2EFDD2FC" w14:textId="77777777" w:rsidR="00B34D27" w:rsidRDefault="00A57379" w:rsidP="00B34D27">
      <w:pPr>
        <w:pStyle w:val="Sraopastraipa"/>
        <w:numPr>
          <w:ilvl w:val="0"/>
          <w:numId w:val="4"/>
        </w:numPr>
        <w:spacing w:line="240" w:lineRule="auto"/>
        <w:rPr>
          <w:rFonts w:ascii="Times New Roman" w:hAnsi="Times New Roman" w:cs="Times New Roman"/>
        </w:rPr>
      </w:pPr>
      <w:r>
        <w:rPr>
          <w:rFonts w:ascii="Times New Roman" w:hAnsi="Times New Roman"/>
        </w:rPr>
        <w:t xml:space="preserve">Išgerkite praleistą tabletę iš karto, kai tik prisiminsite (net jei tai reiškia, kad reikia išgerti dvi tabletes vienu metu), o kitas tabletes išgerkite įprastu laiku. Kitą pakuotę pradėkite vartoti iš karto, kai tik baigsite dabartinę pakuotę, kad </w:t>
      </w:r>
      <w:r>
        <w:rPr>
          <w:rFonts w:ascii="Times New Roman" w:hAnsi="Times New Roman"/>
          <w:b/>
          <w:bCs/>
        </w:rPr>
        <w:t>tarp pakuočių vartojimo nebūtų laiko tarpo</w:t>
      </w:r>
      <w:r>
        <w:rPr>
          <w:rFonts w:ascii="Times New Roman" w:hAnsi="Times New Roman"/>
        </w:rPr>
        <w:t>. Nutraukimo kraujavimas nebaigus antrosios pakuotės tablečių gali nepasireikšti, tačiau tablečių vartojimo dienomis galimas tepimas ar protarpinis kraujavimas.</w:t>
      </w:r>
    </w:p>
    <w:p w14:paraId="3A93B654" w14:textId="77777777" w:rsidR="00B34D27" w:rsidRDefault="00B34D27" w:rsidP="007A333F">
      <w:pPr>
        <w:pStyle w:val="Sraopastraipa"/>
        <w:spacing w:line="240" w:lineRule="auto"/>
        <w:ind w:left="0"/>
        <w:rPr>
          <w:rFonts w:ascii="Times New Roman" w:hAnsi="Times New Roman" w:cs="Times New Roman"/>
        </w:rPr>
      </w:pPr>
    </w:p>
    <w:p w14:paraId="4D885FE2" w14:textId="4983C502" w:rsidR="00B34D27" w:rsidRPr="007A333F" w:rsidRDefault="00A57379" w:rsidP="00B34D27">
      <w:pPr>
        <w:spacing w:line="240" w:lineRule="auto"/>
        <w:ind w:left="360"/>
        <w:rPr>
          <w:rFonts w:ascii="Times New Roman" w:hAnsi="Times New Roman" w:cs="Times New Roman"/>
          <w:b/>
          <w:bCs/>
          <w:i/>
          <w:iCs/>
        </w:rPr>
      </w:pPr>
      <w:r>
        <w:rPr>
          <w:rFonts w:ascii="Times New Roman" w:hAnsi="Times New Roman"/>
          <w:b/>
          <w:i/>
        </w:rPr>
        <w:t xml:space="preserve">Arba </w:t>
      </w:r>
    </w:p>
    <w:p w14:paraId="0BA16098" w14:textId="77777777" w:rsidR="00B34D27" w:rsidRPr="007A333F" w:rsidRDefault="00B34D27" w:rsidP="007A333F">
      <w:pPr>
        <w:spacing w:line="240" w:lineRule="auto"/>
        <w:rPr>
          <w:rFonts w:ascii="Times New Roman" w:hAnsi="Times New Roman" w:cs="Times New Roman"/>
          <w:b/>
          <w:bCs/>
        </w:rPr>
      </w:pPr>
    </w:p>
    <w:p w14:paraId="79F3C4DE" w14:textId="77777777" w:rsidR="00B34D27" w:rsidRDefault="00A57379" w:rsidP="00B34D27">
      <w:pPr>
        <w:pStyle w:val="Sraopastraipa"/>
        <w:numPr>
          <w:ilvl w:val="0"/>
          <w:numId w:val="4"/>
        </w:numPr>
        <w:spacing w:line="240" w:lineRule="auto"/>
        <w:rPr>
          <w:rFonts w:ascii="Times New Roman" w:hAnsi="Times New Roman" w:cs="Times New Roman"/>
        </w:rPr>
      </w:pPr>
      <w:r>
        <w:rPr>
          <w:rFonts w:ascii="Times New Roman" w:hAnsi="Times New Roman"/>
        </w:rPr>
        <w:t xml:space="preserve">Nutraukite dabartinės pakuotės tablečių vartojimą, padarykite 7 ar mažiau dienų pertrauką be tablečių vartojimo (įskaitant dieną, kai praleidote tabletę) ir tada pradėkite vartoti kitą pakuotę. Jeigu taip padarysite, kitą pakuotę visada galite pradėti vartoti tą pačią savaitės dieną, kaip ir įprastai. </w:t>
      </w:r>
    </w:p>
    <w:p w14:paraId="4602BE24" w14:textId="66EBAA5E" w:rsidR="00AF3C84" w:rsidRPr="007A333F" w:rsidRDefault="00A57379" w:rsidP="007A333F">
      <w:pPr>
        <w:pStyle w:val="Sraopastraipa"/>
        <w:numPr>
          <w:ilvl w:val="0"/>
          <w:numId w:val="5"/>
        </w:numPr>
        <w:spacing w:line="240" w:lineRule="auto"/>
        <w:rPr>
          <w:rFonts w:ascii="Times New Roman" w:hAnsi="Times New Roman" w:cs="Times New Roman"/>
        </w:rPr>
      </w:pPr>
      <w:r>
        <w:rPr>
          <w:rFonts w:ascii="Times New Roman" w:hAnsi="Times New Roman"/>
        </w:rPr>
        <w:t>Jei pamiršote pakuotėje esančias tabletes ir per pirmąją įprastinę pertrauką be tablečių vartojimo nesulaukėte tikėtinų mėnesinių, galite būti nėščia. Pasitarkite su gydytoju prieš pradėdama kitą pakuotę.</w:t>
      </w:r>
    </w:p>
    <w:p w14:paraId="65918721" w14:textId="00C6BF45" w:rsidR="00AF3C84" w:rsidRPr="007A333F" w:rsidRDefault="00126A6B" w:rsidP="007A333F">
      <w:pPr>
        <w:spacing w:line="240" w:lineRule="auto"/>
        <w:ind w:left="360"/>
        <w:rPr>
          <w:rFonts w:ascii="Times New Roman" w:hAnsi="Times New Roman" w:cs="Times New Roman"/>
        </w:rPr>
      </w:pPr>
      <w:r>
        <w:rPr>
          <w:noProof/>
          <w:lang w:eastAsia="lt-LT"/>
        </w:rPr>
        <mc:AlternateContent>
          <mc:Choice Requires="wps">
            <w:drawing>
              <wp:anchor distT="0" distB="0" distL="114300" distR="114300" simplePos="0" relativeHeight="251684864" behindDoc="0" locked="0" layoutInCell="1" allowOverlap="1" wp14:anchorId="2C989655" wp14:editId="652949A2">
                <wp:simplePos x="0" y="0"/>
                <wp:positionH relativeFrom="column">
                  <wp:posOffset>2208530</wp:posOffset>
                </wp:positionH>
                <wp:positionV relativeFrom="paragraph">
                  <wp:posOffset>3382010</wp:posOffset>
                </wp:positionV>
                <wp:extent cx="464820" cy="251460"/>
                <wp:effectExtent l="0" t="0" r="11430" b="15240"/>
                <wp:wrapNone/>
                <wp:docPr id="16177884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 cy="251460"/>
                        </a:xfrm>
                        <a:prstGeom prst="rect">
                          <a:avLst/>
                        </a:prstGeom>
                        <a:solidFill>
                          <a:srgbClr val="FFFFFF"/>
                        </a:solidFill>
                        <a:ln w="9525">
                          <a:solidFill>
                            <a:srgbClr val="000000"/>
                          </a:solidFill>
                          <a:miter lim="800000"/>
                          <a:headEnd/>
                          <a:tailEnd/>
                        </a:ln>
                      </wps:spPr>
                      <wps:txbx>
                        <w:txbxContent>
                          <w:p w14:paraId="70E8DFCD" w14:textId="0748AD91" w:rsidR="00524A64" w:rsidRPr="00B62237" w:rsidRDefault="00524A64" w:rsidP="001D66CF">
                            <w:pPr>
                              <w:rPr>
                                <w:sz w:val="16"/>
                                <w:szCs w:val="16"/>
                              </w:rPr>
                            </w:pPr>
                            <w:r>
                              <w:rPr>
                                <w:sz w:val="16"/>
                                <w:szCs w:val="16"/>
                              </w:rPr>
                              <w:t>3 sav.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C989655" id="Rectangle 1" o:spid="_x0000_s1026" style="position:absolute;left:0;text-align:left;margin-left:173.9pt;margin-top:266.3pt;width:36.6pt;height:19.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">
                <v:textbox>
                  <w:txbxContent>
                    <w:p w14:paraId="70E8DFCD" w14:textId="0748AD91" w:rsidR="00524A64" w:rsidRPr="00B62237" w:rsidRDefault="00524A64" w:rsidP="001D66CF">
                      <w:pPr>
                        <w:rPr>
                          <w:sz w:val="16"/>
                          <w:szCs w:val="16"/>
                        </w:rPr>
                      </w:pPr>
                      <w:r>
                        <w:rPr>
                          <w:sz w:val="16"/>
                          <w:szCs w:val="16"/>
                        </w:rPr>
                        <w:t>3 sav.</w:t>
                      </w:r>
                    </w:p>
                  </w:txbxContent>
                </v:textbox>
              </v:rect>
            </w:pict>
          </mc:Fallback>
        </mc:AlternateContent>
      </w:r>
      <w:r>
        <w:rPr>
          <w:noProof/>
          <w:lang w:eastAsia="lt-LT"/>
        </w:rPr>
        <mc:AlternateContent>
          <mc:Choice Requires="wps">
            <w:drawing>
              <wp:anchor distT="0" distB="0" distL="114300" distR="114300" simplePos="0" relativeHeight="251678720" behindDoc="0" locked="0" layoutInCell="1" allowOverlap="1" wp14:anchorId="7FEEDD63" wp14:editId="4464CC66">
                <wp:simplePos x="0" y="0"/>
                <wp:positionH relativeFrom="column">
                  <wp:posOffset>3225800</wp:posOffset>
                </wp:positionH>
                <wp:positionV relativeFrom="paragraph">
                  <wp:posOffset>1446530</wp:posOffset>
                </wp:positionV>
                <wp:extent cx="2537460" cy="541020"/>
                <wp:effectExtent l="0" t="0" r="15240" b="11430"/>
                <wp:wrapNone/>
                <wp:docPr id="28937392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7460" cy="541020"/>
                        </a:xfrm>
                        <a:prstGeom prst="rect">
                          <a:avLst/>
                        </a:prstGeom>
                        <a:solidFill>
                          <a:srgbClr val="FFFFFF"/>
                        </a:solidFill>
                        <a:ln w="9525">
                          <a:solidFill>
                            <a:srgbClr val="000000"/>
                          </a:solidFill>
                          <a:miter lim="800000"/>
                          <a:headEnd/>
                          <a:tailEnd/>
                        </a:ln>
                      </wps:spPr>
                      <wps:txbx>
                        <w:txbxContent>
                          <w:p w14:paraId="55203C95" w14:textId="77777777" w:rsidR="00524A64" w:rsidRPr="005A3F4E" w:rsidRDefault="00524A64" w:rsidP="001D66CF">
                            <w:pPr>
                              <w:rPr>
                                <w:sz w:val="16"/>
                                <w:szCs w:val="16"/>
                              </w:rPr>
                            </w:pPr>
                            <w:r w:rsidRPr="005A3F4E">
                              <w:rPr>
                                <w:sz w:val="16"/>
                                <w:szCs w:val="16"/>
                              </w:rPr>
                              <w:t>- Išgerkite pamirštą tabletę</w:t>
                            </w:r>
                          </w:p>
                          <w:p w14:paraId="50C10222" w14:textId="73CAE03F" w:rsidR="00524A64" w:rsidRPr="005A3F4E" w:rsidRDefault="00524A64" w:rsidP="001D66CF">
                            <w:pPr>
                              <w:ind w:left="142" w:hanging="142"/>
                              <w:rPr>
                                <w:sz w:val="16"/>
                                <w:szCs w:val="16"/>
                              </w:rPr>
                            </w:pPr>
                            <w:r w:rsidRPr="005A3F4E">
                              <w:rPr>
                                <w:sz w:val="16"/>
                                <w:szCs w:val="16"/>
                              </w:rPr>
                              <w:t xml:space="preserve">- </w:t>
                            </w:r>
                            <w:r>
                              <w:rPr>
                                <w:sz w:val="16"/>
                                <w:szCs w:val="16"/>
                              </w:rPr>
                              <w:t>Kitas</w:t>
                            </w:r>
                            <w:r w:rsidRPr="005A3F4E">
                              <w:rPr>
                                <w:sz w:val="16"/>
                                <w:szCs w:val="16"/>
                              </w:rPr>
                              <w:t xml:space="preserve"> 7 dienas </w:t>
                            </w:r>
                            <w:r>
                              <w:rPr>
                                <w:sz w:val="16"/>
                                <w:szCs w:val="16"/>
                              </w:rPr>
                              <w:t>imkitės papildomų atsargumo priemonių</w:t>
                            </w:r>
                          </w:p>
                          <w:p w14:paraId="177BC2AC" w14:textId="3EEEECDF" w:rsidR="00524A64" w:rsidRPr="005A3F4E" w:rsidRDefault="00524A64" w:rsidP="001D66CF">
                            <w:pPr>
                              <w:rPr>
                                <w:sz w:val="16"/>
                                <w:szCs w:val="16"/>
                              </w:rPr>
                            </w:pPr>
                            <w:r w:rsidRPr="005A3F4E">
                              <w:rPr>
                                <w:sz w:val="16"/>
                                <w:szCs w:val="16"/>
                              </w:rPr>
                              <w:t>- Užbaikite</w:t>
                            </w:r>
                            <w:r>
                              <w:rPr>
                                <w:sz w:val="16"/>
                                <w:szCs w:val="16"/>
                              </w:rPr>
                              <w:t xml:space="preserve"> pakuotę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FEEDD63" id="_x0000_s1027" style="position:absolute;left:0;text-align:left;margin-left:254pt;margin-top:113.9pt;width:199.8pt;height:42.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">
                <v:textbox>
                  <w:txbxContent>
                    <w:p w14:paraId="55203C95" w14:textId="77777777" w:rsidR="00524A64" w:rsidRPr="005A3F4E" w:rsidRDefault="00524A64" w:rsidP="001D66CF">
                      <w:pPr>
                        <w:rPr>
                          <w:sz w:val="16"/>
                          <w:szCs w:val="16"/>
                        </w:rPr>
                      </w:pPr>
                      <w:r w:rsidRPr="005A3F4E">
                        <w:rPr>
                          <w:sz w:val="16"/>
                          <w:szCs w:val="16"/>
                        </w:rPr>
                        <w:t>- Išgerkite pamirštą tabletę</w:t>
                      </w:r>
                    </w:p>
                    <w:p w14:paraId="50C10222" w14:textId="73CAE03F" w:rsidR="00524A64" w:rsidRPr="005A3F4E" w:rsidRDefault="00524A64" w:rsidP="001D66CF">
                      <w:pPr>
                        <w:ind w:left="142" w:hanging="142"/>
                        <w:rPr>
                          <w:sz w:val="16"/>
                          <w:szCs w:val="16"/>
                        </w:rPr>
                      </w:pPr>
                      <w:r w:rsidRPr="005A3F4E">
                        <w:rPr>
                          <w:sz w:val="16"/>
                          <w:szCs w:val="16"/>
                        </w:rPr>
                        <w:t xml:space="preserve">- </w:t>
                      </w:r>
                      <w:r>
                        <w:rPr>
                          <w:sz w:val="16"/>
                          <w:szCs w:val="16"/>
                        </w:rPr>
                        <w:t>Kitas</w:t>
                      </w:r>
                      <w:r w:rsidRPr="005A3F4E">
                        <w:rPr>
                          <w:sz w:val="16"/>
                          <w:szCs w:val="16"/>
                        </w:rPr>
                        <w:t xml:space="preserve"> 7 dienas </w:t>
                      </w:r>
                      <w:r>
                        <w:rPr>
                          <w:sz w:val="16"/>
                          <w:szCs w:val="16"/>
                        </w:rPr>
                        <w:t>imkitės papildomų atsargumo priemonių</w:t>
                      </w:r>
                    </w:p>
                    <w:p w14:paraId="177BC2AC" w14:textId="3EEEECDF" w:rsidR="00524A64" w:rsidRPr="005A3F4E" w:rsidRDefault="00524A64" w:rsidP="001D66CF">
                      <w:pPr>
                        <w:rPr>
                          <w:sz w:val="16"/>
                          <w:szCs w:val="16"/>
                        </w:rPr>
                      </w:pPr>
                      <w:r w:rsidRPr="005A3F4E">
                        <w:rPr>
                          <w:sz w:val="16"/>
                          <w:szCs w:val="16"/>
                        </w:rPr>
                        <w:t>- Užbaikite</w:t>
                      </w:r>
                      <w:r>
                        <w:rPr>
                          <w:sz w:val="16"/>
                          <w:szCs w:val="16"/>
                        </w:rPr>
                        <w:t xml:space="preserve"> pakuotę</w:t>
                      </w:r>
                    </w:p>
                  </w:txbxContent>
                </v:textbox>
              </v:rect>
            </w:pict>
          </mc:Fallback>
        </mc:AlternateContent>
      </w:r>
      <w:r w:rsidR="00B22623">
        <w:rPr>
          <w:noProof/>
          <w:lang w:eastAsia="lt-LT"/>
        </w:rPr>
        <mc:AlternateContent>
          <mc:Choice Requires="wps">
            <w:drawing>
              <wp:anchor distT="0" distB="0" distL="114300" distR="114300" simplePos="0" relativeHeight="251695104" behindDoc="0" locked="0" layoutInCell="1" allowOverlap="1" wp14:anchorId="7661EAD2" wp14:editId="7BF4EF38">
                <wp:simplePos x="0" y="0"/>
                <wp:positionH relativeFrom="column">
                  <wp:posOffset>3256280</wp:posOffset>
                </wp:positionH>
                <wp:positionV relativeFrom="paragraph">
                  <wp:posOffset>3637915</wp:posOffset>
                </wp:positionV>
                <wp:extent cx="2811142" cy="647700"/>
                <wp:effectExtent l="0" t="0" r="27940" b="19050"/>
                <wp:wrapNone/>
                <wp:docPr id="107713945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1142" cy="647700"/>
                        </a:xfrm>
                        <a:prstGeom prst="rect">
                          <a:avLst/>
                        </a:prstGeom>
                        <a:solidFill>
                          <a:srgbClr val="FFFFFF"/>
                        </a:solidFill>
                        <a:ln w="9525">
                          <a:solidFill>
                            <a:srgbClr val="000000"/>
                          </a:solidFill>
                          <a:miter lim="800000"/>
                          <a:headEnd/>
                          <a:tailEnd/>
                        </a:ln>
                      </wps:spPr>
                      <wps:txbx>
                        <w:txbxContent>
                          <w:p w14:paraId="252D6760" w14:textId="270CC767" w:rsidR="00524A64" w:rsidRPr="001415C3" w:rsidRDefault="00524A64" w:rsidP="00B22623">
                            <w:pPr>
                              <w:rPr>
                                <w:sz w:val="16"/>
                                <w:szCs w:val="16"/>
                              </w:rPr>
                            </w:pPr>
                            <w:r w:rsidRPr="001415C3">
                              <w:rPr>
                                <w:sz w:val="16"/>
                                <w:szCs w:val="16"/>
                              </w:rPr>
                              <w:t xml:space="preserve">- </w:t>
                            </w:r>
                            <w:r>
                              <w:rPr>
                                <w:sz w:val="16"/>
                                <w:szCs w:val="16"/>
                              </w:rPr>
                              <w:t>N</w:t>
                            </w:r>
                            <w:r w:rsidRPr="001415C3">
                              <w:rPr>
                                <w:sz w:val="16"/>
                                <w:szCs w:val="16"/>
                              </w:rPr>
                              <w:t xml:space="preserve">utraukite </w:t>
                            </w:r>
                            <w:r>
                              <w:rPr>
                                <w:sz w:val="16"/>
                                <w:szCs w:val="16"/>
                              </w:rPr>
                              <w:t>dabartinės pakuotės vartojimą</w:t>
                            </w:r>
                          </w:p>
                          <w:p w14:paraId="59E38A6A" w14:textId="3BE2E4A7" w:rsidR="00524A64" w:rsidRPr="001415C3" w:rsidRDefault="00524A64" w:rsidP="00B22623">
                            <w:pPr>
                              <w:rPr>
                                <w:sz w:val="16"/>
                                <w:szCs w:val="16"/>
                              </w:rPr>
                            </w:pPr>
                            <w:r w:rsidRPr="001415C3">
                              <w:rPr>
                                <w:sz w:val="16"/>
                                <w:szCs w:val="16"/>
                              </w:rPr>
                              <w:t xml:space="preserve">- Pradėkite </w:t>
                            </w:r>
                            <w:r>
                              <w:rPr>
                                <w:sz w:val="16"/>
                                <w:szCs w:val="16"/>
                              </w:rPr>
                              <w:t>pertrauką tarp vartojimo</w:t>
                            </w:r>
                            <w:r w:rsidRPr="001415C3">
                              <w:rPr>
                                <w:sz w:val="16"/>
                                <w:szCs w:val="16"/>
                              </w:rPr>
                              <w:t xml:space="preserve"> (ne ilg</w:t>
                            </w:r>
                            <w:r>
                              <w:rPr>
                                <w:sz w:val="16"/>
                                <w:szCs w:val="16"/>
                              </w:rPr>
                              <w:t>iau</w:t>
                            </w:r>
                            <w:r w:rsidRPr="001415C3">
                              <w:rPr>
                                <w:sz w:val="16"/>
                                <w:szCs w:val="16"/>
                              </w:rPr>
                              <w:t xml:space="preserve"> kaip 7 dienų</w:t>
                            </w:r>
                            <w:r>
                              <w:rPr>
                                <w:sz w:val="16"/>
                                <w:szCs w:val="16"/>
                              </w:rPr>
                              <w:t>, įskaitant praleistas tabletes</w:t>
                            </w:r>
                            <w:r w:rsidRPr="001415C3">
                              <w:rPr>
                                <w:sz w:val="16"/>
                                <w:szCs w:val="16"/>
                              </w:rPr>
                              <w:t>)</w:t>
                            </w:r>
                          </w:p>
                          <w:p w14:paraId="0941FBB9" w14:textId="29FDE4A9" w:rsidR="00524A64" w:rsidRPr="001415C3" w:rsidRDefault="00524A64" w:rsidP="00B22623">
                            <w:pPr>
                              <w:rPr>
                                <w:sz w:val="16"/>
                                <w:szCs w:val="16"/>
                              </w:rPr>
                            </w:pPr>
                            <w:r w:rsidRPr="001415C3">
                              <w:rPr>
                                <w:sz w:val="16"/>
                                <w:szCs w:val="16"/>
                              </w:rPr>
                              <w:t xml:space="preserve">- </w:t>
                            </w:r>
                            <w:r>
                              <w:rPr>
                                <w:sz w:val="16"/>
                                <w:szCs w:val="16"/>
                              </w:rPr>
                              <w:t>P</w:t>
                            </w:r>
                            <w:r w:rsidRPr="001415C3">
                              <w:rPr>
                                <w:sz w:val="16"/>
                                <w:szCs w:val="16"/>
                              </w:rPr>
                              <w:t xml:space="preserve">radėkite kitą </w:t>
                            </w:r>
                            <w:r>
                              <w:rPr>
                                <w:sz w:val="16"/>
                                <w:szCs w:val="16"/>
                              </w:rPr>
                              <w:t>pakuotę</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7661EAD2" id="_x0000_s1028" style="position:absolute;left:0;text-align:left;margin-left:256.4pt;margin-top:286.45pt;width:221.35pt;height:51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">
                <v:textbox>
                  <w:txbxContent>
                    <w:p w14:paraId="252D6760" w14:textId="270CC767" w:rsidR="00524A64" w:rsidRPr="001415C3" w:rsidRDefault="00524A64" w:rsidP="00B22623">
                      <w:pPr>
                        <w:rPr>
                          <w:sz w:val="16"/>
                          <w:szCs w:val="16"/>
                        </w:rPr>
                      </w:pPr>
                      <w:r w:rsidRPr="001415C3">
                        <w:rPr>
                          <w:sz w:val="16"/>
                          <w:szCs w:val="16"/>
                        </w:rPr>
                        <w:t xml:space="preserve">- </w:t>
                      </w:r>
                      <w:r>
                        <w:rPr>
                          <w:sz w:val="16"/>
                          <w:szCs w:val="16"/>
                        </w:rPr>
                        <w:t>N</w:t>
                      </w:r>
                      <w:r w:rsidRPr="001415C3">
                        <w:rPr>
                          <w:sz w:val="16"/>
                          <w:szCs w:val="16"/>
                        </w:rPr>
                        <w:t xml:space="preserve">utraukite </w:t>
                      </w:r>
                      <w:r>
                        <w:rPr>
                          <w:sz w:val="16"/>
                          <w:szCs w:val="16"/>
                        </w:rPr>
                        <w:t>dabartinės pakuotės vartojimą</w:t>
                      </w:r>
                    </w:p>
                    <w:p w14:paraId="59E38A6A" w14:textId="3BE2E4A7" w:rsidR="00524A64" w:rsidRPr="001415C3" w:rsidRDefault="00524A64" w:rsidP="00B22623">
                      <w:pPr>
                        <w:rPr>
                          <w:sz w:val="16"/>
                          <w:szCs w:val="16"/>
                        </w:rPr>
                      </w:pPr>
                      <w:r w:rsidRPr="001415C3">
                        <w:rPr>
                          <w:sz w:val="16"/>
                          <w:szCs w:val="16"/>
                        </w:rPr>
                        <w:t xml:space="preserve">- Pradėkite </w:t>
                      </w:r>
                      <w:r>
                        <w:rPr>
                          <w:sz w:val="16"/>
                          <w:szCs w:val="16"/>
                        </w:rPr>
                        <w:t>pertrauką tarp vartojimo</w:t>
                      </w:r>
                      <w:r w:rsidRPr="001415C3">
                        <w:rPr>
                          <w:sz w:val="16"/>
                          <w:szCs w:val="16"/>
                        </w:rPr>
                        <w:t xml:space="preserve"> (ne ilg</w:t>
                      </w:r>
                      <w:r>
                        <w:rPr>
                          <w:sz w:val="16"/>
                          <w:szCs w:val="16"/>
                        </w:rPr>
                        <w:t>iau</w:t>
                      </w:r>
                      <w:r w:rsidRPr="001415C3">
                        <w:rPr>
                          <w:sz w:val="16"/>
                          <w:szCs w:val="16"/>
                        </w:rPr>
                        <w:t xml:space="preserve"> kaip 7 dienų</w:t>
                      </w:r>
                      <w:r>
                        <w:rPr>
                          <w:sz w:val="16"/>
                          <w:szCs w:val="16"/>
                        </w:rPr>
                        <w:t>, įskaitant praleistas tabletes</w:t>
                      </w:r>
                      <w:r w:rsidRPr="001415C3">
                        <w:rPr>
                          <w:sz w:val="16"/>
                          <w:szCs w:val="16"/>
                        </w:rPr>
                        <w:t>)</w:t>
                      </w:r>
                    </w:p>
                    <w:p w14:paraId="0941FBB9" w14:textId="29FDE4A9" w:rsidR="00524A64" w:rsidRPr="001415C3" w:rsidRDefault="00524A64" w:rsidP="00B22623">
                      <w:pPr>
                        <w:rPr>
                          <w:sz w:val="16"/>
                          <w:szCs w:val="16"/>
                        </w:rPr>
                      </w:pPr>
                      <w:r w:rsidRPr="001415C3">
                        <w:rPr>
                          <w:sz w:val="16"/>
                          <w:szCs w:val="16"/>
                        </w:rPr>
                        <w:t xml:space="preserve">- </w:t>
                      </w:r>
                      <w:r>
                        <w:rPr>
                          <w:sz w:val="16"/>
                          <w:szCs w:val="16"/>
                        </w:rPr>
                        <w:t>P</w:t>
                      </w:r>
                      <w:r w:rsidRPr="001415C3">
                        <w:rPr>
                          <w:sz w:val="16"/>
                          <w:szCs w:val="16"/>
                        </w:rPr>
                        <w:t xml:space="preserve">radėkite kitą </w:t>
                      </w:r>
                      <w:r>
                        <w:rPr>
                          <w:sz w:val="16"/>
                          <w:szCs w:val="16"/>
                        </w:rPr>
                        <w:t>pakuotę</w:t>
                      </w:r>
                    </w:p>
                  </w:txbxContent>
                </v:textbox>
              </v:rect>
            </w:pict>
          </mc:Fallback>
        </mc:AlternateContent>
      </w:r>
      <w:r w:rsidR="001F5101">
        <w:rPr>
          <w:noProof/>
          <w:lang w:eastAsia="lt-LT"/>
        </w:rPr>
        <mc:AlternateContent>
          <mc:Choice Requires="wps">
            <w:drawing>
              <wp:anchor distT="0" distB="0" distL="114300" distR="114300" simplePos="0" relativeHeight="251693056" behindDoc="0" locked="0" layoutInCell="1" allowOverlap="1" wp14:anchorId="0BE38A12" wp14:editId="2D965C97">
                <wp:simplePos x="0" y="0"/>
                <wp:positionH relativeFrom="column">
                  <wp:posOffset>3477260</wp:posOffset>
                </wp:positionH>
                <wp:positionV relativeFrom="paragraph">
                  <wp:posOffset>3362325</wp:posOffset>
                </wp:positionV>
                <wp:extent cx="471586" cy="275577"/>
                <wp:effectExtent l="0" t="0" r="0" b="0"/>
                <wp:wrapNone/>
                <wp:docPr id="83837443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1586" cy="275577"/>
                        </a:xfrm>
                        <a:prstGeom prst="rect">
                          <a:avLst/>
                        </a:prstGeom>
                        <a:solidFill>
                          <a:srgbClr val="FFFFFF"/>
                        </a:solidFill>
                        <a:ln w="9525">
                          <a:solidFill>
                            <a:srgbClr val="000000"/>
                          </a:solidFill>
                          <a:miter lim="800000"/>
                          <a:headEnd/>
                          <a:tailEnd/>
                        </a:ln>
                      </wps:spPr>
                      <wps:txbx>
                        <w:txbxContent>
                          <w:p w14:paraId="59065C15" w14:textId="44498242" w:rsidR="00524A64" w:rsidRDefault="00524A64" w:rsidP="001F5101">
                            <w:pPr>
                              <w:rPr>
                                <w:sz w:val="20"/>
                              </w:rPr>
                            </w:pPr>
                            <w:r>
                              <w:rPr>
                                <w:sz w:val="16"/>
                                <w:szCs w:val="16"/>
                              </w:rPr>
                              <w:t>arba</w:t>
                            </w:r>
                          </w:p>
                        </w:txbxContent>
                      </wps:txbx>
                      <wps:bodyPr rot="0" vert="horz" wrap="square" lIns="91440" tIns="45720" rIns="91440" bIns="45720" anchor="t" anchorCtr="0" upright="1">
                        <a:noAutofit/>
                      </wps:bodyPr>
                    </wps:wsp>
                  </a:graphicData>
                </a:graphic>
              </wp:anchor>
            </w:drawing>
          </mc:Choice>
          <mc:Fallback>
            <w:pict>
              <v:rect w14:anchorId="0BE38A12" id="_x0000_s1029" style="position:absolute;left:0;text-align:left;margin-left:273.8pt;margin-top:264.75pt;width:37.15pt;height:21.7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">
                <v:textbox>
                  <w:txbxContent>
                    <w:p w14:paraId="59065C15" w14:textId="44498242" w:rsidR="00524A64" w:rsidRDefault="00524A64" w:rsidP="001F5101">
                      <w:pPr>
                        <w:rPr>
                          <w:sz w:val="20"/>
                        </w:rPr>
                      </w:pPr>
                      <w:r>
                        <w:rPr>
                          <w:sz w:val="16"/>
                          <w:szCs w:val="16"/>
                        </w:rPr>
                        <w:t>arba</w:t>
                      </w:r>
                    </w:p>
                  </w:txbxContent>
                </v:textbox>
              </v:rect>
            </w:pict>
          </mc:Fallback>
        </mc:AlternateContent>
      </w:r>
      <w:r w:rsidR="008306B2">
        <w:rPr>
          <w:noProof/>
          <w:lang w:eastAsia="lt-LT"/>
        </w:rPr>
        <mc:AlternateContent>
          <mc:Choice Requires="wps">
            <w:drawing>
              <wp:anchor distT="0" distB="0" distL="114300" distR="114300" simplePos="0" relativeHeight="251691008" behindDoc="0" locked="0" layoutInCell="1" allowOverlap="1" wp14:anchorId="50F410F8" wp14:editId="1C256BB2">
                <wp:simplePos x="0" y="0"/>
                <wp:positionH relativeFrom="column">
                  <wp:posOffset>3256280</wp:posOffset>
                </wp:positionH>
                <wp:positionV relativeFrom="paragraph">
                  <wp:posOffset>2673350</wp:posOffset>
                </wp:positionV>
                <wp:extent cx="2072640" cy="647700"/>
                <wp:effectExtent l="0" t="0" r="22860" b="19050"/>
                <wp:wrapNone/>
                <wp:docPr id="68117494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72640" cy="647700"/>
                        </a:xfrm>
                        <a:prstGeom prst="rect">
                          <a:avLst/>
                        </a:prstGeom>
                        <a:solidFill>
                          <a:srgbClr val="FFFFFF"/>
                        </a:solidFill>
                        <a:ln w="9525">
                          <a:solidFill>
                            <a:srgbClr val="000000"/>
                          </a:solidFill>
                          <a:miter lim="800000"/>
                          <a:headEnd/>
                          <a:tailEnd/>
                        </a:ln>
                      </wps:spPr>
                      <wps:txbx>
                        <w:txbxContent>
                          <w:p w14:paraId="5D554C7E" w14:textId="77777777" w:rsidR="00524A64" w:rsidRPr="005A3F4E" w:rsidRDefault="00524A64" w:rsidP="008306B2">
                            <w:pPr>
                              <w:rPr>
                                <w:sz w:val="16"/>
                                <w:szCs w:val="16"/>
                              </w:rPr>
                            </w:pPr>
                            <w:r w:rsidRPr="005A3F4E">
                              <w:rPr>
                                <w:sz w:val="16"/>
                                <w:szCs w:val="16"/>
                              </w:rPr>
                              <w:t xml:space="preserve">- Išgerkite pamirštą tabletę ir </w:t>
                            </w:r>
                          </w:p>
                          <w:p w14:paraId="2C646CBE" w14:textId="34CA73DA" w:rsidR="00524A64" w:rsidRPr="005A3F4E" w:rsidRDefault="00524A64" w:rsidP="008306B2">
                            <w:pPr>
                              <w:rPr>
                                <w:sz w:val="16"/>
                                <w:szCs w:val="16"/>
                              </w:rPr>
                            </w:pPr>
                            <w:r w:rsidRPr="005A3F4E">
                              <w:rPr>
                                <w:sz w:val="16"/>
                                <w:szCs w:val="16"/>
                              </w:rPr>
                              <w:t>- Užbaikite</w:t>
                            </w:r>
                            <w:r>
                              <w:rPr>
                                <w:sz w:val="16"/>
                                <w:szCs w:val="16"/>
                              </w:rPr>
                              <w:t xml:space="preserve"> pakuotę</w:t>
                            </w:r>
                          </w:p>
                          <w:p w14:paraId="23AC8F3D" w14:textId="0348A8BA" w:rsidR="00524A64" w:rsidRPr="005A3F4E" w:rsidRDefault="00524A64" w:rsidP="008306B2">
                            <w:pPr>
                              <w:rPr>
                                <w:sz w:val="16"/>
                                <w:szCs w:val="16"/>
                              </w:rPr>
                            </w:pPr>
                            <w:r w:rsidRPr="005A3F4E">
                              <w:rPr>
                                <w:sz w:val="16"/>
                                <w:szCs w:val="16"/>
                              </w:rPr>
                              <w:t xml:space="preserve">- </w:t>
                            </w:r>
                            <w:r>
                              <w:rPr>
                                <w:sz w:val="16"/>
                                <w:szCs w:val="16"/>
                              </w:rPr>
                              <w:t>Praleiskite pertrauką be tablečių vartojimo</w:t>
                            </w:r>
                          </w:p>
                          <w:p w14:paraId="2DFFE550" w14:textId="67E62996" w:rsidR="00524A64" w:rsidRPr="005A3F4E" w:rsidRDefault="00524A64" w:rsidP="008306B2">
                            <w:pPr>
                              <w:rPr>
                                <w:sz w:val="16"/>
                                <w:szCs w:val="16"/>
                              </w:rPr>
                            </w:pPr>
                            <w:r w:rsidRPr="005A3F4E">
                              <w:rPr>
                                <w:sz w:val="16"/>
                                <w:szCs w:val="16"/>
                              </w:rPr>
                              <w:t xml:space="preserve">- Pradėkite kitą </w:t>
                            </w:r>
                            <w:r>
                              <w:rPr>
                                <w:sz w:val="16"/>
                                <w:szCs w:val="16"/>
                              </w:rPr>
                              <w:t>pakuotę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0F410F8" id="_x0000_s1030" style="position:absolute;left:0;text-align:left;margin-left:256.4pt;margin-top:210.5pt;width:163.2pt;height:5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">
                <v:textbox>
                  <w:txbxContent>
                    <w:p w14:paraId="5D554C7E" w14:textId="77777777" w:rsidR="00524A64" w:rsidRPr="005A3F4E" w:rsidRDefault="00524A64" w:rsidP="008306B2">
                      <w:pPr>
                        <w:rPr>
                          <w:sz w:val="16"/>
                          <w:szCs w:val="16"/>
                        </w:rPr>
                      </w:pPr>
                      <w:r w:rsidRPr="005A3F4E">
                        <w:rPr>
                          <w:sz w:val="16"/>
                          <w:szCs w:val="16"/>
                        </w:rPr>
                        <w:t xml:space="preserve">- Išgerkite pamirštą tabletę ir </w:t>
                      </w:r>
                    </w:p>
                    <w:p w14:paraId="2C646CBE" w14:textId="34CA73DA" w:rsidR="00524A64" w:rsidRPr="005A3F4E" w:rsidRDefault="00524A64" w:rsidP="008306B2">
                      <w:pPr>
                        <w:rPr>
                          <w:sz w:val="16"/>
                          <w:szCs w:val="16"/>
                        </w:rPr>
                      </w:pPr>
                      <w:r w:rsidRPr="005A3F4E">
                        <w:rPr>
                          <w:sz w:val="16"/>
                          <w:szCs w:val="16"/>
                        </w:rPr>
                        <w:t>- Užbaikite</w:t>
                      </w:r>
                      <w:r>
                        <w:rPr>
                          <w:sz w:val="16"/>
                          <w:szCs w:val="16"/>
                        </w:rPr>
                        <w:t xml:space="preserve"> pakuotę</w:t>
                      </w:r>
                    </w:p>
                    <w:p w14:paraId="23AC8F3D" w14:textId="0348A8BA" w:rsidR="00524A64" w:rsidRPr="005A3F4E" w:rsidRDefault="00524A64" w:rsidP="008306B2">
                      <w:pPr>
                        <w:rPr>
                          <w:sz w:val="16"/>
                          <w:szCs w:val="16"/>
                        </w:rPr>
                      </w:pPr>
                      <w:r w:rsidRPr="005A3F4E">
                        <w:rPr>
                          <w:sz w:val="16"/>
                          <w:szCs w:val="16"/>
                        </w:rPr>
                        <w:t xml:space="preserve">- </w:t>
                      </w:r>
                      <w:r>
                        <w:rPr>
                          <w:sz w:val="16"/>
                          <w:szCs w:val="16"/>
                        </w:rPr>
                        <w:t>Praleiskite pertrauką be tablečių vartojimo</w:t>
                      </w:r>
                    </w:p>
                    <w:p w14:paraId="2DFFE550" w14:textId="67E62996" w:rsidR="00524A64" w:rsidRPr="005A3F4E" w:rsidRDefault="00524A64" w:rsidP="008306B2">
                      <w:pPr>
                        <w:rPr>
                          <w:sz w:val="16"/>
                          <w:szCs w:val="16"/>
                        </w:rPr>
                      </w:pPr>
                      <w:r w:rsidRPr="005A3F4E">
                        <w:rPr>
                          <w:sz w:val="16"/>
                          <w:szCs w:val="16"/>
                        </w:rPr>
                        <w:t xml:space="preserve">- Pradėkite kitą </w:t>
                      </w:r>
                      <w:r>
                        <w:rPr>
                          <w:sz w:val="16"/>
                          <w:szCs w:val="16"/>
                        </w:rPr>
                        <w:t>pakuotę</w:t>
                      </w:r>
                    </w:p>
                  </w:txbxContent>
                </v:textbox>
              </v:rect>
            </w:pict>
          </mc:Fallback>
        </mc:AlternateContent>
      </w:r>
      <w:r w:rsidR="006A2E89">
        <w:rPr>
          <w:noProof/>
          <w:lang w:eastAsia="lt-LT"/>
        </w:rPr>
        <mc:AlternateContent>
          <mc:Choice Requires="wps">
            <w:drawing>
              <wp:anchor distT="0" distB="0" distL="114300" distR="114300" simplePos="0" relativeHeight="251688960" behindDoc="0" locked="0" layoutInCell="1" allowOverlap="1" wp14:anchorId="26DD9F04" wp14:editId="44C2B57B">
                <wp:simplePos x="0" y="0"/>
                <wp:positionH relativeFrom="column">
                  <wp:posOffset>3302000</wp:posOffset>
                </wp:positionH>
                <wp:positionV relativeFrom="paragraph">
                  <wp:posOffset>2132330</wp:posOffset>
                </wp:positionV>
                <wp:extent cx="1710690" cy="431737"/>
                <wp:effectExtent l="0" t="0" r="22860" b="26035"/>
                <wp:wrapNone/>
                <wp:docPr id="13434076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0690" cy="431737"/>
                        </a:xfrm>
                        <a:prstGeom prst="rect">
                          <a:avLst/>
                        </a:prstGeom>
                        <a:solidFill>
                          <a:srgbClr val="FFFFFF"/>
                        </a:solidFill>
                        <a:ln w="9525">
                          <a:solidFill>
                            <a:srgbClr val="000000"/>
                          </a:solidFill>
                          <a:miter lim="800000"/>
                          <a:headEnd/>
                          <a:tailEnd/>
                        </a:ln>
                      </wps:spPr>
                      <wps:txbx>
                        <w:txbxContent>
                          <w:p w14:paraId="6DA93F3A" w14:textId="77777777" w:rsidR="00524A64" w:rsidRPr="005A3F4E" w:rsidRDefault="00524A64" w:rsidP="006A2E89">
                            <w:pPr>
                              <w:rPr>
                                <w:sz w:val="16"/>
                                <w:szCs w:val="16"/>
                              </w:rPr>
                            </w:pPr>
                            <w:r w:rsidRPr="005A3F4E">
                              <w:rPr>
                                <w:sz w:val="16"/>
                                <w:szCs w:val="16"/>
                              </w:rPr>
                              <w:t>- Išgerkite pamirštą tabletę</w:t>
                            </w:r>
                          </w:p>
                          <w:p w14:paraId="10EB806B" w14:textId="3C617FBA" w:rsidR="00524A64" w:rsidRPr="005A3F4E" w:rsidRDefault="00524A64" w:rsidP="006A2E89">
                            <w:pPr>
                              <w:rPr>
                                <w:sz w:val="16"/>
                                <w:szCs w:val="16"/>
                              </w:rPr>
                            </w:pPr>
                            <w:r w:rsidRPr="005A3F4E">
                              <w:rPr>
                                <w:sz w:val="16"/>
                                <w:szCs w:val="16"/>
                              </w:rPr>
                              <w:t xml:space="preserve">- Užbaikite </w:t>
                            </w:r>
                            <w:r>
                              <w:rPr>
                                <w:sz w:val="16"/>
                                <w:szCs w:val="16"/>
                              </w:rPr>
                              <w:t>pakuotę</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26DD9F04" id="_x0000_s1031" style="position:absolute;left:0;text-align:left;margin-left:260pt;margin-top:167.9pt;width:134.7pt;height:34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">
                <v:textbox>
                  <w:txbxContent>
                    <w:p w14:paraId="6DA93F3A" w14:textId="77777777" w:rsidR="00524A64" w:rsidRPr="005A3F4E" w:rsidRDefault="00524A64" w:rsidP="006A2E89">
                      <w:pPr>
                        <w:rPr>
                          <w:sz w:val="16"/>
                          <w:szCs w:val="16"/>
                        </w:rPr>
                      </w:pPr>
                      <w:r w:rsidRPr="005A3F4E">
                        <w:rPr>
                          <w:sz w:val="16"/>
                          <w:szCs w:val="16"/>
                        </w:rPr>
                        <w:t>- Išgerkite pamirštą tabletę</w:t>
                      </w:r>
                    </w:p>
                    <w:p w14:paraId="10EB806B" w14:textId="3C617FBA" w:rsidR="00524A64" w:rsidRPr="005A3F4E" w:rsidRDefault="00524A64" w:rsidP="006A2E89">
                      <w:pPr>
                        <w:rPr>
                          <w:sz w:val="16"/>
                          <w:szCs w:val="16"/>
                        </w:rPr>
                      </w:pPr>
                      <w:r w:rsidRPr="005A3F4E">
                        <w:rPr>
                          <w:sz w:val="16"/>
                          <w:szCs w:val="16"/>
                        </w:rPr>
                        <w:t xml:space="preserve">- Užbaikite </w:t>
                      </w:r>
                      <w:r>
                        <w:rPr>
                          <w:sz w:val="16"/>
                          <w:szCs w:val="16"/>
                        </w:rPr>
                        <w:t>pakuotę</w:t>
                      </w:r>
                    </w:p>
                  </w:txbxContent>
                </v:textbox>
              </v:rect>
            </w:pict>
          </mc:Fallback>
        </mc:AlternateContent>
      </w:r>
      <w:r w:rsidR="002E4998">
        <w:rPr>
          <w:noProof/>
          <w:lang w:eastAsia="lt-LT"/>
        </w:rPr>
        <mc:AlternateContent>
          <mc:Choice Requires="wps">
            <w:drawing>
              <wp:anchor distT="0" distB="0" distL="114300" distR="114300" simplePos="0" relativeHeight="251686912" behindDoc="0" locked="0" layoutInCell="1" allowOverlap="1" wp14:anchorId="5046946E" wp14:editId="49AD1646">
                <wp:simplePos x="0" y="0"/>
                <wp:positionH relativeFrom="column">
                  <wp:posOffset>562610</wp:posOffset>
                </wp:positionH>
                <wp:positionV relativeFrom="paragraph">
                  <wp:posOffset>2048510</wp:posOffset>
                </wp:positionV>
                <wp:extent cx="1001354" cy="624840"/>
                <wp:effectExtent l="0" t="0" r="27940" b="22860"/>
                <wp:wrapNone/>
                <wp:docPr id="189860039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1354" cy="624840"/>
                        </a:xfrm>
                        <a:prstGeom prst="rect">
                          <a:avLst/>
                        </a:prstGeom>
                        <a:solidFill>
                          <a:srgbClr val="FFFFFF"/>
                        </a:solidFill>
                        <a:ln w="9525">
                          <a:solidFill>
                            <a:srgbClr val="000000"/>
                          </a:solidFill>
                          <a:miter lim="800000"/>
                          <a:headEnd/>
                          <a:tailEnd/>
                        </a:ln>
                      </wps:spPr>
                      <wps:txbx>
                        <w:txbxContent>
                          <w:p w14:paraId="0C985148" w14:textId="77777777" w:rsidR="00524A64" w:rsidRPr="001150AA" w:rsidRDefault="00524A64" w:rsidP="002E4998">
                            <w:pPr>
                              <w:rPr>
                                <w:sz w:val="16"/>
                                <w:szCs w:val="16"/>
                              </w:rPr>
                            </w:pPr>
                            <w:r w:rsidRPr="001150AA">
                              <w:rPr>
                                <w:sz w:val="16"/>
                                <w:szCs w:val="16"/>
                              </w:rPr>
                              <w:t>Pamiršta tik 1 tabletė (vartota vėliau nei po 12 valandų)</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5046946E" id="_x0000_s1032" style="position:absolute;left:0;text-align:left;margin-left:44.3pt;margin-top:161.3pt;width:78.85pt;height:49.2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">
                <v:textbox>
                  <w:txbxContent>
                    <w:p w14:paraId="0C985148" w14:textId="77777777" w:rsidR="00524A64" w:rsidRPr="001150AA" w:rsidRDefault="00524A64" w:rsidP="002E4998">
                      <w:pPr>
                        <w:rPr>
                          <w:sz w:val="16"/>
                          <w:szCs w:val="16"/>
                        </w:rPr>
                      </w:pPr>
                      <w:r w:rsidRPr="001150AA">
                        <w:rPr>
                          <w:sz w:val="16"/>
                          <w:szCs w:val="16"/>
                        </w:rPr>
                        <w:t>Pamiršta tik 1 tabletė (vartota vėliau nei po 12 valandų)</w:t>
                      </w:r>
                    </w:p>
                  </w:txbxContent>
                </v:textbox>
              </v:rect>
            </w:pict>
          </mc:Fallback>
        </mc:AlternateContent>
      </w:r>
      <w:r w:rsidR="001D66CF">
        <w:rPr>
          <w:noProof/>
          <w:lang w:eastAsia="lt-LT"/>
        </w:rPr>
        <mc:AlternateContent>
          <mc:Choice Requires="wps">
            <w:drawing>
              <wp:anchor distT="0" distB="0" distL="114300" distR="114300" simplePos="0" relativeHeight="251682816" behindDoc="0" locked="0" layoutInCell="1" allowOverlap="1" wp14:anchorId="2217930C" wp14:editId="19EDA00A">
                <wp:simplePos x="0" y="0"/>
                <wp:positionH relativeFrom="column">
                  <wp:posOffset>2197100</wp:posOffset>
                </wp:positionH>
                <wp:positionV relativeFrom="paragraph">
                  <wp:posOffset>2246630</wp:posOffset>
                </wp:positionV>
                <wp:extent cx="464820" cy="251460"/>
                <wp:effectExtent l="0" t="0" r="11430" b="15240"/>
                <wp:wrapNone/>
                <wp:docPr id="118808146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 cy="251460"/>
                        </a:xfrm>
                        <a:prstGeom prst="rect">
                          <a:avLst/>
                        </a:prstGeom>
                        <a:solidFill>
                          <a:srgbClr val="FFFFFF"/>
                        </a:solidFill>
                        <a:ln w="9525">
                          <a:solidFill>
                            <a:srgbClr val="000000"/>
                          </a:solidFill>
                          <a:miter lim="800000"/>
                          <a:headEnd/>
                          <a:tailEnd/>
                        </a:ln>
                      </wps:spPr>
                      <wps:txbx>
                        <w:txbxContent>
                          <w:p w14:paraId="0654A50A" w14:textId="350B3005" w:rsidR="00524A64" w:rsidRPr="00B62237" w:rsidRDefault="00524A64" w:rsidP="001D66CF">
                            <w:pPr>
                              <w:rPr>
                                <w:sz w:val="16"/>
                                <w:szCs w:val="16"/>
                              </w:rPr>
                            </w:pPr>
                            <w:r>
                              <w:rPr>
                                <w:sz w:val="16"/>
                                <w:szCs w:val="16"/>
                              </w:rPr>
                              <w:t>2 sav.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217930C" id="_x0000_s1033" style="position:absolute;left:0;text-align:left;margin-left:173pt;margin-top:176.9pt;width:36.6pt;height:19.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">
                <v:textbox>
                  <w:txbxContent>
                    <w:p w14:paraId="0654A50A" w14:textId="350B3005" w:rsidR="00524A64" w:rsidRPr="00B62237" w:rsidRDefault="00524A64" w:rsidP="001D66CF">
                      <w:pPr>
                        <w:rPr>
                          <w:sz w:val="16"/>
                          <w:szCs w:val="16"/>
                        </w:rPr>
                      </w:pPr>
                      <w:r>
                        <w:rPr>
                          <w:sz w:val="16"/>
                          <w:szCs w:val="16"/>
                        </w:rPr>
                        <w:t>2 sav.</w:t>
                      </w:r>
                    </w:p>
                  </w:txbxContent>
                </v:textbox>
              </v:rect>
            </w:pict>
          </mc:Fallback>
        </mc:AlternateContent>
      </w:r>
      <w:r w:rsidR="001D66CF">
        <w:rPr>
          <w:noProof/>
          <w:lang w:eastAsia="lt-LT"/>
        </w:rPr>
        <mc:AlternateContent>
          <mc:Choice Requires="wps">
            <w:drawing>
              <wp:anchor distT="0" distB="0" distL="114300" distR="114300" simplePos="0" relativeHeight="251680768" behindDoc="0" locked="0" layoutInCell="1" allowOverlap="1" wp14:anchorId="6FE21625" wp14:editId="6EBC2C55">
                <wp:simplePos x="0" y="0"/>
                <wp:positionH relativeFrom="column">
                  <wp:posOffset>2219960</wp:posOffset>
                </wp:positionH>
                <wp:positionV relativeFrom="paragraph">
                  <wp:posOffset>779780</wp:posOffset>
                </wp:positionV>
                <wp:extent cx="464820" cy="251460"/>
                <wp:effectExtent l="0" t="0" r="11430" b="15240"/>
                <wp:wrapNone/>
                <wp:docPr id="174198415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 cy="251460"/>
                        </a:xfrm>
                        <a:prstGeom prst="rect">
                          <a:avLst/>
                        </a:prstGeom>
                        <a:solidFill>
                          <a:srgbClr val="FFFFFF"/>
                        </a:solidFill>
                        <a:ln w="9525">
                          <a:solidFill>
                            <a:srgbClr val="000000"/>
                          </a:solidFill>
                          <a:miter lim="800000"/>
                          <a:headEnd/>
                          <a:tailEnd/>
                        </a:ln>
                      </wps:spPr>
                      <wps:txbx>
                        <w:txbxContent>
                          <w:p w14:paraId="2C2CEA0F" w14:textId="751DDB8A" w:rsidR="00524A64" w:rsidRPr="00B62237" w:rsidRDefault="00524A64" w:rsidP="001D66CF">
                            <w:pPr>
                              <w:rPr>
                                <w:sz w:val="16"/>
                                <w:szCs w:val="16"/>
                              </w:rPr>
                            </w:pPr>
                            <w:r>
                              <w:rPr>
                                <w:sz w:val="16"/>
                                <w:szCs w:val="16"/>
                              </w:rPr>
                              <w:t>1 sav.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FE21625" id="_x0000_s1034" style="position:absolute;left:0;text-align:left;margin-left:174.8pt;margin-top:61.4pt;width:36.6pt;height:19.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">
                <v:textbox>
                  <w:txbxContent>
                    <w:p w14:paraId="2C2CEA0F" w14:textId="751DDB8A" w:rsidR="00524A64" w:rsidRPr="00B62237" w:rsidRDefault="00524A64" w:rsidP="001D66CF">
                      <w:pPr>
                        <w:rPr>
                          <w:sz w:val="16"/>
                          <w:szCs w:val="16"/>
                        </w:rPr>
                      </w:pPr>
                      <w:r>
                        <w:rPr>
                          <w:sz w:val="16"/>
                          <w:szCs w:val="16"/>
                        </w:rPr>
                        <w:t>1 sav.</w:t>
                      </w:r>
                    </w:p>
                  </w:txbxContent>
                </v:textbox>
              </v:rect>
            </w:pict>
          </mc:Fallback>
        </mc:AlternateContent>
      </w:r>
      <w:r w:rsidR="0048277B">
        <w:rPr>
          <w:noProof/>
          <w:lang w:eastAsia="lt-LT"/>
        </w:rPr>
        <mc:AlternateContent>
          <mc:Choice Requires="wps">
            <w:drawing>
              <wp:anchor distT="0" distB="0" distL="114300" distR="114300" simplePos="0" relativeHeight="251676672" behindDoc="0" locked="0" layoutInCell="1" allowOverlap="1" wp14:anchorId="465F18CC" wp14:editId="1AA256F0">
                <wp:simplePos x="0" y="0"/>
                <wp:positionH relativeFrom="column">
                  <wp:posOffset>3919220</wp:posOffset>
                </wp:positionH>
                <wp:positionV relativeFrom="paragraph">
                  <wp:posOffset>1069340</wp:posOffset>
                </wp:positionV>
                <wp:extent cx="346710" cy="205740"/>
                <wp:effectExtent l="0" t="0" r="15240" b="22860"/>
                <wp:wrapNone/>
                <wp:docPr id="69441024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710" cy="205740"/>
                        </a:xfrm>
                        <a:prstGeom prst="rect">
                          <a:avLst/>
                        </a:prstGeom>
                        <a:solidFill>
                          <a:srgbClr val="FFFFFF"/>
                        </a:solidFill>
                        <a:ln w="9525">
                          <a:solidFill>
                            <a:srgbClr val="000000"/>
                          </a:solidFill>
                          <a:miter lim="800000"/>
                          <a:headEnd/>
                          <a:tailEnd/>
                        </a:ln>
                      </wps:spPr>
                      <wps:txbx>
                        <w:txbxContent>
                          <w:p w14:paraId="62589D0D" w14:textId="77777777" w:rsidR="00524A64" w:rsidRPr="005A3F4E" w:rsidRDefault="00524A64" w:rsidP="0048277B">
                            <w:pPr>
                              <w:rPr>
                                <w:sz w:val="16"/>
                                <w:szCs w:val="16"/>
                              </w:rPr>
                            </w:pPr>
                            <w:r w:rsidRPr="005A3F4E">
                              <w:rPr>
                                <w:sz w:val="16"/>
                                <w:szCs w:val="16"/>
                              </w:rPr>
                              <w:t>Ne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65F18CC" id="_x0000_s1035" style="position:absolute;left:0;text-align:left;margin-left:308.6pt;margin-top:84.2pt;width:27.3pt;height:16.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">
                <v:textbox>
                  <w:txbxContent>
                    <w:p w14:paraId="62589D0D" w14:textId="77777777" w:rsidR="00524A64" w:rsidRPr="005A3F4E" w:rsidRDefault="00524A64" w:rsidP="0048277B">
                      <w:pPr>
                        <w:rPr>
                          <w:sz w:val="16"/>
                          <w:szCs w:val="16"/>
                        </w:rPr>
                      </w:pPr>
                      <w:r w:rsidRPr="005A3F4E">
                        <w:rPr>
                          <w:sz w:val="16"/>
                          <w:szCs w:val="16"/>
                        </w:rPr>
                        <w:t>Ne</w:t>
                      </w:r>
                    </w:p>
                  </w:txbxContent>
                </v:textbox>
              </v:rect>
            </w:pict>
          </mc:Fallback>
        </mc:AlternateContent>
      </w:r>
      <w:r w:rsidR="00C31001">
        <w:rPr>
          <w:noProof/>
          <w:lang w:eastAsia="lt-LT"/>
        </w:rPr>
        <mc:AlternateContent>
          <mc:Choice Requires="wps">
            <w:drawing>
              <wp:anchor distT="0" distB="0" distL="114300" distR="114300" simplePos="0" relativeHeight="251674624" behindDoc="0" locked="0" layoutInCell="1" allowOverlap="1" wp14:anchorId="03C22D17" wp14:editId="556D5DD3">
                <wp:simplePos x="0" y="0"/>
                <wp:positionH relativeFrom="column">
                  <wp:posOffset>3282950</wp:posOffset>
                </wp:positionH>
                <wp:positionV relativeFrom="paragraph">
                  <wp:posOffset>699770</wp:posOffset>
                </wp:positionV>
                <wp:extent cx="2575560" cy="266390"/>
                <wp:effectExtent l="0" t="0" r="15240" b="19685"/>
                <wp:wrapNone/>
                <wp:docPr id="27391268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5560" cy="266390"/>
                        </a:xfrm>
                        <a:prstGeom prst="rect">
                          <a:avLst/>
                        </a:prstGeom>
                        <a:solidFill>
                          <a:srgbClr val="FFFFFF"/>
                        </a:solidFill>
                        <a:ln w="9525">
                          <a:solidFill>
                            <a:srgbClr val="000000"/>
                          </a:solidFill>
                          <a:miter lim="800000"/>
                          <a:headEnd/>
                          <a:tailEnd/>
                        </a:ln>
                      </wps:spPr>
                      <wps:txbx>
                        <w:txbxContent>
                          <w:p w14:paraId="4250C119" w14:textId="77777777" w:rsidR="00524A64" w:rsidRDefault="00524A64" w:rsidP="00C31001">
                            <w:pPr>
                              <w:rPr>
                                <w:sz w:val="20"/>
                              </w:rPr>
                            </w:pPr>
                            <w:r w:rsidRPr="00E2044E">
                              <w:rPr>
                                <w:sz w:val="16"/>
                                <w:szCs w:val="16"/>
                              </w:rPr>
                              <w:t>Ar turėjote lytin</w:t>
                            </w:r>
                            <w:r>
                              <w:rPr>
                                <w:sz w:val="16"/>
                                <w:szCs w:val="16"/>
                              </w:rPr>
                              <w:t>ų santykių</w:t>
                            </w:r>
                            <w:r w:rsidRPr="00E2044E">
                              <w:rPr>
                                <w:sz w:val="16"/>
                                <w:szCs w:val="16"/>
                              </w:rPr>
                              <w:t xml:space="preserve"> per savaitę prieš pamiršdama?</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03C22D17" id="_x0000_s1036" style="position:absolute;left:0;text-align:left;margin-left:258.5pt;margin-top:55.1pt;width:202.8pt;height:21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">
                <v:textbox>
                  <w:txbxContent>
                    <w:p w14:paraId="4250C119" w14:textId="77777777" w:rsidR="00524A64" w:rsidRDefault="00524A64" w:rsidP="00C31001">
                      <w:pPr>
                        <w:rPr>
                          <w:sz w:val="20"/>
                        </w:rPr>
                      </w:pPr>
                      <w:r w:rsidRPr="00E2044E">
                        <w:rPr>
                          <w:sz w:val="16"/>
                          <w:szCs w:val="16"/>
                        </w:rPr>
                        <w:t>Ar turėjote lytin</w:t>
                      </w:r>
                      <w:r>
                        <w:rPr>
                          <w:sz w:val="16"/>
                          <w:szCs w:val="16"/>
                        </w:rPr>
                        <w:t>ų santykių</w:t>
                      </w:r>
                      <w:r w:rsidRPr="00E2044E">
                        <w:rPr>
                          <w:sz w:val="16"/>
                          <w:szCs w:val="16"/>
                        </w:rPr>
                        <w:t xml:space="preserve"> per savaitę prieš pamiršdama?</w:t>
                      </w:r>
                    </w:p>
                  </w:txbxContent>
                </v:textbox>
              </v:rect>
            </w:pict>
          </mc:Fallback>
        </mc:AlternateContent>
      </w:r>
      <w:r w:rsidR="008053EB">
        <w:rPr>
          <w:noProof/>
          <w:lang w:eastAsia="lt-LT"/>
        </w:rPr>
        <mc:AlternateContent>
          <mc:Choice Requires="wps">
            <w:drawing>
              <wp:anchor distT="0" distB="0" distL="114300" distR="114300" simplePos="0" relativeHeight="251672576" behindDoc="0" locked="0" layoutInCell="1" allowOverlap="1" wp14:anchorId="32898809" wp14:editId="51EDCB43">
                <wp:simplePos x="0" y="0"/>
                <wp:positionH relativeFrom="column">
                  <wp:posOffset>3881120</wp:posOffset>
                </wp:positionH>
                <wp:positionV relativeFrom="paragraph">
                  <wp:posOffset>459740</wp:posOffset>
                </wp:positionV>
                <wp:extent cx="464820" cy="186690"/>
                <wp:effectExtent l="0" t="0" r="11430" b="22860"/>
                <wp:wrapNone/>
                <wp:docPr id="127718840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 cy="186690"/>
                        </a:xfrm>
                        <a:prstGeom prst="rect">
                          <a:avLst/>
                        </a:prstGeom>
                        <a:solidFill>
                          <a:srgbClr val="FFFFFF"/>
                        </a:solidFill>
                        <a:ln w="9525">
                          <a:solidFill>
                            <a:srgbClr val="000000"/>
                          </a:solidFill>
                          <a:miter lim="800000"/>
                          <a:headEnd/>
                          <a:tailEnd/>
                        </a:ln>
                      </wps:spPr>
                      <wps:txbx>
                        <w:txbxContent>
                          <w:p w14:paraId="191099D3" w14:textId="77777777" w:rsidR="00524A64" w:rsidRPr="00B62237" w:rsidRDefault="00524A64" w:rsidP="008053EB">
                            <w:pPr>
                              <w:rPr>
                                <w:sz w:val="16"/>
                                <w:szCs w:val="16"/>
                              </w:rPr>
                            </w:pPr>
                            <w:r w:rsidRPr="00B62237">
                              <w:rPr>
                                <w:sz w:val="16"/>
                                <w:szCs w:val="16"/>
                              </w:rPr>
                              <w:t>Taip</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2898809" id="_x0000_s1037" style="position:absolute;left:0;text-align:left;margin-left:305.6pt;margin-top:36.2pt;width:36.6pt;height:14.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">
                <v:textbox>
                  <w:txbxContent>
                    <w:p w14:paraId="191099D3" w14:textId="77777777" w:rsidR="00524A64" w:rsidRPr="00B62237" w:rsidRDefault="00524A64" w:rsidP="008053EB">
                      <w:pPr>
                        <w:rPr>
                          <w:sz w:val="16"/>
                          <w:szCs w:val="16"/>
                        </w:rPr>
                      </w:pPr>
                      <w:r w:rsidRPr="00B62237">
                        <w:rPr>
                          <w:sz w:val="16"/>
                          <w:szCs w:val="16"/>
                        </w:rPr>
                        <w:t>Taip</w:t>
                      </w:r>
                    </w:p>
                  </w:txbxContent>
                </v:textbox>
              </v:rect>
            </w:pict>
          </mc:Fallback>
        </mc:AlternateContent>
      </w:r>
      <w:r w:rsidR="00680337">
        <w:rPr>
          <w:noProof/>
          <w:lang w:eastAsia="lt-LT"/>
        </w:rPr>
        <mc:AlternateContent>
          <mc:Choice Requires="wps">
            <w:drawing>
              <wp:anchor distT="0" distB="0" distL="114300" distR="114300" simplePos="0" relativeHeight="251670528" behindDoc="0" locked="0" layoutInCell="1" allowOverlap="1" wp14:anchorId="0ED56A01" wp14:editId="58B4E598">
                <wp:simplePos x="0" y="0"/>
                <wp:positionH relativeFrom="column">
                  <wp:posOffset>3667760</wp:posOffset>
                </wp:positionH>
                <wp:positionV relativeFrom="paragraph">
                  <wp:posOffset>67310</wp:posOffset>
                </wp:positionV>
                <wp:extent cx="994410" cy="266390"/>
                <wp:effectExtent l="0" t="0" r="15240" b="19685"/>
                <wp:wrapNone/>
                <wp:docPr id="199413369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4410" cy="266390"/>
                        </a:xfrm>
                        <a:prstGeom prst="rect">
                          <a:avLst/>
                        </a:prstGeom>
                        <a:solidFill>
                          <a:srgbClr val="FFFFFF"/>
                        </a:solidFill>
                        <a:ln w="9525">
                          <a:solidFill>
                            <a:srgbClr val="000000"/>
                          </a:solidFill>
                          <a:miter lim="800000"/>
                          <a:headEnd/>
                          <a:tailEnd/>
                        </a:ln>
                      </wps:spPr>
                      <wps:txbx>
                        <w:txbxContent>
                          <w:p w14:paraId="05C7AD18" w14:textId="732E5F6C" w:rsidR="00524A64" w:rsidRPr="00B62237" w:rsidRDefault="00524A64" w:rsidP="00680337">
                            <w:pPr>
                              <w:rPr>
                                <w:sz w:val="16"/>
                                <w:szCs w:val="16"/>
                              </w:rPr>
                            </w:pPr>
                            <w:r w:rsidRPr="00B62237">
                              <w:rPr>
                                <w:sz w:val="16"/>
                                <w:szCs w:val="16"/>
                              </w:rPr>
                              <w:t>Klauskite gydytojo</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0ED56A01" id="_x0000_s1038" style="position:absolute;left:0;text-align:left;margin-left:288.8pt;margin-top:5.3pt;width:78.3pt;height:21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">
                <v:textbox>
                  <w:txbxContent>
                    <w:p w14:paraId="05C7AD18" w14:textId="732E5F6C" w:rsidR="00524A64" w:rsidRPr="00B62237" w:rsidRDefault="00524A64" w:rsidP="00680337">
                      <w:pPr>
                        <w:rPr>
                          <w:sz w:val="16"/>
                          <w:szCs w:val="16"/>
                        </w:rPr>
                      </w:pPr>
                      <w:r w:rsidRPr="00B62237">
                        <w:rPr>
                          <w:sz w:val="16"/>
                          <w:szCs w:val="16"/>
                        </w:rPr>
                        <w:t>Klauskite gydytojo</w:t>
                      </w:r>
                    </w:p>
                  </w:txbxContent>
                </v:textbox>
              </v:rect>
            </w:pict>
          </mc:Fallback>
        </mc:AlternateContent>
      </w:r>
      <w:r w:rsidR="00A83672">
        <w:rPr>
          <w:noProof/>
          <w:lang w:eastAsia="lt-LT"/>
        </w:rPr>
        <mc:AlternateContent>
          <mc:Choice Requires="wps">
            <w:drawing>
              <wp:anchor distT="0" distB="0" distL="114300" distR="114300" simplePos="0" relativeHeight="251668480" behindDoc="0" locked="0" layoutInCell="1" allowOverlap="1" wp14:anchorId="7E95D2FC" wp14:editId="2EF8A283">
                <wp:simplePos x="0" y="0"/>
                <wp:positionH relativeFrom="column">
                  <wp:posOffset>227330</wp:posOffset>
                </wp:positionH>
                <wp:positionV relativeFrom="paragraph">
                  <wp:posOffset>-1270</wp:posOffset>
                </wp:positionV>
                <wp:extent cx="967740" cy="487680"/>
                <wp:effectExtent l="0" t="0" r="22860" b="26670"/>
                <wp:wrapNone/>
                <wp:docPr id="141011349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7740" cy="487680"/>
                        </a:xfrm>
                        <a:prstGeom prst="rect">
                          <a:avLst/>
                        </a:prstGeom>
                        <a:solidFill>
                          <a:srgbClr val="FFFFFF"/>
                        </a:solidFill>
                        <a:ln w="9525">
                          <a:solidFill>
                            <a:srgbClr val="000000"/>
                          </a:solidFill>
                          <a:miter lim="800000"/>
                          <a:headEnd/>
                          <a:tailEnd/>
                        </a:ln>
                      </wps:spPr>
                      <wps:txbx>
                        <w:txbxContent>
                          <w:p w14:paraId="51196CB8" w14:textId="3DAB8098" w:rsidR="00524A64" w:rsidRPr="00B62237" w:rsidRDefault="00524A64" w:rsidP="00A83672">
                            <w:pPr>
                              <w:rPr>
                                <w:sz w:val="16"/>
                                <w:szCs w:val="16"/>
                              </w:rPr>
                            </w:pPr>
                            <w:r w:rsidRPr="00B62237">
                              <w:rPr>
                                <w:sz w:val="16"/>
                                <w:szCs w:val="16"/>
                              </w:rPr>
                              <w:t>Pamiršta daugiau kaip 1 tabletė</w:t>
                            </w:r>
                            <w:r>
                              <w:rPr>
                                <w:sz w:val="16"/>
                                <w:szCs w:val="16"/>
                              </w:rPr>
                              <w:t xml:space="preserve"> ciklo metu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E95D2FC" id="_x0000_s1039" style="position:absolute;left:0;text-align:left;margin-left:17.9pt;margin-top:-.1pt;width:76.2pt;height:38.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">
                <v:textbox>
                  <w:txbxContent>
                    <w:p w14:paraId="51196CB8" w14:textId="3DAB8098" w:rsidR="00524A64" w:rsidRPr="00B62237" w:rsidRDefault="00524A64" w:rsidP="00A83672">
                      <w:pPr>
                        <w:rPr>
                          <w:sz w:val="16"/>
                          <w:szCs w:val="16"/>
                        </w:rPr>
                      </w:pPr>
                      <w:r w:rsidRPr="00B62237">
                        <w:rPr>
                          <w:sz w:val="16"/>
                          <w:szCs w:val="16"/>
                        </w:rPr>
                        <w:t>Pamiršta daugiau kaip 1 tabletė</w:t>
                      </w:r>
                      <w:r>
                        <w:rPr>
                          <w:sz w:val="16"/>
                          <w:szCs w:val="16"/>
                        </w:rPr>
                        <w:t xml:space="preserve"> ciklo metu</w:t>
                      </w:r>
                    </w:p>
                  </w:txbxContent>
                </v:textbox>
              </v:rect>
            </w:pict>
          </mc:Fallback>
        </mc:AlternateContent>
      </w:r>
      <w:r w:rsidR="00B34D27">
        <w:rPr>
          <w:noProof/>
          <w:lang w:eastAsia="lt-LT"/>
        </w:rPr>
        <w:drawing>
          <wp:anchor distT="0" distB="0" distL="114300" distR="114300" simplePos="0" relativeHeight="251666432" behindDoc="0" locked="0" layoutInCell="1" allowOverlap="1" wp14:anchorId="59E92172" wp14:editId="5EC545F3">
            <wp:simplePos x="0" y="0"/>
            <wp:positionH relativeFrom="column">
              <wp:posOffset>227330</wp:posOffset>
            </wp:positionH>
            <wp:positionV relativeFrom="paragraph">
              <wp:posOffset>0</wp:posOffset>
            </wp:positionV>
            <wp:extent cx="5760085" cy="4187825"/>
            <wp:effectExtent l="0" t="0" r="0" b="31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5760085" cy="4187825"/>
                    </a:xfrm>
                    <a:prstGeom prst="rect">
                      <a:avLst/>
                    </a:prstGeom>
                  </pic:spPr>
                </pic:pic>
              </a:graphicData>
            </a:graphic>
            <wp14:sizeRelH relativeFrom="page">
              <wp14:pctWidth>0</wp14:pctWidth>
            </wp14:sizeRelH>
            <wp14:sizeRelV relativeFrom="page">
              <wp14:pctHeight>0</wp14:pctHeight>
            </wp14:sizeRelV>
          </wp:anchor>
        </w:drawing>
      </w:r>
    </w:p>
    <w:p w14:paraId="7FCFBC5F" w14:textId="5F7A80C5" w:rsidR="00AF3C84" w:rsidRDefault="00AF3C84" w:rsidP="00464062">
      <w:pPr>
        <w:spacing w:line="240" w:lineRule="auto"/>
        <w:ind w:left="567" w:hanging="567"/>
        <w:rPr>
          <w:rFonts w:ascii="Times New Roman" w:hAnsi="Times New Roman" w:cs="Times New Roman"/>
        </w:rPr>
      </w:pPr>
    </w:p>
    <w:p w14:paraId="1468201F" w14:textId="5DD7FF01" w:rsidR="00B34D27" w:rsidRPr="008C67C7" w:rsidRDefault="00B34D27" w:rsidP="00B34D27">
      <w:pPr>
        <w:keepNext/>
        <w:spacing w:line="240" w:lineRule="auto"/>
        <w:ind w:left="567" w:hanging="567"/>
        <w:rPr>
          <w:rFonts w:ascii="Times New Roman" w:hAnsi="Times New Roman" w:cs="Times New Roman"/>
          <w:b/>
        </w:rPr>
      </w:pPr>
      <w:r>
        <w:rPr>
          <w:rFonts w:ascii="Times New Roman" w:hAnsi="Times New Roman"/>
          <w:b/>
        </w:rPr>
        <w:t xml:space="preserve">Jeigu </w:t>
      </w:r>
      <w:r w:rsidR="009525A7">
        <w:rPr>
          <w:rFonts w:ascii="Times New Roman" w:hAnsi="Times New Roman"/>
          <w:b/>
        </w:rPr>
        <w:t>vemiate</w:t>
      </w:r>
      <w:r>
        <w:rPr>
          <w:rFonts w:ascii="Times New Roman" w:hAnsi="Times New Roman"/>
          <w:b/>
        </w:rPr>
        <w:t xml:space="preserve"> arba viduriuojate</w:t>
      </w:r>
    </w:p>
    <w:p w14:paraId="79A50C71" w14:textId="1805259B" w:rsidR="00B34D27" w:rsidRDefault="00B34D27" w:rsidP="00B34D27">
      <w:pPr>
        <w:spacing w:line="240" w:lineRule="auto"/>
        <w:rPr>
          <w:rFonts w:ascii="Times New Roman" w:hAnsi="Times New Roman" w:cs="Times New Roman"/>
        </w:rPr>
      </w:pPr>
      <w:r>
        <w:rPr>
          <w:rFonts w:ascii="Times New Roman" w:hAnsi="Times New Roman"/>
        </w:rPr>
        <w:t xml:space="preserve">Jeigu </w:t>
      </w:r>
      <w:r>
        <w:rPr>
          <w:rFonts w:ascii="Times New Roman" w:hAnsi="Times New Roman"/>
          <w:b/>
          <w:bCs/>
        </w:rPr>
        <w:t>vemiate</w:t>
      </w:r>
      <w:r>
        <w:rPr>
          <w:rFonts w:ascii="Times New Roman" w:hAnsi="Times New Roman"/>
        </w:rPr>
        <w:t xml:space="preserve"> arba labai stipriai viduriuojate, veikliosios Desogestrel/Ethinylestradiol Adalvo tabletės medžiagos gali būti nevisiškai absorbuotos. Jeigu vemiate per 3</w:t>
      </w:r>
      <w:r>
        <w:rPr>
          <w:rFonts w:ascii="Times New Roman" w:hAnsi="Times New Roman"/>
        </w:rPr>
        <w:noBreakHyphen/>
        <w:t>4</w:t>
      </w:r>
      <w:r w:rsidR="00A97D7B">
        <w:rPr>
          <w:rFonts w:ascii="Times New Roman" w:hAnsi="Times New Roman"/>
        </w:rPr>
        <w:t> </w:t>
      </w:r>
      <w:r>
        <w:rPr>
          <w:rFonts w:ascii="Times New Roman" w:hAnsi="Times New Roman"/>
        </w:rPr>
        <w:t>valandas po to, kai išgėrėte tabletę, tai yra tarsi praleista tabletė. Todėl laikykitės patarimų dėl praleistų tablečių. Jeigu stipriai viduriuojate, pasakykite gydytojui.</w:t>
      </w:r>
    </w:p>
    <w:p w14:paraId="79AAF3EF" w14:textId="77777777" w:rsidR="00AF3C84" w:rsidRPr="00464062" w:rsidRDefault="00AF3C84" w:rsidP="00464062">
      <w:pPr>
        <w:spacing w:line="240" w:lineRule="auto"/>
        <w:ind w:left="567" w:hanging="567"/>
        <w:rPr>
          <w:rFonts w:ascii="Times New Roman" w:hAnsi="Times New Roman" w:cs="Times New Roman"/>
        </w:rPr>
      </w:pPr>
    </w:p>
    <w:p w14:paraId="17C96AFC" w14:textId="77777777" w:rsidR="0060101B" w:rsidRPr="007A333F" w:rsidRDefault="0060101B" w:rsidP="0060101B">
      <w:pPr>
        <w:spacing w:line="240" w:lineRule="auto"/>
        <w:rPr>
          <w:rFonts w:ascii="Times New Roman" w:hAnsi="Times New Roman" w:cs="Times New Roman"/>
          <w:b/>
          <w:bCs/>
        </w:rPr>
      </w:pPr>
      <w:r>
        <w:rPr>
          <w:rFonts w:ascii="Times New Roman" w:hAnsi="Times New Roman"/>
          <w:b/>
        </w:rPr>
        <w:t xml:space="preserve">Jeigu norite pakeisti mėnesinių pradžios dieną </w:t>
      </w:r>
    </w:p>
    <w:p w14:paraId="251A0191" w14:textId="77777777" w:rsidR="0060101B" w:rsidRDefault="0060101B" w:rsidP="0060101B">
      <w:pPr>
        <w:spacing w:line="240" w:lineRule="auto"/>
        <w:rPr>
          <w:rFonts w:ascii="Times New Roman" w:hAnsi="Times New Roman" w:cs="Times New Roman"/>
        </w:rPr>
      </w:pPr>
      <w:r>
        <w:rPr>
          <w:rFonts w:ascii="Times New Roman" w:hAnsi="Times New Roman"/>
        </w:rPr>
        <w:t>Jei tabletes vartosite teisingai, mėnesinės prasidės maždaug tą pačią dieną kas 4 savaites. Jei norite tai pakeisti, tiesiog sutrumpinkite (niekada neilginkite) kitą pertrauką be tablečių. Pavyzdžiui, jei mėnesinės paprastai prasideda penktadienį, o norite, kad jos ateityje prasidėtų antradienį (3 dienomis anksčiau), kitą pakuotę dabar turėtumėte pradėti gerti 3 dienomis anksčiau nei įprastai. Jei pertrauką be tablečių vartojimo padarysite labai trumpą (pvz., 3 dienų ar trumpesnę), pertraukos metu gali nebūti kraujavimo. Kitos pakuotės tablečių vartojimo metu Jums gali atsirasti protarpinis kraujavimas arba tepimas.</w:t>
      </w:r>
    </w:p>
    <w:p w14:paraId="703FABB3" w14:textId="77777777" w:rsidR="0060101B" w:rsidRDefault="0060101B" w:rsidP="0060101B">
      <w:pPr>
        <w:spacing w:line="240" w:lineRule="auto"/>
        <w:rPr>
          <w:rFonts w:ascii="Times New Roman" w:hAnsi="Times New Roman" w:cs="Times New Roman"/>
        </w:rPr>
      </w:pPr>
    </w:p>
    <w:p w14:paraId="162FC2C2" w14:textId="77777777" w:rsidR="002B5EBC" w:rsidRPr="007A333F" w:rsidRDefault="002B5EBC" w:rsidP="002B5EBC">
      <w:pPr>
        <w:spacing w:line="240" w:lineRule="auto"/>
        <w:rPr>
          <w:rFonts w:ascii="Times New Roman" w:hAnsi="Times New Roman" w:cs="Times New Roman"/>
          <w:b/>
          <w:bCs/>
        </w:rPr>
      </w:pPr>
      <w:r>
        <w:rPr>
          <w:rFonts w:ascii="Times New Roman" w:hAnsi="Times New Roman"/>
          <w:b/>
        </w:rPr>
        <w:t xml:space="preserve">Jeigu netikėtai prasidėjo kraujavimas </w:t>
      </w:r>
    </w:p>
    <w:p w14:paraId="414F56BB" w14:textId="77777777" w:rsidR="002B5EBC" w:rsidRDefault="002B5EBC" w:rsidP="002B5EBC">
      <w:pPr>
        <w:spacing w:line="240" w:lineRule="auto"/>
        <w:rPr>
          <w:rFonts w:ascii="Times New Roman" w:hAnsi="Times New Roman" w:cs="Times New Roman"/>
        </w:rPr>
      </w:pPr>
      <w:r>
        <w:rPr>
          <w:rFonts w:ascii="Times New Roman" w:hAnsi="Times New Roman"/>
        </w:rPr>
        <w:t>Vartojant bet kurias kontraceptines tabletes, pirmuosius mėnesius gali nereguliariai kraujuoti iš makšties (t. y. atsirasti tepimas arba protarpinis kraujavimas) tarp mėnesinių. Gali reikėti naudoti higienos priemones, tačiau kontraceptines tabletes vartokite, kaip įprasta. Paprastai nereguliarus kraujavimas iš makšties baigiasi, kai organizmas prisitaiko prie kontraceptinių tablečių (dažniausiai po 3 tablečių vartojimo ciklų). Jeigu kraujavimas neišnyksta, sustiprėja arba atsinaujina, kreipkitės į gydytoją.</w:t>
      </w:r>
    </w:p>
    <w:p w14:paraId="36B43710" w14:textId="77777777" w:rsidR="002B5EBC" w:rsidRDefault="002B5EBC" w:rsidP="002B5EBC">
      <w:pPr>
        <w:spacing w:line="240" w:lineRule="auto"/>
        <w:rPr>
          <w:rFonts w:ascii="Times New Roman" w:hAnsi="Times New Roman" w:cs="Times New Roman"/>
        </w:rPr>
      </w:pPr>
    </w:p>
    <w:p w14:paraId="28EAE86C" w14:textId="77777777" w:rsidR="00077257" w:rsidRPr="007A333F" w:rsidRDefault="00077257" w:rsidP="00077257">
      <w:pPr>
        <w:spacing w:line="240" w:lineRule="auto"/>
        <w:rPr>
          <w:rFonts w:ascii="Times New Roman" w:hAnsi="Times New Roman" w:cs="Times New Roman"/>
          <w:b/>
          <w:bCs/>
        </w:rPr>
      </w:pPr>
      <w:r>
        <w:rPr>
          <w:rFonts w:ascii="Times New Roman" w:hAnsi="Times New Roman"/>
          <w:b/>
        </w:rPr>
        <w:t xml:space="preserve">Jeigu nėra mėnesinių </w:t>
      </w:r>
    </w:p>
    <w:p w14:paraId="56E34E3A" w14:textId="50B0F233" w:rsidR="00077257" w:rsidRDefault="00077257" w:rsidP="00077257">
      <w:pPr>
        <w:spacing w:line="240" w:lineRule="auto"/>
        <w:rPr>
          <w:rFonts w:ascii="Times New Roman" w:hAnsi="Times New Roman" w:cs="Times New Roman"/>
        </w:rPr>
      </w:pPr>
      <w:r>
        <w:rPr>
          <w:rFonts w:ascii="Times New Roman" w:hAnsi="Times New Roman"/>
        </w:rPr>
        <w:t>Jeigu tinkamai gėrėte visas pakuotės tabletes, ciklo metu nevėmėte, smarkiai neviduriavote arba nevartojote kitų vaistų, pastojimo tikimybė labai maža. Toliau vartokite Desogestrel/Ethinylestradiol Adalvo kaip įprastai. Jeigu mėnesinių nėra du ciklus iš eilės, galite būti pastojusi. Nedelsdama pasakykite apie tai gydytojui. Nepradėkite gerti kitos Desogestrel/Ethinylestradiol Adalvo pakuotės tablečių tol, kol gydytojas nepatikrins, ar nepastojote.</w:t>
      </w:r>
    </w:p>
    <w:p w14:paraId="2501E783" w14:textId="77777777" w:rsidR="00077257" w:rsidRDefault="00077257" w:rsidP="00077257">
      <w:pPr>
        <w:spacing w:line="240" w:lineRule="auto"/>
        <w:rPr>
          <w:rFonts w:ascii="Times New Roman" w:hAnsi="Times New Roman" w:cs="Times New Roman"/>
        </w:rPr>
      </w:pPr>
    </w:p>
    <w:p w14:paraId="69C2E345" w14:textId="3D4597AA" w:rsidR="00DC591C" w:rsidRPr="007A333F" w:rsidRDefault="00DC591C" w:rsidP="00B34D27">
      <w:pPr>
        <w:spacing w:line="240" w:lineRule="auto"/>
        <w:rPr>
          <w:rFonts w:ascii="Times New Roman" w:hAnsi="Times New Roman" w:cs="Times New Roman"/>
          <w:b/>
          <w:bCs/>
        </w:rPr>
      </w:pPr>
      <w:r>
        <w:rPr>
          <w:rFonts w:ascii="Times New Roman" w:hAnsi="Times New Roman"/>
          <w:b/>
        </w:rPr>
        <w:t>Nustojus vartoti Desogestrel/Ethinylestradiol Adalvo</w:t>
      </w:r>
    </w:p>
    <w:p w14:paraId="0F17C192" w14:textId="0734D732" w:rsidR="00DC591C" w:rsidRDefault="00DC591C" w:rsidP="00DC591C">
      <w:pPr>
        <w:spacing w:line="240" w:lineRule="auto"/>
        <w:rPr>
          <w:rFonts w:ascii="Times New Roman" w:hAnsi="Times New Roman" w:cs="Times New Roman"/>
        </w:rPr>
      </w:pPr>
      <w:r>
        <w:rPr>
          <w:rFonts w:ascii="Times New Roman" w:hAnsi="Times New Roman"/>
        </w:rPr>
        <w:t>Desogestrel/Ethinylestradiol Adalvo vartojimą galite nutraukti bet kada. Jeigu nenorite pastoti, klauskite gydytojo apie kitus apsaugos nuo nėštumo būdus.</w:t>
      </w:r>
    </w:p>
    <w:p w14:paraId="754DFA3C" w14:textId="77777777" w:rsidR="00DC591C" w:rsidRPr="00DC591C" w:rsidRDefault="00DC591C" w:rsidP="00DC591C">
      <w:pPr>
        <w:spacing w:line="240" w:lineRule="auto"/>
        <w:rPr>
          <w:rFonts w:ascii="Times New Roman" w:hAnsi="Times New Roman" w:cs="Times New Roman"/>
        </w:rPr>
      </w:pPr>
    </w:p>
    <w:p w14:paraId="4030561F" w14:textId="059CD9E2" w:rsidR="00DC591C" w:rsidRDefault="00DC591C" w:rsidP="00DC591C">
      <w:pPr>
        <w:spacing w:line="240" w:lineRule="auto"/>
        <w:rPr>
          <w:rFonts w:ascii="Times New Roman" w:hAnsi="Times New Roman" w:cs="Times New Roman"/>
        </w:rPr>
      </w:pPr>
      <w:r>
        <w:rPr>
          <w:rFonts w:ascii="Times New Roman" w:hAnsi="Times New Roman"/>
        </w:rPr>
        <w:t>Jeigu Desogestrel/Ethinylestradiol Adalvo nebevartojate todėl, kad norite pastoti, dažniausiai patariama palaukti, kol prasidės natūralios mėnesinės ir tik tada mėginti pastoti. Taip galima tiksliau numatyti, kada gims kūdikis.</w:t>
      </w:r>
    </w:p>
    <w:p w14:paraId="411A382D" w14:textId="25E9F1D6" w:rsidR="005E228C" w:rsidRDefault="005E228C" w:rsidP="005E228C">
      <w:pPr>
        <w:spacing w:line="240" w:lineRule="auto"/>
        <w:rPr>
          <w:rFonts w:ascii="Times New Roman" w:hAnsi="Times New Roman" w:cs="Times New Roman"/>
        </w:rPr>
      </w:pPr>
    </w:p>
    <w:p w14:paraId="1AEF7044" w14:textId="594550AD" w:rsidR="005E228C" w:rsidRDefault="0044229E" w:rsidP="005E228C">
      <w:pPr>
        <w:spacing w:line="240" w:lineRule="auto"/>
        <w:rPr>
          <w:rFonts w:ascii="Times New Roman" w:hAnsi="Times New Roman" w:cs="Times New Roman"/>
        </w:rPr>
      </w:pPr>
      <w:r>
        <w:rPr>
          <w:rFonts w:ascii="Times New Roman" w:hAnsi="Times New Roman"/>
        </w:rPr>
        <w:t>Jeigu kiltų daugiau klausimų dėl šio vaisto vartojimo, kreipkitės į gydytoją arba vaistininką.</w:t>
      </w:r>
    </w:p>
    <w:p w14:paraId="26E921BD" w14:textId="77777777" w:rsidR="0044229E" w:rsidRDefault="0044229E" w:rsidP="005E228C">
      <w:pPr>
        <w:spacing w:line="240" w:lineRule="auto"/>
        <w:rPr>
          <w:rFonts w:ascii="Times New Roman" w:hAnsi="Times New Roman" w:cs="Times New Roman"/>
        </w:rPr>
      </w:pPr>
    </w:p>
    <w:p w14:paraId="57C7E0CB" w14:textId="77777777" w:rsidR="0044229E" w:rsidRPr="00464062" w:rsidRDefault="0044229E" w:rsidP="005E228C">
      <w:pPr>
        <w:spacing w:line="240" w:lineRule="auto"/>
        <w:rPr>
          <w:rFonts w:ascii="Times New Roman" w:hAnsi="Times New Roman" w:cs="Times New Roman"/>
        </w:rPr>
      </w:pPr>
    </w:p>
    <w:p w14:paraId="57435BEA" w14:textId="1EC3A0DA" w:rsidR="00464062" w:rsidRDefault="00464062" w:rsidP="005E228C">
      <w:pPr>
        <w:keepNext/>
        <w:spacing w:line="240" w:lineRule="auto"/>
        <w:ind w:left="567" w:hanging="567"/>
        <w:rPr>
          <w:rFonts w:ascii="Times New Roman" w:hAnsi="Times New Roman" w:cs="Times New Roman"/>
          <w:b/>
        </w:rPr>
      </w:pPr>
      <w:r>
        <w:rPr>
          <w:rFonts w:ascii="Times New Roman" w:hAnsi="Times New Roman"/>
          <w:b/>
        </w:rPr>
        <w:t>4.</w:t>
      </w:r>
      <w:r>
        <w:rPr>
          <w:rFonts w:ascii="Times New Roman" w:hAnsi="Times New Roman"/>
          <w:b/>
        </w:rPr>
        <w:tab/>
        <w:t>Galimas šalutinis poveikis</w:t>
      </w:r>
    </w:p>
    <w:p w14:paraId="51FE7E25" w14:textId="77777777" w:rsidR="005E228C" w:rsidRPr="005E228C" w:rsidRDefault="005E228C" w:rsidP="005E228C">
      <w:pPr>
        <w:keepNext/>
        <w:spacing w:line="240" w:lineRule="auto"/>
        <w:ind w:left="567" w:hanging="567"/>
        <w:rPr>
          <w:rFonts w:ascii="Times New Roman" w:hAnsi="Times New Roman" w:cs="Times New Roman"/>
        </w:rPr>
      </w:pPr>
    </w:p>
    <w:p w14:paraId="5CD5498B" w14:textId="18404DF9" w:rsidR="00DC591C" w:rsidRDefault="00464062" w:rsidP="005E228C">
      <w:pPr>
        <w:spacing w:line="240" w:lineRule="auto"/>
        <w:rPr>
          <w:rFonts w:ascii="Times New Roman" w:hAnsi="Times New Roman" w:cs="Times New Roman"/>
        </w:rPr>
      </w:pPr>
      <w:r>
        <w:rPr>
          <w:rFonts w:ascii="Times New Roman" w:hAnsi="Times New Roman"/>
        </w:rPr>
        <w:t>Desogestrel/Ethinylestradiol Adalvo, kaip ir visi kiti vaistai, gali sukelti šalutinį poveikį, nors jis pasireiškia ne visiems žmonėms.</w:t>
      </w:r>
    </w:p>
    <w:p w14:paraId="4E29FB32" w14:textId="0A5D7630" w:rsidR="00464062" w:rsidRDefault="00464062" w:rsidP="005E228C">
      <w:pPr>
        <w:spacing w:line="240" w:lineRule="auto"/>
        <w:rPr>
          <w:rFonts w:ascii="Times New Roman" w:hAnsi="Times New Roman" w:cs="Times New Roman"/>
        </w:rPr>
      </w:pPr>
      <w:r>
        <w:rPr>
          <w:rFonts w:ascii="Times New Roman" w:hAnsi="Times New Roman"/>
        </w:rPr>
        <w:t>Jeigu pasireiškė šalutinis poveikis, ypač jeigu jis sunkus ir nepraeinantis, arba atsirado sveikatos būklės pakitimas, kurį, Jūsų nuomone, galėjo sukelti Desogestrel/Ethinylestradiol Adalvo, pasakykite gydytojui.</w:t>
      </w:r>
    </w:p>
    <w:p w14:paraId="0D1CA2F2" w14:textId="77777777" w:rsidR="005E228C" w:rsidRPr="00464062" w:rsidRDefault="005E228C" w:rsidP="005E228C">
      <w:pPr>
        <w:spacing w:line="240" w:lineRule="auto"/>
        <w:rPr>
          <w:rFonts w:ascii="Times New Roman" w:hAnsi="Times New Roman" w:cs="Times New Roman"/>
        </w:rPr>
      </w:pPr>
    </w:p>
    <w:p w14:paraId="0C32C774" w14:textId="77777777" w:rsidR="000424BC" w:rsidRPr="000424BC" w:rsidRDefault="000424BC" w:rsidP="000424BC">
      <w:pPr>
        <w:spacing w:line="240" w:lineRule="auto"/>
        <w:rPr>
          <w:rFonts w:ascii="Times New Roman" w:hAnsi="Times New Roman" w:cs="Times New Roman"/>
        </w:rPr>
      </w:pPr>
      <w:r>
        <w:rPr>
          <w:rFonts w:ascii="Times New Roman" w:hAnsi="Times New Roman"/>
        </w:rPr>
        <w:t>Nedelsdama pasakykite gydytojui jeigu Jums pasireiškė angioneurozinės edemos simptomų, tokių kaip: veido, liežuvio ir (arba) gerklės patinimas ir (arba) pasunkėjęs rijimas arba dilgėlinė su pasunkėjusiu kvėpavimu (žr. skyrių „Įspėjimai ir atsargumo priemonės“).</w:t>
      </w:r>
    </w:p>
    <w:p w14:paraId="131A7646" w14:textId="77777777" w:rsidR="000424BC" w:rsidRPr="000424BC" w:rsidRDefault="000424BC" w:rsidP="000424BC">
      <w:pPr>
        <w:spacing w:line="240" w:lineRule="auto"/>
        <w:rPr>
          <w:rFonts w:ascii="Times New Roman" w:hAnsi="Times New Roman" w:cs="Times New Roman"/>
        </w:rPr>
      </w:pPr>
    </w:p>
    <w:p w14:paraId="3B96892D" w14:textId="4CACEF48" w:rsidR="00464062" w:rsidRDefault="00464062" w:rsidP="000424BC">
      <w:pPr>
        <w:spacing w:line="240" w:lineRule="auto"/>
        <w:rPr>
          <w:rFonts w:ascii="Times New Roman" w:hAnsi="Times New Roman" w:cs="Times New Roman"/>
        </w:rPr>
      </w:pPr>
      <w:r>
        <w:rPr>
          <w:rFonts w:ascii="Times New Roman" w:hAnsi="Times New Roman"/>
        </w:rPr>
        <w:t>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skyriaus poskyryje „Kas žinotina prieš vartojant Desogestrel/Ethinylestradiol Adalvo“.</w:t>
      </w:r>
    </w:p>
    <w:p w14:paraId="517AA9D4" w14:textId="77777777" w:rsidR="00141534" w:rsidRDefault="00141534" w:rsidP="005E228C">
      <w:pPr>
        <w:spacing w:line="240" w:lineRule="auto"/>
        <w:rPr>
          <w:rFonts w:ascii="Times New Roman" w:hAnsi="Times New Roman" w:cs="Times New Roman"/>
        </w:rPr>
      </w:pPr>
    </w:p>
    <w:p w14:paraId="2242B892" w14:textId="142868D1" w:rsidR="00464062" w:rsidRPr="003723CE" w:rsidRDefault="00464062" w:rsidP="00170DD6">
      <w:pPr>
        <w:keepNext/>
        <w:spacing w:line="240" w:lineRule="auto"/>
        <w:ind w:left="567" w:hanging="567"/>
        <w:rPr>
          <w:rFonts w:ascii="Times New Roman" w:hAnsi="Times New Roman" w:cs="Times New Roman"/>
          <w:b/>
          <w:i/>
        </w:rPr>
      </w:pPr>
      <w:r>
        <w:rPr>
          <w:rFonts w:ascii="Times New Roman" w:hAnsi="Times New Roman"/>
          <w:b/>
          <w:bCs/>
        </w:rPr>
        <w:t>Dažnas</w:t>
      </w:r>
      <w:r>
        <w:rPr>
          <w:rFonts w:ascii="Times New Roman" w:hAnsi="Times New Roman"/>
        </w:rPr>
        <w:t xml:space="preserve"> (gali pasireikšti ne rečiau kaip 1 iš 10 asmenų):</w:t>
      </w:r>
    </w:p>
    <w:p w14:paraId="5CDB68DB" w14:textId="5B4C25B4" w:rsidR="00DC591C" w:rsidRPr="00464062" w:rsidRDefault="00A57B6F" w:rsidP="00DC591C">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00DC591C">
        <w:rPr>
          <w:rFonts w:ascii="Times New Roman" w:hAnsi="Times New Roman"/>
        </w:rPr>
        <w:t>depresija arba nuotaikų kaita;</w:t>
      </w:r>
    </w:p>
    <w:p w14:paraId="531157FC" w14:textId="77777777" w:rsidR="00417E34" w:rsidRPr="00464062" w:rsidRDefault="00417E34" w:rsidP="00417E34">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galvos skausmas;</w:t>
      </w:r>
    </w:p>
    <w:p w14:paraId="10C934A6" w14:textId="39F66711" w:rsidR="0081508E" w:rsidRPr="00464062" w:rsidRDefault="00A57B6F" w:rsidP="0081508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0081508E">
        <w:rPr>
          <w:rFonts w:ascii="Times New Roman" w:hAnsi="Times New Roman"/>
        </w:rPr>
        <w:t>pykinimas, pilvo skausmas;</w:t>
      </w:r>
    </w:p>
    <w:p w14:paraId="0EC29CF2" w14:textId="2065AF51" w:rsidR="001B56E6" w:rsidRPr="00464062" w:rsidRDefault="00A57B6F" w:rsidP="001B56E6">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001B56E6">
        <w:rPr>
          <w:rFonts w:ascii="Times New Roman" w:hAnsi="Times New Roman"/>
        </w:rPr>
        <w:t>krūtų skausmas, krūtų jautrumas;</w:t>
      </w:r>
    </w:p>
    <w:p w14:paraId="04B10B7F" w14:textId="66E1B019" w:rsidR="0081508E" w:rsidRPr="00464062" w:rsidRDefault="00A57B6F" w:rsidP="0081508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0081508E">
        <w:rPr>
          <w:rFonts w:ascii="Times New Roman" w:hAnsi="Times New Roman"/>
        </w:rPr>
        <w:t>kūno svorio padidėjimas.</w:t>
      </w:r>
    </w:p>
    <w:p w14:paraId="3E0BA509" w14:textId="77777777" w:rsidR="003723CE" w:rsidRDefault="003723CE" w:rsidP="00464062">
      <w:pPr>
        <w:spacing w:line="240" w:lineRule="auto"/>
        <w:ind w:left="567" w:hanging="567"/>
        <w:rPr>
          <w:rFonts w:ascii="Times New Roman" w:hAnsi="Times New Roman" w:cs="Times New Roman"/>
        </w:rPr>
      </w:pPr>
    </w:p>
    <w:p w14:paraId="44363D54" w14:textId="157D4165" w:rsidR="00464062" w:rsidRPr="00464062" w:rsidRDefault="00464062" w:rsidP="00170DD6">
      <w:pPr>
        <w:keepNext/>
        <w:spacing w:line="240" w:lineRule="auto"/>
        <w:ind w:left="567" w:hanging="567"/>
        <w:rPr>
          <w:rFonts w:ascii="Times New Roman" w:hAnsi="Times New Roman" w:cs="Times New Roman"/>
        </w:rPr>
      </w:pPr>
      <w:r>
        <w:rPr>
          <w:rFonts w:ascii="Times New Roman" w:hAnsi="Times New Roman"/>
          <w:b/>
        </w:rPr>
        <w:t>Nedažnas</w:t>
      </w:r>
      <w:r>
        <w:rPr>
          <w:rFonts w:ascii="Times New Roman" w:hAnsi="Times New Roman"/>
        </w:rPr>
        <w:t xml:space="preserve"> (gali pasireikšti rečiau kaip 1 iš 100 asmenų):</w:t>
      </w:r>
    </w:p>
    <w:p w14:paraId="2A03C278" w14:textId="77777777" w:rsidR="0081508E" w:rsidRPr="00464062" w:rsidRDefault="0081508E" w:rsidP="0081508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skysčių susilaikymas (patinusios rankos, kulkšnys ar pėdos – skysčių susilaikymo požymis);</w:t>
      </w:r>
    </w:p>
    <w:p w14:paraId="034C2D8A" w14:textId="77777777" w:rsidR="0081508E" w:rsidRPr="00464062" w:rsidRDefault="0081508E" w:rsidP="0081508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susilpnėjęs lytinis potraukis;</w:t>
      </w:r>
    </w:p>
    <w:p w14:paraId="6FDB8F29" w14:textId="5EDB432A" w:rsidR="00464062" w:rsidRPr="00464062" w:rsidRDefault="003723C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migrena (kuo greičiau kreipkitės į gydytoją, jeigu tai pirmoji migrena arba ji stipresnė nei įprastai, arba jei galvos skausmas stiprus, neįprastas ar ilgai trunkantis);</w:t>
      </w:r>
    </w:p>
    <w:p w14:paraId="054A8898" w14:textId="23F402F8" w:rsidR="00464062" w:rsidRPr="00464062" w:rsidRDefault="003723C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vėmimas, viduriavimas;</w:t>
      </w:r>
    </w:p>
    <w:p w14:paraId="1766D775" w14:textId="28629540" w:rsidR="00464062" w:rsidRPr="00464062" w:rsidRDefault="003723C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išbėrimas, dilgėlinė;</w:t>
      </w:r>
    </w:p>
    <w:p w14:paraId="5F646BBC" w14:textId="74D73EF9" w:rsidR="00464062" w:rsidRPr="00464062" w:rsidRDefault="003723C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krūtų padidėjimas.</w:t>
      </w:r>
    </w:p>
    <w:p w14:paraId="3FAF982A" w14:textId="77777777" w:rsidR="003723CE" w:rsidRDefault="003723CE" w:rsidP="00464062">
      <w:pPr>
        <w:spacing w:line="240" w:lineRule="auto"/>
        <w:ind w:left="567" w:hanging="567"/>
        <w:rPr>
          <w:rFonts w:ascii="Times New Roman" w:hAnsi="Times New Roman" w:cs="Times New Roman"/>
        </w:rPr>
      </w:pPr>
    </w:p>
    <w:p w14:paraId="2A85E909" w14:textId="26D1516E" w:rsidR="00464062" w:rsidRPr="00464062" w:rsidRDefault="00464062" w:rsidP="00170DD6">
      <w:pPr>
        <w:keepNext/>
        <w:spacing w:line="240" w:lineRule="auto"/>
        <w:ind w:left="567" w:hanging="567"/>
        <w:rPr>
          <w:rFonts w:ascii="Times New Roman" w:hAnsi="Times New Roman" w:cs="Times New Roman"/>
        </w:rPr>
      </w:pPr>
      <w:r>
        <w:rPr>
          <w:rFonts w:ascii="Times New Roman" w:hAnsi="Times New Roman"/>
          <w:b/>
          <w:bCs/>
        </w:rPr>
        <w:t>Retas</w:t>
      </w:r>
      <w:r>
        <w:rPr>
          <w:rFonts w:ascii="Times New Roman" w:hAnsi="Times New Roman"/>
        </w:rPr>
        <w:t xml:space="preserve"> (gali pasireikšti rečiau kaip 1 iš 1 000 asmenų):</w:t>
      </w:r>
    </w:p>
    <w:p w14:paraId="3CD8BCD2" w14:textId="77777777" w:rsidR="0081508E" w:rsidRDefault="0081508E" w:rsidP="0081508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Pr>
          <w:rFonts w:ascii="Times New Roman" w:hAnsi="Times New Roman"/>
          <w:b/>
          <w:bCs/>
        </w:rPr>
        <w:t>kenksmingi</w:t>
      </w:r>
      <w:r>
        <w:rPr>
          <w:rFonts w:ascii="Times New Roman" w:hAnsi="Times New Roman"/>
        </w:rPr>
        <w:t xml:space="preserve"> </w:t>
      </w:r>
      <w:r>
        <w:rPr>
          <w:rFonts w:ascii="Times New Roman" w:hAnsi="Times New Roman"/>
          <w:b/>
        </w:rPr>
        <w:t>kraujo krešuliai</w:t>
      </w:r>
      <w:r>
        <w:rPr>
          <w:rFonts w:ascii="Times New Roman" w:hAnsi="Times New Roman"/>
        </w:rPr>
        <w:t xml:space="preserve"> venoje ar arterijoje, pvz:</w:t>
      </w:r>
    </w:p>
    <w:p w14:paraId="5B6C8E2F" w14:textId="15363833" w:rsidR="0081508E" w:rsidRPr="00464062"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kojoje ar pėdoje (tai yra GVT);</w:t>
      </w:r>
    </w:p>
    <w:p w14:paraId="6E978434" w14:textId="4F595529" w:rsidR="0081508E" w:rsidRPr="00464062"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plaučiuose (t. y. PE);</w:t>
      </w:r>
    </w:p>
    <w:p w14:paraId="45B7A4A5" w14:textId="77777777" w:rsidR="0081508E" w:rsidRPr="00464062"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širdies priepuolis (miokardo infarktas);</w:t>
      </w:r>
    </w:p>
    <w:p w14:paraId="31341B32" w14:textId="77777777" w:rsidR="0081508E" w:rsidRPr="00464062"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insultas;</w:t>
      </w:r>
    </w:p>
    <w:p w14:paraId="37040B0E" w14:textId="425EB303" w:rsidR="0081508E" w:rsidRPr="00464062"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mikroinsultas arba trumpalaikiai į insultą panašūs simptomai, vadinami praeinančiuoju smegenų išemijos priepuoliu (PSIP);</w:t>
      </w:r>
    </w:p>
    <w:p w14:paraId="3128F346" w14:textId="77777777" w:rsidR="0081508E"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kraujo krešuliai kepenyse, skrandyje ir (arba) žarnyne, inkstuose ar akyje.</w:t>
      </w:r>
    </w:p>
    <w:p w14:paraId="6506D64C" w14:textId="77777777" w:rsidR="0081508E" w:rsidRDefault="0081508E" w:rsidP="0081508E">
      <w:pPr>
        <w:spacing w:line="240" w:lineRule="auto"/>
        <w:ind w:left="567" w:hanging="567"/>
        <w:rPr>
          <w:rFonts w:ascii="Times New Roman" w:hAnsi="Times New Roman" w:cs="Times New Roman"/>
        </w:rPr>
      </w:pPr>
    </w:p>
    <w:p w14:paraId="15995913" w14:textId="0C0312BE" w:rsidR="0081508E" w:rsidRDefault="0081508E" w:rsidP="0081508E">
      <w:pPr>
        <w:spacing w:line="240" w:lineRule="auto"/>
        <w:rPr>
          <w:rFonts w:ascii="Times New Roman" w:hAnsi="Times New Roman" w:cs="Times New Roman"/>
        </w:rPr>
      </w:pPr>
      <w:r>
        <w:rPr>
          <w:rFonts w:ascii="Times New Roman" w:hAnsi="Times New Roman"/>
        </w:rPr>
        <w:t>Kraujo krešulio susidarymo tikimybė gali būti didesnė, jeigu yra kitų veiksnių, kurie didina šią riziką. (</w:t>
      </w:r>
      <w:r>
        <w:rPr>
          <w:rFonts w:ascii="Times New Roman" w:hAnsi="Times New Roman"/>
          <w:b/>
          <w:bCs/>
        </w:rPr>
        <w:t>Daugiau informacijos apie veiksnius, kurie didina kraujo krešulio susidarymo riziką, ir apie kraujo krešulio simptomus pateikiama 2</w:t>
      </w:r>
      <w:r w:rsidR="007A6500">
        <w:rPr>
          <w:rFonts w:ascii="Times New Roman" w:hAnsi="Times New Roman"/>
          <w:b/>
          <w:bCs/>
        </w:rPr>
        <w:t> </w:t>
      </w:r>
      <w:r>
        <w:rPr>
          <w:rFonts w:ascii="Times New Roman" w:hAnsi="Times New Roman"/>
          <w:b/>
          <w:bCs/>
        </w:rPr>
        <w:t>skyriuje</w:t>
      </w:r>
      <w:r>
        <w:rPr>
          <w:rFonts w:ascii="Times New Roman" w:hAnsi="Times New Roman"/>
        </w:rPr>
        <w:t>.)</w:t>
      </w:r>
    </w:p>
    <w:p w14:paraId="64011883" w14:textId="77777777" w:rsidR="0081508E" w:rsidRPr="00464062" w:rsidRDefault="0081508E" w:rsidP="00464062">
      <w:pPr>
        <w:spacing w:line="240" w:lineRule="auto"/>
        <w:ind w:left="567" w:hanging="567"/>
        <w:rPr>
          <w:rFonts w:ascii="Times New Roman" w:hAnsi="Times New Roman" w:cs="Times New Roman"/>
        </w:rPr>
      </w:pPr>
    </w:p>
    <w:p w14:paraId="2C375280" w14:textId="276815F9" w:rsidR="0081508E" w:rsidRPr="00464062" w:rsidDel="0081508E" w:rsidRDefault="0081508E" w:rsidP="00464062">
      <w:pPr>
        <w:spacing w:line="240" w:lineRule="auto"/>
        <w:ind w:left="567" w:hanging="567"/>
        <w:rPr>
          <w:rFonts w:ascii="Times New Roman" w:hAnsi="Times New Roman" w:cs="Times New Roman"/>
        </w:rPr>
      </w:pPr>
      <w:r>
        <w:rPr>
          <w:rFonts w:ascii="Times New Roman" w:hAnsi="Times New Roman"/>
        </w:rPr>
        <w:t>Jeigu pastebėjote šiame lapelyje nepaminėtą šalutinį poveikį, praneškite gydytojui arba vaistininkui.</w:t>
      </w:r>
    </w:p>
    <w:p w14:paraId="08C9570D" w14:textId="77777777" w:rsidR="00935279" w:rsidRPr="00464062" w:rsidRDefault="00935279" w:rsidP="00330EBD">
      <w:pPr>
        <w:spacing w:line="240" w:lineRule="auto"/>
        <w:rPr>
          <w:rFonts w:ascii="Times New Roman" w:hAnsi="Times New Roman" w:cs="Times New Roman"/>
        </w:rPr>
      </w:pPr>
    </w:p>
    <w:p w14:paraId="54244544" w14:textId="145B0E13" w:rsidR="00464062" w:rsidRPr="002B0717" w:rsidRDefault="00464062" w:rsidP="002B0717">
      <w:pPr>
        <w:keepNext/>
        <w:spacing w:line="240" w:lineRule="auto"/>
        <w:ind w:left="567" w:hanging="567"/>
        <w:rPr>
          <w:rFonts w:ascii="Times New Roman" w:hAnsi="Times New Roman" w:cs="Times New Roman"/>
          <w:b/>
        </w:rPr>
      </w:pPr>
      <w:r>
        <w:rPr>
          <w:rFonts w:ascii="Times New Roman" w:hAnsi="Times New Roman"/>
          <w:b/>
        </w:rPr>
        <w:t>Pranešimas apie šalutinį poveikį</w:t>
      </w:r>
    </w:p>
    <w:p w14:paraId="42CB7DC6" w14:textId="1C06B049" w:rsidR="003D3428" w:rsidRDefault="003D3428" w:rsidP="002652D4">
      <w:pPr>
        <w:spacing w:line="240" w:lineRule="auto"/>
        <w:rPr>
          <w:rFonts w:ascii="Times New Roman" w:eastAsia="Verdana" w:hAnsi="Times New Roman" w:cs="Verdana"/>
          <w:szCs w:val="18"/>
        </w:rPr>
      </w:pPr>
      <w:r>
        <w:rPr>
          <w:rFonts w:ascii="Times New Roman" w:hAnsi="Times New Roman"/>
        </w:rPr>
        <w:t>Jeigu pasireiškė šalutinis poveikis, įskaitant šiame lapelyje nenurodytą, pasakykite gydytojui arba vaistininkui.</w:t>
      </w:r>
      <w:r>
        <w:rPr>
          <w:rFonts w:ascii="Verdana" w:hAnsi="Verdana"/>
          <w:sz w:val="18"/>
        </w:rPr>
        <w:t xml:space="preserve"> </w:t>
      </w:r>
      <w:r w:rsidR="002652D4" w:rsidRPr="00EC797C">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2652D4" w:rsidRPr="00EC797C">
        <w:rPr>
          <w:rFonts w:ascii="Times New Roman" w:hAnsi="Times New Roman" w:cs="Times New Roman"/>
          <w:color w:val="0000EE"/>
          <w:u w:val="single"/>
          <w:lang w:eastAsia="lt-LT"/>
        </w:rPr>
        <w:t>https://vvkt.lrv.lt/lt/</w:t>
      </w:r>
      <w:r w:rsidR="002652D4" w:rsidRPr="00EC797C">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p w14:paraId="4D46CA4E" w14:textId="2D2E2DA0" w:rsidR="00F57CD4" w:rsidRPr="00EC797C" w:rsidRDefault="00F57CD4" w:rsidP="003D3428">
      <w:pPr>
        <w:spacing w:line="240" w:lineRule="auto"/>
        <w:rPr>
          <w:rFonts w:ascii="Times New Roman" w:eastAsia="Verdana" w:hAnsi="Times New Roman" w:cs="Verdana"/>
          <w:szCs w:val="18"/>
          <w:lang w:eastAsia="en-GB"/>
        </w:rPr>
      </w:pPr>
    </w:p>
    <w:p w14:paraId="295458B7" w14:textId="77777777" w:rsidR="00374661" w:rsidRPr="00EC797C" w:rsidRDefault="00374661" w:rsidP="003D3428">
      <w:pPr>
        <w:spacing w:line="240" w:lineRule="auto"/>
        <w:rPr>
          <w:rFonts w:ascii="Times New Roman" w:eastAsia="Verdana" w:hAnsi="Times New Roman" w:cs="Verdana"/>
          <w:szCs w:val="18"/>
          <w:lang w:eastAsia="en-GB"/>
        </w:rPr>
      </w:pPr>
    </w:p>
    <w:p w14:paraId="620B1399" w14:textId="0E241E30" w:rsidR="00464062" w:rsidRPr="00F57CD4" w:rsidRDefault="00464062" w:rsidP="00374661">
      <w:pPr>
        <w:keepNext/>
        <w:keepLines/>
        <w:spacing w:line="240" w:lineRule="auto"/>
        <w:ind w:left="567" w:hanging="567"/>
        <w:rPr>
          <w:rFonts w:ascii="Times New Roman" w:hAnsi="Times New Roman" w:cs="Times New Roman"/>
          <w:b/>
        </w:rPr>
      </w:pPr>
      <w:r>
        <w:rPr>
          <w:rFonts w:ascii="Times New Roman" w:hAnsi="Times New Roman"/>
          <w:b/>
        </w:rPr>
        <w:t>5.</w:t>
      </w:r>
      <w:r>
        <w:rPr>
          <w:rFonts w:ascii="Times New Roman" w:hAnsi="Times New Roman"/>
          <w:b/>
        </w:rPr>
        <w:tab/>
        <w:t>Kaip laikyti Desogestrel/Ethinylestradiol Adalvo</w:t>
      </w:r>
    </w:p>
    <w:p w14:paraId="10F3AC35" w14:textId="77777777" w:rsidR="00F57CD4" w:rsidRDefault="00F57CD4" w:rsidP="00374661">
      <w:pPr>
        <w:keepNext/>
        <w:keepLines/>
        <w:spacing w:line="240" w:lineRule="auto"/>
        <w:ind w:left="567" w:hanging="567"/>
        <w:rPr>
          <w:rFonts w:ascii="Times New Roman" w:hAnsi="Times New Roman" w:cs="Times New Roman"/>
        </w:rPr>
      </w:pPr>
    </w:p>
    <w:p w14:paraId="5DFBCC9E" w14:textId="4C00B1CE" w:rsidR="00464062" w:rsidRDefault="00464062" w:rsidP="00464062">
      <w:pPr>
        <w:spacing w:line="240" w:lineRule="auto"/>
        <w:ind w:left="567" w:hanging="567"/>
        <w:rPr>
          <w:rFonts w:ascii="Times New Roman" w:hAnsi="Times New Roman" w:cs="Times New Roman"/>
        </w:rPr>
      </w:pPr>
      <w:r>
        <w:rPr>
          <w:rFonts w:ascii="Times New Roman" w:hAnsi="Times New Roman"/>
        </w:rPr>
        <w:t>Šį vaistą laikykite vaikams nepastebimoje ir nepasiekiamoje vietoje.</w:t>
      </w:r>
    </w:p>
    <w:p w14:paraId="51B20B98" w14:textId="77777777" w:rsidR="00E72CF2" w:rsidRPr="00464062" w:rsidRDefault="00E72CF2" w:rsidP="00464062">
      <w:pPr>
        <w:spacing w:line="240" w:lineRule="auto"/>
        <w:ind w:left="567" w:hanging="567"/>
        <w:rPr>
          <w:rFonts w:ascii="Times New Roman" w:hAnsi="Times New Roman" w:cs="Times New Roman"/>
        </w:rPr>
      </w:pPr>
    </w:p>
    <w:p w14:paraId="1FE5A2CA" w14:textId="47A5B39D" w:rsidR="00464062" w:rsidRDefault="00464062" w:rsidP="00E72CF2">
      <w:pPr>
        <w:spacing w:line="240" w:lineRule="auto"/>
        <w:rPr>
          <w:rFonts w:ascii="Times New Roman" w:hAnsi="Times New Roman" w:cs="Times New Roman"/>
        </w:rPr>
      </w:pPr>
      <w:r>
        <w:rPr>
          <w:rFonts w:ascii="Times New Roman" w:hAnsi="Times New Roman"/>
        </w:rPr>
        <w:t xml:space="preserve">Ant lizdinės </w:t>
      </w:r>
      <w:r w:rsidR="00C6316C">
        <w:rPr>
          <w:rFonts w:ascii="Times New Roman" w:hAnsi="Times New Roman"/>
        </w:rPr>
        <w:t>plokštelės, maišiuko</w:t>
      </w:r>
      <w:r>
        <w:rPr>
          <w:rFonts w:ascii="Times New Roman" w:hAnsi="Times New Roman"/>
        </w:rPr>
        <w:t xml:space="preserve"> ir dėžutės po „Tinka iki“ nurodytam tinkamumo laikui pasibaigus, šio vaisto vartoti negalima. Vaistas tinkamas vartoti iki paskutinės nurodyto mėnesio dienos.</w:t>
      </w:r>
    </w:p>
    <w:p w14:paraId="0D996812" w14:textId="77777777" w:rsidR="00E72CF2" w:rsidRPr="00464062" w:rsidRDefault="00E72CF2" w:rsidP="00E72CF2">
      <w:pPr>
        <w:spacing w:line="240" w:lineRule="auto"/>
        <w:rPr>
          <w:rFonts w:ascii="Times New Roman" w:hAnsi="Times New Roman" w:cs="Times New Roman"/>
        </w:rPr>
      </w:pPr>
    </w:p>
    <w:p w14:paraId="47A2ED9C" w14:textId="778DF730" w:rsidR="00464062" w:rsidRDefault="009614BA" w:rsidP="00E72CF2">
      <w:pPr>
        <w:spacing w:line="240" w:lineRule="auto"/>
        <w:rPr>
          <w:rFonts w:ascii="Times New Roman" w:hAnsi="Times New Roman" w:cs="Times New Roman"/>
        </w:rPr>
      </w:pPr>
      <w:r>
        <w:rPr>
          <w:rFonts w:ascii="Times New Roman" w:hAnsi="Times New Roman"/>
        </w:rPr>
        <w:t>Šiam vaistui specialių laikymo sąlygų nereikia.</w:t>
      </w:r>
    </w:p>
    <w:p w14:paraId="1B15E820" w14:textId="77777777" w:rsidR="00E72CF2" w:rsidRPr="00464062" w:rsidRDefault="00E72CF2" w:rsidP="00E72CF2">
      <w:pPr>
        <w:spacing w:line="240" w:lineRule="auto"/>
        <w:rPr>
          <w:rFonts w:ascii="Times New Roman" w:hAnsi="Times New Roman" w:cs="Times New Roman"/>
        </w:rPr>
      </w:pPr>
    </w:p>
    <w:p w14:paraId="5082456C" w14:textId="3F687CD0" w:rsidR="00464062" w:rsidRDefault="00464062" w:rsidP="00E23BC7">
      <w:pPr>
        <w:spacing w:line="240" w:lineRule="auto"/>
        <w:rPr>
          <w:rFonts w:ascii="Times New Roman" w:hAnsi="Times New Roman" w:cs="Times New Roman"/>
        </w:rPr>
      </w:pPr>
      <w:r>
        <w:rPr>
          <w:rFonts w:ascii="Times New Roman" w:hAnsi="Times New Roman"/>
        </w:rPr>
        <w:t>Vaistų negalima išmesti į kanalizaciją arba su buitinėmis atliekomis. Kaip išmesti nereikalingus vaistus, klauskite vaistininko. Šios priemonės padės apsaugoti aplinką.</w:t>
      </w:r>
    </w:p>
    <w:p w14:paraId="2688FF0C" w14:textId="1C50F5DC" w:rsidR="00E23BC7" w:rsidRDefault="00E23BC7" w:rsidP="00E23BC7">
      <w:pPr>
        <w:spacing w:line="240" w:lineRule="auto"/>
        <w:rPr>
          <w:rFonts w:ascii="Times New Roman" w:hAnsi="Times New Roman" w:cs="Times New Roman"/>
        </w:rPr>
      </w:pPr>
    </w:p>
    <w:p w14:paraId="68F4B17E" w14:textId="77777777" w:rsidR="009614BA" w:rsidRPr="00464062" w:rsidRDefault="009614BA" w:rsidP="00E23BC7">
      <w:pPr>
        <w:spacing w:line="240" w:lineRule="auto"/>
        <w:rPr>
          <w:rFonts w:ascii="Times New Roman" w:hAnsi="Times New Roman" w:cs="Times New Roman"/>
        </w:rPr>
      </w:pPr>
    </w:p>
    <w:p w14:paraId="30AE3294" w14:textId="2C0FC591" w:rsidR="00464062" w:rsidRPr="00E23BC7" w:rsidRDefault="00464062" w:rsidP="00464062">
      <w:pPr>
        <w:spacing w:line="240" w:lineRule="auto"/>
        <w:ind w:left="567" w:hanging="567"/>
        <w:rPr>
          <w:rFonts w:ascii="Times New Roman" w:hAnsi="Times New Roman" w:cs="Times New Roman"/>
          <w:b/>
        </w:rPr>
      </w:pPr>
      <w:r>
        <w:rPr>
          <w:rFonts w:ascii="Times New Roman" w:hAnsi="Times New Roman"/>
          <w:b/>
        </w:rPr>
        <w:t>6.</w:t>
      </w:r>
      <w:r>
        <w:rPr>
          <w:rFonts w:ascii="Times New Roman" w:hAnsi="Times New Roman"/>
          <w:b/>
        </w:rPr>
        <w:tab/>
        <w:t>Pakuotės turinys ir kita informacija</w:t>
      </w:r>
    </w:p>
    <w:p w14:paraId="4EFF9BB2" w14:textId="77777777" w:rsidR="00E23BC7" w:rsidRDefault="00E23BC7" w:rsidP="00464062">
      <w:pPr>
        <w:spacing w:line="240" w:lineRule="auto"/>
        <w:ind w:left="567" w:hanging="567"/>
        <w:rPr>
          <w:rFonts w:ascii="Times New Roman" w:hAnsi="Times New Roman" w:cs="Times New Roman"/>
        </w:rPr>
      </w:pPr>
    </w:p>
    <w:p w14:paraId="25D71249" w14:textId="199B1E73" w:rsidR="00464062" w:rsidRPr="00E23BC7" w:rsidRDefault="00464062" w:rsidP="00464062">
      <w:pPr>
        <w:spacing w:line="240" w:lineRule="auto"/>
        <w:ind w:left="567" w:hanging="567"/>
        <w:rPr>
          <w:rFonts w:ascii="Times New Roman" w:hAnsi="Times New Roman" w:cs="Times New Roman"/>
          <w:b/>
        </w:rPr>
      </w:pPr>
      <w:r>
        <w:rPr>
          <w:rFonts w:ascii="Times New Roman" w:hAnsi="Times New Roman"/>
          <w:b/>
        </w:rPr>
        <w:t xml:space="preserve">Desogestrel/Ethinylestradiol Adalvo sudėtis </w:t>
      </w:r>
    </w:p>
    <w:p w14:paraId="46E54F0A" w14:textId="035AE2A6" w:rsidR="00464062" w:rsidRDefault="00125F2E" w:rsidP="00125F2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Veikliosios medžiagos yra dezogestrelis ir etinilestradiolis. Kiekvienoje plėvele dengtoje tabletėje yra 150 mikrogramų dezogestrelio ir 20 mikrogramų etinilestradiolio.</w:t>
      </w:r>
    </w:p>
    <w:p w14:paraId="66160846" w14:textId="25310A58" w:rsidR="00464062" w:rsidRPr="000D176B" w:rsidRDefault="00125F2E" w:rsidP="00125F2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Pagalbinės medžiagos yra: </w:t>
      </w:r>
    </w:p>
    <w:p w14:paraId="23619EFE" w14:textId="3AE878BC" w:rsidR="00E960FF" w:rsidRPr="00E960FF" w:rsidRDefault="002D0F83" w:rsidP="00E960FF">
      <w:pPr>
        <w:spacing w:line="240" w:lineRule="auto"/>
        <w:ind w:left="1134" w:hanging="567"/>
        <w:rPr>
          <w:rFonts w:ascii="Times New Roman" w:hAnsi="Times New Roman" w:cs="Times New Roman"/>
          <w:i/>
        </w:rPr>
      </w:pPr>
      <w:r>
        <w:rPr>
          <w:rFonts w:ascii="Times New Roman" w:hAnsi="Times New Roman"/>
        </w:rPr>
        <w:t>•</w:t>
      </w:r>
      <w:r>
        <w:rPr>
          <w:rFonts w:ascii="Times New Roman" w:hAnsi="Times New Roman"/>
        </w:rPr>
        <w:tab/>
      </w:r>
      <w:r>
        <w:rPr>
          <w:rFonts w:ascii="Times New Roman" w:hAnsi="Times New Roman"/>
          <w:i/>
        </w:rPr>
        <w:t>tabletės branduolys</w:t>
      </w:r>
      <w:r>
        <w:rPr>
          <w:rFonts w:ascii="Times New Roman" w:hAnsi="Times New Roman"/>
        </w:rPr>
        <w:t>:</w:t>
      </w:r>
      <w:r>
        <w:rPr>
          <w:rFonts w:ascii="Times New Roman" w:hAnsi="Times New Roman"/>
          <w:i/>
        </w:rPr>
        <w:t xml:space="preserve"> </w:t>
      </w:r>
      <w:r>
        <w:rPr>
          <w:rFonts w:ascii="Times New Roman" w:hAnsi="Times New Roman"/>
        </w:rPr>
        <w:t xml:space="preserve">laktozė monohidratas, pregelifikuotas krakmolas (E1422), povidonas (K-29/32), visų racematų </w:t>
      </w:r>
      <w:r w:rsidR="001E4CB1">
        <w:rPr>
          <w:rFonts w:ascii="Times New Roman" w:hAnsi="Times New Roman"/>
        </w:rPr>
        <w:t>alfa-</w:t>
      </w:r>
      <w:r>
        <w:rPr>
          <w:rFonts w:ascii="Times New Roman" w:hAnsi="Times New Roman"/>
        </w:rPr>
        <w:t>tokoferolis, stearino rūgštis (E570), koloidinis bevandenis silicio dioksidas (E551), magnio stearatas (E470b), talkas (E553b);</w:t>
      </w:r>
    </w:p>
    <w:p w14:paraId="1CCF6E7C" w14:textId="077CEDF7" w:rsidR="002D0F83" w:rsidRDefault="002D0F83" w:rsidP="002D0F8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r>
      <w:r>
        <w:rPr>
          <w:rFonts w:ascii="Times New Roman" w:hAnsi="Times New Roman"/>
          <w:i/>
        </w:rPr>
        <w:t>tabletės plėvelė</w:t>
      </w:r>
      <w:r>
        <w:rPr>
          <w:rFonts w:ascii="Times New Roman" w:hAnsi="Times New Roman"/>
        </w:rPr>
        <w:t>:</w:t>
      </w:r>
      <w:r>
        <w:rPr>
          <w:rFonts w:ascii="Times New Roman" w:hAnsi="Times New Roman"/>
          <w:i/>
        </w:rPr>
        <w:t xml:space="preserve"> </w:t>
      </w:r>
      <w:r>
        <w:rPr>
          <w:rFonts w:ascii="Times New Roman" w:hAnsi="Times New Roman"/>
        </w:rPr>
        <w:t>hipromeliozė 2910 (E464), makrogolis 400 (E1521).</w:t>
      </w:r>
    </w:p>
    <w:p w14:paraId="0FFD0B7A" w14:textId="46BFEE14" w:rsidR="002D0F83" w:rsidRPr="002D0F83" w:rsidRDefault="002D0F83" w:rsidP="00F5673B">
      <w:pPr>
        <w:spacing w:line="240" w:lineRule="auto"/>
        <w:rPr>
          <w:rFonts w:ascii="Times New Roman" w:hAnsi="Times New Roman" w:cs="Times New Roman"/>
        </w:rPr>
      </w:pPr>
    </w:p>
    <w:p w14:paraId="764856DE" w14:textId="689D4D91" w:rsidR="00464062" w:rsidRPr="00D90B89" w:rsidRDefault="00464062" w:rsidP="00464062">
      <w:pPr>
        <w:spacing w:line="240" w:lineRule="auto"/>
        <w:ind w:left="567" w:hanging="567"/>
        <w:rPr>
          <w:rFonts w:ascii="Times New Roman" w:hAnsi="Times New Roman" w:cs="Times New Roman"/>
          <w:b/>
        </w:rPr>
      </w:pPr>
      <w:r>
        <w:rPr>
          <w:rFonts w:ascii="Times New Roman" w:hAnsi="Times New Roman"/>
          <w:b/>
        </w:rPr>
        <w:t>Desogestrel/Ethinylestradiol Adalvo išvaizda ir kiekis pakuotėje</w:t>
      </w:r>
    </w:p>
    <w:p w14:paraId="07CCEFB2" w14:textId="02553447" w:rsidR="00464062" w:rsidRDefault="00BD4D0A" w:rsidP="00F24265">
      <w:pPr>
        <w:spacing w:line="240" w:lineRule="auto"/>
        <w:rPr>
          <w:rFonts w:ascii="Times New Roman" w:hAnsi="Times New Roman" w:cs="Times New Roman"/>
        </w:rPr>
      </w:pPr>
      <w:r>
        <w:rPr>
          <w:rFonts w:ascii="Times New Roman" w:hAnsi="Times New Roman"/>
        </w:rPr>
        <w:t xml:space="preserve">Desogestrel/Ethinylestradiol Adalvo tabletės yra baltos arba beveik baltos, apvalios, abipus išgaubtos, </w:t>
      </w:r>
      <w:r w:rsidR="001E4CB1">
        <w:rPr>
          <w:rFonts w:ascii="Times New Roman" w:hAnsi="Times New Roman"/>
        </w:rPr>
        <w:t xml:space="preserve">apytikriai </w:t>
      </w:r>
      <w:r>
        <w:rPr>
          <w:rFonts w:ascii="Times New Roman" w:hAnsi="Times New Roman"/>
        </w:rPr>
        <w:t>6 mm skersmens, plėvele dengtos tabletės, kurių vienoje pusėje įspausta „FT1“, o kita pusė – lygi.</w:t>
      </w:r>
    </w:p>
    <w:p w14:paraId="583FAFBC" w14:textId="77777777" w:rsidR="00672F18" w:rsidRDefault="00672F18" w:rsidP="00672F18">
      <w:pPr>
        <w:spacing w:line="240" w:lineRule="auto"/>
        <w:rPr>
          <w:rFonts w:ascii="Times New Roman" w:hAnsi="Times New Roman" w:cs="Times New Roman"/>
        </w:rPr>
      </w:pPr>
    </w:p>
    <w:p w14:paraId="1D6FC43E" w14:textId="77018D25" w:rsidR="00D90B89" w:rsidRDefault="00BD4D0A" w:rsidP="007A333F">
      <w:pPr>
        <w:spacing w:line="240" w:lineRule="auto"/>
        <w:rPr>
          <w:rFonts w:ascii="Times New Roman" w:hAnsi="Times New Roman" w:cs="Times New Roman"/>
        </w:rPr>
      </w:pPr>
      <w:r>
        <w:rPr>
          <w:rFonts w:ascii="Times New Roman" w:hAnsi="Times New Roman"/>
        </w:rPr>
        <w:t>Desogestrel/Ethinylestradiol Adalvo tiekiamas kartono dėžutėje su trigubai laminuotu aliuminio maiš</w:t>
      </w:r>
      <w:r w:rsidR="001E4CB1">
        <w:rPr>
          <w:rFonts w:ascii="Times New Roman" w:hAnsi="Times New Roman"/>
        </w:rPr>
        <w:t>iuku</w:t>
      </w:r>
      <w:r>
        <w:rPr>
          <w:rFonts w:ascii="Times New Roman" w:hAnsi="Times New Roman"/>
        </w:rPr>
        <w:t>, kuriame yra viena skaidri PVC/</w:t>
      </w:r>
      <w:r w:rsidRPr="00EC797C">
        <w:rPr>
          <w:rFonts w:ascii="Times New Roman" w:hAnsi="Times New Roman"/>
          <w:i/>
          <w:iCs/>
        </w:rPr>
        <w:t>Aclar</w:t>
      </w:r>
      <w:r>
        <w:rPr>
          <w:rFonts w:ascii="Times New Roman" w:hAnsi="Times New Roman"/>
        </w:rPr>
        <w:t>-</w:t>
      </w:r>
      <w:r w:rsidR="001E4CB1">
        <w:rPr>
          <w:rFonts w:ascii="Times New Roman" w:hAnsi="Times New Roman"/>
        </w:rPr>
        <w:t>a</w:t>
      </w:r>
      <w:r>
        <w:rPr>
          <w:rFonts w:ascii="Times New Roman" w:hAnsi="Times New Roman"/>
        </w:rPr>
        <w:t>liu</w:t>
      </w:r>
      <w:r w:rsidR="001E4CB1">
        <w:rPr>
          <w:rFonts w:ascii="Times New Roman" w:hAnsi="Times New Roman"/>
        </w:rPr>
        <w:t>minio</w:t>
      </w:r>
      <w:r>
        <w:rPr>
          <w:rFonts w:ascii="Times New Roman" w:hAnsi="Times New Roman"/>
        </w:rPr>
        <w:t xml:space="preserve"> lizdinė plokštelė su 21 plėvele dengta tablete ir dviem 1 g silikagelio sausiklio maišeliais.</w:t>
      </w:r>
    </w:p>
    <w:p w14:paraId="1166037D" w14:textId="77777777" w:rsidR="00672F18" w:rsidRDefault="00672F18" w:rsidP="00464062">
      <w:pPr>
        <w:spacing w:line="240" w:lineRule="auto"/>
        <w:ind w:left="567" w:hanging="567"/>
        <w:rPr>
          <w:rFonts w:ascii="Times New Roman" w:hAnsi="Times New Roman" w:cs="Times New Roman"/>
        </w:rPr>
      </w:pPr>
    </w:p>
    <w:p w14:paraId="3581EEFF" w14:textId="77315F57" w:rsidR="00E00F62" w:rsidRPr="000D176B" w:rsidRDefault="00E00F62" w:rsidP="00464062">
      <w:pPr>
        <w:spacing w:line="240" w:lineRule="auto"/>
        <w:ind w:left="567" w:hanging="567"/>
        <w:rPr>
          <w:rFonts w:ascii="Times New Roman" w:hAnsi="Times New Roman" w:cs="Times New Roman"/>
        </w:rPr>
      </w:pPr>
      <w:r>
        <w:rPr>
          <w:rFonts w:ascii="Times New Roman" w:hAnsi="Times New Roman"/>
        </w:rPr>
        <w:t>Pakuotės dydžiai:</w:t>
      </w:r>
    </w:p>
    <w:p w14:paraId="3C23870A" w14:textId="2B95D616" w:rsidR="00E00F62" w:rsidRPr="000D176B" w:rsidRDefault="00E00F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1 x 21 plėvele dengta tabletė;</w:t>
      </w:r>
    </w:p>
    <w:p w14:paraId="7AA4F6FB" w14:textId="568FFB09" w:rsidR="00DE14CD" w:rsidRPr="003C6B1A" w:rsidRDefault="00DE14CD" w:rsidP="00DE14CD">
      <w:pPr>
        <w:spacing w:line="240" w:lineRule="auto"/>
        <w:ind w:left="567" w:hanging="567"/>
      </w:pPr>
      <w:r>
        <w:rPr>
          <w:rFonts w:ascii="Times New Roman" w:hAnsi="Times New Roman"/>
        </w:rPr>
        <w:t>-</w:t>
      </w:r>
      <w:r>
        <w:rPr>
          <w:rFonts w:ascii="Times New Roman" w:hAnsi="Times New Roman"/>
        </w:rPr>
        <w:tab/>
        <w:t>3 x 21 plėvele dengta tabletė.</w:t>
      </w:r>
    </w:p>
    <w:p w14:paraId="74BEB456" w14:textId="77777777" w:rsidR="00E00F62" w:rsidRDefault="00E00F62" w:rsidP="00464062">
      <w:pPr>
        <w:spacing w:line="240" w:lineRule="auto"/>
        <w:ind w:left="567" w:hanging="567"/>
        <w:rPr>
          <w:rFonts w:ascii="Times New Roman" w:hAnsi="Times New Roman" w:cs="Times New Roman"/>
        </w:rPr>
      </w:pPr>
    </w:p>
    <w:p w14:paraId="04A4DA9E" w14:textId="5FD8C8E0" w:rsidR="003C6B1A" w:rsidRDefault="003C6B1A" w:rsidP="003C6B1A">
      <w:pPr>
        <w:spacing w:line="240" w:lineRule="auto"/>
        <w:ind w:left="567" w:hanging="567"/>
        <w:rPr>
          <w:rFonts w:ascii="Times New Roman" w:hAnsi="Times New Roman" w:cs="Times New Roman"/>
        </w:rPr>
      </w:pPr>
      <w:r>
        <w:rPr>
          <w:rFonts w:ascii="Times New Roman" w:hAnsi="Times New Roman"/>
        </w:rPr>
        <w:t>Gali būti tiekiamos ne visų dydžių pakuotės.</w:t>
      </w:r>
    </w:p>
    <w:p w14:paraId="2481B4B8" w14:textId="77777777" w:rsidR="003C6B1A" w:rsidRPr="00464062" w:rsidRDefault="003C6B1A" w:rsidP="003C6B1A">
      <w:pPr>
        <w:spacing w:line="240" w:lineRule="auto"/>
        <w:ind w:left="567" w:hanging="567"/>
        <w:rPr>
          <w:rFonts w:ascii="Times New Roman" w:hAnsi="Times New Roman" w:cs="Times New Roman"/>
        </w:rPr>
      </w:pPr>
    </w:p>
    <w:p w14:paraId="4092B0A2" w14:textId="1190C09A" w:rsidR="004518A0" w:rsidRPr="004518A0" w:rsidRDefault="004518A0" w:rsidP="00EC797C">
      <w:pPr>
        <w:keepNext/>
        <w:numPr>
          <w:ilvl w:val="12"/>
          <w:numId w:val="0"/>
        </w:numPr>
        <w:spacing w:line="240" w:lineRule="auto"/>
        <w:rPr>
          <w:rFonts w:ascii="Times New Roman" w:eastAsia="Times New Roman" w:hAnsi="Times New Roman" w:cs="Times New Roman"/>
          <w:b/>
          <w:szCs w:val="20"/>
        </w:rPr>
      </w:pPr>
      <w:r>
        <w:rPr>
          <w:rFonts w:ascii="Times New Roman" w:hAnsi="Times New Roman"/>
          <w:b/>
        </w:rPr>
        <w:t>Registruotojas ir gamintojas</w:t>
      </w:r>
    </w:p>
    <w:p w14:paraId="5257D28D" w14:textId="77777777" w:rsidR="001E4CB1" w:rsidRDefault="001E4CB1" w:rsidP="00EC797C">
      <w:pPr>
        <w:keepNext/>
        <w:numPr>
          <w:ilvl w:val="12"/>
          <w:numId w:val="0"/>
        </w:numPr>
        <w:spacing w:line="240" w:lineRule="auto"/>
        <w:rPr>
          <w:rFonts w:ascii="Times New Roman" w:eastAsia="Times New Roman" w:hAnsi="Times New Roman" w:cs="Times New Roman"/>
          <w:b/>
          <w:szCs w:val="20"/>
        </w:rPr>
      </w:pPr>
    </w:p>
    <w:p w14:paraId="6F50C2D8" w14:textId="22A9420E" w:rsidR="001E4CB1" w:rsidRPr="001E4CB1" w:rsidRDefault="001E4CB1" w:rsidP="00EC797C">
      <w:pPr>
        <w:keepNext/>
        <w:numPr>
          <w:ilvl w:val="12"/>
          <w:numId w:val="0"/>
        </w:numPr>
        <w:spacing w:line="240" w:lineRule="auto"/>
        <w:rPr>
          <w:rFonts w:ascii="Times New Roman" w:eastAsia="Times New Roman" w:hAnsi="Times New Roman" w:cs="Times New Roman"/>
          <w:bCs/>
          <w:i/>
          <w:iCs/>
          <w:szCs w:val="20"/>
        </w:rPr>
      </w:pPr>
      <w:r w:rsidRPr="001E4CB1">
        <w:rPr>
          <w:rFonts w:ascii="Times New Roman" w:eastAsia="Times New Roman" w:hAnsi="Times New Roman" w:cs="Times New Roman"/>
          <w:bCs/>
          <w:i/>
          <w:iCs/>
          <w:szCs w:val="20"/>
        </w:rPr>
        <w:t xml:space="preserve">Registruotojas </w:t>
      </w:r>
    </w:p>
    <w:p w14:paraId="084FD5C1" w14:textId="77777777" w:rsidR="001E4CB1" w:rsidRPr="001E4CB1" w:rsidRDefault="001E4CB1" w:rsidP="001E4CB1">
      <w:pPr>
        <w:tabs>
          <w:tab w:val="left" w:pos="567"/>
        </w:tabs>
        <w:spacing w:line="240" w:lineRule="auto"/>
        <w:rPr>
          <w:rFonts w:ascii="Times New Roman" w:eastAsia="Times New Roman" w:hAnsi="Times New Roman" w:cs="Times New Roman"/>
          <w:noProof/>
          <w:szCs w:val="20"/>
        </w:rPr>
      </w:pPr>
      <w:r w:rsidRPr="001E4CB1">
        <w:rPr>
          <w:rFonts w:ascii="Times New Roman" w:eastAsia="Times New Roman" w:hAnsi="Times New Roman" w:cs="Times New Roman"/>
          <w:szCs w:val="20"/>
        </w:rPr>
        <w:t>Adalvo Limited</w:t>
      </w:r>
    </w:p>
    <w:p w14:paraId="79C7F532" w14:textId="4BED513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Malta Life Sciences Park</w:t>
      </w:r>
      <w:r w:rsidR="005D1480">
        <w:rPr>
          <w:rFonts w:ascii="Times New Roman" w:eastAsia="Times New Roman" w:hAnsi="Times New Roman" w:cs="Times New Roman"/>
          <w:szCs w:val="20"/>
        </w:rPr>
        <w:t>,</w:t>
      </w:r>
      <w:r w:rsidRPr="001E4CB1">
        <w:rPr>
          <w:rFonts w:ascii="Times New Roman" w:eastAsia="Times New Roman" w:hAnsi="Times New Roman" w:cs="Times New Roman"/>
          <w:szCs w:val="20"/>
        </w:rPr>
        <w:t xml:space="preserve"> Building 1</w:t>
      </w:r>
      <w:r w:rsidR="005D1480">
        <w:rPr>
          <w:rFonts w:ascii="Times New Roman" w:eastAsia="Times New Roman" w:hAnsi="Times New Roman" w:cs="Times New Roman"/>
          <w:szCs w:val="20"/>
        </w:rPr>
        <w:t>,</w:t>
      </w:r>
      <w:r w:rsidRPr="001E4CB1">
        <w:rPr>
          <w:rFonts w:ascii="Times New Roman" w:eastAsia="Times New Roman" w:hAnsi="Times New Roman" w:cs="Times New Roman"/>
          <w:szCs w:val="20"/>
        </w:rPr>
        <w:t xml:space="preserve"> Level 4</w:t>
      </w:r>
    </w:p>
    <w:p w14:paraId="07168630"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Sir Temi Zammit Buildings</w:t>
      </w:r>
    </w:p>
    <w:p w14:paraId="06269F35" w14:textId="77777777"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San Gwann Industrial Estate</w:t>
      </w:r>
    </w:p>
    <w:p w14:paraId="12B65779" w14:textId="77777777"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San Gwann, SGN 3000</w:t>
      </w:r>
    </w:p>
    <w:p w14:paraId="78467EAB"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Malta</w:t>
      </w:r>
    </w:p>
    <w:p w14:paraId="43764B6D"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p>
    <w:p w14:paraId="2C385E41" w14:textId="77777777" w:rsidR="001E4CB1" w:rsidRPr="001E4CB1" w:rsidRDefault="001E4CB1" w:rsidP="001E4CB1">
      <w:pPr>
        <w:tabs>
          <w:tab w:val="left" w:pos="567"/>
        </w:tabs>
        <w:spacing w:line="240" w:lineRule="auto"/>
        <w:rPr>
          <w:rFonts w:ascii="Times New Roman" w:eastAsia="Times New Roman" w:hAnsi="Times New Roman" w:cs="Times New Roman"/>
          <w:bCs/>
          <w:i/>
          <w:iCs/>
          <w:szCs w:val="20"/>
        </w:rPr>
      </w:pPr>
      <w:r w:rsidRPr="001E4CB1">
        <w:rPr>
          <w:rFonts w:ascii="Times New Roman" w:eastAsia="Times New Roman" w:hAnsi="Times New Roman" w:cs="Times New Roman"/>
          <w:bCs/>
          <w:i/>
          <w:iCs/>
          <w:szCs w:val="20"/>
        </w:rPr>
        <w:t>Gamintojas</w:t>
      </w:r>
    </w:p>
    <w:p w14:paraId="0984AC4C"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Adalvo Limited</w:t>
      </w:r>
    </w:p>
    <w:p w14:paraId="41D29A6E" w14:textId="776A5A54"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Malta Life Sciences Park</w:t>
      </w:r>
      <w:r w:rsidR="005D1480">
        <w:rPr>
          <w:rFonts w:ascii="Times New Roman" w:eastAsia="Times New Roman" w:hAnsi="Times New Roman" w:cs="Times New Roman"/>
          <w:szCs w:val="20"/>
        </w:rPr>
        <w:t>,</w:t>
      </w:r>
      <w:r w:rsidRPr="001E4CB1">
        <w:rPr>
          <w:rFonts w:ascii="Times New Roman" w:eastAsia="Times New Roman" w:hAnsi="Times New Roman" w:cs="Times New Roman"/>
          <w:szCs w:val="20"/>
        </w:rPr>
        <w:t xml:space="preserve"> Building 1, Level 4</w:t>
      </w:r>
    </w:p>
    <w:p w14:paraId="477B37FD"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Sir Temi Zammit Buildings</w:t>
      </w:r>
    </w:p>
    <w:p w14:paraId="5D1FD06E" w14:textId="77777777"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San Gwann Industrial Estate</w:t>
      </w:r>
    </w:p>
    <w:p w14:paraId="288BFEE7" w14:textId="77777777"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 xml:space="preserve">San Gwann, SGN 3000 </w:t>
      </w:r>
    </w:p>
    <w:p w14:paraId="1DBEAFD3"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Malta</w:t>
      </w:r>
    </w:p>
    <w:p w14:paraId="376BE534"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p>
    <w:p w14:paraId="4144D488"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noProof/>
        </w:rPr>
        <w:t>arba</w:t>
      </w:r>
    </w:p>
    <w:p w14:paraId="089A3AAE"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p>
    <w:p w14:paraId="1FC9CD73"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KeVaRo GROUP Ltd</w:t>
      </w:r>
    </w:p>
    <w:p w14:paraId="1BDB7D03"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9 Tzaritza Elenora Str. Office 23</w:t>
      </w:r>
    </w:p>
    <w:p w14:paraId="4E579376" w14:textId="77777777"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 xml:space="preserve">Sofia 1618 </w:t>
      </w:r>
    </w:p>
    <w:p w14:paraId="10C0F8A0" w14:textId="77777777" w:rsid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Bulgarija</w:t>
      </w:r>
    </w:p>
    <w:p w14:paraId="70194E0B" w14:textId="77777777" w:rsidR="005D1480" w:rsidRDefault="005D1480" w:rsidP="001E4CB1">
      <w:pPr>
        <w:tabs>
          <w:tab w:val="left" w:pos="567"/>
        </w:tabs>
        <w:spacing w:line="240" w:lineRule="auto"/>
        <w:rPr>
          <w:rFonts w:ascii="Times New Roman" w:eastAsia="Times New Roman" w:hAnsi="Times New Roman" w:cs="Times New Roman"/>
          <w:szCs w:val="20"/>
        </w:rPr>
      </w:pPr>
    </w:p>
    <w:p w14:paraId="08EA514A" w14:textId="0CA86608" w:rsidR="005D1480" w:rsidRDefault="005D1480" w:rsidP="001E4CB1">
      <w:pPr>
        <w:tabs>
          <w:tab w:val="left" w:pos="567"/>
        </w:tabs>
        <w:spacing w:line="240" w:lineRule="auto"/>
        <w:rPr>
          <w:rFonts w:ascii="Times New Roman" w:eastAsia="Times New Roman" w:hAnsi="Times New Roman" w:cs="Times New Roman"/>
          <w:szCs w:val="20"/>
        </w:rPr>
      </w:pPr>
      <w:r>
        <w:rPr>
          <w:rFonts w:ascii="Times New Roman" w:eastAsia="Times New Roman" w:hAnsi="Times New Roman" w:cs="Times New Roman"/>
          <w:szCs w:val="20"/>
        </w:rPr>
        <w:t>arba</w:t>
      </w:r>
    </w:p>
    <w:p w14:paraId="0A73296F" w14:textId="77777777" w:rsidR="005D1480" w:rsidRDefault="005D1480" w:rsidP="001E4CB1">
      <w:pPr>
        <w:tabs>
          <w:tab w:val="left" w:pos="567"/>
        </w:tabs>
        <w:spacing w:line="240" w:lineRule="auto"/>
        <w:rPr>
          <w:rFonts w:ascii="Times New Roman" w:eastAsia="Times New Roman" w:hAnsi="Times New Roman" w:cs="Times New Roman"/>
          <w:szCs w:val="20"/>
        </w:rPr>
      </w:pPr>
    </w:p>
    <w:p w14:paraId="349301B5" w14:textId="4CB9A35D" w:rsidR="005D1480" w:rsidRDefault="005D1480" w:rsidP="001E4CB1">
      <w:pPr>
        <w:tabs>
          <w:tab w:val="left" w:pos="567"/>
        </w:tabs>
        <w:spacing w:line="240" w:lineRule="auto"/>
        <w:rPr>
          <w:rFonts w:ascii="Times New Roman" w:eastAsia="Times New Roman" w:hAnsi="Times New Roman" w:cs="Times New Roman"/>
          <w:szCs w:val="20"/>
        </w:rPr>
      </w:pPr>
      <w:r w:rsidRPr="005D1480">
        <w:rPr>
          <w:rFonts w:ascii="Times New Roman" w:eastAsia="Times New Roman" w:hAnsi="Times New Roman" w:cs="Times New Roman"/>
          <w:szCs w:val="20"/>
        </w:rPr>
        <w:t>Pharmadox Healthcare Limited</w:t>
      </w:r>
    </w:p>
    <w:p w14:paraId="2D1993EA" w14:textId="310771F3" w:rsidR="005D1480" w:rsidRDefault="005D1480" w:rsidP="001E4CB1">
      <w:pPr>
        <w:tabs>
          <w:tab w:val="left" w:pos="567"/>
        </w:tabs>
        <w:spacing w:line="240" w:lineRule="auto"/>
        <w:rPr>
          <w:rFonts w:ascii="Times New Roman" w:eastAsia="Times New Roman" w:hAnsi="Times New Roman" w:cs="Times New Roman"/>
          <w:szCs w:val="20"/>
        </w:rPr>
      </w:pPr>
      <w:r w:rsidRPr="005D1480">
        <w:rPr>
          <w:rFonts w:ascii="Times New Roman" w:eastAsia="Times New Roman" w:hAnsi="Times New Roman" w:cs="Times New Roman"/>
          <w:szCs w:val="20"/>
        </w:rPr>
        <w:t>Kw20a Kordin Industrial Park</w:t>
      </w:r>
    </w:p>
    <w:p w14:paraId="4489B85E" w14:textId="60854344" w:rsidR="005D1480" w:rsidRDefault="005D1480" w:rsidP="001E4CB1">
      <w:pPr>
        <w:tabs>
          <w:tab w:val="left" w:pos="567"/>
        </w:tabs>
        <w:spacing w:line="240" w:lineRule="auto"/>
        <w:rPr>
          <w:rFonts w:ascii="Times New Roman" w:eastAsia="Times New Roman" w:hAnsi="Times New Roman" w:cs="Times New Roman"/>
          <w:noProof/>
        </w:rPr>
      </w:pPr>
      <w:r w:rsidRPr="005D1480">
        <w:rPr>
          <w:rFonts w:ascii="Times New Roman" w:eastAsia="Times New Roman" w:hAnsi="Times New Roman" w:cs="Times New Roman"/>
          <w:noProof/>
        </w:rPr>
        <w:t>Paola</w:t>
      </w:r>
      <w:r>
        <w:rPr>
          <w:rFonts w:ascii="Times New Roman" w:eastAsia="Times New Roman" w:hAnsi="Times New Roman" w:cs="Times New Roman"/>
          <w:noProof/>
        </w:rPr>
        <w:t xml:space="preserve"> </w:t>
      </w:r>
      <w:r w:rsidRPr="005D1480">
        <w:rPr>
          <w:rFonts w:ascii="Times New Roman" w:eastAsia="Times New Roman" w:hAnsi="Times New Roman" w:cs="Times New Roman"/>
          <w:noProof/>
        </w:rPr>
        <w:t>PLA 3000</w:t>
      </w:r>
    </w:p>
    <w:p w14:paraId="55D1DBB7" w14:textId="345868B9" w:rsidR="005D1480" w:rsidRPr="001E4CB1" w:rsidRDefault="005D1480" w:rsidP="001E4CB1">
      <w:pPr>
        <w:tabs>
          <w:tab w:val="left" w:pos="567"/>
        </w:tabs>
        <w:spacing w:line="240" w:lineRule="auto"/>
        <w:rPr>
          <w:rFonts w:ascii="Times New Roman" w:eastAsia="Times New Roman" w:hAnsi="Times New Roman" w:cs="Times New Roman"/>
          <w:noProof/>
        </w:rPr>
      </w:pPr>
      <w:r>
        <w:rPr>
          <w:rFonts w:ascii="Times New Roman" w:eastAsia="Times New Roman" w:hAnsi="Times New Roman" w:cs="Times New Roman"/>
          <w:noProof/>
        </w:rPr>
        <w:t>Malta</w:t>
      </w:r>
    </w:p>
    <w:p w14:paraId="797FAB52" w14:textId="24F8DE41" w:rsidR="004518A0" w:rsidRPr="00EC797C" w:rsidRDefault="004518A0" w:rsidP="004518A0">
      <w:pPr>
        <w:tabs>
          <w:tab w:val="left" w:pos="567"/>
        </w:tabs>
        <w:spacing w:line="240" w:lineRule="auto"/>
        <w:rPr>
          <w:rFonts w:ascii="Times New Roman" w:hAnsi="Times New Roman"/>
        </w:rPr>
      </w:pPr>
    </w:p>
    <w:p w14:paraId="2E3DC887" w14:textId="75ED3E42" w:rsidR="00AE6A67" w:rsidRPr="00AE6A67" w:rsidRDefault="00AE6A67" w:rsidP="00AE6A67">
      <w:pPr>
        <w:tabs>
          <w:tab w:val="left" w:pos="708"/>
        </w:tabs>
        <w:spacing w:line="240" w:lineRule="auto"/>
        <w:rPr>
          <w:rFonts w:ascii="Times New Roman" w:hAnsi="Times New Roman"/>
          <w:b/>
          <w:noProof/>
        </w:rPr>
      </w:pPr>
      <w:r>
        <w:rPr>
          <w:rFonts w:ascii="Times New Roman" w:hAnsi="Times New Roman"/>
          <w:b/>
        </w:rPr>
        <w:t>Šis vaistas Europos ekonominės erdvės valstybėse narėse registruotas tokiais pavadinimais:</w:t>
      </w:r>
    </w:p>
    <w:p w14:paraId="1342A1E9" w14:textId="77777777" w:rsidR="00AE6A67" w:rsidRPr="00EC797C" w:rsidRDefault="00AE6A67" w:rsidP="00AE6A67">
      <w:pPr>
        <w:tabs>
          <w:tab w:val="left" w:pos="708"/>
        </w:tabs>
        <w:spacing w:line="240" w:lineRule="auto"/>
        <w:rPr>
          <w:rFonts w:ascii="Times New Roman" w:hAnsi="Times New Roman"/>
        </w:rPr>
      </w:pPr>
    </w:p>
    <w:tbl>
      <w:tblPr>
        <w:tblStyle w:val="Lentelstinklelis"/>
        <w:tblW w:w="0" w:type="auto"/>
        <w:tblLook w:val="04A0" w:firstRow="1" w:lastRow="0" w:firstColumn="1" w:lastColumn="0" w:noHBand="0" w:noVBand="1"/>
      </w:tblPr>
      <w:tblGrid>
        <w:gridCol w:w="1035"/>
        <w:gridCol w:w="8026"/>
      </w:tblGrid>
      <w:tr w:rsidR="00FE59A1" w:rsidRPr="00FE59A1" w14:paraId="2EE6272B" w14:textId="77777777" w:rsidTr="00EC797C">
        <w:tc>
          <w:tcPr>
            <w:tcW w:w="988" w:type="dxa"/>
          </w:tcPr>
          <w:p w14:paraId="25D864EB" w14:textId="14D85307" w:rsidR="00FE59A1" w:rsidRPr="00EC797C" w:rsidRDefault="006C0602" w:rsidP="00AE6A67">
            <w:pPr>
              <w:rPr>
                <w:rFonts w:ascii="Times New Roman" w:hAnsi="Times New Roman"/>
              </w:rPr>
            </w:pPr>
            <w:r w:rsidRPr="006C0602">
              <w:rPr>
                <w:rFonts w:ascii="Times New Roman" w:hAnsi="Times New Roman"/>
              </w:rPr>
              <w:t>Vokietija</w:t>
            </w:r>
          </w:p>
        </w:tc>
        <w:tc>
          <w:tcPr>
            <w:tcW w:w="8073" w:type="dxa"/>
          </w:tcPr>
          <w:p w14:paraId="79A44B35" w14:textId="799E1D22" w:rsidR="00FE59A1" w:rsidRPr="00EC797C" w:rsidRDefault="00EE01AA" w:rsidP="00AE6A67">
            <w:pPr>
              <w:rPr>
                <w:rFonts w:ascii="Times New Roman" w:hAnsi="Times New Roman"/>
              </w:rPr>
            </w:pPr>
            <w:r>
              <w:rPr>
                <w:rFonts w:ascii="Times New Roman" w:hAnsi="Times New Roman"/>
              </w:rPr>
              <w:t>Cedia 20</w:t>
            </w:r>
          </w:p>
        </w:tc>
      </w:tr>
      <w:tr w:rsidR="00FE59A1" w:rsidRPr="00FE59A1" w14:paraId="584626A2" w14:textId="77777777" w:rsidTr="00EC797C">
        <w:tc>
          <w:tcPr>
            <w:tcW w:w="988" w:type="dxa"/>
          </w:tcPr>
          <w:p w14:paraId="4E795A49" w14:textId="41D08F59" w:rsidR="00FE59A1" w:rsidRPr="00EC797C" w:rsidRDefault="003911DB" w:rsidP="00AE6A67">
            <w:pPr>
              <w:rPr>
                <w:rFonts w:ascii="Times New Roman" w:hAnsi="Times New Roman"/>
              </w:rPr>
            </w:pPr>
            <w:r w:rsidRPr="003911DB">
              <w:rPr>
                <w:rFonts w:ascii="Times New Roman" w:hAnsi="Times New Roman"/>
              </w:rPr>
              <w:t>Lietuva</w:t>
            </w:r>
          </w:p>
        </w:tc>
        <w:tc>
          <w:tcPr>
            <w:tcW w:w="8073" w:type="dxa"/>
          </w:tcPr>
          <w:p w14:paraId="20898F2B" w14:textId="322BA38C" w:rsidR="00FE59A1" w:rsidRPr="00EC797C" w:rsidRDefault="007F1C41" w:rsidP="007F1C41">
            <w:pPr>
              <w:rPr>
                <w:rFonts w:ascii="Times New Roman" w:hAnsi="Times New Roman"/>
              </w:rPr>
            </w:pPr>
            <w:r>
              <w:rPr>
                <w:rFonts w:ascii="Times New Roman" w:hAnsi="Times New Roman"/>
              </w:rPr>
              <w:t>Desogestrel/Ethinylestradiol Adalvo 150 mikrogramų / 20 mikrogramų plėvele dengtos tabletės</w:t>
            </w:r>
          </w:p>
        </w:tc>
      </w:tr>
    </w:tbl>
    <w:p w14:paraId="1EE37451" w14:textId="77AA208F" w:rsidR="00AE6A67" w:rsidRDefault="00AE6A67" w:rsidP="00AE6A67">
      <w:pPr>
        <w:rPr>
          <w:rFonts w:ascii="Times New Roman" w:hAnsi="Times New Roman"/>
        </w:rPr>
      </w:pPr>
    </w:p>
    <w:p w14:paraId="54B005FC" w14:textId="77777777" w:rsidR="004617FC" w:rsidRPr="00EC797C" w:rsidRDefault="004617FC" w:rsidP="00AE6A67">
      <w:pPr>
        <w:rPr>
          <w:rFonts w:ascii="Times New Roman" w:hAnsi="Times New Roman"/>
        </w:rPr>
      </w:pPr>
    </w:p>
    <w:p w14:paraId="16F1FDC0" w14:textId="0C2B640E" w:rsidR="00AE6A67" w:rsidRDefault="00AE6A67" w:rsidP="00AE6A67">
      <w:pPr>
        <w:rPr>
          <w:rFonts w:ascii="Times New Roman" w:eastAsia="Times New Roman" w:hAnsi="Times New Roman" w:cs="Times New Roman"/>
          <w:b/>
          <w:bCs/>
          <w:lang w:eastAsia="lt-LT"/>
        </w:rPr>
      </w:pPr>
      <w:r>
        <w:rPr>
          <w:rFonts w:ascii="Times New Roman" w:hAnsi="Times New Roman"/>
          <w:b/>
        </w:rPr>
        <w:t>Šis pakuotės lapelis paskutinį kartą peržiūrėtas</w:t>
      </w:r>
      <w:r w:rsidR="004617FC">
        <w:rPr>
          <w:rFonts w:ascii="Times New Roman" w:hAnsi="Times New Roman"/>
          <w:b/>
        </w:rPr>
        <w:t xml:space="preserve"> 2025-09-30</w:t>
      </w:r>
      <w:r w:rsidR="001E4CB1" w:rsidRPr="001E4CB1">
        <w:rPr>
          <w:rFonts w:ascii="Times New Roman" w:eastAsia="Times New Roman" w:hAnsi="Times New Roman" w:cs="Times New Roman"/>
          <w:b/>
          <w:bCs/>
          <w:lang w:eastAsia="lt-LT"/>
        </w:rPr>
        <w:t>.</w:t>
      </w:r>
    </w:p>
    <w:p w14:paraId="78DBA400" w14:textId="77777777" w:rsidR="00DA4461" w:rsidRPr="00AE6A67" w:rsidRDefault="00DA4461" w:rsidP="00AE6A67">
      <w:pPr>
        <w:rPr>
          <w:rFonts w:ascii="Times New Roman" w:hAnsi="Times New Roman"/>
          <w:b/>
        </w:rPr>
      </w:pPr>
    </w:p>
    <w:p w14:paraId="5CA07CAD" w14:textId="77777777" w:rsidR="00AE6A67" w:rsidRPr="00EC797C" w:rsidRDefault="00AE6A67" w:rsidP="00AE6A67">
      <w:pPr>
        <w:rPr>
          <w:rFonts w:ascii="Times New Roman" w:hAnsi="Times New Roman"/>
        </w:rPr>
      </w:pPr>
    </w:p>
    <w:p w14:paraId="60CD880A" w14:textId="77777777" w:rsidR="001E4CB1" w:rsidRPr="001E4CB1" w:rsidRDefault="001E4CB1" w:rsidP="001E4CB1">
      <w:pPr>
        <w:spacing w:line="240" w:lineRule="auto"/>
        <w:jc w:val="both"/>
        <w:rPr>
          <w:rFonts w:ascii="Times New Roman" w:eastAsia="Times New Roman" w:hAnsi="Times New Roman" w:cs="Times New Roman"/>
          <w:lang w:eastAsia="lt-LT"/>
        </w:rPr>
      </w:pPr>
      <w:r w:rsidRPr="001E4CB1">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r w:rsidRPr="001E4CB1">
        <w:rPr>
          <w:rFonts w:ascii="Times New Roman" w:eastAsia="Times New Roman" w:hAnsi="Times New Roman" w:cs="Times New Roman"/>
          <w:color w:val="0000EE"/>
          <w:u w:val="single"/>
          <w:lang w:eastAsia="lt-LT"/>
        </w:rPr>
        <w:t>https://vvkt.lrv.lt/lt/</w:t>
      </w:r>
      <w:r w:rsidRPr="001E4CB1">
        <w:rPr>
          <w:rFonts w:ascii="Times New Roman" w:eastAsia="Times New Roman" w:hAnsi="Times New Roman" w:cs="Times New Roman"/>
          <w:lang w:eastAsia="lt-LT"/>
        </w:rPr>
        <w:t>.</w:t>
      </w:r>
    </w:p>
    <w:p w14:paraId="13DBCF18" w14:textId="77777777" w:rsidR="00AE6A67" w:rsidRPr="00EC797C" w:rsidRDefault="00AE6A67" w:rsidP="00AE6A67">
      <w:pPr>
        <w:rPr>
          <w:rFonts w:ascii="Times New Roman" w:hAnsi="Times New Roman"/>
        </w:rPr>
      </w:pPr>
    </w:p>
    <w:p w14:paraId="7A732420" w14:textId="77777777" w:rsidR="00AE6A67" w:rsidRPr="00EC797C" w:rsidRDefault="00AE6A67" w:rsidP="004518A0">
      <w:pPr>
        <w:tabs>
          <w:tab w:val="left" w:pos="567"/>
        </w:tabs>
        <w:spacing w:line="240" w:lineRule="auto"/>
        <w:rPr>
          <w:rFonts w:ascii="Times New Roman" w:hAnsi="Times New Roman"/>
        </w:rPr>
      </w:pPr>
    </w:p>
    <w:sectPr w:rsidR="00AE6A67" w:rsidRPr="00EC797C" w:rsidSect="00EC797C">
      <w:pgSz w:w="11907" w:h="16840"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22F1A"/>
    <w:multiLevelType w:val="hybridMultilevel"/>
    <w:tmpl w:val="B7280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CC029C"/>
    <w:multiLevelType w:val="hybridMultilevel"/>
    <w:tmpl w:val="7F208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8925B1"/>
    <w:multiLevelType w:val="hybridMultilevel"/>
    <w:tmpl w:val="6A6C2E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14900E7"/>
    <w:multiLevelType w:val="hybridMultilevel"/>
    <w:tmpl w:val="0E820C0E"/>
    <w:lvl w:ilvl="0" w:tplc="7AF0C702">
      <w:start w:val="1"/>
      <w:numFmt w:val="bullet"/>
      <w:lvlText w:val=""/>
      <w:lvlJc w:val="left"/>
      <w:pPr>
        <w:ind w:left="678" w:hanging="360"/>
      </w:pPr>
      <w:rPr>
        <w:rFonts w:ascii="Symbol" w:hAnsi="Symbol" w:hint="default"/>
      </w:rPr>
    </w:lvl>
    <w:lvl w:ilvl="1" w:tplc="04270003" w:tentative="1">
      <w:start w:val="1"/>
      <w:numFmt w:val="bullet"/>
      <w:lvlText w:val="o"/>
      <w:lvlJc w:val="left"/>
      <w:pPr>
        <w:ind w:left="1398" w:hanging="360"/>
      </w:pPr>
      <w:rPr>
        <w:rFonts w:ascii="Courier New" w:hAnsi="Courier New" w:cs="Courier New" w:hint="default"/>
      </w:rPr>
    </w:lvl>
    <w:lvl w:ilvl="2" w:tplc="04270005" w:tentative="1">
      <w:start w:val="1"/>
      <w:numFmt w:val="bullet"/>
      <w:lvlText w:val=""/>
      <w:lvlJc w:val="left"/>
      <w:pPr>
        <w:ind w:left="2118" w:hanging="360"/>
      </w:pPr>
      <w:rPr>
        <w:rFonts w:ascii="Wingdings" w:hAnsi="Wingdings" w:hint="default"/>
      </w:rPr>
    </w:lvl>
    <w:lvl w:ilvl="3" w:tplc="04270001" w:tentative="1">
      <w:start w:val="1"/>
      <w:numFmt w:val="bullet"/>
      <w:lvlText w:val=""/>
      <w:lvlJc w:val="left"/>
      <w:pPr>
        <w:ind w:left="2838" w:hanging="360"/>
      </w:pPr>
      <w:rPr>
        <w:rFonts w:ascii="Symbol" w:hAnsi="Symbol" w:hint="default"/>
      </w:rPr>
    </w:lvl>
    <w:lvl w:ilvl="4" w:tplc="04270003" w:tentative="1">
      <w:start w:val="1"/>
      <w:numFmt w:val="bullet"/>
      <w:lvlText w:val="o"/>
      <w:lvlJc w:val="left"/>
      <w:pPr>
        <w:ind w:left="3558" w:hanging="360"/>
      </w:pPr>
      <w:rPr>
        <w:rFonts w:ascii="Courier New" w:hAnsi="Courier New" w:cs="Courier New" w:hint="default"/>
      </w:rPr>
    </w:lvl>
    <w:lvl w:ilvl="5" w:tplc="04270005" w:tentative="1">
      <w:start w:val="1"/>
      <w:numFmt w:val="bullet"/>
      <w:lvlText w:val=""/>
      <w:lvlJc w:val="left"/>
      <w:pPr>
        <w:ind w:left="4278" w:hanging="360"/>
      </w:pPr>
      <w:rPr>
        <w:rFonts w:ascii="Wingdings" w:hAnsi="Wingdings" w:hint="default"/>
      </w:rPr>
    </w:lvl>
    <w:lvl w:ilvl="6" w:tplc="04270001" w:tentative="1">
      <w:start w:val="1"/>
      <w:numFmt w:val="bullet"/>
      <w:lvlText w:val=""/>
      <w:lvlJc w:val="left"/>
      <w:pPr>
        <w:ind w:left="4998" w:hanging="360"/>
      </w:pPr>
      <w:rPr>
        <w:rFonts w:ascii="Symbol" w:hAnsi="Symbol" w:hint="default"/>
      </w:rPr>
    </w:lvl>
    <w:lvl w:ilvl="7" w:tplc="04270003" w:tentative="1">
      <w:start w:val="1"/>
      <w:numFmt w:val="bullet"/>
      <w:lvlText w:val="o"/>
      <w:lvlJc w:val="left"/>
      <w:pPr>
        <w:ind w:left="5718" w:hanging="360"/>
      </w:pPr>
      <w:rPr>
        <w:rFonts w:ascii="Courier New" w:hAnsi="Courier New" w:cs="Courier New" w:hint="default"/>
      </w:rPr>
    </w:lvl>
    <w:lvl w:ilvl="8" w:tplc="04270005" w:tentative="1">
      <w:start w:val="1"/>
      <w:numFmt w:val="bullet"/>
      <w:lvlText w:val=""/>
      <w:lvlJc w:val="left"/>
      <w:pPr>
        <w:ind w:left="6438" w:hanging="360"/>
      </w:pPr>
      <w:rPr>
        <w:rFonts w:ascii="Wingdings" w:hAnsi="Wingdings" w:hint="default"/>
      </w:rPr>
    </w:lvl>
  </w:abstractNum>
  <w:abstractNum w:abstractNumId="4" w15:restartNumberingAfterBreak="0">
    <w:nsid w:val="4C646FFB"/>
    <w:multiLevelType w:val="hybridMultilevel"/>
    <w:tmpl w:val="BFD03558"/>
    <w:lvl w:ilvl="0" w:tplc="45448FD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DD7169"/>
    <w:multiLevelType w:val="hybridMultilevel"/>
    <w:tmpl w:val="9C7E2418"/>
    <w:lvl w:ilvl="0" w:tplc="E7761EB0">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EA76829"/>
    <w:multiLevelType w:val="hybridMultilevel"/>
    <w:tmpl w:val="1C46FFA2"/>
    <w:lvl w:ilvl="0" w:tplc="9AB8F9F0">
      <w:start w:val="1"/>
      <w:numFmt w:val="upperLetter"/>
      <w:lvlText w:val="%1."/>
      <w:lvlJc w:val="left"/>
      <w:pPr>
        <w:ind w:left="720" w:hanging="360"/>
      </w:pPr>
      <w:rPr>
        <w:rFonts w:cstheme="minorBid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
  </w:num>
  <w:num w:numId="2">
    <w:abstractNumId w:val="3"/>
  </w:num>
  <w:num w:numId="3">
    <w:abstractNumId w:val="5"/>
  </w:num>
  <w:num w:numId="4">
    <w:abstractNumId w:val="0"/>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C4B"/>
    <w:rsid w:val="0000403B"/>
    <w:rsid w:val="00006737"/>
    <w:rsid w:val="00010C4C"/>
    <w:rsid w:val="0001215B"/>
    <w:rsid w:val="00012161"/>
    <w:rsid w:val="0001707A"/>
    <w:rsid w:val="00024736"/>
    <w:rsid w:val="00024ABF"/>
    <w:rsid w:val="00024CC3"/>
    <w:rsid w:val="00024DFA"/>
    <w:rsid w:val="00026513"/>
    <w:rsid w:val="00027821"/>
    <w:rsid w:val="00027F7C"/>
    <w:rsid w:val="0003048F"/>
    <w:rsid w:val="00031EE2"/>
    <w:rsid w:val="0003581D"/>
    <w:rsid w:val="00036533"/>
    <w:rsid w:val="00036695"/>
    <w:rsid w:val="00036BE5"/>
    <w:rsid w:val="00037615"/>
    <w:rsid w:val="00040AD9"/>
    <w:rsid w:val="000424BC"/>
    <w:rsid w:val="00042B4E"/>
    <w:rsid w:val="00045448"/>
    <w:rsid w:val="0004601F"/>
    <w:rsid w:val="0005061E"/>
    <w:rsid w:val="00053BFB"/>
    <w:rsid w:val="00054177"/>
    <w:rsid w:val="00054CF3"/>
    <w:rsid w:val="00054EF1"/>
    <w:rsid w:val="000572E3"/>
    <w:rsid w:val="0006408C"/>
    <w:rsid w:val="00064121"/>
    <w:rsid w:val="00065A8D"/>
    <w:rsid w:val="00066809"/>
    <w:rsid w:val="000676DF"/>
    <w:rsid w:val="00067DA2"/>
    <w:rsid w:val="000722A7"/>
    <w:rsid w:val="0007378F"/>
    <w:rsid w:val="00077257"/>
    <w:rsid w:val="000776EE"/>
    <w:rsid w:val="00077EE5"/>
    <w:rsid w:val="00090356"/>
    <w:rsid w:val="00097E1B"/>
    <w:rsid w:val="000A0820"/>
    <w:rsid w:val="000A4AAA"/>
    <w:rsid w:val="000B0867"/>
    <w:rsid w:val="000B112F"/>
    <w:rsid w:val="000B55D5"/>
    <w:rsid w:val="000B6572"/>
    <w:rsid w:val="000C24CB"/>
    <w:rsid w:val="000C4DEE"/>
    <w:rsid w:val="000C7353"/>
    <w:rsid w:val="000D176B"/>
    <w:rsid w:val="000D3911"/>
    <w:rsid w:val="000D3CD4"/>
    <w:rsid w:val="000E1D31"/>
    <w:rsid w:val="000E36AA"/>
    <w:rsid w:val="000E379D"/>
    <w:rsid w:val="000E4238"/>
    <w:rsid w:val="000E6891"/>
    <w:rsid w:val="000E6EAF"/>
    <w:rsid w:val="000F1701"/>
    <w:rsid w:val="000F3740"/>
    <w:rsid w:val="000F4848"/>
    <w:rsid w:val="00103566"/>
    <w:rsid w:val="00104137"/>
    <w:rsid w:val="001070C3"/>
    <w:rsid w:val="0010763E"/>
    <w:rsid w:val="00110D40"/>
    <w:rsid w:val="0011505F"/>
    <w:rsid w:val="00115652"/>
    <w:rsid w:val="00116AD8"/>
    <w:rsid w:val="001229FE"/>
    <w:rsid w:val="00125A1A"/>
    <w:rsid w:val="00125F2E"/>
    <w:rsid w:val="00126A6B"/>
    <w:rsid w:val="0013083B"/>
    <w:rsid w:val="00133D99"/>
    <w:rsid w:val="00134409"/>
    <w:rsid w:val="00134E65"/>
    <w:rsid w:val="00141534"/>
    <w:rsid w:val="00144F4E"/>
    <w:rsid w:val="00146A3C"/>
    <w:rsid w:val="00146B46"/>
    <w:rsid w:val="00150C32"/>
    <w:rsid w:val="00155F6A"/>
    <w:rsid w:val="00157CD2"/>
    <w:rsid w:val="00160839"/>
    <w:rsid w:val="00163C97"/>
    <w:rsid w:val="00165E26"/>
    <w:rsid w:val="00167DB5"/>
    <w:rsid w:val="00170DD6"/>
    <w:rsid w:val="0017258E"/>
    <w:rsid w:val="00174C70"/>
    <w:rsid w:val="00175AE9"/>
    <w:rsid w:val="001819FA"/>
    <w:rsid w:val="0018352F"/>
    <w:rsid w:val="001848CB"/>
    <w:rsid w:val="00184F19"/>
    <w:rsid w:val="00192C34"/>
    <w:rsid w:val="00192C3E"/>
    <w:rsid w:val="001A1DA4"/>
    <w:rsid w:val="001B4D8F"/>
    <w:rsid w:val="001B56E6"/>
    <w:rsid w:val="001B67CF"/>
    <w:rsid w:val="001C40D5"/>
    <w:rsid w:val="001C5E44"/>
    <w:rsid w:val="001D0D80"/>
    <w:rsid w:val="001D1AE7"/>
    <w:rsid w:val="001D21F3"/>
    <w:rsid w:val="001D3F1C"/>
    <w:rsid w:val="001D66CF"/>
    <w:rsid w:val="001D716D"/>
    <w:rsid w:val="001E1446"/>
    <w:rsid w:val="001E2CA1"/>
    <w:rsid w:val="001E422D"/>
    <w:rsid w:val="001E4CB1"/>
    <w:rsid w:val="001F08F9"/>
    <w:rsid w:val="001F5101"/>
    <w:rsid w:val="001F6C2C"/>
    <w:rsid w:val="001F7E05"/>
    <w:rsid w:val="00200116"/>
    <w:rsid w:val="0020077C"/>
    <w:rsid w:val="002013BF"/>
    <w:rsid w:val="002028EC"/>
    <w:rsid w:val="002126C6"/>
    <w:rsid w:val="0021285E"/>
    <w:rsid w:val="00214B32"/>
    <w:rsid w:val="00214E72"/>
    <w:rsid w:val="00217E8E"/>
    <w:rsid w:val="00222A46"/>
    <w:rsid w:val="00224CA8"/>
    <w:rsid w:val="002311B8"/>
    <w:rsid w:val="00231441"/>
    <w:rsid w:val="002372C8"/>
    <w:rsid w:val="00237484"/>
    <w:rsid w:val="00237C95"/>
    <w:rsid w:val="002410F2"/>
    <w:rsid w:val="00251A71"/>
    <w:rsid w:val="00254F22"/>
    <w:rsid w:val="00256882"/>
    <w:rsid w:val="002577E5"/>
    <w:rsid w:val="00260145"/>
    <w:rsid w:val="00261818"/>
    <w:rsid w:val="00263314"/>
    <w:rsid w:val="002652D4"/>
    <w:rsid w:val="00266724"/>
    <w:rsid w:val="0027486D"/>
    <w:rsid w:val="00275841"/>
    <w:rsid w:val="00280E5C"/>
    <w:rsid w:val="0028144A"/>
    <w:rsid w:val="00284BFC"/>
    <w:rsid w:val="00286A54"/>
    <w:rsid w:val="002933AA"/>
    <w:rsid w:val="0029423A"/>
    <w:rsid w:val="0029445C"/>
    <w:rsid w:val="00294FDD"/>
    <w:rsid w:val="0029597B"/>
    <w:rsid w:val="00297360"/>
    <w:rsid w:val="002976EF"/>
    <w:rsid w:val="002A0C9A"/>
    <w:rsid w:val="002A5611"/>
    <w:rsid w:val="002A6031"/>
    <w:rsid w:val="002B05AA"/>
    <w:rsid w:val="002B0717"/>
    <w:rsid w:val="002B1A9D"/>
    <w:rsid w:val="002B2640"/>
    <w:rsid w:val="002B319A"/>
    <w:rsid w:val="002B3561"/>
    <w:rsid w:val="002B5EBC"/>
    <w:rsid w:val="002B6459"/>
    <w:rsid w:val="002B7C8D"/>
    <w:rsid w:val="002C2C45"/>
    <w:rsid w:val="002C4A11"/>
    <w:rsid w:val="002C56BE"/>
    <w:rsid w:val="002C75BC"/>
    <w:rsid w:val="002D0F83"/>
    <w:rsid w:val="002D19C5"/>
    <w:rsid w:val="002E0E78"/>
    <w:rsid w:val="002E4998"/>
    <w:rsid w:val="002E5148"/>
    <w:rsid w:val="00304E5B"/>
    <w:rsid w:val="003077F9"/>
    <w:rsid w:val="0031006C"/>
    <w:rsid w:val="003105AB"/>
    <w:rsid w:val="00310D9F"/>
    <w:rsid w:val="0031395D"/>
    <w:rsid w:val="00316334"/>
    <w:rsid w:val="00317FB4"/>
    <w:rsid w:val="003209A8"/>
    <w:rsid w:val="003212B5"/>
    <w:rsid w:val="003243B6"/>
    <w:rsid w:val="00330EBD"/>
    <w:rsid w:val="00334793"/>
    <w:rsid w:val="0034329B"/>
    <w:rsid w:val="00345095"/>
    <w:rsid w:val="003459F3"/>
    <w:rsid w:val="0034788B"/>
    <w:rsid w:val="003514C4"/>
    <w:rsid w:val="003538F8"/>
    <w:rsid w:val="00357AD2"/>
    <w:rsid w:val="00360F08"/>
    <w:rsid w:val="00360F97"/>
    <w:rsid w:val="00366029"/>
    <w:rsid w:val="003723CE"/>
    <w:rsid w:val="00374661"/>
    <w:rsid w:val="00375DE3"/>
    <w:rsid w:val="00376A33"/>
    <w:rsid w:val="00380816"/>
    <w:rsid w:val="00386D84"/>
    <w:rsid w:val="003907CB"/>
    <w:rsid w:val="003911DB"/>
    <w:rsid w:val="003958EE"/>
    <w:rsid w:val="003A23BF"/>
    <w:rsid w:val="003A5AD9"/>
    <w:rsid w:val="003A76E5"/>
    <w:rsid w:val="003A7B6B"/>
    <w:rsid w:val="003B4E5F"/>
    <w:rsid w:val="003B4F2E"/>
    <w:rsid w:val="003C06CF"/>
    <w:rsid w:val="003C21BE"/>
    <w:rsid w:val="003C5075"/>
    <w:rsid w:val="003C6B1A"/>
    <w:rsid w:val="003D314E"/>
    <w:rsid w:val="003D3428"/>
    <w:rsid w:val="003D5D10"/>
    <w:rsid w:val="003D6651"/>
    <w:rsid w:val="003D7708"/>
    <w:rsid w:val="003E7770"/>
    <w:rsid w:val="003E7CAD"/>
    <w:rsid w:val="003F0ABE"/>
    <w:rsid w:val="003F3757"/>
    <w:rsid w:val="003F78F6"/>
    <w:rsid w:val="00402657"/>
    <w:rsid w:val="004035FE"/>
    <w:rsid w:val="00403841"/>
    <w:rsid w:val="00405055"/>
    <w:rsid w:val="004065D7"/>
    <w:rsid w:val="004141F7"/>
    <w:rsid w:val="004167B7"/>
    <w:rsid w:val="00417A72"/>
    <w:rsid w:val="00417E34"/>
    <w:rsid w:val="004213CC"/>
    <w:rsid w:val="00423ED8"/>
    <w:rsid w:val="004246D1"/>
    <w:rsid w:val="00425E7B"/>
    <w:rsid w:val="0042624A"/>
    <w:rsid w:val="00427046"/>
    <w:rsid w:val="00432854"/>
    <w:rsid w:val="00435700"/>
    <w:rsid w:val="00437CA1"/>
    <w:rsid w:val="00440121"/>
    <w:rsid w:val="0044229E"/>
    <w:rsid w:val="004422EC"/>
    <w:rsid w:val="004518A0"/>
    <w:rsid w:val="00453156"/>
    <w:rsid w:val="00453493"/>
    <w:rsid w:val="00460452"/>
    <w:rsid w:val="004617FC"/>
    <w:rsid w:val="004619D8"/>
    <w:rsid w:val="00464062"/>
    <w:rsid w:val="004679DA"/>
    <w:rsid w:val="004728A0"/>
    <w:rsid w:val="0047324F"/>
    <w:rsid w:val="00473357"/>
    <w:rsid w:val="0048277B"/>
    <w:rsid w:val="00483A4D"/>
    <w:rsid w:val="0048728C"/>
    <w:rsid w:val="004906A3"/>
    <w:rsid w:val="00493023"/>
    <w:rsid w:val="00494D14"/>
    <w:rsid w:val="004954E2"/>
    <w:rsid w:val="00495E0F"/>
    <w:rsid w:val="0049684D"/>
    <w:rsid w:val="004971A8"/>
    <w:rsid w:val="004A02DB"/>
    <w:rsid w:val="004A21A1"/>
    <w:rsid w:val="004A3898"/>
    <w:rsid w:val="004A5772"/>
    <w:rsid w:val="004A742B"/>
    <w:rsid w:val="004B20B2"/>
    <w:rsid w:val="004C3893"/>
    <w:rsid w:val="004C54D2"/>
    <w:rsid w:val="004D6452"/>
    <w:rsid w:val="004E362F"/>
    <w:rsid w:val="004E6D0F"/>
    <w:rsid w:val="004E7E53"/>
    <w:rsid w:val="004F3A1D"/>
    <w:rsid w:val="004F43D8"/>
    <w:rsid w:val="004F6440"/>
    <w:rsid w:val="004F78B2"/>
    <w:rsid w:val="00500C68"/>
    <w:rsid w:val="00501CD6"/>
    <w:rsid w:val="00502905"/>
    <w:rsid w:val="00502AEE"/>
    <w:rsid w:val="00504378"/>
    <w:rsid w:val="00506D0B"/>
    <w:rsid w:val="0051004A"/>
    <w:rsid w:val="00514A4B"/>
    <w:rsid w:val="00514C2B"/>
    <w:rsid w:val="00516E93"/>
    <w:rsid w:val="005170C8"/>
    <w:rsid w:val="00517748"/>
    <w:rsid w:val="005177EB"/>
    <w:rsid w:val="00520ACB"/>
    <w:rsid w:val="00521375"/>
    <w:rsid w:val="0052166A"/>
    <w:rsid w:val="0052486C"/>
    <w:rsid w:val="00524A64"/>
    <w:rsid w:val="00525D2B"/>
    <w:rsid w:val="00532EC6"/>
    <w:rsid w:val="00533933"/>
    <w:rsid w:val="00536EB0"/>
    <w:rsid w:val="005424C7"/>
    <w:rsid w:val="00544D74"/>
    <w:rsid w:val="00553ACF"/>
    <w:rsid w:val="0055623E"/>
    <w:rsid w:val="005603B6"/>
    <w:rsid w:val="0056154D"/>
    <w:rsid w:val="005617B9"/>
    <w:rsid w:val="00563403"/>
    <w:rsid w:val="00565859"/>
    <w:rsid w:val="00565895"/>
    <w:rsid w:val="00566519"/>
    <w:rsid w:val="00566E9C"/>
    <w:rsid w:val="00567B12"/>
    <w:rsid w:val="005712A7"/>
    <w:rsid w:val="00573B62"/>
    <w:rsid w:val="0057426B"/>
    <w:rsid w:val="00581C59"/>
    <w:rsid w:val="00583E3A"/>
    <w:rsid w:val="005924BE"/>
    <w:rsid w:val="00595701"/>
    <w:rsid w:val="00595F3F"/>
    <w:rsid w:val="0059798F"/>
    <w:rsid w:val="005A6C09"/>
    <w:rsid w:val="005A759A"/>
    <w:rsid w:val="005B573A"/>
    <w:rsid w:val="005B715B"/>
    <w:rsid w:val="005B75AA"/>
    <w:rsid w:val="005C0B56"/>
    <w:rsid w:val="005C37F6"/>
    <w:rsid w:val="005C471C"/>
    <w:rsid w:val="005C545A"/>
    <w:rsid w:val="005C5946"/>
    <w:rsid w:val="005D0FCD"/>
    <w:rsid w:val="005D1071"/>
    <w:rsid w:val="005D1480"/>
    <w:rsid w:val="005D1AAA"/>
    <w:rsid w:val="005D2015"/>
    <w:rsid w:val="005E228C"/>
    <w:rsid w:val="005E268E"/>
    <w:rsid w:val="005F4C26"/>
    <w:rsid w:val="005F4E51"/>
    <w:rsid w:val="005F598D"/>
    <w:rsid w:val="00600F7D"/>
    <w:rsid w:val="0060101B"/>
    <w:rsid w:val="0060470A"/>
    <w:rsid w:val="00614F5E"/>
    <w:rsid w:val="006206EF"/>
    <w:rsid w:val="006211E0"/>
    <w:rsid w:val="00621A87"/>
    <w:rsid w:val="00622148"/>
    <w:rsid w:val="0063181E"/>
    <w:rsid w:val="006319AD"/>
    <w:rsid w:val="00632F31"/>
    <w:rsid w:val="006349DE"/>
    <w:rsid w:val="006371F6"/>
    <w:rsid w:val="006469C9"/>
    <w:rsid w:val="006513E7"/>
    <w:rsid w:val="00653876"/>
    <w:rsid w:val="0065555F"/>
    <w:rsid w:val="0065640D"/>
    <w:rsid w:val="006570E1"/>
    <w:rsid w:val="00657DFA"/>
    <w:rsid w:val="00660BF4"/>
    <w:rsid w:val="006631B3"/>
    <w:rsid w:val="006635B9"/>
    <w:rsid w:val="00663835"/>
    <w:rsid w:val="0066424E"/>
    <w:rsid w:val="0066557A"/>
    <w:rsid w:val="00666F38"/>
    <w:rsid w:val="00671039"/>
    <w:rsid w:val="006722DA"/>
    <w:rsid w:val="00672F18"/>
    <w:rsid w:val="00680337"/>
    <w:rsid w:val="0068098E"/>
    <w:rsid w:val="00681E5E"/>
    <w:rsid w:val="006820FB"/>
    <w:rsid w:val="0068359C"/>
    <w:rsid w:val="00686379"/>
    <w:rsid w:val="00686C83"/>
    <w:rsid w:val="00690680"/>
    <w:rsid w:val="006915F2"/>
    <w:rsid w:val="006922A0"/>
    <w:rsid w:val="00693ED9"/>
    <w:rsid w:val="00695A09"/>
    <w:rsid w:val="00695F9E"/>
    <w:rsid w:val="00697CBE"/>
    <w:rsid w:val="006A2E89"/>
    <w:rsid w:val="006A30E0"/>
    <w:rsid w:val="006A482D"/>
    <w:rsid w:val="006A4C54"/>
    <w:rsid w:val="006A6D50"/>
    <w:rsid w:val="006A733D"/>
    <w:rsid w:val="006A7750"/>
    <w:rsid w:val="006B1C41"/>
    <w:rsid w:val="006B7E69"/>
    <w:rsid w:val="006C0602"/>
    <w:rsid w:val="006C4697"/>
    <w:rsid w:val="006C5AC8"/>
    <w:rsid w:val="006D0970"/>
    <w:rsid w:val="006D09CB"/>
    <w:rsid w:val="006D143D"/>
    <w:rsid w:val="006D5D24"/>
    <w:rsid w:val="006D6B79"/>
    <w:rsid w:val="006E56D3"/>
    <w:rsid w:val="006E5A01"/>
    <w:rsid w:val="006E6E32"/>
    <w:rsid w:val="006F1278"/>
    <w:rsid w:val="006F3811"/>
    <w:rsid w:val="00700688"/>
    <w:rsid w:val="007037BA"/>
    <w:rsid w:val="00704C45"/>
    <w:rsid w:val="007051B3"/>
    <w:rsid w:val="007064F6"/>
    <w:rsid w:val="007068CC"/>
    <w:rsid w:val="00706C04"/>
    <w:rsid w:val="007117EE"/>
    <w:rsid w:val="00712F68"/>
    <w:rsid w:val="00714C9D"/>
    <w:rsid w:val="00715F2B"/>
    <w:rsid w:val="00722DDD"/>
    <w:rsid w:val="0072322F"/>
    <w:rsid w:val="00723B68"/>
    <w:rsid w:val="00730D39"/>
    <w:rsid w:val="0073389F"/>
    <w:rsid w:val="007357AA"/>
    <w:rsid w:val="007359CE"/>
    <w:rsid w:val="00746617"/>
    <w:rsid w:val="00747A8D"/>
    <w:rsid w:val="00751A20"/>
    <w:rsid w:val="00756AE4"/>
    <w:rsid w:val="0075761B"/>
    <w:rsid w:val="007615D3"/>
    <w:rsid w:val="0076264F"/>
    <w:rsid w:val="00765572"/>
    <w:rsid w:val="00772E36"/>
    <w:rsid w:val="0077773F"/>
    <w:rsid w:val="00781F0E"/>
    <w:rsid w:val="00785DE3"/>
    <w:rsid w:val="007875D3"/>
    <w:rsid w:val="00796033"/>
    <w:rsid w:val="00797797"/>
    <w:rsid w:val="00797830"/>
    <w:rsid w:val="007A0CEB"/>
    <w:rsid w:val="007A333F"/>
    <w:rsid w:val="007A4EBF"/>
    <w:rsid w:val="007A6386"/>
    <w:rsid w:val="007A6500"/>
    <w:rsid w:val="007B21DA"/>
    <w:rsid w:val="007B50BB"/>
    <w:rsid w:val="007B547E"/>
    <w:rsid w:val="007B5D79"/>
    <w:rsid w:val="007B730D"/>
    <w:rsid w:val="007C00A6"/>
    <w:rsid w:val="007C0CDF"/>
    <w:rsid w:val="007D050E"/>
    <w:rsid w:val="007D0539"/>
    <w:rsid w:val="007D1199"/>
    <w:rsid w:val="007D412F"/>
    <w:rsid w:val="007D427F"/>
    <w:rsid w:val="007D45BA"/>
    <w:rsid w:val="007D45CA"/>
    <w:rsid w:val="007D7727"/>
    <w:rsid w:val="007E11F0"/>
    <w:rsid w:val="007E254F"/>
    <w:rsid w:val="007E37B3"/>
    <w:rsid w:val="007E648B"/>
    <w:rsid w:val="007E77E1"/>
    <w:rsid w:val="007F10FC"/>
    <w:rsid w:val="007F1C41"/>
    <w:rsid w:val="007F27C8"/>
    <w:rsid w:val="007F54C6"/>
    <w:rsid w:val="007F5F7F"/>
    <w:rsid w:val="00801182"/>
    <w:rsid w:val="00802012"/>
    <w:rsid w:val="008053EB"/>
    <w:rsid w:val="0081196F"/>
    <w:rsid w:val="0081508E"/>
    <w:rsid w:val="00820BE3"/>
    <w:rsid w:val="00820F91"/>
    <w:rsid w:val="00822868"/>
    <w:rsid w:val="00823E32"/>
    <w:rsid w:val="008306B2"/>
    <w:rsid w:val="00831CDB"/>
    <w:rsid w:val="008358E3"/>
    <w:rsid w:val="00841A93"/>
    <w:rsid w:val="00843A51"/>
    <w:rsid w:val="00845819"/>
    <w:rsid w:val="008467CE"/>
    <w:rsid w:val="0085039C"/>
    <w:rsid w:val="00861047"/>
    <w:rsid w:val="0086219C"/>
    <w:rsid w:val="0086262A"/>
    <w:rsid w:val="00864160"/>
    <w:rsid w:val="00864D21"/>
    <w:rsid w:val="008665EE"/>
    <w:rsid w:val="008675FE"/>
    <w:rsid w:val="00867E1F"/>
    <w:rsid w:val="00870FC7"/>
    <w:rsid w:val="00871ACF"/>
    <w:rsid w:val="00871F33"/>
    <w:rsid w:val="00872975"/>
    <w:rsid w:val="00872BEE"/>
    <w:rsid w:val="00875C61"/>
    <w:rsid w:val="00882105"/>
    <w:rsid w:val="0088309E"/>
    <w:rsid w:val="00886C65"/>
    <w:rsid w:val="00892D57"/>
    <w:rsid w:val="00892F87"/>
    <w:rsid w:val="00893F18"/>
    <w:rsid w:val="00894B59"/>
    <w:rsid w:val="008A43DD"/>
    <w:rsid w:val="008A59BA"/>
    <w:rsid w:val="008A60CA"/>
    <w:rsid w:val="008A755A"/>
    <w:rsid w:val="008B376D"/>
    <w:rsid w:val="008B3F42"/>
    <w:rsid w:val="008C18EA"/>
    <w:rsid w:val="008C67C7"/>
    <w:rsid w:val="008C70A2"/>
    <w:rsid w:val="008D62B6"/>
    <w:rsid w:val="008E003C"/>
    <w:rsid w:val="008E00F1"/>
    <w:rsid w:val="008E0185"/>
    <w:rsid w:val="008E13B7"/>
    <w:rsid w:val="008E1D93"/>
    <w:rsid w:val="008E4CBE"/>
    <w:rsid w:val="008E5F8A"/>
    <w:rsid w:val="008E7B0C"/>
    <w:rsid w:val="008F0674"/>
    <w:rsid w:val="008F1164"/>
    <w:rsid w:val="008F45D0"/>
    <w:rsid w:val="008F61E0"/>
    <w:rsid w:val="008F64FB"/>
    <w:rsid w:val="008F674D"/>
    <w:rsid w:val="00900AAC"/>
    <w:rsid w:val="009026EB"/>
    <w:rsid w:val="00902F4E"/>
    <w:rsid w:val="00903DB4"/>
    <w:rsid w:val="0090491B"/>
    <w:rsid w:val="00907652"/>
    <w:rsid w:val="00912FF6"/>
    <w:rsid w:val="0091505A"/>
    <w:rsid w:val="00920472"/>
    <w:rsid w:val="00922D67"/>
    <w:rsid w:val="00924610"/>
    <w:rsid w:val="00924E4D"/>
    <w:rsid w:val="00925112"/>
    <w:rsid w:val="00925B84"/>
    <w:rsid w:val="00932DC7"/>
    <w:rsid w:val="009330D0"/>
    <w:rsid w:val="00935279"/>
    <w:rsid w:val="00937784"/>
    <w:rsid w:val="00942099"/>
    <w:rsid w:val="00942B7B"/>
    <w:rsid w:val="00946CCF"/>
    <w:rsid w:val="00950244"/>
    <w:rsid w:val="00950BCC"/>
    <w:rsid w:val="009525A7"/>
    <w:rsid w:val="00954A22"/>
    <w:rsid w:val="0095641A"/>
    <w:rsid w:val="009608DF"/>
    <w:rsid w:val="009614BA"/>
    <w:rsid w:val="0096442B"/>
    <w:rsid w:val="0097117E"/>
    <w:rsid w:val="00971D79"/>
    <w:rsid w:val="009803A5"/>
    <w:rsid w:val="00980C6C"/>
    <w:rsid w:val="009854CF"/>
    <w:rsid w:val="00985CDC"/>
    <w:rsid w:val="009948DF"/>
    <w:rsid w:val="009978C7"/>
    <w:rsid w:val="009A14AC"/>
    <w:rsid w:val="009A2627"/>
    <w:rsid w:val="009A3AAD"/>
    <w:rsid w:val="009A475D"/>
    <w:rsid w:val="009B3D7C"/>
    <w:rsid w:val="009B4264"/>
    <w:rsid w:val="009B6DAC"/>
    <w:rsid w:val="009B6FA4"/>
    <w:rsid w:val="009C1052"/>
    <w:rsid w:val="009C10EF"/>
    <w:rsid w:val="009C17B4"/>
    <w:rsid w:val="009C3901"/>
    <w:rsid w:val="009C3B93"/>
    <w:rsid w:val="009C557E"/>
    <w:rsid w:val="009C72EF"/>
    <w:rsid w:val="009D10D6"/>
    <w:rsid w:val="009D1245"/>
    <w:rsid w:val="009D2058"/>
    <w:rsid w:val="009D5756"/>
    <w:rsid w:val="009E1342"/>
    <w:rsid w:val="009E15E4"/>
    <w:rsid w:val="009E422A"/>
    <w:rsid w:val="009F06CE"/>
    <w:rsid w:val="009F42E4"/>
    <w:rsid w:val="009F6B2E"/>
    <w:rsid w:val="00A00753"/>
    <w:rsid w:val="00A0131A"/>
    <w:rsid w:val="00A02105"/>
    <w:rsid w:val="00A04D87"/>
    <w:rsid w:val="00A05717"/>
    <w:rsid w:val="00A05E2A"/>
    <w:rsid w:val="00A06032"/>
    <w:rsid w:val="00A112FD"/>
    <w:rsid w:val="00A11873"/>
    <w:rsid w:val="00A11AB4"/>
    <w:rsid w:val="00A1296B"/>
    <w:rsid w:val="00A154B3"/>
    <w:rsid w:val="00A16575"/>
    <w:rsid w:val="00A20BF4"/>
    <w:rsid w:val="00A21D6F"/>
    <w:rsid w:val="00A22178"/>
    <w:rsid w:val="00A22649"/>
    <w:rsid w:val="00A22D00"/>
    <w:rsid w:val="00A23C5C"/>
    <w:rsid w:val="00A274C7"/>
    <w:rsid w:val="00A33B7C"/>
    <w:rsid w:val="00A36E38"/>
    <w:rsid w:val="00A378D0"/>
    <w:rsid w:val="00A452F9"/>
    <w:rsid w:val="00A47759"/>
    <w:rsid w:val="00A5081E"/>
    <w:rsid w:val="00A53210"/>
    <w:rsid w:val="00A54381"/>
    <w:rsid w:val="00A54DC0"/>
    <w:rsid w:val="00A55F2C"/>
    <w:rsid w:val="00A56343"/>
    <w:rsid w:val="00A57379"/>
    <w:rsid w:val="00A57B6F"/>
    <w:rsid w:val="00A60C97"/>
    <w:rsid w:val="00A65368"/>
    <w:rsid w:val="00A73256"/>
    <w:rsid w:val="00A7528B"/>
    <w:rsid w:val="00A752E9"/>
    <w:rsid w:val="00A761B2"/>
    <w:rsid w:val="00A77C63"/>
    <w:rsid w:val="00A83672"/>
    <w:rsid w:val="00A91A55"/>
    <w:rsid w:val="00A96B85"/>
    <w:rsid w:val="00A97D7B"/>
    <w:rsid w:val="00AA4FE7"/>
    <w:rsid w:val="00AB7EC5"/>
    <w:rsid w:val="00AC0E3C"/>
    <w:rsid w:val="00AC13DD"/>
    <w:rsid w:val="00AC6F17"/>
    <w:rsid w:val="00AD112F"/>
    <w:rsid w:val="00AD145B"/>
    <w:rsid w:val="00AD2D87"/>
    <w:rsid w:val="00AD3308"/>
    <w:rsid w:val="00AD6A82"/>
    <w:rsid w:val="00AD7536"/>
    <w:rsid w:val="00AD7DDE"/>
    <w:rsid w:val="00AE6A67"/>
    <w:rsid w:val="00AE7508"/>
    <w:rsid w:val="00AF0A17"/>
    <w:rsid w:val="00AF132B"/>
    <w:rsid w:val="00AF3C84"/>
    <w:rsid w:val="00AF551B"/>
    <w:rsid w:val="00AF6361"/>
    <w:rsid w:val="00B03299"/>
    <w:rsid w:val="00B076B5"/>
    <w:rsid w:val="00B17EB1"/>
    <w:rsid w:val="00B21F32"/>
    <w:rsid w:val="00B22623"/>
    <w:rsid w:val="00B236F3"/>
    <w:rsid w:val="00B25642"/>
    <w:rsid w:val="00B258A4"/>
    <w:rsid w:val="00B27A6F"/>
    <w:rsid w:val="00B27EA4"/>
    <w:rsid w:val="00B30D14"/>
    <w:rsid w:val="00B335A2"/>
    <w:rsid w:val="00B34D27"/>
    <w:rsid w:val="00B36254"/>
    <w:rsid w:val="00B376BE"/>
    <w:rsid w:val="00B37CEE"/>
    <w:rsid w:val="00B40487"/>
    <w:rsid w:val="00B4075F"/>
    <w:rsid w:val="00B44021"/>
    <w:rsid w:val="00B5205A"/>
    <w:rsid w:val="00B56CEA"/>
    <w:rsid w:val="00B62C4C"/>
    <w:rsid w:val="00B62F4D"/>
    <w:rsid w:val="00B659E1"/>
    <w:rsid w:val="00B667B7"/>
    <w:rsid w:val="00B66CB2"/>
    <w:rsid w:val="00B67BF8"/>
    <w:rsid w:val="00B75E7F"/>
    <w:rsid w:val="00B76249"/>
    <w:rsid w:val="00B76DC7"/>
    <w:rsid w:val="00B81A56"/>
    <w:rsid w:val="00B823C2"/>
    <w:rsid w:val="00B8265F"/>
    <w:rsid w:val="00B92971"/>
    <w:rsid w:val="00B95F95"/>
    <w:rsid w:val="00BA2A9F"/>
    <w:rsid w:val="00BA4967"/>
    <w:rsid w:val="00BA4D19"/>
    <w:rsid w:val="00BB33EE"/>
    <w:rsid w:val="00BB35E5"/>
    <w:rsid w:val="00BB3D5A"/>
    <w:rsid w:val="00BB41FB"/>
    <w:rsid w:val="00BB58A6"/>
    <w:rsid w:val="00BC490D"/>
    <w:rsid w:val="00BC5925"/>
    <w:rsid w:val="00BC6994"/>
    <w:rsid w:val="00BD0DDA"/>
    <w:rsid w:val="00BD3FDB"/>
    <w:rsid w:val="00BD4D0A"/>
    <w:rsid w:val="00BE032B"/>
    <w:rsid w:val="00BE0FC2"/>
    <w:rsid w:val="00BE1217"/>
    <w:rsid w:val="00BE4720"/>
    <w:rsid w:val="00BE769F"/>
    <w:rsid w:val="00BF1ED7"/>
    <w:rsid w:val="00BF251A"/>
    <w:rsid w:val="00BF2C7F"/>
    <w:rsid w:val="00BF4496"/>
    <w:rsid w:val="00BF63C4"/>
    <w:rsid w:val="00BF6D07"/>
    <w:rsid w:val="00C03B01"/>
    <w:rsid w:val="00C03B02"/>
    <w:rsid w:val="00C07243"/>
    <w:rsid w:val="00C126DD"/>
    <w:rsid w:val="00C13195"/>
    <w:rsid w:val="00C13A79"/>
    <w:rsid w:val="00C15EC7"/>
    <w:rsid w:val="00C1653A"/>
    <w:rsid w:val="00C2009F"/>
    <w:rsid w:val="00C229D2"/>
    <w:rsid w:val="00C24D3D"/>
    <w:rsid w:val="00C31001"/>
    <w:rsid w:val="00C33EEF"/>
    <w:rsid w:val="00C36DF8"/>
    <w:rsid w:val="00C41FD5"/>
    <w:rsid w:val="00C50ECA"/>
    <w:rsid w:val="00C5209B"/>
    <w:rsid w:val="00C52FB0"/>
    <w:rsid w:val="00C53C3D"/>
    <w:rsid w:val="00C5470B"/>
    <w:rsid w:val="00C568BD"/>
    <w:rsid w:val="00C611D5"/>
    <w:rsid w:val="00C62831"/>
    <w:rsid w:val="00C6316C"/>
    <w:rsid w:val="00C721D3"/>
    <w:rsid w:val="00C7317A"/>
    <w:rsid w:val="00C824CE"/>
    <w:rsid w:val="00C83B36"/>
    <w:rsid w:val="00C83FF7"/>
    <w:rsid w:val="00C84CD5"/>
    <w:rsid w:val="00C97AC3"/>
    <w:rsid w:val="00C97C1E"/>
    <w:rsid w:val="00CA1A77"/>
    <w:rsid w:val="00CB08F5"/>
    <w:rsid w:val="00CB2315"/>
    <w:rsid w:val="00CB23B0"/>
    <w:rsid w:val="00CB284A"/>
    <w:rsid w:val="00CB2FE2"/>
    <w:rsid w:val="00CB56F1"/>
    <w:rsid w:val="00CC00E4"/>
    <w:rsid w:val="00CC302A"/>
    <w:rsid w:val="00CC48EE"/>
    <w:rsid w:val="00CC53FC"/>
    <w:rsid w:val="00CD00CD"/>
    <w:rsid w:val="00CD134A"/>
    <w:rsid w:val="00CD1A79"/>
    <w:rsid w:val="00CD1C46"/>
    <w:rsid w:val="00CD2E0F"/>
    <w:rsid w:val="00CD2E1A"/>
    <w:rsid w:val="00CD2E51"/>
    <w:rsid w:val="00CD6BCC"/>
    <w:rsid w:val="00CD7637"/>
    <w:rsid w:val="00CE064B"/>
    <w:rsid w:val="00CE0AF8"/>
    <w:rsid w:val="00CE3CBB"/>
    <w:rsid w:val="00CE48E1"/>
    <w:rsid w:val="00CE6AFF"/>
    <w:rsid w:val="00CE7F67"/>
    <w:rsid w:val="00CF3485"/>
    <w:rsid w:val="00CF3BB2"/>
    <w:rsid w:val="00CF4F15"/>
    <w:rsid w:val="00D0235B"/>
    <w:rsid w:val="00D0519D"/>
    <w:rsid w:val="00D05F81"/>
    <w:rsid w:val="00D066EA"/>
    <w:rsid w:val="00D13FAF"/>
    <w:rsid w:val="00D216A9"/>
    <w:rsid w:val="00D21AD3"/>
    <w:rsid w:val="00D2254B"/>
    <w:rsid w:val="00D25583"/>
    <w:rsid w:val="00D274FE"/>
    <w:rsid w:val="00D35DDA"/>
    <w:rsid w:val="00D36224"/>
    <w:rsid w:val="00D37DB2"/>
    <w:rsid w:val="00D4175A"/>
    <w:rsid w:val="00D418FA"/>
    <w:rsid w:val="00D41B11"/>
    <w:rsid w:val="00D43526"/>
    <w:rsid w:val="00D44B5E"/>
    <w:rsid w:val="00D45070"/>
    <w:rsid w:val="00D5009C"/>
    <w:rsid w:val="00D5224A"/>
    <w:rsid w:val="00D525B2"/>
    <w:rsid w:val="00D5309F"/>
    <w:rsid w:val="00D55E80"/>
    <w:rsid w:val="00D56FF9"/>
    <w:rsid w:val="00D57757"/>
    <w:rsid w:val="00D65427"/>
    <w:rsid w:val="00D656E6"/>
    <w:rsid w:val="00D70D85"/>
    <w:rsid w:val="00D73EDE"/>
    <w:rsid w:val="00D80D34"/>
    <w:rsid w:val="00D81B3E"/>
    <w:rsid w:val="00D90078"/>
    <w:rsid w:val="00D90B89"/>
    <w:rsid w:val="00D9399D"/>
    <w:rsid w:val="00D93D1B"/>
    <w:rsid w:val="00D94EA0"/>
    <w:rsid w:val="00D95392"/>
    <w:rsid w:val="00DA2173"/>
    <w:rsid w:val="00DA2821"/>
    <w:rsid w:val="00DA4461"/>
    <w:rsid w:val="00DA7C6E"/>
    <w:rsid w:val="00DB2B23"/>
    <w:rsid w:val="00DB30C3"/>
    <w:rsid w:val="00DC5532"/>
    <w:rsid w:val="00DC591C"/>
    <w:rsid w:val="00DC5E0A"/>
    <w:rsid w:val="00DC60D6"/>
    <w:rsid w:val="00DC64C3"/>
    <w:rsid w:val="00DC7323"/>
    <w:rsid w:val="00DD7872"/>
    <w:rsid w:val="00DE14CD"/>
    <w:rsid w:val="00DE2DD1"/>
    <w:rsid w:val="00DF033C"/>
    <w:rsid w:val="00DF7AB1"/>
    <w:rsid w:val="00E00F62"/>
    <w:rsid w:val="00E01F19"/>
    <w:rsid w:val="00E06A88"/>
    <w:rsid w:val="00E07331"/>
    <w:rsid w:val="00E07431"/>
    <w:rsid w:val="00E1094E"/>
    <w:rsid w:val="00E1180F"/>
    <w:rsid w:val="00E11FDE"/>
    <w:rsid w:val="00E12F6F"/>
    <w:rsid w:val="00E177E3"/>
    <w:rsid w:val="00E1792F"/>
    <w:rsid w:val="00E21D64"/>
    <w:rsid w:val="00E23BC7"/>
    <w:rsid w:val="00E26369"/>
    <w:rsid w:val="00E27E76"/>
    <w:rsid w:val="00E31F87"/>
    <w:rsid w:val="00E32971"/>
    <w:rsid w:val="00E33803"/>
    <w:rsid w:val="00E35B83"/>
    <w:rsid w:val="00E3741A"/>
    <w:rsid w:val="00E40770"/>
    <w:rsid w:val="00E41261"/>
    <w:rsid w:val="00E43FBB"/>
    <w:rsid w:val="00E50418"/>
    <w:rsid w:val="00E506DF"/>
    <w:rsid w:val="00E529D8"/>
    <w:rsid w:val="00E529E8"/>
    <w:rsid w:val="00E55F4C"/>
    <w:rsid w:val="00E56D45"/>
    <w:rsid w:val="00E72CF2"/>
    <w:rsid w:val="00E75B92"/>
    <w:rsid w:val="00E77B0E"/>
    <w:rsid w:val="00E80A71"/>
    <w:rsid w:val="00E81B38"/>
    <w:rsid w:val="00E87CBD"/>
    <w:rsid w:val="00E9166F"/>
    <w:rsid w:val="00E93E2D"/>
    <w:rsid w:val="00E94639"/>
    <w:rsid w:val="00E960FF"/>
    <w:rsid w:val="00E9738D"/>
    <w:rsid w:val="00EA2E39"/>
    <w:rsid w:val="00EA4974"/>
    <w:rsid w:val="00EA555A"/>
    <w:rsid w:val="00EB4220"/>
    <w:rsid w:val="00EB42CF"/>
    <w:rsid w:val="00EB42D8"/>
    <w:rsid w:val="00EB6E37"/>
    <w:rsid w:val="00EB74F8"/>
    <w:rsid w:val="00EC0A9B"/>
    <w:rsid w:val="00EC1AB1"/>
    <w:rsid w:val="00EC39F4"/>
    <w:rsid w:val="00EC4104"/>
    <w:rsid w:val="00EC7306"/>
    <w:rsid w:val="00EC797C"/>
    <w:rsid w:val="00ED0270"/>
    <w:rsid w:val="00ED0C5C"/>
    <w:rsid w:val="00ED2FCC"/>
    <w:rsid w:val="00ED49FC"/>
    <w:rsid w:val="00ED6646"/>
    <w:rsid w:val="00EE01AA"/>
    <w:rsid w:val="00EE0FB9"/>
    <w:rsid w:val="00EE41C6"/>
    <w:rsid w:val="00EE5646"/>
    <w:rsid w:val="00EF2A46"/>
    <w:rsid w:val="00EF3B23"/>
    <w:rsid w:val="00EF3E74"/>
    <w:rsid w:val="00EF6E05"/>
    <w:rsid w:val="00F00A3F"/>
    <w:rsid w:val="00F01BD0"/>
    <w:rsid w:val="00F05F55"/>
    <w:rsid w:val="00F1646D"/>
    <w:rsid w:val="00F16910"/>
    <w:rsid w:val="00F16B58"/>
    <w:rsid w:val="00F1742F"/>
    <w:rsid w:val="00F174E2"/>
    <w:rsid w:val="00F20434"/>
    <w:rsid w:val="00F2045F"/>
    <w:rsid w:val="00F206DA"/>
    <w:rsid w:val="00F24265"/>
    <w:rsid w:val="00F24C4B"/>
    <w:rsid w:val="00F31C1E"/>
    <w:rsid w:val="00F32684"/>
    <w:rsid w:val="00F34F5B"/>
    <w:rsid w:val="00F37A57"/>
    <w:rsid w:val="00F432B5"/>
    <w:rsid w:val="00F43547"/>
    <w:rsid w:val="00F51EC3"/>
    <w:rsid w:val="00F5214C"/>
    <w:rsid w:val="00F5248C"/>
    <w:rsid w:val="00F52C8E"/>
    <w:rsid w:val="00F5370F"/>
    <w:rsid w:val="00F55943"/>
    <w:rsid w:val="00F5673B"/>
    <w:rsid w:val="00F57CD4"/>
    <w:rsid w:val="00F65D2F"/>
    <w:rsid w:val="00F664CC"/>
    <w:rsid w:val="00F7257E"/>
    <w:rsid w:val="00F73786"/>
    <w:rsid w:val="00F80220"/>
    <w:rsid w:val="00F847A2"/>
    <w:rsid w:val="00F911C3"/>
    <w:rsid w:val="00F94A4D"/>
    <w:rsid w:val="00F94B35"/>
    <w:rsid w:val="00FA0531"/>
    <w:rsid w:val="00FA0ADB"/>
    <w:rsid w:val="00FA0B26"/>
    <w:rsid w:val="00FA31A9"/>
    <w:rsid w:val="00FA4422"/>
    <w:rsid w:val="00FA50A0"/>
    <w:rsid w:val="00FA5BF2"/>
    <w:rsid w:val="00FA6FC2"/>
    <w:rsid w:val="00FB200E"/>
    <w:rsid w:val="00FB2AC5"/>
    <w:rsid w:val="00FB500D"/>
    <w:rsid w:val="00FC0702"/>
    <w:rsid w:val="00FC4A3C"/>
    <w:rsid w:val="00FC5ADF"/>
    <w:rsid w:val="00FD235C"/>
    <w:rsid w:val="00FD3326"/>
    <w:rsid w:val="00FD40AD"/>
    <w:rsid w:val="00FD48E2"/>
    <w:rsid w:val="00FD7F95"/>
    <w:rsid w:val="00FE0E97"/>
    <w:rsid w:val="00FE16DB"/>
    <w:rsid w:val="00FE1B46"/>
    <w:rsid w:val="00FE3C53"/>
    <w:rsid w:val="00FE4225"/>
    <w:rsid w:val="00FE5870"/>
    <w:rsid w:val="00FE59A1"/>
    <w:rsid w:val="00FE59D8"/>
    <w:rsid w:val="00FF020D"/>
    <w:rsid w:val="00FF19B6"/>
    <w:rsid w:val="00FF293A"/>
    <w:rsid w:val="00FF50F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0C5E1"/>
  <w15:chartTrackingRefBased/>
  <w15:docId w15:val="{33FA2F50-4824-4D71-B005-80668689A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FD40AD"/>
    <w:rPr>
      <w:color w:val="0563C1" w:themeColor="hyperlink"/>
      <w:u w:val="single"/>
    </w:rPr>
  </w:style>
  <w:style w:type="character" w:customStyle="1" w:styleId="Neapdorotaspaminjimas1">
    <w:name w:val="Neapdorotas paminėjimas1"/>
    <w:basedOn w:val="Numatytasispastraiposriftas"/>
    <w:uiPriority w:val="99"/>
    <w:semiHidden/>
    <w:unhideWhenUsed/>
    <w:rsid w:val="00FD40AD"/>
    <w:rPr>
      <w:color w:val="605E5C"/>
      <w:shd w:val="clear" w:color="auto" w:fill="E1DFDD"/>
    </w:rPr>
  </w:style>
  <w:style w:type="paragraph" w:styleId="Debesliotekstas">
    <w:name w:val="Balloon Text"/>
    <w:basedOn w:val="prastasis"/>
    <w:link w:val="DebesliotekstasDiagrama"/>
    <w:uiPriority w:val="99"/>
    <w:semiHidden/>
    <w:unhideWhenUsed/>
    <w:rsid w:val="00EB42D8"/>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B42D8"/>
    <w:rPr>
      <w:rFonts w:ascii="Segoe UI" w:hAnsi="Segoe UI" w:cs="Segoe UI"/>
      <w:sz w:val="18"/>
      <w:szCs w:val="18"/>
    </w:rPr>
  </w:style>
  <w:style w:type="table" w:styleId="Lentelstinklelis">
    <w:name w:val="Table Grid"/>
    <w:basedOn w:val="prastojilentel"/>
    <w:uiPriority w:val="39"/>
    <w:rsid w:val="002B356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36E38"/>
    <w:rPr>
      <w:sz w:val="16"/>
      <w:szCs w:val="16"/>
    </w:rPr>
  </w:style>
  <w:style w:type="paragraph" w:styleId="Komentarotekstas">
    <w:name w:val="annotation text"/>
    <w:basedOn w:val="prastasis"/>
    <w:link w:val="KomentarotekstasDiagrama"/>
    <w:uiPriority w:val="99"/>
    <w:unhideWhenUsed/>
    <w:rsid w:val="00A36E38"/>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A36E38"/>
    <w:rPr>
      <w:sz w:val="20"/>
      <w:szCs w:val="20"/>
    </w:rPr>
  </w:style>
  <w:style w:type="paragraph" w:styleId="Komentarotema">
    <w:name w:val="annotation subject"/>
    <w:basedOn w:val="Komentarotekstas"/>
    <w:next w:val="Komentarotekstas"/>
    <w:link w:val="KomentarotemaDiagrama"/>
    <w:uiPriority w:val="99"/>
    <w:semiHidden/>
    <w:unhideWhenUsed/>
    <w:rsid w:val="00A36E38"/>
    <w:rPr>
      <w:b/>
      <w:bCs/>
    </w:rPr>
  </w:style>
  <w:style w:type="character" w:customStyle="1" w:styleId="KomentarotemaDiagrama">
    <w:name w:val="Komentaro tema Diagrama"/>
    <w:basedOn w:val="KomentarotekstasDiagrama"/>
    <w:link w:val="Komentarotema"/>
    <w:uiPriority w:val="99"/>
    <w:semiHidden/>
    <w:rsid w:val="00A36E38"/>
    <w:rPr>
      <w:b/>
      <w:bCs/>
      <w:sz w:val="20"/>
      <w:szCs w:val="20"/>
    </w:rPr>
  </w:style>
  <w:style w:type="paragraph" w:styleId="HTMLiankstoformatuotas">
    <w:name w:val="HTML Preformatted"/>
    <w:basedOn w:val="prastasis"/>
    <w:link w:val="HTMLiankstoformatuotasDiagrama"/>
    <w:uiPriority w:val="99"/>
    <w:semiHidden/>
    <w:unhideWhenUsed/>
    <w:rsid w:val="001D0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rsid w:val="001D0D80"/>
    <w:rPr>
      <w:rFonts w:ascii="Courier New" w:eastAsia="Times New Roman" w:hAnsi="Courier New" w:cs="Courier New"/>
      <w:sz w:val="20"/>
      <w:szCs w:val="20"/>
      <w:lang w:val="lt-LT" w:eastAsia="lt-LT"/>
    </w:rPr>
  </w:style>
  <w:style w:type="character" w:customStyle="1" w:styleId="y2iqfc">
    <w:name w:val="y2iqfc"/>
    <w:basedOn w:val="Numatytasispastraiposriftas"/>
    <w:rsid w:val="001D0D80"/>
  </w:style>
  <w:style w:type="paragraph" w:styleId="Pataisymai">
    <w:name w:val="Revision"/>
    <w:hidden/>
    <w:uiPriority w:val="99"/>
    <w:semiHidden/>
    <w:rsid w:val="006915F2"/>
    <w:pPr>
      <w:spacing w:line="240" w:lineRule="auto"/>
    </w:pPr>
  </w:style>
  <w:style w:type="character" w:customStyle="1" w:styleId="Neapdorotaspaminjimas2">
    <w:name w:val="Neapdorotas paminėjimas2"/>
    <w:basedOn w:val="Numatytasispastraiposriftas"/>
    <w:uiPriority w:val="99"/>
    <w:semiHidden/>
    <w:unhideWhenUsed/>
    <w:rsid w:val="00423ED8"/>
    <w:rPr>
      <w:color w:val="605E5C"/>
      <w:shd w:val="clear" w:color="auto" w:fill="E1DFDD"/>
    </w:rPr>
  </w:style>
  <w:style w:type="paragraph" w:styleId="Sraopastraipa">
    <w:name w:val="List Paragraph"/>
    <w:basedOn w:val="prastasis"/>
    <w:uiPriority w:val="34"/>
    <w:qFormat/>
    <w:rsid w:val="00C83B36"/>
    <w:pPr>
      <w:ind w:left="720"/>
      <w:contextualSpacing/>
    </w:pPr>
  </w:style>
  <w:style w:type="character" w:styleId="Perirtashipersaitas">
    <w:name w:val="FollowedHyperlink"/>
    <w:basedOn w:val="Numatytasispastraiposriftas"/>
    <w:uiPriority w:val="99"/>
    <w:semiHidden/>
    <w:unhideWhenUsed/>
    <w:rsid w:val="00AD145B"/>
    <w:rPr>
      <w:color w:val="954F72" w:themeColor="followedHyperlink"/>
      <w:u w:val="single"/>
    </w:rPr>
  </w:style>
  <w:style w:type="character" w:customStyle="1" w:styleId="UnresolvedMention">
    <w:name w:val="Unresolved Mention"/>
    <w:basedOn w:val="Numatytasispastraiposriftas"/>
    <w:uiPriority w:val="99"/>
    <w:semiHidden/>
    <w:unhideWhenUsed/>
    <w:rsid w:val="00CB23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185101">
      <w:bodyDiv w:val="1"/>
      <w:marLeft w:val="0"/>
      <w:marRight w:val="0"/>
      <w:marTop w:val="0"/>
      <w:marBottom w:val="0"/>
      <w:divBdr>
        <w:top w:val="none" w:sz="0" w:space="0" w:color="auto"/>
        <w:left w:val="none" w:sz="0" w:space="0" w:color="auto"/>
        <w:bottom w:val="none" w:sz="0" w:space="0" w:color="auto"/>
        <w:right w:val="none" w:sz="0" w:space="0" w:color="auto"/>
      </w:divBdr>
    </w:div>
    <w:div w:id="760446494">
      <w:bodyDiv w:val="1"/>
      <w:marLeft w:val="0"/>
      <w:marRight w:val="0"/>
      <w:marTop w:val="0"/>
      <w:marBottom w:val="0"/>
      <w:divBdr>
        <w:top w:val="none" w:sz="0" w:space="0" w:color="auto"/>
        <w:left w:val="none" w:sz="0" w:space="0" w:color="auto"/>
        <w:bottom w:val="none" w:sz="0" w:space="0" w:color="auto"/>
        <w:right w:val="none" w:sz="0" w:space="0" w:color="auto"/>
      </w:divBdr>
    </w:div>
    <w:div w:id="928125302">
      <w:bodyDiv w:val="1"/>
      <w:marLeft w:val="0"/>
      <w:marRight w:val="0"/>
      <w:marTop w:val="0"/>
      <w:marBottom w:val="0"/>
      <w:divBdr>
        <w:top w:val="none" w:sz="0" w:space="0" w:color="auto"/>
        <w:left w:val="none" w:sz="0" w:space="0" w:color="auto"/>
        <w:bottom w:val="none" w:sz="0" w:space="0" w:color="auto"/>
        <w:right w:val="none" w:sz="0" w:space="0" w:color="auto"/>
      </w:divBdr>
    </w:div>
    <w:div w:id="1306469470">
      <w:bodyDiv w:val="1"/>
      <w:marLeft w:val="0"/>
      <w:marRight w:val="0"/>
      <w:marTop w:val="0"/>
      <w:marBottom w:val="0"/>
      <w:divBdr>
        <w:top w:val="none" w:sz="0" w:space="0" w:color="auto"/>
        <w:left w:val="none" w:sz="0" w:space="0" w:color="auto"/>
        <w:bottom w:val="none" w:sz="0" w:space="0" w:color="auto"/>
        <w:right w:val="none" w:sz="0" w:space="0" w:color="auto"/>
      </w:divBdr>
    </w:div>
    <w:div w:id="1677538192">
      <w:bodyDiv w:val="1"/>
      <w:marLeft w:val="0"/>
      <w:marRight w:val="0"/>
      <w:marTop w:val="0"/>
      <w:marBottom w:val="0"/>
      <w:divBdr>
        <w:top w:val="none" w:sz="0" w:space="0" w:color="auto"/>
        <w:left w:val="none" w:sz="0" w:space="0" w:color="auto"/>
        <w:bottom w:val="none" w:sz="0" w:space="0" w:color="auto"/>
        <w:right w:val="none" w:sz="0" w:space="0" w:color="auto"/>
      </w:divBdr>
    </w:div>
    <w:div w:id="1922131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7BA600-B533-4EF2-85DC-888DA7F7D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27558</Words>
  <Characters>15709</Characters>
  <Application>Microsoft Office Word</Application>
  <DocSecurity>0</DocSecurity>
  <Lines>130</Lines>
  <Paragraphs>86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Sirbu</dc:creator>
  <cp:keywords/>
  <dc:description/>
  <cp:lastModifiedBy>Birutė Valkauskaitė</cp:lastModifiedBy>
  <cp:revision>2</cp:revision>
  <dcterms:created xsi:type="dcterms:W3CDTF">2025-10-07T12:07:00Z</dcterms:created>
  <dcterms:modified xsi:type="dcterms:W3CDTF">2025-10-07T12:07:00Z</dcterms:modified>
</cp:coreProperties>
</file>