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386B"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15243C6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531273F5"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7C1754F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D02E37C"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49574F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D4F8B56"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A2B651E"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5E9A8959"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D1FFFEB"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29D664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C74CFD9"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271D3ED6"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37CB98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53A90F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CAEF0D1"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2D5759A1"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F47B9B5"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4ACF5928" w14:textId="77777777" w:rsidR="00665E27" w:rsidRDefault="00665E27" w:rsidP="00665E27">
      <w:pPr>
        <w:tabs>
          <w:tab w:val="left" w:pos="0"/>
        </w:tabs>
        <w:spacing w:after="0" w:line="240" w:lineRule="auto"/>
        <w:rPr>
          <w:rFonts w:ascii="Times New Roman" w:hAnsi="Times New Roman" w:cs="Times New Roman"/>
        </w:rPr>
      </w:pPr>
    </w:p>
    <w:p w14:paraId="0F9C3AA3" w14:textId="77777777" w:rsidR="00665E27" w:rsidRDefault="00665E27" w:rsidP="00665E27">
      <w:pPr>
        <w:tabs>
          <w:tab w:val="left" w:pos="0"/>
        </w:tabs>
        <w:spacing w:after="0" w:line="240" w:lineRule="auto"/>
        <w:rPr>
          <w:rFonts w:ascii="Times New Roman" w:hAnsi="Times New Roman" w:cs="Times New Roman"/>
        </w:rPr>
      </w:pPr>
    </w:p>
    <w:p w14:paraId="7782304A" w14:textId="77777777" w:rsidR="00665E27" w:rsidRDefault="00665E27" w:rsidP="00665E27">
      <w:pPr>
        <w:tabs>
          <w:tab w:val="left" w:pos="0"/>
        </w:tabs>
        <w:spacing w:after="0" w:line="240" w:lineRule="auto"/>
        <w:rPr>
          <w:rFonts w:ascii="Times New Roman" w:hAnsi="Times New Roman" w:cs="Times New Roman"/>
        </w:rPr>
      </w:pPr>
    </w:p>
    <w:p w14:paraId="042866F8"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D02E102"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27EC3F3"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42FF9E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5F93B8DC"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127BFD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CF8695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50EED3B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53D503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C3B89C0"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3206C15"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DDF399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67B15F7F"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AA97ED4"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3734FDF"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9CC1B72"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6459A97"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074852D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C9F06F3"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BDA9A5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0C605520"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66AE6BCA"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C6A02F1"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9FFBA3C"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A. ŽENKLINIMAS</w:t>
      </w:r>
    </w:p>
    <w:p w14:paraId="02984BBE"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br w:type="page"/>
      </w:r>
    </w:p>
    <w:p w14:paraId="279E777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14:paraId="055ACA7C"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0716B9E3"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KARTONO DĖŽUTĖ</w:t>
      </w:r>
    </w:p>
    <w:p w14:paraId="0DE5EDD8" w14:textId="77777777" w:rsidR="00793CBA" w:rsidRDefault="00793CBA" w:rsidP="00793CBA">
      <w:pPr>
        <w:tabs>
          <w:tab w:val="left" w:pos="0"/>
        </w:tabs>
        <w:spacing w:after="0" w:line="240" w:lineRule="auto"/>
        <w:rPr>
          <w:rFonts w:ascii="Times New Roman" w:hAnsi="Times New Roman" w:cs="Times New Roman"/>
        </w:rPr>
      </w:pPr>
    </w:p>
    <w:p w14:paraId="48E229AC" w14:textId="77777777" w:rsidR="00793CBA" w:rsidRDefault="00793CBA" w:rsidP="00793CBA">
      <w:pPr>
        <w:tabs>
          <w:tab w:val="left" w:pos="0"/>
        </w:tabs>
        <w:spacing w:after="0" w:line="240" w:lineRule="auto"/>
        <w:rPr>
          <w:rFonts w:ascii="Times New Roman" w:hAnsi="Times New Roman" w:cs="Times New Roman"/>
        </w:rPr>
      </w:pPr>
    </w:p>
    <w:p w14:paraId="276579C9"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7AFDE6BD" w14:textId="77777777" w:rsidR="00793CBA" w:rsidRDefault="00793CBA" w:rsidP="00793CBA">
      <w:pPr>
        <w:tabs>
          <w:tab w:val="left" w:pos="0"/>
        </w:tabs>
        <w:spacing w:after="0" w:line="240" w:lineRule="auto"/>
        <w:rPr>
          <w:rFonts w:ascii="Times New Roman" w:hAnsi="Times New Roman" w:cs="Times New Roman"/>
        </w:rPr>
      </w:pPr>
    </w:p>
    <w:p w14:paraId="7989CEE0" w14:textId="262804E4" w:rsidR="00793CBA" w:rsidRDefault="00E73BFC" w:rsidP="00793CBA">
      <w:pPr>
        <w:spacing w:after="0" w:line="240" w:lineRule="auto"/>
        <w:rPr>
          <w:rFonts w:ascii="Times New Roman" w:hAnsi="Times New Roman" w:cs="Times New Roman"/>
        </w:rPr>
      </w:pPr>
      <w:r>
        <w:rPr>
          <w:rFonts w:ascii="Times New Roman" w:hAnsi="Times New Roman" w:cs="Times New Roman"/>
        </w:rPr>
        <w:t>MONOPRIL</w:t>
      </w:r>
      <w:r w:rsidR="00793CBA">
        <w:rPr>
          <w:rFonts w:ascii="Times New Roman" w:hAnsi="Times New Roman" w:cs="Times New Roman"/>
        </w:rPr>
        <w:t xml:space="preserve"> </w:t>
      </w:r>
      <w:r w:rsidR="00084034">
        <w:rPr>
          <w:rFonts w:ascii="Times New Roman" w:hAnsi="Times New Roman" w:cs="Times New Roman"/>
        </w:rPr>
        <w:t>2</w:t>
      </w:r>
      <w:r w:rsidR="00793CBA">
        <w:rPr>
          <w:rFonts w:ascii="Times New Roman" w:hAnsi="Times New Roman" w:cs="Times New Roman"/>
        </w:rPr>
        <w:t xml:space="preserve">0 mg tabletės </w:t>
      </w:r>
    </w:p>
    <w:p w14:paraId="36D26F12"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fosinoprilio natrio druska</w:t>
      </w:r>
    </w:p>
    <w:p w14:paraId="41FBDD94" w14:textId="77777777" w:rsidR="00793CBA" w:rsidRDefault="00793CBA" w:rsidP="00793CBA">
      <w:pPr>
        <w:tabs>
          <w:tab w:val="left" w:pos="0"/>
        </w:tabs>
        <w:spacing w:after="0" w:line="240" w:lineRule="auto"/>
        <w:rPr>
          <w:rFonts w:ascii="Times New Roman" w:hAnsi="Times New Roman" w:cs="Times New Roman"/>
        </w:rPr>
      </w:pPr>
    </w:p>
    <w:p w14:paraId="76706103" w14:textId="77777777" w:rsidR="00793CBA" w:rsidRDefault="00793CBA" w:rsidP="00793CBA">
      <w:pPr>
        <w:tabs>
          <w:tab w:val="left" w:pos="0"/>
        </w:tabs>
        <w:spacing w:after="0" w:line="240" w:lineRule="auto"/>
        <w:rPr>
          <w:rFonts w:ascii="Times New Roman" w:hAnsi="Times New Roman" w:cs="Times New Roman"/>
        </w:rPr>
      </w:pPr>
    </w:p>
    <w:p w14:paraId="50469FA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4067DBB4" w14:textId="77777777" w:rsidR="00793CBA" w:rsidRDefault="00793CBA" w:rsidP="00793CBA">
      <w:pPr>
        <w:tabs>
          <w:tab w:val="left" w:pos="0"/>
        </w:tabs>
        <w:spacing w:after="0" w:line="240" w:lineRule="auto"/>
        <w:rPr>
          <w:rFonts w:ascii="Times New Roman" w:hAnsi="Times New Roman" w:cs="Times New Roman"/>
        </w:rPr>
      </w:pPr>
    </w:p>
    <w:p w14:paraId="6B6462E7" w14:textId="702CA112" w:rsidR="00793CBA" w:rsidRDefault="00793CBA" w:rsidP="00793CBA">
      <w:pPr>
        <w:spacing w:after="0" w:line="240" w:lineRule="auto"/>
        <w:rPr>
          <w:rFonts w:ascii="Times New Roman" w:hAnsi="Times New Roman" w:cs="Times New Roman"/>
        </w:rPr>
      </w:pPr>
      <w:r>
        <w:rPr>
          <w:rFonts w:ascii="Times New Roman" w:hAnsi="Times New Roman" w:cs="Times New Roman"/>
        </w:rPr>
        <w:t xml:space="preserve">Vienoje tabletėje yra </w:t>
      </w:r>
      <w:r w:rsidR="00084034">
        <w:rPr>
          <w:rFonts w:ascii="Times New Roman" w:hAnsi="Times New Roman" w:cs="Times New Roman"/>
        </w:rPr>
        <w:t>2</w:t>
      </w:r>
      <w:r>
        <w:rPr>
          <w:rFonts w:ascii="Times New Roman" w:hAnsi="Times New Roman" w:cs="Times New Roman"/>
        </w:rPr>
        <w:t>0 mg fosinoprilio natrio druskos.</w:t>
      </w:r>
    </w:p>
    <w:p w14:paraId="053321F2" w14:textId="77777777" w:rsidR="00793CBA" w:rsidRDefault="00793CBA" w:rsidP="00793CBA">
      <w:pPr>
        <w:tabs>
          <w:tab w:val="left" w:pos="0"/>
        </w:tabs>
        <w:spacing w:after="0" w:line="240" w:lineRule="auto"/>
        <w:rPr>
          <w:rFonts w:ascii="Times New Roman" w:hAnsi="Times New Roman" w:cs="Times New Roman"/>
        </w:rPr>
      </w:pPr>
    </w:p>
    <w:p w14:paraId="15A9F54B" w14:textId="77777777" w:rsidR="00793CBA" w:rsidRDefault="00793CBA" w:rsidP="00793CBA">
      <w:pPr>
        <w:tabs>
          <w:tab w:val="left" w:pos="0"/>
        </w:tabs>
        <w:spacing w:after="0" w:line="240" w:lineRule="auto"/>
        <w:rPr>
          <w:rFonts w:ascii="Times New Roman" w:hAnsi="Times New Roman" w:cs="Times New Roman"/>
        </w:rPr>
      </w:pPr>
    </w:p>
    <w:p w14:paraId="3433F073"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Pr>
          <w:rFonts w:ascii="Times New Roman" w:hAnsi="Times New Roman" w:cs="Times New Roman"/>
          <w:b/>
        </w:rPr>
        <w:t>3.</w:t>
      </w:r>
      <w:r>
        <w:rPr>
          <w:rFonts w:ascii="Times New Roman" w:hAnsi="Times New Roman" w:cs="Times New Roman"/>
          <w:b/>
        </w:rPr>
        <w:tab/>
        <w:t>PAGALBINIŲ MEDŽIAGŲ SĄRAŠAS</w:t>
      </w:r>
    </w:p>
    <w:p w14:paraId="479C3A14" w14:textId="77777777" w:rsidR="00793CBA" w:rsidRDefault="00793CBA" w:rsidP="00793CBA">
      <w:pPr>
        <w:tabs>
          <w:tab w:val="left" w:pos="0"/>
        </w:tabs>
        <w:spacing w:after="0" w:line="240" w:lineRule="auto"/>
        <w:rPr>
          <w:rFonts w:ascii="Times New Roman" w:hAnsi="Times New Roman" w:cs="Times New Roman"/>
        </w:rPr>
      </w:pPr>
    </w:p>
    <w:p w14:paraId="4F6CE3FC"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Sudėtyje yra laktozės.</w:t>
      </w:r>
    </w:p>
    <w:p w14:paraId="1F7328C5" w14:textId="77777777" w:rsidR="00793CBA" w:rsidRDefault="00793CBA" w:rsidP="00793CBA">
      <w:pPr>
        <w:tabs>
          <w:tab w:val="left" w:pos="0"/>
        </w:tabs>
        <w:spacing w:after="0" w:line="240" w:lineRule="auto"/>
        <w:rPr>
          <w:rFonts w:ascii="Times New Roman" w:hAnsi="Times New Roman" w:cs="Times New Roman"/>
        </w:rPr>
      </w:pPr>
    </w:p>
    <w:p w14:paraId="1FEFC876" w14:textId="77777777" w:rsidR="00793CBA" w:rsidRDefault="00793CBA" w:rsidP="00793CBA">
      <w:pPr>
        <w:tabs>
          <w:tab w:val="left" w:pos="0"/>
        </w:tabs>
        <w:spacing w:after="0" w:line="240" w:lineRule="auto"/>
        <w:rPr>
          <w:rFonts w:ascii="Times New Roman" w:hAnsi="Times New Roman" w:cs="Times New Roman"/>
        </w:rPr>
      </w:pPr>
    </w:p>
    <w:p w14:paraId="4CEA27D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FARMACINĖ FORMA IR KIEKIS PAKUOTĖJE</w:t>
      </w:r>
    </w:p>
    <w:p w14:paraId="4E0830B0" w14:textId="77777777" w:rsidR="00793CBA" w:rsidRDefault="00793CBA" w:rsidP="00793CBA">
      <w:pPr>
        <w:tabs>
          <w:tab w:val="left" w:pos="0"/>
        </w:tabs>
        <w:spacing w:after="0" w:line="240" w:lineRule="auto"/>
        <w:rPr>
          <w:rFonts w:ascii="Times New Roman" w:hAnsi="Times New Roman" w:cs="Times New Roman"/>
        </w:rPr>
      </w:pPr>
    </w:p>
    <w:p w14:paraId="2B409CE4"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28 tabletės</w:t>
      </w:r>
    </w:p>
    <w:p w14:paraId="68CF9F35" w14:textId="77777777" w:rsidR="00793CBA" w:rsidRDefault="00793CBA" w:rsidP="00793CBA">
      <w:pPr>
        <w:tabs>
          <w:tab w:val="left" w:pos="0"/>
        </w:tabs>
        <w:spacing w:after="0" w:line="240" w:lineRule="auto"/>
        <w:rPr>
          <w:rFonts w:ascii="Times New Roman" w:hAnsi="Times New Roman" w:cs="Times New Roman"/>
        </w:rPr>
      </w:pPr>
    </w:p>
    <w:p w14:paraId="001B9FEE" w14:textId="77777777" w:rsidR="00793CBA" w:rsidRDefault="00793CBA" w:rsidP="00793CBA">
      <w:pPr>
        <w:tabs>
          <w:tab w:val="left" w:pos="0"/>
        </w:tabs>
        <w:spacing w:after="0" w:line="240" w:lineRule="auto"/>
        <w:rPr>
          <w:rFonts w:ascii="Times New Roman" w:hAnsi="Times New Roman" w:cs="Times New Roman"/>
        </w:rPr>
      </w:pPr>
    </w:p>
    <w:p w14:paraId="3ED3219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14:paraId="44BD47B2" w14:textId="77777777" w:rsidR="00793CBA" w:rsidRDefault="00793CBA" w:rsidP="00793CBA">
      <w:pPr>
        <w:tabs>
          <w:tab w:val="left" w:pos="0"/>
        </w:tabs>
        <w:spacing w:after="0" w:line="240" w:lineRule="auto"/>
        <w:rPr>
          <w:rFonts w:ascii="Times New Roman" w:hAnsi="Times New Roman" w:cs="Times New Roman"/>
        </w:rPr>
      </w:pPr>
    </w:p>
    <w:p w14:paraId="2C7460B7"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Vartoti per burną.</w:t>
      </w:r>
    </w:p>
    <w:p w14:paraId="07AF1949"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Prieš vartojimą perskaitykite pakuotės lapelį.</w:t>
      </w:r>
    </w:p>
    <w:p w14:paraId="6369BFF6" w14:textId="77777777" w:rsidR="00793CBA" w:rsidRDefault="00793CBA" w:rsidP="00793CBA">
      <w:pPr>
        <w:tabs>
          <w:tab w:val="left" w:pos="0"/>
        </w:tabs>
        <w:spacing w:after="0" w:line="240" w:lineRule="auto"/>
        <w:rPr>
          <w:rFonts w:ascii="Times New Roman" w:hAnsi="Times New Roman" w:cs="Times New Roman"/>
        </w:rPr>
      </w:pPr>
    </w:p>
    <w:p w14:paraId="6AF63447" w14:textId="77777777" w:rsidR="00793CBA" w:rsidRDefault="00793CBA" w:rsidP="00793CBA">
      <w:pPr>
        <w:tabs>
          <w:tab w:val="left" w:pos="0"/>
        </w:tabs>
        <w:spacing w:after="0" w:line="240" w:lineRule="auto"/>
        <w:rPr>
          <w:rFonts w:ascii="Times New Roman" w:hAnsi="Times New Roman" w:cs="Times New Roman"/>
        </w:rPr>
      </w:pPr>
    </w:p>
    <w:p w14:paraId="024087E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0AB3398" w14:textId="77777777" w:rsidR="00793CBA" w:rsidRDefault="00793CBA" w:rsidP="00793CBA">
      <w:pPr>
        <w:tabs>
          <w:tab w:val="left" w:pos="0"/>
        </w:tabs>
        <w:spacing w:after="0" w:line="240" w:lineRule="auto"/>
        <w:rPr>
          <w:rFonts w:ascii="Times New Roman" w:hAnsi="Times New Roman" w:cs="Times New Roman"/>
        </w:rPr>
      </w:pPr>
    </w:p>
    <w:p w14:paraId="42E6ECF1"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Laikyti vaikams nepastebimoje ir nepasiekiamoje vietoje.</w:t>
      </w:r>
    </w:p>
    <w:p w14:paraId="301CB628" w14:textId="77777777" w:rsidR="00793CBA" w:rsidRDefault="00793CBA" w:rsidP="00793CBA">
      <w:pPr>
        <w:tabs>
          <w:tab w:val="left" w:pos="0"/>
        </w:tabs>
        <w:spacing w:after="0" w:line="240" w:lineRule="auto"/>
        <w:rPr>
          <w:rFonts w:ascii="Times New Roman" w:hAnsi="Times New Roman" w:cs="Times New Roman"/>
        </w:rPr>
      </w:pPr>
    </w:p>
    <w:p w14:paraId="5884F6BE" w14:textId="77777777" w:rsidR="00793CBA" w:rsidRDefault="00793CBA" w:rsidP="00793CBA">
      <w:pPr>
        <w:tabs>
          <w:tab w:val="left" w:pos="0"/>
        </w:tabs>
        <w:spacing w:after="0" w:line="240" w:lineRule="auto"/>
        <w:rPr>
          <w:rFonts w:ascii="Times New Roman" w:hAnsi="Times New Roman" w:cs="Times New Roman"/>
        </w:rPr>
      </w:pPr>
    </w:p>
    <w:p w14:paraId="7FFACB89"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535F31EB" w14:textId="77777777" w:rsidR="00793CBA" w:rsidRDefault="00793CBA" w:rsidP="00793CBA">
      <w:pPr>
        <w:tabs>
          <w:tab w:val="left" w:pos="0"/>
        </w:tabs>
        <w:spacing w:after="0" w:line="240" w:lineRule="auto"/>
        <w:rPr>
          <w:rFonts w:ascii="Times New Roman" w:hAnsi="Times New Roman" w:cs="Times New Roman"/>
        </w:rPr>
      </w:pPr>
    </w:p>
    <w:p w14:paraId="060AD4A0" w14:textId="77777777" w:rsidR="00793CBA" w:rsidRDefault="00793CBA" w:rsidP="00793CBA">
      <w:pPr>
        <w:tabs>
          <w:tab w:val="left" w:pos="0"/>
        </w:tabs>
        <w:spacing w:after="0" w:line="240" w:lineRule="auto"/>
        <w:rPr>
          <w:rFonts w:ascii="Times New Roman" w:hAnsi="Times New Roman" w:cs="Times New Roman"/>
        </w:rPr>
      </w:pPr>
    </w:p>
    <w:p w14:paraId="688B9FD7"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4F7FF144" w14:textId="77777777" w:rsidR="00793CBA" w:rsidRDefault="00793CBA" w:rsidP="00793CBA">
      <w:pPr>
        <w:tabs>
          <w:tab w:val="left" w:pos="0"/>
        </w:tabs>
        <w:spacing w:after="0" w:line="240" w:lineRule="auto"/>
        <w:rPr>
          <w:rFonts w:ascii="Times New Roman" w:hAnsi="Times New Roman" w:cs="Times New Roman"/>
        </w:rPr>
      </w:pPr>
    </w:p>
    <w:p w14:paraId="7A57A8B3"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EXP {mm.MMMM}</w:t>
      </w:r>
    </w:p>
    <w:p w14:paraId="0FEFC38E" w14:textId="77777777" w:rsidR="00793CBA" w:rsidRDefault="00793CBA" w:rsidP="00793CBA">
      <w:pPr>
        <w:tabs>
          <w:tab w:val="left" w:pos="0"/>
        </w:tabs>
        <w:spacing w:after="0" w:line="240" w:lineRule="auto"/>
        <w:rPr>
          <w:rFonts w:ascii="Times New Roman" w:hAnsi="Times New Roman" w:cs="Times New Roman"/>
        </w:rPr>
      </w:pPr>
    </w:p>
    <w:p w14:paraId="7C2DE10B" w14:textId="77777777" w:rsidR="00793CBA" w:rsidRDefault="00793CBA" w:rsidP="00793CBA">
      <w:pPr>
        <w:tabs>
          <w:tab w:val="left" w:pos="0"/>
        </w:tabs>
        <w:spacing w:after="0" w:line="240" w:lineRule="auto"/>
        <w:rPr>
          <w:rFonts w:ascii="Times New Roman" w:hAnsi="Times New Roman" w:cs="Times New Roman"/>
        </w:rPr>
      </w:pPr>
    </w:p>
    <w:p w14:paraId="071F679F"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5AD705B8" w14:textId="77777777" w:rsidR="00793CBA" w:rsidRDefault="00793CBA" w:rsidP="00793CBA">
      <w:pPr>
        <w:tabs>
          <w:tab w:val="left" w:pos="0"/>
        </w:tabs>
        <w:spacing w:after="0" w:line="240" w:lineRule="auto"/>
        <w:rPr>
          <w:rFonts w:ascii="Times New Roman" w:hAnsi="Times New Roman" w:cs="Times New Roman"/>
        </w:rPr>
      </w:pPr>
    </w:p>
    <w:p w14:paraId="06033E36"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14:paraId="45765357" w14:textId="77777777" w:rsidR="00793CBA" w:rsidRDefault="00793CBA" w:rsidP="00793CBA">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67681382" w14:textId="77777777" w:rsidR="00793CBA" w:rsidRDefault="00793CBA" w:rsidP="00793CBA">
      <w:pPr>
        <w:tabs>
          <w:tab w:val="left" w:pos="0"/>
        </w:tabs>
        <w:spacing w:after="0" w:line="240" w:lineRule="auto"/>
        <w:rPr>
          <w:rFonts w:ascii="Times New Roman" w:hAnsi="Times New Roman" w:cs="Times New Roman"/>
        </w:rPr>
      </w:pPr>
    </w:p>
    <w:p w14:paraId="1EC15971" w14:textId="77777777" w:rsidR="00793CBA" w:rsidRDefault="00793CBA" w:rsidP="00793CBA">
      <w:pPr>
        <w:tabs>
          <w:tab w:val="left" w:pos="0"/>
        </w:tabs>
        <w:spacing w:after="0" w:line="240" w:lineRule="auto"/>
        <w:rPr>
          <w:rFonts w:ascii="Times New Roman" w:hAnsi="Times New Roman" w:cs="Times New Roman"/>
        </w:rPr>
      </w:pPr>
    </w:p>
    <w:p w14:paraId="7A90F726"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2666685D" w14:textId="77777777" w:rsidR="00793CBA" w:rsidRDefault="00793CBA" w:rsidP="00793CBA">
      <w:pPr>
        <w:tabs>
          <w:tab w:val="left" w:pos="0"/>
        </w:tabs>
        <w:spacing w:after="0" w:line="240" w:lineRule="auto"/>
        <w:rPr>
          <w:rFonts w:ascii="Times New Roman" w:hAnsi="Times New Roman" w:cs="Times New Roman"/>
        </w:rPr>
      </w:pPr>
    </w:p>
    <w:p w14:paraId="41BE7F7E" w14:textId="77777777" w:rsidR="00793CBA" w:rsidRDefault="00793CBA" w:rsidP="00793CBA">
      <w:pPr>
        <w:tabs>
          <w:tab w:val="left" w:pos="0"/>
        </w:tabs>
        <w:spacing w:after="0" w:line="240" w:lineRule="auto"/>
        <w:rPr>
          <w:rFonts w:ascii="Times New Roman" w:hAnsi="Times New Roman" w:cs="Times New Roman"/>
        </w:rPr>
      </w:pPr>
    </w:p>
    <w:p w14:paraId="442DD81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6B435C">
        <w:rPr>
          <w:rFonts w:ascii="Times New Roman" w:hAnsi="Times New Roman" w:cs="Times New Roman"/>
          <w:b/>
        </w:rPr>
        <w:t>LYGIAGRETUS IMPORTUOTOJAS</w:t>
      </w:r>
    </w:p>
    <w:p w14:paraId="2DC7E9F6" w14:textId="77777777" w:rsidR="00793CBA" w:rsidRDefault="00793CBA" w:rsidP="00793CBA">
      <w:pPr>
        <w:tabs>
          <w:tab w:val="left" w:pos="0"/>
        </w:tabs>
        <w:spacing w:after="0" w:line="240" w:lineRule="auto"/>
        <w:rPr>
          <w:rFonts w:ascii="Times New Roman" w:hAnsi="Times New Roman" w:cs="Times New Roman"/>
        </w:rPr>
      </w:pPr>
    </w:p>
    <w:p w14:paraId="696742A7" w14:textId="77777777" w:rsidR="00793CBA" w:rsidRDefault="00793CBA" w:rsidP="00793CBA">
      <w:pPr>
        <w:tabs>
          <w:tab w:val="left" w:pos="0"/>
        </w:tabs>
        <w:spacing w:after="0" w:line="240" w:lineRule="auto"/>
        <w:rPr>
          <w:rFonts w:ascii="Times New Roman" w:hAnsi="Times New Roman" w:cs="Times New Roman"/>
        </w:rPr>
      </w:pPr>
      <w:r>
        <w:rPr>
          <w:rFonts w:ascii="Times New Roman" w:eastAsia="Calibri" w:hAnsi="Times New Roman" w:cs="Times New Roman"/>
        </w:rPr>
        <w:t>UAB Niromed</w:t>
      </w:r>
    </w:p>
    <w:p w14:paraId="3974FB07" w14:textId="77777777" w:rsidR="00793CBA" w:rsidRDefault="00793CBA" w:rsidP="00793CBA">
      <w:pPr>
        <w:tabs>
          <w:tab w:val="left" w:pos="0"/>
        </w:tabs>
        <w:spacing w:after="0" w:line="240" w:lineRule="auto"/>
        <w:rPr>
          <w:rFonts w:ascii="Times New Roman" w:hAnsi="Times New Roman" w:cs="Times New Roman"/>
        </w:rPr>
      </w:pPr>
    </w:p>
    <w:p w14:paraId="57CF06C5" w14:textId="77777777" w:rsidR="00793CBA" w:rsidRDefault="00793CBA" w:rsidP="00793CBA">
      <w:pPr>
        <w:tabs>
          <w:tab w:val="left" w:pos="0"/>
        </w:tabs>
        <w:spacing w:after="0" w:line="240" w:lineRule="auto"/>
        <w:rPr>
          <w:rFonts w:ascii="Times New Roman" w:hAnsi="Times New Roman" w:cs="Times New Roman"/>
        </w:rPr>
      </w:pPr>
    </w:p>
    <w:p w14:paraId="3C439B7E"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Pr>
          <w:rFonts w:ascii="Times New Roman" w:hAnsi="Times New Roman"/>
          <w:b/>
        </w:rPr>
        <w:t>12.</w:t>
      </w:r>
      <w:r>
        <w:rPr>
          <w:rFonts w:ascii="Times New Roman" w:hAnsi="Times New Roman"/>
          <w:b/>
        </w:rPr>
        <w:tab/>
      </w:r>
      <w:r w:rsidRPr="00564425">
        <w:rPr>
          <w:rFonts w:ascii="Times New Roman" w:hAnsi="Times New Roman" w:cs="Times New Roman"/>
          <w:b/>
        </w:rPr>
        <w:t>LYGIAGRETAUS IMPORTO LEIDIMO NUMERIS (-IAI)</w:t>
      </w:r>
    </w:p>
    <w:p w14:paraId="08B10825" w14:textId="77777777" w:rsidR="00793CBA" w:rsidRDefault="00793CBA" w:rsidP="00793CBA">
      <w:pPr>
        <w:spacing w:after="0" w:line="240" w:lineRule="auto"/>
        <w:rPr>
          <w:rFonts w:ascii="Times New Roman" w:hAnsi="Times New Roman" w:cs="Times New Roman"/>
        </w:rPr>
      </w:pPr>
    </w:p>
    <w:p w14:paraId="0A921EFA" w14:textId="4B45B586" w:rsidR="00793CBA" w:rsidRDefault="00793CBA" w:rsidP="00793CBA">
      <w:pPr>
        <w:spacing w:after="0" w:line="240" w:lineRule="auto"/>
        <w:rPr>
          <w:rFonts w:ascii="Times New Roman" w:hAnsi="Times New Roman" w:cs="Times New Roman"/>
        </w:rPr>
      </w:pPr>
      <w:r>
        <w:rPr>
          <w:rFonts w:ascii="Times New Roman" w:hAnsi="Times New Roman" w:cs="Times New Roman"/>
        </w:rPr>
        <w:t>LT/L/</w:t>
      </w:r>
      <w:r w:rsidR="00FB2518">
        <w:rPr>
          <w:rFonts w:ascii="Times New Roman" w:hAnsi="Times New Roman" w:cs="Times New Roman"/>
        </w:rPr>
        <w:t>23/1930/001</w:t>
      </w:r>
    </w:p>
    <w:p w14:paraId="22BB24C1" w14:textId="77777777" w:rsidR="00793CBA" w:rsidRDefault="00793CBA" w:rsidP="00793CBA">
      <w:pPr>
        <w:tabs>
          <w:tab w:val="left" w:pos="0"/>
        </w:tabs>
        <w:spacing w:after="0" w:line="240" w:lineRule="auto"/>
        <w:rPr>
          <w:rFonts w:ascii="Times New Roman" w:hAnsi="Times New Roman" w:cs="Times New Roman"/>
        </w:rPr>
      </w:pPr>
    </w:p>
    <w:p w14:paraId="007DC1FB" w14:textId="77777777" w:rsidR="00793CBA" w:rsidRDefault="00793CBA" w:rsidP="00793CBA">
      <w:pPr>
        <w:tabs>
          <w:tab w:val="left" w:pos="0"/>
        </w:tabs>
        <w:spacing w:after="0" w:line="240" w:lineRule="auto"/>
        <w:rPr>
          <w:rFonts w:ascii="Times New Roman" w:hAnsi="Times New Roman" w:cs="Times New Roman"/>
        </w:rPr>
      </w:pPr>
    </w:p>
    <w:p w14:paraId="738760B2"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B957471" w14:textId="77777777" w:rsidR="00793CBA" w:rsidRDefault="00793CBA" w:rsidP="00793CBA">
      <w:pPr>
        <w:tabs>
          <w:tab w:val="left" w:pos="0"/>
        </w:tabs>
        <w:spacing w:after="0" w:line="240" w:lineRule="auto"/>
        <w:rPr>
          <w:rFonts w:ascii="Times New Roman" w:hAnsi="Times New Roman" w:cs="Times New Roman"/>
        </w:rPr>
      </w:pPr>
    </w:p>
    <w:p w14:paraId="1FA0E819"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 xml:space="preserve">Lot </w:t>
      </w:r>
    </w:p>
    <w:p w14:paraId="7AF4C0C6" w14:textId="77777777" w:rsidR="00793CBA" w:rsidRDefault="00793CBA" w:rsidP="00793CBA">
      <w:pPr>
        <w:tabs>
          <w:tab w:val="left" w:pos="0"/>
        </w:tabs>
        <w:spacing w:after="0" w:line="240" w:lineRule="auto"/>
        <w:rPr>
          <w:rFonts w:ascii="Times New Roman" w:hAnsi="Times New Roman" w:cs="Times New Roman"/>
        </w:rPr>
      </w:pPr>
    </w:p>
    <w:p w14:paraId="1A9466E4" w14:textId="77777777" w:rsidR="00793CBA" w:rsidRDefault="00793CBA" w:rsidP="00793CBA">
      <w:pPr>
        <w:tabs>
          <w:tab w:val="left" w:pos="0"/>
        </w:tabs>
        <w:spacing w:after="0" w:line="240" w:lineRule="auto"/>
        <w:rPr>
          <w:rFonts w:ascii="Times New Roman" w:hAnsi="Times New Roman" w:cs="Times New Roman"/>
        </w:rPr>
      </w:pPr>
    </w:p>
    <w:p w14:paraId="4A3BEF27"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78527917" w14:textId="77777777" w:rsidR="00793CBA" w:rsidRDefault="00793CBA" w:rsidP="00793CBA">
      <w:pPr>
        <w:tabs>
          <w:tab w:val="left" w:pos="0"/>
        </w:tabs>
        <w:spacing w:after="0" w:line="240" w:lineRule="auto"/>
        <w:rPr>
          <w:rFonts w:ascii="Times New Roman" w:hAnsi="Times New Roman" w:cs="Times New Roman"/>
        </w:rPr>
      </w:pPr>
    </w:p>
    <w:p w14:paraId="0EFC63F7"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Receptinis vaistas.</w:t>
      </w:r>
    </w:p>
    <w:p w14:paraId="0393B0E8" w14:textId="77777777" w:rsidR="00793CBA" w:rsidRDefault="00793CBA" w:rsidP="00793CBA">
      <w:pPr>
        <w:tabs>
          <w:tab w:val="left" w:pos="0"/>
        </w:tabs>
        <w:spacing w:after="0" w:line="240" w:lineRule="auto"/>
        <w:rPr>
          <w:rFonts w:ascii="Times New Roman" w:hAnsi="Times New Roman" w:cs="Times New Roman"/>
        </w:rPr>
      </w:pPr>
    </w:p>
    <w:p w14:paraId="53F67445" w14:textId="77777777" w:rsidR="00793CBA" w:rsidRDefault="00793CBA" w:rsidP="00793CBA">
      <w:pPr>
        <w:tabs>
          <w:tab w:val="left" w:pos="0"/>
        </w:tabs>
        <w:spacing w:after="0" w:line="240" w:lineRule="auto"/>
        <w:rPr>
          <w:rFonts w:ascii="Times New Roman" w:hAnsi="Times New Roman" w:cs="Times New Roman"/>
        </w:rPr>
      </w:pPr>
    </w:p>
    <w:p w14:paraId="30D7598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509351EF" w14:textId="77777777" w:rsidR="00793CBA" w:rsidRDefault="00793CBA" w:rsidP="00793CBA">
      <w:pPr>
        <w:tabs>
          <w:tab w:val="left" w:pos="0"/>
        </w:tabs>
        <w:spacing w:after="0" w:line="240" w:lineRule="auto"/>
        <w:rPr>
          <w:rFonts w:ascii="Times New Roman" w:hAnsi="Times New Roman" w:cs="Times New Roman"/>
        </w:rPr>
      </w:pPr>
    </w:p>
    <w:p w14:paraId="3EBB2440" w14:textId="77777777" w:rsidR="00793CBA" w:rsidRDefault="00793CBA" w:rsidP="00793CBA">
      <w:pPr>
        <w:tabs>
          <w:tab w:val="left" w:pos="0"/>
        </w:tabs>
        <w:spacing w:after="0" w:line="240" w:lineRule="auto"/>
        <w:rPr>
          <w:rFonts w:ascii="Times New Roman" w:hAnsi="Times New Roman" w:cs="Times New Roman"/>
        </w:rPr>
      </w:pPr>
    </w:p>
    <w:p w14:paraId="2C6A90B4"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0F3E20FC" w14:textId="77777777" w:rsidR="00793CBA" w:rsidRDefault="00793CBA" w:rsidP="00793CBA">
      <w:pPr>
        <w:tabs>
          <w:tab w:val="left" w:pos="0"/>
        </w:tabs>
        <w:spacing w:after="0" w:line="240" w:lineRule="auto"/>
        <w:rPr>
          <w:rFonts w:ascii="Times New Roman" w:hAnsi="Times New Roman" w:cs="Times New Roman"/>
        </w:rPr>
      </w:pPr>
    </w:p>
    <w:p w14:paraId="5D8423FC" w14:textId="654DCA84"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monopril </w:t>
      </w:r>
      <w:r w:rsidR="00084034">
        <w:rPr>
          <w:rFonts w:ascii="Times New Roman" w:hAnsi="Times New Roman" w:cs="Times New Roman"/>
        </w:rPr>
        <w:t>2</w:t>
      </w:r>
      <w:r>
        <w:rPr>
          <w:rFonts w:ascii="Times New Roman" w:hAnsi="Times New Roman" w:cs="Times New Roman"/>
        </w:rPr>
        <w:t>0 mg</w:t>
      </w:r>
    </w:p>
    <w:p w14:paraId="31655C7B" w14:textId="77777777" w:rsidR="00793CBA" w:rsidRDefault="00793CBA" w:rsidP="00793CBA">
      <w:pPr>
        <w:tabs>
          <w:tab w:val="left" w:pos="0"/>
        </w:tabs>
        <w:spacing w:after="0" w:line="240" w:lineRule="auto"/>
        <w:rPr>
          <w:rFonts w:ascii="Times New Roman" w:hAnsi="Times New Roman" w:cs="Times New Roman"/>
        </w:rPr>
      </w:pPr>
    </w:p>
    <w:p w14:paraId="18999DAC" w14:textId="77777777" w:rsidR="00793CBA" w:rsidRDefault="00793CBA" w:rsidP="00793CBA">
      <w:pPr>
        <w:spacing w:after="0" w:line="240" w:lineRule="auto"/>
        <w:rPr>
          <w:rFonts w:ascii="Times New Roman" w:hAnsi="Times New Roman"/>
          <w:lang w:eastAsia="lt-LT"/>
        </w:rPr>
      </w:pPr>
    </w:p>
    <w:p w14:paraId="584291CB"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UNIKALUS IDENTIFIKATORIUS – 2D BRŪKŠNINIS KODAS</w:t>
      </w:r>
    </w:p>
    <w:p w14:paraId="0CE00F70" w14:textId="77777777" w:rsidR="00793CBA" w:rsidRDefault="00793CBA" w:rsidP="00793CBA">
      <w:pPr>
        <w:spacing w:after="0"/>
        <w:rPr>
          <w:rFonts w:ascii="Times New Roman" w:hAnsi="Times New Roman"/>
          <w:noProof/>
          <w:szCs w:val="20"/>
        </w:rPr>
      </w:pPr>
    </w:p>
    <w:p w14:paraId="0ABCE461" w14:textId="77777777" w:rsidR="00793CBA" w:rsidRDefault="00793CBA" w:rsidP="00793CBA">
      <w:pPr>
        <w:spacing w:after="0"/>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0B92028E" w14:textId="77777777" w:rsidR="00793CBA" w:rsidRDefault="00793CBA" w:rsidP="00793CBA">
      <w:pPr>
        <w:spacing w:after="0"/>
        <w:rPr>
          <w:rFonts w:ascii="Times New Roman" w:hAnsi="Times New Roman"/>
          <w:noProof/>
          <w:szCs w:val="20"/>
        </w:rPr>
      </w:pPr>
    </w:p>
    <w:p w14:paraId="7B78C697" w14:textId="77777777" w:rsidR="00793CBA" w:rsidRDefault="00793CBA" w:rsidP="00793CBA">
      <w:pPr>
        <w:spacing w:after="0"/>
        <w:rPr>
          <w:rFonts w:ascii="Times New Roman" w:hAnsi="Times New Roman"/>
          <w:noProof/>
        </w:rPr>
      </w:pPr>
    </w:p>
    <w:p w14:paraId="63679A3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14:paraId="189450DB" w14:textId="77777777" w:rsidR="00793CBA" w:rsidRDefault="00793CBA" w:rsidP="00793CBA">
      <w:pPr>
        <w:spacing w:after="0"/>
        <w:rPr>
          <w:rFonts w:ascii="Times New Roman" w:hAnsi="Times New Roman"/>
          <w:noProof/>
        </w:rPr>
      </w:pPr>
    </w:p>
    <w:p w14:paraId="0CEE945D" w14:textId="77777777" w:rsidR="00793CBA" w:rsidRDefault="00793CBA" w:rsidP="00793CBA">
      <w:pPr>
        <w:spacing w:after="0"/>
        <w:rPr>
          <w:rFonts w:ascii="Times New Roman" w:hAnsi="Times New Roman"/>
          <w:color w:val="008000"/>
        </w:rPr>
      </w:pPr>
      <w:r>
        <w:rPr>
          <w:rFonts w:ascii="Times New Roman" w:hAnsi="Times New Roman"/>
        </w:rPr>
        <w:t>PC: {numeris}</w:t>
      </w:r>
    </w:p>
    <w:p w14:paraId="37BE6D1B" w14:textId="77777777" w:rsidR="00793CBA" w:rsidRDefault="00793CBA" w:rsidP="00793CBA">
      <w:pPr>
        <w:spacing w:after="0"/>
        <w:rPr>
          <w:rFonts w:ascii="Times New Roman" w:hAnsi="Times New Roman"/>
        </w:rPr>
      </w:pPr>
      <w:r>
        <w:rPr>
          <w:rFonts w:ascii="Times New Roman" w:hAnsi="Times New Roman"/>
        </w:rPr>
        <w:t>SN: {numeris}</w:t>
      </w:r>
    </w:p>
    <w:p w14:paraId="1F6C7CED" w14:textId="77777777" w:rsidR="00793CBA" w:rsidRDefault="00793CBA" w:rsidP="00793CBA">
      <w:pPr>
        <w:spacing w:after="0"/>
        <w:rPr>
          <w:rFonts w:ascii="Times New Roman" w:hAnsi="Times New Roman"/>
        </w:rPr>
      </w:pPr>
      <w:r>
        <w:rPr>
          <w:rFonts w:ascii="Times New Roman" w:hAnsi="Times New Roman"/>
          <w:highlight w:val="lightGray"/>
        </w:rPr>
        <w:t>NN: {numeris}</w:t>
      </w:r>
    </w:p>
    <w:p w14:paraId="20015AF4" w14:textId="77777777" w:rsidR="00793CBA" w:rsidRDefault="00793CBA" w:rsidP="00793CBA">
      <w:pPr>
        <w:tabs>
          <w:tab w:val="left" w:pos="0"/>
        </w:tabs>
        <w:spacing w:after="0" w:line="240" w:lineRule="auto"/>
        <w:rPr>
          <w:rFonts w:ascii="Times New Roman" w:hAnsi="Times New Roman" w:cs="Times New Roman"/>
        </w:rPr>
      </w:pPr>
    </w:p>
    <w:p w14:paraId="6F0B07B9" w14:textId="77777777" w:rsidR="00793CBA" w:rsidRPr="00755A0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Gamintojas: ICN Polfa Rzeszów S.A., ul. Przemysłowa 2, 35-959 Rzeszów, Lenkija</w:t>
      </w:r>
      <w:r>
        <w:rPr>
          <w:rFonts w:ascii="Times New Roman" w:hAnsi="Times New Roman" w:cs="Times New Roman"/>
        </w:rPr>
        <w:t>.</w:t>
      </w:r>
    </w:p>
    <w:p w14:paraId="1534302F" w14:textId="77777777" w:rsidR="00793CBA" w:rsidRPr="00755A0A" w:rsidRDefault="00793CBA" w:rsidP="00793CBA">
      <w:pPr>
        <w:tabs>
          <w:tab w:val="left" w:pos="0"/>
        </w:tabs>
        <w:spacing w:after="0" w:line="240" w:lineRule="auto"/>
        <w:rPr>
          <w:rFonts w:ascii="Times New Roman" w:hAnsi="Times New Roman" w:cs="Times New Roman"/>
        </w:rPr>
      </w:pPr>
    </w:p>
    <w:p w14:paraId="0E2924D0" w14:textId="77777777" w:rsidR="00793CBA" w:rsidRPr="00755A0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Perpakavo: LABOR Przedsiębiorstwo Farmaceutyczno-Chemiczne sp. z o.o., Ul. Długosza 49, 51-162 Wrocław, Lenkija arba UAB „Entafarma“, Klonėnų vs. 1, LT-19156 Širvintų r. sav., Lietuva.</w:t>
      </w:r>
    </w:p>
    <w:p w14:paraId="5B75F9B5" w14:textId="77777777" w:rsidR="00793CBA" w:rsidRPr="00755A0A" w:rsidRDefault="00793CBA" w:rsidP="00793CBA">
      <w:pPr>
        <w:tabs>
          <w:tab w:val="left" w:pos="0"/>
        </w:tabs>
        <w:spacing w:after="0" w:line="240" w:lineRule="auto"/>
        <w:rPr>
          <w:rFonts w:ascii="Times New Roman" w:hAnsi="Times New Roman" w:cs="Times New Roman"/>
        </w:rPr>
      </w:pPr>
    </w:p>
    <w:p w14:paraId="57F96CCB" w14:textId="77777777" w:rsidR="00793CB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Perpakavimo serija</w:t>
      </w:r>
    </w:p>
    <w:p w14:paraId="16CF91FF" w14:textId="77777777" w:rsidR="00793CBA" w:rsidRPr="001D5DAC" w:rsidRDefault="00793CBA" w:rsidP="00793CBA">
      <w:pPr>
        <w:tabs>
          <w:tab w:val="left" w:pos="0"/>
        </w:tabs>
        <w:spacing w:after="0" w:line="240" w:lineRule="auto"/>
        <w:rPr>
          <w:rFonts w:ascii="Times New Roman" w:hAnsi="Times New Roman" w:cs="Times New Roman"/>
        </w:rPr>
      </w:pPr>
    </w:p>
    <w:p w14:paraId="5883861C" w14:textId="77777777" w:rsidR="00665E27" w:rsidRDefault="00665E27" w:rsidP="00665E27">
      <w:pPr>
        <w:tabs>
          <w:tab w:val="left" w:pos="0"/>
        </w:tabs>
        <w:spacing w:after="0" w:line="240" w:lineRule="auto"/>
        <w:rPr>
          <w:rFonts w:ascii="Times New Roman" w:hAnsi="Times New Roman" w:cs="Times New Roman"/>
        </w:rPr>
      </w:pPr>
    </w:p>
    <w:p w14:paraId="48BCCA7F" w14:textId="77777777" w:rsidR="00665E27" w:rsidRDefault="00665E27" w:rsidP="00665E27">
      <w:pPr>
        <w:tabs>
          <w:tab w:val="left" w:pos="0"/>
        </w:tabs>
        <w:spacing w:after="0" w:line="240" w:lineRule="auto"/>
        <w:rPr>
          <w:rFonts w:ascii="Times New Roman" w:hAnsi="Times New Roman" w:cs="Times New Roman"/>
        </w:rPr>
      </w:pPr>
    </w:p>
    <w:p w14:paraId="0DB13A50" w14:textId="77777777" w:rsidR="00665E27" w:rsidRDefault="00665E27" w:rsidP="00665E27">
      <w:pPr>
        <w:tabs>
          <w:tab w:val="left" w:pos="0"/>
        </w:tabs>
        <w:spacing w:after="0" w:line="240" w:lineRule="auto"/>
        <w:rPr>
          <w:rFonts w:ascii="Times New Roman" w:hAnsi="Times New Roman" w:cs="Times New Roman"/>
        </w:rPr>
      </w:pPr>
    </w:p>
    <w:p w14:paraId="6316D02C" w14:textId="77777777" w:rsidR="00665E27" w:rsidRDefault="00665E27" w:rsidP="00665E27">
      <w:pPr>
        <w:tabs>
          <w:tab w:val="left" w:pos="0"/>
        </w:tabs>
        <w:spacing w:after="0" w:line="240" w:lineRule="auto"/>
        <w:rPr>
          <w:rFonts w:ascii="Times New Roman" w:hAnsi="Times New Roman" w:cs="Times New Roman"/>
        </w:rPr>
      </w:pPr>
    </w:p>
    <w:p w14:paraId="7D3D2244" w14:textId="77777777" w:rsidR="00665E27" w:rsidRDefault="00665E27" w:rsidP="00665E27">
      <w:pPr>
        <w:tabs>
          <w:tab w:val="left" w:pos="0"/>
        </w:tabs>
        <w:spacing w:after="0" w:line="240" w:lineRule="auto"/>
        <w:rPr>
          <w:rFonts w:ascii="Times New Roman" w:hAnsi="Times New Roman" w:cs="Times New Roman"/>
        </w:rPr>
      </w:pPr>
    </w:p>
    <w:p w14:paraId="2D587554" w14:textId="77777777" w:rsidR="00665E27" w:rsidRDefault="00665E27" w:rsidP="00665E27">
      <w:pPr>
        <w:tabs>
          <w:tab w:val="left" w:pos="0"/>
        </w:tabs>
        <w:spacing w:after="0" w:line="240" w:lineRule="auto"/>
        <w:rPr>
          <w:rFonts w:ascii="Times New Roman" w:hAnsi="Times New Roman" w:cs="Times New Roman"/>
        </w:rPr>
      </w:pPr>
    </w:p>
    <w:p w14:paraId="3599DD46" w14:textId="77777777" w:rsidR="00665E27" w:rsidRDefault="00665E27" w:rsidP="00665E27">
      <w:pPr>
        <w:tabs>
          <w:tab w:val="left" w:pos="0"/>
        </w:tabs>
        <w:spacing w:after="0" w:line="240" w:lineRule="auto"/>
        <w:rPr>
          <w:rFonts w:ascii="Times New Roman" w:hAnsi="Times New Roman" w:cs="Times New Roman"/>
        </w:rPr>
      </w:pPr>
    </w:p>
    <w:p w14:paraId="6ACAA463" w14:textId="77777777" w:rsidR="00665E27" w:rsidRDefault="00665E27" w:rsidP="00665E27">
      <w:pPr>
        <w:tabs>
          <w:tab w:val="left" w:pos="0"/>
        </w:tabs>
        <w:spacing w:after="0" w:line="240" w:lineRule="auto"/>
        <w:rPr>
          <w:rFonts w:ascii="Times New Roman" w:hAnsi="Times New Roman" w:cs="Times New Roman"/>
        </w:rPr>
      </w:pPr>
    </w:p>
    <w:p w14:paraId="7B11619F" w14:textId="77777777" w:rsidR="00665E27" w:rsidRDefault="00665E27" w:rsidP="00665E27">
      <w:pPr>
        <w:tabs>
          <w:tab w:val="left" w:pos="0"/>
        </w:tabs>
        <w:spacing w:after="0" w:line="240" w:lineRule="auto"/>
        <w:rPr>
          <w:rFonts w:ascii="Times New Roman" w:hAnsi="Times New Roman" w:cs="Times New Roman"/>
        </w:rPr>
      </w:pPr>
    </w:p>
    <w:p w14:paraId="64DB141C" w14:textId="77777777" w:rsidR="00665E27" w:rsidRDefault="00665E27" w:rsidP="00665E27">
      <w:pPr>
        <w:tabs>
          <w:tab w:val="left" w:pos="0"/>
        </w:tabs>
        <w:spacing w:after="0" w:line="240" w:lineRule="auto"/>
        <w:rPr>
          <w:rFonts w:ascii="Times New Roman" w:hAnsi="Times New Roman" w:cs="Times New Roman"/>
        </w:rPr>
      </w:pPr>
    </w:p>
    <w:p w14:paraId="3420ACD8" w14:textId="77777777" w:rsidR="00793CBA" w:rsidRDefault="00793CBA" w:rsidP="00665E27">
      <w:pPr>
        <w:tabs>
          <w:tab w:val="left" w:pos="0"/>
        </w:tabs>
        <w:spacing w:after="0" w:line="240" w:lineRule="auto"/>
        <w:rPr>
          <w:rFonts w:ascii="Times New Roman" w:hAnsi="Times New Roman" w:cs="Times New Roman"/>
        </w:rPr>
      </w:pPr>
    </w:p>
    <w:p w14:paraId="64939FB3" w14:textId="77777777" w:rsidR="00793CBA" w:rsidRDefault="00793CBA" w:rsidP="00665E27">
      <w:pPr>
        <w:tabs>
          <w:tab w:val="left" w:pos="0"/>
        </w:tabs>
        <w:spacing w:after="0" w:line="240" w:lineRule="auto"/>
        <w:rPr>
          <w:rFonts w:ascii="Times New Roman" w:hAnsi="Times New Roman" w:cs="Times New Roman"/>
        </w:rPr>
      </w:pPr>
    </w:p>
    <w:p w14:paraId="0E628FF0" w14:textId="77777777" w:rsidR="00793CBA" w:rsidRDefault="00793CBA" w:rsidP="00665E27">
      <w:pPr>
        <w:tabs>
          <w:tab w:val="left" w:pos="0"/>
        </w:tabs>
        <w:spacing w:after="0" w:line="240" w:lineRule="auto"/>
        <w:rPr>
          <w:rFonts w:ascii="Times New Roman" w:hAnsi="Times New Roman" w:cs="Times New Roman"/>
        </w:rPr>
      </w:pPr>
    </w:p>
    <w:p w14:paraId="7638B1F7" w14:textId="77777777" w:rsidR="00793CBA" w:rsidRDefault="00793CBA" w:rsidP="00665E27">
      <w:pPr>
        <w:tabs>
          <w:tab w:val="left" w:pos="0"/>
        </w:tabs>
        <w:spacing w:after="0" w:line="240" w:lineRule="auto"/>
        <w:rPr>
          <w:rFonts w:ascii="Times New Roman" w:hAnsi="Times New Roman" w:cs="Times New Roman"/>
        </w:rPr>
      </w:pPr>
    </w:p>
    <w:p w14:paraId="78105161" w14:textId="77777777" w:rsidR="00793CBA" w:rsidRDefault="00793CBA" w:rsidP="00665E27">
      <w:pPr>
        <w:tabs>
          <w:tab w:val="left" w:pos="0"/>
        </w:tabs>
        <w:spacing w:after="0" w:line="240" w:lineRule="auto"/>
        <w:rPr>
          <w:rFonts w:ascii="Times New Roman" w:hAnsi="Times New Roman" w:cs="Times New Roman"/>
        </w:rPr>
      </w:pPr>
    </w:p>
    <w:p w14:paraId="250EF1CC" w14:textId="77777777" w:rsidR="00793CBA" w:rsidRDefault="00793CBA" w:rsidP="00665E27">
      <w:pPr>
        <w:tabs>
          <w:tab w:val="left" w:pos="0"/>
        </w:tabs>
        <w:spacing w:after="0" w:line="240" w:lineRule="auto"/>
        <w:rPr>
          <w:rFonts w:ascii="Times New Roman" w:hAnsi="Times New Roman" w:cs="Times New Roman"/>
        </w:rPr>
      </w:pPr>
    </w:p>
    <w:p w14:paraId="495EE6D1" w14:textId="77777777" w:rsidR="00793CBA" w:rsidRDefault="00793CBA" w:rsidP="00665E27">
      <w:pPr>
        <w:tabs>
          <w:tab w:val="left" w:pos="0"/>
        </w:tabs>
        <w:spacing w:after="0" w:line="240" w:lineRule="auto"/>
        <w:rPr>
          <w:rFonts w:ascii="Times New Roman" w:hAnsi="Times New Roman" w:cs="Times New Roman"/>
        </w:rPr>
      </w:pPr>
    </w:p>
    <w:p w14:paraId="58C9B33F" w14:textId="77777777" w:rsidR="00793CBA" w:rsidRDefault="00793CBA" w:rsidP="00665E27">
      <w:pPr>
        <w:tabs>
          <w:tab w:val="left" w:pos="0"/>
        </w:tabs>
        <w:spacing w:after="0" w:line="240" w:lineRule="auto"/>
        <w:rPr>
          <w:rFonts w:ascii="Times New Roman" w:hAnsi="Times New Roman" w:cs="Times New Roman"/>
        </w:rPr>
      </w:pPr>
    </w:p>
    <w:p w14:paraId="4CEE5120" w14:textId="77777777" w:rsidR="00793CBA" w:rsidRDefault="00793CBA" w:rsidP="00665E27">
      <w:pPr>
        <w:tabs>
          <w:tab w:val="left" w:pos="0"/>
        </w:tabs>
        <w:spacing w:after="0" w:line="240" w:lineRule="auto"/>
        <w:rPr>
          <w:rFonts w:ascii="Times New Roman" w:hAnsi="Times New Roman" w:cs="Times New Roman"/>
        </w:rPr>
      </w:pPr>
    </w:p>
    <w:p w14:paraId="6DAB1F46" w14:textId="77777777" w:rsidR="00793CBA" w:rsidRDefault="00793CBA" w:rsidP="00665E27">
      <w:pPr>
        <w:tabs>
          <w:tab w:val="left" w:pos="0"/>
        </w:tabs>
        <w:spacing w:after="0" w:line="240" w:lineRule="auto"/>
        <w:rPr>
          <w:rFonts w:ascii="Times New Roman" w:hAnsi="Times New Roman" w:cs="Times New Roman"/>
        </w:rPr>
      </w:pPr>
    </w:p>
    <w:p w14:paraId="58DBBAC9" w14:textId="77777777" w:rsidR="00793CBA" w:rsidRDefault="00793CBA" w:rsidP="00665E27">
      <w:pPr>
        <w:tabs>
          <w:tab w:val="left" w:pos="0"/>
        </w:tabs>
        <w:spacing w:after="0" w:line="240" w:lineRule="auto"/>
        <w:rPr>
          <w:rFonts w:ascii="Times New Roman" w:hAnsi="Times New Roman" w:cs="Times New Roman"/>
        </w:rPr>
      </w:pPr>
    </w:p>
    <w:p w14:paraId="439F600C" w14:textId="77777777" w:rsidR="00665E27" w:rsidRDefault="00665E27" w:rsidP="00665E27">
      <w:pPr>
        <w:tabs>
          <w:tab w:val="left" w:pos="0"/>
        </w:tabs>
        <w:spacing w:after="0" w:line="240" w:lineRule="auto"/>
        <w:rPr>
          <w:rFonts w:ascii="Times New Roman" w:hAnsi="Times New Roman" w:cs="Times New Roman"/>
        </w:rPr>
      </w:pPr>
    </w:p>
    <w:p w14:paraId="54347916" w14:textId="77777777" w:rsidR="00665E27" w:rsidRDefault="00665E27" w:rsidP="00665E27">
      <w:pPr>
        <w:tabs>
          <w:tab w:val="left" w:pos="0"/>
        </w:tabs>
        <w:spacing w:after="0" w:line="240" w:lineRule="auto"/>
        <w:rPr>
          <w:rFonts w:ascii="Times New Roman" w:hAnsi="Times New Roman" w:cs="Times New Roman"/>
        </w:rPr>
      </w:pPr>
    </w:p>
    <w:p w14:paraId="7C161AD4" w14:textId="77777777" w:rsidR="00665E27" w:rsidRDefault="00665E27" w:rsidP="00665E27">
      <w:pPr>
        <w:tabs>
          <w:tab w:val="left" w:pos="0"/>
        </w:tabs>
        <w:spacing w:after="0" w:line="240" w:lineRule="auto"/>
        <w:rPr>
          <w:rFonts w:ascii="Times New Roman" w:hAnsi="Times New Roman" w:cs="Times New Roman"/>
        </w:rPr>
      </w:pPr>
    </w:p>
    <w:p w14:paraId="77102F0C" w14:textId="77777777" w:rsidR="00665E27" w:rsidRDefault="00665E27" w:rsidP="00665E27">
      <w:pPr>
        <w:tabs>
          <w:tab w:val="left" w:pos="0"/>
        </w:tabs>
        <w:spacing w:after="0" w:line="240" w:lineRule="auto"/>
        <w:rPr>
          <w:rFonts w:ascii="Times New Roman" w:hAnsi="Times New Roman" w:cs="Times New Roman"/>
        </w:rPr>
      </w:pPr>
    </w:p>
    <w:p w14:paraId="42E9DF43" w14:textId="77777777" w:rsidR="00665E27" w:rsidRDefault="00665E27" w:rsidP="00665E27">
      <w:pPr>
        <w:tabs>
          <w:tab w:val="left" w:pos="0"/>
        </w:tabs>
        <w:spacing w:after="0" w:line="240" w:lineRule="auto"/>
        <w:rPr>
          <w:rFonts w:ascii="Times New Roman" w:hAnsi="Times New Roman" w:cs="Times New Roman"/>
        </w:rPr>
      </w:pPr>
    </w:p>
    <w:p w14:paraId="2126E994" w14:textId="77777777" w:rsidR="00665E27" w:rsidRDefault="00665E27" w:rsidP="00665E27">
      <w:pPr>
        <w:tabs>
          <w:tab w:val="left" w:pos="0"/>
        </w:tabs>
        <w:spacing w:after="0" w:line="240" w:lineRule="auto"/>
        <w:rPr>
          <w:rFonts w:ascii="Times New Roman" w:hAnsi="Times New Roman" w:cs="Times New Roman"/>
        </w:rPr>
      </w:pPr>
    </w:p>
    <w:p w14:paraId="6CDB9D3E" w14:textId="77777777" w:rsidR="00665E27" w:rsidRDefault="00665E27" w:rsidP="00665E27">
      <w:pPr>
        <w:tabs>
          <w:tab w:val="left" w:pos="0"/>
        </w:tabs>
        <w:spacing w:after="0" w:line="240" w:lineRule="auto"/>
        <w:rPr>
          <w:rFonts w:ascii="Times New Roman" w:hAnsi="Times New Roman" w:cs="Times New Roman"/>
        </w:rPr>
      </w:pPr>
    </w:p>
    <w:p w14:paraId="402C427E" w14:textId="77777777" w:rsidR="00665E27" w:rsidRDefault="00665E27" w:rsidP="00665E27">
      <w:pPr>
        <w:tabs>
          <w:tab w:val="left" w:pos="0"/>
        </w:tabs>
        <w:spacing w:after="0" w:line="240" w:lineRule="auto"/>
        <w:rPr>
          <w:rFonts w:ascii="Times New Roman" w:hAnsi="Times New Roman" w:cs="Times New Roman"/>
        </w:rPr>
      </w:pPr>
    </w:p>
    <w:p w14:paraId="7CFFB60F" w14:textId="77777777" w:rsidR="00665E27" w:rsidRDefault="00665E27" w:rsidP="00665E27">
      <w:pPr>
        <w:tabs>
          <w:tab w:val="left" w:pos="567"/>
        </w:tabs>
        <w:spacing w:after="0" w:line="240" w:lineRule="auto"/>
        <w:ind w:left="567" w:hanging="567"/>
        <w:jc w:val="center"/>
        <w:outlineLvl w:val="0"/>
        <w:rPr>
          <w:rFonts w:ascii="Times New Roman" w:hAnsi="Times New Roman" w:cs="Times New Roman"/>
          <w:b/>
          <w:caps/>
        </w:rPr>
      </w:pPr>
      <w:bookmarkStart w:id="0" w:name="_Toc129243262"/>
      <w:bookmarkStart w:id="1" w:name="_Toc129243137"/>
      <w:r>
        <w:rPr>
          <w:rFonts w:ascii="Times New Roman" w:hAnsi="Times New Roman" w:cs="Times New Roman"/>
          <w:b/>
          <w:caps/>
        </w:rPr>
        <w:t>B. PAKUOTĖS LAPELIS</w:t>
      </w:r>
      <w:bookmarkEnd w:id="0"/>
      <w:bookmarkEnd w:id="1"/>
    </w:p>
    <w:p w14:paraId="78F858EE" w14:textId="77777777" w:rsidR="00665E27" w:rsidRDefault="00665E27" w:rsidP="00665E27">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rPr>
        <w:br w:type="page"/>
      </w:r>
      <w:bookmarkStart w:id="2" w:name="_Toc129243263"/>
      <w:bookmarkStart w:id="3" w:name="_Toc129243138"/>
      <w:r>
        <w:rPr>
          <w:rFonts w:ascii="Times New Roman" w:hAnsi="Times New Roman" w:cs="Times New Roman"/>
          <w:b/>
          <w:caps/>
        </w:rPr>
        <w:lastRenderedPageBreak/>
        <w:t>P</w:t>
      </w:r>
      <w:r>
        <w:rPr>
          <w:rFonts w:ascii="Times New Roman" w:hAnsi="Times New Roman" w:cs="Times New Roman"/>
          <w:b/>
        </w:rPr>
        <w:t xml:space="preserve">akuotės lapelis: informacija </w:t>
      </w:r>
      <w:bookmarkEnd w:id="2"/>
      <w:bookmarkEnd w:id="3"/>
      <w:r>
        <w:rPr>
          <w:rFonts w:ascii="Times New Roman" w:hAnsi="Times New Roman" w:cs="Times New Roman"/>
          <w:b/>
        </w:rPr>
        <w:t>pacientui</w:t>
      </w:r>
    </w:p>
    <w:p w14:paraId="6A78897C" w14:textId="77777777" w:rsidR="00665E27" w:rsidRDefault="00665E27" w:rsidP="00665E27">
      <w:pPr>
        <w:tabs>
          <w:tab w:val="left" w:pos="0"/>
        </w:tabs>
        <w:spacing w:after="0" w:line="240" w:lineRule="auto"/>
        <w:rPr>
          <w:rFonts w:ascii="Times New Roman" w:hAnsi="Times New Roman" w:cs="Times New Roman"/>
        </w:rPr>
      </w:pPr>
    </w:p>
    <w:p w14:paraId="2D3F50F6" w14:textId="5F3DC70D" w:rsidR="00665E27" w:rsidRDefault="00E73BFC" w:rsidP="00665E27">
      <w:pPr>
        <w:spacing w:after="0" w:line="240" w:lineRule="auto"/>
        <w:jc w:val="center"/>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10 mg tabletės</w:t>
      </w:r>
    </w:p>
    <w:p w14:paraId="7111AAF5" w14:textId="01C8D7DD" w:rsidR="00665E27" w:rsidRDefault="00E73BFC" w:rsidP="00665E27">
      <w:pPr>
        <w:spacing w:after="0" w:line="240" w:lineRule="auto"/>
        <w:jc w:val="center"/>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20 mg tabletės</w:t>
      </w:r>
    </w:p>
    <w:p w14:paraId="4DD85EAE" w14:textId="04C796D2" w:rsidR="00665E27" w:rsidRDefault="000E1C92" w:rsidP="00665E27">
      <w:pPr>
        <w:spacing w:after="0" w:line="240" w:lineRule="auto"/>
        <w:jc w:val="center"/>
        <w:rPr>
          <w:rFonts w:ascii="Times New Roman" w:hAnsi="Times New Roman" w:cs="Times New Roman"/>
        </w:rPr>
      </w:pPr>
      <w:r>
        <w:rPr>
          <w:rFonts w:ascii="Times New Roman" w:hAnsi="Times New Roman" w:cs="Times New Roman"/>
        </w:rPr>
        <w:t>f</w:t>
      </w:r>
      <w:r w:rsidR="00665E27">
        <w:rPr>
          <w:rFonts w:ascii="Times New Roman" w:hAnsi="Times New Roman" w:cs="Times New Roman"/>
        </w:rPr>
        <w:t>osinoprilio natrio druska</w:t>
      </w:r>
    </w:p>
    <w:p w14:paraId="00B525C9" w14:textId="77777777" w:rsidR="00665E27" w:rsidRDefault="00665E27" w:rsidP="00665E27">
      <w:pPr>
        <w:tabs>
          <w:tab w:val="left" w:pos="0"/>
        </w:tabs>
        <w:spacing w:after="0" w:line="240" w:lineRule="auto"/>
        <w:rPr>
          <w:rFonts w:ascii="Times New Roman" w:hAnsi="Times New Roman" w:cs="Times New Roman"/>
        </w:rPr>
      </w:pPr>
    </w:p>
    <w:p w14:paraId="40774B10" w14:textId="77777777"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Atidžiai perskaitykite visą šį lapelį, prieš pradėdami vartoti vaistą, nes jame pateikiama Jums svarbi informacija.</w:t>
      </w:r>
    </w:p>
    <w:p w14:paraId="3B8783C0" w14:textId="77777777" w:rsidR="00665E27" w:rsidRPr="00CF4D87" w:rsidRDefault="00665E27" w:rsidP="00665E2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Neišmeskite šio lapelio, nes vėl gali prireikti jį perskaityti.</w:t>
      </w:r>
      <w:r w:rsidRPr="00CF4D87">
        <w:rPr>
          <w:rFonts w:ascii="Times New Roman" w:eastAsia="Times New Roman" w:hAnsi="Times New Roman" w:cs="Times New Roman"/>
          <w:snapToGrid w:val="0"/>
          <w:szCs w:val="24"/>
        </w:rPr>
        <w:t xml:space="preserve"> </w:t>
      </w:r>
    </w:p>
    <w:p w14:paraId="58D62102" w14:textId="77777777" w:rsidR="00665E27" w:rsidRPr="00CF4D87" w:rsidRDefault="00665E27" w:rsidP="00665E2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F4D87">
        <w:rPr>
          <w:rFonts w:ascii="Times New Roman" w:eastAsia="Times New Roman" w:hAnsi="Times New Roman" w:cs="Times New Roman"/>
          <w:noProof/>
          <w:snapToGrid w:val="0"/>
          <w:szCs w:val="24"/>
        </w:rPr>
        <w:t>.</w:t>
      </w:r>
    </w:p>
    <w:p w14:paraId="29BD35C6" w14:textId="77777777" w:rsidR="00665E27" w:rsidRPr="00CF4D87" w:rsidRDefault="00665E27" w:rsidP="00665E27">
      <w:p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snapToGrid w:val="0"/>
          <w:szCs w:val="24"/>
        </w:rPr>
        <w:t>-</w:t>
      </w:r>
      <w:r w:rsidRPr="00CF4D87">
        <w:rPr>
          <w:rFonts w:ascii="Times New Roman" w:eastAsia="Times New Roman" w:hAnsi="Times New Roman" w:cs="Times New Roman"/>
          <w:snapToGrid w:val="0"/>
          <w:szCs w:val="24"/>
        </w:rPr>
        <w:tab/>
      </w:r>
      <w:r w:rsidRPr="00CF4D87">
        <w:rPr>
          <w:rFonts w:ascii="Times New Roman" w:eastAsia="Times New Roman" w:hAnsi="Times New Roman" w:cs="Times New Roman"/>
          <w:noProof/>
          <w:snapToGrid w:val="0"/>
          <w:szCs w:val="24"/>
        </w:rPr>
        <w:t>Šis vaistas skirtas tik Jums, todėl kitiems žmonėms jo duoti negalima.</w:t>
      </w:r>
      <w:r w:rsidRPr="00CF4D87">
        <w:rPr>
          <w:rFonts w:ascii="Times New Roman" w:eastAsia="Times New Roman" w:hAnsi="Times New Roman" w:cs="Times New Roman"/>
          <w:snapToGrid w:val="0"/>
          <w:szCs w:val="24"/>
        </w:rPr>
        <w:t xml:space="preserve"> </w:t>
      </w:r>
      <w:r w:rsidRPr="00CF4D87">
        <w:rPr>
          <w:rFonts w:ascii="Times New Roman" w:eastAsia="Times New Roman" w:hAnsi="Times New Roman" w:cs="Times New Roman"/>
          <w:noProof/>
          <w:snapToGrid w:val="0"/>
          <w:szCs w:val="24"/>
        </w:rPr>
        <w:t>Vaistas gali jiems pakenkti (net tiems, kurių ligos požymiai</w:t>
      </w:r>
      <w:r>
        <w:rPr>
          <w:rFonts w:ascii="Times New Roman" w:eastAsia="Times New Roman" w:hAnsi="Times New Roman" w:cs="Times New Roman"/>
          <w:noProof/>
          <w:snapToGrid w:val="0"/>
          <w:szCs w:val="24"/>
        </w:rPr>
        <w:t xml:space="preserve"> yra tokie patys kaip Jūsų).</w:t>
      </w:r>
      <w:r w:rsidRPr="00CF4D87">
        <w:rPr>
          <w:rFonts w:ascii="Times New Roman" w:eastAsia="Times New Roman" w:hAnsi="Times New Roman" w:cs="Times New Roman"/>
          <w:snapToGrid w:val="0"/>
          <w:color w:val="008000"/>
          <w:szCs w:val="24"/>
        </w:rPr>
        <w:t xml:space="preserve"> </w:t>
      </w:r>
    </w:p>
    <w:p w14:paraId="5AC4C3EC" w14:textId="77777777" w:rsidR="00665E27" w:rsidRPr="00CF4D87" w:rsidRDefault="00665E27" w:rsidP="00665E27">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14:paraId="499D0A27" w14:textId="77777777" w:rsidR="00665E27" w:rsidRDefault="00665E27" w:rsidP="00665E27">
      <w:pPr>
        <w:tabs>
          <w:tab w:val="left" w:pos="0"/>
        </w:tabs>
        <w:spacing w:after="0" w:line="240" w:lineRule="auto"/>
        <w:rPr>
          <w:rFonts w:ascii="Times New Roman" w:hAnsi="Times New Roman" w:cs="Times New Roman"/>
        </w:rPr>
      </w:pPr>
    </w:p>
    <w:p w14:paraId="289B56B5" w14:textId="77777777"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Apie ką rašoma šiame lapelyje?</w:t>
      </w:r>
    </w:p>
    <w:p w14:paraId="6A5A1DBE" w14:textId="77777777" w:rsidR="00665E27" w:rsidRDefault="00665E27" w:rsidP="00665E27">
      <w:pPr>
        <w:tabs>
          <w:tab w:val="left" w:pos="0"/>
        </w:tabs>
        <w:spacing w:after="0" w:line="240" w:lineRule="auto"/>
        <w:rPr>
          <w:rFonts w:ascii="Times New Roman" w:hAnsi="Times New Roman" w:cs="Times New Roman"/>
          <w:b/>
        </w:rPr>
      </w:pPr>
    </w:p>
    <w:p w14:paraId="1E33E083" w14:textId="5D43D1E5"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1.</w:t>
      </w:r>
      <w:r w:rsidRPr="00A65F97">
        <w:rPr>
          <w:rFonts w:ascii="Times New Roman" w:eastAsia="Times New Roman" w:hAnsi="Times New Roman" w:cs="Times New Roman"/>
          <w:snapToGrid w:val="0"/>
          <w:szCs w:val="24"/>
        </w:rPr>
        <w:tab/>
      </w:r>
      <w:r>
        <w:rPr>
          <w:rFonts w:ascii="Times New Roman" w:eastAsia="Times New Roman" w:hAnsi="Times New Roman" w:cs="Times New Roman"/>
          <w:snapToGrid w:val="0"/>
          <w:szCs w:val="20"/>
        </w:rPr>
        <w:t xml:space="preserve">Kas yra </w:t>
      </w:r>
      <w:r w:rsidR="00E73BFC">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0"/>
        </w:rPr>
        <w:t xml:space="preserve"> ir kam jis vartojamas</w:t>
      </w:r>
      <w:r w:rsidRPr="00A65F97">
        <w:rPr>
          <w:rFonts w:ascii="Times New Roman" w:eastAsia="Times New Roman" w:hAnsi="Times New Roman" w:cs="Times New Roman"/>
          <w:snapToGrid w:val="0"/>
          <w:szCs w:val="24"/>
        </w:rPr>
        <w:t xml:space="preserve"> </w:t>
      </w:r>
    </w:p>
    <w:p w14:paraId="4738B6F0" w14:textId="365B19DD"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2.</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Kas žinotina prieš vartojant </w:t>
      </w:r>
      <w:r w:rsidR="00E73BFC">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65CEFB9D" w14:textId="62068803"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3.</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Kaip vartoti </w:t>
      </w:r>
      <w:r w:rsidR="00E73BFC">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50979B7D" w14:textId="77777777"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4.</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Galimas šalutinis poveikis</w:t>
      </w:r>
      <w:r w:rsidRPr="00A65F97">
        <w:rPr>
          <w:rFonts w:ascii="Times New Roman" w:eastAsia="Times New Roman" w:hAnsi="Times New Roman" w:cs="Times New Roman"/>
          <w:snapToGrid w:val="0"/>
          <w:szCs w:val="24"/>
        </w:rPr>
        <w:t xml:space="preserve"> </w:t>
      </w:r>
    </w:p>
    <w:p w14:paraId="6334E200" w14:textId="2DE39173"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5.</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Kaip la</w:t>
      </w:r>
      <w:r>
        <w:rPr>
          <w:rFonts w:ascii="Times New Roman" w:eastAsia="Times New Roman" w:hAnsi="Times New Roman" w:cs="Times New Roman"/>
          <w:snapToGrid w:val="0"/>
          <w:szCs w:val="20"/>
        </w:rPr>
        <w:t xml:space="preserve">ikyti </w:t>
      </w:r>
      <w:r w:rsidR="00E73BFC">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4"/>
        </w:rPr>
        <w:t xml:space="preserve"> </w:t>
      </w:r>
    </w:p>
    <w:p w14:paraId="7ECF00CC" w14:textId="77777777"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6.</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noProof/>
          <w:snapToGrid w:val="0"/>
          <w:szCs w:val="24"/>
        </w:rPr>
        <w:t>Pakuotės turinys ir kita informacija</w:t>
      </w:r>
    </w:p>
    <w:p w14:paraId="665E9A67" w14:textId="77777777" w:rsidR="00665E27" w:rsidRDefault="00665E27" w:rsidP="00665E27">
      <w:pPr>
        <w:tabs>
          <w:tab w:val="left" w:pos="0"/>
        </w:tabs>
        <w:spacing w:after="0" w:line="240" w:lineRule="auto"/>
        <w:rPr>
          <w:rFonts w:ascii="Times New Roman" w:hAnsi="Times New Roman" w:cs="Times New Roman"/>
        </w:rPr>
      </w:pPr>
    </w:p>
    <w:p w14:paraId="56564AD7" w14:textId="77777777" w:rsidR="00665E27" w:rsidRDefault="00665E27" w:rsidP="00665E27">
      <w:pPr>
        <w:tabs>
          <w:tab w:val="left" w:pos="0"/>
        </w:tabs>
        <w:spacing w:after="0" w:line="240" w:lineRule="auto"/>
        <w:rPr>
          <w:rFonts w:ascii="Times New Roman" w:hAnsi="Times New Roman" w:cs="Times New Roman"/>
        </w:rPr>
      </w:pPr>
    </w:p>
    <w:p w14:paraId="478209C0" w14:textId="205DCD73"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4" w:name="_Toc129243264"/>
      <w:bookmarkStart w:id="5" w:name="_Toc129243139"/>
      <w:r>
        <w:rPr>
          <w:rFonts w:ascii="Times New Roman" w:hAnsi="Times New Roman" w:cs="Times New Roman"/>
          <w:b/>
        </w:rPr>
        <w:t>1.</w:t>
      </w:r>
      <w:r>
        <w:rPr>
          <w:rFonts w:ascii="Times New Roman" w:hAnsi="Times New Roman" w:cs="Times New Roman"/>
          <w:b/>
        </w:rPr>
        <w:tab/>
        <w:t xml:space="preserve">Kas yra </w:t>
      </w:r>
      <w:r w:rsidR="00E73BFC">
        <w:rPr>
          <w:rFonts w:ascii="Times New Roman" w:hAnsi="Times New Roman" w:cs="Times New Roman"/>
          <w:b/>
        </w:rPr>
        <w:t>MONOPRIL</w:t>
      </w:r>
      <w:r>
        <w:rPr>
          <w:rFonts w:ascii="Times New Roman" w:hAnsi="Times New Roman" w:cs="Times New Roman"/>
          <w:b/>
        </w:rPr>
        <w:t xml:space="preserve"> ir kam jis vartojamas</w:t>
      </w:r>
      <w:bookmarkEnd w:id="4"/>
      <w:bookmarkEnd w:id="5"/>
    </w:p>
    <w:p w14:paraId="62BCD6F3" w14:textId="77777777" w:rsidR="00665E27" w:rsidRDefault="00665E27" w:rsidP="00665E27">
      <w:pPr>
        <w:tabs>
          <w:tab w:val="left" w:pos="0"/>
        </w:tabs>
        <w:spacing w:after="0" w:line="240" w:lineRule="auto"/>
        <w:rPr>
          <w:rFonts w:ascii="Times New Roman" w:hAnsi="Times New Roman" w:cs="Times New Roman"/>
        </w:rPr>
      </w:pPr>
    </w:p>
    <w:p w14:paraId="018F1E12" w14:textId="00BD5484" w:rsidR="00665E27" w:rsidRDefault="00E73BFC" w:rsidP="00665E27">
      <w:pPr>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yra angiotenziną konvertuojančio fermento (AKF) inhibitorius. Jis slopina kraujospūdį didinančių medžiagų gamybą bei normalizuoja vandens ir druskų išskyrimą pro inkstus. Šis vaistas vartojamas kraujospūdžiui mažinti sergant arterine hipertenzija. Be to, </w:t>
      </w:r>
      <w:r>
        <w:rPr>
          <w:rFonts w:ascii="Times New Roman" w:hAnsi="Times New Roman" w:cs="Times New Roman"/>
        </w:rPr>
        <w:t>MONOPRIL</w:t>
      </w:r>
      <w:r w:rsidR="00665E27">
        <w:rPr>
          <w:rFonts w:ascii="Times New Roman" w:hAnsi="Times New Roman" w:cs="Times New Roman"/>
        </w:rPr>
        <w:t xml:space="preserve"> lengvina širdies darbą sergant širdies nepakankamumu.</w:t>
      </w:r>
    </w:p>
    <w:p w14:paraId="6A813A54" w14:textId="77777777" w:rsidR="00665E27" w:rsidRDefault="00665E27" w:rsidP="00665E27">
      <w:pPr>
        <w:tabs>
          <w:tab w:val="left" w:pos="0"/>
        </w:tabs>
        <w:spacing w:after="0" w:line="240" w:lineRule="auto"/>
        <w:rPr>
          <w:rFonts w:ascii="Times New Roman" w:hAnsi="Times New Roman" w:cs="Times New Roman"/>
        </w:rPr>
      </w:pPr>
    </w:p>
    <w:p w14:paraId="7AA7A5A5" w14:textId="77777777" w:rsidR="00665E27" w:rsidRDefault="00665E27" w:rsidP="00665E27">
      <w:pPr>
        <w:tabs>
          <w:tab w:val="left" w:pos="0"/>
        </w:tabs>
        <w:spacing w:after="0" w:line="240" w:lineRule="auto"/>
        <w:rPr>
          <w:rFonts w:ascii="Times New Roman" w:hAnsi="Times New Roman" w:cs="Times New Roman"/>
        </w:rPr>
      </w:pPr>
    </w:p>
    <w:p w14:paraId="0C8A9D49" w14:textId="4D2DAF49"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6" w:name="_Toc129243265"/>
      <w:bookmarkStart w:id="7" w:name="_Toc129243140"/>
      <w:r>
        <w:rPr>
          <w:rFonts w:ascii="Times New Roman" w:hAnsi="Times New Roman" w:cs="Times New Roman"/>
          <w:b/>
        </w:rPr>
        <w:t>2.</w:t>
      </w:r>
      <w:r>
        <w:rPr>
          <w:rFonts w:ascii="Times New Roman" w:hAnsi="Times New Roman" w:cs="Times New Roman"/>
          <w:b/>
        </w:rPr>
        <w:tab/>
        <w:t xml:space="preserve">Kas žinotina prieš vartojant </w:t>
      </w:r>
      <w:r w:rsidR="00E73BFC">
        <w:rPr>
          <w:rFonts w:ascii="Times New Roman" w:hAnsi="Times New Roman" w:cs="Times New Roman"/>
          <w:b/>
        </w:rPr>
        <w:t>MONOPRIL</w:t>
      </w:r>
      <w:bookmarkEnd w:id="6"/>
      <w:bookmarkEnd w:id="7"/>
    </w:p>
    <w:p w14:paraId="3CC0B430" w14:textId="77777777" w:rsidR="00665E27" w:rsidRDefault="00665E27" w:rsidP="00665E27">
      <w:pPr>
        <w:tabs>
          <w:tab w:val="left" w:pos="0"/>
        </w:tabs>
        <w:spacing w:after="0" w:line="240" w:lineRule="auto"/>
        <w:rPr>
          <w:rFonts w:ascii="Times New Roman" w:hAnsi="Times New Roman" w:cs="Times New Roman"/>
        </w:rPr>
      </w:pPr>
    </w:p>
    <w:p w14:paraId="47CD77E5" w14:textId="1AFA5505"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vartoti </w:t>
      </w:r>
      <w:r w:rsidR="005C04D3">
        <w:rPr>
          <w:rFonts w:ascii="Times New Roman" w:hAnsi="Times New Roman" w:cs="Times New Roman"/>
          <w:b/>
        </w:rPr>
        <w:t>draudžiama</w:t>
      </w:r>
      <w:r w:rsidR="00665E27">
        <w:rPr>
          <w:rFonts w:ascii="Times New Roman" w:hAnsi="Times New Roman" w:cs="Times New Roman"/>
          <w:b/>
        </w:rPr>
        <w:t>:</w:t>
      </w:r>
    </w:p>
    <w:p w14:paraId="307D5998"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yra alergija fosinopriliui, bet kuriam kitam AKF inhibitoriui arba bet kuriai pagalbinei šio vaisto medžiagai (jos išvardytos 6 skyriuje);</w:t>
      </w:r>
    </w:p>
    <w:p w14:paraId="53E2E80C"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vartojant kitą AKF inhibitorių, buvo pasireiškusi angioneurozinė edema (veido, liežuvio, gleivinių tinimas, kvėpavimo takų užsikimšimas);</w:t>
      </w:r>
    </w:p>
    <w:p w14:paraId="42ECE74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jeigu yra paveldima ar idiopatinė angioneurozinė edema;</w:t>
      </w:r>
    </w:p>
    <w:p w14:paraId="1572781A" w14:textId="37A31F8F"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esate daugiau nei 3 mėnesius nėščia. Taip pat yra geriau vengti vartoti </w:t>
      </w:r>
      <w:r w:rsidR="00E73BFC">
        <w:rPr>
          <w:rFonts w:ascii="Times New Roman" w:hAnsi="Times New Roman" w:cs="Times New Roman"/>
        </w:rPr>
        <w:t>MONOPRIL</w:t>
      </w:r>
      <w:r>
        <w:rPr>
          <w:rFonts w:ascii="Times New Roman" w:hAnsi="Times New Roman" w:cs="Times New Roman"/>
        </w:rPr>
        <w:t xml:space="preserve"> ankstyvuoju nėštumo laikotarpiu (žr. skyrių „Nėštumas“);</w:t>
      </w:r>
    </w:p>
    <w:p w14:paraId="63762BF9"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Jūs sergate cukriniu diabetu arba Jūsų </w:t>
      </w:r>
      <w:r>
        <w:rPr>
          <w:rFonts w:ascii="Times New Roman" w:eastAsia="Batang" w:hAnsi="Times New Roman" w:cs="Times New Roman"/>
        </w:rPr>
        <w:t>inkstų veikla sutrikusi ir Jums skirtas kraujospūdį mažinantis vaistas, kurio sudėtyje yra aliskireno</w:t>
      </w:r>
      <w:r>
        <w:rPr>
          <w:rFonts w:ascii="Times New Roman" w:hAnsi="Times New Roman" w:cs="Times New Roman"/>
        </w:rPr>
        <w:t>;</w:t>
      </w:r>
    </w:p>
    <w:p w14:paraId="4781E7F1"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vartojote arba šiuo metu vartojate sakubitrilo ir valsartano derinį suaugusiųjų ilgalaikio (lėtinio) širdies nepakankamumo gydymui, nes yra padidėjęs angioneurozinės edemos (staigaus patinimo po oda tokiose vietose kaip gerklė) pavojus.</w:t>
      </w:r>
    </w:p>
    <w:p w14:paraId="5DABE563" w14:textId="77777777" w:rsidR="00665E27" w:rsidRDefault="00665E27" w:rsidP="00665E27">
      <w:pPr>
        <w:spacing w:after="0" w:line="240" w:lineRule="auto"/>
        <w:rPr>
          <w:rFonts w:ascii="Times New Roman" w:hAnsi="Times New Roman" w:cs="Times New Roman"/>
        </w:rPr>
      </w:pPr>
    </w:p>
    <w:p w14:paraId="268BE2D4"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Vaikams ir paaugliams</w:t>
      </w:r>
    </w:p>
    <w:p w14:paraId="5F89AD04" w14:textId="49AF499C"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Saugumas ir veiksmingumas vaikams neištirti, todėl </w:t>
      </w:r>
      <w:r w:rsidR="00E73BFC">
        <w:rPr>
          <w:rFonts w:ascii="Times New Roman" w:hAnsi="Times New Roman" w:cs="Times New Roman"/>
        </w:rPr>
        <w:t>MONOPRIL</w:t>
      </w:r>
      <w:r>
        <w:rPr>
          <w:rFonts w:ascii="Times New Roman" w:hAnsi="Times New Roman" w:cs="Times New Roman"/>
        </w:rPr>
        <w:t xml:space="preserve"> negalima duoti vaikams ir paaugliams, jaunesniems kaip 18 metų.</w:t>
      </w:r>
    </w:p>
    <w:p w14:paraId="3FBF4FAA" w14:textId="77777777" w:rsidR="00665E27" w:rsidRDefault="00665E27" w:rsidP="00665E27">
      <w:pPr>
        <w:spacing w:after="0" w:line="240" w:lineRule="auto"/>
        <w:rPr>
          <w:rFonts w:ascii="Times New Roman" w:hAnsi="Times New Roman" w:cs="Times New Roman"/>
        </w:rPr>
      </w:pPr>
    </w:p>
    <w:p w14:paraId="2960051A"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Įspėjimai ir atsargumo priemonės</w:t>
      </w:r>
    </w:p>
    <w:p w14:paraId="63B06FD7" w14:textId="10E9A798"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Pasitarkite su gydytoju arba vaistininku, prieš pradėdami vartoti </w:t>
      </w:r>
      <w:r w:rsidR="00E73BFC">
        <w:rPr>
          <w:rFonts w:ascii="Times New Roman" w:hAnsi="Times New Roman" w:cs="Times New Roman"/>
        </w:rPr>
        <w:t>MONOPRIL</w:t>
      </w:r>
      <w:r>
        <w:rPr>
          <w:rFonts w:ascii="Times New Roman" w:hAnsi="Times New Roman" w:cs="Times New Roman"/>
        </w:rPr>
        <w:t>.</w:t>
      </w:r>
    </w:p>
    <w:p w14:paraId="02BF6A32" w14:textId="1E1955FE"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 Jeigu anksčiau vartojote diuretikus (šlapimo išskyrimą didinančius vaistus) arba ribojote druskos vartojimą, </w:t>
      </w:r>
      <w:r w:rsidR="00E73BFC">
        <w:rPr>
          <w:rFonts w:ascii="Times New Roman" w:hAnsi="Times New Roman" w:cs="Times New Roman"/>
        </w:rPr>
        <w:t>MONOPRIL</w:t>
      </w:r>
      <w:r>
        <w:rPr>
          <w:rFonts w:ascii="Times New Roman" w:hAnsi="Times New Roman" w:cs="Times New Roman"/>
        </w:rPr>
        <w:t xml:space="preserve"> gali per daug sumažinti kraujospūdį ir sukelti su tuo susijusių simptomų </w:t>
      </w:r>
      <w:r>
        <w:rPr>
          <w:rFonts w:ascii="Times New Roman" w:hAnsi="Times New Roman" w:cs="Times New Roman"/>
        </w:rPr>
        <w:lastRenderedPageBreak/>
        <w:t>(galvos svaigimą, sukimąsi). Jeigu, sirgdami širdies ir (arba) inkstų funkcijos nepakankamumu, patyrėte tokių sutrikimų, nedelsdami pasikonsultuokite su gydytoju.</w:t>
      </w:r>
    </w:p>
    <w:p w14:paraId="0459A089" w14:textId="45D52F8F"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 Jeigu numatoma chirurginė operacija, kurios metu reikės bendrosios anestezijos (narkozės), apie </w:t>
      </w:r>
      <w:r w:rsidR="00E73BFC">
        <w:rPr>
          <w:rFonts w:ascii="Times New Roman" w:hAnsi="Times New Roman" w:cs="Times New Roman"/>
        </w:rPr>
        <w:t>MONOPRIL</w:t>
      </w:r>
      <w:r>
        <w:rPr>
          <w:rFonts w:ascii="Times New Roman" w:hAnsi="Times New Roman" w:cs="Times New Roman"/>
        </w:rPr>
        <w:t xml:space="preserve"> vartojimą pasakykite gydytojui, kadangi bendrosios anestezijos metu gali per daug sumažėti kraujospūdis.</w:t>
      </w:r>
    </w:p>
    <w:p w14:paraId="7D706D3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Jeigu sergate inkstus pažeidusia reumatine liga, dėl AKF inhibitorių vartojimo gali sumažėti atsparumas infekcijai. Jei be aiškios priežasties pradeda skaudėti gerklę arba prasideda karščiavimas, reikia nedelsiant pasikonsultuoti su gydytoju.</w:t>
      </w:r>
    </w:p>
    <w:p w14:paraId="5D1B4983" w14:textId="77777777" w:rsidR="00665E27" w:rsidRDefault="00665E27" w:rsidP="00665E2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kurį nors iš šių vaistų padidėjusiam kraujospūdžiui gydyti:</w:t>
      </w:r>
    </w:p>
    <w:p w14:paraId="7AE01674" w14:textId="77777777" w:rsidR="00665E27" w:rsidRPr="00820052" w:rsidRDefault="00665E27" w:rsidP="00665E27">
      <w:pPr>
        <w:pStyle w:val="ListParagraph"/>
        <w:numPr>
          <w:ilvl w:val="0"/>
          <w:numId w:val="3"/>
        </w:numPr>
        <w:spacing w:after="0" w:line="240" w:lineRule="auto"/>
        <w:rPr>
          <w:rFonts w:ascii="Times New Roman" w:eastAsia="Calibri" w:hAnsi="Times New Roman" w:cs="Times New Roman"/>
        </w:rPr>
      </w:pPr>
      <w:r w:rsidRPr="00820052">
        <w:rPr>
          <w:rFonts w:ascii="Times New Roman" w:eastAsia="Calibri" w:hAnsi="Times New Roman" w:cs="Times New Roman"/>
        </w:rPr>
        <w:t>angiotenzino II receptorių blokatorių (ARB) (vadinamąjį sartaną, pavyzdžiui, valsartaną, telmisartaną, irbesartaną), ypač jei turite su diabetu susijusių inkstų sutrikimų.</w:t>
      </w:r>
    </w:p>
    <w:p w14:paraId="01CA679D" w14:textId="77777777" w:rsidR="00665E27" w:rsidRPr="00820052" w:rsidRDefault="00665E27" w:rsidP="00665E27">
      <w:pPr>
        <w:pStyle w:val="ListParagraph"/>
        <w:numPr>
          <w:ilvl w:val="0"/>
          <w:numId w:val="3"/>
        </w:numPr>
        <w:spacing w:after="0" w:line="240" w:lineRule="auto"/>
        <w:rPr>
          <w:rFonts w:ascii="Times New Roman" w:eastAsia="Calibri" w:hAnsi="Times New Roman" w:cs="Times New Roman"/>
        </w:rPr>
      </w:pPr>
      <w:r w:rsidRPr="00820052">
        <w:rPr>
          <w:rFonts w:ascii="Times New Roman" w:eastAsia="Calibri" w:hAnsi="Times New Roman" w:cs="Times New Roman"/>
        </w:rPr>
        <w:t>aliskireną.</w:t>
      </w:r>
    </w:p>
    <w:p w14:paraId="4CF5B518" w14:textId="77777777" w:rsidR="00665E27" w:rsidRDefault="00665E27" w:rsidP="00665E2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bet kurio iš šių vaistų, angioneurozinės edemos rizika gali būti didesnė:</w:t>
      </w:r>
    </w:p>
    <w:p w14:paraId="0931495E"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r w:rsidRPr="00820052">
        <w:rPr>
          <w:rFonts w:ascii="Times New Roman" w:hAnsi="Times New Roman" w:cs="Times New Roman"/>
        </w:rPr>
        <w:t>racekadotrilio – viduriavimui gydyti vartojamo vaisto;</w:t>
      </w:r>
    </w:p>
    <w:p w14:paraId="42D857FE"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r w:rsidRPr="00820052">
        <w:rPr>
          <w:rFonts w:ascii="Times New Roman" w:hAnsi="Times New Roman" w:cs="Times New Roman"/>
        </w:rPr>
        <w:t>vaistų, vartojamų norint užkirsti kelią persodinto organo atmetimui ir vėžiui gydyti (pvz.,</w:t>
      </w:r>
      <w:r>
        <w:rPr>
          <w:rFonts w:ascii="Times New Roman" w:hAnsi="Times New Roman" w:cs="Times New Roman"/>
        </w:rPr>
        <w:t xml:space="preserve"> </w:t>
      </w:r>
      <w:r w:rsidRPr="00820052">
        <w:rPr>
          <w:rFonts w:ascii="Times New Roman" w:hAnsi="Times New Roman" w:cs="Times New Roman"/>
        </w:rPr>
        <w:t>temsirolimuzo, sirolimuzo, everolimuzo).</w:t>
      </w:r>
    </w:p>
    <w:p w14:paraId="00B471A3"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r w:rsidRPr="00820052">
        <w:rPr>
          <w:rFonts w:ascii="Times New Roman" w:hAnsi="Times New Roman" w:cs="Times New Roman"/>
        </w:rPr>
        <w:t>vildagliptino – cukriniam diabetui gydyti vartojamo vaisto.</w:t>
      </w:r>
    </w:p>
    <w:p w14:paraId="25781CD5" w14:textId="77777777" w:rsidR="00665E27" w:rsidRDefault="00665E27" w:rsidP="00665E27">
      <w:pPr>
        <w:spacing w:after="0" w:line="240" w:lineRule="auto"/>
        <w:rPr>
          <w:rFonts w:ascii="Times New Roman" w:hAnsi="Times New Roman" w:cs="Times New Roman"/>
        </w:rPr>
      </w:pPr>
    </w:p>
    <w:p w14:paraId="0BF6EE13"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Jūsų gydytojas gali reguliariai ištirti Jūsų inkstų funkciją, kraujospūdį ir elektrolitų kiekį (pvz., kalio) kraujyje.</w:t>
      </w:r>
    </w:p>
    <w:p w14:paraId="1B1813F4" w14:textId="77777777" w:rsidR="00665E27" w:rsidRDefault="00665E27" w:rsidP="00665E27">
      <w:pPr>
        <w:spacing w:after="0" w:line="240" w:lineRule="auto"/>
        <w:rPr>
          <w:rFonts w:ascii="Times New Roman" w:eastAsia="Calibri" w:hAnsi="Times New Roman" w:cs="Times New Roman"/>
        </w:rPr>
      </w:pPr>
    </w:p>
    <w:p w14:paraId="05C22696" w14:textId="58B06CDC" w:rsidR="00665E27" w:rsidRDefault="00665E27" w:rsidP="00665E27">
      <w:pPr>
        <w:spacing w:after="0" w:line="240" w:lineRule="auto"/>
        <w:rPr>
          <w:rFonts w:ascii="Times New Roman" w:hAnsi="Times New Roman"/>
        </w:rPr>
      </w:pPr>
      <w:r>
        <w:rPr>
          <w:rFonts w:ascii="Times New Roman" w:hAnsi="Times New Roman"/>
        </w:rPr>
        <w:t>Taip pat žiūrėkite informaciją, pateiktą poskyryje „</w:t>
      </w:r>
      <w:r w:rsidR="00E73BFC">
        <w:rPr>
          <w:rFonts w:ascii="Times New Roman" w:hAnsi="Times New Roman"/>
        </w:rPr>
        <w:t>MONOPRIL</w:t>
      </w:r>
      <w:r>
        <w:rPr>
          <w:rFonts w:ascii="Times New Roman" w:hAnsi="Times New Roman"/>
        </w:rPr>
        <w:t xml:space="preserve"> vartoti negalima“.</w:t>
      </w:r>
    </w:p>
    <w:p w14:paraId="044F0766" w14:textId="77777777" w:rsidR="00665E27" w:rsidRDefault="00665E27" w:rsidP="00665E27">
      <w:pPr>
        <w:spacing w:after="0" w:line="240" w:lineRule="auto"/>
        <w:rPr>
          <w:rFonts w:ascii="Times New Roman" w:hAnsi="Times New Roman" w:cs="Times New Roman"/>
        </w:rPr>
      </w:pPr>
    </w:p>
    <w:p w14:paraId="66DB870B" w14:textId="415D1DC0"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 xml:space="preserve">Jeigu manote, kad esate (arba galite tapti) nėščia, turite apie tai pasakyti savo gydytojui. Ankstyvuoju nėštumo laikotarpiu </w:t>
      </w:r>
      <w:r w:rsidR="00E73BFC">
        <w:rPr>
          <w:rFonts w:ascii="Times New Roman" w:eastAsia="Calibri" w:hAnsi="Times New Roman" w:cs="Times New Roman"/>
        </w:rPr>
        <w:t>MONOPRIL</w:t>
      </w:r>
      <w:r>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14:paraId="0ED88EEC" w14:textId="77777777" w:rsidR="00665E27" w:rsidRDefault="00665E27" w:rsidP="00665E27">
      <w:pPr>
        <w:spacing w:after="0" w:line="240" w:lineRule="auto"/>
        <w:rPr>
          <w:rFonts w:ascii="Times New Roman" w:eastAsia="Calibri" w:hAnsi="Times New Roman" w:cs="Times New Roman"/>
        </w:rPr>
      </w:pPr>
    </w:p>
    <w:p w14:paraId="24EFAE55" w14:textId="58336A9E"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Kiti vaistai ir </w:t>
      </w:r>
      <w:r w:rsidR="00E73BFC">
        <w:rPr>
          <w:rFonts w:ascii="Times New Roman" w:hAnsi="Times New Roman" w:cs="Times New Roman"/>
          <w:b/>
        </w:rPr>
        <w:t>MONOPRIL</w:t>
      </w:r>
    </w:p>
    <w:p w14:paraId="19FFA801"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vartojate arba neseniai vartojote kitų vaistų arba dėl to nesate tikri, apie tai pasakykite gydytojui arba vaistininkui.</w:t>
      </w:r>
    </w:p>
    <w:p w14:paraId="7FDCFFE2" w14:textId="77777777" w:rsidR="00665E27" w:rsidRDefault="00665E27" w:rsidP="00665E27">
      <w:pPr>
        <w:spacing w:after="0" w:line="240" w:lineRule="auto"/>
        <w:rPr>
          <w:rFonts w:ascii="Times New Roman" w:eastAsia="Calibri" w:hAnsi="Times New Roman" w:cs="Times New Roman"/>
        </w:rPr>
      </w:pPr>
    </w:p>
    <w:p w14:paraId="5C5172EB"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Tai ypač galioja, jei vartojate:</w:t>
      </w:r>
    </w:p>
    <w:p w14:paraId="3BB277EA" w14:textId="77777777" w:rsidR="00665E27" w:rsidRDefault="00665E27" w:rsidP="00665E27">
      <w:pPr>
        <w:pStyle w:val="ListParagraph"/>
        <w:numPr>
          <w:ilvl w:val="0"/>
          <w:numId w:val="1"/>
        </w:numPr>
        <w:spacing w:after="0" w:line="240" w:lineRule="auto"/>
        <w:rPr>
          <w:lang w:val="lt-LT"/>
        </w:rPr>
      </w:pPr>
      <w:r>
        <w:rPr>
          <w:rFonts w:ascii="Times New Roman" w:eastAsia="Calibri" w:hAnsi="Times New Roman" w:cs="Times New Roman"/>
          <w:lang w:val="lt-LT"/>
        </w:rPr>
        <w:t xml:space="preserve">vaistų, kurie dažniausiai vartojami norint išvengti transplantuotų organų atmetimo (sirolimuzą, everolimuzą ir kitų vaistų iš mTOR inhibitorių klasės). Žr. skyrių “Įspėjimai ir atsargumo priemonės”. </w:t>
      </w:r>
    </w:p>
    <w:p w14:paraId="48AF1DFB" w14:textId="77777777" w:rsidR="00665E27" w:rsidRPr="00820052" w:rsidRDefault="00665E27" w:rsidP="00665E27">
      <w:pPr>
        <w:pStyle w:val="ListParagraph"/>
        <w:numPr>
          <w:ilvl w:val="0"/>
          <w:numId w:val="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kalio papildų (įskaitant druskos pakaitalus), kalį tausojančių diuretikų ir kitų vaistų, galinčių didinti kalio kiekį kraujyje (pvz., trimetoprimo ir kotrimoksazolo </w:t>
      </w:r>
      <w:r w:rsidRPr="00820052">
        <w:rPr>
          <w:rFonts w:ascii="Times New Roman" w:eastAsia="Calibri" w:hAnsi="Times New Roman" w:cs="Times New Roman"/>
          <w:lang w:val="lt-LT"/>
        </w:rPr>
        <w:t>nuo bakterijų sukeltų infekcijų; ciklosporino, imunitetą slopinančio vaisto, vartojamo apsisaugoti nuo persodinto organo atmetimo; heparino – kraujui skystinti vartojamo vaisto, norint išvengti kraujo krešulių susidarymo).</w:t>
      </w:r>
    </w:p>
    <w:p w14:paraId="011DF516" w14:textId="77777777" w:rsidR="00665E27" w:rsidRDefault="00665E27" w:rsidP="00665E27">
      <w:pPr>
        <w:spacing w:after="0" w:line="240" w:lineRule="auto"/>
      </w:pPr>
    </w:p>
    <w:p w14:paraId="75500ABB"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Jūsų gydytojui gali tekti pakeisti vaisto dozę ir (arba) imtis kitų atsargumo priemonių:</w:t>
      </w:r>
    </w:p>
    <w:p w14:paraId="1AB89B8D" w14:textId="326C33A6" w:rsidR="00665E27" w:rsidRPr="00820052" w:rsidRDefault="00665E27" w:rsidP="00665E27">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lang w:val="lt-LT"/>
        </w:rPr>
        <w:t>jeigu vartojate angiotenzino II receptorių blokatorių (ARB) arba aliskireną (taip pat žiūrėkite informaciją, pateiktą poskyriuose „</w:t>
      </w:r>
      <w:r w:rsidR="00E73BFC">
        <w:rPr>
          <w:rFonts w:ascii="Times New Roman" w:eastAsia="Calibri" w:hAnsi="Times New Roman" w:cs="Times New Roman"/>
          <w:lang w:val="lt-LT"/>
        </w:rPr>
        <w:t>MONOPRIL</w:t>
      </w:r>
      <w:r>
        <w:rPr>
          <w:rFonts w:ascii="Times New Roman" w:eastAsia="Calibri" w:hAnsi="Times New Roman" w:cs="Times New Roman"/>
          <w:lang w:val="lt-LT"/>
        </w:rPr>
        <w:t xml:space="preserve"> vartoti negalima“ ir „Įspėjimai ir atsargumo priemonės“).</w:t>
      </w:r>
    </w:p>
    <w:p w14:paraId="373439BA" w14:textId="77777777" w:rsidR="00665E27" w:rsidRDefault="00665E27" w:rsidP="00665E27">
      <w:pPr>
        <w:spacing w:after="0" w:line="240" w:lineRule="auto"/>
        <w:rPr>
          <w:rFonts w:ascii="Times New Roman" w:hAnsi="Times New Roman" w:cs="Times New Roman"/>
        </w:rPr>
      </w:pPr>
    </w:p>
    <w:p w14:paraId="699775AD" w14:textId="60255EFF"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Antacidiniai vaistai (jie vartojami nuo rėmens) gali mažinti </w:t>
      </w:r>
      <w:r w:rsidR="00E73BFC">
        <w:rPr>
          <w:rFonts w:ascii="Times New Roman" w:hAnsi="Times New Roman" w:cs="Times New Roman"/>
        </w:rPr>
        <w:t>MONOPRIL</w:t>
      </w:r>
      <w:r>
        <w:rPr>
          <w:rFonts w:ascii="Times New Roman" w:hAnsi="Times New Roman" w:cs="Times New Roman"/>
        </w:rPr>
        <w:t xml:space="preserve"> rezorbciją, todėl juos reikia gerti bent 2 val. prieš </w:t>
      </w:r>
      <w:r w:rsidR="00E73BFC">
        <w:rPr>
          <w:rFonts w:ascii="Times New Roman" w:hAnsi="Times New Roman" w:cs="Times New Roman"/>
        </w:rPr>
        <w:t>MONOPRIL</w:t>
      </w:r>
      <w:r>
        <w:rPr>
          <w:rFonts w:ascii="Times New Roman" w:hAnsi="Times New Roman" w:cs="Times New Roman"/>
        </w:rPr>
        <w:t xml:space="preserve"> arba bent 2 val. po jo.</w:t>
      </w:r>
    </w:p>
    <w:p w14:paraId="728A5745" w14:textId="4BCABE50"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Skausmą ir karščiavimą slopinantys vaistai gali susilpninti </w:t>
      </w:r>
      <w:r w:rsidR="00E73BFC">
        <w:rPr>
          <w:rFonts w:ascii="Times New Roman" w:hAnsi="Times New Roman" w:cs="Times New Roman"/>
        </w:rPr>
        <w:t>MONOPRIL</w:t>
      </w:r>
      <w:r>
        <w:rPr>
          <w:rFonts w:ascii="Times New Roman" w:hAnsi="Times New Roman" w:cs="Times New Roman"/>
        </w:rPr>
        <w:t xml:space="preserve"> kraujospūdį mažinantį poveikį, todėl prieš juos vartojant kartu reikia pasikonsultuoti su gydytoju.</w:t>
      </w:r>
    </w:p>
    <w:p w14:paraId="4042E1B6"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Vartojant ličio preparatus, gali tekti dažniau tirti ličio koncentraciją serume.</w:t>
      </w:r>
    </w:p>
    <w:p w14:paraId="60D9CF7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Kai taikomas organizmo jautrumą mažinantis gydymas, AKF inhibitoriai gali sukelti sunkią alerginę reakciją.</w:t>
      </w:r>
    </w:p>
    <w:p w14:paraId="1EF90BF5" w14:textId="77777777" w:rsidR="00665E27" w:rsidRDefault="00665E27" w:rsidP="00665E27">
      <w:pPr>
        <w:spacing w:after="0" w:line="240" w:lineRule="auto"/>
        <w:rPr>
          <w:rFonts w:ascii="Times New Roman" w:hAnsi="Times New Roman" w:cs="Times New Roman"/>
        </w:rPr>
      </w:pPr>
    </w:p>
    <w:p w14:paraId="534C75EB" w14:textId="15E1566B"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vartojimas su maistu ir gėrimais</w:t>
      </w:r>
    </w:p>
    <w:p w14:paraId="37548FE3" w14:textId="70D68C38" w:rsidR="00665E27" w:rsidRDefault="00E73BFC" w:rsidP="00665E27">
      <w:pPr>
        <w:tabs>
          <w:tab w:val="left" w:pos="0"/>
        </w:tabs>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galima vartoti valgant arba nevalgius.</w:t>
      </w:r>
    </w:p>
    <w:p w14:paraId="4220D74C" w14:textId="77777777" w:rsidR="00665E27" w:rsidRDefault="00665E27" w:rsidP="00665E27">
      <w:pPr>
        <w:tabs>
          <w:tab w:val="left" w:pos="0"/>
        </w:tabs>
        <w:spacing w:after="0" w:line="240" w:lineRule="auto"/>
        <w:rPr>
          <w:rFonts w:ascii="Times New Roman" w:hAnsi="Times New Roman" w:cs="Times New Roman"/>
        </w:rPr>
      </w:pPr>
    </w:p>
    <w:p w14:paraId="00F064AA"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lastRenderedPageBreak/>
        <w:t>Nėštumas, žindymo laikotarpis ir vaisingumas</w:t>
      </w:r>
    </w:p>
    <w:p w14:paraId="2152905F" w14:textId="77777777" w:rsidR="00665E27" w:rsidRDefault="00665E27" w:rsidP="00665E27">
      <w:pPr>
        <w:spacing w:after="0" w:line="240" w:lineRule="auto"/>
        <w:rPr>
          <w:rFonts w:ascii="Times New Roman" w:hAnsi="Times New Roman" w:cs="Times New Roman"/>
          <w:noProof/>
        </w:rPr>
      </w:pPr>
      <w:r>
        <w:rPr>
          <w:rFonts w:ascii="Times New Roman" w:hAnsi="Times New Roman" w:cs="Times New Roman"/>
          <w:noProof/>
        </w:rPr>
        <w:t>Jeigu esate nėščia, žindote kūdikį, manote, kad galbūt esate nėščia, arba planuojate pastoti, tai prieš vartodama šį vaistą, pasitarkite su gydytoju.</w:t>
      </w:r>
    </w:p>
    <w:p w14:paraId="77795258" w14:textId="77777777" w:rsidR="00665E27" w:rsidRDefault="00665E27" w:rsidP="00665E27">
      <w:pPr>
        <w:spacing w:after="0" w:line="240" w:lineRule="auto"/>
        <w:rPr>
          <w:rFonts w:ascii="Times New Roman" w:hAnsi="Times New Roman" w:cs="Times New Roman"/>
          <w:i/>
        </w:rPr>
      </w:pPr>
    </w:p>
    <w:p w14:paraId="0458EA67" w14:textId="77777777" w:rsidR="00665E27" w:rsidRDefault="00665E27" w:rsidP="00665E27">
      <w:pPr>
        <w:spacing w:after="0" w:line="240" w:lineRule="auto"/>
        <w:rPr>
          <w:rFonts w:ascii="Times New Roman" w:hAnsi="Times New Roman" w:cs="Times New Roman"/>
          <w:i/>
        </w:rPr>
      </w:pPr>
      <w:r>
        <w:rPr>
          <w:rFonts w:ascii="Times New Roman" w:hAnsi="Times New Roman" w:cs="Times New Roman"/>
          <w:i/>
        </w:rPr>
        <w:t>Nėštumas</w:t>
      </w:r>
    </w:p>
    <w:p w14:paraId="622526FD" w14:textId="77B49733"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Jūsų gydytojas lieps Jums nebevartoti vaisto prieš planuojant pastojimą arba iš karto sužinojus apie nėštumą ir paskirs kitą vaistinį preparatą vietoje </w:t>
      </w:r>
      <w:r w:rsidR="00E73BFC">
        <w:rPr>
          <w:rFonts w:ascii="Times New Roman" w:hAnsi="Times New Roman" w:cs="Times New Roman"/>
        </w:rPr>
        <w:t>MONOPRIL</w:t>
      </w:r>
      <w:r>
        <w:rPr>
          <w:rFonts w:ascii="Times New Roman" w:hAnsi="Times New Roman" w:cs="Times New Roman"/>
        </w:rPr>
        <w:t xml:space="preserve">. </w:t>
      </w:r>
      <w:r w:rsidR="00E73BFC">
        <w:rPr>
          <w:rFonts w:ascii="Times New Roman" w:hAnsi="Times New Roman" w:cs="Times New Roman"/>
        </w:rPr>
        <w:t>MONOPRIL</w:t>
      </w:r>
      <w:r>
        <w:rPr>
          <w:rFonts w:ascii="Times New Roman" w:hAnsi="Times New Roman" w:cs="Times New Roman"/>
        </w:rPr>
        <w:t xml:space="preserve"> yra nerekomenduojamas ankstyvuoju nėštumo laikotarpiu ir negali būti vartojamas, jei esate daugiau kaip tris mėnesius nėščia, nes tuomet jis gali labai pakenkti jūsų kūdikiui.</w:t>
      </w:r>
    </w:p>
    <w:p w14:paraId="4655B33E" w14:textId="77777777" w:rsidR="00665E27" w:rsidRDefault="00665E27" w:rsidP="00665E27">
      <w:pPr>
        <w:spacing w:after="0" w:line="240" w:lineRule="auto"/>
        <w:rPr>
          <w:rFonts w:ascii="Times New Roman" w:hAnsi="Times New Roman" w:cs="Times New Roman"/>
        </w:rPr>
      </w:pPr>
    </w:p>
    <w:p w14:paraId="60CA2A9D" w14:textId="77777777" w:rsidR="00665E27" w:rsidRDefault="00665E27" w:rsidP="00665E27">
      <w:pPr>
        <w:spacing w:after="0" w:line="240" w:lineRule="auto"/>
        <w:rPr>
          <w:rFonts w:ascii="Times New Roman" w:hAnsi="Times New Roman" w:cs="Times New Roman"/>
          <w:i/>
        </w:rPr>
      </w:pPr>
      <w:r>
        <w:rPr>
          <w:rFonts w:ascii="Times New Roman" w:hAnsi="Times New Roman" w:cs="Times New Roman"/>
          <w:i/>
        </w:rPr>
        <w:t>Žindymo laikotarpis</w:t>
      </w:r>
    </w:p>
    <w:p w14:paraId="46D1A1C0" w14:textId="7A8E02F4"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Pasakykite savo gydytojui, jei maitinate krūtimi ar ruošiatės pradėti tai daryti. </w:t>
      </w:r>
      <w:r w:rsidR="00E73BFC">
        <w:rPr>
          <w:rFonts w:ascii="Times New Roman" w:hAnsi="Times New Roman" w:cs="Times New Roman"/>
        </w:rPr>
        <w:t>MONOPRIL</w:t>
      </w:r>
      <w:r>
        <w:rPr>
          <w:rFonts w:ascii="Times New Roman" w:hAnsi="Times New Roman" w:cs="Times New Roman"/>
        </w:rPr>
        <w:t xml:space="preserve"> nerekomenduojamas krūtimi maitinančioms motinoms. Jei motina nori maitinti krūtimi, gydytojas gali paskirti kitą vaistą, ypač jei norima žindyti naujagimį arba prieš laiką gimusį kūdikį.</w:t>
      </w:r>
    </w:p>
    <w:p w14:paraId="73371EFC" w14:textId="77777777" w:rsidR="00665E27" w:rsidRDefault="00665E27" w:rsidP="00665E27">
      <w:pPr>
        <w:spacing w:after="0" w:line="240" w:lineRule="auto"/>
        <w:rPr>
          <w:rFonts w:ascii="Times New Roman" w:hAnsi="Times New Roman" w:cs="Times New Roman"/>
        </w:rPr>
      </w:pPr>
    </w:p>
    <w:p w14:paraId="24AC9A64"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Vairavimas ir mechanizmų valdymas</w:t>
      </w:r>
    </w:p>
    <w:p w14:paraId="0CABB716"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14:paraId="329B88C8" w14:textId="77777777" w:rsidR="00665E27" w:rsidRDefault="00665E27" w:rsidP="00665E27">
      <w:pPr>
        <w:tabs>
          <w:tab w:val="left" w:pos="0"/>
        </w:tabs>
        <w:spacing w:after="0" w:line="240" w:lineRule="auto"/>
        <w:rPr>
          <w:rFonts w:ascii="Times New Roman" w:hAnsi="Times New Roman" w:cs="Times New Roman"/>
        </w:rPr>
      </w:pPr>
    </w:p>
    <w:p w14:paraId="13DB2691" w14:textId="66CA2F50" w:rsidR="00665E27" w:rsidRDefault="00E73BFC" w:rsidP="00665E27">
      <w:pPr>
        <w:spacing w:after="0" w:line="240" w:lineRule="auto"/>
        <w:rPr>
          <w:rFonts w:ascii="Times New Roman" w:hAnsi="Times New Roman" w:cs="Times New Roman"/>
        </w:rPr>
      </w:pPr>
      <w:r>
        <w:rPr>
          <w:rFonts w:ascii="Times New Roman" w:hAnsi="Times New Roman" w:cs="Times New Roman"/>
          <w:b/>
        </w:rPr>
        <w:t>MONOPRIL</w:t>
      </w:r>
      <w:r w:rsidR="00665E27">
        <w:rPr>
          <w:rFonts w:ascii="Times New Roman" w:hAnsi="Times New Roman" w:cs="Times New Roman"/>
          <w:b/>
        </w:rPr>
        <w:t xml:space="preserve"> sudėtyje yra laktozės</w:t>
      </w:r>
    </w:p>
    <w:p w14:paraId="59634E35"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51BC36AC" w14:textId="77777777" w:rsidR="00665E27" w:rsidRDefault="00665E27" w:rsidP="00665E27">
      <w:pPr>
        <w:spacing w:after="0" w:line="240" w:lineRule="auto"/>
        <w:rPr>
          <w:rFonts w:ascii="Times New Roman" w:hAnsi="Times New Roman" w:cs="Times New Roman"/>
        </w:rPr>
      </w:pPr>
    </w:p>
    <w:p w14:paraId="3C8A4225" w14:textId="327B7A44" w:rsidR="00665E27" w:rsidRDefault="00E73BFC" w:rsidP="00665E2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MONOPRIL</w:t>
      </w:r>
      <w:r w:rsidR="00665E27">
        <w:rPr>
          <w:rFonts w:ascii="Times New Roman" w:eastAsia="Times New Roman" w:hAnsi="Times New Roman" w:cs="Times New Roman"/>
          <w:b/>
          <w:bCs/>
        </w:rPr>
        <w:t xml:space="preserve"> sudėtyje yra natrio</w:t>
      </w:r>
    </w:p>
    <w:p w14:paraId="1F18613B" w14:textId="77777777" w:rsidR="00665E27" w:rsidRPr="00A04129" w:rsidRDefault="00665E27" w:rsidP="00665E27">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tabletėje yra mažiau kaip 1 mmol (23 mg) natrio, t.y. jis beveik neturi reikšmės.</w:t>
      </w:r>
    </w:p>
    <w:p w14:paraId="0556DB78" w14:textId="77777777" w:rsidR="00665E27" w:rsidRDefault="00665E27" w:rsidP="00665E27">
      <w:pPr>
        <w:spacing w:after="0" w:line="240" w:lineRule="auto"/>
        <w:rPr>
          <w:rFonts w:ascii="Times New Roman" w:hAnsi="Times New Roman" w:cs="Times New Roman"/>
        </w:rPr>
      </w:pPr>
    </w:p>
    <w:p w14:paraId="702E458F" w14:textId="77777777" w:rsidR="00665E27" w:rsidRDefault="00665E27" w:rsidP="00665E27">
      <w:pPr>
        <w:spacing w:after="0" w:line="240" w:lineRule="auto"/>
        <w:rPr>
          <w:rFonts w:ascii="Times New Roman" w:hAnsi="Times New Roman" w:cs="Times New Roman"/>
        </w:rPr>
      </w:pPr>
    </w:p>
    <w:p w14:paraId="3A2F7D47" w14:textId="2D60706F"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8" w:name="_Toc129243266"/>
      <w:bookmarkStart w:id="9" w:name="_Toc129243141"/>
      <w:r>
        <w:rPr>
          <w:rFonts w:ascii="Times New Roman" w:hAnsi="Times New Roman" w:cs="Times New Roman"/>
          <w:b/>
        </w:rPr>
        <w:t>3.</w:t>
      </w:r>
      <w:r>
        <w:rPr>
          <w:rFonts w:ascii="Times New Roman" w:hAnsi="Times New Roman" w:cs="Times New Roman"/>
          <w:b/>
        </w:rPr>
        <w:tab/>
        <w:t xml:space="preserve">Kaip vartoti </w:t>
      </w:r>
      <w:r w:rsidR="00E73BFC">
        <w:rPr>
          <w:rFonts w:ascii="Times New Roman" w:hAnsi="Times New Roman" w:cs="Times New Roman"/>
          <w:b/>
        </w:rPr>
        <w:t>MONOPRIL</w:t>
      </w:r>
      <w:bookmarkEnd w:id="8"/>
      <w:bookmarkEnd w:id="9"/>
    </w:p>
    <w:p w14:paraId="4AE5F039" w14:textId="77777777" w:rsidR="00665E27" w:rsidRDefault="00665E27" w:rsidP="00665E27">
      <w:pPr>
        <w:spacing w:after="0" w:line="240" w:lineRule="auto"/>
        <w:rPr>
          <w:rFonts w:ascii="Times New Roman" w:hAnsi="Times New Roman" w:cs="Times New Roman"/>
        </w:rPr>
      </w:pPr>
    </w:p>
    <w:p w14:paraId="723D95F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Visada vartokite šį vaistą tiksliai kaip nurodė gydytojas. Jeigu abejojate, kreipkitės į gydytoją.</w:t>
      </w:r>
    </w:p>
    <w:p w14:paraId="3FAF2E13" w14:textId="77777777" w:rsidR="00665E27" w:rsidRDefault="00665E27" w:rsidP="00665E27">
      <w:pPr>
        <w:spacing w:after="0" w:line="240" w:lineRule="auto"/>
        <w:rPr>
          <w:rFonts w:ascii="Times New Roman" w:hAnsi="Times New Roman" w:cs="Times New Roman"/>
        </w:rPr>
      </w:pPr>
    </w:p>
    <w:p w14:paraId="3E8766CB"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Rekomenduojama pradinė dozė yra 10 mg 1 kartą per parą. Gydytojas gali palaipsniui didinti dozę, prireikus iki 40 mg 1 kartą per parą.</w:t>
      </w:r>
    </w:p>
    <w:p w14:paraId="6B7F560E" w14:textId="77777777" w:rsidR="00665E27" w:rsidRDefault="00665E27" w:rsidP="00665E27">
      <w:pPr>
        <w:spacing w:after="0" w:line="240" w:lineRule="auto"/>
        <w:rPr>
          <w:rFonts w:ascii="Times New Roman" w:hAnsi="Times New Roman" w:cs="Times New Roman"/>
        </w:rPr>
      </w:pPr>
    </w:p>
    <w:p w14:paraId="0F154EE6" w14:textId="489E8D95"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Jeigu manote, kad </w:t>
      </w:r>
      <w:r w:rsidR="00E73BFC">
        <w:rPr>
          <w:rFonts w:ascii="Times New Roman" w:hAnsi="Times New Roman" w:cs="Times New Roman"/>
        </w:rPr>
        <w:t>MONOPRIL</w:t>
      </w:r>
      <w:r>
        <w:rPr>
          <w:rFonts w:ascii="Times New Roman" w:hAnsi="Times New Roman" w:cs="Times New Roman"/>
        </w:rPr>
        <w:t xml:space="preserve"> veikia per stipriai arba per silpnai, pasikonsultuokite su gydytoju.</w:t>
      </w:r>
    </w:p>
    <w:p w14:paraId="3F80921D" w14:textId="77777777" w:rsidR="00665E27" w:rsidRDefault="00665E27" w:rsidP="00665E27">
      <w:pPr>
        <w:spacing w:after="0" w:line="240" w:lineRule="auto"/>
        <w:rPr>
          <w:rFonts w:ascii="Times New Roman" w:hAnsi="Times New Roman" w:cs="Times New Roman"/>
        </w:rPr>
      </w:pPr>
    </w:p>
    <w:p w14:paraId="42724418" w14:textId="73D899CD"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Ką daryti pavartojus per didelę </w:t>
      </w:r>
      <w:r w:rsidR="00E73BFC">
        <w:rPr>
          <w:rFonts w:ascii="Times New Roman" w:hAnsi="Times New Roman" w:cs="Times New Roman"/>
          <w:b/>
        </w:rPr>
        <w:t>MONOPRIL</w:t>
      </w:r>
      <w:r>
        <w:rPr>
          <w:rFonts w:ascii="Times New Roman" w:hAnsi="Times New Roman" w:cs="Times New Roman"/>
          <w:b/>
        </w:rPr>
        <w:t xml:space="preserve"> dozę?</w:t>
      </w:r>
    </w:p>
    <w:p w14:paraId="34AB133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14:paraId="220D6EFD" w14:textId="77777777" w:rsidR="00665E27" w:rsidRDefault="00665E27" w:rsidP="00665E27">
      <w:pPr>
        <w:tabs>
          <w:tab w:val="left" w:pos="0"/>
        </w:tabs>
        <w:spacing w:after="0" w:line="240" w:lineRule="auto"/>
        <w:rPr>
          <w:rFonts w:ascii="Times New Roman" w:hAnsi="Times New Roman" w:cs="Times New Roman"/>
        </w:rPr>
      </w:pPr>
    </w:p>
    <w:p w14:paraId="7867AE5B" w14:textId="7864255F"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Pamiršus pavartoti </w:t>
      </w:r>
      <w:r w:rsidR="00E73BFC">
        <w:rPr>
          <w:rFonts w:ascii="Times New Roman" w:hAnsi="Times New Roman" w:cs="Times New Roman"/>
          <w:b/>
        </w:rPr>
        <w:t>MONOPRIL</w:t>
      </w:r>
    </w:p>
    <w:p w14:paraId="3C98E014"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Tą pačią dieną prisiminę užmirštą dozę, ją nedelsdami išgerkite. Negalima vartoti dvigubos dozės norint kompensuoti praleistą dozę.</w:t>
      </w:r>
    </w:p>
    <w:p w14:paraId="4FD94564" w14:textId="77777777" w:rsidR="00665E27" w:rsidRDefault="00665E27" w:rsidP="00665E27">
      <w:pPr>
        <w:spacing w:after="0" w:line="240" w:lineRule="auto"/>
        <w:rPr>
          <w:rFonts w:ascii="Times New Roman" w:hAnsi="Times New Roman" w:cs="Times New Roman"/>
        </w:rPr>
      </w:pPr>
    </w:p>
    <w:p w14:paraId="5D47FD45"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2DCC2825" w14:textId="77777777" w:rsidR="00665E27" w:rsidRDefault="00665E27" w:rsidP="00665E27">
      <w:pPr>
        <w:tabs>
          <w:tab w:val="left" w:pos="0"/>
        </w:tabs>
        <w:spacing w:after="0" w:line="240" w:lineRule="auto"/>
        <w:rPr>
          <w:rFonts w:ascii="Times New Roman" w:hAnsi="Times New Roman" w:cs="Times New Roman"/>
        </w:rPr>
      </w:pPr>
    </w:p>
    <w:p w14:paraId="0C2CD262" w14:textId="77777777"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0" w:name="_Toc129243267"/>
      <w:bookmarkStart w:id="11" w:name="_Toc129243142"/>
      <w:r>
        <w:rPr>
          <w:rFonts w:ascii="Times New Roman" w:hAnsi="Times New Roman" w:cs="Times New Roman"/>
          <w:b/>
        </w:rPr>
        <w:t>4.</w:t>
      </w:r>
      <w:r>
        <w:rPr>
          <w:rFonts w:ascii="Times New Roman" w:hAnsi="Times New Roman" w:cs="Times New Roman"/>
          <w:b/>
        </w:rPr>
        <w:tab/>
        <w:t>Galimas šalutinis poveikis</w:t>
      </w:r>
      <w:bookmarkEnd w:id="10"/>
      <w:bookmarkEnd w:id="11"/>
    </w:p>
    <w:p w14:paraId="2E8FC342" w14:textId="77777777" w:rsidR="00665E27" w:rsidRDefault="00665E27" w:rsidP="00665E27">
      <w:pPr>
        <w:tabs>
          <w:tab w:val="left" w:pos="0"/>
        </w:tabs>
        <w:spacing w:after="0" w:line="240" w:lineRule="auto"/>
        <w:rPr>
          <w:rFonts w:ascii="Times New Roman" w:hAnsi="Times New Roman" w:cs="Times New Roman"/>
        </w:rPr>
      </w:pPr>
    </w:p>
    <w:p w14:paraId="5C4283A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Šis vaistas, kaip ir visi kiti, gali sukelti šalutinį poveikį, nors jis pasireiškia ne visiems žmonėms.</w:t>
      </w:r>
    </w:p>
    <w:p w14:paraId="7EC1A536" w14:textId="77777777" w:rsidR="00665E27" w:rsidRDefault="00665E27" w:rsidP="00665E27">
      <w:pPr>
        <w:spacing w:after="0" w:line="240" w:lineRule="auto"/>
        <w:rPr>
          <w:rFonts w:ascii="Times New Roman" w:hAnsi="Times New Roman" w:cs="Times New Roman"/>
        </w:rPr>
      </w:pPr>
    </w:p>
    <w:p w14:paraId="65EBF902" w14:textId="1473CA83" w:rsidR="00665E27" w:rsidRPr="00820052" w:rsidRDefault="005C04D3" w:rsidP="00665E27">
      <w:pPr>
        <w:spacing w:after="0" w:line="240" w:lineRule="auto"/>
        <w:rPr>
          <w:rFonts w:ascii="Times New Roman" w:hAnsi="Times New Roman" w:cs="Times New Roman"/>
          <w:i/>
        </w:rPr>
      </w:pPr>
      <w:r w:rsidRPr="005C04D3">
        <w:rPr>
          <w:rFonts w:ascii="Times New Roman" w:hAnsi="Times New Roman" w:cs="Times New Roman"/>
          <w:i/>
        </w:rPr>
        <w:t>Dažni šalutinio poveikio reiškiniai (gali pasireikšti rečiau kaip 1 iš 10 asmenų</w:t>
      </w:r>
      <w:r w:rsidR="00665E27" w:rsidRPr="00820052">
        <w:rPr>
          <w:rFonts w:ascii="Times New Roman" w:hAnsi="Times New Roman" w:cs="Times New Roman"/>
          <w:i/>
        </w:rPr>
        <w:t>)</w:t>
      </w:r>
    </w:p>
    <w:p w14:paraId="28BCAD40"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w:t>
      </w:r>
      <w:r>
        <w:rPr>
          <w:rFonts w:ascii="Times New Roman" w:hAnsi="Times New Roman" w:cs="Times New Roman"/>
        </w:rPr>
        <w:lastRenderedPageBreak/>
        <w:t>pilvo skausmas, sutrikęs virškinimas, pakitęs skonis; išbėrimas; kaulų ir raumenų skausmas; sutrikęs šlapinimasis; sutrikusi lytinė funkcija, nuovargis, bendras silpnumas, patinimas.</w:t>
      </w:r>
    </w:p>
    <w:p w14:paraId="694F3CD3" w14:textId="77777777" w:rsidR="00665E27" w:rsidRDefault="00665E27" w:rsidP="00665E27">
      <w:pPr>
        <w:spacing w:after="0" w:line="240" w:lineRule="auto"/>
        <w:rPr>
          <w:rFonts w:ascii="Times New Roman" w:hAnsi="Times New Roman" w:cs="Times New Roman"/>
        </w:rPr>
      </w:pPr>
    </w:p>
    <w:p w14:paraId="1FDD5CEC" w14:textId="1A5486DD" w:rsidR="00665E27" w:rsidRPr="00820052" w:rsidRDefault="005C04D3" w:rsidP="00665E27">
      <w:pPr>
        <w:spacing w:after="0" w:line="240" w:lineRule="auto"/>
        <w:rPr>
          <w:rFonts w:ascii="Times New Roman" w:hAnsi="Times New Roman" w:cs="Times New Roman"/>
          <w:i/>
        </w:rPr>
      </w:pPr>
      <w:r w:rsidRPr="005C04D3">
        <w:rPr>
          <w:rFonts w:ascii="Times New Roman" w:hAnsi="Times New Roman" w:cs="Times New Roman"/>
          <w:i/>
        </w:rPr>
        <w:t>Nedažni šalutinio poveikio reiškiniai (gali pasireikšti rečiau kaip 1 iš 100 asmenų</w:t>
      </w:r>
      <w:r w:rsidR="00665E27" w:rsidRPr="00820052">
        <w:rPr>
          <w:rFonts w:ascii="Times New Roman" w:hAnsi="Times New Roman" w:cs="Times New Roman"/>
          <w:i/>
        </w:rPr>
        <w:t>)</w:t>
      </w:r>
    </w:p>
    <w:p w14:paraId="0A427D4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Alpimas; šokas; angioneurozinė edema (staigus odos, poodžio ir gleivinės tinimas, dėl kurio gali prasidėti dusulys).</w:t>
      </w:r>
    </w:p>
    <w:p w14:paraId="33CD3229" w14:textId="77777777" w:rsidR="00665E27" w:rsidRDefault="00665E27" w:rsidP="00665E27">
      <w:pPr>
        <w:spacing w:after="0" w:line="240" w:lineRule="auto"/>
        <w:rPr>
          <w:rFonts w:ascii="Times New Roman" w:hAnsi="Times New Roman" w:cs="Times New Roman"/>
        </w:rPr>
      </w:pPr>
    </w:p>
    <w:p w14:paraId="620A2429" w14:textId="032E8BA1" w:rsidR="00665E27" w:rsidRDefault="005C04D3" w:rsidP="00665E27">
      <w:pPr>
        <w:spacing w:after="0" w:line="240" w:lineRule="auto"/>
        <w:rPr>
          <w:rFonts w:ascii="Times New Roman" w:hAnsi="Times New Roman" w:cs="Times New Roman"/>
        </w:rPr>
      </w:pPr>
      <w:r w:rsidRPr="005C04D3">
        <w:rPr>
          <w:rFonts w:ascii="Times New Roman" w:hAnsi="Times New Roman" w:cs="Times New Roman"/>
          <w:i/>
        </w:rPr>
        <w:t>Šalutini</w:t>
      </w:r>
      <w:r>
        <w:rPr>
          <w:rFonts w:ascii="Times New Roman" w:hAnsi="Times New Roman" w:cs="Times New Roman"/>
          <w:i/>
        </w:rPr>
        <w:t xml:space="preserve">o poveikio reiškiniai, kurių </w:t>
      </w:r>
      <w:r w:rsidRPr="005C04D3">
        <w:rPr>
          <w:rFonts w:ascii="Times New Roman" w:hAnsi="Times New Roman" w:cs="Times New Roman"/>
          <w:i/>
        </w:rPr>
        <w:t>dažnis nežinomas (negali būti apskaičiuotas pagal turimus duomenis</w:t>
      </w:r>
      <w:r w:rsidR="00665E27">
        <w:rPr>
          <w:rFonts w:ascii="Times New Roman" w:hAnsi="Times New Roman" w:cs="Times New Roman"/>
          <w:i/>
        </w:rPr>
        <w:t>)</w:t>
      </w:r>
      <w:r w:rsidR="00665E27" w:rsidRPr="00820052">
        <w:rPr>
          <w:rFonts w:ascii="Times New Roman" w:hAnsi="Times New Roman" w:cs="Times New Roman"/>
        </w:rPr>
        <w:t xml:space="preserve"> </w:t>
      </w:r>
    </w:p>
    <w:p w14:paraId="3A1A2DDC"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rPr>
        <w:t xml:space="preserve">Plaučių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Pr>
          <w:rFonts w:ascii="Times New Roman" w:hAnsi="Times New Roman" w:cs="Times New Roman"/>
          <w:spacing w:val="-2"/>
        </w:rPr>
        <w:t>triukšmas ausyse</w:t>
      </w:r>
      <w:r>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14:paraId="195E1928" w14:textId="77777777" w:rsidR="00665E27" w:rsidRDefault="00665E27" w:rsidP="00665E27">
      <w:pPr>
        <w:spacing w:after="0" w:line="240" w:lineRule="auto"/>
        <w:rPr>
          <w:rFonts w:ascii="Times New Roman" w:hAnsi="Times New Roman" w:cs="Times New Roman"/>
        </w:rPr>
      </w:pPr>
    </w:p>
    <w:p w14:paraId="142A750E" w14:textId="77777777" w:rsidR="00900993" w:rsidRPr="00900993" w:rsidRDefault="00900993" w:rsidP="00900993">
      <w:pPr>
        <w:spacing w:after="0" w:line="240" w:lineRule="auto"/>
        <w:rPr>
          <w:rFonts w:ascii="Times New Roman" w:eastAsia="Times New Roman" w:hAnsi="Times New Roman" w:cs="Times New Roman"/>
          <w:b/>
        </w:rPr>
      </w:pPr>
      <w:r w:rsidRPr="00900993">
        <w:rPr>
          <w:rFonts w:ascii="Times New Roman" w:eastAsia="Times New Roman" w:hAnsi="Times New Roman" w:cs="Times New Roman"/>
          <w:b/>
          <w:noProof/>
        </w:rPr>
        <w:t>Pranešimas apie šalutinį poveikį</w:t>
      </w:r>
    </w:p>
    <w:p w14:paraId="3BD945EB" w14:textId="77777777" w:rsidR="00900993" w:rsidRPr="00900993" w:rsidRDefault="00900993" w:rsidP="00900993">
      <w:pPr>
        <w:tabs>
          <w:tab w:val="left" w:pos="567"/>
        </w:tabs>
        <w:spacing w:after="0" w:line="260" w:lineRule="exact"/>
        <w:ind w:right="-1"/>
        <w:rPr>
          <w:rFonts w:ascii="Times New Roman" w:eastAsia="Times New Roman" w:hAnsi="Times New Roman" w:cs="Times New Roman"/>
          <w:snapToGrid w:val="0"/>
          <w:szCs w:val="20"/>
          <w:lang w:val="en-GB"/>
        </w:rPr>
      </w:pPr>
      <w:r w:rsidRPr="00900993">
        <w:rPr>
          <w:rFonts w:ascii="Times New Roman" w:eastAsia="Times New Roman" w:hAnsi="Times New Roman" w:cs="Times New Roman"/>
          <w:snapToGrid w:val="0"/>
          <w:szCs w:val="20"/>
        </w:rPr>
        <w:t xml:space="preserve">Jeigu pasireiškė šalutinis poveikis, įskaitant šiame lapelyje nenurodytą, pasakykite gydytojui, arba vaistininkui arba slaugytojui. </w:t>
      </w:r>
      <w:r w:rsidRPr="00900993">
        <w:rPr>
          <w:rFonts w:ascii="Times New Roman" w:eastAsia="Times New Roman" w:hAnsi="Times New Roman" w:cs="Times New Roman"/>
          <w:snapToGrid w:val="0"/>
          <w:szCs w:val="20"/>
          <w:lang w:val="en-GB"/>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00993">
          <w:rPr>
            <w:rFonts w:ascii="Times New Roman" w:eastAsia="Times New Roman" w:hAnsi="Times New Roman" w:cs="Times New Roman"/>
            <w:snapToGrid w:val="0"/>
            <w:color w:val="0000FF"/>
            <w:szCs w:val="20"/>
            <w:u w:val="single"/>
            <w:lang w:val="en-GB"/>
          </w:rPr>
          <w:t>https://vapris.vvkt.lt/vvkt-web/public/nrv</w:t>
        </w:r>
      </w:hyperlink>
      <w:r w:rsidRPr="00900993">
        <w:rPr>
          <w:rFonts w:ascii="Times New Roman" w:eastAsia="Times New Roman" w:hAnsi="Times New Roman" w:cs="Times New Roman"/>
          <w:snapToGrid w:val="0"/>
          <w:szCs w:val="20"/>
          <w:lang w:val="en-GB"/>
        </w:rPr>
        <w:t xml:space="preserve"> arba užpildant Paciento pranešimo apie įtariamą nepageidaujamą reakciją (ĮNR) formą, kuri skelbiama </w:t>
      </w:r>
      <w:hyperlink r:id="rId6" w:history="1">
        <w:r w:rsidRPr="00900993">
          <w:rPr>
            <w:rFonts w:ascii="Times New Roman" w:eastAsia="Times New Roman" w:hAnsi="Times New Roman" w:cs="Times New Roman"/>
            <w:snapToGrid w:val="0"/>
            <w:color w:val="0000FF"/>
            <w:szCs w:val="20"/>
            <w:u w:val="single"/>
            <w:lang w:val="en-GB"/>
          </w:rPr>
          <w:t>https://www.vvkt.lt/index.php?4004286486</w:t>
        </w:r>
      </w:hyperlink>
      <w:r w:rsidRPr="00900993">
        <w:rPr>
          <w:rFonts w:ascii="Times New Roman" w:eastAsia="Times New Roman" w:hAnsi="Times New Roman" w:cs="Times New Roman"/>
          <w:snapToGrid w:val="0"/>
          <w:szCs w:val="20"/>
          <w:lang w:val="en-GB"/>
        </w:rPr>
        <w:t xml:space="preserve">, ir atsiunčiant elektroniniu paštu (adresu </w:t>
      </w:r>
      <w:hyperlink r:id="rId7" w:history="1">
        <w:r w:rsidRPr="00900993">
          <w:rPr>
            <w:rFonts w:ascii="Times New Roman" w:eastAsia="Times New Roman" w:hAnsi="Times New Roman" w:cs="Times New Roman"/>
            <w:snapToGrid w:val="0"/>
            <w:color w:val="0000FF"/>
            <w:szCs w:val="20"/>
            <w:u w:val="single"/>
            <w:lang w:val="en-GB"/>
          </w:rPr>
          <w:t>NepageidaujamaR@vvkt.lt</w:t>
        </w:r>
      </w:hyperlink>
      <w:r w:rsidRPr="00900993">
        <w:rPr>
          <w:rFonts w:ascii="Times New Roman" w:eastAsia="Times New Roman" w:hAnsi="Times New Roman" w:cs="Times New Roman"/>
          <w:snapToGrid w:val="0"/>
          <w:szCs w:val="20"/>
          <w:lang w:val="en-GB"/>
        </w:rPr>
        <w:t>) arba nemokamu telefonu 8 800 73 568. Pranešdami apie šalutinį poveikį galite mums padėti gauti daugiau informacijos apie šio vaisto saugumą.</w:t>
      </w:r>
    </w:p>
    <w:p w14:paraId="4217C9C2" w14:textId="77777777" w:rsidR="00665E27" w:rsidRDefault="00665E27" w:rsidP="00665E27">
      <w:pPr>
        <w:spacing w:after="0" w:line="240" w:lineRule="auto"/>
        <w:rPr>
          <w:rFonts w:ascii="Times New Roman" w:hAnsi="Times New Roman" w:cs="Times New Roman"/>
        </w:rPr>
      </w:pPr>
    </w:p>
    <w:p w14:paraId="25A3F92F" w14:textId="11096A18"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2" w:name="_Toc129243268"/>
      <w:bookmarkStart w:id="13" w:name="_Toc129243143"/>
      <w:r>
        <w:rPr>
          <w:rFonts w:ascii="Times New Roman" w:hAnsi="Times New Roman" w:cs="Times New Roman"/>
          <w:b/>
        </w:rPr>
        <w:t>5.</w:t>
      </w:r>
      <w:r>
        <w:rPr>
          <w:rFonts w:ascii="Times New Roman" w:hAnsi="Times New Roman" w:cs="Times New Roman"/>
          <w:b/>
        </w:rPr>
        <w:tab/>
        <w:t xml:space="preserve">Kaip laikyti </w:t>
      </w:r>
      <w:r w:rsidR="00E73BFC">
        <w:rPr>
          <w:rFonts w:ascii="Times New Roman" w:hAnsi="Times New Roman" w:cs="Times New Roman"/>
          <w:b/>
        </w:rPr>
        <w:t>MONOPRIL</w:t>
      </w:r>
      <w:bookmarkEnd w:id="12"/>
      <w:bookmarkEnd w:id="13"/>
    </w:p>
    <w:p w14:paraId="1E9B5485" w14:textId="77777777" w:rsidR="00665E27" w:rsidRDefault="00665E27" w:rsidP="00665E27">
      <w:pPr>
        <w:spacing w:after="0" w:line="240" w:lineRule="auto"/>
        <w:rPr>
          <w:rFonts w:ascii="Times New Roman" w:hAnsi="Times New Roman" w:cs="Times New Roman"/>
        </w:rPr>
      </w:pPr>
    </w:p>
    <w:p w14:paraId="480640F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Šį vaistą laikykite vaikams nepastebimoje ir nepasiekiamoje vietoje.</w:t>
      </w:r>
    </w:p>
    <w:p w14:paraId="32F81F79" w14:textId="77777777" w:rsidR="00665E27" w:rsidRDefault="00665E27" w:rsidP="00665E27">
      <w:pPr>
        <w:spacing w:after="0" w:line="240" w:lineRule="auto"/>
        <w:rPr>
          <w:rFonts w:ascii="Times New Roman" w:hAnsi="Times New Roman" w:cs="Times New Roman"/>
        </w:rPr>
      </w:pPr>
    </w:p>
    <w:p w14:paraId="6650BA23" w14:textId="77777777" w:rsidR="00900993" w:rsidRDefault="00665E27" w:rsidP="00665E27">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14:paraId="73DC3E92" w14:textId="5D2B6F11" w:rsidR="00665E27" w:rsidRDefault="00665E27" w:rsidP="00665E27">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63594A2B" w14:textId="77777777" w:rsidR="00665E27" w:rsidRDefault="00665E27" w:rsidP="00665E27">
      <w:pPr>
        <w:spacing w:after="0" w:line="240" w:lineRule="auto"/>
        <w:rPr>
          <w:rFonts w:ascii="Times New Roman" w:hAnsi="Times New Roman" w:cs="Times New Roman"/>
        </w:rPr>
      </w:pPr>
    </w:p>
    <w:p w14:paraId="737F3972"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72CBC4D8" w14:textId="77777777" w:rsidR="00665E27" w:rsidRDefault="00665E27" w:rsidP="00665E27">
      <w:pPr>
        <w:spacing w:after="0" w:line="240" w:lineRule="auto"/>
        <w:rPr>
          <w:rFonts w:ascii="Times New Roman" w:hAnsi="Times New Roman" w:cs="Times New Roman"/>
        </w:rPr>
      </w:pPr>
    </w:p>
    <w:p w14:paraId="0E4B8B2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3272F2B" w14:textId="77777777" w:rsidR="00665E27" w:rsidRDefault="00665E27" w:rsidP="00665E27">
      <w:pPr>
        <w:tabs>
          <w:tab w:val="left" w:pos="0"/>
        </w:tabs>
        <w:spacing w:after="0" w:line="240" w:lineRule="auto"/>
        <w:rPr>
          <w:rFonts w:ascii="Times New Roman" w:hAnsi="Times New Roman" w:cs="Times New Roman"/>
        </w:rPr>
      </w:pPr>
    </w:p>
    <w:p w14:paraId="114934BA" w14:textId="77777777" w:rsidR="00665E27" w:rsidRDefault="00665E27" w:rsidP="00665E27">
      <w:pPr>
        <w:tabs>
          <w:tab w:val="left" w:pos="0"/>
        </w:tabs>
        <w:spacing w:after="0" w:line="240" w:lineRule="auto"/>
        <w:rPr>
          <w:rFonts w:ascii="Times New Roman" w:hAnsi="Times New Roman" w:cs="Times New Roman"/>
        </w:rPr>
      </w:pPr>
    </w:p>
    <w:p w14:paraId="40788E94" w14:textId="77777777"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4" w:name="_Toc129243269"/>
      <w:bookmarkStart w:id="15" w:name="_Toc129243144"/>
      <w:r>
        <w:rPr>
          <w:rFonts w:ascii="Times New Roman" w:hAnsi="Times New Roman" w:cs="Times New Roman"/>
          <w:b/>
        </w:rPr>
        <w:t>6.</w:t>
      </w:r>
      <w:r>
        <w:rPr>
          <w:rFonts w:ascii="Times New Roman" w:hAnsi="Times New Roman" w:cs="Times New Roman"/>
          <w:b/>
        </w:rPr>
        <w:tab/>
        <w:t>Pakuotės turinys ir kita informacija</w:t>
      </w:r>
      <w:bookmarkEnd w:id="14"/>
      <w:bookmarkEnd w:id="15"/>
    </w:p>
    <w:p w14:paraId="6C02876C" w14:textId="77777777" w:rsidR="00665E27" w:rsidRDefault="00665E27" w:rsidP="00665E27">
      <w:pPr>
        <w:tabs>
          <w:tab w:val="left" w:pos="0"/>
        </w:tabs>
        <w:spacing w:after="0" w:line="240" w:lineRule="auto"/>
        <w:rPr>
          <w:rFonts w:ascii="Times New Roman" w:hAnsi="Times New Roman" w:cs="Times New Roman"/>
        </w:rPr>
      </w:pPr>
    </w:p>
    <w:p w14:paraId="38123B43" w14:textId="1ABB90FA"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sudėtis</w:t>
      </w:r>
    </w:p>
    <w:p w14:paraId="2E784B17"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Veiklioji medžiaga yra fosinoprilio natrio druska. Vienoje tabletėje yra 10 mg arba 20 mg fosinoprilio natrio druskos.</w:t>
      </w:r>
    </w:p>
    <w:p w14:paraId="57E56B59"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Pagalbinės medžiagos yra laktozė, mikrokristalinė celiuliozė, krospovidonas, povidonas, natrio stearilfumaratas.</w:t>
      </w:r>
    </w:p>
    <w:p w14:paraId="175425CD" w14:textId="77777777" w:rsidR="00665E27" w:rsidRDefault="00665E27" w:rsidP="00665E27">
      <w:pPr>
        <w:spacing w:after="0" w:line="240" w:lineRule="auto"/>
        <w:rPr>
          <w:rFonts w:ascii="Times New Roman" w:hAnsi="Times New Roman" w:cs="Times New Roman"/>
        </w:rPr>
      </w:pPr>
    </w:p>
    <w:p w14:paraId="123AF59A" w14:textId="55CB1FA6" w:rsidR="00665E27" w:rsidRDefault="00E73BFC" w:rsidP="00665E27">
      <w:pPr>
        <w:spacing w:after="0" w:line="240" w:lineRule="auto"/>
        <w:rPr>
          <w:rFonts w:ascii="Times New Roman" w:hAnsi="Times New Roman" w:cs="Times New Roman"/>
          <w:b/>
        </w:rPr>
      </w:pPr>
      <w:r>
        <w:rPr>
          <w:rFonts w:ascii="Times New Roman" w:hAnsi="Times New Roman" w:cs="Times New Roman"/>
          <w:b/>
        </w:rPr>
        <w:lastRenderedPageBreak/>
        <w:t>MONOPRIL</w:t>
      </w:r>
      <w:r w:rsidR="00665E27">
        <w:rPr>
          <w:rFonts w:ascii="Times New Roman" w:hAnsi="Times New Roman" w:cs="Times New Roman"/>
          <w:b/>
        </w:rPr>
        <w:t xml:space="preserve"> išvaizda ir kiekis pakuotėje</w:t>
      </w:r>
    </w:p>
    <w:p w14:paraId="7AECDD66" w14:textId="087E7B0D" w:rsidR="00665E27" w:rsidRDefault="00E73BFC" w:rsidP="00665E27">
      <w:pPr>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14:paraId="6BF684B1" w14:textId="77777777" w:rsidR="00665E27" w:rsidRDefault="00665E27" w:rsidP="00665E27">
      <w:pPr>
        <w:spacing w:after="0" w:line="240" w:lineRule="auto"/>
        <w:rPr>
          <w:rFonts w:ascii="Times New Roman" w:hAnsi="Times New Roman" w:cs="Times New Roman"/>
        </w:rPr>
      </w:pPr>
    </w:p>
    <w:p w14:paraId="6B4D7734" w14:textId="6E6A48B6" w:rsidR="00665E27" w:rsidRDefault="00E73BFC" w:rsidP="00665E27">
      <w:pPr>
        <w:tabs>
          <w:tab w:val="left" w:pos="0"/>
        </w:tabs>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14:paraId="15E2FE4E" w14:textId="77777777" w:rsidR="00665E27" w:rsidRDefault="00665E27" w:rsidP="00665E27">
      <w:pPr>
        <w:spacing w:after="0" w:line="240" w:lineRule="auto"/>
        <w:rPr>
          <w:rFonts w:ascii="Times New Roman" w:hAnsi="Times New Roman" w:cs="Times New Roman"/>
        </w:rPr>
      </w:pPr>
    </w:p>
    <w:p w14:paraId="4042A5E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Dėžutėje yra 28 tabletės PVC/PVDC/Al lizdinėse plokštelėse (po 14 tablečių dviejose lizdinėse plokštelėse).</w:t>
      </w:r>
    </w:p>
    <w:p w14:paraId="57E3E8F5" w14:textId="77777777" w:rsidR="00665E27" w:rsidRDefault="00665E27" w:rsidP="00665E27">
      <w:pPr>
        <w:spacing w:after="0" w:line="240" w:lineRule="auto"/>
        <w:rPr>
          <w:rFonts w:ascii="Times New Roman" w:hAnsi="Times New Roman" w:cs="Times New Roman"/>
        </w:rPr>
      </w:pPr>
    </w:p>
    <w:p w14:paraId="4D32CFC8" w14:textId="1494154D" w:rsidR="00134436" w:rsidRDefault="00134436" w:rsidP="00665E27">
      <w:pPr>
        <w:spacing w:after="0" w:line="240" w:lineRule="auto"/>
        <w:rPr>
          <w:rFonts w:ascii="Times New Roman" w:hAnsi="Times New Roman" w:cs="Times New Roman"/>
          <w:b/>
        </w:rPr>
      </w:pPr>
      <w:r w:rsidRPr="00134436">
        <w:rPr>
          <w:rFonts w:ascii="Times New Roman" w:hAnsi="Times New Roman" w:cs="Times New Roman"/>
          <w:b/>
        </w:rPr>
        <w:t>Registruotojas eksportuojančioje valstybėje ir gamintojas</w:t>
      </w:r>
    </w:p>
    <w:p w14:paraId="16C25E78" w14:textId="77777777" w:rsidR="00134436" w:rsidRDefault="00134436" w:rsidP="00665E27">
      <w:pPr>
        <w:spacing w:after="0" w:line="240" w:lineRule="auto"/>
        <w:rPr>
          <w:rFonts w:ascii="Times New Roman" w:hAnsi="Times New Roman" w:cs="Times New Roman"/>
          <w:b/>
        </w:rPr>
      </w:pPr>
    </w:p>
    <w:p w14:paraId="5D6CEEDF" w14:textId="33F3459D" w:rsidR="00665E27" w:rsidRDefault="00665E27" w:rsidP="00665E27">
      <w:pPr>
        <w:spacing w:after="0" w:line="240" w:lineRule="auto"/>
        <w:rPr>
          <w:rFonts w:ascii="Times New Roman" w:hAnsi="Times New Roman" w:cs="Times New Roman"/>
          <w:b/>
        </w:rPr>
      </w:pPr>
      <w:r>
        <w:rPr>
          <w:rFonts w:ascii="Times New Roman" w:hAnsi="Times New Roman" w:cs="Times New Roman"/>
          <w:b/>
        </w:rPr>
        <w:t>Registruotojas</w:t>
      </w:r>
    </w:p>
    <w:p w14:paraId="2FC4D128" w14:textId="77777777"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BAUSCH HEALTH IRELAND LIMITED </w:t>
      </w:r>
    </w:p>
    <w:p w14:paraId="79F894C7" w14:textId="6C0142AC"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3013 Lake Drive, Citywest Business Campus </w:t>
      </w:r>
    </w:p>
    <w:p w14:paraId="70EFEB5F" w14:textId="3F25A05C"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Dublin 24, D24PPT3 </w:t>
      </w:r>
    </w:p>
    <w:p w14:paraId="2AA02B78" w14:textId="5635AC06" w:rsidR="00665E27" w:rsidRDefault="003306B7" w:rsidP="00665E27">
      <w:pPr>
        <w:spacing w:after="0" w:line="240" w:lineRule="auto"/>
        <w:rPr>
          <w:rFonts w:ascii="Times New Roman" w:eastAsia="Calibri" w:hAnsi="Times New Roman" w:cs="Times New Roman"/>
        </w:rPr>
      </w:pPr>
      <w:r>
        <w:rPr>
          <w:rFonts w:ascii="Times New Roman" w:eastAsia="Calibri" w:hAnsi="Times New Roman" w:cs="Times New Roman"/>
        </w:rPr>
        <w:t>Airija</w:t>
      </w:r>
    </w:p>
    <w:p w14:paraId="1F6149D5" w14:textId="77777777" w:rsidR="003306B7" w:rsidRDefault="003306B7" w:rsidP="00665E27">
      <w:pPr>
        <w:spacing w:after="0" w:line="240" w:lineRule="auto"/>
        <w:rPr>
          <w:rFonts w:ascii="Times New Roman" w:hAnsi="Times New Roman" w:cs="Times New Roman"/>
          <w:b/>
        </w:rPr>
      </w:pPr>
    </w:p>
    <w:p w14:paraId="5DB062C0" w14:textId="77777777" w:rsidR="00665E27" w:rsidRDefault="00665E27" w:rsidP="00665E27">
      <w:pPr>
        <w:spacing w:after="0" w:line="240" w:lineRule="auto"/>
        <w:rPr>
          <w:rFonts w:ascii="Times New Roman" w:hAnsi="Times New Roman"/>
        </w:rPr>
      </w:pPr>
      <w:r>
        <w:rPr>
          <w:rFonts w:ascii="Times New Roman" w:hAnsi="Times New Roman" w:cs="Times New Roman"/>
          <w:b/>
        </w:rPr>
        <w:t>Gamintojas</w:t>
      </w:r>
    </w:p>
    <w:p w14:paraId="52C93684" w14:textId="77777777" w:rsidR="00665E27" w:rsidRDefault="00665E27"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ICN Polfa Rzeszów S.A.</w:t>
      </w:r>
    </w:p>
    <w:p w14:paraId="0C3D4CD5" w14:textId="4441E400" w:rsidR="00665E27" w:rsidRDefault="005D2D61"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ul. </w:t>
      </w:r>
      <w:r w:rsidR="00665E27">
        <w:rPr>
          <w:rFonts w:ascii="Times New Roman" w:eastAsia="Times New Roman" w:hAnsi="Times New Roman" w:cs="Times New Roman"/>
          <w:lang w:eastAsia="de-DE"/>
        </w:rPr>
        <w:t>Przemysłowa</w:t>
      </w:r>
      <w:r w:rsidR="00184ECC">
        <w:rPr>
          <w:rFonts w:ascii="Times New Roman" w:eastAsia="Times New Roman" w:hAnsi="Times New Roman" w:cs="Times New Roman"/>
          <w:lang w:eastAsia="de-DE"/>
        </w:rPr>
        <w:t xml:space="preserve"> 2</w:t>
      </w:r>
      <w:r w:rsidR="00665E27">
        <w:rPr>
          <w:rFonts w:ascii="Times New Roman" w:eastAsia="Times New Roman" w:hAnsi="Times New Roman" w:cs="Times New Roman"/>
          <w:lang w:eastAsia="de-DE"/>
        </w:rPr>
        <w:t xml:space="preserve"> </w:t>
      </w:r>
    </w:p>
    <w:p w14:paraId="26B949EB" w14:textId="69A25473" w:rsidR="00665E27" w:rsidRDefault="00665E27"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35-959 </w:t>
      </w:r>
      <w:r w:rsidR="005D2D61">
        <w:rPr>
          <w:rFonts w:ascii="Times New Roman" w:eastAsia="Times New Roman" w:hAnsi="Times New Roman" w:cs="Times New Roman"/>
          <w:lang w:eastAsia="de-DE"/>
        </w:rPr>
        <w:t>Rzeszów</w:t>
      </w:r>
    </w:p>
    <w:p w14:paraId="2D557B3D" w14:textId="77777777" w:rsidR="00665E27" w:rsidRDefault="00665E27" w:rsidP="00665E27">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14:paraId="436595D9" w14:textId="77777777" w:rsidR="00665E27" w:rsidRDefault="00665E27" w:rsidP="00665E27">
      <w:pPr>
        <w:tabs>
          <w:tab w:val="left" w:pos="0"/>
        </w:tabs>
        <w:spacing w:after="0" w:line="240" w:lineRule="auto"/>
        <w:rPr>
          <w:rFonts w:ascii="Times New Roman" w:hAnsi="Times New Roman" w:cs="Times New Roman"/>
          <w:noProof/>
        </w:rPr>
      </w:pPr>
    </w:p>
    <w:p w14:paraId="57247D1F" w14:textId="77777777" w:rsidR="00800DA6" w:rsidRPr="00800DA6" w:rsidRDefault="00800DA6" w:rsidP="00800DA6">
      <w:pPr>
        <w:autoSpaceDE w:val="0"/>
        <w:autoSpaceDN w:val="0"/>
        <w:adjustRightInd w:val="0"/>
        <w:spacing w:after="0" w:line="240" w:lineRule="auto"/>
        <w:rPr>
          <w:rFonts w:ascii="Times New Roman" w:eastAsia="TimesNewRoman" w:hAnsi="Times New Roman" w:cs="Times New Roman"/>
          <w:color w:val="000000"/>
          <w:lang w:val="en-US"/>
        </w:rPr>
      </w:pPr>
      <w:r w:rsidRPr="00800DA6">
        <w:rPr>
          <w:rFonts w:ascii="Times New Roman" w:hAnsi="Times New Roman" w:cs="Times New Roman"/>
          <w:b/>
          <w:color w:val="000000"/>
          <w:lang w:val="en-US"/>
        </w:rPr>
        <w:t xml:space="preserve">Lygiagretus importuotojas </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UAB Niromed</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Žirmūnų g. 139A</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LT‑09120 Vilnius</w:t>
      </w:r>
      <w:r w:rsidRPr="00800DA6">
        <w:rPr>
          <w:rFonts w:ascii="Times New Roman" w:eastAsia="TimesNewRoman" w:hAnsi="Times New Roman" w:cs="Times New Roman"/>
          <w:color w:val="000000"/>
          <w:lang w:val="en-US"/>
        </w:rPr>
        <w:br/>
        <w:t>Lietuva</w:t>
      </w:r>
    </w:p>
    <w:p w14:paraId="2DE0E149" w14:textId="77777777" w:rsidR="00800DA6" w:rsidRPr="00800DA6" w:rsidRDefault="00800DA6" w:rsidP="00800DA6">
      <w:pPr>
        <w:widowControl w:val="0"/>
        <w:tabs>
          <w:tab w:val="left" w:pos="567"/>
        </w:tabs>
        <w:autoSpaceDN w:val="0"/>
        <w:spacing w:after="0" w:line="260" w:lineRule="exact"/>
        <w:rPr>
          <w:rFonts w:ascii="Times New Roman" w:eastAsia="Times New Roman" w:hAnsi="Times New Roman" w:cs="Times New Roman"/>
          <w:b/>
          <w:snapToGrid w:val="0"/>
          <w:color w:val="000000"/>
          <w:lang w:val="en-US"/>
        </w:rPr>
      </w:pPr>
    </w:p>
    <w:p w14:paraId="272F6AE3" w14:textId="77777777" w:rsidR="00800DA6" w:rsidRPr="00800DA6" w:rsidRDefault="00800DA6" w:rsidP="00800DA6">
      <w:pPr>
        <w:spacing w:after="0" w:line="240" w:lineRule="auto"/>
        <w:ind w:left="567" w:hanging="567"/>
        <w:rPr>
          <w:rFonts w:ascii="Times New Roman" w:eastAsia="Times New Roman" w:hAnsi="Times New Roman" w:cs="Times New Roman"/>
          <w:b/>
          <w:bCs/>
          <w:snapToGrid w:val="0"/>
          <w:lang w:val="cs-CZ"/>
        </w:rPr>
      </w:pPr>
      <w:r w:rsidRPr="00800DA6">
        <w:rPr>
          <w:rFonts w:ascii="Times New Roman" w:eastAsia="Times New Roman" w:hAnsi="Times New Roman" w:cs="Times New Roman"/>
          <w:b/>
          <w:bCs/>
          <w:snapToGrid w:val="0"/>
          <w:lang w:val="cs-CZ"/>
        </w:rPr>
        <w:t>Perpakavo</w:t>
      </w:r>
    </w:p>
    <w:p w14:paraId="6124573C"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LABOR Przedsiębiorstwo Farmaceutyczno-Chemiczne sp. z o.o.</w:t>
      </w:r>
    </w:p>
    <w:p w14:paraId="4A3391A8"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Ul. Długosza 49,</w:t>
      </w:r>
    </w:p>
    <w:p w14:paraId="3767B359"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51-162 Wrocław,</w:t>
      </w:r>
    </w:p>
    <w:p w14:paraId="20582497"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Lenkija</w:t>
      </w:r>
      <w:bookmarkStart w:id="16" w:name="_GoBack"/>
      <w:bookmarkEnd w:id="16"/>
    </w:p>
    <w:p w14:paraId="708084BA"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p>
    <w:p w14:paraId="0D70C58A"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arba</w:t>
      </w:r>
    </w:p>
    <w:p w14:paraId="3A56FD40"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p>
    <w:p w14:paraId="363E49FB"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UAB „Entafarma“</w:t>
      </w:r>
    </w:p>
    <w:p w14:paraId="0EA8F1D6"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Klonėnų vs. 1,</w:t>
      </w:r>
    </w:p>
    <w:p w14:paraId="02525572"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LT-19156 Širvintų r. sav.</w:t>
      </w:r>
    </w:p>
    <w:p w14:paraId="2BA49A75"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Lietuva</w:t>
      </w:r>
    </w:p>
    <w:p w14:paraId="2B3272A3" w14:textId="77777777" w:rsidR="00665E27" w:rsidRDefault="00665E27" w:rsidP="00665E27">
      <w:pPr>
        <w:tabs>
          <w:tab w:val="left" w:pos="0"/>
        </w:tabs>
        <w:spacing w:after="0" w:line="240" w:lineRule="auto"/>
        <w:rPr>
          <w:rFonts w:ascii="Times New Roman" w:hAnsi="Times New Roman" w:cs="Times New Roman"/>
          <w:noProof/>
        </w:rPr>
      </w:pPr>
    </w:p>
    <w:p w14:paraId="57D331E5" w14:textId="77777777" w:rsidR="00665E27" w:rsidRDefault="00665E27" w:rsidP="00665E27">
      <w:pPr>
        <w:tabs>
          <w:tab w:val="left" w:pos="0"/>
        </w:tabs>
        <w:spacing w:after="0" w:line="240" w:lineRule="auto"/>
        <w:rPr>
          <w:rFonts w:ascii="Times New Roman" w:hAnsi="Times New Roman" w:cs="Times New Roman"/>
        </w:rPr>
      </w:pPr>
    </w:p>
    <w:p w14:paraId="5C2DFEC6" w14:textId="33C9E1DA"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Šis pakuotės lapelis paskutinį kartą peržiūrėtas 202</w:t>
      </w:r>
      <w:r w:rsidR="00800DA6">
        <w:rPr>
          <w:rFonts w:ascii="Times New Roman" w:hAnsi="Times New Roman" w:cs="Times New Roman"/>
          <w:b/>
        </w:rPr>
        <w:t>3-</w:t>
      </w:r>
      <w:r w:rsidR="00FB2518">
        <w:rPr>
          <w:rFonts w:ascii="Times New Roman" w:hAnsi="Times New Roman" w:cs="Times New Roman"/>
          <w:b/>
        </w:rPr>
        <w:t>07-</w:t>
      </w:r>
      <w:r w:rsidR="00D926B1">
        <w:rPr>
          <w:rFonts w:ascii="Times New Roman" w:hAnsi="Times New Roman" w:cs="Times New Roman"/>
          <w:b/>
        </w:rPr>
        <w:t>11</w:t>
      </w:r>
    </w:p>
    <w:p w14:paraId="6B93D0F0" w14:textId="77777777" w:rsidR="00665E27" w:rsidRDefault="00665E27" w:rsidP="00665E27">
      <w:pPr>
        <w:spacing w:after="0" w:line="240" w:lineRule="auto"/>
        <w:rPr>
          <w:rFonts w:ascii="Times New Roman" w:hAnsi="Times New Roman" w:cs="Times New Roman"/>
        </w:rPr>
      </w:pPr>
    </w:p>
    <w:p w14:paraId="20C36D51"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Pr>
            <w:rStyle w:val="Hyperlink"/>
          </w:rPr>
          <w:t>http://www.vvkt.lt/</w:t>
        </w:r>
      </w:hyperlink>
      <w:r>
        <w:rPr>
          <w:rFonts w:ascii="Times New Roman" w:hAnsi="Times New Roman" w:cs="Times New Roman"/>
          <w:color w:val="0000FF"/>
          <w:u w:val="single"/>
        </w:rPr>
        <w:t>.</w:t>
      </w:r>
    </w:p>
    <w:p w14:paraId="04458616" w14:textId="77777777" w:rsidR="00665E27" w:rsidRDefault="00665E27" w:rsidP="00665E27">
      <w:pPr>
        <w:spacing w:after="0" w:line="240" w:lineRule="auto"/>
        <w:rPr>
          <w:rFonts w:ascii="Times New Roman" w:hAnsi="Times New Roman" w:cs="Times New Roman"/>
        </w:rPr>
      </w:pPr>
    </w:p>
    <w:p w14:paraId="7A359C4E" w14:textId="77777777" w:rsidR="00665E27" w:rsidRDefault="00665E27" w:rsidP="00665E27">
      <w:pPr>
        <w:spacing w:after="0" w:line="240" w:lineRule="auto"/>
        <w:rPr>
          <w:rFonts w:ascii="Times New Roman" w:hAnsi="Times New Roman" w:cs="Times New Roman"/>
        </w:rPr>
      </w:pPr>
    </w:p>
    <w:p w14:paraId="0A969F36" w14:textId="77777777" w:rsidR="00665E27" w:rsidRDefault="00665E27" w:rsidP="00665E27"/>
    <w:p w14:paraId="4F668075" w14:textId="77777777" w:rsidR="00665E27" w:rsidRDefault="00665E27" w:rsidP="00665E27"/>
    <w:p w14:paraId="0A26A997" w14:textId="77777777" w:rsidR="00C4197B" w:rsidRDefault="00C4197B"/>
    <w:sectPr w:rsidR="00C4197B" w:rsidSect="00745CB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27"/>
    <w:rsid w:val="00002E8E"/>
    <w:rsid w:val="000128F7"/>
    <w:rsid w:val="00084034"/>
    <w:rsid w:val="000E1C92"/>
    <w:rsid w:val="00134436"/>
    <w:rsid w:val="00145FC8"/>
    <w:rsid w:val="00184ECC"/>
    <w:rsid w:val="001C2C15"/>
    <w:rsid w:val="002A32DC"/>
    <w:rsid w:val="003306B7"/>
    <w:rsid w:val="00564425"/>
    <w:rsid w:val="005C04D3"/>
    <w:rsid w:val="005D2D61"/>
    <w:rsid w:val="00665E27"/>
    <w:rsid w:val="006B435C"/>
    <w:rsid w:val="006F2A35"/>
    <w:rsid w:val="00755A0A"/>
    <w:rsid w:val="00784562"/>
    <w:rsid w:val="00793CBA"/>
    <w:rsid w:val="00800DA6"/>
    <w:rsid w:val="00900993"/>
    <w:rsid w:val="00A60DB1"/>
    <w:rsid w:val="00B35CF6"/>
    <w:rsid w:val="00C4197B"/>
    <w:rsid w:val="00D926B1"/>
    <w:rsid w:val="00DD1761"/>
    <w:rsid w:val="00E73BFC"/>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DC61"/>
  <w15:chartTrackingRefBased/>
  <w15:docId w15:val="{CA3F713F-0397-4CD0-850A-44496DC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27"/>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65E27"/>
    <w:rPr>
      <w:rFonts w:ascii="Times New Roman" w:hAnsi="Times New Roman" w:cs="Times New Roman" w:hint="default"/>
      <w:color w:val="0000FF"/>
      <w:u w:val="single"/>
    </w:rPr>
  </w:style>
  <w:style w:type="paragraph" w:styleId="ListParagraph">
    <w:name w:val="List Paragraph"/>
    <w:basedOn w:val="Normal"/>
    <w:uiPriority w:val="34"/>
    <w:qFormat/>
    <w:rsid w:val="00665E27"/>
    <w:pPr>
      <w:ind w:left="720"/>
      <w:contextualSpacing/>
    </w:pPr>
    <w:rPr>
      <w:lang w:val="en-US"/>
    </w:rPr>
  </w:style>
  <w:style w:type="character" w:styleId="CommentReference">
    <w:name w:val="annotation reference"/>
    <w:basedOn w:val="DefaultParagraphFont"/>
    <w:uiPriority w:val="99"/>
    <w:semiHidden/>
    <w:unhideWhenUsed/>
    <w:rsid w:val="005C04D3"/>
    <w:rPr>
      <w:sz w:val="16"/>
      <w:szCs w:val="16"/>
    </w:rPr>
  </w:style>
  <w:style w:type="paragraph" w:styleId="CommentText">
    <w:name w:val="annotation text"/>
    <w:basedOn w:val="Normal"/>
    <w:link w:val="CommentTextChar"/>
    <w:uiPriority w:val="99"/>
    <w:semiHidden/>
    <w:unhideWhenUsed/>
    <w:rsid w:val="005C04D3"/>
    <w:pPr>
      <w:spacing w:line="240" w:lineRule="auto"/>
    </w:pPr>
    <w:rPr>
      <w:sz w:val="20"/>
      <w:szCs w:val="20"/>
    </w:rPr>
  </w:style>
  <w:style w:type="character" w:customStyle="1" w:styleId="CommentTextChar">
    <w:name w:val="Comment Text Char"/>
    <w:basedOn w:val="DefaultParagraphFont"/>
    <w:link w:val="CommentText"/>
    <w:uiPriority w:val="99"/>
    <w:semiHidden/>
    <w:rsid w:val="005C04D3"/>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C04D3"/>
    <w:rPr>
      <w:b/>
      <w:bCs/>
    </w:rPr>
  </w:style>
  <w:style w:type="character" w:customStyle="1" w:styleId="CommentSubjectChar">
    <w:name w:val="Comment Subject Char"/>
    <w:basedOn w:val="CommentTextChar"/>
    <w:link w:val="CommentSubject"/>
    <w:uiPriority w:val="99"/>
    <w:semiHidden/>
    <w:rsid w:val="005C04D3"/>
    <w:rPr>
      <w:b/>
      <w:bCs/>
      <w:kern w:val="0"/>
      <w:sz w:val="20"/>
      <w:szCs w:val="20"/>
      <w:lang w:val="lt-LT"/>
      <w14:ligatures w14:val="none"/>
    </w:rPr>
  </w:style>
  <w:style w:type="paragraph" w:styleId="Revision">
    <w:name w:val="Revision"/>
    <w:hidden/>
    <w:uiPriority w:val="99"/>
    <w:semiHidden/>
    <w:rsid w:val="005C04D3"/>
    <w:pPr>
      <w:spacing w:after="0" w:line="240" w:lineRule="auto"/>
    </w:pPr>
    <w:rPr>
      <w:kern w:val="0"/>
      <w:lang w:val="lt-LT"/>
      <w14:ligatures w14:val="none"/>
    </w:rPr>
  </w:style>
  <w:style w:type="paragraph" w:styleId="BalloonText">
    <w:name w:val="Balloon Text"/>
    <w:basedOn w:val="Normal"/>
    <w:link w:val="BalloonTextChar"/>
    <w:uiPriority w:val="99"/>
    <w:semiHidden/>
    <w:unhideWhenUsed/>
    <w:rsid w:val="005C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D3"/>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10215</Words>
  <Characters>5824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10</cp:revision>
  <dcterms:created xsi:type="dcterms:W3CDTF">2023-06-23T09:34:00Z</dcterms:created>
  <dcterms:modified xsi:type="dcterms:W3CDTF">2023-07-10T11:58:00Z</dcterms:modified>
</cp:coreProperties>
</file>