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7CAF54" w14:textId="77777777" w:rsidR="00B37220" w:rsidRPr="00301401" w:rsidRDefault="00B37220" w:rsidP="00B35615">
      <w:pPr>
        <w:pStyle w:val="TTEMEASMCA"/>
        <w:rPr>
          <w:lang w:val="lt-LT"/>
        </w:rPr>
      </w:pPr>
      <w:bookmarkStart w:id="0" w:name="_Toc129243221"/>
      <w:bookmarkStart w:id="1" w:name="_Toc129243096"/>
      <w:bookmarkStart w:id="2" w:name="_Toc129243261"/>
      <w:bookmarkStart w:id="3" w:name="_Toc129243136"/>
    </w:p>
    <w:p w14:paraId="275EE250" w14:textId="77777777" w:rsidR="00B37220" w:rsidRPr="00301401" w:rsidRDefault="00B37220" w:rsidP="00B35615">
      <w:pPr>
        <w:pStyle w:val="TTEMEASMCA"/>
        <w:rPr>
          <w:lang w:val="lt-LT"/>
        </w:rPr>
      </w:pPr>
    </w:p>
    <w:p w14:paraId="7E1CE4C3" w14:textId="77777777" w:rsidR="00B37220" w:rsidRPr="00301401" w:rsidRDefault="00B37220" w:rsidP="00B35615">
      <w:pPr>
        <w:pStyle w:val="TTEMEASMCA"/>
        <w:rPr>
          <w:lang w:val="lt-LT"/>
        </w:rPr>
      </w:pPr>
    </w:p>
    <w:p w14:paraId="3581000B" w14:textId="77777777" w:rsidR="00B37220" w:rsidRPr="00301401" w:rsidRDefault="00B37220" w:rsidP="00B35615">
      <w:pPr>
        <w:pStyle w:val="TTEMEASMCA"/>
        <w:rPr>
          <w:lang w:val="lt-LT"/>
        </w:rPr>
      </w:pPr>
    </w:p>
    <w:p w14:paraId="30EB7725" w14:textId="77777777" w:rsidR="00B37220" w:rsidRPr="00301401" w:rsidRDefault="00B37220" w:rsidP="00B35615">
      <w:pPr>
        <w:pStyle w:val="TTEMEASMCA"/>
        <w:rPr>
          <w:lang w:val="lt-LT"/>
        </w:rPr>
      </w:pPr>
    </w:p>
    <w:p w14:paraId="5446956A" w14:textId="77777777" w:rsidR="00B37220" w:rsidRPr="00301401" w:rsidRDefault="00B37220" w:rsidP="00B35615">
      <w:pPr>
        <w:pStyle w:val="TTEMEASMCA"/>
        <w:rPr>
          <w:lang w:val="lt-LT"/>
        </w:rPr>
      </w:pPr>
    </w:p>
    <w:p w14:paraId="32DEEE95" w14:textId="77777777" w:rsidR="00B37220" w:rsidRPr="00301401" w:rsidRDefault="00B37220" w:rsidP="00B35615">
      <w:pPr>
        <w:pStyle w:val="TTEMEASMCA"/>
        <w:rPr>
          <w:lang w:val="lt-LT"/>
        </w:rPr>
      </w:pPr>
    </w:p>
    <w:p w14:paraId="2D739343" w14:textId="77777777" w:rsidR="00B37220" w:rsidRPr="00301401" w:rsidRDefault="00B37220" w:rsidP="00B35615">
      <w:pPr>
        <w:pStyle w:val="TTEMEASMCA"/>
        <w:rPr>
          <w:lang w:val="lt-LT"/>
        </w:rPr>
      </w:pPr>
    </w:p>
    <w:p w14:paraId="45E52F9B" w14:textId="77777777" w:rsidR="00B37220" w:rsidRPr="00301401" w:rsidRDefault="00B37220" w:rsidP="00B35615">
      <w:pPr>
        <w:pStyle w:val="TTEMEASMCA"/>
        <w:rPr>
          <w:lang w:val="lt-LT"/>
        </w:rPr>
      </w:pPr>
    </w:p>
    <w:p w14:paraId="046024FB" w14:textId="77777777" w:rsidR="00B37220" w:rsidRPr="00301401" w:rsidRDefault="00B37220" w:rsidP="00B35615">
      <w:pPr>
        <w:pStyle w:val="TTEMEASMCA"/>
        <w:rPr>
          <w:lang w:val="lt-LT"/>
        </w:rPr>
      </w:pPr>
    </w:p>
    <w:p w14:paraId="77775239" w14:textId="77777777" w:rsidR="00B37220" w:rsidRPr="00301401" w:rsidRDefault="00B37220" w:rsidP="00B35615">
      <w:pPr>
        <w:pStyle w:val="TTEMEASMCA"/>
        <w:rPr>
          <w:lang w:val="lt-LT"/>
        </w:rPr>
      </w:pPr>
    </w:p>
    <w:p w14:paraId="379A58E2" w14:textId="77777777" w:rsidR="00B37220" w:rsidRPr="00301401" w:rsidRDefault="00B37220" w:rsidP="00B35615">
      <w:pPr>
        <w:pStyle w:val="TTEMEASMCA"/>
        <w:rPr>
          <w:lang w:val="lt-LT"/>
        </w:rPr>
      </w:pPr>
    </w:p>
    <w:p w14:paraId="37509977" w14:textId="77777777" w:rsidR="00B37220" w:rsidRPr="00301401" w:rsidRDefault="00B37220" w:rsidP="00B35615">
      <w:pPr>
        <w:pStyle w:val="TTEMEASMCA"/>
        <w:rPr>
          <w:lang w:val="lt-LT"/>
        </w:rPr>
      </w:pPr>
    </w:p>
    <w:p w14:paraId="2A1C2906" w14:textId="77777777" w:rsidR="00B37220" w:rsidRPr="00301401" w:rsidRDefault="00B37220" w:rsidP="00B35615">
      <w:pPr>
        <w:pStyle w:val="TTEMEASMCA"/>
        <w:rPr>
          <w:lang w:val="lt-LT"/>
        </w:rPr>
      </w:pPr>
    </w:p>
    <w:p w14:paraId="155E86E7" w14:textId="77777777" w:rsidR="00B37220" w:rsidRPr="00301401" w:rsidRDefault="00B37220" w:rsidP="00B35615">
      <w:pPr>
        <w:pStyle w:val="TTEMEASMCA"/>
        <w:rPr>
          <w:lang w:val="lt-LT"/>
        </w:rPr>
      </w:pPr>
    </w:p>
    <w:p w14:paraId="6669F67A" w14:textId="77777777" w:rsidR="00B37220" w:rsidRPr="00301401" w:rsidRDefault="00B37220" w:rsidP="00B35615">
      <w:pPr>
        <w:pStyle w:val="TTEMEASMCA"/>
        <w:rPr>
          <w:lang w:val="lt-LT"/>
        </w:rPr>
      </w:pPr>
    </w:p>
    <w:p w14:paraId="0A2186C2" w14:textId="77777777" w:rsidR="00B37220" w:rsidRPr="00301401" w:rsidRDefault="00B37220" w:rsidP="00B35615">
      <w:pPr>
        <w:pStyle w:val="TTEMEASMCA"/>
        <w:rPr>
          <w:lang w:val="lt-LT"/>
        </w:rPr>
      </w:pPr>
    </w:p>
    <w:p w14:paraId="433B6B30" w14:textId="77777777" w:rsidR="00B37220" w:rsidRPr="00301401" w:rsidRDefault="00B37220" w:rsidP="00B35615">
      <w:pPr>
        <w:pStyle w:val="TTEMEASMCA"/>
        <w:rPr>
          <w:lang w:val="lt-LT"/>
        </w:rPr>
      </w:pPr>
    </w:p>
    <w:p w14:paraId="598BD871" w14:textId="77777777" w:rsidR="00B37220" w:rsidRPr="00301401" w:rsidRDefault="00B37220" w:rsidP="00B35615">
      <w:pPr>
        <w:pStyle w:val="TTEMEASMCA"/>
        <w:rPr>
          <w:lang w:val="lt-LT"/>
        </w:rPr>
      </w:pPr>
    </w:p>
    <w:p w14:paraId="64FB563E" w14:textId="77777777" w:rsidR="00B37220" w:rsidRPr="00301401" w:rsidRDefault="00B37220" w:rsidP="00B35615">
      <w:pPr>
        <w:pStyle w:val="TTEMEASMCA"/>
        <w:rPr>
          <w:lang w:val="lt-LT"/>
        </w:rPr>
      </w:pPr>
    </w:p>
    <w:p w14:paraId="192877A5" w14:textId="77777777" w:rsidR="00B37220" w:rsidRPr="00301401" w:rsidRDefault="00B37220" w:rsidP="00B35615">
      <w:pPr>
        <w:pStyle w:val="TTEMEASMCA"/>
        <w:rPr>
          <w:lang w:val="lt-LT"/>
        </w:rPr>
      </w:pPr>
    </w:p>
    <w:p w14:paraId="4082B6BB" w14:textId="77777777" w:rsidR="00B37220" w:rsidRPr="00301401" w:rsidRDefault="00B37220" w:rsidP="00B35615">
      <w:pPr>
        <w:pStyle w:val="TTEMEASMCA"/>
        <w:rPr>
          <w:lang w:val="lt-LT"/>
        </w:rPr>
      </w:pPr>
    </w:p>
    <w:p w14:paraId="71A8E9D7" w14:textId="77777777" w:rsidR="00B37220" w:rsidRPr="00301401" w:rsidRDefault="00B37220" w:rsidP="00B35615">
      <w:pPr>
        <w:pStyle w:val="TTEMEASMCA"/>
        <w:rPr>
          <w:lang w:val="lt-LT"/>
        </w:rPr>
      </w:pPr>
    </w:p>
    <w:p w14:paraId="781FC900" w14:textId="77777777" w:rsidR="00B37220" w:rsidRPr="00301401" w:rsidRDefault="00B37220" w:rsidP="00B35615">
      <w:pPr>
        <w:pStyle w:val="TTEMEASMCA"/>
        <w:rPr>
          <w:lang w:val="lt-LT"/>
        </w:rPr>
      </w:pPr>
      <w:r w:rsidRPr="00301401">
        <w:rPr>
          <w:lang w:val="lt-LT"/>
        </w:rPr>
        <w:t>I PRIEDAS</w:t>
      </w:r>
      <w:bookmarkEnd w:id="0"/>
      <w:bookmarkEnd w:id="1"/>
    </w:p>
    <w:p w14:paraId="766EF46A" w14:textId="77777777" w:rsidR="00B37220" w:rsidRPr="00301401" w:rsidRDefault="00B37220" w:rsidP="00B35615">
      <w:pPr>
        <w:rPr>
          <w:sz w:val="22"/>
          <w:szCs w:val="22"/>
          <w:lang w:val="lt-LT"/>
        </w:rPr>
      </w:pPr>
    </w:p>
    <w:p w14:paraId="19A38A9C" w14:textId="77777777" w:rsidR="00B37220" w:rsidRPr="00301401" w:rsidRDefault="00B37220" w:rsidP="00B35615">
      <w:pPr>
        <w:pStyle w:val="TTEMEASMCA"/>
        <w:rPr>
          <w:lang w:val="lt-LT"/>
        </w:rPr>
      </w:pPr>
      <w:bookmarkStart w:id="4" w:name="_Toc129243222"/>
      <w:bookmarkStart w:id="5" w:name="_Toc129243097"/>
      <w:r w:rsidRPr="00301401">
        <w:rPr>
          <w:lang w:val="lt-LT"/>
        </w:rPr>
        <w:t>PREPARATO CHARAKTERISTIKŲ SANTRAUKA</w:t>
      </w:r>
      <w:bookmarkEnd w:id="4"/>
      <w:bookmarkEnd w:id="5"/>
    </w:p>
    <w:p w14:paraId="32093F24" w14:textId="77777777" w:rsidR="00B37220" w:rsidRPr="00301401" w:rsidRDefault="00B37220" w:rsidP="00B35615">
      <w:pPr>
        <w:pStyle w:val="PI-1EMEASMCA"/>
      </w:pPr>
      <w:r w:rsidRPr="00301401">
        <w:rPr>
          <w:bCs/>
          <w:iCs/>
        </w:rPr>
        <w:br w:type="page"/>
      </w:r>
      <w:bookmarkStart w:id="6" w:name="_Toc129243223"/>
      <w:bookmarkStart w:id="7" w:name="_Toc129243098"/>
      <w:r w:rsidRPr="00301401">
        <w:lastRenderedPageBreak/>
        <w:t>1.</w:t>
      </w:r>
      <w:r w:rsidRPr="00301401">
        <w:tab/>
        <w:t xml:space="preserve">VAISTINIO PREPARATO </w:t>
      </w:r>
      <w:r w:rsidRPr="00301401">
        <w:rPr>
          <w:rStyle w:val="Emfaz"/>
          <w:i w:val="0"/>
        </w:rPr>
        <w:t>PAVADINIMAS</w:t>
      </w:r>
      <w:bookmarkEnd w:id="6"/>
      <w:bookmarkEnd w:id="7"/>
    </w:p>
    <w:p w14:paraId="27C811F6" w14:textId="77777777" w:rsidR="00B37220" w:rsidRPr="00301401" w:rsidRDefault="00B37220" w:rsidP="00B35615">
      <w:pPr>
        <w:rPr>
          <w:sz w:val="22"/>
          <w:szCs w:val="22"/>
          <w:lang w:val="lt-LT"/>
        </w:rPr>
      </w:pPr>
    </w:p>
    <w:p w14:paraId="4165C197" w14:textId="3096EB1A" w:rsidR="00B37220" w:rsidRPr="00301401" w:rsidRDefault="00BC67F0" w:rsidP="00B35615">
      <w:pPr>
        <w:rPr>
          <w:sz w:val="22"/>
          <w:szCs w:val="22"/>
          <w:lang w:val="lt-LT"/>
        </w:rPr>
      </w:pPr>
      <w:proofErr w:type="spellStart"/>
      <w:r w:rsidRPr="00301401">
        <w:rPr>
          <w:color w:val="000000"/>
          <w:sz w:val="22"/>
          <w:szCs w:val="22"/>
          <w:lang w:val="lt-LT"/>
        </w:rPr>
        <w:t>Ibuprofen</w:t>
      </w:r>
      <w:proofErr w:type="spellEnd"/>
      <w:r w:rsidRPr="00301401">
        <w:rPr>
          <w:color w:val="000000"/>
          <w:sz w:val="22"/>
          <w:szCs w:val="22"/>
          <w:lang w:val="lt-LT"/>
        </w:rPr>
        <w:t xml:space="preserve"> </w:t>
      </w:r>
      <w:proofErr w:type="spellStart"/>
      <w:r w:rsidRPr="00301401">
        <w:rPr>
          <w:color w:val="000000"/>
          <w:sz w:val="22"/>
          <w:szCs w:val="22"/>
          <w:lang w:val="lt-LT"/>
        </w:rPr>
        <w:t>Viatris</w:t>
      </w:r>
      <w:proofErr w:type="spellEnd"/>
      <w:r w:rsidR="00B37220" w:rsidRPr="00301401">
        <w:rPr>
          <w:sz w:val="22"/>
          <w:szCs w:val="22"/>
          <w:lang w:val="lt-LT"/>
        </w:rPr>
        <w:t xml:space="preserve"> </w:t>
      </w:r>
      <w:r w:rsidR="00CB4AB3">
        <w:rPr>
          <w:sz w:val="22"/>
          <w:szCs w:val="22"/>
          <w:lang w:val="lt-LT"/>
        </w:rPr>
        <w:t>4</w:t>
      </w:r>
      <w:r w:rsidR="00B37220" w:rsidRPr="00301401">
        <w:rPr>
          <w:sz w:val="22"/>
          <w:szCs w:val="22"/>
          <w:lang w:val="lt-LT"/>
        </w:rPr>
        <w:t>00</w:t>
      </w:r>
      <w:r w:rsidR="003F1004" w:rsidRPr="00301401">
        <w:rPr>
          <w:sz w:val="22"/>
          <w:szCs w:val="22"/>
          <w:lang w:val="lt-LT"/>
        </w:rPr>
        <w:t> </w:t>
      </w:r>
      <w:r w:rsidR="00B37220" w:rsidRPr="00301401">
        <w:rPr>
          <w:sz w:val="22"/>
          <w:szCs w:val="22"/>
          <w:lang w:val="lt-LT"/>
        </w:rPr>
        <w:t xml:space="preserve">mg </w:t>
      </w:r>
      <w:r w:rsidR="009124E5" w:rsidRPr="00301401">
        <w:rPr>
          <w:sz w:val="22"/>
          <w:szCs w:val="22"/>
          <w:lang w:val="lt-LT"/>
        </w:rPr>
        <w:t>minkštosios kapsulės</w:t>
      </w:r>
    </w:p>
    <w:p w14:paraId="77C092AC" w14:textId="77777777" w:rsidR="00B37220" w:rsidRPr="00301401" w:rsidRDefault="00B37220" w:rsidP="00B35615">
      <w:pPr>
        <w:rPr>
          <w:sz w:val="22"/>
          <w:szCs w:val="22"/>
          <w:lang w:val="lt-LT"/>
        </w:rPr>
      </w:pPr>
    </w:p>
    <w:p w14:paraId="31C7C200" w14:textId="77777777" w:rsidR="00B37220" w:rsidRPr="00301401" w:rsidRDefault="00B37220" w:rsidP="00B35615">
      <w:pPr>
        <w:rPr>
          <w:sz w:val="22"/>
          <w:szCs w:val="22"/>
          <w:lang w:val="lt-LT"/>
        </w:rPr>
      </w:pPr>
    </w:p>
    <w:p w14:paraId="576A5B08" w14:textId="77777777" w:rsidR="00B37220" w:rsidRPr="00301401" w:rsidRDefault="00B37220" w:rsidP="00B35615">
      <w:pPr>
        <w:pStyle w:val="PI-1EMEASMCA"/>
      </w:pPr>
      <w:bookmarkStart w:id="8" w:name="_Toc129243224"/>
      <w:bookmarkStart w:id="9" w:name="_Toc129243099"/>
      <w:r w:rsidRPr="00301401">
        <w:t>2.</w:t>
      </w:r>
      <w:r w:rsidRPr="00301401">
        <w:tab/>
        <w:t>KOKYBINĖ IR KIEKYBINĖ SUDĖTIS</w:t>
      </w:r>
      <w:bookmarkEnd w:id="8"/>
      <w:bookmarkEnd w:id="9"/>
    </w:p>
    <w:p w14:paraId="2633245D" w14:textId="77777777" w:rsidR="00B37220" w:rsidRPr="00301401" w:rsidRDefault="00B37220" w:rsidP="00B35615">
      <w:pPr>
        <w:rPr>
          <w:sz w:val="22"/>
          <w:szCs w:val="22"/>
          <w:lang w:val="lt-LT"/>
        </w:rPr>
      </w:pPr>
    </w:p>
    <w:p w14:paraId="1306D130" w14:textId="4F06DBEC" w:rsidR="00B37220" w:rsidRPr="00301401" w:rsidRDefault="00B37220" w:rsidP="00B35615">
      <w:pPr>
        <w:rPr>
          <w:sz w:val="22"/>
          <w:szCs w:val="22"/>
          <w:lang w:val="lt-LT"/>
        </w:rPr>
      </w:pPr>
      <w:r w:rsidRPr="00301401">
        <w:rPr>
          <w:sz w:val="22"/>
          <w:szCs w:val="22"/>
          <w:lang w:val="lt-LT"/>
        </w:rPr>
        <w:t>Vien</w:t>
      </w:r>
      <w:r w:rsidR="00297B3D" w:rsidRPr="00301401">
        <w:rPr>
          <w:sz w:val="22"/>
          <w:szCs w:val="22"/>
          <w:lang w:val="lt-LT"/>
        </w:rPr>
        <w:t>oje kapsulėje</w:t>
      </w:r>
      <w:r w:rsidRPr="00301401">
        <w:rPr>
          <w:sz w:val="22"/>
          <w:szCs w:val="22"/>
          <w:lang w:val="lt-LT"/>
        </w:rPr>
        <w:t xml:space="preserve"> yra </w:t>
      </w:r>
      <w:r w:rsidR="00CB4AB3">
        <w:rPr>
          <w:sz w:val="22"/>
          <w:szCs w:val="22"/>
          <w:lang w:val="lt-LT"/>
        </w:rPr>
        <w:t>4</w:t>
      </w:r>
      <w:r w:rsidRPr="00301401">
        <w:rPr>
          <w:sz w:val="22"/>
          <w:szCs w:val="22"/>
          <w:lang w:val="lt-LT"/>
        </w:rPr>
        <w:t xml:space="preserve">00 mg </w:t>
      </w:r>
      <w:proofErr w:type="spellStart"/>
      <w:r w:rsidRPr="00301401">
        <w:rPr>
          <w:sz w:val="22"/>
          <w:szCs w:val="22"/>
          <w:lang w:val="lt-LT"/>
        </w:rPr>
        <w:t>ibuprofeno</w:t>
      </w:r>
      <w:proofErr w:type="spellEnd"/>
      <w:r w:rsidRPr="00301401">
        <w:rPr>
          <w:i/>
          <w:sz w:val="22"/>
          <w:szCs w:val="22"/>
          <w:lang w:val="lt-LT"/>
        </w:rPr>
        <w:t>.</w:t>
      </w:r>
    </w:p>
    <w:p w14:paraId="0793EA45" w14:textId="77777777" w:rsidR="00B37220" w:rsidRPr="00301401" w:rsidRDefault="00B37220" w:rsidP="00B35615">
      <w:pPr>
        <w:rPr>
          <w:sz w:val="22"/>
          <w:szCs w:val="22"/>
          <w:lang w:val="lt-LT"/>
        </w:rPr>
      </w:pPr>
    </w:p>
    <w:p w14:paraId="6A2C5677" w14:textId="77777777" w:rsidR="00297B3D" w:rsidRPr="00301401" w:rsidRDefault="00B37220" w:rsidP="00B35615">
      <w:pPr>
        <w:rPr>
          <w:sz w:val="22"/>
          <w:szCs w:val="22"/>
          <w:lang w:val="lt-LT"/>
        </w:rPr>
      </w:pPr>
      <w:r w:rsidRPr="00301401">
        <w:rPr>
          <w:sz w:val="22"/>
          <w:szCs w:val="22"/>
          <w:u w:val="single"/>
          <w:lang w:val="lt-LT"/>
        </w:rPr>
        <w:t>Pagalbinės medžiagos, kurių poveikis žinomas</w:t>
      </w:r>
      <w:r w:rsidRPr="00301401">
        <w:rPr>
          <w:sz w:val="22"/>
          <w:szCs w:val="22"/>
          <w:lang w:val="lt-LT"/>
        </w:rPr>
        <w:t xml:space="preserve">: </w:t>
      </w:r>
    </w:p>
    <w:p w14:paraId="02BD69F6" w14:textId="6C043747" w:rsidR="006142CF" w:rsidRPr="00301401" w:rsidRDefault="006142CF" w:rsidP="00B35615">
      <w:pPr>
        <w:rPr>
          <w:sz w:val="22"/>
          <w:szCs w:val="22"/>
          <w:lang w:val="lt-LT"/>
        </w:rPr>
      </w:pPr>
      <w:r w:rsidRPr="00301401">
        <w:rPr>
          <w:sz w:val="22"/>
          <w:szCs w:val="22"/>
          <w:lang w:val="lt-LT"/>
        </w:rPr>
        <w:t xml:space="preserve">Kiekvienoje kapsulėje yra </w:t>
      </w:r>
      <w:r w:rsidR="005E4CDA">
        <w:rPr>
          <w:sz w:val="22"/>
          <w:szCs w:val="22"/>
          <w:lang w:val="lt-LT"/>
        </w:rPr>
        <w:t>72,4</w:t>
      </w:r>
      <w:r w:rsidR="00AC4FD8">
        <w:rPr>
          <w:sz w:val="22"/>
          <w:szCs w:val="22"/>
          <w:lang w:val="lt-LT"/>
        </w:rPr>
        <w:t> </w:t>
      </w:r>
      <w:r w:rsidRPr="00301401">
        <w:rPr>
          <w:sz w:val="22"/>
          <w:szCs w:val="22"/>
          <w:lang w:val="lt-LT"/>
        </w:rPr>
        <w:t xml:space="preserve">mg </w:t>
      </w:r>
      <w:r w:rsidR="00B754CB">
        <w:rPr>
          <w:sz w:val="22"/>
          <w:szCs w:val="22"/>
          <w:lang w:val="lt-LT"/>
        </w:rPr>
        <w:t>iš dalies</w:t>
      </w:r>
      <w:r w:rsidR="00B754CB" w:rsidRPr="00301401">
        <w:rPr>
          <w:sz w:val="22"/>
          <w:szCs w:val="22"/>
          <w:lang w:val="lt-LT"/>
        </w:rPr>
        <w:t xml:space="preserve"> </w:t>
      </w:r>
      <w:proofErr w:type="spellStart"/>
      <w:r w:rsidRPr="00301401">
        <w:rPr>
          <w:sz w:val="22"/>
          <w:szCs w:val="22"/>
          <w:lang w:val="lt-LT"/>
        </w:rPr>
        <w:t>dehidratuoto</w:t>
      </w:r>
      <w:proofErr w:type="spellEnd"/>
      <w:r w:rsidRPr="00301401">
        <w:rPr>
          <w:sz w:val="22"/>
          <w:szCs w:val="22"/>
          <w:lang w:val="lt-LT"/>
        </w:rPr>
        <w:t xml:space="preserve"> skystojo </w:t>
      </w:r>
      <w:proofErr w:type="spellStart"/>
      <w:r w:rsidRPr="00301401">
        <w:rPr>
          <w:sz w:val="22"/>
          <w:szCs w:val="22"/>
          <w:lang w:val="lt-LT"/>
        </w:rPr>
        <w:t>sorbitolio</w:t>
      </w:r>
      <w:proofErr w:type="spellEnd"/>
      <w:r w:rsidRPr="00301401">
        <w:rPr>
          <w:sz w:val="22"/>
          <w:szCs w:val="22"/>
          <w:lang w:val="lt-LT"/>
        </w:rPr>
        <w:t xml:space="preserve"> (E420). </w:t>
      </w:r>
    </w:p>
    <w:p w14:paraId="19D88E12" w14:textId="77777777" w:rsidR="00B37220" w:rsidRPr="00301401" w:rsidRDefault="00B37220" w:rsidP="00B35615">
      <w:pPr>
        <w:rPr>
          <w:sz w:val="22"/>
          <w:szCs w:val="22"/>
          <w:lang w:val="lt-LT"/>
        </w:rPr>
      </w:pPr>
    </w:p>
    <w:p w14:paraId="23CEF712" w14:textId="4AB2B3A3" w:rsidR="00B37220" w:rsidRPr="00301401" w:rsidRDefault="00B37220" w:rsidP="00B35615">
      <w:pPr>
        <w:rPr>
          <w:sz w:val="22"/>
          <w:szCs w:val="22"/>
          <w:lang w:val="lt-LT"/>
        </w:rPr>
      </w:pPr>
      <w:r w:rsidRPr="00301401">
        <w:rPr>
          <w:sz w:val="22"/>
          <w:szCs w:val="22"/>
          <w:lang w:val="lt-LT"/>
        </w:rPr>
        <w:t>Visos pagalbinės medžiagos išvardytos 6.1</w:t>
      </w:r>
      <w:r w:rsidR="00AC4FD8">
        <w:rPr>
          <w:sz w:val="22"/>
          <w:szCs w:val="22"/>
          <w:lang w:val="lt-LT"/>
        </w:rPr>
        <w:t> </w:t>
      </w:r>
      <w:r w:rsidRPr="00301401">
        <w:rPr>
          <w:sz w:val="22"/>
          <w:szCs w:val="22"/>
          <w:lang w:val="lt-LT"/>
        </w:rPr>
        <w:t>skyriuje.</w:t>
      </w:r>
    </w:p>
    <w:p w14:paraId="55E93FA9" w14:textId="77777777" w:rsidR="00B37220" w:rsidRPr="00301401" w:rsidRDefault="00B37220" w:rsidP="00B35615">
      <w:pPr>
        <w:rPr>
          <w:sz w:val="22"/>
          <w:szCs w:val="22"/>
          <w:lang w:val="lt-LT"/>
        </w:rPr>
      </w:pPr>
    </w:p>
    <w:p w14:paraId="703C133A" w14:textId="77777777" w:rsidR="00B37220" w:rsidRPr="00301401" w:rsidRDefault="00B37220" w:rsidP="00B35615">
      <w:pPr>
        <w:rPr>
          <w:sz w:val="22"/>
          <w:szCs w:val="22"/>
          <w:lang w:val="lt-LT"/>
        </w:rPr>
      </w:pPr>
    </w:p>
    <w:p w14:paraId="4BBA9A4C" w14:textId="77777777" w:rsidR="00B37220" w:rsidRPr="00301401" w:rsidRDefault="00B37220" w:rsidP="00B35615">
      <w:pPr>
        <w:pStyle w:val="PI-1EMEASMCA"/>
      </w:pPr>
      <w:bookmarkStart w:id="10" w:name="_Toc129243225"/>
      <w:bookmarkStart w:id="11" w:name="_Toc129243100"/>
      <w:r w:rsidRPr="00301401">
        <w:t>3.</w:t>
      </w:r>
      <w:r w:rsidRPr="00301401">
        <w:tab/>
        <w:t>FARMACINĖ FORMA</w:t>
      </w:r>
      <w:bookmarkEnd w:id="10"/>
      <w:bookmarkEnd w:id="11"/>
    </w:p>
    <w:p w14:paraId="50BE23C2" w14:textId="77777777" w:rsidR="00B37220" w:rsidRPr="00301401" w:rsidRDefault="00B37220" w:rsidP="00B35615">
      <w:pPr>
        <w:rPr>
          <w:sz w:val="22"/>
          <w:szCs w:val="22"/>
          <w:lang w:val="lt-LT"/>
        </w:rPr>
      </w:pPr>
    </w:p>
    <w:p w14:paraId="296EB4A0" w14:textId="1E4FD078" w:rsidR="00B37220" w:rsidRPr="00301401" w:rsidRDefault="006057F9" w:rsidP="00B35615">
      <w:pPr>
        <w:rPr>
          <w:sz w:val="22"/>
          <w:szCs w:val="22"/>
          <w:lang w:val="lt-LT"/>
        </w:rPr>
      </w:pPr>
      <w:r w:rsidRPr="00301401">
        <w:rPr>
          <w:sz w:val="22"/>
          <w:szCs w:val="22"/>
          <w:lang w:val="lt-LT"/>
        </w:rPr>
        <w:t>Minkšto</w:t>
      </w:r>
      <w:r w:rsidR="006142CF" w:rsidRPr="00301401">
        <w:rPr>
          <w:sz w:val="22"/>
          <w:szCs w:val="22"/>
          <w:lang w:val="lt-LT"/>
        </w:rPr>
        <w:t>ji</w:t>
      </w:r>
      <w:r w:rsidRPr="00301401">
        <w:rPr>
          <w:sz w:val="22"/>
          <w:szCs w:val="22"/>
          <w:lang w:val="lt-LT"/>
        </w:rPr>
        <w:t xml:space="preserve"> kapsulė</w:t>
      </w:r>
      <w:r w:rsidR="00B37220" w:rsidRPr="00301401">
        <w:rPr>
          <w:sz w:val="22"/>
          <w:szCs w:val="22"/>
          <w:lang w:val="lt-LT"/>
        </w:rPr>
        <w:t>.</w:t>
      </w:r>
    </w:p>
    <w:p w14:paraId="17142E3A" w14:textId="77777777" w:rsidR="00B37220" w:rsidRPr="00301401" w:rsidRDefault="00B37220" w:rsidP="00B35615">
      <w:pPr>
        <w:rPr>
          <w:sz w:val="22"/>
          <w:szCs w:val="22"/>
          <w:lang w:val="lt-LT"/>
        </w:rPr>
      </w:pPr>
    </w:p>
    <w:p w14:paraId="0B20C3D6" w14:textId="7658B0FF" w:rsidR="006142CF" w:rsidRPr="00301401" w:rsidRDefault="006B3FF2" w:rsidP="00B35615">
      <w:pPr>
        <w:rPr>
          <w:sz w:val="22"/>
          <w:szCs w:val="22"/>
          <w:lang w:val="lt-LT"/>
        </w:rPr>
      </w:pPr>
      <w:r>
        <w:rPr>
          <w:iCs/>
          <w:sz w:val="22"/>
          <w:szCs w:val="22"/>
        </w:rPr>
        <w:t>O</w:t>
      </w:r>
      <w:r w:rsidRPr="00301401">
        <w:rPr>
          <w:iCs/>
          <w:sz w:val="22"/>
          <w:szCs w:val="22"/>
        </w:rPr>
        <w:t>valo formos (maždaug 1</w:t>
      </w:r>
      <w:r>
        <w:rPr>
          <w:iCs/>
          <w:sz w:val="22"/>
          <w:szCs w:val="22"/>
        </w:rPr>
        <w:t>6</w:t>
      </w:r>
      <w:r>
        <w:rPr>
          <w:sz w:val="22"/>
          <w:szCs w:val="22"/>
        </w:rPr>
        <w:t> </w:t>
      </w:r>
      <w:r w:rsidRPr="00301401">
        <w:rPr>
          <w:iCs/>
          <w:sz w:val="22"/>
          <w:szCs w:val="22"/>
        </w:rPr>
        <w:t xml:space="preserve">mm x </w:t>
      </w:r>
      <w:r>
        <w:rPr>
          <w:iCs/>
          <w:sz w:val="22"/>
          <w:szCs w:val="22"/>
        </w:rPr>
        <w:t>10</w:t>
      </w:r>
      <w:r>
        <w:rPr>
          <w:sz w:val="22"/>
          <w:szCs w:val="22"/>
        </w:rPr>
        <w:t> </w:t>
      </w:r>
      <w:r w:rsidRPr="00301401">
        <w:rPr>
          <w:iCs/>
          <w:sz w:val="22"/>
          <w:szCs w:val="22"/>
        </w:rPr>
        <w:t xml:space="preserve">mm), </w:t>
      </w:r>
      <w:r>
        <w:rPr>
          <w:iCs/>
          <w:sz w:val="22"/>
          <w:szCs w:val="22"/>
        </w:rPr>
        <w:t xml:space="preserve">bespalvės arba nežymiai </w:t>
      </w:r>
      <w:r w:rsidRPr="00301401">
        <w:rPr>
          <w:iCs/>
          <w:sz w:val="22"/>
          <w:szCs w:val="22"/>
        </w:rPr>
        <w:t>geltonos spalvos minkštos</w:t>
      </w:r>
      <w:r>
        <w:rPr>
          <w:iCs/>
          <w:sz w:val="22"/>
          <w:szCs w:val="22"/>
        </w:rPr>
        <w:t>ios</w:t>
      </w:r>
      <w:r w:rsidRPr="00301401">
        <w:rPr>
          <w:iCs/>
          <w:sz w:val="22"/>
          <w:szCs w:val="22"/>
        </w:rPr>
        <w:t xml:space="preserve"> želatin</w:t>
      </w:r>
      <w:r w:rsidR="007250F6">
        <w:rPr>
          <w:iCs/>
          <w:sz w:val="22"/>
          <w:szCs w:val="22"/>
        </w:rPr>
        <w:t>os</w:t>
      </w:r>
      <w:r w:rsidRPr="00301401">
        <w:rPr>
          <w:iCs/>
          <w:sz w:val="22"/>
          <w:szCs w:val="22"/>
        </w:rPr>
        <w:t xml:space="preserve"> kapsulės, užpildytos skaidriu tirpalu.</w:t>
      </w:r>
    </w:p>
    <w:p w14:paraId="768D1305" w14:textId="77777777" w:rsidR="00B37220" w:rsidRPr="00301401" w:rsidRDefault="00B37220" w:rsidP="00B35615">
      <w:pPr>
        <w:rPr>
          <w:sz w:val="22"/>
          <w:szCs w:val="22"/>
          <w:lang w:val="lt-LT"/>
        </w:rPr>
      </w:pPr>
    </w:p>
    <w:p w14:paraId="1D1F9124" w14:textId="77777777" w:rsidR="00B37220" w:rsidRPr="00301401" w:rsidRDefault="00B37220" w:rsidP="00B35615">
      <w:pPr>
        <w:rPr>
          <w:sz w:val="22"/>
          <w:szCs w:val="22"/>
          <w:lang w:val="lt-LT"/>
        </w:rPr>
      </w:pPr>
    </w:p>
    <w:p w14:paraId="5F0FE253" w14:textId="77777777" w:rsidR="00B37220" w:rsidRPr="00301401" w:rsidRDefault="00B37220" w:rsidP="00B35615">
      <w:pPr>
        <w:pStyle w:val="PI-1EMEASMCA"/>
      </w:pPr>
      <w:bookmarkStart w:id="12" w:name="_Toc129243226"/>
      <w:bookmarkStart w:id="13" w:name="_Toc129243101"/>
      <w:r w:rsidRPr="00301401">
        <w:t>4.</w:t>
      </w:r>
      <w:r w:rsidRPr="00301401">
        <w:tab/>
        <w:t>KLINIKINĖ INFORMACIJA</w:t>
      </w:r>
      <w:bookmarkEnd w:id="12"/>
      <w:bookmarkEnd w:id="13"/>
    </w:p>
    <w:p w14:paraId="7F6A7898" w14:textId="77777777" w:rsidR="00B37220" w:rsidRPr="00301401" w:rsidRDefault="00B37220" w:rsidP="00B35615">
      <w:pPr>
        <w:rPr>
          <w:sz w:val="22"/>
          <w:szCs w:val="22"/>
          <w:lang w:val="lt-LT"/>
        </w:rPr>
      </w:pPr>
    </w:p>
    <w:p w14:paraId="32A15562" w14:textId="77777777" w:rsidR="00B37220" w:rsidRPr="00301401" w:rsidRDefault="00B37220" w:rsidP="00B35615">
      <w:pPr>
        <w:rPr>
          <w:b/>
          <w:sz w:val="22"/>
          <w:szCs w:val="22"/>
          <w:lang w:val="lt-LT"/>
        </w:rPr>
      </w:pPr>
      <w:bookmarkStart w:id="14" w:name="_Toc129243227"/>
      <w:bookmarkStart w:id="15" w:name="_Toc129243102"/>
      <w:r w:rsidRPr="00301401">
        <w:rPr>
          <w:b/>
          <w:sz w:val="22"/>
          <w:szCs w:val="22"/>
          <w:lang w:val="lt-LT"/>
        </w:rPr>
        <w:t>4.1</w:t>
      </w:r>
      <w:r w:rsidRPr="00301401">
        <w:rPr>
          <w:b/>
          <w:sz w:val="22"/>
          <w:szCs w:val="22"/>
          <w:lang w:val="lt-LT"/>
        </w:rPr>
        <w:tab/>
        <w:t>Terapinės indikacijos</w:t>
      </w:r>
      <w:bookmarkEnd w:id="14"/>
      <w:bookmarkEnd w:id="15"/>
    </w:p>
    <w:p w14:paraId="7255554F" w14:textId="77777777" w:rsidR="00B37220" w:rsidRPr="00301401" w:rsidRDefault="00B37220" w:rsidP="00B35615">
      <w:pPr>
        <w:tabs>
          <w:tab w:val="left" w:pos="567"/>
        </w:tabs>
        <w:rPr>
          <w:sz w:val="22"/>
          <w:szCs w:val="22"/>
          <w:lang w:val="lt-LT"/>
        </w:rPr>
      </w:pPr>
    </w:p>
    <w:p w14:paraId="0B41716F" w14:textId="49BD361D" w:rsidR="00485F8B" w:rsidRPr="00301401" w:rsidRDefault="00BC67F0" w:rsidP="00B35615">
      <w:pPr>
        <w:rPr>
          <w:color w:val="000000"/>
          <w:sz w:val="22"/>
          <w:szCs w:val="22"/>
          <w:lang w:val="lt-LT"/>
        </w:rPr>
      </w:pPr>
      <w:proofErr w:type="spellStart"/>
      <w:r w:rsidRPr="00301401">
        <w:rPr>
          <w:color w:val="000000"/>
          <w:sz w:val="22"/>
          <w:szCs w:val="22"/>
          <w:lang w:val="lt-LT"/>
        </w:rPr>
        <w:t>Ibuprofen</w:t>
      </w:r>
      <w:proofErr w:type="spellEnd"/>
      <w:r w:rsidRPr="00301401">
        <w:rPr>
          <w:color w:val="000000"/>
          <w:sz w:val="22"/>
          <w:szCs w:val="22"/>
          <w:lang w:val="lt-LT"/>
        </w:rPr>
        <w:t xml:space="preserve"> </w:t>
      </w:r>
      <w:proofErr w:type="spellStart"/>
      <w:r w:rsidRPr="00301401">
        <w:rPr>
          <w:color w:val="000000"/>
          <w:sz w:val="22"/>
          <w:szCs w:val="22"/>
          <w:lang w:val="lt-LT"/>
        </w:rPr>
        <w:t>Viatris</w:t>
      </w:r>
      <w:proofErr w:type="spellEnd"/>
      <w:r w:rsidR="00B37220" w:rsidRPr="00301401">
        <w:rPr>
          <w:color w:val="000000"/>
          <w:sz w:val="22"/>
          <w:szCs w:val="22"/>
          <w:lang w:val="lt-LT"/>
        </w:rPr>
        <w:t xml:space="preserve"> </w:t>
      </w:r>
      <w:r w:rsidR="00FC2386">
        <w:rPr>
          <w:color w:val="000000"/>
          <w:sz w:val="22"/>
          <w:szCs w:val="22"/>
          <w:lang w:val="lt-LT"/>
        </w:rPr>
        <w:t>4</w:t>
      </w:r>
      <w:r w:rsidR="00E40563" w:rsidRPr="00301401">
        <w:rPr>
          <w:color w:val="000000"/>
          <w:sz w:val="22"/>
          <w:szCs w:val="22"/>
          <w:lang w:val="lt-LT"/>
        </w:rPr>
        <w:t>00</w:t>
      </w:r>
      <w:r w:rsidR="00AC4FD8">
        <w:rPr>
          <w:sz w:val="22"/>
          <w:szCs w:val="22"/>
          <w:lang w:val="lt-LT"/>
        </w:rPr>
        <w:t> </w:t>
      </w:r>
      <w:r w:rsidR="00E40563" w:rsidRPr="00301401">
        <w:rPr>
          <w:color w:val="000000"/>
          <w:sz w:val="22"/>
          <w:szCs w:val="22"/>
          <w:lang w:val="lt-LT"/>
        </w:rPr>
        <w:t xml:space="preserve">mg </w:t>
      </w:r>
      <w:r w:rsidR="006057F9" w:rsidRPr="00301401">
        <w:rPr>
          <w:sz w:val="22"/>
          <w:szCs w:val="22"/>
          <w:lang w:val="lt-LT"/>
        </w:rPr>
        <w:t>minkštosios kapsulės</w:t>
      </w:r>
      <w:r w:rsidR="00B37220" w:rsidRPr="00301401">
        <w:rPr>
          <w:color w:val="000000"/>
          <w:sz w:val="22"/>
          <w:szCs w:val="22"/>
          <w:lang w:val="lt-LT"/>
        </w:rPr>
        <w:t xml:space="preserve"> skirtos </w:t>
      </w:r>
      <w:r w:rsidR="00485F8B" w:rsidRPr="00301401">
        <w:rPr>
          <w:color w:val="000000"/>
          <w:sz w:val="22"/>
          <w:szCs w:val="22"/>
          <w:lang w:val="lt-LT"/>
        </w:rPr>
        <w:t>trumpalaikiam simptominiam vidutinio stiprumo skausmo, tokio kaip</w:t>
      </w:r>
      <w:r w:rsidR="00185A5D" w:rsidRPr="00301401">
        <w:rPr>
          <w:color w:val="000000"/>
          <w:sz w:val="22"/>
          <w:szCs w:val="22"/>
          <w:lang w:val="lt-LT"/>
        </w:rPr>
        <w:t xml:space="preserve"> galvos, </w:t>
      </w:r>
      <w:r w:rsidR="00524ED9" w:rsidRPr="00301401">
        <w:rPr>
          <w:color w:val="000000"/>
          <w:sz w:val="22"/>
          <w:szCs w:val="22"/>
          <w:lang w:val="lt-LT"/>
        </w:rPr>
        <w:t>dant</w:t>
      </w:r>
      <w:r w:rsidR="00FE1790">
        <w:rPr>
          <w:color w:val="000000"/>
          <w:sz w:val="22"/>
          <w:szCs w:val="22"/>
          <w:lang w:val="lt-LT"/>
        </w:rPr>
        <w:t>ų</w:t>
      </w:r>
      <w:r w:rsidR="00524ED9" w:rsidRPr="00301401">
        <w:rPr>
          <w:color w:val="000000"/>
          <w:sz w:val="22"/>
          <w:szCs w:val="22"/>
          <w:lang w:val="lt-LT"/>
        </w:rPr>
        <w:t xml:space="preserve"> ar mėnesinių skausmas, ir ka</w:t>
      </w:r>
      <w:r w:rsidR="00C05FA2" w:rsidRPr="00301401">
        <w:rPr>
          <w:color w:val="000000"/>
          <w:sz w:val="22"/>
          <w:szCs w:val="22"/>
          <w:lang w:val="lt-LT"/>
        </w:rPr>
        <w:t>r</w:t>
      </w:r>
      <w:r w:rsidR="00524ED9" w:rsidRPr="00301401">
        <w:rPr>
          <w:color w:val="000000"/>
          <w:sz w:val="22"/>
          <w:szCs w:val="22"/>
          <w:lang w:val="lt-LT"/>
        </w:rPr>
        <w:t>ščiavimo</w:t>
      </w:r>
      <w:r w:rsidR="004E0582" w:rsidRPr="00301401">
        <w:rPr>
          <w:color w:val="000000"/>
          <w:sz w:val="22"/>
          <w:szCs w:val="22"/>
          <w:lang w:val="lt-LT"/>
        </w:rPr>
        <w:t xml:space="preserve"> gydymui suaugusiesiems ir paaugliams</w:t>
      </w:r>
      <w:r w:rsidR="0018752C" w:rsidRPr="00301401">
        <w:rPr>
          <w:color w:val="000000"/>
          <w:sz w:val="22"/>
          <w:szCs w:val="22"/>
          <w:lang w:val="lt-LT"/>
        </w:rPr>
        <w:t>, sveriantiems ne mažiau kaip 40 kg</w:t>
      </w:r>
      <w:r w:rsidR="00C05FA2" w:rsidRPr="00301401">
        <w:rPr>
          <w:color w:val="000000"/>
          <w:sz w:val="22"/>
          <w:szCs w:val="22"/>
          <w:lang w:val="lt-LT"/>
        </w:rPr>
        <w:t xml:space="preserve"> (12 metų </w:t>
      </w:r>
      <w:r w:rsidR="00D345F2">
        <w:rPr>
          <w:color w:val="000000"/>
          <w:sz w:val="22"/>
          <w:szCs w:val="22"/>
          <w:lang w:val="lt-LT"/>
        </w:rPr>
        <w:t>ir</w:t>
      </w:r>
      <w:r w:rsidR="00C05FA2" w:rsidRPr="00301401">
        <w:rPr>
          <w:color w:val="000000"/>
          <w:sz w:val="22"/>
          <w:szCs w:val="22"/>
          <w:lang w:val="lt-LT"/>
        </w:rPr>
        <w:t xml:space="preserve"> vyresniems).</w:t>
      </w:r>
    </w:p>
    <w:p w14:paraId="43ECF368" w14:textId="77777777" w:rsidR="00485F8B" w:rsidRPr="00301401" w:rsidRDefault="00485F8B" w:rsidP="00B35615">
      <w:pPr>
        <w:rPr>
          <w:color w:val="000000"/>
          <w:sz w:val="22"/>
          <w:szCs w:val="22"/>
          <w:lang w:val="lt-LT"/>
        </w:rPr>
      </w:pPr>
    </w:p>
    <w:p w14:paraId="39064B5C" w14:textId="77777777" w:rsidR="00B37220" w:rsidRPr="00301401" w:rsidRDefault="00B37220" w:rsidP="00B35615">
      <w:pPr>
        <w:rPr>
          <w:b/>
          <w:sz w:val="22"/>
          <w:szCs w:val="22"/>
          <w:lang w:val="lt-LT"/>
        </w:rPr>
      </w:pPr>
      <w:bookmarkStart w:id="16" w:name="_Toc129243228"/>
      <w:bookmarkStart w:id="17" w:name="_Toc129243103"/>
      <w:r w:rsidRPr="00301401">
        <w:rPr>
          <w:b/>
          <w:sz w:val="22"/>
          <w:szCs w:val="22"/>
          <w:lang w:val="lt-LT"/>
        </w:rPr>
        <w:t>4.2</w:t>
      </w:r>
      <w:r w:rsidRPr="00301401">
        <w:rPr>
          <w:b/>
          <w:sz w:val="22"/>
          <w:szCs w:val="22"/>
          <w:lang w:val="lt-LT"/>
        </w:rPr>
        <w:tab/>
        <w:t>Dozavimas ir vartojimo metodas</w:t>
      </w:r>
      <w:bookmarkEnd w:id="16"/>
      <w:bookmarkEnd w:id="17"/>
    </w:p>
    <w:p w14:paraId="4185EA81" w14:textId="77777777" w:rsidR="00B37220" w:rsidRPr="00301401" w:rsidRDefault="00B37220" w:rsidP="00B35615">
      <w:pPr>
        <w:rPr>
          <w:sz w:val="22"/>
          <w:szCs w:val="22"/>
          <w:lang w:val="lt-LT"/>
        </w:rPr>
      </w:pPr>
    </w:p>
    <w:p w14:paraId="3271213B" w14:textId="406468BB" w:rsidR="00010213" w:rsidRPr="00301401" w:rsidRDefault="00411751" w:rsidP="00B35615">
      <w:pPr>
        <w:rPr>
          <w:sz w:val="22"/>
          <w:szCs w:val="22"/>
          <w:lang w:val="lt-LT"/>
        </w:rPr>
      </w:pPr>
      <w:r w:rsidRPr="00301401">
        <w:rPr>
          <w:sz w:val="22"/>
          <w:szCs w:val="22"/>
          <w:lang w:val="lt-LT"/>
        </w:rPr>
        <w:t>Tik trumpą laiką v</w:t>
      </w:r>
      <w:r w:rsidR="00D86C47" w:rsidRPr="00301401">
        <w:rPr>
          <w:sz w:val="22"/>
          <w:szCs w:val="22"/>
          <w:lang w:val="lt-LT"/>
        </w:rPr>
        <w:t>artoti per burną.</w:t>
      </w:r>
    </w:p>
    <w:p w14:paraId="7A10B8AD" w14:textId="77777777" w:rsidR="00010213" w:rsidRPr="00301401" w:rsidRDefault="00010213" w:rsidP="00B35615">
      <w:pPr>
        <w:rPr>
          <w:sz w:val="22"/>
          <w:szCs w:val="22"/>
          <w:lang w:val="lt-LT"/>
        </w:rPr>
      </w:pPr>
    </w:p>
    <w:p w14:paraId="640D3BF0" w14:textId="372945B1" w:rsidR="00F7676A" w:rsidRPr="00301401" w:rsidRDefault="00B37220" w:rsidP="00B35615">
      <w:pPr>
        <w:rPr>
          <w:sz w:val="22"/>
          <w:szCs w:val="22"/>
          <w:lang w:val="lt-LT"/>
        </w:rPr>
      </w:pPr>
      <w:r w:rsidRPr="00301401">
        <w:rPr>
          <w:sz w:val="22"/>
          <w:szCs w:val="22"/>
          <w:lang w:val="lt-LT"/>
        </w:rPr>
        <w:t xml:space="preserve">Nepageidaujamą poveikį galima </w:t>
      </w:r>
      <w:r w:rsidR="00411751" w:rsidRPr="00301401">
        <w:rPr>
          <w:sz w:val="22"/>
          <w:szCs w:val="22"/>
          <w:lang w:val="lt-LT"/>
        </w:rPr>
        <w:t xml:space="preserve">iki minimumo </w:t>
      </w:r>
      <w:r w:rsidRPr="00301401">
        <w:rPr>
          <w:sz w:val="22"/>
          <w:szCs w:val="22"/>
          <w:lang w:val="lt-LT"/>
        </w:rPr>
        <w:t>sumažinti vartojant mažiausią veiksmingą vaistinio preparato dozę trumpiausią laiką, būtiną simptomams kontroliuoti (žr. 4.4</w:t>
      </w:r>
      <w:r w:rsidR="00AC4FD8">
        <w:rPr>
          <w:sz w:val="22"/>
          <w:szCs w:val="22"/>
          <w:lang w:val="lt-LT"/>
        </w:rPr>
        <w:t> </w:t>
      </w:r>
      <w:r w:rsidRPr="00301401">
        <w:rPr>
          <w:sz w:val="22"/>
          <w:szCs w:val="22"/>
          <w:lang w:val="lt-LT"/>
        </w:rPr>
        <w:t>skyrių).</w:t>
      </w:r>
    </w:p>
    <w:p w14:paraId="1814A0EB" w14:textId="77777777" w:rsidR="00F7676A" w:rsidRPr="00301401" w:rsidRDefault="00F7676A" w:rsidP="00B35615">
      <w:pPr>
        <w:rPr>
          <w:sz w:val="22"/>
          <w:szCs w:val="22"/>
          <w:lang w:val="lt-LT"/>
        </w:rPr>
      </w:pPr>
    </w:p>
    <w:p w14:paraId="770C0205" w14:textId="6AC1638A" w:rsidR="00F7676A" w:rsidRPr="00301401" w:rsidRDefault="00F7676A" w:rsidP="00B35615">
      <w:pPr>
        <w:rPr>
          <w:sz w:val="22"/>
          <w:szCs w:val="22"/>
          <w:u w:val="single"/>
          <w:lang w:val="lt-LT"/>
        </w:rPr>
      </w:pPr>
      <w:r w:rsidRPr="00301401">
        <w:rPr>
          <w:sz w:val="22"/>
          <w:szCs w:val="22"/>
          <w:u w:val="single"/>
          <w:lang w:val="lt-LT"/>
        </w:rPr>
        <w:t>Dozavimas</w:t>
      </w:r>
    </w:p>
    <w:p w14:paraId="00437604" w14:textId="77777777" w:rsidR="00B37220" w:rsidRPr="00301401" w:rsidRDefault="00B37220" w:rsidP="00B35615">
      <w:pPr>
        <w:rPr>
          <w:sz w:val="22"/>
          <w:szCs w:val="22"/>
          <w:lang w:val="lt-LT"/>
        </w:rPr>
      </w:pPr>
    </w:p>
    <w:p w14:paraId="37131833" w14:textId="7AD1DC22" w:rsidR="00B37220" w:rsidRPr="00301401" w:rsidRDefault="00B37220" w:rsidP="00B35615">
      <w:pPr>
        <w:rPr>
          <w:b/>
          <w:sz w:val="22"/>
          <w:szCs w:val="22"/>
          <w:lang w:val="lt-LT"/>
        </w:rPr>
      </w:pPr>
      <w:r w:rsidRPr="00301401">
        <w:rPr>
          <w:i/>
          <w:sz w:val="22"/>
          <w:szCs w:val="22"/>
          <w:lang w:val="lt-LT"/>
        </w:rPr>
        <w:t>Suaugusie</w:t>
      </w:r>
      <w:r w:rsidR="00633B43" w:rsidRPr="00301401">
        <w:rPr>
          <w:i/>
          <w:sz w:val="22"/>
          <w:szCs w:val="22"/>
          <w:lang w:val="lt-LT"/>
        </w:rPr>
        <w:t>siems</w:t>
      </w:r>
      <w:r w:rsidR="00F7676A" w:rsidRPr="00301401">
        <w:rPr>
          <w:i/>
          <w:sz w:val="22"/>
          <w:szCs w:val="22"/>
          <w:lang w:val="lt-LT"/>
        </w:rPr>
        <w:t xml:space="preserve"> ir paaugliams, sveriantiems ne mažiau kaip 40</w:t>
      </w:r>
      <w:r w:rsidR="00AC4FD8">
        <w:rPr>
          <w:sz w:val="22"/>
          <w:szCs w:val="22"/>
          <w:lang w:val="lt-LT"/>
        </w:rPr>
        <w:t> </w:t>
      </w:r>
      <w:r w:rsidR="00F7676A" w:rsidRPr="00301401">
        <w:rPr>
          <w:i/>
          <w:sz w:val="22"/>
          <w:szCs w:val="22"/>
          <w:lang w:val="lt-LT"/>
        </w:rPr>
        <w:t>kg (12</w:t>
      </w:r>
      <w:r w:rsidR="00AC4FD8">
        <w:rPr>
          <w:sz w:val="22"/>
          <w:szCs w:val="22"/>
          <w:lang w:val="lt-LT"/>
        </w:rPr>
        <w:t> </w:t>
      </w:r>
      <w:r w:rsidR="00F7676A" w:rsidRPr="00301401">
        <w:rPr>
          <w:i/>
          <w:sz w:val="22"/>
          <w:szCs w:val="22"/>
          <w:lang w:val="lt-LT"/>
        </w:rPr>
        <w:t xml:space="preserve">metų </w:t>
      </w:r>
      <w:r w:rsidR="00D345F2">
        <w:rPr>
          <w:i/>
          <w:sz w:val="22"/>
          <w:szCs w:val="22"/>
          <w:lang w:val="lt-LT"/>
        </w:rPr>
        <w:t>ir</w:t>
      </w:r>
      <w:r w:rsidR="00F7676A" w:rsidRPr="00301401">
        <w:rPr>
          <w:i/>
          <w:sz w:val="22"/>
          <w:szCs w:val="22"/>
          <w:lang w:val="lt-LT"/>
        </w:rPr>
        <w:t xml:space="preserve"> vyresniems)</w:t>
      </w:r>
    </w:p>
    <w:p w14:paraId="2940E010" w14:textId="5FF7103E" w:rsidR="00790560" w:rsidRDefault="00B37220" w:rsidP="00B35615">
      <w:pPr>
        <w:rPr>
          <w:sz w:val="22"/>
          <w:szCs w:val="22"/>
          <w:lang w:val="lt-LT"/>
        </w:rPr>
      </w:pPr>
      <w:r w:rsidRPr="00301401">
        <w:rPr>
          <w:sz w:val="22"/>
          <w:szCs w:val="22"/>
          <w:lang w:val="lt-LT"/>
        </w:rPr>
        <w:t>Rekomenduojama</w:t>
      </w:r>
      <w:r w:rsidR="00BB7D90" w:rsidRPr="00301401">
        <w:rPr>
          <w:sz w:val="22"/>
          <w:szCs w:val="22"/>
          <w:lang w:val="lt-LT"/>
        </w:rPr>
        <w:t xml:space="preserve"> vienkartinė </w:t>
      </w:r>
      <w:r w:rsidRPr="00301401">
        <w:rPr>
          <w:sz w:val="22"/>
          <w:szCs w:val="22"/>
          <w:lang w:val="lt-LT"/>
        </w:rPr>
        <w:t>dozė yra</w:t>
      </w:r>
      <w:r w:rsidR="00BB7D90" w:rsidRPr="00301401">
        <w:rPr>
          <w:sz w:val="22"/>
          <w:szCs w:val="22"/>
          <w:lang w:val="lt-LT"/>
        </w:rPr>
        <w:t xml:space="preserve"> 400</w:t>
      </w:r>
      <w:r w:rsidR="00D345F2">
        <w:rPr>
          <w:sz w:val="22"/>
          <w:szCs w:val="22"/>
          <w:lang w:val="lt-LT"/>
        </w:rPr>
        <w:t> </w:t>
      </w:r>
      <w:r w:rsidR="00BB7D90" w:rsidRPr="00301401">
        <w:rPr>
          <w:sz w:val="22"/>
          <w:szCs w:val="22"/>
          <w:lang w:val="lt-LT"/>
        </w:rPr>
        <w:t>mg</w:t>
      </w:r>
      <w:r w:rsidR="0064076A">
        <w:rPr>
          <w:sz w:val="22"/>
          <w:szCs w:val="22"/>
          <w:lang w:val="lt-LT"/>
        </w:rPr>
        <w:t xml:space="preserve"> kapsulė</w:t>
      </w:r>
      <w:r w:rsidR="00000E2E">
        <w:rPr>
          <w:sz w:val="22"/>
          <w:szCs w:val="22"/>
          <w:lang w:val="lt-LT"/>
        </w:rPr>
        <w:t>. Jei reikia,</w:t>
      </w:r>
      <w:r w:rsidR="0064307F">
        <w:rPr>
          <w:sz w:val="22"/>
          <w:szCs w:val="22"/>
          <w:lang w:val="lt-LT"/>
        </w:rPr>
        <w:t xml:space="preserve"> ją galima vartoti </w:t>
      </w:r>
      <w:r w:rsidR="00000E2E">
        <w:rPr>
          <w:sz w:val="22"/>
          <w:szCs w:val="22"/>
          <w:lang w:val="lt-LT"/>
        </w:rPr>
        <w:t xml:space="preserve">iki 3 kartų per parą. </w:t>
      </w:r>
    </w:p>
    <w:p w14:paraId="175D54C3" w14:textId="77777777" w:rsidR="00790560" w:rsidRDefault="00790560" w:rsidP="00B35615">
      <w:pPr>
        <w:rPr>
          <w:sz w:val="22"/>
          <w:szCs w:val="22"/>
          <w:lang w:val="lt-LT"/>
        </w:rPr>
      </w:pPr>
    </w:p>
    <w:bookmarkEnd w:id="2"/>
    <w:bookmarkEnd w:id="3"/>
    <w:p w14:paraId="25E7A974" w14:textId="4D717D27" w:rsidR="00123715" w:rsidRDefault="00B63DC2" w:rsidP="00B35615">
      <w:pPr>
        <w:rPr>
          <w:noProof/>
          <w:sz w:val="22"/>
          <w:szCs w:val="22"/>
          <w:lang w:val="lt-LT"/>
        </w:rPr>
      </w:pPr>
      <w:r>
        <w:rPr>
          <w:noProof/>
          <w:sz w:val="22"/>
          <w:szCs w:val="22"/>
          <w:lang w:val="lt-LT"/>
        </w:rPr>
        <w:t>I</w:t>
      </w:r>
      <w:r w:rsidR="00123715" w:rsidRPr="00301401">
        <w:rPr>
          <w:noProof/>
          <w:sz w:val="22"/>
          <w:szCs w:val="22"/>
          <w:lang w:val="lt-LT"/>
        </w:rPr>
        <w:t>ntervalas tarp dozių turi būti ne trumpesnis kaip 6</w:t>
      </w:r>
      <w:r w:rsidR="00AC4FD8">
        <w:rPr>
          <w:sz w:val="22"/>
          <w:szCs w:val="22"/>
          <w:lang w:val="lt-LT"/>
        </w:rPr>
        <w:t> </w:t>
      </w:r>
      <w:r w:rsidR="00123715" w:rsidRPr="00301401">
        <w:rPr>
          <w:noProof/>
          <w:sz w:val="22"/>
          <w:szCs w:val="22"/>
          <w:lang w:val="lt-LT"/>
        </w:rPr>
        <w:t>valandos.</w:t>
      </w:r>
    </w:p>
    <w:p w14:paraId="1190EE70" w14:textId="77777777" w:rsidR="00E9500E" w:rsidRPr="00301401" w:rsidRDefault="00E9500E" w:rsidP="00B35615">
      <w:pPr>
        <w:rPr>
          <w:noProof/>
          <w:sz w:val="22"/>
          <w:szCs w:val="22"/>
          <w:lang w:val="lt-LT"/>
        </w:rPr>
      </w:pPr>
    </w:p>
    <w:p w14:paraId="25679D3D" w14:textId="2436F929" w:rsidR="00123715" w:rsidRPr="00301401" w:rsidRDefault="00123715" w:rsidP="00C02202">
      <w:pPr>
        <w:rPr>
          <w:color w:val="000000"/>
          <w:sz w:val="22"/>
          <w:szCs w:val="22"/>
          <w:lang w:val="lt-LT" w:eastAsia="en-GB"/>
        </w:rPr>
      </w:pPr>
      <w:r w:rsidRPr="00301401">
        <w:rPr>
          <w:noProof/>
          <w:sz w:val="22"/>
          <w:szCs w:val="22"/>
          <w:lang w:val="lt-LT"/>
        </w:rPr>
        <w:t>Didžiausia paros dozė yra 1</w:t>
      </w:r>
      <w:r w:rsidR="00D345F2">
        <w:rPr>
          <w:noProof/>
          <w:sz w:val="22"/>
          <w:szCs w:val="22"/>
          <w:lang w:val="lt-LT"/>
        </w:rPr>
        <w:t> </w:t>
      </w:r>
      <w:r w:rsidRPr="00301401">
        <w:rPr>
          <w:noProof/>
          <w:sz w:val="22"/>
          <w:szCs w:val="22"/>
          <w:lang w:val="lt-LT"/>
        </w:rPr>
        <w:t>200</w:t>
      </w:r>
      <w:r w:rsidR="00AC4FD8">
        <w:rPr>
          <w:sz w:val="22"/>
          <w:szCs w:val="22"/>
          <w:lang w:val="lt-LT"/>
        </w:rPr>
        <w:t> </w:t>
      </w:r>
      <w:r w:rsidRPr="00301401">
        <w:rPr>
          <w:noProof/>
          <w:sz w:val="22"/>
          <w:szCs w:val="22"/>
          <w:lang w:val="lt-LT"/>
        </w:rPr>
        <w:t>mg, ir per 24</w:t>
      </w:r>
      <w:r w:rsidR="00AC4FD8">
        <w:rPr>
          <w:sz w:val="22"/>
          <w:szCs w:val="22"/>
          <w:lang w:val="lt-LT"/>
        </w:rPr>
        <w:t> </w:t>
      </w:r>
      <w:r w:rsidRPr="00301401">
        <w:rPr>
          <w:noProof/>
          <w:sz w:val="22"/>
          <w:szCs w:val="22"/>
          <w:lang w:val="lt-LT"/>
        </w:rPr>
        <w:t>valandas jos negalima viršyti.</w:t>
      </w:r>
    </w:p>
    <w:p w14:paraId="73E15843" w14:textId="77777777" w:rsidR="00123715" w:rsidRPr="00301401" w:rsidRDefault="00123715" w:rsidP="00B35615">
      <w:pPr>
        <w:rPr>
          <w:noProof/>
          <w:sz w:val="22"/>
          <w:szCs w:val="22"/>
          <w:lang w:val="lt-LT"/>
        </w:rPr>
      </w:pPr>
    </w:p>
    <w:p w14:paraId="631914B9" w14:textId="77777777" w:rsidR="00123715" w:rsidRPr="00301401" w:rsidRDefault="00123715" w:rsidP="00B35615">
      <w:pPr>
        <w:rPr>
          <w:i/>
          <w:noProof/>
          <w:sz w:val="22"/>
          <w:szCs w:val="22"/>
          <w:lang w:val="lt-LT"/>
        </w:rPr>
      </w:pPr>
      <w:r w:rsidRPr="00301401">
        <w:rPr>
          <w:i/>
          <w:noProof/>
          <w:sz w:val="22"/>
          <w:szCs w:val="22"/>
          <w:lang w:val="lt-LT"/>
        </w:rPr>
        <w:t>Vaikų populiacija</w:t>
      </w:r>
    </w:p>
    <w:p w14:paraId="543CED73" w14:textId="51200B67" w:rsidR="00123715" w:rsidRPr="00301401" w:rsidRDefault="00247B1D" w:rsidP="00B35615">
      <w:pPr>
        <w:rPr>
          <w:noProof/>
          <w:sz w:val="22"/>
          <w:szCs w:val="22"/>
          <w:lang w:val="lt-LT"/>
        </w:rPr>
      </w:pPr>
      <w:r>
        <w:rPr>
          <w:noProof/>
          <w:sz w:val="22"/>
          <w:szCs w:val="22"/>
          <w:lang w:val="lt-LT"/>
        </w:rPr>
        <w:t xml:space="preserve">Ibuprofen Viatris 400 mg </w:t>
      </w:r>
      <w:r w:rsidR="00123715" w:rsidRPr="00301401">
        <w:rPr>
          <w:noProof/>
          <w:sz w:val="22"/>
          <w:szCs w:val="22"/>
          <w:lang w:val="lt-LT"/>
        </w:rPr>
        <w:t xml:space="preserve">nėra skirtas </w:t>
      </w:r>
      <w:r w:rsidR="00F67AB7" w:rsidRPr="00301401">
        <w:rPr>
          <w:noProof/>
          <w:sz w:val="22"/>
          <w:szCs w:val="22"/>
          <w:lang w:val="lt-LT"/>
        </w:rPr>
        <w:t xml:space="preserve">paaugliams, sveriantiems mažiau kaip 40 kg, arba jaunesniems kaip </w:t>
      </w:r>
      <w:r w:rsidR="00123715" w:rsidRPr="00301401">
        <w:rPr>
          <w:noProof/>
          <w:sz w:val="22"/>
          <w:szCs w:val="22"/>
          <w:lang w:val="lt-LT"/>
        </w:rPr>
        <w:t>12</w:t>
      </w:r>
      <w:r w:rsidR="00F67AB7" w:rsidRPr="00301401">
        <w:rPr>
          <w:noProof/>
          <w:sz w:val="22"/>
          <w:szCs w:val="22"/>
          <w:lang w:val="lt-LT"/>
        </w:rPr>
        <w:t> </w:t>
      </w:r>
      <w:r w:rsidR="00123715" w:rsidRPr="00301401">
        <w:rPr>
          <w:noProof/>
          <w:sz w:val="22"/>
          <w:szCs w:val="22"/>
          <w:lang w:val="lt-LT"/>
        </w:rPr>
        <w:t>metų vaikams</w:t>
      </w:r>
      <w:r w:rsidR="00F67AB7" w:rsidRPr="00301401">
        <w:rPr>
          <w:noProof/>
          <w:sz w:val="22"/>
          <w:szCs w:val="22"/>
          <w:lang w:val="lt-LT"/>
        </w:rPr>
        <w:t>.</w:t>
      </w:r>
    </w:p>
    <w:p w14:paraId="406E325D" w14:textId="77777777" w:rsidR="00123715" w:rsidRPr="00301401" w:rsidRDefault="00123715" w:rsidP="00B35615">
      <w:pPr>
        <w:rPr>
          <w:noProof/>
          <w:sz w:val="22"/>
          <w:szCs w:val="22"/>
          <w:lang w:val="lt-LT"/>
        </w:rPr>
      </w:pPr>
    </w:p>
    <w:p w14:paraId="5E8EEE9A" w14:textId="77777777" w:rsidR="00123715" w:rsidRPr="00301401" w:rsidRDefault="00123715" w:rsidP="00B35615">
      <w:pPr>
        <w:rPr>
          <w:i/>
          <w:noProof/>
          <w:sz w:val="22"/>
          <w:szCs w:val="22"/>
          <w:lang w:val="lt-LT"/>
        </w:rPr>
      </w:pPr>
      <w:r w:rsidRPr="00301401">
        <w:rPr>
          <w:i/>
          <w:noProof/>
          <w:sz w:val="22"/>
          <w:szCs w:val="22"/>
          <w:lang w:val="lt-LT"/>
        </w:rPr>
        <w:t xml:space="preserve">Senyviems pacientams </w:t>
      </w:r>
    </w:p>
    <w:p w14:paraId="2C647B77" w14:textId="67A652F7" w:rsidR="00123715" w:rsidRPr="00301401" w:rsidRDefault="00F67AB7" w:rsidP="00B35615">
      <w:pPr>
        <w:rPr>
          <w:noProof/>
          <w:sz w:val="22"/>
          <w:szCs w:val="22"/>
          <w:lang w:val="lt-LT"/>
        </w:rPr>
      </w:pPr>
      <w:r w:rsidRPr="00301401">
        <w:rPr>
          <w:noProof/>
          <w:sz w:val="22"/>
          <w:szCs w:val="22"/>
          <w:lang w:val="lt-LT"/>
        </w:rPr>
        <w:lastRenderedPageBreak/>
        <w:t xml:space="preserve">Senyviems žmonėms yra padidėjusi sunkių nepageidaujamų reakcijų rizika. Jei NVNU laikomas būtinu, reikia vartoti mažiausią veiksmingą dozę kuo trumpesnį laiką. NVNU vartojimo metu reikia reguliariai stebėti, ar </w:t>
      </w:r>
      <w:r w:rsidR="008C395A" w:rsidRPr="00301401">
        <w:rPr>
          <w:noProof/>
          <w:sz w:val="22"/>
          <w:szCs w:val="22"/>
          <w:lang w:val="lt-LT"/>
        </w:rPr>
        <w:t xml:space="preserve">pacientui </w:t>
      </w:r>
      <w:r w:rsidRPr="00301401">
        <w:rPr>
          <w:noProof/>
          <w:sz w:val="22"/>
          <w:szCs w:val="22"/>
          <w:lang w:val="lt-LT"/>
        </w:rPr>
        <w:t>nepasireiškia kraujavimas iš virškinimo trakto.</w:t>
      </w:r>
    </w:p>
    <w:p w14:paraId="25E13ED4" w14:textId="77777777" w:rsidR="00123715" w:rsidRPr="00301401" w:rsidRDefault="00123715" w:rsidP="00B35615">
      <w:pPr>
        <w:rPr>
          <w:noProof/>
          <w:sz w:val="22"/>
          <w:szCs w:val="22"/>
          <w:lang w:val="lt-LT"/>
        </w:rPr>
      </w:pPr>
    </w:p>
    <w:p w14:paraId="4D340024" w14:textId="77777777" w:rsidR="00123715" w:rsidRPr="00301401" w:rsidRDefault="00123715" w:rsidP="00B35615">
      <w:pPr>
        <w:rPr>
          <w:i/>
          <w:noProof/>
          <w:sz w:val="22"/>
          <w:szCs w:val="22"/>
          <w:lang w:val="lt-LT"/>
        </w:rPr>
      </w:pPr>
      <w:r w:rsidRPr="00301401">
        <w:rPr>
          <w:i/>
          <w:noProof/>
          <w:sz w:val="22"/>
          <w:szCs w:val="22"/>
          <w:lang w:val="lt-LT"/>
        </w:rPr>
        <w:t>Pacientams, kurių inkstų funkcija sutrikusi</w:t>
      </w:r>
    </w:p>
    <w:p w14:paraId="5EF63699" w14:textId="36945100" w:rsidR="00123715" w:rsidRPr="00301401" w:rsidRDefault="00D31436" w:rsidP="00B35615">
      <w:pPr>
        <w:rPr>
          <w:noProof/>
          <w:sz w:val="22"/>
          <w:szCs w:val="22"/>
          <w:lang w:val="lt-LT"/>
        </w:rPr>
      </w:pPr>
      <w:r w:rsidRPr="00301401">
        <w:rPr>
          <w:noProof/>
          <w:sz w:val="22"/>
          <w:szCs w:val="22"/>
          <w:lang w:val="lt-LT"/>
        </w:rPr>
        <w:t>Pacientams, kuriems yra lengvas arba vidutinio sunkumo inkstų funkcijos sutrikimas, šį vaistinį preparatą reikia vartoti atsargiai. Dozė turi būti kuo mažesnė ir reikia stebėti inkstų funkciją (žr. 4.4 skyrių). Pacientams, kuriems yra sunkus inkstų nepakankamumas, šį vaistinį preparatą vartoti draudžiama (žr. 4.3 skyrių)</w:t>
      </w:r>
      <w:r w:rsidR="00123715" w:rsidRPr="00301401">
        <w:rPr>
          <w:noProof/>
          <w:sz w:val="22"/>
          <w:szCs w:val="22"/>
          <w:lang w:val="lt-LT"/>
        </w:rPr>
        <w:t>.</w:t>
      </w:r>
    </w:p>
    <w:p w14:paraId="26997D66" w14:textId="77777777" w:rsidR="00123715" w:rsidRPr="00301401" w:rsidRDefault="00123715" w:rsidP="00B35615">
      <w:pPr>
        <w:rPr>
          <w:noProof/>
          <w:sz w:val="22"/>
          <w:szCs w:val="22"/>
          <w:lang w:val="lt-LT"/>
        </w:rPr>
      </w:pPr>
    </w:p>
    <w:p w14:paraId="696C8885" w14:textId="77777777" w:rsidR="00123715" w:rsidRPr="00301401" w:rsidRDefault="00123715" w:rsidP="00B35615">
      <w:pPr>
        <w:rPr>
          <w:i/>
          <w:noProof/>
          <w:sz w:val="22"/>
          <w:szCs w:val="22"/>
          <w:lang w:val="lt-LT"/>
        </w:rPr>
      </w:pPr>
      <w:r w:rsidRPr="00301401">
        <w:rPr>
          <w:i/>
          <w:noProof/>
          <w:sz w:val="22"/>
          <w:szCs w:val="22"/>
          <w:lang w:val="lt-LT"/>
        </w:rPr>
        <w:t>Pacientams, kurių kepenų funkcija sutrikusi</w:t>
      </w:r>
    </w:p>
    <w:p w14:paraId="03BE47B0" w14:textId="0CCE7898" w:rsidR="00123715" w:rsidRPr="00301401" w:rsidRDefault="00123715" w:rsidP="00B35615">
      <w:pPr>
        <w:rPr>
          <w:noProof/>
          <w:sz w:val="22"/>
          <w:szCs w:val="22"/>
          <w:lang w:val="lt-LT"/>
        </w:rPr>
      </w:pPr>
      <w:r w:rsidRPr="00301401">
        <w:rPr>
          <w:noProof/>
          <w:sz w:val="22"/>
          <w:szCs w:val="22"/>
          <w:lang w:val="lt-LT"/>
        </w:rPr>
        <w:t>Pacientams, kuri</w:t>
      </w:r>
      <w:r w:rsidR="00D31436" w:rsidRPr="00301401">
        <w:rPr>
          <w:noProof/>
          <w:sz w:val="22"/>
          <w:szCs w:val="22"/>
          <w:lang w:val="lt-LT"/>
        </w:rPr>
        <w:t>ems yra lengvas arba vidutinio sunkumo</w:t>
      </w:r>
      <w:r w:rsidRPr="00301401">
        <w:rPr>
          <w:noProof/>
          <w:sz w:val="22"/>
          <w:szCs w:val="22"/>
          <w:lang w:val="lt-LT"/>
        </w:rPr>
        <w:t xml:space="preserve"> kepenų funkcij</w:t>
      </w:r>
      <w:r w:rsidR="00D31436" w:rsidRPr="00301401">
        <w:rPr>
          <w:noProof/>
          <w:sz w:val="22"/>
          <w:szCs w:val="22"/>
          <w:lang w:val="lt-LT"/>
        </w:rPr>
        <w:t>os</w:t>
      </w:r>
      <w:r w:rsidRPr="00301401">
        <w:rPr>
          <w:noProof/>
          <w:sz w:val="22"/>
          <w:szCs w:val="22"/>
          <w:lang w:val="lt-LT"/>
        </w:rPr>
        <w:t xml:space="preserve"> sutrik</w:t>
      </w:r>
      <w:r w:rsidR="00D31436" w:rsidRPr="00301401">
        <w:rPr>
          <w:noProof/>
          <w:sz w:val="22"/>
          <w:szCs w:val="22"/>
          <w:lang w:val="lt-LT"/>
        </w:rPr>
        <w:t>imas</w:t>
      </w:r>
      <w:r w:rsidRPr="00301401">
        <w:rPr>
          <w:noProof/>
          <w:sz w:val="22"/>
          <w:szCs w:val="22"/>
          <w:lang w:val="lt-LT"/>
        </w:rPr>
        <w:t>, šį vaistinį preparatą reikia vartoti atsargiai.</w:t>
      </w:r>
      <w:r w:rsidR="00D31436" w:rsidRPr="00301401">
        <w:rPr>
          <w:noProof/>
          <w:sz w:val="22"/>
          <w:szCs w:val="22"/>
          <w:lang w:val="lt-LT"/>
        </w:rPr>
        <w:t xml:space="preserve"> Dozė turi būti kuo mažesnė (žr. 4.4 skyrių). Pacientams, kuriems yra sunkus kepenų funkcijos nepakankamumas, šį vaistinį preparatą vartoti draudžiama (žr. 4.3 skyrių).</w:t>
      </w:r>
    </w:p>
    <w:p w14:paraId="35D0D799" w14:textId="77777777" w:rsidR="00123715" w:rsidRPr="00301401" w:rsidRDefault="00123715" w:rsidP="00B35615">
      <w:pPr>
        <w:rPr>
          <w:noProof/>
          <w:sz w:val="22"/>
          <w:szCs w:val="22"/>
          <w:lang w:val="lt-LT"/>
        </w:rPr>
      </w:pPr>
    </w:p>
    <w:p w14:paraId="6CC1ECA6" w14:textId="77777777" w:rsidR="00123715" w:rsidRPr="00301401" w:rsidRDefault="00123715" w:rsidP="00B35615">
      <w:pPr>
        <w:rPr>
          <w:noProof/>
          <w:sz w:val="22"/>
          <w:szCs w:val="22"/>
          <w:lang w:val="lt-LT"/>
        </w:rPr>
      </w:pPr>
      <w:r w:rsidRPr="00301401">
        <w:rPr>
          <w:noProof/>
          <w:sz w:val="22"/>
          <w:szCs w:val="22"/>
          <w:u w:val="single"/>
          <w:lang w:val="lt-LT"/>
        </w:rPr>
        <w:t>Vartojimo metodas</w:t>
      </w:r>
      <w:r w:rsidRPr="00301401">
        <w:rPr>
          <w:noProof/>
          <w:sz w:val="22"/>
          <w:szCs w:val="22"/>
          <w:lang w:val="lt-LT"/>
        </w:rPr>
        <w:t xml:space="preserve"> </w:t>
      </w:r>
    </w:p>
    <w:p w14:paraId="7F262B2F" w14:textId="77777777" w:rsidR="008C395A" w:rsidRPr="00301401" w:rsidRDefault="008C395A" w:rsidP="00B35615">
      <w:pPr>
        <w:rPr>
          <w:noProof/>
          <w:sz w:val="22"/>
          <w:szCs w:val="22"/>
          <w:lang w:val="lt-LT"/>
        </w:rPr>
      </w:pPr>
    </w:p>
    <w:p w14:paraId="66A0928A" w14:textId="671A8326" w:rsidR="00123715" w:rsidRPr="00301401" w:rsidRDefault="00123715" w:rsidP="00B35615">
      <w:pPr>
        <w:rPr>
          <w:noProof/>
          <w:sz w:val="22"/>
          <w:szCs w:val="22"/>
          <w:lang w:val="lt-LT"/>
        </w:rPr>
      </w:pPr>
      <w:r w:rsidRPr="00301401">
        <w:rPr>
          <w:noProof/>
          <w:sz w:val="22"/>
          <w:szCs w:val="22"/>
          <w:lang w:val="lt-LT"/>
        </w:rPr>
        <w:t>Vartoti per burną.</w:t>
      </w:r>
    </w:p>
    <w:p w14:paraId="7E0A2AD7" w14:textId="77777777" w:rsidR="008C395A" w:rsidRPr="00301401" w:rsidRDefault="008C395A" w:rsidP="00B35615">
      <w:pPr>
        <w:rPr>
          <w:noProof/>
          <w:sz w:val="22"/>
          <w:szCs w:val="22"/>
          <w:lang w:val="lt-LT"/>
        </w:rPr>
      </w:pPr>
    </w:p>
    <w:p w14:paraId="7FCFB8F5" w14:textId="33CC1B34" w:rsidR="008C395A" w:rsidRPr="00301401" w:rsidRDefault="008C395A" w:rsidP="00B35615">
      <w:pPr>
        <w:rPr>
          <w:sz w:val="22"/>
          <w:szCs w:val="22"/>
          <w:lang w:val="lt-LT"/>
        </w:rPr>
      </w:pPr>
      <w:r w:rsidRPr="00301401">
        <w:rPr>
          <w:sz w:val="22"/>
          <w:szCs w:val="22"/>
          <w:lang w:val="lt-LT"/>
        </w:rPr>
        <w:t>Minkštąją kapsulę reikia nuryti užgeriant stikline vandens ir jos nekramtyti.</w:t>
      </w:r>
    </w:p>
    <w:p w14:paraId="5929C26A" w14:textId="383C58E8" w:rsidR="008C395A" w:rsidRPr="00301401" w:rsidRDefault="008C395A" w:rsidP="00B35615">
      <w:pPr>
        <w:rPr>
          <w:sz w:val="22"/>
          <w:szCs w:val="22"/>
          <w:lang w:val="lt-LT"/>
        </w:rPr>
      </w:pPr>
      <w:r w:rsidRPr="00301401">
        <w:rPr>
          <w:sz w:val="22"/>
          <w:szCs w:val="22"/>
          <w:lang w:val="lt-LT"/>
        </w:rPr>
        <w:t xml:space="preserve">Pacientams, kurių jautrus skrandis, </w:t>
      </w:r>
      <w:proofErr w:type="spellStart"/>
      <w:r w:rsidRPr="00301401">
        <w:rPr>
          <w:sz w:val="22"/>
          <w:szCs w:val="22"/>
          <w:lang w:val="lt-LT"/>
        </w:rPr>
        <w:t>ibuprofeną</w:t>
      </w:r>
      <w:proofErr w:type="spellEnd"/>
      <w:r w:rsidRPr="00301401">
        <w:rPr>
          <w:sz w:val="22"/>
          <w:szCs w:val="22"/>
          <w:lang w:val="lt-LT"/>
        </w:rPr>
        <w:t xml:space="preserve"> rekomenduojama vartoti valgio metu.</w:t>
      </w:r>
    </w:p>
    <w:p w14:paraId="4F3BC60F" w14:textId="77777777" w:rsidR="008C395A" w:rsidRPr="00301401" w:rsidRDefault="008C395A" w:rsidP="00B35615">
      <w:pPr>
        <w:rPr>
          <w:sz w:val="22"/>
          <w:szCs w:val="22"/>
          <w:lang w:val="lt-LT"/>
        </w:rPr>
      </w:pPr>
    </w:p>
    <w:p w14:paraId="36FBE6AF" w14:textId="77777777" w:rsidR="008C395A" w:rsidRPr="00301401" w:rsidRDefault="008C395A" w:rsidP="00B35615">
      <w:pPr>
        <w:rPr>
          <w:sz w:val="22"/>
          <w:szCs w:val="22"/>
          <w:u w:val="single"/>
          <w:lang w:val="lt-LT"/>
        </w:rPr>
      </w:pPr>
      <w:r w:rsidRPr="00301401">
        <w:rPr>
          <w:sz w:val="22"/>
          <w:szCs w:val="22"/>
          <w:u w:val="single"/>
          <w:lang w:val="lt-LT"/>
        </w:rPr>
        <w:t>Gydymo trukmė</w:t>
      </w:r>
    </w:p>
    <w:p w14:paraId="33D01105" w14:textId="77777777" w:rsidR="00A214CE" w:rsidRPr="00301401" w:rsidRDefault="008C395A" w:rsidP="00B35615">
      <w:pPr>
        <w:rPr>
          <w:sz w:val="22"/>
          <w:szCs w:val="22"/>
          <w:lang w:val="lt-LT"/>
        </w:rPr>
      </w:pPr>
      <w:r w:rsidRPr="00301401">
        <w:rPr>
          <w:sz w:val="22"/>
          <w:szCs w:val="22"/>
          <w:lang w:val="lt-LT"/>
        </w:rPr>
        <w:t>Jei 12–18</w:t>
      </w:r>
      <w:r w:rsidR="00A214CE" w:rsidRPr="00301401">
        <w:rPr>
          <w:sz w:val="22"/>
          <w:szCs w:val="22"/>
          <w:lang w:val="lt-LT"/>
        </w:rPr>
        <w:t> </w:t>
      </w:r>
      <w:r w:rsidRPr="00301401">
        <w:rPr>
          <w:sz w:val="22"/>
          <w:szCs w:val="22"/>
          <w:lang w:val="lt-LT"/>
        </w:rPr>
        <w:t>metų paaugliams šį vaist</w:t>
      </w:r>
      <w:r w:rsidR="00A214CE" w:rsidRPr="00301401">
        <w:rPr>
          <w:sz w:val="22"/>
          <w:szCs w:val="22"/>
          <w:lang w:val="lt-LT"/>
        </w:rPr>
        <w:t>inį preparat</w:t>
      </w:r>
      <w:r w:rsidRPr="00301401">
        <w:rPr>
          <w:sz w:val="22"/>
          <w:szCs w:val="22"/>
          <w:lang w:val="lt-LT"/>
        </w:rPr>
        <w:t xml:space="preserve">ą reikia vartoti ilgiau </w:t>
      </w:r>
      <w:r w:rsidR="00A214CE" w:rsidRPr="00301401">
        <w:rPr>
          <w:sz w:val="22"/>
          <w:szCs w:val="22"/>
          <w:lang w:val="lt-LT"/>
        </w:rPr>
        <w:t>kaip</w:t>
      </w:r>
      <w:r w:rsidRPr="00301401">
        <w:rPr>
          <w:sz w:val="22"/>
          <w:szCs w:val="22"/>
          <w:lang w:val="lt-LT"/>
        </w:rPr>
        <w:t xml:space="preserve"> 3</w:t>
      </w:r>
      <w:r w:rsidR="00A214CE" w:rsidRPr="00301401">
        <w:rPr>
          <w:sz w:val="22"/>
          <w:szCs w:val="22"/>
          <w:lang w:val="lt-LT"/>
        </w:rPr>
        <w:t> </w:t>
      </w:r>
      <w:r w:rsidRPr="00301401">
        <w:rPr>
          <w:sz w:val="22"/>
          <w:szCs w:val="22"/>
          <w:lang w:val="lt-LT"/>
        </w:rPr>
        <w:t xml:space="preserve">dienas arba simptomai pablogėja, reikia kreiptis į gydytoją. </w:t>
      </w:r>
    </w:p>
    <w:p w14:paraId="6B91E567" w14:textId="77777777" w:rsidR="00A214CE" w:rsidRPr="00301401" w:rsidRDefault="00A214CE" w:rsidP="00B35615">
      <w:pPr>
        <w:rPr>
          <w:sz w:val="22"/>
          <w:szCs w:val="22"/>
          <w:lang w:val="lt-LT"/>
        </w:rPr>
      </w:pPr>
    </w:p>
    <w:p w14:paraId="3922AA40" w14:textId="3882B76C" w:rsidR="00123715" w:rsidRPr="00301401" w:rsidRDefault="00A214CE" w:rsidP="00B35615">
      <w:pPr>
        <w:rPr>
          <w:sz w:val="22"/>
          <w:szCs w:val="22"/>
          <w:lang w:val="lt-LT"/>
        </w:rPr>
      </w:pPr>
      <w:r w:rsidRPr="00301401">
        <w:rPr>
          <w:sz w:val="22"/>
          <w:szCs w:val="22"/>
          <w:lang w:val="lt-LT"/>
        </w:rPr>
        <w:t>J</w:t>
      </w:r>
      <w:r w:rsidR="008C395A" w:rsidRPr="00301401">
        <w:rPr>
          <w:sz w:val="22"/>
          <w:szCs w:val="22"/>
          <w:lang w:val="lt-LT"/>
        </w:rPr>
        <w:t xml:space="preserve">ei </w:t>
      </w:r>
      <w:r w:rsidRPr="00301401">
        <w:rPr>
          <w:sz w:val="22"/>
          <w:szCs w:val="22"/>
          <w:lang w:val="lt-LT"/>
        </w:rPr>
        <w:t xml:space="preserve">suaugusiesiems </w:t>
      </w:r>
      <w:r w:rsidR="008C395A" w:rsidRPr="00301401">
        <w:rPr>
          <w:sz w:val="22"/>
          <w:szCs w:val="22"/>
          <w:lang w:val="lt-LT"/>
        </w:rPr>
        <w:t xml:space="preserve">skausmas tęsiasi ilgiau </w:t>
      </w:r>
      <w:r w:rsidRPr="00301401">
        <w:rPr>
          <w:sz w:val="22"/>
          <w:szCs w:val="22"/>
          <w:lang w:val="lt-LT"/>
        </w:rPr>
        <w:t xml:space="preserve">kaip </w:t>
      </w:r>
      <w:r w:rsidR="008C395A" w:rsidRPr="00301401">
        <w:rPr>
          <w:sz w:val="22"/>
          <w:szCs w:val="22"/>
          <w:lang w:val="lt-LT"/>
        </w:rPr>
        <w:t>4</w:t>
      </w:r>
      <w:r w:rsidRPr="00301401">
        <w:rPr>
          <w:sz w:val="22"/>
          <w:szCs w:val="22"/>
          <w:lang w:val="lt-LT"/>
        </w:rPr>
        <w:t> </w:t>
      </w:r>
      <w:r w:rsidR="008C395A" w:rsidRPr="00301401">
        <w:rPr>
          <w:sz w:val="22"/>
          <w:szCs w:val="22"/>
          <w:lang w:val="lt-LT"/>
        </w:rPr>
        <w:t xml:space="preserve">dienas, karščiavimas tęsiasi ilgiau </w:t>
      </w:r>
      <w:r w:rsidRPr="00301401">
        <w:rPr>
          <w:sz w:val="22"/>
          <w:szCs w:val="22"/>
          <w:lang w:val="lt-LT"/>
        </w:rPr>
        <w:t>kaip</w:t>
      </w:r>
      <w:r w:rsidR="008C395A" w:rsidRPr="00301401">
        <w:rPr>
          <w:sz w:val="22"/>
          <w:szCs w:val="22"/>
          <w:lang w:val="lt-LT"/>
        </w:rPr>
        <w:t xml:space="preserve"> 3</w:t>
      </w:r>
      <w:r w:rsidRPr="00301401">
        <w:rPr>
          <w:sz w:val="22"/>
          <w:szCs w:val="22"/>
          <w:lang w:val="lt-LT"/>
        </w:rPr>
        <w:t> </w:t>
      </w:r>
      <w:r w:rsidR="008C395A" w:rsidRPr="00301401">
        <w:rPr>
          <w:sz w:val="22"/>
          <w:szCs w:val="22"/>
          <w:lang w:val="lt-LT"/>
        </w:rPr>
        <w:t>dienas, skausmas ar karščiavimas pablogėja arba atsiranda kitų simptomų, reikia įvertinti klinikinę situaciją.</w:t>
      </w:r>
    </w:p>
    <w:p w14:paraId="1FFF4EA2" w14:textId="77777777" w:rsidR="008C395A" w:rsidRPr="00301401" w:rsidRDefault="008C395A" w:rsidP="00B35615">
      <w:pPr>
        <w:rPr>
          <w:sz w:val="22"/>
          <w:szCs w:val="22"/>
          <w:lang w:val="lt-LT"/>
        </w:rPr>
      </w:pPr>
    </w:p>
    <w:p w14:paraId="01EA253B" w14:textId="77777777" w:rsidR="00123715" w:rsidRPr="00301401" w:rsidRDefault="00123715" w:rsidP="00B35615">
      <w:pPr>
        <w:pStyle w:val="Antrat4"/>
        <w:spacing w:before="0" w:after="0"/>
        <w:rPr>
          <w:sz w:val="22"/>
          <w:szCs w:val="22"/>
          <w:lang w:val="lt-LT"/>
        </w:rPr>
      </w:pPr>
      <w:r w:rsidRPr="00301401">
        <w:rPr>
          <w:sz w:val="22"/>
          <w:szCs w:val="22"/>
          <w:lang w:val="lt-LT"/>
        </w:rPr>
        <w:t>4.3</w:t>
      </w:r>
      <w:r w:rsidRPr="00301401">
        <w:rPr>
          <w:sz w:val="22"/>
          <w:szCs w:val="22"/>
          <w:lang w:val="lt-LT"/>
        </w:rPr>
        <w:tab/>
        <w:t>Kontraindikacijos</w:t>
      </w:r>
    </w:p>
    <w:p w14:paraId="0EA302F5" w14:textId="77777777" w:rsidR="00123715" w:rsidRPr="00301401" w:rsidRDefault="00123715" w:rsidP="00B35615">
      <w:pPr>
        <w:rPr>
          <w:sz w:val="22"/>
          <w:szCs w:val="22"/>
          <w:lang w:val="lt-LT"/>
        </w:rPr>
      </w:pPr>
    </w:p>
    <w:p w14:paraId="1EB51F2A" w14:textId="67C964D7" w:rsidR="00123715" w:rsidRPr="00301401" w:rsidRDefault="00123715" w:rsidP="00B35615">
      <w:pPr>
        <w:pStyle w:val="Sraopastraipa"/>
        <w:numPr>
          <w:ilvl w:val="0"/>
          <w:numId w:val="20"/>
        </w:numPr>
        <w:rPr>
          <w:snapToGrid w:val="0"/>
          <w:sz w:val="22"/>
          <w:szCs w:val="22"/>
          <w:lang w:val="lt-LT"/>
        </w:rPr>
      </w:pPr>
      <w:r w:rsidRPr="00301401">
        <w:rPr>
          <w:sz w:val="22"/>
          <w:szCs w:val="22"/>
          <w:lang w:val="lt-LT"/>
        </w:rPr>
        <w:t>Padidėjęs jautrumas veikliajai arba bet kuriai 6.1</w:t>
      </w:r>
      <w:r w:rsidR="00AC4FD8">
        <w:rPr>
          <w:sz w:val="22"/>
          <w:szCs w:val="22"/>
          <w:lang w:val="lt-LT"/>
        </w:rPr>
        <w:t> </w:t>
      </w:r>
      <w:r w:rsidRPr="00301401">
        <w:rPr>
          <w:sz w:val="22"/>
          <w:szCs w:val="22"/>
          <w:lang w:val="lt-LT"/>
        </w:rPr>
        <w:t>skyriuje nurodytai pagalbinei medžiagai</w:t>
      </w:r>
      <w:r w:rsidRPr="00301401">
        <w:rPr>
          <w:snapToGrid w:val="0"/>
          <w:sz w:val="22"/>
          <w:szCs w:val="22"/>
          <w:lang w:val="lt-LT"/>
        </w:rPr>
        <w:t>.</w:t>
      </w:r>
    </w:p>
    <w:p w14:paraId="2579548B" w14:textId="0FF0070F" w:rsidR="00123715" w:rsidRPr="00301401" w:rsidRDefault="004F4316" w:rsidP="00B35615">
      <w:pPr>
        <w:pStyle w:val="Sraopastraipa"/>
        <w:numPr>
          <w:ilvl w:val="0"/>
          <w:numId w:val="20"/>
        </w:numPr>
        <w:rPr>
          <w:snapToGrid w:val="0"/>
          <w:sz w:val="22"/>
          <w:szCs w:val="22"/>
          <w:lang w:val="lt-LT"/>
        </w:rPr>
      </w:pPr>
      <w:r w:rsidRPr="00301401">
        <w:rPr>
          <w:snapToGrid w:val="0"/>
          <w:sz w:val="22"/>
          <w:szCs w:val="22"/>
          <w:lang w:val="lt-LT"/>
        </w:rPr>
        <w:t>B</w:t>
      </w:r>
      <w:r w:rsidR="00BC40F8" w:rsidRPr="00301401">
        <w:rPr>
          <w:snapToGrid w:val="0"/>
          <w:sz w:val="22"/>
          <w:szCs w:val="22"/>
          <w:lang w:val="lt-LT"/>
        </w:rPr>
        <w:t xml:space="preserve">uvusi padidėjusio jautrumo reakcija (pvz., bronchų spazmas, astma, rinitas, </w:t>
      </w:r>
      <w:proofErr w:type="spellStart"/>
      <w:r w:rsidR="00BC40F8" w:rsidRPr="00301401">
        <w:rPr>
          <w:snapToGrid w:val="0"/>
          <w:sz w:val="22"/>
          <w:szCs w:val="22"/>
          <w:lang w:val="lt-LT"/>
        </w:rPr>
        <w:t>angioneurozinė</w:t>
      </w:r>
      <w:proofErr w:type="spellEnd"/>
      <w:r w:rsidR="00BC40F8" w:rsidRPr="00301401">
        <w:rPr>
          <w:snapToGrid w:val="0"/>
          <w:sz w:val="22"/>
          <w:szCs w:val="22"/>
          <w:lang w:val="lt-LT"/>
        </w:rPr>
        <w:t xml:space="preserve"> edema arba dilgėlinė), </w:t>
      </w:r>
      <w:r w:rsidR="00123715" w:rsidRPr="00301401">
        <w:rPr>
          <w:snapToGrid w:val="0"/>
          <w:sz w:val="22"/>
          <w:szCs w:val="22"/>
          <w:lang w:val="lt-LT"/>
        </w:rPr>
        <w:t xml:space="preserve">pavartojus </w:t>
      </w:r>
      <w:proofErr w:type="spellStart"/>
      <w:r w:rsidR="00123715" w:rsidRPr="00301401">
        <w:rPr>
          <w:snapToGrid w:val="0"/>
          <w:sz w:val="22"/>
          <w:szCs w:val="22"/>
          <w:lang w:val="lt-LT"/>
        </w:rPr>
        <w:t>acetilsalicilo</w:t>
      </w:r>
      <w:proofErr w:type="spellEnd"/>
      <w:r w:rsidR="00123715" w:rsidRPr="00301401">
        <w:rPr>
          <w:snapToGrid w:val="0"/>
          <w:sz w:val="22"/>
          <w:szCs w:val="22"/>
          <w:lang w:val="lt-LT"/>
        </w:rPr>
        <w:t xml:space="preserve"> rūgšties ar kitų nesteroidinių vaistinių preparatų nuo uždegimo (NVNU)</w:t>
      </w:r>
      <w:r w:rsidR="00BC40F8" w:rsidRPr="00301401">
        <w:rPr>
          <w:snapToGrid w:val="0"/>
          <w:sz w:val="22"/>
          <w:szCs w:val="22"/>
          <w:lang w:val="lt-LT"/>
        </w:rPr>
        <w:t>.</w:t>
      </w:r>
    </w:p>
    <w:p w14:paraId="107A4F1C" w14:textId="08C6DFFA" w:rsidR="00BC40F8" w:rsidRPr="00301401" w:rsidRDefault="00BC40F8" w:rsidP="00B35615">
      <w:pPr>
        <w:pStyle w:val="Sraopastraipa"/>
        <w:numPr>
          <w:ilvl w:val="0"/>
          <w:numId w:val="20"/>
        </w:numPr>
        <w:rPr>
          <w:sz w:val="22"/>
          <w:szCs w:val="22"/>
          <w:lang w:val="lt-LT"/>
        </w:rPr>
      </w:pPr>
      <w:r w:rsidRPr="00301401">
        <w:rPr>
          <w:snapToGrid w:val="0"/>
          <w:sz w:val="22"/>
          <w:szCs w:val="22"/>
          <w:lang w:val="lt-LT"/>
        </w:rPr>
        <w:t>Aktyvi arba anksčiau buvusi pasikartojanti</w:t>
      </w:r>
      <w:r w:rsidR="00123715" w:rsidRPr="00301401">
        <w:rPr>
          <w:snapToGrid w:val="0"/>
          <w:sz w:val="22"/>
          <w:szCs w:val="22"/>
          <w:lang w:val="lt-LT"/>
        </w:rPr>
        <w:t xml:space="preserve"> </w:t>
      </w:r>
      <w:proofErr w:type="spellStart"/>
      <w:r w:rsidR="00123715" w:rsidRPr="00301401">
        <w:rPr>
          <w:snapToGrid w:val="0"/>
          <w:sz w:val="22"/>
          <w:szCs w:val="22"/>
          <w:lang w:val="lt-LT"/>
        </w:rPr>
        <w:t>peptinė</w:t>
      </w:r>
      <w:proofErr w:type="spellEnd"/>
      <w:r w:rsidR="00123715" w:rsidRPr="00301401">
        <w:rPr>
          <w:snapToGrid w:val="0"/>
          <w:sz w:val="22"/>
          <w:szCs w:val="22"/>
          <w:lang w:val="lt-LT"/>
        </w:rPr>
        <w:t xml:space="preserve"> opa</w:t>
      </w:r>
      <w:r w:rsidRPr="00301401">
        <w:rPr>
          <w:snapToGrid w:val="0"/>
          <w:sz w:val="22"/>
          <w:szCs w:val="22"/>
          <w:lang w:val="lt-LT"/>
        </w:rPr>
        <w:t xml:space="preserve"> </w:t>
      </w:r>
      <w:r w:rsidR="000E10EB" w:rsidRPr="00301401">
        <w:rPr>
          <w:snapToGrid w:val="0"/>
          <w:sz w:val="22"/>
          <w:szCs w:val="22"/>
          <w:lang w:val="lt-LT"/>
        </w:rPr>
        <w:t>ir (arba)</w:t>
      </w:r>
      <w:r w:rsidRPr="00301401">
        <w:rPr>
          <w:snapToGrid w:val="0"/>
          <w:sz w:val="22"/>
          <w:szCs w:val="22"/>
          <w:lang w:val="lt-LT"/>
        </w:rPr>
        <w:t xml:space="preserve"> kraujavimas</w:t>
      </w:r>
      <w:r w:rsidR="00123715" w:rsidRPr="00301401">
        <w:rPr>
          <w:snapToGrid w:val="0"/>
          <w:sz w:val="22"/>
          <w:szCs w:val="22"/>
          <w:lang w:val="lt-LT"/>
        </w:rPr>
        <w:t xml:space="preserve"> </w:t>
      </w:r>
      <w:r w:rsidRPr="00301401">
        <w:rPr>
          <w:snapToGrid w:val="0"/>
          <w:sz w:val="22"/>
          <w:szCs w:val="22"/>
          <w:lang w:val="lt-LT"/>
        </w:rPr>
        <w:t>(du arba daugiau atskir</w:t>
      </w:r>
      <w:r w:rsidR="004F4316" w:rsidRPr="00301401">
        <w:rPr>
          <w:snapToGrid w:val="0"/>
          <w:sz w:val="22"/>
          <w:szCs w:val="22"/>
          <w:lang w:val="lt-LT"/>
        </w:rPr>
        <w:t>ų</w:t>
      </w:r>
      <w:r w:rsidRPr="00301401">
        <w:rPr>
          <w:snapToGrid w:val="0"/>
          <w:sz w:val="22"/>
          <w:szCs w:val="22"/>
          <w:lang w:val="lt-LT"/>
        </w:rPr>
        <w:t xml:space="preserve"> epizod</w:t>
      </w:r>
      <w:r w:rsidR="004F4316" w:rsidRPr="00301401">
        <w:rPr>
          <w:snapToGrid w:val="0"/>
          <w:sz w:val="22"/>
          <w:szCs w:val="22"/>
          <w:lang w:val="lt-LT"/>
        </w:rPr>
        <w:t>ų</w:t>
      </w:r>
      <w:r w:rsidRPr="00301401">
        <w:rPr>
          <w:snapToGrid w:val="0"/>
          <w:sz w:val="22"/>
          <w:szCs w:val="22"/>
          <w:lang w:val="lt-LT"/>
        </w:rPr>
        <w:t>, kai patvirtintas išopėjimas arba kraujavimas).</w:t>
      </w:r>
    </w:p>
    <w:p w14:paraId="673160E8" w14:textId="0B608BE6" w:rsidR="00BC40F8" w:rsidRPr="00301401" w:rsidRDefault="00BC40F8" w:rsidP="00B35615">
      <w:pPr>
        <w:pStyle w:val="Sraopastraipa"/>
        <w:numPr>
          <w:ilvl w:val="0"/>
          <w:numId w:val="20"/>
        </w:numPr>
        <w:rPr>
          <w:sz w:val="22"/>
          <w:szCs w:val="22"/>
          <w:lang w:val="lt-LT"/>
        </w:rPr>
      </w:pPr>
      <w:r w:rsidRPr="00301401">
        <w:rPr>
          <w:snapToGrid w:val="0"/>
          <w:sz w:val="22"/>
          <w:szCs w:val="22"/>
          <w:lang w:val="lt-LT"/>
        </w:rPr>
        <w:t>Buvęs virškinimo trakto kraujavimas arba prakiurimas, susijęs su ankstesn</w:t>
      </w:r>
      <w:r w:rsidR="00F6518B">
        <w:rPr>
          <w:snapToGrid w:val="0"/>
          <w:sz w:val="22"/>
          <w:szCs w:val="22"/>
          <w:lang w:val="lt-LT"/>
        </w:rPr>
        <w:t>iu gydymu</w:t>
      </w:r>
      <w:r w:rsidRPr="00301401">
        <w:rPr>
          <w:snapToGrid w:val="0"/>
          <w:sz w:val="22"/>
          <w:szCs w:val="22"/>
          <w:lang w:val="lt-LT"/>
        </w:rPr>
        <w:t xml:space="preserve"> NVNU.</w:t>
      </w:r>
    </w:p>
    <w:p w14:paraId="7AB2A0FE" w14:textId="1B15D578" w:rsidR="00BC40F8" w:rsidRPr="00301401" w:rsidRDefault="00BC40F8" w:rsidP="00B35615">
      <w:pPr>
        <w:pStyle w:val="Sraopastraipa"/>
        <w:numPr>
          <w:ilvl w:val="0"/>
          <w:numId w:val="20"/>
        </w:numPr>
        <w:rPr>
          <w:sz w:val="22"/>
          <w:szCs w:val="22"/>
          <w:lang w:val="lt-LT"/>
        </w:rPr>
      </w:pPr>
      <w:r w:rsidRPr="00301401">
        <w:rPr>
          <w:snapToGrid w:val="0"/>
          <w:sz w:val="22"/>
          <w:szCs w:val="22"/>
          <w:lang w:val="lt-LT"/>
        </w:rPr>
        <w:t>Sunkus inkstų funkcijos sutrikimas.</w:t>
      </w:r>
    </w:p>
    <w:p w14:paraId="51382CD7" w14:textId="1D9CD7D4" w:rsidR="00BC40F8" w:rsidRPr="00301401" w:rsidRDefault="00BC40F8" w:rsidP="00B35615">
      <w:pPr>
        <w:pStyle w:val="Sraopastraipa"/>
        <w:numPr>
          <w:ilvl w:val="0"/>
          <w:numId w:val="20"/>
        </w:numPr>
        <w:rPr>
          <w:sz w:val="22"/>
          <w:szCs w:val="22"/>
          <w:lang w:val="lt-LT"/>
        </w:rPr>
      </w:pPr>
      <w:r w:rsidRPr="00301401">
        <w:rPr>
          <w:snapToGrid w:val="0"/>
          <w:sz w:val="22"/>
          <w:szCs w:val="22"/>
          <w:lang w:val="lt-LT"/>
        </w:rPr>
        <w:t>Sunkus kepenų funkcijos sutrikimas.</w:t>
      </w:r>
    </w:p>
    <w:p w14:paraId="06AD072C" w14:textId="67DBF11C" w:rsidR="00123715" w:rsidRPr="00301401" w:rsidRDefault="00BC40F8" w:rsidP="00B35615">
      <w:pPr>
        <w:pStyle w:val="Sraopastraipa"/>
        <w:numPr>
          <w:ilvl w:val="0"/>
          <w:numId w:val="20"/>
        </w:numPr>
        <w:rPr>
          <w:sz w:val="22"/>
          <w:szCs w:val="22"/>
          <w:lang w:val="lt-LT"/>
        </w:rPr>
      </w:pPr>
      <w:r w:rsidRPr="00301401">
        <w:rPr>
          <w:sz w:val="22"/>
          <w:szCs w:val="22"/>
          <w:lang w:val="lt-LT"/>
        </w:rPr>
        <w:t>S</w:t>
      </w:r>
      <w:r w:rsidR="00123715" w:rsidRPr="00301401">
        <w:rPr>
          <w:sz w:val="22"/>
          <w:szCs w:val="22"/>
          <w:lang w:val="lt-LT"/>
        </w:rPr>
        <w:t xml:space="preserve">unkus širdies nepakankamumas </w:t>
      </w:r>
      <w:r w:rsidR="00123715" w:rsidRPr="00301401">
        <w:rPr>
          <w:snapToGrid w:val="0"/>
          <w:sz w:val="22"/>
          <w:szCs w:val="22"/>
          <w:lang w:val="lt-LT"/>
        </w:rPr>
        <w:t xml:space="preserve">(IV funkcinės klasės pagal </w:t>
      </w:r>
      <w:r w:rsidR="00F6518B" w:rsidRPr="00301401">
        <w:rPr>
          <w:snapToGrid w:val="0"/>
          <w:sz w:val="22"/>
          <w:szCs w:val="22"/>
          <w:lang w:val="lt-LT"/>
        </w:rPr>
        <w:t>N</w:t>
      </w:r>
      <w:r w:rsidR="00F6518B">
        <w:rPr>
          <w:snapToGrid w:val="0"/>
          <w:sz w:val="22"/>
          <w:szCs w:val="22"/>
          <w:lang w:val="lt-LT"/>
        </w:rPr>
        <w:t xml:space="preserve">YHA [Niujorko Širdies Asociacija, angl. </w:t>
      </w:r>
      <w:proofErr w:type="spellStart"/>
      <w:r w:rsidR="00F6518B" w:rsidRPr="001F2793">
        <w:rPr>
          <w:i/>
          <w:snapToGrid w:val="0"/>
          <w:sz w:val="22"/>
          <w:szCs w:val="22"/>
          <w:lang w:val="lt-LT"/>
        </w:rPr>
        <w:t>New</w:t>
      </w:r>
      <w:proofErr w:type="spellEnd"/>
      <w:r w:rsidR="00F6518B" w:rsidRPr="001F2793">
        <w:rPr>
          <w:i/>
          <w:snapToGrid w:val="0"/>
          <w:sz w:val="22"/>
          <w:szCs w:val="22"/>
          <w:lang w:val="lt-LT"/>
        </w:rPr>
        <w:t xml:space="preserve"> York </w:t>
      </w:r>
      <w:proofErr w:type="spellStart"/>
      <w:r w:rsidR="00F6518B" w:rsidRPr="001F2793">
        <w:rPr>
          <w:i/>
          <w:snapToGrid w:val="0"/>
          <w:sz w:val="22"/>
          <w:szCs w:val="22"/>
          <w:lang w:val="lt-LT"/>
        </w:rPr>
        <w:t>Heart</w:t>
      </w:r>
      <w:proofErr w:type="spellEnd"/>
      <w:r w:rsidR="00F6518B" w:rsidRPr="001F2793">
        <w:rPr>
          <w:i/>
          <w:snapToGrid w:val="0"/>
          <w:sz w:val="22"/>
          <w:szCs w:val="22"/>
          <w:lang w:val="lt-LT"/>
        </w:rPr>
        <w:t xml:space="preserve"> </w:t>
      </w:r>
      <w:proofErr w:type="spellStart"/>
      <w:r w:rsidR="00F6518B" w:rsidRPr="001F2793">
        <w:rPr>
          <w:i/>
          <w:snapToGrid w:val="0"/>
          <w:sz w:val="22"/>
          <w:szCs w:val="22"/>
          <w:lang w:val="lt-LT"/>
        </w:rPr>
        <w:t>Association</w:t>
      </w:r>
      <w:proofErr w:type="spellEnd"/>
      <w:r w:rsidR="00F6518B" w:rsidRPr="001F2793">
        <w:rPr>
          <w:snapToGrid w:val="0"/>
          <w:sz w:val="22"/>
          <w:szCs w:val="22"/>
          <w:lang w:val="lt-LT"/>
        </w:rPr>
        <w:t>]</w:t>
      </w:r>
      <w:r w:rsidR="00123715" w:rsidRPr="00301401">
        <w:rPr>
          <w:snapToGrid w:val="0"/>
          <w:sz w:val="22"/>
          <w:szCs w:val="22"/>
          <w:lang w:val="lt-LT"/>
        </w:rPr>
        <w:t>)</w:t>
      </w:r>
      <w:r w:rsidR="00123715" w:rsidRPr="00301401">
        <w:rPr>
          <w:sz w:val="22"/>
          <w:szCs w:val="22"/>
          <w:lang w:val="lt-LT"/>
        </w:rPr>
        <w:t>.</w:t>
      </w:r>
    </w:p>
    <w:p w14:paraId="36F8C6CD" w14:textId="7434B922" w:rsidR="00123715" w:rsidRPr="00301401" w:rsidRDefault="00123715" w:rsidP="00B35615">
      <w:pPr>
        <w:pStyle w:val="Sraopastraipa"/>
        <w:numPr>
          <w:ilvl w:val="0"/>
          <w:numId w:val="20"/>
        </w:numPr>
        <w:rPr>
          <w:sz w:val="22"/>
          <w:szCs w:val="22"/>
          <w:lang w:val="lt-LT"/>
        </w:rPr>
      </w:pPr>
      <w:r w:rsidRPr="00301401">
        <w:rPr>
          <w:sz w:val="22"/>
          <w:szCs w:val="22"/>
          <w:lang w:val="lt-LT"/>
        </w:rPr>
        <w:t>Trečias nėštumo trimestras (žr. 4.6</w:t>
      </w:r>
      <w:r w:rsidR="00AC4FD8">
        <w:rPr>
          <w:sz w:val="22"/>
          <w:szCs w:val="22"/>
          <w:lang w:val="lt-LT"/>
        </w:rPr>
        <w:t> </w:t>
      </w:r>
      <w:r w:rsidRPr="00301401">
        <w:rPr>
          <w:sz w:val="22"/>
          <w:szCs w:val="22"/>
          <w:lang w:val="lt-LT"/>
        </w:rPr>
        <w:t>skyrių)</w:t>
      </w:r>
      <w:r w:rsidRPr="00301401">
        <w:rPr>
          <w:snapToGrid w:val="0"/>
          <w:sz w:val="22"/>
          <w:szCs w:val="22"/>
          <w:lang w:val="lt-LT"/>
        </w:rPr>
        <w:t>.</w:t>
      </w:r>
    </w:p>
    <w:p w14:paraId="37C18EA2" w14:textId="21189764" w:rsidR="00665A3B" w:rsidRPr="00301401" w:rsidRDefault="00665A3B" w:rsidP="00B35615">
      <w:pPr>
        <w:pStyle w:val="Sraopastraipa"/>
        <w:numPr>
          <w:ilvl w:val="0"/>
          <w:numId w:val="20"/>
        </w:numPr>
        <w:rPr>
          <w:sz w:val="22"/>
          <w:szCs w:val="22"/>
          <w:lang w:val="lt-LT"/>
        </w:rPr>
      </w:pPr>
      <w:r w:rsidRPr="00301401">
        <w:rPr>
          <w:snapToGrid w:val="0"/>
          <w:sz w:val="22"/>
          <w:szCs w:val="22"/>
          <w:lang w:val="lt-LT"/>
        </w:rPr>
        <w:t xml:space="preserve">Neaiškios kilmės </w:t>
      </w:r>
      <w:proofErr w:type="spellStart"/>
      <w:r w:rsidRPr="00301401">
        <w:rPr>
          <w:snapToGrid w:val="0"/>
          <w:sz w:val="22"/>
          <w:szCs w:val="22"/>
          <w:lang w:val="lt-LT"/>
        </w:rPr>
        <w:t>kraujodaros</w:t>
      </w:r>
      <w:proofErr w:type="spellEnd"/>
      <w:r w:rsidRPr="00301401">
        <w:rPr>
          <w:snapToGrid w:val="0"/>
          <w:sz w:val="22"/>
          <w:szCs w:val="22"/>
          <w:lang w:val="lt-LT"/>
        </w:rPr>
        <w:t xml:space="preserve"> sutrikimai.</w:t>
      </w:r>
    </w:p>
    <w:p w14:paraId="5F707650" w14:textId="381B85F6" w:rsidR="00665A3B" w:rsidRPr="00301401" w:rsidRDefault="00665A3B" w:rsidP="00B35615">
      <w:pPr>
        <w:pStyle w:val="Sraopastraipa"/>
        <w:numPr>
          <w:ilvl w:val="0"/>
          <w:numId w:val="20"/>
        </w:numPr>
        <w:rPr>
          <w:sz w:val="22"/>
          <w:szCs w:val="22"/>
          <w:lang w:val="lt-LT"/>
        </w:rPr>
      </w:pPr>
      <w:r w:rsidRPr="00301401">
        <w:rPr>
          <w:snapToGrid w:val="0"/>
          <w:sz w:val="22"/>
          <w:szCs w:val="22"/>
          <w:lang w:val="lt-LT"/>
        </w:rPr>
        <w:t xml:space="preserve">Galvos smegenų </w:t>
      </w:r>
      <w:r w:rsidR="004F4316" w:rsidRPr="00301401">
        <w:rPr>
          <w:snapToGrid w:val="0"/>
          <w:sz w:val="22"/>
          <w:szCs w:val="22"/>
          <w:lang w:val="lt-LT"/>
        </w:rPr>
        <w:t xml:space="preserve">kraujagyslių </w:t>
      </w:r>
      <w:r w:rsidRPr="00301401">
        <w:rPr>
          <w:snapToGrid w:val="0"/>
          <w:sz w:val="22"/>
          <w:szCs w:val="22"/>
          <w:lang w:val="lt-LT"/>
        </w:rPr>
        <w:t>arba kitas aktyvus kraujavimas.</w:t>
      </w:r>
    </w:p>
    <w:p w14:paraId="41997202" w14:textId="0957F852" w:rsidR="00665A3B" w:rsidRPr="00301401" w:rsidRDefault="00665A3B" w:rsidP="00B35615">
      <w:pPr>
        <w:pStyle w:val="Sraopastraipa"/>
        <w:numPr>
          <w:ilvl w:val="0"/>
          <w:numId w:val="20"/>
        </w:numPr>
        <w:rPr>
          <w:sz w:val="22"/>
          <w:szCs w:val="22"/>
          <w:lang w:val="lt-LT"/>
        </w:rPr>
      </w:pPr>
      <w:r w:rsidRPr="00301401">
        <w:rPr>
          <w:snapToGrid w:val="0"/>
          <w:sz w:val="22"/>
          <w:szCs w:val="22"/>
          <w:lang w:val="lt-LT"/>
        </w:rPr>
        <w:t>Būklės, kurioms esant padidėja kraujavimo tikimybė.</w:t>
      </w:r>
    </w:p>
    <w:p w14:paraId="778F89A0" w14:textId="06D24D2C" w:rsidR="00665A3B" w:rsidRPr="00301401" w:rsidRDefault="00665A3B" w:rsidP="00B35615">
      <w:pPr>
        <w:pStyle w:val="Sraopastraipa"/>
        <w:numPr>
          <w:ilvl w:val="0"/>
          <w:numId w:val="20"/>
        </w:numPr>
        <w:rPr>
          <w:sz w:val="22"/>
          <w:szCs w:val="22"/>
          <w:lang w:val="lt-LT"/>
        </w:rPr>
      </w:pPr>
      <w:r w:rsidRPr="00301401">
        <w:rPr>
          <w:snapToGrid w:val="0"/>
          <w:sz w:val="22"/>
          <w:szCs w:val="22"/>
          <w:lang w:val="lt-LT"/>
        </w:rPr>
        <w:t>Sunki dehidratacija (pvz., sukelta vėmimo, viduriavimo arba nepakankamo skysčių vartojimo).</w:t>
      </w:r>
    </w:p>
    <w:p w14:paraId="6A8A2187" w14:textId="77777777" w:rsidR="00123715" w:rsidRPr="00301401" w:rsidRDefault="00123715" w:rsidP="00B35615">
      <w:pPr>
        <w:rPr>
          <w:sz w:val="22"/>
          <w:szCs w:val="22"/>
          <w:lang w:val="lt-LT"/>
        </w:rPr>
      </w:pPr>
    </w:p>
    <w:p w14:paraId="50351687" w14:textId="77777777" w:rsidR="00123715" w:rsidRPr="00301401" w:rsidRDefault="00123715" w:rsidP="00B35615">
      <w:pPr>
        <w:pStyle w:val="Antrat4"/>
        <w:spacing w:before="0" w:after="0"/>
        <w:rPr>
          <w:sz w:val="22"/>
          <w:szCs w:val="22"/>
          <w:lang w:val="lt-LT"/>
        </w:rPr>
      </w:pPr>
      <w:r w:rsidRPr="00301401">
        <w:rPr>
          <w:sz w:val="22"/>
          <w:szCs w:val="22"/>
          <w:lang w:val="lt-LT"/>
        </w:rPr>
        <w:t>4.4</w:t>
      </w:r>
      <w:r w:rsidRPr="00301401">
        <w:rPr>
          <w:sz w:val="22"/>
          <w:szCs w:val="22"/>
          <w:lang w:val="lt-LT"/>
        </w:rPr>
        <w:tab/>
        <w:t>Specialūs įspėjimai ir atsargumo priemonės</w:t>
      </w:r>
    </w:p>
    <w:p w14:paraId="1FAE14C2" w14:textId="77777777" w:rsidR="00123715" w:rsidRPr="00301401" w:rsidRDefault="00123715" w:rsidP="00B35615">
      <w:pPr>
        <w:rPr>
          <w:sz w:val="22"/>
          <w:szCs w:val="22"/>
          <w:lang w:val="lt-LT"/>
        </w:rPr>
      </w:pPr>
    </w:p>
    <w:p w14:paraId="1CD97FE6" w14:textId="7BBD9F00" w:rsidR="00752513" w:rsidRPr="00301401" w:rsidRDefault="00752513" w:rsidP="00B35615">
      <w:pPr>
        <w:rPr>
          <w:sz w:val="22"/>
          <w:szCs w:val="22"/>
          <w:lang w:val="lt-LT"/>
        </w:rPr>
      </w:pPr>
      <w:r w:rsidRPr="00301401">
        <w:rPr>
          <w:sz w:val="22"/>
          <w:szCs w:val="22"/>
          <w:lang w:val="lt-LT"/>
        </w:rPr>
        <w:lastRenderedPageBreak/>
        <w:t xml:space="preserve">Nepageidaujamą poveikį galima sumažinti trumpiausią laiką vartojant mažiausią veiksmingą vaistinio preparato dozę, būtiną </w:t>
      </w:r>
      <w:r w:rsidR="0091541F" w:rsidRPr="00301401">
        <w:rPr>
          <w:sz w:val="22"/>
          <w:szCs w:val="22"/>
          <w:lang w:val="lt-LT"/>
        </w:rPr>
        <w:t xml:space="preserve">malšinti </w:t>
      </w:r>
      <w:r w:rsidRPr="00301401">
        <w:rPr>
          <w:sz w:val="22"/>
          <w:szCs w:val="22"/>
          <w:lang w:val="lt-LT"/>
        </w:rPr>
        <w:t>simptom</w:t>
      </w:r>
      <w:r w:rsidR="0091541F" w:rsidRPr="00301401">
        <w:rPr>
          <w:sz w:val="22"/>
          <w:szCs w:val="22"/>
          <w:lang w:val="lt-LT"/>
        </w:rPr>
        <w:t>ams</w:t>
      </w:r>
      <w:r w:rsidRPr="00301401">
        <w:rPr>
          <w:sz w:val="22"/>
          <w:szCs w:val="22"/>
          <w:lang w:val="lt-LT"/>
        </w:rPr>
        <w:t xml:space="preserve"> (žr. 4.2 skyrių ir </w:t>
      </w:r>
      <w:r w:rsidR="00D36A5A" w:rsidRPr="00301401">
        <w:rPr>
          <w:sz w:val="22"/>
          <w:szCs w:val="22"/>
          <w:lang w:val="lt-LT"/>
        </w:rPr>
        <w:t xml:space="preserve">informaciją apie </w:t>
      </w:r>
      <w:r w:rsidRPr="00301401">
        <w:rPr>
          <w:sz w:val="22"/>
          <w:szCs w:val="22"/>
          <w:lang w:val="lt-LT"/>
        </w:rPr>
        <w:t>riziką virškinimo traktui bei širdies ir kraujagyslių sistemai).</w:t>
      </w:r>
    </w:p>
    <w:p w14:paraId="5B2FCBD6" w14:textId="77777777" w:rsidR="00752513" w:rsidRPr="00301401" w:rsidRDefault="00752513" w:rsidP="00B35615">
      <w:pPr>
        <w:rPr>
          <w:sz w:val="22"/>
          <w:szCs w:val="22"/>
          <w:lang w:val="lt-LT"/>
        </w:rPr>
      </w:pPr>
    </w:p>
    <w:p w14:paraId="0E9591BD" w14:textId="0EAC9C66" w:rsidR="00752513" w:rsidRPr="00301401" w:rsidRDefault="00752513" w:rsidP="00B35615">
      <w:pPr>
        <w:rPr>
          <w:i/>
          <w:iCs/>
          <w:sz w:val="22"/>
          <w:szCs w:val="22"/>
          <w:lang w:val="lt-LT"/>
        </w:rPr>
      </w:pPr>
      <w:r w:rsidRPr="00301401">
        <w:rPr>
          <w:i/>
          <w:iCs/>
          <w:sz w:val="22"/>
          <w:szCs w:val="22"/>
          <w:lang w:val="lt-LT"/>
        </w:rPr>
        <w:t xml:space="preserve">Rizika virškinimo traktui </w:t>
      </w:r>
    </w:p>
    <w:p w14:paraId="7882CB48" w14:textId="77777777" w:rsidR="00D36A5A" w:rsidRPr="00301401" w:rsidRDefault="00D36A5A" w:rsidP="00B35615">
      <w:pPr>
        <w:rPr>
          <w:sz w:val="22"/>
          <w:szCs w:val="22"/>
          <w:lang w:val="lt-LT"/>
        </w:rPr>
      </w:pPr>
    </w:p>
    <w:p w14:paraId="16BEF567" w14:textId="0D831329" w:rsidR="00752513" w:rsidRPr="00301401" w:rsidRDefault="00752513" w:rsidP="00B35615">
      <w:pPr>
        <w:rPr>
          <w:sz w:val="22"/>
          <w:szCs w:val="22"/>
          <w:lang w:val="lt-LT"/>
        </w:rPr>
      </w:pPr>
      <w:r w:rsidRPr="00301401">
        <w:rPr>
          <w:sz w:val="22"/>
          <w:szCs w:val="22"/>
          <w:lang w:val="lt-LT"/>
        </w:rPr>
        <w:t xml:space="preserve">Buvo pranešta apie </w:t>
      </w:r>
      <w:r w:rsidR="00123715" w:rsidRPr="00301401">
        <w:rPr>
          <w:sz w:val="22"/>
          <w:szCs w:val="22"/>
          <w:lang w:val="lt-LT"/>
        </w:rPr>
        <w:t>virškinimo trakto kraujavimo, išopėjimo ar prakiurimo</w:t>
      </w:r>
      <w:r w:rsidRPr="00301401">
        <w:rPr>
          <w:sz w:val="22"/>
          <w:szCs w:val="22"/>
          <w:lang w:val="lt-LT"/>
        </w:rPr>
        <w:t xml:space="preserve"> atvejus</w:t>
      </w:r>
      <w:r w:rsidR="00123715" w:rsidRPr="00301401">
        <w:rPr>
          <w:sz w:val="22"/>
          <w:szCs w:val="22"/>
          <w:lang w:val="lt-LT"/>
        </w:rPr>
        <w:t>, kuri</w:t>
      </w:r>
      <w:r w:rsidRPr="00301401">
        <w:rPr>
          <w:sz w:val="22"/>
          <w:szCs w:val="22"/>
          <w:lang w:val="lt-LT"/>
        </w:rPr>
        <w:t>e</w:t>
      </w:r>
      <w:r w:rsidR="00123715" w:rsidRPr="00301401">
        <w:rPr>
          <w:sz w:val="22"/>
          <w:szCs w:val="22"/>
          <w:lang w:val="lt-LT"/>
        </w:rPr>
        <w:t xml:space="preserve"> gali būti mirtin</w:t>
      </w:r>
      <w:r w:rsidRPr="00301401">
        <w:rPr>
          <w:sz w:val="22"/>
          <w:szCs w:val="22"/>
          <w:lang w:val="lt-LT"/>
        </w:rPr>
        <w:t>i, ir gali pasireikšti vartojant visus NVNU bet kada gydymo metu su</w:t>
      </w:r>
      <w:r w:rsidR="00123715" w:rsidRPr="00301401">
        <w:rPr>
          <w:sz w:val="22"/>
          <w:szCs w:val="22"/>
          <w:lang w:val="lt-LT"/>
        </w:rPr>
        <w:t xml:space="preserve"> įspėjam</w:t>
      </w:r>
      <w:r w:rsidRPr="00301401">
        <w:rPr>
          <w:sz w:val="22"/>
          <w:szCs w:val="22"/>
          <w:lang w:val="lt-LT"/>
        </w:rPr>
        <w:t>aisiais</w:t>
      </w:r>
      <w:r w:rsidR="00123715" w:rsidRPr="00301401">
        <w:rPr>
          <w:sz w:val="22"/>
          <w:szCs w:val="22"/>
          <w:lang w:val="lt-LT"/>
        </w:rPr>
        <w:t xml:space="preserve"> simptom</w:t>
      </w:r>
      <w:r w:rsidRPr="00301401">
        <w:rPr>
          <w:sz w:val="22"/>
          <w:szCs w:val="22"/>
          <w:lang w:val="lt-LT"/>
        </w:rPr>
        <w:t>ais ar</w:t>
      </w:r>
      <w:r w:rsidR="00D36A5A" w:rsidRPr="00301401">
        <w:rPr>
          <w:sz w:val="22"/>
          <w:szCs w:val="22"/>
          <w:lang w:val="lt-LT"/>
        </w:rPr>
        <w:t>ba</w:t>
      </w:r>
      <w:r w:rsidRPr="00301401">
        <w:rPr>
          <w:sz w:val="22"/>
          <w:szCs w:val="22"/>
          <w:lang w:val="lt-LT"/>
        </w:rPr>
        <w:t xml:space="preserve"> be jų.</w:t>
      </w:r>
    </w:p>
    <w:p w14:paraId="422366CC" w14:textId="77777777" w:rsidR="00752513" w:rsidRPr="00301401" w:rsidRDefault="00752513" w:rsidP="00B35615">
      <w:pPr>
        <w:rPr>
          <w:sz w:val="22"/>
          <w:szCs w:val="22"/>
          <w:lang w:val="lt-LT"/>
        </w:rPr>
      </w:pPr>
    </w:p>
    <w:p w14:paraId="2DFFD427" w14:textId="77777777" w:rsidR="00BA715A" w:rsidRPr="00301401" w:rsidRDefault="00752513" w:rsidP="00B35615">
      <w:pPr>
        <w:rPr>
          <w:sz w:val="22"/>
          <w:szCs w:val="22"/>
          <w:lang w:val="lt-LT"/>
        </w:rPr>
      </w:pPr>
      <w:r w:rsidRPr="00301401">
        <w:rPr>
          <w:sz w:val="22"/>
          <w:szCs w:val="22"/>
          <w:lang w:val="lt-LT"/>
        </w:rPr>
        <w:t>Pacientams, kuriems anksčiau buvo op</w:t>
      </w:r>
      <w:r w:rsidR="00BA715A" w:rsidRPr="00301401">
        <w:rPr>
          <w:sz w:val="22"/>
          <w:szCs w:val="22"/>
          <w:lang w:val="lt-LT"/>
        </w:rPr>
        <w:t>ų</w:t>
      </w:r>
      <w:r w:rsidRPr="00301401">
        <w:rPr>
          <w:sz w:val="22"/>
          <w:szCs w:val="22"/>
          <w:lang w:val="lt-LT"/>
        </w:rPr>
        <w:t>, ypač jei j</w:t>
      </w:r>
      <w:r w:rsidR="00BA715A" w:rsidRPr="00301401">
        <w:rPr>
          <w:sz w:val="22"/>
          <w:szCs w:val="22"/>
          <w:lang w:val="lt-LT"/>
        </w:rPr>
        <w:t>os</w:t>
      </w:r>
      <w:r w:rsidRPr="00301401">
        <w:rPr>
          <w:sz w:val="22"/>
          <w:szCs w:val="22"/>
          <w:lang w:val="lt-LT"/>
        </w:rPr>
        <w:t xml:space="preserve"> komplikavosi kraujavimu ar prakiurimu (žr. 4.3 skyrių), ir senyvo amžiaus pacientams virškinimo trakto kraujavimo, išopėjimo ar prakiurimo rizika yra tuo didesnė, kuo didesnės NVNU dozės. Šiems pacientams gydymą reikia pradėti </w:t>
      </w:r>
      <w:r w:rsidR="00BA715A" w:rsidRPr="00301401">
        <w:rPr>
          <w:sz w:val="22"/>
          <w:szCs w:val="22"/>
          <w:lang w:val="lt-LT"/>
        </w:rPr>
        <w:t xml:space="preserve">nuo </w:t>
      </w:r>
      <w:r w:rsidRPr="00301401">
        <w:rPr>
          <w:sz w:val="22"/>
          <w:szCs w:val="22"/>
          <w:lang w:val="lt-LT"/>
        </w:rPr>
        <w:t>mažiausi</w:t>
      </w:r>
      <w:r w:rsidR="00BA715A" w:rsidRPr="00301401">
        <w:rPr>
          <w:sz w:val="22"/>
          <w:szCs w:val="22"/>
          <w:lang w:val="lt-LT"/>
        </w:rPr>
        <w:t>os</w:t>
      </w:r>
      <w:r w:rsidRPr="00301401">
        <w:rPr>
          <w:sz w:val="22"/>
          <w:szCs w:val="22"/>
          <w:lang w:val="lt-LT"/>
        </w:rPr>
        <w:t xml:space="preserve"> įmanom</w:t>
      </w:r>
      <w:r w:rsidR="00BA715A" w:rsidRPr="00301401">
        <w:rPr>
          <w:sz w:val="22"/>
          <w:szCs w:val="22"/>
          <w:lang w:val="lt-LT"/>
        </w:rPr>
        <w:t>os</w:t>
      </w:r>
      <w:r w:rsidRPr="00301401">
        <w:rPr>
          <w:sz w:val="22"/>
          <w:szCs w:val="22"/>
          <w:lang w:val="lt-LT"/>
        </w:rPr>
        <w:t xml:space="preserve"> doz</w:t>
      </w:r>
      <w:r w:rsidR="00BA715A" w:rsidRPr="00301401">
        <w:rPr>
          <w:sz w:val="22"/>
          <w:szCs w:val="22"/>
          <w:lang w:val="lt-LT"/>
        </w:rPr>
        <w:t>ės</w:t>
      </w:r>
      <w:r w:rsidRPr="00301401">
        <w:rPr>
          <w:sz w:val="22"/>
          <w:szCs w:val="22"/>
          <w:lang w:val="lt-LT"/>
        </w:rPr>
        <w:t xml:space="preserve">. </w:t>
      </w:r>
    </w:p>
    <w:p w14:paraId="5DB41E48" w14:textId="77777777" w:rsidR="00BA715A" w:rsidRPr="00301401" w:rsidRDefault="00BA715A" w:rsidP="00B35615">
      <w:pPr>
        <w:rPr>
          <w:sz w:val="22"/>
          <w:szCs w:val="22"/>
          <w:lang w:val="lt-LT"/>
        </w:rPr>
      </w:pPr>
    </w:p>
    <w:p w14:paraId="6CD9E95D" w14:textId="5030DE7D" w:rsidR="00BA715A" w:rsidRPr="00301401" w:rsidRDefault="00752513" w:rsidP="00B35615">
      <w:pPr>
        <w:rPr>
          <w:sz w:val="22"/>
          <w:szCs w:val="22"/>
          <w:lang w:val="lt-LT"/>
        </w:rPr>
      </w:pPr>
      <w:r w:rsidRPr="00301401">
        <w:rPr>
          <w:sz w:val="22"/>
          <w:szCs w:val="22"/>
          <w:lang w:val="lt-LT"/>
        </w:rPr>
        <w:t>Šiems pacientams</w:t>
      </w:r>
      <w:r w:rsidR="00BA715A" w:rsidRPr="00301401">
        <w:rPr>
          <w:sz w:val="22"/>
          <w:szCs w:val="22"/>
          <w:lang w:val="lt-LT"/>
        </w:rPr>
        <w:t xml:space="preserve"> bei</w:t>
      </w:r>
      <w:r w:rsidRPr="00301401">
        <w:rPr>
          <w:sz w:val="22"/>
          <w:szCs w:val="22"/>
          <w:lang w:val="lt-LT"/>
        </w:rPr>
        <w:t xml:space="preserve"> pacientams, kuriems kartu reikia vartoti maž</w:t>
      </w:r>
      <w:r w:rsidR="00BA715A" w:rsidRPr="00301401">
        <w:rPr>
          <w:sz w:val="22"/>
          <w:szCs w:val="22"/>
          <w:lang w:val="lt-LT"/>
        </w:rPr>
        <w:t>as</w:t>
      </w:r>
      <w:r w:rsidRPr="00301401">
        <w:rPr>
          <w:sz w:val="22"/>
          <w:szCs w:val="22"/>
          <w:lang w:val="lt-LT"/>
        </w:rPr>
        <w:t xml:space="preserve"> </w:t>
      </w:r>
      <w:proofErr w:type="spellStart"/>
      <w:r w:rsidRPr="00301401">
        <w:rPr>
          <w:sz w:val="22"/>
          <w:szCs w:val="22"/>
          <w:lang w:val="lt-LT"/>
        </w:rPr>
        <w:t>acetilsalicilo</w:t>
      </w:r>
      <w:proofErr w:type="spellEnd"/>
      <w:r w:rsidRPr="00301401">
        <w:rPr>
          <w:sz w:val="22"/>
          <w:szCs w:val="22"/>
          <w:lang w:val="lt-LT"/>
        </w:rPr>
        <w:t xml:space="preserve"> rūgšties doz</w:t>
      </w:r>
      <w:r w:rsidR="00BA715A" w:rsidRPr="00301401">
        <w:rPr>
          <w:sz w:val="22"/>
          <w:szCs w:val="22"/>
          <w:lang w:val="lt-LT"/>
        </w:rPr>
        <w:t>es</w:t>
      </w:r>
      <w:r w:rsidRPr="00301401">
        <w:rPr>
          <w:sz w:val="22"/>
          <w:szCs w:val="22"/>
          <w:lang w:val="lt-LT"/>
        </w:rPr>
        <w:t xml:space="preserve"> arba kitus vaistinius preparatus, kurie gali padidinti virškinimo trakto</w:t>
      </w:r>
      <w:r w:rsidR="00BA715A" w:rsidRPr="00301401">
        <w:rPr>
          <w:sz w:val="22"/>
          <w:szCs w:val="22"/>
          <w:lang w:val="lt-LT"/>
        </w:rPr>
        <w:t xml:space="preserve"> sutrikimų</w:t>
      </w:r>
      <w:r w:rsidRPr="00301401">
        <w:rPr>
          <w:sz w:val="22"/>
          <w:szCs w:val="22"/>
          <w:lang w:val="lt-LT"/>
        </w:rPr>
        <w:t xml:space="preserve"> riziką</w:t>
      </w:r>
      <w:r w:rsidR="00BA715A" w:rsidRPr="00301401">
        <w:rPr>
          <w:sz w:val="22"/>
          <w:szCs w:val="22"/>
          <w:lang w:val="lt-LT"/>
        </w:rPr>
        <w:t>,</w:t>
      </w:r>
      <w:r w:rsidRPr="00301401">
        <w:rPr>
          <w:sz w:val="22"/>
          <w:szCs w:val="22"/>
          <w:lang w:val="lt-LT"/>
        </w:rPr>
        <w:t xml:space="preserve"> reik</w:t>
      </w:r>
      <w:r w:rsidR="00BA715A" w:rsidRPr="00301401">
        <w:rPr>
          <w:sz w:val="22"/>
          <w:szCs w:val="22"/>
          <w:lang w:val="lt-LT"/>
        </w:rPr>
        <w:t>ia</w:t>
      </w:r>
      <w:r w:rsidRPr="00301401">
        <w:rPr>
          <w:sz w:val="22"/>
          <w:szCs w:val="22"/>
          <w:lang w:val="lt-LT"/>
        </w:rPr>
        <w:t xml:space="preserve"> apsvarstyti</w:t>
      </w:r>
      <w:r w:rsidR="00BA715A" w:rsidRPr="00301401">
        <w:rPr>
          <w:sz w:val="22"/>
          <w:szCs w:val="22"/>
          <w:lang w:val="lt-LT"/>
        </w:rPr>
        <w:t>, ar nevertėtų skirti sudėtinio</w:t>
      </w:r>
      <w:r w:rsidRPr="00301401">
        <w:rPr>
          <w:sz w:val="22"/>
          <w:szCs w:val="22"/>
          <w:lang w:val="lt-LT"/>
        </w:rPr>
        <w:t xml:space="preserve"> gydym</w:t>
      </w:r>
      <w:r w:rsidR="00BA715A" w:rsidRPr="00301401">
        <w:rPr>
          <w:sz w:val="22"/>
          <w:szCs w:val="22"/>
          <w:lang w:val="lt-LT"/>
        </w:rPr>
        <w:t xml:space="preserve">o, įtraukiant apsaugančius </w:t>
      </w:r>
      <w:r w:rsidRPr="00301401">
        <w:rPr>
          <w:sz w:val="22"/>
          <w:szCs w:val="22"/>
          <w:lang w:val="lt-LT"/>
        </w:rPr>
        <w:t>vaist</w:t>
      </w:r>
      <w:r w:rsidR="00BA715A" w:rsidRPr="00301401">
        <w:rPr>
          <w:sz w:val="22"/>
          <w:szCs w:val="22"/>
          <w:lang w:val="lt-LT"/>
        </w:rPr>
        <w:t>inius preparatus</w:t>
      </w:r>
      <w:r w:rsidRPr="00301401">
        <w:rPr>
          <w:sz w:val="22"/>
          <w:szCs w:val="22"/>
          <w:lang w:val="lt-LT"/>
        </w:rPr>
        <w:t xml:space="preserve"> (pvz., </w:t>
      </w:r>
      <w:proofErr w:type="spellStart"/>
      <w:r w:rsidRPr="00301401">
        <w:rPr>
          <w:sz w:val="22"/>
          <w:szCs w:val="22"/>
          <w:lang w:val="lt-LT"/>
        </w:rPr>
        <w:t>mi</w:t>
      </w:r>
      <w:r w:rsidR="00BA715A" w:rsidRPr="00301401">
        <w:rPr>
          <w:sz w:val="22"/>
          <w:szCs w:val="22"/>
          <w:lang w:val="lt-LT"/>
        </w:rPr>
        <w:t>z</w:t>
      </w:r>
      <w:r w:rsidRPr="00301401">
        <w:rPr>
          <w:sz w:val="22"/>
          <w:szCs w:val="22"/>
          <w:lang w:val="lt-LT"/>
        </w:rPr>
        <w:t>oprostol</w:t>
      </w:r>
      <w:r w:rsidR="00BA715A" w:rsidRPr="00301401">
        <w:rPr>
          <w:sz w:val="22"/>
          <w:szCs w:val="22"/>
          <w:lang w:val="lt-LT"/>
        </w:rPr>
        <w:t>į</w:t>
      </w:r>
      <w:proofErr w:type="spellEnd"/>
      <w:r w:rsidRPr="00301401">
        <w:rPr>
          <w:sz w:val="22"/>
          <w:szCs w:val="22"/>
          <w:lang w:val="lt-LT"/>
        </w:rPr>
        <w:t xml:space="preserve"> arba protonų siurblio inhibitori</w:t>
      </w:r>
      <w:r w:rsidR="00BA715A" w:rsidRPr="00301401">
        <w:rPr>
          <w:sz w:val="22"/>
          <w:szCs w:val="22"/>
          <w:lang w:val="lt-LT"/>
        </w:rPr>
        <w:t>us</w:t>
      </w:r>
      <w:r w:rsidRPr="00301401">
        <w:rPr>
          <w:sz w:val="22"/>
          <w:szCs w:val="22"/>
          <w:lang w:val="lt-LT"/>
        </w:rPr>
        <w:t>)</w:t>
      </w:r>
      <w:r w:rsidR="00BA715A" w:rsidRPr="00301401">
        <w:rPr>
          <w:sz w:val="22"/>
          <w:szCs w:val="22"/>
          <w:lang w:val="lt-LT"/>
        </w:rPr>
        <w:t xml:space="preserve"> (žr. toliau ir 4.5</w:t>
      </w:r>
      <w:r w:rsidR="00AC4FD8">
        <w:rPr>
          <w:sz w:val="22"/>
          <w:szCs w:val="22"/>
          <w:lang w:val="lt-LT"/>
        </w:rPr>
        <w:t> </w:t>
      </w:r>
      <w:r w:rsidR="00BA715A" w:rsidRPr="00301401">
        <w:rPr>
          <w:sz w:val="22"/>
          <w:szCs w:val="22"/>
          <w:lang w:val="lt-LT"/>
        </w:rPr>
        <w:t>skyrių).</w:t>
      </w:r>
    </w:p>
    <w:p w14:paraId="21508E25" w14:textId="77777777" w:rsidR="00BA715A" w:rsidRPr="00301401" w:rsidRDefault="00BA715A" w:rsidP="00B35615">
      <w:pPr>
        <w:rPr>
          <w:sz w:val="22"/>
          <w:szCs w:val="22"/>
          <w:lang w:val="lt-LT"/>
        </w:rPr>
      </w:pPr>
    </w:p>
    <w:p w14:paraId="1AC67F99" w14:textId="45C5AD0E" w:rsidR="00BA715A" w:rsidRPr="00301401" w:rsidRDefault="00752513" w:rsidP="00B35615">
      <w:pPr>
        <w:rPr>
          <w:sz w:val="22"/>
          <w:szCs w:val="22"/>
          <w:lang w:val="lt-LT"/>
        </w:rPr>
      </w:pPr>
      <w:r w:rsidRPr="00301401">
        <w:rPr>
          <w:sz w:val="22"/>
          <w:szCs w:val="22"/>
          <w:lang w:val="lt-LT"/>
        </w:rPr>
        <w:t xml:space="preserve">Pacientai, kuriems anksčiau </w:t>
      </w:r>
      <w:r w:rsidR="00BA715A" w:rsidRPr="00301401">
        <w:rPr>
          <w:sz w:val="22"/>
          <w:szCs w:val="22"/>
          <w:lang w:val="lt-LT"/>
        </w:rPr>
        <w:t>pasireiškė</w:t>
      </w:r>
      <w:r w:rsidRPr="00301401">
        <w:rPr>
          <w:sz w:val="22"/>
          <w:szCs w:val="22"/>
          <w:lang w:val="lt-LT"/>
        </w:rPr>
        <w:t xml:space="preserve"> toksinis poveikis virškinimo traktui, ypač senyvo amžiaus žmonės, tur</w:t>
      </w:r>
      <w:r w:rsidR="00BA715A" w:rsidRPr="00301401">
        <w:rPr>
          <w:sz w:val="22"/>
          <w:szCs w:val="22"/>
          <w:lang w:val="lt-LT"/>
        </w:rPr>
        <w:t>i</w:t>
      </w:r>
      <w:r w:rsidRPr="00301401">
        <w:rPr>
          <w:sz w:val="22"/>
          <w:szCs w:val="22"/>
          <w:lang w:val="lt-LT"/>
        </w:rPr>
        <w:t xml:space="preserve"> pranešti apie bet kokius neįprastus pilvo simptomus (ypač kraujavimą iš virškinimo trakto), ypač </w:t>
      </w:r>
      <w:r w:rsidR="00BA715A" w:rsidRPr="00301401">
        <w:rPr>
          <w:sz w:val="22"/>
          <w:szCs w:val="22"/>
          <w:lang w:val="lt-LT"/>
        </w:rPr>
        <w:t xml:space="preserve">jei tai pastebima </w:t>
      </w:r>
      <w:r w:rsidRPr="00301401">
        <w:rPr>
          <w:sz w:val="22"/>
          <w:szCs w:val="22"/>
          <w:lang w:val="lt-LT"/>
        </w:rPr>
        <w:t xml:space="preserve">pradinėse gydymo stadijose. </w:t>
      </w:r>
    </w:p>
    <w:p w14:paraId="147D59DF" w14:textId="77777777" w:rsidR="00BA715A" w:rsidRPr="00301401" w:rsidRDefault="00BA715A" w:rsidP="00B35615">
      <w:pPr>
        <w:rPr>
          <w:sz w:val="22"/>
          <w:szCs w:val="22"/>
          <w:lang w:val="lt-LT"/>
        </w:rPr>
      </w:pPr>
    </w:p>
    <w:p w14:paraId="7127EF68" w14:textId="6B9490CA" w:rsidR="00BA715A" w:rsidRPr="00301401" w:rsidRDefault="00BA715A" w:rsidP="00B35615">
      <w:pPr>
        <w:rPr>
          <w:sz w:val="22"/>
          <w:szCs w:val="22"/>
          <w:lang w:val="lt-LT"/>
        </w:rPr>
      </w:pPr>
      <w:r w:rsidRPr="00301401">
        <w:rPr>
          <w:sz w:val="22"/>
          <w:szCs w:val="22"/>
          <w:lang w:val="lt-LT"/>
        </w:rPr>
        <w:t>P</w:t>
      </w:r>
      <w:r w:rsidR="00752513" w:rsidRPr="00301401">
        <w:rPr>
          <w:sz w:val="22"/>
          <w:szCs w:val="22"/>
          <w:lang w:val="lt-LT"/>
        </w:rPr>
        <w:t>acient</w:t>
      </w:r>
      <w:r w:rsidRPr="00301401">
        <w:rPr>
          <w:sz w:val="22"/>
          <w:szCs w:val="22"/>
          <w:lang w:val="lt-LT"/>
        </w:rPr>
        <w:t>u</w:t>
      </w:r>
      <w:r w:rsidR="00752513" w:rsidRPr="00301401">
        <w:rPr>
          <w:sz w:val="22"/>
          <w:szCs w:val="22"/>
          <w:lang w:val="lt-LT"/>
        </w:rPr>
        <w:t>s, kurie kartu vartoja vaist</w:t>
      </w:r>
      <w:r w:rsidRPr="00301401">
        <w:rPr>
          <w:sz w:val="22"/>
          <w:szCs w:val="22"/>
          <w:lang w:val="lt-LT"/>
        </w:rPr>
        <w:t>inių preparatų</w:t>
      </w:r>
      <w:r w:rsidR="00752513" w:rsidRPr="00301401">
        <w:rPr>
          <w:sz w:val="22"/>
          <w:szCs w:val="22"/>
          <w:lang w:val="lt-LT"/>
        </w:rPr>
        <w:t>, gali</w:t>
      </w:r>
      <w:r w:rsidRPr="00301401">
        <w:rPr>
          <w:sz w:val="22"/>
          <w:szCs w:val="22"/>
          <w:lang w:val="lt-LT"/>
        </w:rPr>
        <w:t>nčių</w:t>
      </w:r>
      <w:r w:rsidR="00752513" w:rsidRPr="00301401">
        <w:rPr>
          <w:sz w:val="22"/>
          <w:szCs w:val="22"/>
          <w:lang w:val="lt-LT"/>
        </w:rPr>
        <w:t xml:space="preserve"> padidinti išopėjimo ar kraujavimo riziką, pvz., geriam</w:t>
      </w:r>
      <w:r w:rsidRPr="00301401">
        <w:rPr>
          <w:sz w:val="22"/>
          <w:szCs w:val="22"/>
          <w:lang w:val="lt-LT"/>
        </w:rPr>
        <w:t>ųjų</w:t>
      </w:r>
      <w:r w:rsidR="00752513" w:rsidRPr="00301401">
        <w:rPr>
          <w:sz w:val="22"/>
          <w:szCs w:val="22"/>
          <w:lang w:val="lt-LT"/>
        </w:rPr>
        <w:t xml:space="preserve"> kortikosteroid</w:t>
      </w:r>
      <w:r w:rsidRPr="00301401">
        <w:rPr>
          <w:sz w:val="22"/>
          <w:szCs w:val="22"/>
          <w:lang w:val="lt-LT"/>
        </w:rPr>
        <w:t>ų</w:t>
      </w:r>
      <w:r w:rsidR="00752513" w:rsidRPr="00301401">
        <w:rPr>
          <w:sz w:val="22"/>
          <w:szCs w:val="22"/>
          <w:lang w:val="lt-LT"/>
        </w:rPr>
        <w:t>, antikoaguliant</w:t>
      </w:r>
      <w:r w:rsidRPr="00301401">
        <w:rPr>
          <w:sz w:val="22"/>
          <w:szCs w:val="22"/>
          <w:lang w:val="lt-LT"/>
        </w:rPr>
        <w:t>ų</w:t>
      </w:r>
      <w:r w:rsidR="00752513" w:rsidRPr="00301401">
        <w:rPr>
          <w:sz w:val="22"/>
          <w:szCs w:val="22"/>
          <w:lang w:val="lt-LT"/>
        </w:rPr>
        <w:t>, pvz., varfarin</w:t>
      </w:r>
      <w:r w:rsidRPr="00301401">
        <w:rPr>
          <w:sz w:val="22"/>
          <w:szCs w:val="22"/>
          <w:lang w:val="lt-LT"/>
        </w:rPr>
        <w:t>o</w:t>
      </w:r>
      <w:r w:rsidR="00752513" w:rsidRPr="00301401">
        <w:rPr>
          <w:sz w:val="22"/>
          <w:szCs w:val="22"/>
          <w:lang w:val="lt-LT"/>
        </w:rPr>
        <w:t>, selektyvi</w:t>
      </w:r>
      <w:r w:rsidRPr="00301401">
        <w:rPr>
          <w:sz w:val="22"/>
          <w:szCs w:val="22"/>
          <w:lang w:val="lt-LT"/>
        </w:rPr>
        <w:t>ų</w:t>
      </w:r>
      <w:r w:rsidR="00752513" w:rsidRPr="00301401">
        <w:rPr>
          <w:sz w:val="22"/>
          <w:szCs w:val="22"/>
          <w:lang w:val="lt-LT"/>
        </w:rPr>
        <w:t xml:space="preserve"> </w:t>
      </w:r>
      <w:proofErr w:type="spellStart"/>
      <w:r w:rsidR="00752513" w:rsidRPr="00301401">
        <w:rPr>
          <w:sz w:val="22"/>
          <w:szCs w:val="22"/>
          <w:lang w:val="lt-LT"/>
        </w:rPr>
        <w:t>serotonino</w:t>
      </w:r>
      <w:proofErr w:type="spellEnd"/>
      <w:r w:rsidR="00752513" w:rsidRPr="00301401">
        <w:rPr>
          <w:sz w:val="22"/>
          <w:szCs w:val="22"/>
          <w:lang w:val="lt-LT"/>
        </w:rPr>
        <w:t xml:space="preserve"> reabsorbcijos inhibitori</w:t>
      </w:r>
      <w:r w:rsidRPr="00301401">
        <w:rPr>
          <w:sz w:val="22"/>
          <w:szCs w:val="22"/>
          <w:lang w:val="lt-LT"/>
        </w:rPr>
        <w:t>ų</w:t>
      </w:r>
      <w:r w:rsidR="00752513" w:rsidRPr="00301401">
        <w:rPr>
          <w:sz w:val="22"/>
          <w:szCs w:val="22"/>
          <w:lang w:val="lt-LT"/>
        </w:rPr>
        <w:t xml:space="preserve"> arba </w:t>
      </w:r>
      <w:proofErr w:type="spellStart"/>
      <w:r w:rsidR="00752513" w:rsidRPr="00301401">
        <w:rPr>
          <w:sz w:val="22"/>
          <w:szCs w:val="22"/>
          <w:lang w:val="lt-LT"/>
        </w:rPr>
        <w:t>antitrombocitini</w:t>
      </w:r>
      <w:r w:rsidRPr="00301401">
        <w:rPr>
          <w:sz w:val="22"/>
          <w:szCs w:val="22"/>
          <w:lang w:val="lt-LT"/>
        </w:rPr>
        <w:t>ų</w:t>
      </w:r>
      <w:proofErr w:type="spellEnd"/>
      <w:r w:rsidR="00752513" w:rsidRPr="00301401">
        <w:rPr>
          <w:sz w:val="22"/>
          <w:szCs w:val="22"/>
          <w:lang w:val="lt-LT"/>
        </w:rPr>
        <w:t xml:space="preserve"> vaist</w:t>
      </w:r>
      <w:r w:rsidRPr="00301401">
        <w:rPr>
          <w:sz w:val="22"/>
          <w:szCs w:val="22"/>
          <w:lang w:val="lt-LT"/>
        </w:rPr>
        <w:t>inių preparatų</w:t>
      </w:r>
      <w:r w:rsidR="00752513" w:rsidRPr="00301401">
        <w:rPr>
          <w:sz w:val="22"/>
          <w:szCs w:val="22"/>
          <w:lang w:val="lt-LT"/>
        </w:rPr>
        <w:t xml:space="preserve">, pvz., </w:t>
      </w:r>
      <w:proofErr w:type="spellStart"/>
      <w:r w:rsidR="00752513" w:rsidRPr="00301401">
        <w:rPr>
          <w:sz w:val="22"/>
          <w:szCs w:val="22"/>
          <w:lang w:val="lt-LT"/>
        </w:rPr>
        <w:t>acetilsalicilo</w:t>
      </w:r>
      <w:proofErr w:type="spellEnd"/>
      <w:r w:rsidR="00752513" w:rsidRPr="00301401">
        <w:rPr>
          <w:sz w:val="22"/>
          <w:szCs w:val="22"/>
          <w:lang w:val="lt-LT"/>
        </w:rPr>
        <w:t xml:space="preserve"> rūgšt</w:t>
      </w:r>
      <w:r w:rsidRPr="00301401">
        <w:rPr>
          <w:sz w:val="22"/>
          <w:szCs w:val="22"/>
          <w:lang w:val="lt-LT"/>
        </w:rPr>
        <w:t xml:space="preserve">ies, patariama gydyti atsargiai </w:t>
      </w:r>
      <w:r w:rsidR="00752513" w:rsidRPr="00301401">
        <w:rPr>
          <w:sz w:val="22"/>
          <w:szCs w:val="22"/>
          <w:lang w:val="lt-LT"/>
        </w:rPr>
        <w:t>(žr. 4.5</w:t>
      </w:r>
      <w:r w:rsidRPr="00301401">
        <w:rPr>
          <w:sz w:val="22"/>
          <w:szCs w:val="22"/>
          <w:lang w:val="lt-LT"/>
        </w:rPr>
        <w:t> </w:t>
      </w:r>
      <w:r w:rsidR="00752513" w:rsidRPr="00301401">
        <w:rPr>
          <w:sz w:val="22"/>
          <w:szCs w:val="22"/>
          <w:lang w:val="lt-LT"/>
        </w:rPr>
        <w:t xml:space="preserve">skyrių). </w:t>
      </w:r>
    </w:p>
    <w:p w14:paraId="582CD588" w14:textId="77777777" w:rsidR="00BA715A" w:rsidRPr="00301401" w:rsidRDefault="00BA715A" w:rsidP="00B35615">
      <w:pPr>
        <w:rPr>
          <w:sz w:val="22"/>
          <w:szCs w:val="22"/>
          <w:lang w:val="lt-LT"/>
        </w:rPr>
      </w:pPr>
    </w:p>
    <w:p w14:paraId="79AA28DB" w14:textId="49C6EBD9" w:rsidR="00BA715A" w:rsidRPr="00301401" w:rsidRDefault="00752513" w:rsidP="00B35615">
      <w:pPr>
        <w:rPr>
          <w:sz w:val="22"/>
          <w:szCs w:val="22"/>
          <w:lang w:val="lt-LT"/>
        </w:rPr>
      </w:pPr>
      <w:r w:rsidRPr="00301401">
        <w:rPr>
          <w:sz w:val="22"/>
          <w:szCs w:val="22"/>
          <w:lang w:val="lt-LT"/>
        </w:rPr>
        <w:t xml:space="preserve">Jei </w:t>
      </w:r>
      <w:proofErr w:type="spellStart"/>
      <w:r w:rsidRPr="00301401">
        <w:rPr>
          <w:sz w:val="22"/>
          <w:szCs w:val="22"/>
          <w:lang w:val="lt-LT"/>
        </w:rPr>
        <w:t>ibuprofeną</w:t>
      </w:r>
      <w:proofErr w:type="spellEnd"/>
      <w:r w:rsidRPr="00301401">
        <w:rPr>
          <w:sz w:val="22"/>
          <w:szCs w:val="22"/>
          <w:lang w:val="lt-LT"/>
        </w:rPr>
        <w:t xml:space="preserve"> vartojantiems pacientams pasireišk</w:t>
      </w:r>
      <w:r w:rsidR="00BA715A" w:rsidRPr="00301401">
        <w:rPr>
          <w:sz w:val="22"/>
          <w:szCs w:val="22"/>
          <w:lang w:val="lt-LT"/>
        </w:rPr>
        <w:t>ė</w:t>
      </w:r>
      <w:r w:rsidRPr="00301401">
        <w:rPr>
          <w:sz w:val="22"/>
          <w:szCs w:val="22"/>
          <w:lang w:val="lt-LT"/>
        </w:rPr>
        <w:t xml:space="preserve"> kraujavimas iš virškinimo trakto ar</w:t>
      </w:r>
      <w:r w:rsidR="00BA715A" w:rsidRPr="00301401">
        <w:rPr>
          <w:sz w:val="22"/>
          <w:szCs w:val="22"/>
          <w:lang w:val="lt-LT"/>
        </w:rPr>
        <w:t>ba</w:t>
      </w:r>
      <w:r w:rsidRPr="00301401">
        <w:rPr>
          <w:sz w:val="22"/>
          <w:szCs w:val="22"/>
          <w:lang w:val="lt-LT"/>
        </w:rPr>
        <w:t xml:space="preserve"> išopėjimas, gydymą reikia nedelsiant nutraukti (žr. 4.3</w:t>
      </w:r>
      <w:r w:rsidR="00BA715A" w:rsidRPr="00301401">
        <w:rPr>
          <w:sz w:val="22"/>
          <w:szCs w:val="22"/>
          <w:lang w:val="lt-LT"/>
        </w:rPr>
        <w:t> </w:t>
      </w:r>
      <w:r w:rsidRPr="00301401">
        <w:rPr>
          <w:sz w:val="22"/>
          <w:szCs w:val="22"/>
          <w:lang w:val="lt-LT"/>
        </w:rPr>
        <w:t xml:space="preserve">skyrių). </w:t>
      </w:r>
    </w:p>
    <w:p w14:paraId="474C7046" w14:textId="77777777" w:rsidR="00BA715A" w:rsidRPr="00301401" w:rsidRDefault="00BA715A" w:rsidP="00B35615">
      <w:pPr>
        <w:rPr>
          <w:sz w:val="22"/>
          <w:szCs w:val="22"/>
          <w:lang w:val="lt-LT"/>
        </w:rPr>
      </w:pPr>
    </w:p>
    <w:p w14:paraId="252D4C6B" w14:textId="2291F0DF" w:rsidR="00752513" w:rsidRPr="00301401" w:rsidRDefault="00752513" w:rsidP="00B35615">
      <w:pPr>
        <w:rPr>
          <w:sz w:val="22"/>
          <w:szCs w:val="22"/>
          <w:lang w:val="lt-LT"/>
        </w:rPr>
      </w:pPr>
      <w:r w:rsidRPr="00301401">
        <w:rPr>
          <w:sz w:val="22"/>
          <w:szCs w:val="22"/>
          <w:lang w:val="lt-LT"/>
        </w:rPr>
        <w:t xml:space="preserve">NVNU reikia atsargiai skirti pacientams, sergantiems virškinimo trakto ligomis (opiniu kolitu, Krono liga), nes gali paūmėti </w:t>
      </w:r>
      <w:r w:rsidR="0091541F" w:rsidRPr="00301401">
        <w:rPr>
          <w:sz w:val="22"/>
          <w:szCs w:val="22"/>
          <w:lang w:val="lt-LT"/>
        </w:rPr>
        <w:t xml:space="preserve">jų būklės </w:t>
      </w:r>
      <w:r w:rsidRPr="00301401">
        <w:rPr>
          <w:sz w:val="22"/>
          <w:szCs w:val="22"/>
          <w:lang w:val="lt-LT"/>
        </w:rPr>
        <w:t>(žr. 4.8</w:t>
      </w:r>
      <w:r w:rsidR="00BA715A" w:rsidRPr="00301401">
        <w:rPr>
          <w:sz w:val="22"/>
          <w:szCs w:val="22"/>
          <w:lang w:val="lt-LT"/>
        </w:rPr>
        <w:t> </w:t>
      </w:r>
      <w:r w:rsidRPr="00301401">
        <w:rPr>
          <w:sz w:val="22"/>
          <w:szCs w:val="22"/>
          <w:lang w:val="lt-LT"/>
        </w:rPr>
        <w:t>skyrių).</w:t>
      </w:r>
    </w:p>
    <w:p w14:paraId="7F72443B" w14:textId="77777777" w:rsidR="00123715" w:rsidRPr="00301401" w:rsidRDefault="00123715" w:rsidP="00B35615">
      <w:pPr>
        <w:rPr>
          <w:sz w:val="22"/>
          <w:szCs w:val="22"/>
          <w:lang w:val="lt-LT"/>
        </w:rPr>
      </w:pPr>
    </w:p>
    <w:p w14:paraId="5DB086B0" w14:textId="1F7EDA94" w:rsidR="00123715" w:rsidRPr="00301401" w:rsidRDefault="00D36A5A" w:rsidP="00B35615">
      <w:pPr>
        <w:rPr>
          <w:i/>
          <w:sz w:val="22"/>
          <w:szCs w:val="22"/>
          <w:lang w:val="lt-LT"/>
        </w:rPr>
      </w:pPr>
      <w:r w:rsidRPr="00301401">
        <w:rPr>
          <w:i/>
          <w:sz w:val="22"/>
          <w:szCs w:val="22"/>
          <w:lang w:val="lt-LT"/>
        </w:rPr>
        <w:t>Rizika</w:t>
      </w:r>
      <w:r w:rsidR="00123715" w:rsidRPr="00301401">
        <w:rPr>
          <w:i/>
          <w:sz w:val="22"/>
          <w:szCs w:val="22"/>
          <w:lang w:val="lt-LT"/>
        </w:rPr>
        <w:t xml:space="preserve"> širdžiai ir kraujagyslėms bei galvos smegenų kraujagyslėms</w:t>
      </w:r>
    </w:p>
    <w:p w14:paraId="1C62B628" w14:textId="77777777" w:rsidR="00D36A5A" w:rsidRPr="00301401" w:rsidRDefault="00D36A5A" w:rsidP="00B35615">
      <w:pPr>
        <w:rPr>
          <w:sz w:val="22"/>
          <w:szCs w:val="22"/>
          <w:lang w:val="lt-LT"/>
        </w:rPr>
      </w:pPr>
    </w:p>
    <w:p w14:paraId="447E6655" w14:textId="678CE8E2" w:rsidR="00D36A5A" w:rsidRPr="00301401" w:rsidRDefault="00D36A5A" w:rsidP="00B35615">
      <w:pPr>
        <w:rPr>
          <w:sz w:val="22"/>
          <w:szCs w:val="22"/>
          <w:lang w:val="lt-LT"/>
        </w:rPr>
      </w:pPr>
      <w:r w:rsidRPr="00301401">
        <w:rPr>
          <w:sz w:val="22"/>
          <w:szCs w:val="22"/>
          <w:lang w:val="lt-LT"/>
        </w:rPr>
        <w:t xml:space="preserve">Pacientams, kuriems anksčiau buvo hipertenzija ir (arba) širdies nepakankamumas, prieš pradedant gydymą reikia laikytis atsargumo priemonių (pasitarti su gydytoju arba vaistininku), nes vartojant NVNU buvo pranešta apie skysčių susilaikymą, hipertenziją ir edemą. </w:t>
      </w:r>
    </w:p>
    <w:p w14:paraId="6F6139C0" w14:textId="77777777" w:rsidR="00D36A5A" w:rsidRPr="00301401" w:rsidRDefault="00D36A5A" w:rsidP="00B35615">
      <w:pPr>
        <w:rPr>
          <w:sz w:val="22"/>
          <w:szCs w:val="22"/>
          <w:lang w:val="lt-LT"/>
        </w:rPr>
      </w:pPr>
    </w:p>
    <w:p w14:paraId="0F3870F8" w14:textId="6704FA04" w:rsidR="00D36A5A" w:rsidRPr="00301401" w:rsidRDefault="00D36A5A" w:rsidP="00B35615">
      <w:pPr>
        <w:rPr>
          <w:sz w:val="22"/>
          <w:szCs w:val="22"/>
          <w:lang w:val="lt-LT"/>
        </w:rPr>
      </w:pPr>
      <w:r w:rsidRPr="00301401">
        <w:rPr>
          <w:sz w:val="22"/>
          <w:szCs w:val="22"/>
          <w:lang w:val="lt-LT"/>
        </w:rPr>
        <w:t xml:space="preserve">Klinikiniai tyrimai rodo, kad </w:t>
      </w:r>
      <w:proofErr w:type="spellStart"/>
      <w:r w:rsidRPr="00301401">
        <w:rPr>
          <w:sz w:val="22"/>
          <w:szCs w:val="22"/>
          <w:lang w:val="lt-LT"/>
        </w:rPr>
        <w:t>ibuprofeno</w:t>
      </w:r>
      <w:proofErr w:type="spellEnd"/>
      <w:r w:rsidRPr="00301401">
        <w:rPr>
          <w:sz w:val="22"/>
          <w:szCs w:val="22"/>
          <w:lang w:val="lt-LT"/>
        </w:rPr>
        <w:t xml:space="preserve"> vartojimas, ypač didelėmis dozėmis (2</w:t>
      </w:r>
      <w:r w:rsidR="00AA4334">
        <w:rPr>
          <w:sz w:val="22"/>
          <w:szCs w:val="22"/>
          <w:lang w:val="lt-LT"/>
        </w:rPr>
        <w:t> </w:t>
      </w:r>
      <w:r w:rsidRPr="00301401">
        <w:rPr>
          <w:sz w:val="22"/>
          <w:szCs w:val="22"/>
          <w:lang w:val="lt-LT"/>
        </w:rPr>
        <w:t xml:space="preserve">400 mg per parą), gali būti susijęs su nedideliu arterijų trombozės reiškinių (pvz., miokardo infarkto ar insulto) rizikos padidėjimu. Apskritai epidemiologiniai tyrimai nerodo, kad mažos </w:t>
      </w:r>
      <w:proofErr w:type="spellStart"/>
      <w:r w:rsidRPr="00301401">
        <w:rPr>
          <w:sz w:val="22"/>
          <w:szCs w:val="22"/>
          <w:lang w:val="lt-LT"/>
        </w:rPr>
        <w:t>ibuprofeno</w:t>
      </w:r>
      <w:proofErr w:type="spellEnd"/>
      <w:r w:rsidRPr="00301401">
        <w:rPr>
          <w:sz w:val="22"/>
          <w:szCs w:val="22"/>
          <w:lang w:val="lt-LT"/>
        </w:rPr>
        <w:t xml:space="preserve"> dozės (pvz., ≤ 1</w:t>
      </w:r>
      <w:r w:rsidR="00AA4334">
        <w:rPr>
          <w:sz w:val="22"/>
          <w:szCs w:val="22"/>
          <w:lang w:val="lt-LT"/>
        </w:rPr>
        <w:t> </w:t>
      </w:r>
      <w:r w:rsidRPr="00301401">
        <w:rPr>
          <w:sz w:val="22"/>
          <w:szCs w:val="22"/>
          <w:lang w:val="lt-LT"/>
        </w:rPr>
        <w:t xml:space="preserve">200 mg per parą) būtų susijusios su padidėjusia arterijų trombozės reiškinių rizika. </w:t>
      </w:r>
    </w:p>
    <w:p w14:paraId="13F94A17" w14:textId="77777777" w:rsidR="00D36A5A" w:rsidRPr="00301401" w:rsidRDefault="00D36A5A" w:rsidP="00B35615">
      <w:pPr>
        <w:rPr>
          <w:sz w:val="22"/>
          <w:szCs w:val="22"/>
          <w:lang w:val="lt-LT"/>
        </w:rPr>
      </w:pPr>
    </w:p>
    <w:p w14:paraId="463B9B2D" w14:textId="3489CF6B" w:rsidR="00D36A5A" w:rsidRPr="00301401" w:rsidRDefault="00D36A5A" w:rsidP="00B35615">
      <w:pPr>
        <w:rPr>
          <w:sz w:val="22"/>
          <w:szCs w:val="22"/>
          <w:lang w:val="lt-LT"/>
        </w:rPr>
      </w:pPr>
      <w:r w:rsidRPr="00301401">
        <w:rPr>
          <w:sz w:val="22"/>
          <w:szCs w:val="22"/>
          <w:lang w:val="lt-LT"/>
        </w:rPr>
        <w:t xml:space="preserve">Pacientus, sergančius nekontroliuojama hipertenzija, </w:t>
      </w:r>
      <w:proofErr w:type="spellStart"/>
      <w:r w:rsidRPr="00301401">
        <w:rPr>
          <w:sz w:val="22"/>
          <w:szCs w:val="22"/>
          <w:lang w:val="lt-LT"/>
        </w:rPr>
        <w:t>staziniu</w:t>
      </w:r>
      <w:proofErr w:type="spellEnd"/>
      <w:r w:rsidRPr="00301401">
        <w:rPr>
          <w:sz w:val="22"/>
          <w:szCs w:val="22"/>
          <w:lang w:val="lt-LT"/>
        </w:rPr>
        <w:t xml:space="preserve"> širdies nepakankamumu (NYHA II-III), patvirtinta išemine širdies liga, periferinių arterijų liga ir (arba) smegenų kraujagyslių liga, </w:t>
      </w:r>
      <w:proofErr w:type="spellStart"/>
      <w:r w:rsidRPr="00301401">
        <w:rPr>
          <w:sz w:val="22"/>
          <w:szCs w:val="22"/>
          <w:lang w:val="lt-LT"/>
        </w:rPr>
        <w:t>ibuprofenu</w:t>
      </w:r>
      <w:proofErr w:type="spellEnd"/>
      <w:r w:rsidRPr="00301401">
        <w:rPr>
          <w:sz w:val="22"/>
          <w:szCs w:val="22"/>
          <w:lang w:val="lt-LT"/>
        </w:rPr>
        <w:t xml:space="preserve"> galima gydyti tik atidžiai apsvarsčius ir vengiant didelių dozių (2</w:t>
      </w:r>
      <w:r w:rsidR="00AA4334">
        <w:rPr>
          <w:sz w:val="22"/>
          <w:szCs w:val="22"/>
          <w:lang w:val="lt-LT"/>
        </w:rPr>
        <w:t> </w:t>
      </w:r>
      <w:r w:rsidRPr="00301401">
        <w:rPr>
          <w:sz w:val="22"/>
          <w:szCs w:val="22"/>
          <w:lang w:val="lt-LT"/>
        </w:rPr>
        <w:t xml:space="preserve">400 mg per parą). </w:t>
      </w:r>
    </w:p>
    <w:p w14:paraId="22492D47" w14:textId="77777777" w:rsidR="00D36A5A" w:rsidRPr="00301401" w:rsidRDefault="00D36A5A" w:rsidP="00B35615">
      <w:pPr>
        <w:rPr>
          <w:sz w:val="22"/>
          <w:szCs w:val="22"/>
          <w:lang w:val="lt-LT"/>
        </w:rPr>
      </w:pPr>
    </w:p>
    <w:p w14:paraId="663D7373" w14:textId="109452EC" w:rsidR="004644D8" w:rsidRPr="00301401" w:rsidRDefault="00D36A5A" w:rsidP="00B35615">
      <w:pPr>
        <w:rPr>
          <w:sz w:val="22"/>
          <w:szCs w:val="22"/>
          <w:lang w:val="lt-LT"/>
        </w:rPr>
      </w:pPr>
      <w:r w:rsidRPr="00301401">
        <w:rPr>
          <w:sz w:val="22"/>
          <w:szCs w:val="22"/>
          <w:lang w:val="lt-LT"/>
        </w:rPr>
        <w:t xml:space="preserve">Be to, prieš pradedant ilgalaikį pacientų, kuriems yra širdies ir kraujagyslių sistemos sutrikimų rizikos veiksnių (pvz., hipertenzija, </w:t>
      </w:r>
      <w:proofErr w:type="spellStart"/>
      <w:r w:rsidRPr="00301401">
        <w:rPr>
          <w:sz w:val="22"/>
          <w:szCs w:val="22"/>
          <w:lang w:val="lt-LT"/>
        </w:rPr>
        <w:t>hiperlipidemija</w:t>
      </w:r>
      <w:proofErr w:type="spellEnd"/>
      <w:r w:rsidRPr="00301401">
        <w:rPr>
          <w:sz w:val="22"/>
          <w:szCs w:val="22"/>
          <w:lang w:val="lt-LT"/>
        </w:rPr>
        <w:t xml:space="preserve">, cukrinis diabetas, rūkymas), gydymą, ypač jei reikalingos didelės </w:t>
      </w:r>
      <w:proofErr w:type="spellStart"/>
      <w:r w:rsidRPr="00301401">
        <w:rPr>
          <w:sz w:val="22"/>
          <w:szCs w:val="22"/>
          <w:lang w:val="lt-LT"/>
        </w:rPr>
        <w:t>ibuprofeno</w:t>
      </w:r>
      <w:proofErr w:type="spellEnd"/>
      <w:r w:rsidRPr="00301401">
        <w:rPr>
          <w:sz w:val="22"/>
          <w:szCs w:val="22"/>
          <w:lang w:val="lt-LT"/>
        </w:rPr>
        <w:t xml:space="preserve"> dozės (2</w:t>
      </w:r>
      <w:r w:rsidR="00AA4334">
        <w:rPr>
          <w:sz w:val="22"/>
          <w:szCs w:val="22"/>
          <w:lang w:val="lt-LT"/>
        </w:rPr>
        <w:t> </w:t>
      </w:r>
      <w:r w:rsidRPr="00301401">
        <w:rPr>
          <w:sz w:val="22"/>
          <w:szCs w:val="22"/>
          <w:lang w:val="lt-LT"/>
        </w:rPr>
        <w:t>400</w:t>
      </w:r>
      <w:r w:rsidR="00AC4FD8">
        <w:rPr>
          <w:sz w:val="22"/>
          <w:szCs w:val="22"/>
          <w:lang w:val="lt-LT"/>
        </w:rPr>
        <w:t> </w:t>
      </w:r>
      <w:r w:rsidRPr="00301401">
        <w:rPr>
          <w:sz w:val="22"/>
          <w:szCs w:val="22"/>
          <w:lang w:val="lt-LT"/>
        </w:rPr>
        <w:t>mg per parą)</w:t>
      </w:r>
      <w:r w:rsidR="004644D8" w:rsidRPr="00301401">
        <w:rPr>
          <w:sz w:val="22"/>
          <w:szCs w:val="22"/>
          <w:lang w:val="lt-LT"/>
        </w:rPr>
        <w:t xml:space="preserve">, tai </w:t>
      </w:r>
      <w:r w:rsidRPr="00301401">
        <w:rPr>
          <w:sz w:val="22"/>
          <w:szCs w:val="22"/>
          <w:lang w:val="lt-LT"/>
        </w:rPr>
        <w:t>reikia</w:t>
      </w:r>
      <w:r w:rsidR="004644D8" w:rsidRPr="00301401">
        <w:rPr>
          <w:sz w:val="22"/>
          <w:szCs w:val="22"/>
          <w:lang w:val="lt-LT"/>
        </w:rPr>
        <w:t xml:space="preserve"> kruopščiai</w:t>
      </w:r>
      <w:r w:rsidRPr="00301401">
        <w:rPr>
          <w:sz w:val="22"/>
          <w:szCs w:val="22"/>
          <w:lang w:val="lt-LT"/>
        </w:rPr>
        <w:t xml:space="preserve"> apsvarstyti</w:t>
      </w:r>
      <w:r w:rsidR="004644D8" w:rsidRPr="00301401">
        <w:rPr>
          <w:sz w:val="22"/>
          <w:szCs w:val="22"/>
          <w:lang w:val="lt-LT"/>
        </w:rPr>
        <w:t>.</w:t>
      </w:r>
    </w:p>
    <w:p w14:paraId="60A0A52D" w14:textId="77777777" w:rsidR="004644D8" w:rsidRPr="00301401" w:rsidRDefault="004644D8" w:rsidP="00B35615">
      <w:pPr>
        <w:rPr>
          <w:sz w:val="22"/>
          <w:szCs w:val="22"/>
          <w:lang w:val="lt-LT"/>
        </w:rPr>
      </w:pPr>
    </w:p>
    <w:p w14:paraId="59D08398" w14:textId="5520D3FD" w:rsidR="004644D8" w:rsidRPr="00301401" w:rsidRDefault="004644D8" w:rsidP="00B35615">
      <w:pPr>
        <w:rPr>
          <w:sz w:val="22"/>
          <w:szCs w:val="22"/>
          <w:lang w:val="lt-LT"/>
        </w:rPr>
      </w:pPr>
      <w:r w:rsidRPr="00301401">
        <w:rPr>
          <w:sz w:val="22"/>
          <w:szCs w:val="22"/>
          <w:lang w:val="lt-LT"/>
        </w:rPr>
        <w:lastRenderedPageBreak/>
        <w:t>Buvo pranešta apie</w:t>
      </w:r>
      <w:r w:rsidRPr="00C02202">
        <w:rPr>
          <w:i/>
          <w:sz w:val="22"/>
          <w:szCs w:val="22"/>
          <w:lang w:val="lt-LT"/>
        </w:rPr>
        <w:t xml:space="preserve"> </w:t>
      </w:r>
      <w:proofErr w:type="spellStart"/>
      <w:r w:rsidRPr="00C02202">
        <w:rPr>
          <w:i/>
          <w:sz w:val="22"/>
          <w:szCs w:val="22"/>
          <w:lang w:val="lt-LT"/>
        </w:rPr>
        <w:t>Kounis</w:t>
      </w:r>
      <w:proofErr w:type="spellEnd"/>
      <w:r w:rsidRPr="00C02202">
        <w:rPr>
          <w:i/>
          <w:sz w:val="22"/>
          <w:szCs w:val="22"/>
          <w:lang w:val="lt-LT"/>
        </w:rPr>
        <w:t xml:space="preserve"> </w:t>
      </w:r>
      <w:r w:rsidRPr="00301401">
        <w:rPr>
          <w:sz w:val="22"/>
          <w:szCs w:val="22"/>
          <w:lang w:val="lt-LT"/>
        </w:rPr>
        <w:t>sindromo atvejus, nustatytus p</w:t>
      </w:r>
      <w:r w:rsidR="00D36A5A" w:rsidRPr="00301401">
        <w:rPr>
          <w:sz w:val="22"/>
          <w:szCs w:val="22"/>
          <w:lang w:val="lt-LT"/>
        </w:rPr>
        <w:t xml:space="preserve">acientams, gydytiems </w:t>
      </w:r>
      <w:proofErr w:type="spellStart"/>
      <w:r w:rsidR="00BC67F0" w:rsidRPr="00301401">
        <w:rPr>
          <w:color w:val="000000"/>
          <w:sz w:val="22"/>
          <w:szCs w:val="22"/>
          <w:lang w:val="lt-LT"/>
        </w:rPr>
        <w:t>Ibuprofen</w:t>
      </w:r>
      <w:proofErr w:type="spellEnd"/>
      <w:r w:rsidR="00BC67F0" w:rsidRPr="00301401">
        <w:rPr>
          <w:color w:val="000000"/>
          <w:sz w:val="22"/>
          <w:szCs w:val="22"/>
          <w:lang w:val="lt-LT"/>
        </w:rPr>
        <w:t xml:space="preserve"> </w:t>
      </w:r>
      <w:proofErr w:type="spellStart"/>
      <w:r w:rsidR="00BC67F0" w:rsidRPr="00301401">
        <w:rPr>
          <w:color w:val="000000"/>
          <w:sz w:val="22"/>
          <w:szCs w:val="22"/>
          <w:lang w:val="lt-LT"/>
        </w:rPr>
        <w:t>Viatris</w:t>
      </w:r>
      <w:proofErr w:type="spellEnd"/>
      <w:r w:rsidR="00D36A5A" w:rsidRPr="00301401">
        <w:rPr>
          <w:sz w:val="22"/>
          <w:szCs w:val="22"/>
          <w:lang w:val="lt-LT"/>
        </w:rPr>
        <w:t xml:space="preserve">. </w:t>
      </w:r>
      <w:proofErr w:type="spellStart"/>
      <w:r w:rsidRPr="00301401">
        <w:rPr>
          <w:rStyle w:val="normaltextrun"/>
          <w:i/>
          <w:iCs/>
          <w:sz w:val="22"/>
          <w:szCs w:val="22"/>
          <w:lang w:val="lt-LT"/>
        </w:rPr>
        <w:t>Kounis</w:t>
      </w:r>
      <w:proofErr w:type="spellEnd"/>
      <w:r w:rsidRPr="00301401">
        <w:rPr>
          <w:rStyle w:val="normaltextrun"/>
          <w:sz w:val="22"/>
          <w:szCs w:val="22"/>
          <w:lang w:val="lt-LT"/>
        </w:rPr>
        <w:t xml:space="preserve"> sindromas apibrėžiamas kaip antriniai širdies ir kraujagyslių sistemos simptomai, atsirandantys dėl alerginės ar padidėjusio jautrumo reakcijos, susijusios su vainikinių arterijų susiaurėjimu ir galinčios sukelti miokardo infarktą.</w:t>
      </w:r>
    </w:p>
    <w:p w14:paraId="2C0219F1" w14:textId="77777777" w:rsidR="00123715" w:rsidRPr="00301401" w:rsidRDefault="00123715" w:rsidP="00B35615">
      <w:pPr>
        <w:rPr>
          <w:sz w:val="22"/>
          <w:szCs w:val="22"/>
          <w:lang w:val="lt-LT"/>
        </w:rPr>
      </w:pPr>
    </w:p>
    <w:p w14:paraId="19CA937E" w14:textId="77777777" w:rsidR="004644D8" w:rsidRPr="00301401" w:rsidRDefault="004644D8" w:rsidP="00B35615">
      <w:pPr>
        <w:pStyle w:val="paragraph"/>
        <w:spacing w:before="0" w:beforeAutospacing="0" w:after="0" w:afterAutospacing="0"/>
        <w:textAlignment w:val="baseline"/>
        <w:rPr>
          <w:rStyle w:val="normaltextrun"/>
          <w:i/>
          <w:iCs/>
          <w:sz w:val="22"/>
          <w:szCs w:val="22"/>
          <w:lang w:val="lt-LT"/>
        </w:rPr>
      </w:pPr>
      <w:proofErr w:type="spellStart"/>
      <w:r w:rsidRPr="00301401">
        <w:rPr>
          <w:rStyle w:val="normaltextrun"/>
          <w:i/>
          <w:iCs/>
          <w:sz w:val="22"/>
          <w:szCs w:val="22"/>
          <w:lang w:val="lt-LT"/>
        </w:rPr>
        <w:t>Dermatologinė</w:t>
      </w:r>
      <w:proofErr w:type="spellEnd"/>
      <w:r w:rsidRPr="00301401">
        <w:rPr>
          <w:rStyle w:val="normaltextrun"/>
          <w:i/>
          <w:iCs/>
          <w:sz w:val="22"/>
          <w:szCs w:val="22"/>
          <w:lang w:val="lt-LT"/>
        </w:rPr>
        <w:t xml:space="preserve"> rizika</w:t>
      </w:r>
    </w:p>
    <w:p w14:paraId="23E296A9" w14:textId="77777777" w:rsidR="004644D8" w:rsidRPr="00301401" w:rsidRDefault="004644D8" w:rsidP="00B35615">
      <w:pPr>
        <w:pStyle w:val="paragraph"/>
        <w:spacing w:before="0" w:beforeAutospacing="0" w:after="0" w:afterAutospacing="0"/>
        <w:textAlignment w:val="baseline"/>
        <w:rPr>
          <w:rStyle w:val="normaltextrun"/>
          <w:i/>
          <w:iCs/>
          <w:sz w:val="22"/>
          <w:szCs w:val="22"/>
          <w:lang w:val="lt-LT"/>
        </w:rPr>
      </w:pPr>
    </w:p>
    <w:p w14:paraId="4D9B12C9" w14:textId="46BAA58A" w:rsidR="00123715" w:rsidRPr="00301401" w:rsidRDefault="004644D8" w:rsidP="00B35615">
      <w:pPr>
        <w:pStyle w:val="paragraph"/>
        <w:spacing w:before="0" w:beforeAutospacing="0" w:after="0" w:afterAutospacing="0"/>
        <w:textAlignment w:val="baseline"/>
        <w:rPr>
          <w:sz w:val="22"/>
          <w:szCs w:val="22"/>
          <w:u w:val="single"/>
          <w:lang w:val="lt-LT"/>
        </w:rPr>
      </w:pPr>
      <w:r w:rsidRPr="00301401">
        <w:rPr>
          <w:rStyle w:val="normaltextrun"/>
          <w:sz w:val="22"/>
          <w:szCs w:val="22"/>
          <w:u w:val="single"/>
          <w:lang w:val="lt-LT"/>
        </w:rPr>
        <w:t>S</w:t>
      </w:r>
      <w:r w:rsidR="00123715" w:rsidRPr="00301401">
        <w:rPr>
          <w:rStyle w:val="normaltextrun"/>
          <w:sz w:val="22"/>
          <w:szCs w:val="22"/>
          <w:u w:val="single"/>
          <w:lang w:val="lt-LT"/>
        </w:rPr>
        <w:t>unkios nepageidaujamos odos reakcijos (SNOR)</w:t>
      </w:r>
    </w:p>
    <w:p w14:paraId="512C846E" w14:textId="7BB79E2B" w:rsidR="00123715" w:rsidRPr="00301401" w:rsidRDefault="004644D8" w:rsidP="00B35615">
      <w:pPr>
        <w:pStyle w:val="paragraph"/>
        <w:spacing w:before="0" w:beforeAutospacing="0" w:after="0" w:afterAutospacing="0"/>
        <w:textAlignment w:val="baseline"/>
        <w:rPr>
          <w:sz w:val="22"/>
          <w:szCs w:val="22"/>
          <w:lang w:val="lt-LT"/>
        </w:rPr>
      </w:pPr>
      <w:r w:rsidRPr="00301401">
        <w:rPr>
          <w:rStyle w:val="normaltextrun"/>
          <w:sz w:val="22"/>
          <w:szCs w:val="22"/>
          <w:lang w:val="lt-LT"/>
        </w:rPr>
        <w:t xml:space="preserve">Buvo pranešta apie vartojant </w:t>
      </w:r>
      <w:proofErr w:type="spellStart"/>
      <w:r w:rsidRPr="00301401">
        <w:rPr>
          <w:rStyle w:val="normaltextrun"/>
          <w:sz w:val="22"/>
          <w:szCs w:val="22"/>
          <w:lang w:val="lt-LT"/>
        </w:rPr>
        <w:t>ibuprofeno</w:t>
      </w:r>
      <w:proofErr w:type="spellEnd"/>
      <w:r w:rsidRPr="00301401">
        <w:rPr>
          <w:rStyle w:val="normaltextrun"/>
          <w:sz w:val="22"/>
          <w:szCs w:val="22"/>
          <w:lang w:val="lt-LT"/>
        </w:rPr>
        <w:t xml:space="preserve"> pasireiškusias s</w:t>
      </w:r>
      <w:r w:rsidR="00123715" w:rsidRPr="00301401">
        <w:rPr>
          <w:rStyle w:val="normaltextrun"/>
          <w:sz w:val="22"/>
          <w:szCs w:val="22"/>
          <w:lang w:val="lt-LT"/>
        </w:rPr>
        <w:t>unki</w:t>
      </w:r>
      <w:r w:rsidRPr="00301401">
        <w:rPr>
          <w:rStyle w:val="normaltextrun"/>
          <w:sz w:val="22"/>
          <w:szCs w:val="22"/>
          <w:lang w:val="lt-LT"/>
        </w:rPr>
        <w:t>a</w:t>
      </w:r>
      <w:r w:rsidR="00123715" w:rsidRPr="00301401">
        <w:rPr>
          <w:rStyle w:val="normaltextrun"/>
          <w:sz w:val="22"/>
          <w:szCs w:val="22"/>
          <w:lang w:val="lt-LT"/>
        </w:rPr>
        <w:t>s nepageidaujam</w:t>
      </w:r>
      <w:r w:rsidRPr="00301401">
        <w:rPr>
          <w:rStyle w:val="normaltextrun"/>
          <w:sz w:val="22"/>
          <w:szCs w:val="22"/>
          <w:lang w:val="lt-LT"/>
        </w:rPr>
        <w:t>a</w:t>
      </w:r>
      <w:r w:rsidR="00123715" w:rsidRPr="00301401">
        <w:rPr>
          <w:rStyle w:val="normaltextrun"/>
          <w:sz w:val="22"/>
          <w:szCs w:val="22"/>
          <w:lang w:val="lt-LT"/>
        </w:rPr>
        <w:t xml:space="preserve">s odos reakcijas (SNOR), įskaitant </w:t>
      </w:r>
      <w:proofErr w:type="spellStart"/>
      <w:r w:rsidR="00123715" w:rsidRPr="00301401">
        <w:rPr>
          <w:rStyle w:val="normaltextrun"/>
          <w:sz w:val="22"/>
          <w:szCs w:val="22"/>
          <w:lang w:val="lt-LT"/>
        </w:rPr>
        <w:t>eksfoliacinį</w:t>
      </w:r>
      <w:proofErr w:type="spellEnd"/>
      <w:r w:rsidR="00123715" w:rsidRPr="00301401">
        <w:rPr>
          <w:rStyle w:val="normaltextrun"/>
          <w:sz w:val="22"/>
          <w:szCs w:val="22"/>
          <w:lang w:val="lt-LT"/>
        </w:rPr>
        <w:t xml:space="preserve"> dermatitą, daugiaformę </w:t>
      </w:r>
      <w:proofErr w:type="spellStart"/>
      <w:r w:rsidR="00123715" w:rsidRPr="00301401">
        <w:rPr>
          <w:rStyle w:val="normaltextrun"/>
          <w:sz w:val="22"/>
          <w:szCs w:val="22"/>
          <w:lang w:val="lt-LT"/>
        </w:rPr>
        <w:t>eritemą</w:t>
      </w:r>
      <w:proofErr w:type="spellEnd"/>
      <w:r w:rsidR="00123715" w:rsidRPr="00301401">
        <w:rPr>
          <w:rStyle w:val="normaltextrun"/>
          <w:sz w:val="22"/>
          <w:szCs w:val="22"/>
          <w:lang w:val="lt-LT"/>
        </w:rPr>
        <w:t xml:space="preserve">, </w:t>
      </w:r>
      <w:proofErr w:type="spellStart"/>
      <w:r w:rsidR="00123715" w:rsidRPr="00301401">
        <w:rPr>
          <w:rStyle w:val="normaltextrun"/>
          <w:sz w:val="22"/>
          <w:szCs w:val="22"/>
          <w:lang w:val="lt-LT"/>
        </w:rPr>
        <w:t>Stivenso</w:t>
      </w:r>
      <w:proofErr w:type="spellEnd"/>
      <w:r w:rsidR="00123715" w:rsidRPr="00301401">
        <w:rPr>
          <w:rStyle w:val="normaltextrun"/>
          <w:sz w:val="22"/>
          <w:szCs w:val="22"/>
          <w:lang w:val="lt-LT"/>
        </w:rPr>
        <w:t xml:space="preserve">-Džonsono sindromą (SJS), toksinę epidermio </w:t>
      </w:r>
      <w:proofErr w:type="spellStart"/>
      <w:r w:rsidR="00123715" w:rsidRPr="00301401">
        <w:rPr>
          <w:rStyle w:val="normaltextrun"/>
          <w:sz w:val="22"/>
          <w:szCs w:val="22"/>
          <w:lang w:val="lt-LT"/>
        </w:rPr>
        <w:t>nekrolizę</w:t>
      </w:r>
      <w:proofErr w:type="spellEnd"/>
      <w:r w:rsidR="00123715" w:rsidRPr="00301401">
        <w:rPr>
          <w:rStyle w:val="normaltextrun"/>
          <w:sz w:val="22"/>
          <w:szCs w:val="22"/>
          <w:lang w:val="lt-LT"/>
        </w:rPr>
        <w:t xml:space="preserve"> (TEN), vaistinio preparato reakciją su </w:t>
      </w:r>
      <w:proofErr w:type="spellStart"/>
      <w:r w:rsidR="00123715" w:rsidRPr="00301401">
        <w:rPr>
          <w:rStyle w:val="normaltextrun"/>
          <w:sz w:val="22"/>
          <w:szCs w:val="22"/>
          <w:lang w:val="lt-LT"/>
        </w:rPr>
        <w:t>eozinofilija</w:t>
      </w:r>
      <w:proofErr w:type="spellEnd"/>
      <w:r w:rsidR="00123715" w:rsidRPr="00301401">
        <w:rPr>
          <w:rStyle w:val="normaltextrun"/>
          <w:sz w:val="22"/>
          <w:szCs w:val="22"/>
          <w:lang w:val="lt-LT"/>
        </w:rPr>
        <w:t xml:space="preserve"> ir sisteminiais simptomais (VRESS sindromą) ir ūminę </w:t>
      </w:r>
      <w:proofErr w:type="spellStart"/>
      <w:r w:rsidR="00123715" w:rsidRPr="00301401">
        <w:rPr>
          <w:rStyle w:val="normaltextrun"/>
          <w:sz w:val="22"/>
          <w:szCs w:val="22"/>
          <w:lang w:val="lt-LT"/>
        </w:rPr>
        <w:t>generalizuotą</w:t>
      </w:r>
      <w:proofErr w:type="spellEnd"/>
      <w:r w:rsidR="00123715" w:rsidRPr="00301401">
        <w:rPr>
          <w:rStyle w:val="normaltextrun"/>
          <w:sz w:val="22"/>
          <w:szCs w:val="22"/>
          <w:lang w:val="lt-LT"/>
        </w:rPr>
        <w:t xml:space="preserve"> </w:t>
      </w:r>
      <w:proofErr w:type="spellStart"/>
      <w:r w:rsidR="00123715" w:rsidRPr="00301401">
        <w:rPr>
          <w:rStyle w:val="normaltextrun"/>
          <w:sz w:val="22"/>
          <w:szCs w:val="22"/>
          <w:lang w:val="lt-LT"/>
        </w:rPr>
        <w:t>egzanteminę</w:t>
      </w:r>
      <w:proofErr w:type="spellEnd"/>
      <w:r w:rsidR="00123715" w:rsidRPr="00301401">
        <w:rPr>
          <w:rStyle w:val="normaltextrun"/>
          <w:sz w:val="22"/>
          <w:szCs w:val="22"/>
          <w:lang w:val="lt-LT"/>
        </w:rPr>
        <w:t xml:space="preserve"> </w:t>
      </w:r>
      <w:proofErr w:type="spellStart"/>
      <w:r w:rsidR="00123715" w:rsidRPr="00301401">
        <w:rPr>
          <w:rStyle w:val="normaltextrun"/>
          <w:sz w:val="22"/>
          <w:szCs w:val="22"/>
          <w:lang w:val="lt-LT"/>
        </w:rPr>
        <w:t>pustuliozę</w:t>
      </w:r>
      <w:proofErr w:type="spellEnd"/>
      <w:r w:rsidR="00123715" w:rsidRPr="00301401">
        <w:rPr>
          <w:rStyle w:val="normaltextrun"/>
          <w:sz w:val="22"/>
          <w:szCs w:val="22"/>
          <w:lang w:val="lt-LT"/>
        </w:rPr>
        <w:t xml:space="preserve"> (ŪGEP), kuri gali būti pavojinga gyvybei arba mirtina</w:t>
      </w:r>
      <w:r w:rsidRPr="00301401">
        <w:rPr>
          <w:rStyle w:val="normaltextrun"/>
          <w:sz w:val="22"/>
          <w:szCs w:val="22"/>
          <w:lang w:val="lt-LT"/>
        </w:rPr>
        <w:t xml:space="preserve"> </w:t>
      </w:r>
      <w:r w:rsidR="00123715" w:rsidRPr="00301401">
        <w:rPr>
          <w:rStyle w:val="normaltextrun"/>
          <w:sz w:val="22"/>
          <w:szCs w:val="22"/>
          <w:lang w:val="lt-LT"/>
        </w:rPr>
        <w:t>(žr. 4.8 skyrių). Dauguma šių reakcijų pasireiškė per pirmąjį mėnesį.</w:t>
      </w:r>
      <w:r w:rsidR="00123715" w:rsidRPr="00301401">
        <w:rPr>
          <w:rStyle w:val="eop"/>
          <w:rFonts w:eastAsia="SimSun"/>
          <w:sz w:val="22"/>
          <w:szCs w:val="22"/>
          <w:lang w:val="lt-LT"/>
        </w:rPr>
        <w:t> </w:t>
      </w:r>
    </w:p>
    <w:p w14:paraId="33E160E1" w14:textId="77777777" w:rsidR="00123715" w:rsidRPr="00301401" w:rsidRDefault="00123715" w:rsidP="00B35615">
      <w:pPr>
        <w:pStyle w:val="paragraph"/>
        <w:spacing w:before="0" w:beforeAutospacing="0" w:after="0" w:afterAutospacing="0"/>
        <w:textAlignment w:val="baseline"/>
        <w:rPr>
          <w:rStyle w:val="normaltextrun"/>
          <w:sz w:val="22"/>
          <w:szCs w:val="22"/>
          <w:lang w:val="lt-LT"/>
        </w:rPr>
      </w:pPr>
    </w:p>
    <w:p w14:paraId="684E674F" w14:textId="77777777" w:rsidR="00123715" w:rsidRPr="00301401" w:rsidRDefault="00123715" w:rsidP="00B35615">
      <w:pPr>
        <w:pStyle w:val="paragraph"/>
        <w:spacing w:before="0" w:beforeAutospacing="0" w:after="0" w:afterAutospacing="0"/>
        <w:textAlignment w:val="baseline"/>
        <w:rPr>
          <w:sz w:val="22"/>
          <w:szCs w:val="22"/>
          <w:lang w:val="lt-LT"/>
        </w:rPr>
      </w:pPr>
      <w:r w:rsidRPr="00301401">
        <w:rPr>
          <w:rStyle w:val="normaltextrun"/>
          <w:sz w:val="22"/>
          <w:szCs w:val="22"/>
          <w:lang w:val="lt-LT"/>
        </w:rPr>
        <w:t xml:space="preserve">Jeigu atsiranda šių reakcijų požymių ir simptomų, </w:t>
      </w:r>
      <w:proofErr w:type="spellStart"/>
      <w:r w:rsidRPr="00301401">
        <w:rPr>
          <w:rStyle w:val="normaltextrun"/>
          <w:sz w:val="22"/>
          <w:szCs w:val="22"/>
          <w:lang w:val="lt-LT"/>
        </w:rPr>
        <w:t>ibuprofeno</w:t>
      </w:r>
      <w:proofErr w:type="spellEnd"/>
      <w:r w:rsidRPr="00301401">
        <w:rPr>
          <w:rStyle w:val="normaltextrun"/>
          <w:sz w:val="22"/>
          <w:szCs w:val="22"/>
          <w:lang w:val="lt-LT"/>
        </w:rPr>
        <w:t xml:space="preserve"> vartojimą reikia nedelsiant nutraukti ir apsvarstyti alternatyvų gydymą (jei reikia). </w:t>
      </w:r>
      <w:r w:rsidRPr="00301401">
        <w:rPr>
          <w:rStyle w:val="eop"/>
          <w:rFonts w:eastAsia="SimSun"/>
          <w:sz w:val="22"/>
          <w:szCs w:val="22"/>
          <w:lang w:val="lt-LT"/>
        </w:rPr>
        <w:t> </w:t>
      </w:r>
    </w:p>
    <w:p w14:paraId="22DE3E28" w14:textId="77777777" w:rsidR="00123715" w:rsidRPr="00301401" w:rsidRDefault="00123715" w:rsidP="00B35615">
      <w:pPr>
        <w:rPr>
          <w:sz w:val="22"/>
          <w:szCs w:val="22"/>
          <w:lang w:val="lt-LT"/>
        </w:rPr>
      </w:pPr>
    </w:p>
    <w:p w14:paraId="653BB4C8" w14:textId="4D9B06A3" w:rsidR="004644D8" w:rsidRPr="00301401" w:rsidRDefault="004644D8" w:rsidP="00B35615">
      <w:pPr>
        <w:rPr>
          <w:i/>
          <w:iCs/>
          <w:sz w:val="22"/>
          <w:szCs w:val="22"/>
          <w:lang w:val="lt-LT"/>
        </w:rPr>
      </w:pPr>
      <w:r w:rsidRPr="00301401">
        <w:rPr>
          <w:i/>
          <w:iCs/>
          <w:sz w:val="22"/>
          <w:szCs w:val="22"/>
          <w:lang w:val="lt-LT"/>
        </w:rPr>
        <w:t>Inkstų ir (arba) kepenų funkcijos sutrikimas</w:t>
      </w:r>
    </w:p>
    <w:p w14:paraId="33C073BA" w14:textId="77777777" w:rsidR="004644D8" w:rsidRPr="00301401" w:rsidRDefault="004644D8" w:rsidP="00B35615">
      <w:pPr>
        <w:rPr>
          <w:sz w:val="22"/>
          <w:szCs w:val="22"/>
          <w:lang w:val="lt-LT"/>
        </w:rPr>
      </w:pPr>
    </w:p>
    <w:p w14:paraId="518D05C8" w14:textId="33362F80" w:rsidR="00FD694C" w:rsidRPr="00301401" w:rsidRDefault="004644D8" w:rsidP="00B35615">
      <w:pPr>
        <w:rPr>
          <w:sz w:val="22"/>
          <w:szCs w:val="22"/>
          <w:lang w:val="lt-LT"/>
        </w:rPr>
      </w:pPr>
      <w:proofErr w:type="spellStart"/>
      <w:r w:rsidRPr="00301401">
        <w:rPr>
          <w:sz w:val="22"/>
          <w:szCs w:val="22"/>
          <w:lang w:val="lt-LT"/>
        </w:rPr>
        <w:t>Ibuprofeną</w:t>
      </w:r>
      <w:proofErr w:type="spellEnd"/>
      <w:r w:rsidRPr="00301401">
        <w:rPr>
          <w:sz w:val="22"/>
          <w:szCs w:val="22"/>
          <w:lang w:val="lt-LT"/>
        </w:rPr>
        <w:t xml:space="preserve"> reikia atsargiai vartoti pacientams, sergantiems kepenų ar inkstų ligomis, ypač jei kartu vartojama diuretikų, nes reikia atsižvelgti į tai, kad prostaglandinų slopinimas gali sukelti skysčių susilaikymą ir pabloginti inkstų funkciją. Jei </w:t>
      </w:r>
      <w:r w:rsidR="00FD694C" w:rsidRPr="00301401">
        <w:rPr>
          <w:sz w:val="22"/>
          <w:szCs w:val="22"/>
          <w:lang w:val="lt-LT"/>
        </w:rPr>
        <w:t xml:space="preserve">šiems pacientams </w:t>
      </w:r>
      <w:r w:rsidRPr="00301401">
        <w:rPr>
          <w:sz w:val="22"/>
          <w:szCs w:val="22"/>
          <w:lang w:val="lt-LT"/>
        </w:rPr>
        <w:t>skiriama</w:t>
      </w:r>
      <w:r w:rsidR="00FD694C" w:rsidRPr="00301401">
        <w:rPr>
          <w:sz w:val="22"/>
          <w:szCs w:val="22"/>
          <w:lang w:val="lt-LT"/>
        </w:rPr>
        <w:t xml:space="preserve"> </w:t>
      </w:r>
      <w:proofErr w:type="spellStart"/>
      <w:r w:rsidR="00FD694C" w:rsidRPr="00301401">
        <w:rPr>
          <w:sz w:val="22"/>
          <w:szCs w:val="22"/>
          <w:lang w:val="lt-LT"/>
        </w:rPr>
        <w:t>ibuprofeno</w:t>
      </w:r>
      <w:proofErr w:type="spellEnd"/>
      <w:r w:rsidRPr="00301401">
        <w:rPr>
          <w:sz w:val="22"/>
          <w:szCs w:val="22"/>
          <w:lang w:val="lt-LT"/>
        </w:rPr>
        <w:t xml:space="preserve">, </w:t>
      </w:r>
      <w:r w:rsidR="00FD694C" w:rsidRPr="00301401">
        <w:rPr>
          <w:sz w:val="22"/>
          <w:szCs w:val="22"/>
          <w:lang w:val="lt-LT"/>
        </w:rPr>
        <w:t>j</w:t>
      </w:r>
      <w:r w:rsidRPr="00301401">
        <w:rPr>
          <w:sz w:val="22"/>
          <w:szCs w:val="22"/>
          <w:lang w:val="lt-LT"/>
        </w:rPr>
        <w:t>o dozė turi būti kuo mažesnė, o inkstų funkcij</w:t>
      </w:r>
      <w:r w:rsidR="00FD694C" w:rsidRPr="00301401">
        <w:rPr>
          <w:sz w:val="22"/>
          <w:szCs w:val="22"/>
          <w:lang w:val="lt-LT"/>
        </w:rPr>
        <w:t xml:space="preserve">ą reikia </w:t>
      </w:r>
      <w:r w:rsidRPr="00301401">
        <w:rPr>
          <w:sz w:val="22"/>
          <w:szCs w:val="22"/>
          <w:lang w:val="lt-LT"/>
        </w:rPr>
        <w:t>reguliariai steb</w:t>
      </w:r>
      <w:r w:rsidR="00FD694C" w:rsidRPr="00301401">
        <w:rPr>
          <w:sz w:val="22"/>
          <w:szCs w:val="22"/>
          <w:lang w:val="lt-LT"/>
        </w:rPr>
        <w:t>ėti</w:t>
      </w:r>
      <w:r w:rsidRPr="00301401">
        <w:rPr>
          <w:sz w:val="22"/>
          <w:szCs w:val="22"/>
          <w:lang w:val="lt-LT"/>
        </w:rPr>
        <w:t xml:space="preserve"> (žr. 4.3 ir 4.8</w:t>
      </w:r>
      <w:r w:rsidR="00AC4FD8">
        <w:rPr>
          <w:sz w:val="22"/>
          <w:szCs w:val="22"/>
          <w:lang w:val="lt-LT"/>
        </w:rPr>
        <w:t> </w:t>
      </w:r>
      <w:r w:rsidRPr="00301401">
        <w:rPr>
          <w:sz w:val="22"/>
          <w:szCs w:val="22"/>
          <w:lang w:val="lt-LT"/>
        </w:rPr>
        <w:t xml:space="preserve">skyrius). </w:t>
      </w:r>
    </w:p>
    <w:p w14:paraId="3832238C" w14:textId="77777777" w:rsidR="00FD694C" w:rsidRPr="00301401" w:rsidRDefault="00FD694C" w:rsidP="00B35615">
      <w:pPr>
        <w:rPr>
          <w:sz w:val="22"/>
          <w:szCs w:val="22"/>
          <w:lang w:val="lt-LT"/>
        </w:rPr>
      </w:pPr>
    </w:p>
    <w:p w14:paraId="14D29B47" w14:textId="25E6FEA2" w:rsidR="00FD694C" w:rsidRPr="00301401" w:rsidRDefault="004644D8" w:rsidP="00B35615">
      <w:pPr>
        <w:rPr>
          <w:sz w:val="22"/>
          <w:szCs w:val="22"/>
          <w:lang w:val="lt-LT"/>
        </w:rPr>
      </w:pPr>
      <w:r w:rsidRPr="00301401">
        <w:rPr>
          <w:sz w:val="22"/>
          <w:szCs w:val="22"/>
          <w:lang w:val="lt-LT"/>
        </w:rPr>
        <w:t xml:space="preserve">Dehidratacijos atveju būtina užtikrinti pakankamą skysčių suvartojimą. </w:t>
      </w:r>
      <w:r w:rsidR="00AA4334">
        <w:rPr>
          <w:sz w:val="22"/>
          <w:szCs w:val="22"/>
          <w:lang w:val="lt-LT"/>
        </w:rPr>
        <w:t>P</w:t>
      </w:r>
      <w:r w:rsidRPr="00301401">
        <w:rPr>
          <w:sz w:val="22"/>
          <w:szCs w:val="22"/>
          <w:lang w:val="lt-LT"/>
        </w:rPr>
        <w:t>aaugliams</w:t>
      </w:r>
      <w:r w:rsidR="00AA4334">
        <w:rPr>
          <w:sz w:val="22"/>
          <w:szCs w:val="22"/>
          <w:lang w:val="lt-LT"/>
        </w:rPr>
        <w:t>, kuriems yra skysčių stoka,</w:t>
      </w:r>
      <w:r w:rsidRPr="00301401">
        <w:rPr>
          <w:sz w:val="22"/>
          <w:szCs w:val="22"/>
          <w:lang w:val="lt-LT"/>
        </w:rPr>
        <w:t xml:space="preserve"> yra inkstų funkcijos sutrikimo rizika. </w:t>
      </w:r>
    </w:p>
    <w:p w14:paraId="64381762" w14:textId="77777777" w:rsidR="00FD694C" w:rsidRPr="00301401" w:rsidRDefault="00FD694C" w:rsidP="00B35615">
      <w:pPr>
        <w:rPr>
          <w:sz w:val="22"/>
          <w:szCs w:val="22"/>
          <w:lang w:val="lt-LT"/>
        </w:rPr>
      </w:pPr>
    </w:p>
    <w:p w14:paraId="0E32B9B4" w14:textId="77777777" w:rsidR="00FD694C" w:rsidRPr="00301401" w:rsidRDefault="004644D8" w:rsidP="00B35615">
      <w:pPr>
        <w:rPr>
          <w:sz w:val="22"/>
          <w:szCs w:val="22"/>
          <w:lang w:val="lt-LT"/>
        </w:rPr>
      </w:pPr>
      <w:r w:rsidRPr="00301401">
        <w:rPr>
          <w:sz w:val="22"/>
          <w:szCs w:val="22"/>
          <w:lang w:val="lt-LT"/>
        </w:rPr>
        <w:t xml:space="preserve">Apskritai reguliarus analgetikų vartojimas, ypač skirtingų analgetikų derinių, gali sukelti ilgalaikį inkstų pažeidimą ir inkstų nepakankamumo (analgetikų sukeltos </w:t>
      </w:r>
      <w:proofErr w:type="spellStart"/>
      <w:r w:rsidRPr="00301401">
        <w:rPr>
          <w:sz w:val="22"/>
          <w:szCs w:val="22"/>
          <w:lang w:val="lt-LT"/>
        </w:rPr>
        <w:t>nefropatijos</w:t>
      </w:r>
      <w:proofErr w:type="spellEnd"/>
      <w:r w:rsidRPr="00301401">
        <w:rPr>
          <w:sz w:val="22"/>
          <w:szCs w:val="22"/>
          <w:lang w:val="lt-LT"/>
        </w:rPr>
        <w:t xml:space="preserve">) riziką. Senyvo amžiaus žmonėms ir pacientams, </w:t>
      </w:r>
      <w:r w:rsidR="00FD694C" w:rsidRPr="00301401">
        <w:rPr>
          <w:sz w:val="22"/>
          <w:szCs w:val="22"/>
          <w:lang w:val="lt-LT"/>
        </w:rPr>
        <w:t xml:space="preserve">kuriems yra </w:t>
      </w:r>
      <w:r w:rsidRPr="00301401">
        <w:rPr>
          <w:sz w:val="22"/>
          <w:szCs w:val="22"/>
          <w:lang w:val="lt-LT"/>
        </w:rPr>
        <w:t>inkstų nepakankamum</w:t>
      </w:r>
      <w:r w:rsidR="00FD694C" w:rsidRPr="00301401">
        <w:rPr>
          <w:sz w:val="22"/>
          <w:szCs w:val="22"/>
          <w:lang w:val="lt-LT"/>
        </w:rPr>
        <w:t>as</w:t>
      </w:r>
      <w:r w:rsidRPr="00301401">
        <w:rPr>
          <w:sz w:val="22"/>
          <w:szCs w:val="22"/>
          <w:lang w:val="lt-LT"/>
        </w:rPr>
        <w:t>, širdies nepakankamum</w:t>
      </w:r>
      <w:r w:rsidR="00FD694C" w:rsidRPr="00301401">
        <w:rPr>
          <w:sz w:val="22"/>
          <w:szCs w:val="22"/>
          <w:lang w:val="lt-LT"/>
        </w:rPr>
        <w:t>as</w:t>
      </w:r>
      <w:r w:rsidRPr="00301401">
        <w:rPr>
          <w:sz w:val="22"/>
          <w:szCs w:val="22"/>
          <w:lang w:val="lt-LT"/>
        </w:rPr>
        <w:t>, kepenų funkcijos sutrikim</w:t>
      </w:r>
      <w:r w:rsidR="00FD694C" w:rsidRPr="00301401">
        <w:rPr>
          <w:sz w:val="22"/>
          <w:szCs w:val="22"/>
          <w:lang w:val="lt-LT"/>
        </w:rPr>
        <w:t>as</w:t>
      </w:r>
      <w:r w:rsidRPr="00301401">
        <w:rPr>
          <w:sz w:val="22"/>
          <w:szCs w:val="22"/>
          <w:lang w:val="lt-LT"/>
        </w:rPr>
        <w:t xml:space="preserve">, </w:t>
      </w:r>
      <w:r w:rsidR="00FD694C" w:rsidRPr="00301401">
        <w:rPr>
          <w:sz w:val="22"/>
          <w:szCs w:val="22"/>
          <w:lang w:val="lt-LT"/>
        </w:rPr>
        <w:t>bei pacientams</w:t>
      </w:r>
      <w:r w:rsidRPr="00301401">
        <w:rPr>
          <w:sz w:val="22"/>
          <w:szCs w:val="22"/>
          <w:lang w:val="lt-LT"/>
        </w:rPr>
        <w:t xml:space="preserve">, kurie gydomi diuretikais ar AKF inhibitoriais, </w:t>
      </w:r>
      <w:r w:rsidR="00FD694C" w:rsidRPr="00301401">
        <w:rPr>
          <w:sz w:val="22"/>
          <w:szCs w:val="22"/>
          <w:lang w:val="lt-LT"/>
        </w:rPr>
        <w:t xml:space="preserve">yra didelė </w:t>
      </w:r>
      <w:r w:rsidRPr="00301401">
        <w:rPr>
          <w:sz w:val="22"/>
          <w:szCs w:val="22"/>
          <w:lang w:val="lt-LT"/>
        </w:rPr>
        <w:t xml:space="preserve">šios reakcijos rizika. Nutraukus NVNU vartojimą, paprastai atsistato prieš gydymą buvusi būklė. </w:t>
      </w:r>
    </w:p>
    <w:p w14:paraId="79F8454B" w14:textId="77777777" w:rsidR="00FD694C" w:rsidRPr="00301401" w:rsidRDefault="00FD694C" w:rsidP="00B35615">
      <w:pPr>
        <w:rPr>
          <w:sz w:val="22"/>
          <w:szCs w:val="22"/>
          <w:lang w:val="lt-LT"/>
        </w:rPr>
      </w:pPr>
    </w:p>
    <w:p w14:paraId="33D5C1ED" w14:textId="34EF8CD6" w:rsidR="004644D8" w:rsidRPr="00301401" w:rsidRDefault="004644D8" w:rsidP="00B35615">
      <w:pPr>
        <w:rPr>
          <w:sz w:val="22"/>
          <w:szCs w:val="22"/>
          <w:lang w:val="lt-LT"/>
        </w:rPr>
      </w:pPr>
      <w:r w:rsidRPr="00301401">
        <w:rPr>
          <w:sz w:val="22"/>
          <w:szCs w:val="22"/>
          <w:lang w:val="lt-LT"/>
        </w:rPr>
        <w:t xml:space="preserve">Kaip ir kiti NVNU, </w:t>
      </w:r>
      <w:proofErr w:type="spellStart"/>
      <w:r w:rsidRPr="00301401">
        <w:rPr>
          <w:sz w:val="22"/>
          <w:szCs w:val="22"/>
          <w:lang w:val="lt-LT"/>
        </w:rPr>
        <w:t>ibuprofenas</w:t>
      </w:r>
      <w:proofErr w:type="spellEnd"/>
      <w:r w:rsidRPr="00301401">
        <w:rPr>
          <w:sz w:val="22"/>
          <w:szCs w:val="22"/>
          <w:lang w:val="lt-LT"/>
        </w:rPr>
        <w:t xml:space="preserve"> gali sukelti nedidelį trumpalaikį kai kurių kepenų </w:t>
      </w:r>
      <w:r w:rsidR="00FD694C" w:rsidRPr="00301401">
        <w:rPr>
          <w:sz w:val="22"/>
          <w:szCs w:val="22"/>
          <w:lang w:val="lt-LT"/>
        </w:rPr>
        <w:t>rodiklių</w:t>
      </w:r>
      <w:r w:rsidRPr="00301401">
        <w:rPr>
          <w:sz w:val="22"/>
          <w:szCs w:val="22"/>
          <w:lang w:val="lt-LT"/>
        </w:rPr>
        <w:t xml:space="preserve"> padidėjimą</w:t>
      </w:r>
      <w:r w:rsidR="00FD694C" w:rsidRPr="00301401">
        <w:rPr>
          <w:sz w:val="22"/>
          <w:szCs w:val="22"/>
          <w:lang w:val="lt-LT"/>
        </w:rPr>
        <w:t xml:space="preserve"> ir </w:t>
      </w:r>
      <w:r w:rsidRPr="00301401">
        <w:rPr>
          <w:sz w:val="22"/>
          <w:szCs w:val="22"/>
          <w:lang w:val="lt-LT"/>
        </w:rPr>
        <w:t xml:space="preserve">reikšmingą </w:t>
      </w:r>
      <w:proofErr w:type="spellStart"/>
      <w:r w:rsidRPr="00301401">
        <w:rPr>
          <w:sz w:val="22"/>
          <w:szCs w:val="22"/>
          <w:lang w:val="lt-LT"/>
        </w:rPr>
        <w:t>transaminazių</w:t>
      </w:r>
      <w:proofErr w:type="spellEnd"/>
      <w:r w:rsidRPr="00301401">
        <w:rPr>
          <w:sz w:val="22"/>
          <w:szCs w:val="22"/>
          <w:lang w:val="lt-LT"/>
        </w:rPr>
        <w:t xml:space="preserve"> (SGOT ir SGPT) padidėjimą. Jei šie</w:t>
      </w:r>
      <w:r w:rsidR="00FD694C" w:rsidRPr="00301401">
        <w:rPr>
          <w:sz w:val="22"/>
          <w:szCs w:val="22"/>
          <w:lang w:val="lt-LT"/>
        </w:rPr>
        <w:t xml:space="preserve"> rodikliai </w:t>
      </w:r>
      <w:r w:rsidRPr="00301401">
        <w:rPr>
          <w:sz w:val="22"/>
          <w:szCs w:val="22"/>
          <w:lang w:val="lt-LT"/>
        </w:rPr>
        <w:t>reikšmingai padidėja, gydymą reikia nutraukti (žr. 4.2 ir 4.3</w:t>
      </w:r>
      <w:r w:rsidR="00FD694C" w:rsidRPr="00301401">
        <w:rPr>
          <w:sz w:val="22"/>
          <w:szCs w:val="22"/>
          <w:lang w:val="lt-LT"/>
        </w:rPr>
        <w:t> </w:t>
      </w:r>
      <w:r w:rsidRPr="00301401">
        <w:rPr>
          <w:sz w:val="22"/>
          <w:szCs w:val="22"/>
          <w:lang w:val="lt-LT"/>
        </w:rPr>
        <w:t>skyrius).</w:t>
      </w:r>
    </w:p>
    <w:p w14:paraId="0878ECA8" w14:textId="77777777" w:rsidR="004644D8" w:rsidRPr="00301401" w:rsidRDefault="004644D8" w:rsidP="00B35615">
      <w:pPr>
        <w:rPr>
          <w:sz w:val="22"/>
          <w:szCs w:val="22"/>
          <w:lang w:val="lt-LT"/>
        </w:rPr>
      </w:pPr>
    </w:p>
    <w:p w14:paraId="4303530E" w14:textId="77777777" w:rsidR="00123715" w:rsidRPr="00301401" w:rsidRDefault="00123715" w:rsidP="00B35615">
      <w:pPr>
        <w:rPr>
          <w:i/>
          <w:iCs/>
          <w:sz w:val="22"/>
          <w:szCs w:val="22"/>
          <w:lang w:val="lt-LT"/>
        </w:rPr>
      </w:pPr>
      <w:r w:rsidRPr="00301401">
        <w:rPr>
          <w:i/>
          <w:iCs/>
          <w:sz w:val="22"/>
          <w:szCs w:val="22"/>
          <w:lang w:val="lt-LT"/>
        </w:rPr>
        <w:t>Gretutinių infekcijų simptomų maskavimas</w:t>
      </w:r>
    </w:p>
    <w:p w14:paraId="719627B6" w14:textId="284453D7" w:rsidR="00123715" w:rsidRPr="00301401" w:rsidRDefault="00BC67F0" w:rsidP="00B35615">
      <w:pPr>
        <w:rPr>
          <w:sz w:val="22"/>
          <w:szCs w:val="22"/>
          <w:lang w:val="lt-LT"/>
        </w:rPr>
      </w:pPr>
      <w:proofErr w:type="spellStart"/>
      <w:r w:rsidRPr="00301401">
        <w:rPr>
          <w:sz w:val="22"/>
          <w:szCs w:val="22"/>
          <w:lang w:val="lt-LT"/>
        </w:rPr>
        <w:t>Ibuprofen</w:t>
      </w:r>
      <w:proofErr w:type="spellEnd"/>
      <w:r w:rsidRPr="00301401">
        <w:rPr>
          <w:sz w:val="22"/>
          <w:szCs w:val="22"/>
          <w:lang w:val="lt-LT"/>
        </w:rPr>
        <w:t xml:space="preserve"> </w:t>
      </w:r>
      <w:proofErr w:type="spellStart"/>
      <w:r w:rsidRPr="00301401">
        <w:rPr>
          <w:sz w:val="22"/>
          <w:szCs w:val="22"/>
          <w:lang w:val="lt-LT"/>
        </w:rPr>
        <w:t>Viatris</w:t>
      </w:r>
      <w:proofErr w:type="spellEnd"/>
      <w:r w:rsidR="00123715" w:rsidRPr="00301401">
        <w:rPr>
          <w:sz w:val="22"/>
          <w:szCs w:val="22"/>
          <w:lang w:val="lt-LT"/>
        </w:rPr>
        <w:t xml:space="preserve"> gali maskuoti infekcijos simptomus, dėl to gali būti vėluojama pradėti tinkamą gydymą, o tai gali pabloginti infekcijos gydymo rezultatus. Tokių atvejų nustatyta gydant bakterinę </w:t>
      </w:r>
      <w:r w:rsidR="00FD694C" w:rsidRPr="00301401">
        <w:rPr>
          <w:sz w:val="22"/>
          <w:szCs w:val="22"/>
          <w:lang w:val="lt-LT"/>
        </w:rPr>
        <w:t>bendruomenėje</w:t>
      </w:r>
      <w:r w:rsidR="00123715" w:rsidRPr="00301401">
        <w:rPr>
          <w:sz w:val="22"/>
          <w:szCs w:val="22"/>
          <w:lang w:val="lt-LT"/>
        </w:rPr>
        <w:t xml:space="preserve"> įgytą pneumoniją ir bakterines vėjaraupių komplikacijas. Kai </w:t>
      </w:r>
      <w:proofErr w:type="spellStart"/>
      <w:r w:rsidRPr="00301401">
        <w:rPr>
          <w:sz w:val="22"/>
          <w:szCs w:val="22"/>
          <w:lang w:val="lt-LT"/>
        </w:rPr>
        <w:t>Ibuprofen</w:t>
      </w:r>
      <w:proofErr w:type="spellEnd"/>
      <w:r w:rsidRPr="00301401">
        <w:rPr>
          <w:sz w:val="22"/>
          <w:szCs w:val="22"/>
          <w:lang w:val="lt-LT"/>
        </w:rPr>
        <w:t xml:space="preserve"> </w:t>
      </w:r>
      <w:proofErr w:type="spellStart"/>
      <w:r w:rsidRPr="00301401">
        <w:rPr>
          <w:sz w:val="22"/>
          <w:szCs w:val="22"/>
          <w:lang w:val="lt-LT"/>
        </w:rPr>
        <w:t>Viatris</w:t>
      </w:r>
      <w:proofErr w:type="spellEnd"/>
      <w:r w:rsidR="00123715" w:rsidRPr="00301401">
        <w:rPr>
          <w:sz w:val="22"/>
          <w:szCs w:val="22"/>
          <w:lang w:val="lt-LT"/>
        </w:rPr>
        <w:t xml:space="preserve"> skiriamas siekiant </w:t>
      </w:r>
      <w:r w:rsidR="00FD694C" w:rsidRPr="00301401">
        <w:rPr>
          <w:sz w:val="22"/>
          <w:szCs w:val="22"/>
          <w:lang w:val="lt-LT"/>
        </w:rPr>
        <w:t>palengvinti</w:t>
      </w:r>
      <w:r w:rsidR="00123715" w:rsidRPr="00301401">
        <w:rPr>
          <w:sz w:val="22"/>
          <w:szCs w:val="22"/>
          <w:lang w:val="lt-LT"/>
        </w:rPr>
        <w:t xml:space="preserve"> su infekcija susijusį karščiavimą arba infekcijos sukeliamą skausmą, rekomenduojama stebėti infekcijos eigą. Kai gydymas taikomas ne ligoninėje, jeigu simptomai neišnyksta arba sunkėja, pacientas turėtų pasitarti su gydytoju.  </w:t>
      </w:r>
    </w:p>
    <w:p w14:paraId="287E52FA" w14:textId="77777777" w:rsidR="00123715" w:rsidRPr="00301401" w:rsidRDefault="00123715" w:rsidP="00B35615">
      <w:pPr>
        <w:pStyle w:val="MoRPNormal"/>
        <w:spacing w:before="0" w:after="0" w:line="240" w:lineRule="auto"/>
        <w:jc w:val="left"/>
        <w:rPr>
          <w:rFonts w:ascii="Times New Roman" w:hAnsi="Times New Roman"/>
          <w:szCs w:val="22"/>
          <w:lang w:val="lt-LT"/>
        </w:rPr>
      </w:pPr>
    </w:p>
    <w:p w14:paraId="10379DBF" w14:textId="78A62596" w:rsidR="00FD694C" w:rsidRPr="00301401" w:rsidRDefault="00FD694C" w:rsidP="00B35615">
      <w:pPr>
        <w:pStyle w:val="MoRPNormal"/>
        <w:spacing w:before="0" w:after="0" w:line="240" w:lineRule="auto"/>
        <w:jc w:val="left"/>
        <w:rPr>
          <w:rFonts w:ascii="Times New Roman" w:hAnsi="Times New Roman"/>
          <w:i/>
          <w:iCs/>
          <w:szCs w:val="22"/>
          <w:lang w:val="lt-LT"/>
        </w:rPr>
      </w:pPr>
      <w:r w:rsidRPr="00301401">
        <w:rPr>
          <w:rFonts w:ascii="Times New Roman" w:hAnsi="Times New Roman"/>
          <w:i/>
          <w:iCs/>
          <w:szCs w:val="22"/>
          <w:lang w:val="lt-LT"/>
        </w:rPr>
        <w:t>Senyvi pacientai</w:t>
      </w:r>
    </w:p>
    <w:p w14:paraId="6BC06FF3" w14:textId="721F9E29" w:rsidR="00FD694C" w:rsidRPr="00301401" w:rsidRDefault="00FD694C" w:rsidP="00B35615">
      <w:pPr>
        <w:pStyle w:val="MoRPNormal"/>
        <w:spacing w:before="0" w:after="0" w:line="240" w:lineRule="auto"/>
        <w:jc w:val="left"/>
        <w:rPr>
          <w:rFonts w:ascii="Times New Roman" w:hAnsi="Times New Roman"/>
          <w:szCs w:val="22"/>
          <w:lang w:val="lt-LT"/>
        </w:rPr>
      </w:pPr>
      <w:r w:rsidRPr="00301401">
        <w:rPr>
          <w:rFonts w:ascii="Times New Roman" w:hAnsi="Times New Roman"/>
          <w:szCs w:val="22"/>
          <w:lang w:val="lt-LT"/>
        </w:rPr>
        <w:t xml:space="preserve">Senyvo amžiaus žmonėms dažniau pasireiškia nepageidaujamos reakcijos į NVNU, ypač virškinimo trakto kraujavimas ir prakiurimas, kurie gali būti mirtini (žr. 4.2 skyrių). </w:t>
      </w:r>
    </w:p>
    <w:p w14:paraId="4A441E32" w14:textId="77777777" w:rsidR="00FD694C" w:rsidRPr="00301401" w:rsidRDefault="00FD694C" w:rsidP="00B35615">
      <w:pPr>
        <w:pStyle w:val="MoRPNormal"/>
        <w:spacing w:before="0" w:after="0" w:line="240" w:lineRule="auto"/>
        <w:jc w:val="left"/>
        <w:rPr>
          <w:rFonts w:ascii="Times New Roman" w:hAnsi="Times New Roman"/>
          <w:szCs w:val="22"/>
          <w:lang w:val="lt-LT"/>
        </w:rPr>
      </w:pPr>
    </w:p>
    <w:p w14:paraId="1D88E96B" w14:textId="77777777" w:rsidR="00FD694C" w:rsidRPr="00301401" w:rsidRDefault="00FD694C" w:rsidP="00B35615">
      <w:pPr>
        <w:pStyle w:val="MoRPNormal"/>
        <w:spacing w:before="0" w:after="0" w:line="240" w:lineRule="auto"/>
        <w:jc w:val="left"/>
        <w:rPr>
          <w:rFonts w:ascii="Times New Roman" w:hAnsi="Times New Roman"/>
          <w:i/>
          <w:iCs/>
          <w:szCs w:val="22"/>
          <w:lang w:val="lt-LT"/>
        </w:rPr>
      </w:pPr>
      <w:r w:rsidRPr="00301401">
        <w:rPr>
          <w:rFonts w:ascii="Times New Roman" w:hAnsi="Times New Roman"/>
          <w:i/>
          <w:iCs/>
          <w:szCs w:val="22"/>
          <w:lang w:val="lt-LT"/>
        </w:rPr>
        <w:t xml:space="preserve">Kita </w:t>
      </w:r>
    </w:p>
    <w:p w14:paraId="5F899821" w14:textId="768901E6" w:rsidR="00FD694C" w:rsidRPr="00301401" w:rsidRDefault="00FD694C" w:rsidP="00B35615">
      <w:pPr>
        <w:pStyle w:val="MoRPNormal"/>
        <w:spacing w:before="0" w:after="0" w:line="240" w:lineRule="auto"/>
        <w:jc w:val="left"/>
        <w:rPr>
          <w:rFonts w:ascii="Times New Roman" w:hAnsi="Times New Roman"/>
          <w:szCs w:val="22"/>
          <w:lang w:val="lt-LT"/>
        </w:rPr>
      </w:pPr>
      <w:r w:rsidRPr="00301401">
        <w:rPr>
          <w:rFonts w:ascii="Times New Roman" w:hAnsi="Times New Roman"/>
          <w:szCs w:val="22"/>
          <w:lang w:val="lt-LT"/>
        </w:rPr>
        <w:t xml:space="preserve">Kaip ir vartojant kitus NVNU, gali pasireikšti alerginės reakcijos, tokios kaip anafilaksinės ir (arba) </w:t>
      </w:r>
      <w:proofErr w:type="spellStart"/>
      <w:r w:rsidRPr="00301401">
        <w:rPr>
          <w:rFonts w:ascii="Times New Roman" w:hAnsi="Times New Roman"/>
          <w:szCs w:val="22"/>
          <w:lang w:val="lt-LT"/>
        </w:rPr>
        <w:t>anafilaktoidinės</w:t>
      </w:r>
      <w:proofErr w:type="spellEnd"/>
      <w:r w:rsidRPr="00301401">
        <w:rPr>
          <w:rFonts w:ascii="Times New Roman" w:hAnsi="Times New Roman"/>
          <w:szCs w:val="22"/>
          <w:lang w:val="lt-LT"/>
        </w:rPr>
        <w:t xml:space="preserve"> reakcijos, net jei anksčiau nebuvo vartota šio vaistinio preparato. Sunkios ūminės padidėjusio jautrumo reakcijos (pvz., anafilaksinis šokas) nustatomos labai retai. Po </w:t>
      </w:r>
      <w:proofErr w:type="spellStart"/>
      <w:r w:rsidRPr="00301401">
        <w:rPr>
          <w:rFonts w:ascii="Times New Roman" w:hAnsi="Times New Roman"/>
          <w:szCs w:val="22"/>
          <w:lang w:val="lt-LT"/>
        </w:rPr>
        <w:t>ibuprofeno</w:t>
      </w:r>
      <w:proofErr w:type="spellEnd"/>
      <w:r w:rsidRPr="00301401">
        <w:rPr>
          <w:rFonts w:ascii="Times New Roman" w:hAnsi="Times New Roman"/>
          <w:szCs w:val="22"/>
          <w:lang w:val="lt-LT"/>
        </w:rPr>
        <w:t xml:space="preserve"> vartojimo </w:t>
      </w:r>
      <w:r w:rsidRPr="00301401">
        <w:rPr>
          <w:rFonts w:ascii="Times New Roman" w:hAnsi="Times New Roman"/>
          <w:szCs w:val="22"/>
          <w:lang w:val="lt-LT"/>
        </w:rPr>
        <w:lastRenderedPageBreak/>
        <w:t>pasireiškus pirmiesiems padidėjusio jautrumo reakcijos požymiams, gydymą reikia nutraukti. Specialistai turi imtis būtinų medicininių priemonių, atsižvelgdami į simptomus.</w:t>
      </w:r>
    </w:p>
    <w:p w14:paraId="18A623EB" w14:textId="77777777" w:rsidR="00FD694C" w:rsidRPr="00301401" w:rsidRDefault="00FD694C" w:rsidP="00B35615">
      <w:pPr>
        <w:pStyle w:val="MoRPNormal"/>
        <w:spacing w:before="0" w:after="0" w:line="240" w:lineRule="auto"/>
        <w:jc w:val="left"/>
        <w:rPr>
          <w:rFonts w:ascii="Times New Roman" w:hAnsi="Times New Roman"/>
          <w:szCs w:val="22"/>
          <w:lang w:val="lt-LT"/>
        </w:rPr>
      </w:pPr>
    </w:p>
    <w:p w14:paraId="524F76F6" w14:textId="77777777" w:rsidR="00FD694C" w:rsidRPr="00301401" w:rsidRDefault="00FD694C" w:rsidP="00B35615">
      <w:pPr>
        <w:pStyle w:val="MoRPNormal"/>
        <w:spacing w:before="0" w:after="0" w:line="240" w:lineRule="auto"/>
        <w:jc w:val="left"/>
        <w:rPr>
          <w:rFonts w:ascii="Times New Roman" w:hAnsi="Times New Roman"/>
          <w:i/>
          <w:iCs/>
          <w:szCs w:val="22"/>
          <w:lang w:val="lt-LT"/>
        </w:rPr>
      </w:pPr>
      <w:r w:rsidRPr="00301401">
        <w:rPr>
          <w:rFonts w:ascii="Times New Roman" w:hAnsi="Times New Roman"/>
          <w:i/>
          <w:iCs/>
          <w:szCs w:val="22"/>
          <w:lang w:val="lt-LT"/>
        </w:rPr>
        <w:t>Kvėpavimo sistemos sutrikimai</w:t>
      </w:r>
    </w:p>
    <w:p w14:paraId="2ACA3618" w14:textId="11A809B4" w:rsidR="008F536E" w:rsidRPr="00301401" w:rsidRDefault="00FD694C" w:rsidP="00B35615">
      <w:pPr>
        <w:pStyle w:val="MoRPNormal"/>
        <w:spacing w:before="0" w:after="0" w:line="240" w:lineRule="auto"/>
        <w:jc w:val="left"/>
        <w:rPr>
          <w:rFonts w:ascii="Times New Roman" w:hAnsi="Times New Roman"/>
          <w:szCs w:val="22"/>
          <w:lang w:val="lt-LT"/>
        </w:rPr>
      </w:pPr>
      <w:r w:rsidRPr="00301401">
        <w:rPr>
          <w:rFonts w:ascii="Times New Roman" w:hAnsi="Times New Roman"/>
          <w:szCs w:val="22"/>
          <w:lang w:val="lt-LT"/>
        </w:rPr>
        <w:t>Pacientams, sergantiems</w:t>
      </w:r>
      <w:r w:rsidR="008F536E" w:rsidRPr="00301401">
        <w:rPr>
          <w:rFonts w:ascii="Times New Roman" w:hAnsi="Times New Roman"/>
          <w:szCs w:val="22"/>
          <w:lang w:val="lt-LT"/>
        </w:rPr>
        <w:t xml:space="preserve"> arba anksčiau sirgusiems </w:t>
      </w:r>
      <w:r w:rsidRPr="00301401">
        <w:rPr>
          <w:rFonts w:ascii="Times New Roman" w:hAnsi="Times New Roman"/>
          <w:szCs w:val="22"/>
          <w:lang w:val="lt-LT"/>
        </w:rPr>
        <w:t xml:space="preserve">bronchų astma arba alergine liga, </w:t>
      </w:r>
      <w:r w:rsidR="008F536E" w:rsidRPr="00301401">
        <w:rPr>
          <w:rFonts w:ascii="Times New Roman" w:hAnsi="Times New Roman"/>
          <w:szCs w:val="22"/>
          <w:lang w:val="lt-LT"/>
        </w:rPr>
        <w:t xml:space="preserve">šis vaistinis preparatas </w:t>
      </w:r>
      <w:r w:rsidRPr="00301401">
        <w:rPr>
          <w:rFonts w:ascii="Times New Roman" w:hAnsi="Times New Roman"/>
          <w:szCs w:val="22"/>
          <w:lang w:val="lt-LT"/>
        </w:rPr>
        <w:t>gali išprovokuoti bronchų spazmą (žr. 4.3</w:t>
      </w:r>
      <w:r w:rsidR="008F536E" w:rsidRPr="00301401">
        <w:rPr>
          <w:rFonts w:ascii="Times New Roman" w:hAnsi="Times New Roman"/>
          <w:szCs w:val="22"/>
          <w:lang w:val="lt-LT"/>
        </w:rPr>
        <w:t> </w:t>
      </w:r>
      <w:r w:rsidRPr="00301401">
        <w:rPr>
          <w:rFonts w:ascii="Times New Roman" w:hAnsi="Times New Roman"/>
          <w:szCs w:val="22"/>
          <w:lang w:val="lt-LT"/>
        </w:rPr>
        <w:t>skyrių).</w:t>
      </w:r>
    </w:p>
    <w:p w14:paraId="090F84A6" w14:textId="77777777" w:rsidR="008F536E" w:rsidRPr="00301401" w:rsidRDefault="008F536E" w:rsidP="00B35615">
      <w:pPr>
        <w:pStyle w:val="MoRPNormal"/>
        <w:spacing w:before="0" w:after="0" w:line="240" w:lineRule="auto"/>
        <w:jc w:val="left"/>
        <w:rPr>
          <w:rFonts w:ascii="Times New Roman" w:hAnsi="Times New Roman"/>
          <w:szCs w:val="22"/>
          <w:lang w:val="lt-LT"/>
        </w:rPr>
      </w:pPr>
    </w:p>
    <w:p w14:paraId="1973D343" w14:textId="3D1CB712" w:rsidR="008F536E" w:rsidRPr="00301401" w:rsidRDefault="00FD694C" w:rsidP="00B35615">
      <w:pPr>
        <w:pStyle w:val="MoRPNormal"/>
        <w:spacing w:before="0" w:after="0" w:line="240" w:lineRule="auto"/>
        <w:jc w:val="left"/>
        <w:rPr>
          <w:rFonts w:ascii="Times New Roman" w:hAnsi="Times New Roman"/>
          <w:i/>
          <w:iCs/>
          <w:szCs w:val="22"/>
          <w:lang w:val="lt-LT"/>
        </w:rPr>
      </w:pPr>
      <w:r w:rsidRPr="00301401">
        <w:rPr>
          <w:rFonts w:ascii="Times New Roman" w:hAnsi="Times New Roman"/>
          <w:i/>
          <w:iCs/>
          <w:szCs w:val="22"/>
          <w:lang w:val="lt-LT"/>
        </w:rPr>
        <w:t>S</w:t>
      </w:r>
      <w:r w:rsidR="008F536E" w:rsidRPr="00301401">
        <w:rPr>
          <w:rFonts w:ascii="Times New Roman" w:hAnsi="Times New Roman"/>
          <w:i/>
          <w:iCs/>
          <w:szCs w:val="22"/>
          <w:lang w:val="lt-LT"/>
        </w:rPr>
        <w:t>isteminė raudonoji vilkligė (S</w:t>
      </w:r>
      <w:r w:rsidRPr="00301401">
        <w:rPr>
          <w:rFonts w:ascii="Times New Roman" w:hAnsi="Times New Roman"/>
          <w:i/>
          <w:iCs/>
          <w:szCs w:val="22"/>
          <w:lang w:val="lt-LT"/>
        </w:rPr>
        <w:t>RV</w:t>
      </w:r>
      <w:r w:rsidR="008F536E" w:rsidRPr="00301401">
        <w:rPr>
          <w:rFonts w:ascii="Times New Roman" w:hAnsi="Times New Roman"/>
          <w:i/>
          <w:iCs/>
          <w:szCs w:val="22"/>
          <w:lang w:val="lt-LT"/>
        </w:rPr>
        <w:t>)</w:t>
      </w:r>
      <w:r w:rsidRPr="00301401">
        <w:rPr>
          <w:rFonts w:ascii="Times New Roman" w:hAnsi="Times New Roman"/>
          <w:i/>
          <w:iCs/>
          <w:szCs w:val="22"/>
          <w:lang w:val="lt-LT"/>
        </w:rPr>
        <w:t xml:space="preserve"> ir mišri jungiamojo audinio liga</w:t>
      </w:r>
    </w:p>
    <w:p w14:paraId="581AD19C" w14:textId="17F56B29" w:rsidR="008F536E" w:rsidRPr="00301401" w:rsidRDefault="008F536E" w:rsidP="00B35615">
      <w:pPr>
        <w:pStyle w:val="MoRPNormal"/>
        <w:spacing w:before="0" w:after="0" w:line="240" w:lineRule="auto"/>
        <w:jc w:val="left"/>
        <w:rPr>
          <w:rFonts w:ascii="Times New Roman" w:hAnsi="Times New Roman"/>
          <w:szCs w:val="22"/>
          <w:lang w:val="lt-LT"/>
        </w:rPr>
      </w:pPr>
      <w:r w:rsidRPr="00301401">
        <w:rPr>
          <w:rFonts w:ascii="Times New Roman" w:hAnsi="Times New Roman"/>
          <w:szCs w:val="22"/>
          <w:lang w:val="lt-LT"/>
        </w:rPr>
        <w:t>P</w:t>
      </w:r>
      <w:r w:rsidR="00FD694C" w:rsidRPr="00301401">
        <w:rPr>
          <w:rFonts w:ascii="Times New Roman" w:hAnsi="Times New Roman"/>
          <w:szCs w:val="22"/>
          <w:lang w:val="lt-LT"/>
        </w:rPr>
        <w:t xml:space="preserve">acientams, vartojantiems </w:t>
      </w:r>
      <w:proofErr w:type="spellStart"/>
      <w:r w:rsidR="00FD694C" w:rsidRPr="00301401">
        <w:rPr>
          <w:rFonts w:ascii="Times New Roman" w:hAnsi="Times New Roman"/>
          <w:szCs w:val="22"/>
          <w:lang w:val="lt-LT"/>
        </w:rPr>
        <w:t>ibuprofeną</w:t>
      </w:r>
      <w:proofErr w:type="spellEnd"/>
      <w:r w:rsidR="00FD694C" w:rsidRPr="00301401">
        <w:rPr>
          <w:rFonts w:ascii="Times New Roman" w:hAnsi="Times New Roman"/>
          <w:szCs w:val="22"/>
          <w:lang w:val="lt-LT"/>
        </w:rPr>
        <w:t xml:space="preserve">, </w:t>
      </w:r>
      <w:r w:rsidRPr="00301401">
        <w:rPr>
          <w:rFonts w:ascii="Times New Roman" w:hAnsi="Times New Roman"/>
          <w:szCs w:val="22"/>
          <w:lang w:val="lt-LT"/>
        </w:rPr>
        <w:t xml:space="preserve">retais atvejais </w:t>
      </w:r>
      <w:r w:rsidR="00FD694C" w:rsidRPr="00301401">
        <w:rPr>
          <w:rFonts w:ascii="Times New Roman" w:hAnsi="Times New Roman"/>
          <w:szCs w:val="22"/>
          <w:lang w:val="lt-LT"/>
        </w:rPr>
        <w:t xml:space="preserve">buvo </w:t>
      </w:r>
      <w:r w:rsidRPr="00301401">
        <w:rPr>
          <w:rFonts w:ascii="Times New Roman" w:hAnsi="Times New Roman"/>
          <w:szCs w:val="22"/>
          <w:lang w:val="lt-LT"/>
        </w:rPr>
        <w:t>nustatytas</w:t>
      </w:r>
      <w:r w:rsidR="00FD694C" w:rsidRPr="00301401">
        <w:rPr>
          <w:rFonts w:ascii="Times New Roman" w:hAnsi="Times New Roman"/>
          <w:szCs w:val="22"/>
          <w:lang w:val="lt-LT"/>
        </w:rPr>
        <w:t xml:space="preserve"> </w:t>
      </w:r>
      <w:proofErr w:type="spellStart"/>
      <w:r w:rsidR="00FD694C" w:rsidRPr="00301401">
        <w:rPr>
          <w:rFonts w:ascii="Times New Roman" w:hAnsi="Times New Roman"/>
          <w:szCs w:val="22"/>
          <w:lang w:val="lt-LT"/>
        </w:rPr>
        <w:t>aseptinis</w:t>
      </w:r>
      <w:proofErr w:type="spellEnd"/>
      <w:r w:rsidR="00FD694C" w:rsidRPr="00301401">
        <w:rPr>
          <w:rFonts w:ascii="Times New Roman" w:hAnsi="Times New Roman"/>
          <w:szCs w:val="22"/>
          <w:lang w:val="lt-LT"/>
        </w:rPr>
        <w:t xml:space="preserve"> meningitas. Nors jis tikriausiai labiau tikėtinas sistemine raudonąja vilklige (SRV) ir susijusiomis jungiamojo audinio ligomis </w:t>
      </w:r>
      <w:r w:rsidRPr="00301401">
        <w:rPr>
          <w:rFonts w:ascii="Times New Roman" w:hAnsi="Times New Roman"/>
          <w:szCs w:val="22"/>
          <w:lang w:val="lt-LT"/>
        </w:rPr>
        <w:t>sergantiems pacientams, tai buvo nustatyta</w:t>
      </w:r>
      <w:r w:rsidR="00FD694C" w:rsidRPr="00301401">
        <w:rPr>
          <w:rFonts w:ascii="Times New Roman" w:hAnsi="Times New Roman"/>
          <w:szCs w:val="22"/>
          <w:lang w:val="lt-LT"/>
        </w:rPr>
        <w:t xml:space="preserve"> ir </w:t>
      </w:r>
      <w:r w:rsidRPr="00301401">
        <w:rPr>
          <w:rFonts w:ascii="Times New Roman" w:hAnsi="Times New Roman"/>
          <w:szCs w:val="22"/>
          <w:lang w:val="lt-LT"/>
        </w:rPr>
        <w:t xml:space="preserve">lėtinėmis ligomis nesergantiems </w:t>
      </w:r>
      <w:r w:rsidR="00FD694C" w:rsidRPr="00301401">
        <w:rPr>
          <w:rFonts w:ascii="Times New Roman" w:hAnsi="Times New Roman"/>
          <w:szCs w:val="22"/>
          <w:lang w:val="lt-LT"/>
        </w:rPr>
        <w:t>pacientams, todė</w:t>
      </w:r>
      <w:r w:rsidRPr="00301401">
        <w:rPr>
          <w:rFonts w:ascii="Times New Roman" w:hAnsi="Times New Roman"/>
          <w:szCs w:val="22"/>
          <w:lang w:val="lt-LT"/>
        </w:rPr>
        <w:t>l skiriant šį vaistinį preparatą,</w:t>
      </w:r>
      <w:r w:rsidR="00FD694C" w:rsidRPr="00301401">
        <w:rPr>
          <w:rFonts w:ascii="Times New Roman" w:hAnsi="Times New Roman"/>
          <w:szCs w:val="22"/>
          <w:lang w:val="lt-LT"/>
        </w:rPr>
        <w:t xml:space="preserve"> reikia </w:t>
      </w:r>
      <w:r w:rsidRPr="00301401">
        <w:rPr>
          <w:rFonts w:ascii="Times New Roman" w:hAnsi="Times New Roman"/>
          <w:szCs w:val="22"/>
          <w:lang w:val="lt-LT"/>
        </w:rPr>
        <w:t xml:space="preserve">į tai </w:t>
      </w:r>
      <w:r w:rsidR="00FD694C" w:rsidRPr="00301401">
        <w:rPr>
          <w:rFonts w:ascii="Times New Roman" w:hAnsi="Times New Roman"/>
          <w:szCs w:val="22"/>
          <w:lang w:val="lt-LT"/>
        </w:rPr>
        <w:t>atsižvelgti</w:t>
      </w:r>
      <w:r w:rsidRPr="00301401">
        <w:rPr>
          <w:rFonts w:ascii="Times New Roman" w:hAnsi="Times New Roman"/>
          <w:szCs w:val="22"/>
          <w:lang w:val="lt-LT"/>
        </w:rPr>
        <w:t xml:space="preserve"> </w:t>
      </w:r>
      <w:r w:rsidR="00FD694C" w:rsidRPr="00301401">
        <w:rPr>
          <w:rFonts w:ascii="Times New Roman" w:hAnsi="Times New Roman"/>
          <w:szCs w:val="22"/>
          <w:lang w:val="lt-LT"/>
        </w:rPr>
        <w:t>(žr. 4.8</w:t>
      </w:r>
      <w:r w:rsidR="00AC4FD8">
        <w:rPr>
          <w:szCs w:val="22"/>
          <w:lang w:val="lt-LT"/>
        </w:rPr>
        <w:t> </w:t>
      </w:r>
      <w:r w:rsidR="00FD694C" w:rsidRPr="00301401">
        <w:rPr>
          <w:rFonts w:ascii="Times New Roman" w:hAnsi="Times New Roman"/>
          <w:szCs w:val="22"/>
          <w:lang w:val="lt-LT"/>
        </w:rPr>
        <w:t>skyrių).</w:t>
      </w:r>
    </w:p>
    <w:p w14:paraId="4303BE73" w14:textId="77777777" w:rsidR="008F536E" w:rsidRPr="00301401" w:rsidRDefault="008F536E" w:rsidP="00B35615">
      <w:pPr>
        <w:pStyle w:val="MoRPNormal"/>
        <w:spacing w:before="0" w:after="0" w:line="240" w:lineRule="auto"/>
        <w:jc w:val="left"/>
        <w:rPr>
          <w:rFonts w:ascii="Times New Roman" w:hAnsi="Times New Roman"/>
          <w:szCs w:val="22"/>
          <w:lang w:val="lt-LT"/>
        </w:rPr>
      </w:pPr>
    </w:p>
    <w:p w14:paraId="7929B100" w14:textId="77777777" w:rsidR="008F536E" w:rsidRPr="00301401" w:rsidRDefault="00FD694C" w:rsidP="00B35615">
      <w:pPr>
        <w:pStyle w:val="MoRPNormal"/>
        <w:spacing w:before="0" w:after="0" w:line="240" w:lineRule="auto"/>
        <w:jc w:val="left"/>
        <w:rPr>
          <w:rFonts w:ascii="Times New Roman" w:hAnsi="Times New Roman"/>
          <w:i/>
          <w:iCs/>
          <w:szCs w:val="22"/>
          <w:lang w:val="lt-LT"/>
        </w:rPr>
      </w:pPr>
      <w:r w:rsidRPr="00301401">
        <w:rPr>
          <w:rFonts w:ascii="Times New Roman" w:hAnsi="Times New Roman"/>
          <w:i/>
          <w:iCs/>
          <w:szCs w:val="22"/>
          <w:lang w:val="lt-LT"/>
        </w:rPr>
        <w:t xml:space="preserve">Vaikų populiacija </w:t>
      </w:r>
    </w:p>
    <w:p w14:paraId="249C23DC" w14:textId="29C360A0" w:rsidR="008F536E" w:rsidRPr="00301401" w:rsidRDefault="00AA4334" w:rsidP="00B35615">
      <w:pPr>
        <w:pStyle w:val="MoRPNormal"/>
        <w:spacing w:before="0" w:after="0" w:line="240" w:lineRule="auto"/>
        <w:jc w:val="left"/>
        <w:rPr>
          <w:rFonts w:ascii="Times New Roman" w:hAnsi="Times New Roman"/>
          <w:szCs w:val="22"/>
          <w:lang w:val="lt-LT"/>
        </w:rPr>
      </w:pPr>
      <w:r>
        <w:rPr>
          <w:rFonts w:ascii="Times New Roman" w:hAnsi="Times New Roman"/>
          <w:szCs w:val="22"/>
          <w:lang w:val="lt-LT"/>
        </w:rPr>
        <w:t>V</w:t>
      </w:r>
      <w:r w:rsidR="00FD694C" w:rsidRPr="00301401">
        <w:rPr>
          <w:rFonts w:ascii="Times New Roman" w:hAnsi="Times New Roman"/>
          <w:szCs w:val="22"/>
          <w:lang w:val="lt-LT"/>
        </w:rPr>
        <w:t>aikams ir paaugliams</w:t>
      </w:r>
      <w:r>
        <w:rPr>
          <w:rFonts w:ascii="Times New Roman" w:hAnsi="Times New Roman"/>
          <w:szCs w:val="22"/>
          <w:lang w:val="lt-LT"/>
        </w:rPr>
        <w:t>, kuriems yra skysčių stoka,</w:t>
      </w:r>
      <w:r w:rsidR="00FD694C" w:rsidRPr="00301401">
        <w:rPr>
          <w:rFonts w:ascii="Times New Roman" w:hAnsi="Times New Roman"/>
          <w:szCs w:val="22"/>
          <w:lang w:val="lt-LT"/>
        </w:rPr>
        <w:t xml:space="preserve"> yra inkstų funkcijos sutrikimo rizika.</w:t>
      </w:r>
    </w:p>
    <w:p w14:paraId="6535C132" w14:textId="77777777" w:rsidR="008F536E" w:rsidRPr="00301401" w:rsidRDefault="008F536E" w:rsidP="00B35615">
      <w:pPr>
        <w:pStyle w:val="MoRPNormal"/>
        <w:spacing w:before="0" w:after="0" w:line="240" w:lineRule="auto"/>
        <w:jc w:val="left"/>
        <w:rPr>
          <w:rFonts w:ascii="Times New Roman" w:hAnsi="Times New Roman"/>
          <w:szCs w:val="22"/>
          <w:lang w:val="lt-LT"/>
        </w:rPr>
      </w:pPr>
    </w:p>
    <w:p w14:paraId="209C2636" w14:textId="77777777" w:rsidR="008F536E" w:rsidRPr="00301401" w:rsidRDefault="00FD694C" w:rsidP="00B35615">
      <w:pPr>
        <w:pStyle w:val="MoRPNormal"/>
        <w:spacing w:before="0" w:after="0" w:line="240" w:lineRule="auto"/>
        <w:jc w:val="left"/>
        <w:rPr>
          <w:rFonts w:ascii="Times New Roman" w:hAnsi="Times New Roman"/>
          <w:i/>
          <w:iCs/>
          <w:szCs w:val="22"/>
          <w:lang w:val="lt-LT"/>
        </w:rPr>
      </w:pPr>
      <w:r w:rsidRPr="00301401">
        <w:rPr>
          <w:rFonts w:ascii="Times New Roman" w:hAnsi="Times New Roman"/>
          <w:i/>
          <w:iCs/>
          <w:szCs w:val="22"/>
          <w:lang w:val="lt-LT"/>
        </w:rPr>
        <w:t xml:space="preserve">Kiti NVNU </w:t>
      </w:r>
    </w:p>
    <w:p w14:paraId="6670331B" w14:textId="7C2A4CEF" w:rsidR="008F536E" w:rsidRPr="00301401" w:rsidRDefault="00FD694C" w:rsidP="00B35615">
      <w:pPr>
        <w:pStyle w:val="MoRPNormal"/>
        <w:spacing w:before="0" w:after="0" w:line="240" w:lineRule="auto"/>
        <w:jc w:val="left"/>
        <w:rPr>
          <w:rFonts w:ascii="Times New Roman" w:hAnsi="Times New Roman"/>
          <w:szCs w:val="22"/>
          <w:lang w:val="lt-LT"/>
        </w:rPr>
      </w:pPr>
      <w:r w:rsidRPr="00301401">
        <w:rPr>
          <w:rFonts w:ascii="Times New Roman" w:hAnsi="Times New Roman"/>
          <w:szCs w:val="22"/>
          <w:lang w:val="lt-LT"/>
        </w:rPr>
        <w:t>Reik</w:t>
      </w:r>
      <w:r w:rsidR="008F536E" w:rsidRPr="00301401">
        <w:rPr>
          <w:rFonts w:ascii="Times New Roman" w:hAnsi="Times New Roman"/>
          <w:szCs w:val="22"/>
          <w:lang w:val="lt-LT"/>
        </w:rPr>
        <w:t>ia</w:t>
      </w:r>
      <w:r w:rsidRPr="00301401">
        <w:rPr>
          <w:rFonts w:ascii="Times New Roman" w:hAnsi="Times New Roman"/>
          <w:szCs w:val="22"/>
          <w:lang w:val="lt-LT"/>
        </w:rPr>
        <w:t xml:space="preserve"> vengti </w:t>
      </w:r>
      <w:proofErr w:type="spellStart"/>
      <w:r w:rsidRPr="00301401">
        <w:rPr>
          <w:rFonts w:ascii="Times New Roman" w:hAnsi="Times New Roman"/>
          <w:szCs w:val="22"/>
          <w:lang w:val="lt-LT"/>
        </w:rPr>
        <w:t>ibuprofeną</w:t>
      </w:r>
      <w:proofErr w:type="spellEnd"/>
      <w:r w:rsidRPr="00301401">
        <w:rPr>
          <w:rFonts w:ascii="Times New Roman" w:hAnsi="Times New Roman"/>
          <w:szCs w:val="22"/>
          <w:lang w:val="lt-LT"/>
        </w:rPr>
        <w:t xml:space="preserve"> </w:t>
      </w:r>
      <w:r w:rsidR="008F536E" w:rsidRPr="00301401">
        <w:rPr>
          <w:rFonts w:ascii="Times New Roman" w:hAnsi="Times New Roman"/>
          <w:szCs w:val="22"/>
          <w:lang w:val="lt-LT"/>
        </w:rPr>
        <w:t xml:space="preserve">vartoti </w:t>
      </w:r>
      <w:r w:rsidRPr="00301401">
        <w:rPr>
          <w:rFonts w:ascii="Times New Roman" w:hAnsi="Times New Roman"/>
          <w:szCs w:val="22"/>
          <w:lang w:val="lt-LT"/>
        </w:rPr>
        <w:t>kartu su</w:t>
      </w:r>
      <w:r w:rsidR="00AA4334">
        <w:rPr>
          <w:rFonts w:ascii="Times New Roman" w:hAnsi="Times New Roman"/>
          <w:szCs w:val="22"/>
          <w:lang w:val="lt-LT"/>
        </w:rPr>
        <w:t xml:space="preserve"> kitais</w:t>
      </w:r>
      <w:r w:rsidRPr="00301401">
        <w:rPr>
          <w:rFonts w:ascii="Times New Roman" w:hAnsi="Times New Roman"/>
          <w:szCs w:val="22"/>
          <w:lang w:val="lt-LT"/>
        </w:rPr>
        <w:t xml:space="preserve"> NVNU, įskaitant selektyvius ciklooksigenazės-2 inhibitorius (žr. 4.5</w:t>
      </w:r>
      <w:r w:rsidR="008F536E" w:rsidRPr="00301401">
        <w:rPr>
          <w:rFonts w:ascii="Times New Roman" w:hAnsi="Times New Roman"/>
          <w:szCs w:val="22"/>
          <w:lang w:val="lt-LT"/>
        </w:rPr>
        <w:t> </w:t>
      </w:r>
      <w:r w:rsidRPr="00301401">
        <w:rPr>
          <w:rFonts w:ascii="Times New Roman" w:hAnsi="Times New Roman"/>
          <w:szCs w:val="22"/>
          <w:lang w:val="lt-LT"/>
        </w:rPr>
        <w:t>skyrių).</w:t>
      </w:r>
    </w:p>
    <w:p w14:paraId="4425610B" w14:textId="77777777" w:rsidR="008F536E" w:rsidRPr="00301401" w:rsidRDefault="008F536E" w:rsidP="00B35615">
      <w:pPr>
        <w:pStyle w:val="MoRPNormal"/>
        <w:spacing w:before="0" w:after="0" w:line="240" w:lineRule="auto"/>
        <w:jc w:val="left"/>
        <w:rPr>
          <w:rFonts w:ascii="Times New Roman" w:hAnsi="Times New Roman"/>
          <w:szCs w:val="22"/>
          <w:lang w:val="lt-LT"/>
        </w:rPr>
      </w:pPr>
    </w:p>
    <w:p w14:paraId="705B9BF6" w14:textId="12AC7E07" w:rsidR="008F536E" w:rsidRPr="00301401" w:rsidRDefault="00FD694C" w:rsidP="00B35615">
      <w:pPr>
        <w:pStyle w:val="MoRPNormal"/>
        <w:spacing w:before="0" w:after="0" w:line="240" w:lineRule="auto"/>
        <w:jc w:val="left"/>
        <w:rPr>
          <w:rFonts w:ascii="Times New Roman" w:hAnsi="Times New Roman"/>
          <w:szCs w:val="22"/>
          <w:lang w:val="lt-LT"/>
        </w:rPr>
      </w:pPr>
      <w:r w:rsidRPr="00301401">
        <w:rPr>
          <w:rFonts w:ascii="Times New Roman" w:hAnsi="Times New Roman"/>
          <w:szCs w:val="22"/>
          <w:lang w:val="lt-LT"/>
        </w:rPr>
        <w:t xml:space="preserve">Pacientams, ilgai vartojantiems </w:t>
      </w:r>
      <w:proofErr w:type="spellStart"/>
      <w:r w:rsidRPr="00301401">
        <w:rPr>
          <w:rFonts w:ascii="Times New Roman" w:hAnsi="Times New Roman"/>
          <w:szCs w:val="22"/>
          <w:lang w:val="lt-LT"/>
        </w:rPr>
        <w:t>ibuprofeną</w:t>
      </w:r>
      <w:proofErr w:type="spellEnd"/>
      <w:r w:rsidRPr="00301401">
        <w:rPr>
          <w:rFonts w:ascii="Times New Roman" w:hAnsi="Times New Roman"/>
          <w:szCs w:val="22"/>
          <w:lang w:val="lt-LT"/>
        </w:rPr>
        <w:t xml:space="preserve">, atsargumo sumetimais reikia </w:t>
      </w:r>
      <w:r w:rsidR="008F536E" w:rsidRPr="00301401">
        <w:rPr>
          <w:rFonts w:ascii="Times New Roman" w:hAnsi="Times New Roman"/>
          <w:szCs w:val="22"/>
          <w:lang w:val="lt-LT"/>
        </w:rPr>
        <w:t>dažnai tirti</w:t>
      </w:r>
      <w:r w:rsidRPr="00301401">
        <w:rPr>
          <w:rFonts w:ascii="Times New Roman" w:hAnsi="Times New Roman"/>
          <w:szCs w:val="22"/>
          <w:lang w:val="lt-LT"/>
        </w:rPr>
        <w:t xml:space="preserve"> inkstų, kepenų, hematologinę funkciją ir kraujo ląstelių kiekį.</w:t>
      </w:r>
    </w:p>
    <w:p w14:paraId="6097D84D" w14:textId="77777777" w:rsidR="008F536E" w:rsidRPr="00301401" w:rsidRDefault="008F536E" w:rsidP="00B35615">
      <w:pPr>
        <w:pStyle w:val="MoRPNormal"/>
        <w:spacing w:before="0" w:after="0" w:line="240" w:lineRule="auto"/>
        <w:jc w:val="left"/>
        <w:rPr>
          <w:rFonts w:ascii="Times New Roman" w:hAnsi="Times New Roman"/>
          <w:szCs w:val="22"/>
          <w:lang w:val="lt-LT"/>
        </w:rPr>
      </w:pPr>
    </w:p>
    <w:p w14:paraId="21950FC7" w14:textId="7E6B9719" w:rsidR="008F536E" w:rsidRPr="00301401" w:rsidRDefault="008F536E" w:rsidP="00B35615">
      <w:pPr>
        <w:pStyle w:val="MoRPNormal"/>
        <w:spacing w:before="0" w:after="0" w:line="240" w:lineRule="auto"/>
        <w:jc w:val="left"/>
        <w:rPr>
          <w:rFonts w:ascii="Times New Roman" w:hAnsi="Times New Roman"/>
          <w:szCs w:val="22"/>
          <w:lang w:val="lt-LT"/>
        </w:rPr>
      </w:pPr>
      <w:r w:rsidRPr="00301401">
        <w:rPr>
          <w:rFonts w:ascii="Times New Roman" w:hAnsi="Times New Roman"/>
          <w:szCs w:val="22"/>
          <w:lang w:val="lt-LT"/>
        </w:rPr>
        <w:t>Šį vaistinį preparatą paskyrus pa</w:t>
      </w:r>
      <w:r w:rsidR="00FD694C" w:rsidRPr="00301401">
        <w:rPr>
          <w:rFonts w:ascii="Times New Roman" w:hAnsi="Times New Roman"/>
          <w:szCs w:val="22"/>
          <w:lang w:val="lt-LT"/>
        </w:rPr>
        <w:t>cient</w:t>
      </w:r>
      <w:r w:rsidRPr="00301401">
        <w:rPr>
          <w:rFonts w:ascii="Times New Roman" w:hAnsi="Times New Roman"/>
          <w:szCs w:val="22"/>
          <w:lang w:val="lt-LT"/>
        </w:rPr>
        <w:t>am</w:t>
      </w:r>
      <w:r w:rsidR="00FD694C" w:rsidRPr="00301401">
        <w:rPr>
          <w:rFonts w:ascii="Times New Roman" w:hAnsi="Times New Roman"/>
          <w:szCs w:val="22"/>
          <w:lang w:val="lt-LT"/>
        </w:rPr>
        <w:t>s, kuriems atlikta didelė operacija, reikalingas specialus medicininis stebėjimas.</w:t>
      </w:r>
    </w:p>
    <w:p w14:paraId="66BDF4FC" w14:textId="77777777" w:rsidR="008F536E" w:rsidRPr="00301401" w:rsidRDefault="008F536E" w:rsidP="00B35615">
      <w:pPr>
        <w:pStyle w:val="MoRPNormal"/>
        <w:spacing w:before="0" w:after="0" w:line="240" w:lineRule="auto"/>
        <w:jc w:val="left"/>
        <w:rPr>
          <w:rFonts w:ascii="Times New Roman" w:hAnsi="Times New Roman"/>
          <w:szCs w:val="22"/>
          <w:lang w:val="lt-LT"/>
        </w:rPr>
      </w:pPr>
    </w:p>
    <w:p w14:paraId="570E7B51" w14:textId="55C4B801" w:rsidR="008F536E" w:rsidRPr="00301401" w:rsidRDefault="008F536E" w:rsidP="00B35615">
      <w:pPr>
        <w:pStyle w:val="MoRPNormal"/>
        <w:spacing w:before="0" w:after="0" w:line="240" w:lineRule="auto"/>
        <w:jc w:val="left"/>
        <w:rPr>
          <w:rFonts w:ascii="Times New Roman" w:hAnsi="Times New Roman"/>
          <w:szCs w:val="22"/>
          <w:lang w:val="lt-LT"/>
        </w:rPr>
      </w:pPr>
      <w:r w:rsidRPr="00301401">
        <w:rPr>
          <w:rFonts w:ascii="Times New Roman" w:hAnsi="Times New Roman"/>
          <w:szCs w:val="22"/>
          <w:lang w:val="lt-LT"/>
        </w:rPr>
        <w:t>Taikant i</w:t>
      </w:r>
      <w:r w:rsidR="00FD694C" w:rsidRPr="00301401">
        <w:rPr>
          <w:rFonts w:ascii="Times New Roman" w:hAnsi="Times New Roman"/>
          <w:szCs w:val="22"/>
          <w:lang w:val="lt-LT"/>
        </w:rPr>
        <w:t>lgalaik</w:t>
      </w:r>
      <w:r w:rsidRPr="00301401">
        <w:rPr>
          <w:rFonts w:ascii="Times New Roman" w:hAnsi="Times New Roman"/>
          <w:szCs w:val="22"/>
          <w:lang w:val="lt-LT"/>
        </w:rPr>
        <w:t>į</w:t>
      </w:r>
      <w:r w:rsidR="00FD694C" w:rsidRPr="00301401">
        <w:rPr>
          <w:rFonts w:ascii="Times New Roman" w:hAnsi="Times New Roman"/>
          <w:szCs w:val="22"/>
          <w:lang w:val="lt-LT"/>
        </w:rPr>
        <w:t xml:space="preserve"> gydym</w:t>
      </w:r>
      <w:r w:rsidRPr="00301401">
        <w:rPr>
          <w:rFonts w:ascii="Times New Roman" w:hAnsi="Times New Roman"/>
          <w:szCs w:val="22"/>
          <w:lang w:val="lt-LT"/>
        </w:rPr>
        <w:t>ą</w:t>
      </w:r>
      <w:r w:rsidR="00FD694C" w:rsidRPr="00301401">
        <w:rPr>
          <w:rFonts w:ascii="Times New Roman" w:hAnsi="Times New Roman"/>
          <w:szCs w:val="22"/>
          <w:lang w:val="lt-LT"/>
        </w:rPr>
        <w:t xml:space="preserve"> didelėmis analgetikų dozėmis</w:t>
      </w:r>
      <w:r w:rsidRPr="00301401">
        <w:rPr>
          <w:rFonts w:ascii="Times New Roman" w:hAnsi="Times New Roman"/>
          <w:szCs w:val="22"/>
          <w:lang w:val="lt-LT"/>
        </w:rPr>
        <w:t>,</w:t>
      </w:r>
      <w:r w:rsidR="00FD694C" w:rsidRPr="00301401">
        <w:rPr>
          <w:rFonts w:ascii="Times New Roman" w:hAnsi="Times New Roman"/>
          <w:szCs w:val="22"/>
          <w:lang w:val="lt-LT"/>
        </w:rPr>
        <w:t xml:space="preserve"> gali pasireikšti galvos skausmas, kurio negalima gydyti didesnėmis </w:t>
      </w:r>
      <w:r w:rsidRPr="00301401">
        <w:rPr>
          <w:rFonts w:ascii="Times New Roman" w:hAnsi="Times New Roman"/>
          <w:szCs w:val="22"/>
          <w:lang w:val="lt-LT"/>
        </w:rPr>
        <w:t xml:space="preserve">šio </w:t>
      </w:r>
      <w:r w:rsidR="00FD694C" w:rsidRPr="00301401">
        <w:rPr>
          <w:rFonts w:ascii="Times New Roman" w:hAnsi="Times New Roman"/>
          <w:szCs w:val="22"/>
          <w:lang w:val="lt-LT"/>
        </w:rPr>
        <w:t>vaistinio preparato dozėmis.</w:t>
      </w:r>
    </w:p>
    <w:p w14:paraId="7A5F0D6E" w14:textId="77777777" w:rsidR="008F536E" w:rsidRPr="00301401" w:rsidRDefault="008F536E" w:rsidP="00B35615">
      <w:pPr>
        <w:pStyle w:val="MoRPNormal"/>
        <w:spacing w:before="0" w:after="0" w:line="240" w:lineRule="auto"/>
        <w:jc w:val="left"/>
        <w:rPr>
          <w:rFonts w:ascii="Times New Roman" w:hAnsi="Times New Roman"/>
          <w:szCs w:val="22"/>
          <w:lang w:val="lt-LT"/>
        </w:rPr>
      </w:pPr>
    </w:p>
    <w:p w14:paraId="3C2D859E" w14:textId="0090A202" w:rsidR="008F536E" w:rsidRPr="00301401" w:rsidRDefault="00FD694C" w:rsidP="00B35615">
      <w:pPr>
        <w:pStyle w:val="MoRPNormal"/>
        <w:spacing w:before="0" w:after="0" w:line="240" w:lineRule="auto"/>
        <w:jc w:val="left"/>
        <w:rPr>
          <w:rFonts w:ascii="Times New Roman" w:hAnsi="Times New Roman"/>
          <w:szCs w:val="22"/>
          <w:lang w:val="lt-LT"/>
        </w:rPr>
      </w:pPr>
      <w:r w:rsidRPr="00301401">
        <w:rPr>
          <w:rFonts w:ascii="Times New Roman" w:hAnsi="Times New Roman"/>
          <w:szCs w:val="22"/>
          <w:lang w:val="lt-LT"/>
        </w:rPr>
        <w:t xml:space="preserve">Išimtinai </w:t>
      </w:r>
      <w:r w:rsidR="00A83E27" w:rsidRPr="00301401">
        <w:rPr>
          <w:rFonts w:ascii="Times New Roman" w:hAnsi="Times New Roman"/>
          <w:szCs w:val="22"/>
          <w:lang w:val="lt-LT"/>
        </w:rPr>
        <w:t xml:space="preserve">dėl </w:t>
      </w:r>
      <w:r w:rsidRPr="00301401">
        <w:rPr>
          <w:rFonts w:ascii="Times New Roman" w:hAnsi="Times New Roman"/>
          <w:szCs w:val="22"/>
          <w:lang w:val="lt-LT"/>
        </w:rPr>
        <w:t>vėjaraupi</w:t>
      </w:r>
      <w:r w:rsidR="00A83E27" w:rsidRPr="00301401">
        <w:rPr>
          <w:rFonts w:ascii="Times New Roman" w:hAnsi="Times New Roman"/>
          <w:szCs w:val="22"/>
          <w:lang w:val="lt-LT"/>
        </w:rPr>
        <w:t>ų</w:t>
      </w:r>
      <w:r w:rsidRPr="00301401">
        <w:rPr>
          <w:rFonts w:ascii="Times New Roman" w:hAnsi="Times New Roman"/>
          <w:szCs w:val="22"/>
          <w:lang w:val="lt-LT"/>
        </w:rPr>
        <w:t xml:space="preserve"> gali </w:t>
      </w:r>
      <w:r w:rsidR="00A83E27" w:rsidRPr="00301401">
        <w:rPr>
          <w:rFonts w:ascii="Times New Roman" w:hAnsi="Times New Roman"/>
          <w:szCs w:val="22"/>
          <w:lang w:val="lt-LT"/>
        </w:rPr>
        <w:t>kilti</w:t>
      </w:r>
      <w:r w:rsidRPr="00301401">
        <w:rPr>
          <w:rFonts w:ascii="Times New Roman" w:hAnsi="Times New Roman"/>
          <w:szCs w:val="22"/>
          <w:lang w:val="lt-LT"/>
        </w:rPr>
        <w:t xml:space="preserve"> sunki</w:t>
      </w:r>
      <w:r w:rsidR="00A83E27" w:rsidRPr="00301401">
        <w:rPr>
          <w:rFonts w:ascii="Times New Roman" w:hAnsi="Times New Roman"/>
          <w:szCs w:val="22"/>
          <w:lang w:val="lt-LT"/>
        </w:rPr>
        <w:t>ų</w:t>
      </w:r>
      <w:r w:rsidRPr="00301401">
        <w:rPr>
          <w:rFonts w:ascii="Times New Roman" w:hAnsi="Times New Roman"/>
          <w:szCs w:val="22"/>
          <w:lang w:val="lt-LT"/>
        </w:rPr>
        <w:t xml:space="preserve"> odos infekcij</w:t>
      </w:r>
      <w:r w:rsidR="00A83E27" w:rsidRPr="00301401">
        <w:rPr>
          <w:rFonts w:ascii="Times New Roman" w:hAnsi="Times New Roman"/>
          <w:szCs w:val="22"/>
          <w:lang w:val="lt-LT"/>
        </w:rPr>
        <w:t>ų</w:t>
      </w:r>
      <w:r w:rsidRPr="00301401">
        <w:rPr>
          <w:rFonts w:ascii="Times New Roman" w:hAnsi="Times New Roman"/>
          <w:szCs w:val="22"/>
          <w:lang w:val="lt-LT"/>
        </w:rPr>
        <w:t xml:space="preserve"> ir minkštųjų audinių komplikacijų. Iki šiol negalima atmesti</w:t>
      </w:r>
      <w:r w:rsidR="00A83E27" w:rsidRPr="00301401">
        <w:rPr>
          <w:rFonts w:ascii="Times New Roman" w:hAnsi="Times New Roman"/>
          <w:szCs w:val="22"/>
          <w:lang w:val="lt-LT"/>
        </w:rPr>
        <w:t>, kad</w:t>
      </w:r>
      <w:r w:rsidRPr="00301401">
        <w:rPr>
          <w:rFonts w:ascii="Times New Roman" w:hAnsi="Times New Roman"/>
          <w:szCs w:val="22"/>
          <w:lang w:val="lt-LT"/>
        </w:rPr>
        <w:t xml:space="preserve"> NVNU pa</w:t>
      </w:r>
      <w:r w:rsidR="00A83E27" w:rsidRPr="00301401">
        <w:rPr>
          <w:rFonts w:ascii="Times New Roman" w:hAnsi="Times New Roman"/>
          <w:szCs w:val="22"/>
          <w:lang w:val="lt-LT"/>
        </w:rPr>
        <w:t>sunkina</w:t>
      </w:r>
      <w:r w:rsidRPr="00301401">
        <w:rPr>
          <w:rFonts w:ascii="Times New Roman" w:hAnsi="Times New Roman"/>
          <w:szCs w:val="22"/>
          <w:lang w:val="lt-LT"/>
        </w:rPr>
        <w:t xml:space="preserve"> šias infekcijas. Todėl sergant vėjaraupiais reik</w:t>
      </w:r>
      <w:r w:rsidR="00A83E27" w:rsidRPr="00301401">
        <w:rPr>
          <w:rFonts w:ascii="Times New Roman" w:hAnsi="Times New Roman"/>
          <w:szCs w:val="22"/>
          <w:lang w:val="lt-LT"/>
        </w:rPr>
        <w:t>ia</w:t>
      </w:r>
      <w:r w:rsidRPr="00301401">
        <w:rPr>
          <w:rFonts w:ascii="Times New Roman" w:hAnsi="Times New Roman"/>
          <w:szCs w:val="22"/>
          <w:lang w:val="lt-LT"/>
        </w:rPr>
        <w:t xml:space="preserve"> vengti vartoti </w:t>
      </w:r>
      <w:proofErr w:type="spellStart"/>
      <w:r w:rsidR="00A83E27" w:rsidRPr="00301401">
        <w:rPr>
          <w:rFonts w:ascii="Times New Roman" w:hAnsi="Times New Roman"/>
          <w:szCs w:val="22"/>
          <w:lang w:val="lt-LT"/>
        </w:rPr>
        <w:t>ib</w:t>
      </w:r>
      <w:r w:rsidRPr="00301401">
        <w:rPr>
          <w:rFonts w:ascii="Times New Roman" w:hAnsi="Times New Roman"/>
          <w:szCs w:val="22"/>
          <w:lang w:val="lt-LT"/>
        </w:rPr>
        <w:t>uprofeną</w:t>
      </w:r>
      <w:proofErr w:type="spellEnd"/>
      <w:r w:rsidRPr="00301401">
        <w:rPr>
          <w:rFonts w:ascii="Times New Roman" w:hAnsi="Times New Roman"/>
          <w:szCs w:val="22"/>
          <w:lang w:val="lt-LT"/>
        </w:rPr>
        <w:t>.</w:t>
      </w:r>
    </w:p>
    <w:p w14:paraId="794DAE16" w14:textId="77777777" w:rsidR="008F536E" w:rsidRPr="00301401" w:rsidRDefault="008F536E" w:rsidP="00B35615">
      <w:pPr>
        <w:pStyle w:val="MoRPNormal"/>
        <w:spacing w:before="0" w:after="0" w:line="240" w:lineRule="auto"/>
        <w:jc w:val="left"/>
        <w:rPr>
          <w:rFonts w:ascii="Times New Roman" w:hAnsi="Times New Roman"/>
          <w:szCs w:val="22"/>
          <w:lang w:val="lt-LT"/>
        </w:rPr>
      </w:pPr>
    </w:p>
    <w:p w14:paraId="57393365" w14:textId="47A3C705" w:rsidR="00A83E27" w:rsidRPr="00301401" w:rsidRDefault="00FD694C" w:rsidP="00B35615">
      <w:pPr>
        <w:pStyle w:val="MoRPNormal"/>
        <w:spacing w:before="0" w:after="0" w:line="240" w:lineRule="auto"/>
        <w:jc w:val="left"/>
        <w:rPr>
          <w:rFonts w:ascii="Times New Roman" w:hAnsi="Times New Roman"/>
          <w:szCs w:val="22"/>
          <w:lang w:val="lt-LT"/>
        </w:rPr>
      </w:pPr>
      <w:r w:rsidRPr="00301401">
        <w:rPr>
          <w:rFonts w:ascii="Times New Roman" w:hAnsi="Times New Roman"/>
          <w:szCs w:val="22"/>
          <w:lang w:val="lt-LT"/>
        </w:rPr>
        <w:t xml:space="preserve">Pacientams, sergantiems ūmine protarpine </w:t>
      </w:r>
      <w:proofErr w:type="spellStart"/>
      <w:r w:rsidRPr="00301401">
        <w:rPr>
          <w:rFonts w:ascii="Times New Roman" w:hAnsi="Times New Roman"/>
          <w:szCs w:val="22"/>
          <w:lang w:val="lt-LT"/>
        </w:rPr>
        <w:t>porfirija</w:t>
      </w:r>
      <w:proofErr w:type="spellEnd"/>
      <w:r w:rsidRPr="00301401">
        <w:rPr>
          <w:rFonts w:ascii="Times New Roman" w:hAnsi="Times New Roman"/>
          <w:szCs w:val="22"/>
          <w:lang w:val="lt-LT"/>
        </w:rPr>
        <w:t xml:space="preserve">, </w:t>
      </w:r>
      <w:proofErr w:type="spellStart"/>
      <w:r w:rsidRPr="00301401">
        <w:rPr>
          <w:rFonts w:ascii="Times New Roman" w:hAnsi="Times New Roman"/>
          <w:szCs w:val="22"/>
          <w:lang w:val="lt-LT"/>
        </w:rPr>
        <w:t>ibuprofeną</w:t>
      </w:r>
      <w:proofErr w:type="spellEnd"/>
      <w:r w:rsidRPr="00301401">
        <w:rPr>
          <w:rFonts w:ascii="Times New Roman" w:hAnsi="Times New Roman"/>
          <w:szCs w:val="22"/>
          <w:lang w:val="lt-LT"/>
        </w:rPr>
        <w:t xml:space="preserve"> </w:t>
      </w:r>
      <w:r w:rsidR="00A83E27" w:rsidRPr="00301401">
        <w:rPr>
          <w:rFonts w:ascii="Times New Roman" w:hAnsi="Times New Roman"/>
          <w:szCs w:val="22"/>
          <w:lang w:val="lt-LT"/>
        </w:rPr>
        <w:t>galima</w:t>
      </w:r>
      <w:r w:rsidRPr="00301401">
        <w:rPr>
          <w:rFonts w:ascii="Times New Roman" w:hAnsi="Times New Roman"/>
          <w:szCs w:val="22"/>
          <w:lang w:val="lt-LT"/>
        </w:rPr>
        <w:t xml:space="preserve"> vartoti tik atidžiai įvertinus naudos ir rizikos santykį.</w:t>
      </w:r>
    </w:p>
    <w:p w14:paraId="6223A8F8" w14:textId="77777777" w:rsidR="00A83E27" w:rsidRPr="00301401" w:rsidRDefault="00A83E27" w:rsidP="00B35615">
      <w:pPr>
        <w:pStyle w:val="MoRPNormal"/>
        <w:spacing w:before="0" w:after="0" w:line="240" w:lineRule="auto"/>
        <w:jc w:val="left"/>
        <w:rPr>
          <w:rFonts w:ascii="Times New Roman" w:hAnsi="Times New Roman"/>
          <w:szCs w:val="22"/>
          <w:lang w:val="lt-LT"/>
        </w:rPr>
      </w:pPr>
    </w:p>
    <w:p w14:paraId="61F4D034" w14:textId="011AC7A6" w:rsidR="00A83E27" w:rsidRDefault="00FD694C" w:rsidP="00B35615">
      <w:pPr>
        <w:pStyle w:val="MoRPNormal"/>
        <w:spacing w:before="0" w:after="0" w:line="240" w:lineRule="auto"/>
        <w:jc w:val="left"/>
        <w:rPr>
          <w:rFonts w:ascii="Times New Roman" w:hAnsi="Times New Roman"/>
          <w:szCs w:val="22"/>
          <w:lang w:val="lt-LT"/>
        </w:rPr>
      </w:pPr>
      <w:r w:rsidRPr="00301401">
        <w:rPr>
          <w:rFonts w:ascii="Times New Roman" w:hAnsi="Times New Roman"/>
          <w:szCs w:val="22"/>
          <w:lang w:val="lt-LT"/>
        </w:rPr>
        <w:t xml:space="preserve">Kartu vartojant alkoholį ir NVNU, įskaitant </w:t>
      </w:r>
      <w:proofErr w:type="spellStart"/>
      <w:r w:rsidRPr="00301401">
        <w:rPr>
          <w:rFonts w:ascii="Times New Roman" w:hAnsi="Times New Roman"/>
          <w:szCs w:val="22"/>
          <w:lang w:val="lt-LT"/>
        </w:rPr>
        <w:t>ibuprofeną</w:t>
      </w:r>
      <w:proofErr w:type="spellEnd"/>
      <w:r w:rsidRPr="00301401">
        <w:rPr>
          <w:rFonts w:ascii="Times New Roman" w:hAnsi="Times New Roman"/>
          <w:szCs w:val="22"/>
          <w:lang w:val="lt-LT"/>
        </w:rPr>
        <w:t xml:space="preserve">, </w:t>
      </w:r>
      <w:r w:rsidR="00A83E27" w:rsidRPr="00301401">
        <w:rPr>
          <w:rFonts w:ascii="Times New Roman" w:hAnsi="Times New Roman"/>
          <w:szCs w:val="22"/>
          <w:lang w:val="lt-LT"/>
        </w:rPr>
        <w:t xml:space="preserve">galbūt dėl suminio efekto </w:t>
      </w:r>
      <w:r w:rsidRPr="00301401">
        <w:rPr>
          <w:rFonts w:ascii="Times New Roman" w:hAnsi="Times New Roman"/>
          <w:szCs w:val="22"/>
          <w:lang w:val="lt-LT"/>
        </w:rPr>
        <w:t xml:space="preserve">gali padidėti nepageidaujamo poveikio virškinimo traktui, pvz., virškinimo trakto kraujavimo ar </w:t>
      </w:r>
      <w:r w:rsidR="00A83E27" w:rsidRPr="00301401">
        <w:rPr>
          <w:rFonts w:ascii="Times New Roman" w:hAnsi="Times New Roman"/>
          <w:szCs w:val="22"/>
          <w:lang w:val="lt-LT"/>
        </w:rPr>
        <w:t xml:space="preserve">poveikio </w:t>
      </w:r>
      <w:r w:rsidRPr="00301401">
        <w:rPr>
          <w:rFonts w:ascii="Times New Roman" w:hAnsi="Times New Roman"/>
          <w:szCs w:val="22"/>
          <w:lang w:val="lt-LT"/>
        </w:rPr>
        <w:t>centrin</w:t>
      </w:r>
      <w:r w:rsidR="00A83E27" w:rsidRPr="00301401">
        <w:rPr>
          <w:rFonts w:ascii="Times New Roman" w:hAnsi="Times New Roman"/>
          <w:szCs w:val="22"/>
          <w:lang w:val="lt-LT"/>
        </w:rPr>
        <w:t>ei</w:t>
      </w:r>
      <w:r w:rsidRPr="00301401">
        <w:rPr>
          <w:rFonts w:ascii="Times New Roman" w:hAnsi="Times New Roman"/>
          <w:szCs w:val="22"/>
          <w:lang w:val="lt-LT"/>
        </w:rPr>
        <w:t xml:space="preserve"> nervų sistem</w:t>
      </w:r>
      <w:r w:rsidR="00A83E27" w:rsidRPr="00301401">
        <w:rPr>
          <w:rFonts w:ascii="Times New Roman" w:hAnsi="Times New Roman"/>
          <w:szCs w:val="22"/>
          <w:lang w:val="lt-LT"/>
        </w:rPr>
        <w:t>ai</w:t>
      </w:r>
      <w:r w:rsidRPr="00301401">
        <w:rPr>
          <w:rFonts w:ascii="Times New Roman" w:hAnsi="Times New Roman"/>
          <w:szCs w:val="22"/>
          <w:lang w:val="lt-LT"/>
        </w:rPr>
        <w:t>, rizika.</w:t>
      </w:r>
    </w:p>
    <w:p w14:paraId="402B54D3" w14:textId="77777777" w:rsidR="00773A59" w:rsidRPr="00301401" w:rsidRDefault="00773A59" w:rsidP="00B35615">
      <w:pPr>
        <w:pStyle w:val="MoRPNormal"/>
        <w:spacing w:before="0" w:after="0" w:line="240" w:lineRule="auto"/>
        <w:jc w:val="left"/>
        <w:rPr>
          <w:rFonts w:ascii="Times New Roman" w:hAnsi="Times New Roman"/>
          <w:szCs w:val="22"/>
          <w:lang w:val="lt-LT"/>
        </w:rPr>
      </w:pPr>
    </w:p>
    <w:p w14:paraId="5ADB83AE" w14:textId="7B69DEC7" w:rsidR="00A83E27" w:rsidRPr="00301401" w:rsidRDefault="00FD694C" w:rsidP="00B35615">
      <w:pPr>
        <w:pStyle w:val="MoRPNormal"/>
        <w:spacing w:before="0" w:after="0" w:line="240" w:lineRule="auto"/>
        <w:jc w:val="left"/>
        <w:rPr>
          <w:rFonts w:ascii="Times New Roman" w:hAnsi="Times New Roman"/>
          <w:i/>
          <w:iCs/>
          <w:szCs w:val="22"/>
          <w:lang w:val="lt-LT"/>
        </w:rPr>
      </w:pPr>
      <w:r w:rsidRPr="00301401">
        <w:rPr>
          <w:rFonts w:ascii="Times New Roman" w:hAnsi="Times New Roman"/>
          <w:i/>
          <w:iCs/>
          <w:szCs w:val="22"/>
          <w:lang w:val="lt-LT"/>
        </w:rPr>
        <w:t>Įspėjimai dėl pagalbinių medžiagų</w:t>
      </w:r>
    </w:p>
    <w:p w14:paraId="631B50C3" w14:textId="77777777" w:rsidR="00A83E27" w:rsidRPr="00301401" w:rsidRDefault="00A83E27" w:rsidP="00B35615">
      <w:pPr>
        <w:pStyle w:val="MoRPNormal"/>
        <w:spacing w:before="0" w:after="0" w:line="240" w:lineRule="auto"/>
        <w:jc w:val="left"/>
        <w:rPr>
          <w:rFonts w:ascii="Times New Roman" w:hAnsi="Times New Roman"/>
          <w:szCs w:val="22"/>
          <w:lang w:val="lt-LT"/>
        </w:rPr>
      </w:pPr>
    </w:p>
    <w:p w14:paraId="1E690599" w14:textId="11D859B5" w:rsidR="00A83E27" w:rsidRPr="00301401" w:rsidRDefault="00A83E27" w:rsidP="00B35615">
      <w:pPr>
        <w:pStyle w:val="MoRPNormal"/>
        <w:spacing w:before="0" w:after="0" w:line="240" w:lineRule="auto"/>
        <w:jc w:val="left"/>
        <w:rPr>
          <w:rFonts w:ascii="Times New Roman" w:hAnsi="Times New Roman"/>
          <w:szCs w:val="22"/>
          <w:lang w:val="lt-LT"/>
        </w:rPr>
      </w:pPr>
      <w:r w:rsidRPr="00301401">
        <w:rPr>
          <w:rFonts w:ascii="Times New Roman" w:hAnsi="Times New Roman"/>
          <w:szCs w:val="22"/>
          <w:lang w:val="lt-LT"/>
        </w:rPr>
        <w:t>Kiekvienoje šio</w:t>
      </w:r>
      <w:r w:rsidR="00FD694C" w:rsidRPr="00301401">
        <w:rPr>
          <w:rFonts w:ascii="Times New Roman" w:hAnsi="Times New Roman"/>
          <w:szCs w:val="22"/>
          <w:lang w:val="lt-LT"/>
        </w:rPr>
        <w:t xml:space="preserve"> vaistini</w:t>
      </w:r>
      <w:r w:rsidRPr="00301401">
        <w:rPr>
          <w:rFonts w:ascii="Times New Roman" w:hAnsi="Times New Roman"/>
          <w:szCs w:val="22"/>
          <w:lang w:val="lt-LT"/>
        </w:rPr>
        <w:t>o</w:t>
      </w:r>
      <w:r w:rsidR="00FD694C" w:rsidRPr="00301401">
        <w:rPr>
          <w:rFonts w:ascii="Times New Roman" w:hAnsi="Times New Roman"/>
          <w:szCs w:val="22"/>
          <w:lang w:val="lt-LT"/>
        </w:rPr>
        <w:t xml:space="preserve"> preparat</w:t>
      </w:r>
      <w:r w:rsidRPr="00301401">
        <w:rPr>
          <w:rFonts w:ascii="Times New Roman" w:hAnsi="Times New Roman"/>
          <w:szCs w:val="22"/>
          <w:lang w:val="lt-LT"/>
        </w:rPr>
        <w:t xml:space="preserve">o kapsulėje </w:t>
      </w:r>
      <w:r w:rsidR="00FD694C" w:rsidRPr="00301401">
        <w:rPr>
          <w:rFonts w:ascii="Times New Roman" w:hAnsi="Times New Roman"/>
          <w:szCs w:val="22"/>
          <w:lang w:val="lt-LT"/>
        </w:rPr>
        <w:t>yra mažiau nei 1</w:t>
      </w:r>
      <w:r w:rsidR="00AC4FD8">
        <w:rPr>
          <w:szCs w:val="22"/>
          <w:lang w:val="lt-LT"/>
        </w:rPr>
        <w:t> </w:t>
      </w:r>
      <w:proofErr w:type="spellStart"/>
      <w:r w:rsidR="00FD694C" w:rsidRPr="00301401">
        <w:rPr>
          <w:rFonts w:ascii="Times New Roman" w:hAnsi="Times New Roman"/>
          <w:szCs w:val="22"/>
          <w:lang w:val="lt-LT"/>
        </w:rPr>
        <w:t>mmol</w:t>
      </w:r>
      <w:proofErr w:type="spellEnd"/>
      <w:r w:rsidR="00FD694C" w:rsidRPr="00301401">
        <w:rPr>
          <w:rFonts w:ascii="Times New Roman" w:hAnsi="Times New Roman"/>
          <w:szCs w:val="22"/>
          <w:lang w:val="lt-LT"/>
        </w:rPr>
        <w:t xml:space="preserve"> (39</w:t>
      </w:r>
      <w:r w:rsidR="00AC4FD8">
        <w:rPr>
          <w:szCs w:val="22"/>
          <w:lang w:val="lt-LT"/>
        </w:rPr>
        <w:t> </w:t>
      </w:r>
      <w:r w:rsidR="00FD694C" w:rsidRPr="00301401">
        <w:rPr>
          <w:rFonts w:ascii="Times New Roman" w:hAnsi="Times New Roman"/>
          <w:szCs w:val="22"/>
          <w:lang w:val="lt-LT"/>
        </w:rPr>
        <w:t xml:space="preserve">mg) </w:t>
      </w:r>
      <w:r w:rsidRPr="00301401">
        <w:rPr>
          <w:rFonts w:ascii="Times New Roman" w:hAnsi="Times New Roman"/>
          <w:szCs w:val="22"/>
          <w:lang w:val="lt-LT"/>
        </w:rPr>
        <w:t>kalio</w:t>
      </w:r>
      <w:r w:rsidR="00FD694C" w:rsidRPr="00301401">
        <w:rPr>
          <w:rFonts w:ascii="Times New Roman" w:hAnsi="Times New Roman"/>
          <w:szCs w:val="22"/>
          <w:lang w:val="lt-LT"/>
        </w:rPr>
        <w:t xml:space="preserve">, t. y. </w:t>
      </w:r>
      <w:r w:rsidR="007250F6">
        <w:rPr>
          <w:rFonts w:ascii="Times New Roman" w:hAnsi="Times New Roman"/>
          <w:szCs w:val="22"/>
          <w:lang w:val="lt-LT"/>
        </w:rPr>
        <w:t>jis beveik neturi reikšmės</w:t>
      </w:r>
      <w:r w:rsidR="00FD694C" w:rsidRPr="00301401">
        <w:rPr>
          <w:rFonts w:ascii="Times New Roman" w:hAnsi="Times New Roman"/>
          <w:szCs w:val="22"/>
          <w:lang w:val="lt-LT"/>
        </w:rPr>
        <w:t xml:space="preserve">. </w:t>
      </w:r>
    </w:p>
    <w:p w14:paraId="222804E8" w14:textId="77777777" w:rsidR="00A83E27" w:rsidRPr="00301401" w:rsidRDefault="00A83E27" w:rsidP="00B35615">
      <w:pPr>
        <w:pStyle w:val="MoRPNormal"/>
        <w:spacing w:before="0" w:after="0" w:line="240" w:lineRule="auto"/>
        <w:jc w:val="left"/>
        <w:rPr>
          <w:rFonts w:ascii="Times New Roman" w:hAnsi="Times New Roman"/>
          <w:szCs w:val="22"/>
          <w:lang w:val="lt-LT"/>
        </w:rPr>
      </w:pPr>
    </w:p>
    <w:p w14:paraId="459FBE00" w14:textId="33F624A2" w:rsidR="00A83E27" w:rsidRPr="00301401" w:rsidRDefault="00A83E27" w:rsidP="00B35615">
      <w:pPr>
        <w:pStyle w:val="MoRPNormal"/>
        <w:spacing w:before="0" w:after="0" w:line="240" w:lineRule="auto"/>
        <w:jc w:val="left"/>
        <w:rPr>
          <w:rFonts w:ascii="Times New Roman" w:hAnsi="Times New Roman"/>
          <w:szCs w:val="22"/>
          <w:lang w:val="lt-LT"/>
        </w:rPr>
      </w:pPr>
      <w:r w:rsidRPr="00301401">
        <w:rPr>
          <w:rFonts w:ascii="Times New Roman" w:hAnsi="Times New Roman"/>
          <w:szCs w:val="22"/>
          <w:lang w:val="lt-LT"/>
        </w:rPr>
        <w:t xml:space="preserve">Kiekvienoje šio vaistinio preparato kapsulėje yra </w:t>
      </w:r>
      <w:r w:rsidR="00FD0FAC">
        <w:rPr>
          <w:rFonts w:ascii="Times New Roman" w:hAnsi="Times New Roman"/>
          <w:szCs w:val="22"/>
          <w:lang w:val="lt-LT"/>
        </w:rPr>
        <w:t>72,4</w:t>
      </w:r>
      <w:r w:rsidRPr="00301401">
        <w:rPr>
          <w:rFonts w:ascii="Times New Roman" w:hAnsi="Times New Roman"/>
          <w:szCs w:val="22"/>
          <w:lang w:val="lt-LT"/>
        </w:rPr>
        <w:t xml:space="preserve"> mg </w:t>
      </w:r>
      <w:proofErr w:type="spellStart"/>
      <w:r w:rsidRPr="00301401">
        <w:rPr>
          <w:rFonts w:ascii="Times New Roman" w:hAnsi="Times New Roman"/>
          <w:szCs w:val="22"/>
          <w:lang w:val="lt-LT"/>
        </w:rPr>
        <w:t>sorbitolio</w:t>
      </w:r>
      <w:proofErr w:type="spellEnd"/>
      <w:r w:rsidRPr="00301401">
        <w:rPr>
          <w:rFonts w:ascii="Times New Roman" w:hAnsi="Times New Roman"/>
          <w:szCs w:val="22"/>
          <w:lang w:val="lt-LT"/>
        </w:rPr>
        <w:t xml:space="preserve">, tai atitinka </w:t>
      </w:r>
      <w:r w:rsidR="00FD0FAC">
        <w:rPr>
          <w:rFonts w:ascii="Times New Roman" w:hAnsi="Times New Roman"/>
          <w:szCs w:val="22"/>
          <w:lang w:val="lt-LT"/>
        </w:rPr>
        <w:t>1,03</w:t>
      </w:r>
      <w:r w:rsidR="00AC4FD8">
        <w:rPr>
          <w:szCs w:val="22"/>
          <w:lang w:val="lt-LT"/>
        </w:rPr>
        <w:t> </w:t>
      </w:r>
      <w:r w:rsidRPr="00301401">
        <w:rPr>
          <w:rFonts w:ascii="Times New Roman" w:hAnsi="Times New Roman"/>
          <w:szCs w:val="22"/>
          <w:lang w:val="lt-LT"/>
        </w:rPr>
        <w:t xml:space="preserve">mg/kg. </w:t>
      </w:r>
    </w:p>
    <w:p w14:paraId="323612FC" w14:textId="77777777" w:rsidR="00A83E27" w:rsidRPr="00301401" w:rsidRDefault="00A83E27" w:rsidP="00B35615">
      <w:pPr>
        <w:pStyle w:val="MoRPNormal"/>
        <w:spacing w:before="0" w:after="0" w:line="240" w:lineRule="auto"/>
        <w:jc w:val="left"/>
        <w:rPr>
          <w:rFonts w:ascii="Times New Roman" w:hAnsi="Times New Roman"/>
          <w:szCs w:val="22"/>
          <w:lang w:val="lt-LT"/>
        </w:rPr>
      </w:pPr>
    </w:p>
    <w:p w14:paraId="6D9DC9DF" w14:textId="77777777" w:rsidR="00A83E27" w:rsidRPr="00301401" w:rsidRDefault="00FD694C" w:rsidP="00B35615">
      <w:pPr>
        <w:pStyle w:val="MoRPNormal"/>
        <w:spacing w:before="0" w:after="0" w:line="240" w:lineRule="auto"/>
        <w:jc w:val="left"/>
        <w:rPr>
          <w:rFonts w:ascii="Times New Roman" w:hAnsi="Times New Roman"/>
          <w:i/>
          <w:iCs/>
          <w:szCs w:val="22"/>
          <w:lang w:val="lt-LT"/>
        </w:rPr>
      </w:pPr>
      <w:r w:rsidRPr="00301401">
        <w:rPr>
          <w:rFonts w:ascii="Times New Roman" w:hAnsi="Times New Roman"/>
          <w:i/>
          <w:iCs/>
          <w:szCs w:val="22"/>
          <w:lang w:val="lt-LT"/>
        </w:rPr>
        <w:t>Sąveika su diagnostiniais tyrimais</w:t>
      </w:r>
    </w:p>
    <w:p w14:paraId="14CDF2BA" w14:textId="592C8066" w:rsidR="00A83E27" w:rsidRPr="00301401" w:rsidRDefault="00A83E27" w:rsidP="00B35615">
      <w:pPr>
        <w:pStyle w:val="MoRPNormal"/>
        <w:spacing w:before="0" w:after="0" w:line="240" w:lineRule="auto"/>
        <w:jc w:val="left"/>
        <w:rPr>
          <w:rFonts w:ascii="Times New Roman" w:hAnsi="Times New Roman"/>
          <w:szCs w:val="22"/>
          <w:lang w:val="lt-LT"/>
        </w:rPr>
      </w:pPr>
      <w:r w:rsidRPr="00301401">
        <w:rPr>
          <w:rFonts w:ascii="Times New Roman" w:hAnsi="Times New Roman"/>
          <w:szCs w:val="22"/>
          <w:lang w:val="lt-LT"/>
        </w:rPr>
        <w:t xml:space="preserve">- </w:t>
      </w:r>
      <w:r w:rsidR="00FD694C" w:rsidRPr="00301401">
        <w:rPr>
          <w:rFonts w:ascii="Times New Roman" w:hAnsi="Times New Roman"/>
          <w:szCs w:val="22"/>
          <w:lang w:val="lt-LT"/>
        </w:rPr>
        <w:t>Kraujavimo laikas (gali</w:t>
      </w:r>
      <w:r w:rsidRPr="00301401">
        <w:rPr>
          <w:rFonts w:ascii="Times New Roman" w:hAnsi="Times New Roman"/>
          <w:szCs w:val="22"/>
          <w:lang w:val="lt-LT"/>
        </w:rPr>
        <w:t xml:space="preserve"> būti </w:t>
      </w:r>
      <w:r w:rsidR="00FD694C" w:rsidRPr="00301401">
        <w:rPr>
          <w:rFonts w:ascii="Times New Roman" w:hAnsi="Times New Roman"/>
          <w:szCs w:val="22"/>
          <w:lang w:val="lt-LT"/>
        </w:rPr>
        <w:t>pailgė</w:t>
      </w:r>
      <w:r w:rsidRPr="00301401">
        <w:rPr>
          <w:rFonts w:ascii="Times New Roman" w:hAnsi="Times New Roman"/>
          <w:szCs w:val="22"/>
          <w:lang w:val="lt-LT"/>
        </w:rPr>
        <w:t>jęs</w:t>
      </w:r>
      <w:r w:rsidR="00FD694C" w:rsidRPr="00301401">
        <w:rPr>
          <w:rFonts w:ascii="Times New Roman" w:hAnsi="Times New Roman"/>
          <w:szCs w:val="22"/>
          <w:lang w:val="lt-LT"/>
        </w:rPr>
        <w:t xml:space="preserve"> 1</w:t>
      </w:r>
      <w:r w:rsidRPr="00301401">
        <w:rPr>
          <w:rFonts w:ascii="Times New Roman" w:hAnsi="Times New Roman"/>
          <w:szCs w:val="22"/>
          <w:lang w:val="lt-LT"/>
        </w:rPr>
        <w:t> </w:t>
      </w:r>
      <w:r w:rsidR="00FD694C" w:rsidRPr="00301401">
        <w:rPr>
          <w:rFonts w:ascii="Times New Roman" w:hAnsi="Times New Roman"/>
          <w:szCs w:val="22"/>
          <w:lang w:val="lt-LT"/>
        </w:rPr>
        <w:t>dien</w:t>
      </w:r>
      <w:r w:rsidRPr="00301401">
        <w:rPr>
          <w:rFonts w:ascii="Times New Roman" w:hAnsi="Times New Roman"/>
          <w:szCs w:val="22"/>
          <w:lang w:val="lt-LT"/>
        </w:rPr>
        <w:t>ą</w:t>
      </w:r>
      <w:r w:rsidR="00FD694C" w:rsidRPr="00301401">
        <w:rPr>
          <w:rFonts w:ascii="Times New Roman" w:hAnsi="Times New Roman"/>
          <w:szCs w:val="22"/>
          <w:lang w:val="lt-LT"/>
        </w:rPr>
        <w:t xml:space="preserve"> po gydymo nutraukimo).</w:t>
      </w:r>
    </w:p>
    <w:p w14:paraId="469E014E" w14:textId="77777777" w:rsidR="00A83E27" w:rsidRPr="00301401" w:rsidRDefault="00FD694C" w:rsidP="00B35615">
      <w:pPr>
        <w:pStyle w:val="MoRPNormal"/>
        <w:spacing w:before="0" w:after="0" w:line="240" w:lineRule="auto"/>
        <w:jc w:val="left"/>
        <w:rPr>
          <w:rFonts w:ascii="Times New Roman" w:hAnsi="Times New Roman"/>
          <w:szCs w:val="22"/>
          <w:lang w:val="lt-LT"/>
        </w:rPr>
      </w:pPr>
      <w:r w:rsidRPr="00301401">
        <w:rPr>
          <w:rFonts w:ascii="Times New Roman" w:hAnsi="Times New Roman"/>
          <w:szCs w:val="22"/>
          <w:lang w:val="lt-LT"/>
        </w:rPr>
        <w:t>- Gliukozės koncentracija kraujyje (gali sumažėti).</w:t>
      </w:r>
    </w:p>
    <w:p w14:paraId="5B1B1711" w14:textId="77777777" w:rsidR="00A83E27" w:rsidRPr="00301401" w:rsidRDefault="00FD694C" w:rsidP="00B35615">
      <w:pPr>
        <w:pStyle w:val="MoRPNormal"/>
        <w:spacing w:before="0" w:after="0" w:line="240" w:lineRule="auto"/>
        <w:jc w:val="left"/>
        <w:rPr>
          <w:rFonts w:ascii="Times New Roman" w:hAnsi="Times New Roman"/>
          <w:szCs w:val="22"/>
          <w:lang w:val="lt-LT"/>
        </w:rPr>
      </w:pPr>
      <w:r w:rsidRPr="00301401">
        <w:rPr>
          <w:rFonts w:ascii="Times New Roman" w:hAnsi="Times New Roman"/>
          <w:szCs w:val="22"/>
          <w:lang w:val="lt-LT"/>
        </w:rPr>
        <w:t>- Kreatinino klirensas (gali sumažėti).</w:t>
      </w:r>
    </w:p>
    <w:p w14:paraId="771792D7" w14:textId="77777777" w:rsidR="00A83E27" w:rsidRPr="00301401" w:rsidRDefault="00FD694C" w:rsidP="00B35615">
      <w:pPr>
        <w:pStyle w:val="MoRPNormal"/>
        <w:spacing w:before="0" w:after="0" w:line="240" w:lineRule="auto"/>
        <w:jc w:val="left"/>
        <w:rPr>
          <w:rFonts w:ascii="Times New Roman" w:hAnsi="Times New Roman"/>
          <w:szCs w:val="22"/>
          <w:lang w:val="lt-LT"/>
        </w:rPr>
      </w:pPr>
      <w:r w:rsidRPr="00301401">
        <w:rPr>
          <w:rFonts w:ascii="Times New Roman" w:hAnsi="Times New Roman"/>
          <w:szCs w:val="22"/>
          <w:lang w:val="lt-LT"/>
        </w:rPr>
        <w:t>- Odos testai su alergenais.</w:t>
      </w:r>
    </w:p>
    <w:p w14:paraId="1A71B3F1" w14:textId="77777777" w:rsidR="008E5ED2" w:rsidRPr="00301401" w:rsidRDefault="00FD694C" w:rsidP="00B35615">
      <w:pPr>
        <w:pStyle w:val="MoRPNormal"/>
        <w:spacing w:before="0" w:after="0" w:line="240" w:lineRule="auto"/>
        <w:jc w:val="left"/>
        <w:rPr>
          <w:rFonts w:ascii="Times New Roman" w:hAnsi="Times New Roman"/>
          <w:szCs w:val="22"/>
          <w:lang w:val="lt-LT"/>
        </w:rPr>
      </w:pPr>
      <w:r w:rsidRPr="00301401">
        <w:rPr>
          <w:rFonts w:ascii="Times New Roman" w:hAnsi="Times New Roman"/>
          <w:szCs w:val="22"/>
          <w:lang w:val="lt-LT"/>
        </w:rPr>
        <w:t xml:space="preserve">- </w:t>
      </w:r>
      <w:proofErr w:type="spellStart"/>
      <w:r w:rsidRPr="00301401">
        <w:rPr>
          <w:rFonts w:ascii="Times New Roman" w:hAnsi="Times New Roman"/>
          <w:szCs w:val="22"/>
          <w:lang w:val="lt-LT"/>
        </w:rPr>
        <w:t>Hematokritas</w:t>
      </w:r>
      <w:proofErr w:type="spellEnd"/>
      <w:r w:rsidRPr="00301401">
        <w:rPr>
          <w:rFonts w:ascii="Times New Roman" w:hAnsi="Times New Roman"/>
          <w:szCs w:val="22"/>
          <w:lang w:val="lt-LT"/>
        </w:rPr>
        <w:t xml:space="preserve"> arba hemoglobinas (gali sumažėti).</w:t>
      </w:r>
    </w:p>
    <w:p w14:paraId="740319EE" w14:textId="77777777" w:rsidR="008E5ED2" w:rsidRPr="00301401" w:rsidRDefault="00FD694C" w:rsidP="00B35615">
      <w:pPr>
        <w:pStyle w:val="MoRPNormal"/>
        <w:spacing w:before="0" w:after="0" w:line="240" w:lineRule="auto"/>
        <w:jc w:val="left"/>
        <w:rPr>
          <w:rFonts w:ascii="Times New Roman" w:hAnsi="Times New Roman"/>
          <w:szCs w:val="22"/>
          <w:lang w:val="lt-LT"/>
        </w:rPr>
      </w:pPr>
      <w:r w:rsidRPr="00301401">
        <w:rPr>
          <w:rFonts w:ascii="Times New Roman" w:hAnsi="Times New Roman"/>
          <w:szCs w:val="22"/>
          <w:lang w:val="lt-LT"/>
        </w:rPr>
        <w:lastRenderedPageBreak/>
        <w:t>- Šlapalo azoto koncentracija kraujyje ir kreatinino bei kalio koncentracijos serume (gali padidėti).</w:t>
      </w:r>
    </w:p>
    <w:p w14:paraId="3619F227" w14:textId="0592F772" w:rsidR="00FD694C" w:rsidRPr="00301401" w:rsidRDefault="00FD694C" w:rsidP="00B35615">
      <w:pPr>
        <w:pStyle w:val="MoRPNormal"/>
        <w:spacing w:before="0" w:after="0" w:line="240" w:lineRule="auto"/>
        <w:jc w:val="left"/>
        <w:rPr>
          <w:rFonts w:ascii="Times New Roman" w:hAnsi="Times New Roman"/>
          <w:szCs w:val="22"/>
          <w:lang w:val="lt-LT"/>
        </w:rPr>
      </w:pPr>
      <w:r w:rsidRPr="00301401">
        <w:rPr>
          <w:rFonts w:ascii="Times New Roman" w:hAnsi="Times New Roman"/>
          <w:szCs w:val="22"/>
          <w:lang w:val="lt-LT"/>
        </w:rPr>
        <w:t xml:space="preserve">- Kepenų funkcijos tyrimai: padidėjęs </w:t>
      </w:r>
      <w:proofErr w:type="spellStart"/>
      <w:r w:rsidRPr="00301401">
        <w:rPr>
          <w:rFonts w:ascii="Times New Roman" w:hAnsi="Times New Roman"/>
          <w:szCs w:val="22"/>
          <w:lang w:val="lt-LT"/>
        </w:rPr>
        <w:t>transaminazių</w:t>
      </w:r>
      <w:proofErr w:type="spellEnd"/>
      <w:r w:rsidRPr="00301401">
        <w:rPr>
          <w:rFonts w:ascii="Times New Roman" w:hAnsi="Times New Roman"/>
          <w:szCs w:val="22"/>
          <w:lang w:val="lt-LT"/>
        </w:rPr>
        <w:t xml:space="preserve"> </w:t>
      </w:r>
      <w:r w:rsidR="008E5ED2" w:rsidRPr="00301401">
        <w:rPr>
          <w:rFonts w:ascii="Times New Roman" w:hAnsi="Times New Roman"/>
          <w:szCs w:val="22"/>
          <w:lang w:val="lt-LT"/>
        </w:rPr>
        <w:t>aktyvumas</w:t>
      </w:r>
      <w:r w:rsidRPr="00301401">
        <w:rPr>
          <w:rFonts w:ascii="Times New Roman" w:hAnsi="Times New Roman"/>
          <w:szCs w:val="22"/>
          <w:lang w:val="lt-LT"/>
        </w:rPr>
        <w:t>.</w:t>
      </w:r>
    </w:p>
    <w:p w14:paraId="63C35322" w14:textId="77777777" w:rsidR="00FD694C" w:rsidRPr="00301401" w:rsidRDefault="00FD694C" w:rsidP="00B35615">
      <w:pPr>
        <w:pStyle w:val="MoRPNormal"/>
        <w:spacing w:before="0" w:after="0" w:line="240" w:lineRule="auto"/>
        <w:jc w:val="left"/>
        <w:rPr>
          <w:rFonts w:ascii="Times New Roman" w:hAnsi="Times New Roman"/>
          <w:szCs w:val="22"/>
          <w:lang w:val="lt-LT"/>
        </w:rPr>
      </w:pPr>
    </w:p>
    <w:p w14:paraId="73D706CB" w14:textId="77777777" w:rsidR="00123715" w:rsidRPr="00301401" w:rsidRDefault="00123715" w:rsidP="00B35615">
      <w:pPr>
        <w:pStyle w:val="Antrat4"/>
        <w:spacing w:before="0" w:after="0"/>
        <w:rPr>
          <w:sz w:val="22"/>
          <w:szCs w:val="22"/>
          <w:lang w:val="lt-LT"/>
        </w:rPr>
      </w:pPr>
      <w:r w:rsidRPr="00301401">
        <w:rPr>
          <w:sz w:val="22"/>
          <w:szCs w:val="22"/>
          <w:lang w:val="lt-LT"/>
        </w:rPr>
        <w:t>4.5</w:t>
      </w:r>
      <w:r w:rsidRPr="00301401">
        <w:rPr>
          <w:sz w:val="22"/>
          <w:szCs w:val="22"/>
          <w:lang w:val="lt-LT"/>
        </w:rPr>
        <w:tab/>
        <w:t>Sąveika su kitais vaistiniais preparatais ir kitokia sąveika</w:t>
      </w:r>
    </w:p>
    <w:p w14:paraId="1B2C88A4" w14:textId="77777777" w:rsidR="00123715" w:rsidRPr="00301401" w:rsidRDefault="00123715" w:rsidP="00B35615">
      <w:pPr>
        <w:rPr>
          <w:sz w:val="22"/>
          <w:szCs w:val="22"/>
          <w:lang w:val="lt-LT"/>
        </w:rPr>
      </w:pPr>
    </w:p>
    <w:p w14:paraId="5FA985FC" w14:textId="77777777" w:rsidR="00DE61F8" w:rsidRPr="00301401" w:rsidRDefault="00DE61F8" w:rsidP="00B35615">
      <w:pPr>
        <w:rPr>
          <w:sz w:val="22"/>
          <w:szCs w:val="22"/>
          <w:lang w:val="lt-LT"/>
        </w:rPr>
      </w:pPr>
      <w:r w:rsidRPr="00301401">
        <w:rPr>
          <w:sz w:val="22"/>
          <w:szCs w:val="22"/>
          <w:lang w:val="lt-LT"/>
        </w:rPr>
        <w:t xml:space="preserve">Apskritai NVNU reikia vartoti atsargiai kartu su kitais vaistiniais preparatais, kurie gali padidinti virškinimo trakto išopėjimo, kraujavimo iš virškinimo trakto ar inkstų funkcijos sutrikimo riziką. </w:t>
      </w:r>
    </w:p>
    <w:p w14:paraId="7FA6ABA8" w14:textId="77777777" w:rsidR="00DE61F8" w:rsidRPr="00301401" w:rsidRDefault="00DE61F8" w:rsidP="00B35615">
      <w:pPr>
        <w:rPr>
          <w:sz w:val="22"/>
          <w:szCs w:val="22"/>
          <w:lang w:val="lt-LT"/>
        </w:rPr>
      </w:pPr>
    </w:p>
    <w:p w14:paraId="06DD9EFE" w14:textId="77777777" w:rsidR="00DE61F8" w:rsidRPr="00301401" w:rsidRDefault="00DE61F8" w:rsidP="00B35615">
      <w:pPr>
        <w:rPr>
          <w:sz w:val="22"/>
          <w:szCs w:val="22"/>
          <w:lang w:val="lt-LT"/>
        </w:rPr>
      </w:pPr>
      <w:proofErr w:type="spellStart"/>
      <w:r w:rsidRPr="00301401">
        <w:rPr>
          <w:sz w:val="22"/>
          <w:szCs w:val="22"/>
          <w:lang w:val="lt-LT"/>
        </w:rPr>
        <w:t>Ibuprofeno</w:t>
      </w:r>
      <w:proofErr w:type="spellEnd"/>
      <w:r w:rsidRPr="00301401">
        <w:rPr>
          <w:sz w:val="22"/>
          <w:szCs w:val="22"/>
          <w:lang w:val="lt-LT"/>
        </w:rPr>
        <w:t xml:space="preserve"> reikia vengti vartoti kartu su: </w:t>
      </w:r>
    </w:p>
    <w:p w14:paraId="72EED837" w14:textId="4755CCBB" w:rsidR="00DE61F8" w:rsidRPr="00301401" w:rsidRDefault="00DE61F8" w:rsidP="00B35615">
      <w:pPr>
        <w:pStyle w:val="Sraopastraipa"/>
        <w:numPr>
          <w:ilvl w:val="0"/>
          <w:numId w:val="24"/>
        </w:numPr>
        <w:ind w:left="360"/>
        <w:rPr>
          <w:sz w:val="22"/>
          <w:szCs w:val="22"/>
          <w:lang w:val="lt-LT"/>
        </w:rPr>
      </w:pPr>
      <w:proofErr w:type="spellStart"/>
      <w:r w:rsidRPr="00301401">
        <w:rPr>
          <w:i/>
          <w:iCs/>
          <w:sz w:val="22"/>
          <w:szCs w:val="22"/>
          <w:lang w:val="lt-LT"/>
        </w:rPr>
        <w:t>acetilsalicilo</w:t>
      </w:r>
      <w:proofErr w:type="spellEnd"/>
      <w:r w:rsidRPr="00301401">
        <w:rPr>
          <w:i/>
          <w:iCs/>
          <w:sz w:val="22"/>
          <w:szCs w:val="22"/>
          <w:lang w:val="lt-LT"/>
        </w:rPr>
        <w:t xml:space="preserve"> rūgštimi</w:t>
      </w:r>
      <w:r w:rsidRPr="00301401">
        <w:rPr>
          <w:sz w:val="22"/>
          <w:szCs w:val="22"/>
          <w:lang w:val="lt-LT"/>
        </w:rPr>
        <w:t xml:space="preserve">: </w:t>
      </w:r>
      <w:proofErr w:type="spellStart"/>
      <w:r w:rsidRPr="00301401">
        <w:rPr>
          <w:sz w:val="22"/>
          <w:szCs w:val="22"/>
          <w:lang w:val="lt-LT"/>
        </w:rPr>
        <w:t>ibuprofeno</w:t>
      </w:r>
      <w:proofErr w:type="spellEnd"/>
      <w:r w:rsidRPr="00301401">
        <w:rPr>
          <w:sz w:val="22"/>
          <w:szCs w:val="22"/>
          <w:lang w:val="lt-LT"/>
        </w:rPr>
        <w:t xml:space="preserve"> ir </w:t>
      </w:r>
      <w:proofErr w:type="spellStart"/>
      <w:r w:rsidRPr="00301401">
        <w:rPr>
          <w:sz w:val="22"/>
          <w:szCs w:val="22"/>
          <w:lang w:val="lt-LT"/>
        </w:rPr>
        <w:t>acetilsalicilo</w:t>
      </w:r>
      <w:proofErr w:type="spellEnd"/>
      <w:r w:rsidRPr="00301401">
        <w:rPr>
          <w:sz w:val="22"/>
          <w:szCs w:val="22"/>
          <w:lang w:val="lt-LT"/>
        </w:rPr>
        <w:t xml:space="preserve"> rūgšties paprastai nerekomenduojama vartoti kartu dėl galimo </w:t>
      </w:r>
      <w:r w:rsidR="000E10EB" w:rsidRPr="00301401">
        <w:rPr>
          <w:sz w:val="22"/>
          <w:szCs w:val="22"/>
          <w:lang w:val="lt-LT"/>
        </w:rPr>
        <w:t>sunkesnio</w:t>
      </w:r>
      <w:r w:rsidRPr="00301401">
        <w:rPr>
          <w:sz w:val="22"/>
          <w:szCs w:val="22"/>
          <w:lang w:val="lt-LT"/>
        </w:rPr>
        <w:t xml:space="preserve"> nepageidaujamo poveikio.</w:t>
      </w:r>
    </w:p>
    <w:p w14:paraId="4512AF18" w14:textId="04E83751" w:rsidR="00DE61F8" w:rsidRPr="00301401" w:rsidRDefault="00DE61F8" w:rsidP="00B35615">
      <w:pPr>
        <w:pStyle w:val="Sraopastraipa"/>
        <w:ind w:left="360"/>
        <w:rPr>
          <w:sz w:val="22"/>
          <w:szCs w:val="22"/>
          <w:lang w:val="lt-LT"/>
        </w:rPr>
      </w:pPr>
      <w:r w:rsidRPr="00301401">
        <w:rPr>
          <w:sz w:val="22"/>
          <w:szCs w:val="22"/>
          <w:lang w:val="lt-LT"/>
        </w:rPr>
        <w:t xml:space="preserve">Eksperimentiniai duomenys rodo, kad </w:t>
      </w:r>
      <w:proofErr w:type="spellStart"/>
      <w:r w:rsidRPr="00301401">
        <w:rPr>
          <w:sz w:val="22"/>
          <w:szCs w:val="22"/>
          <w:lang w:val="lt-LT"/>
        </w:rPr>
        <w:t>ibuprofenas</w:t>
      </w:r>
      <w:proofErr w:type="spellEnd"/>
      <w:r w:rsidRPr="00301401">
        <w:rPr>
          <w:sz w:val="22"/>
          <w:szCs w:val="22"/>
          <w:lang w:val="lt-LT"/>
        </w:rPr>
        <w:t xml:space="preserve"> gali </w:t>
      </w:r>
      <w:proofErr w:type="spellStart"/>
      <w:r w:rsidRPr="00301401">
        <w:rPr>
          <w:sz w:val="22"/>
          <w:szCs w:val="22"/>
          <w:lang w:val="lt-LT"/>
        </w:rPr>
        <w:t>konkurenciškai</w:t>
      </w:r>
      <w:proofErr w:type="spellEnd"/>
      <w:r w:rsidRPr="00301401">
        <w:rPr>
          <w:sz w:val="22"/>
          <w:szCs w:val="22"/>
          <w:lang w:val="lt-LT"/>
        </w:rPr>
        <w:t xml:space="preserve"> slopinti mažų </w:t>
      </w:r>
      <w:proofErr w:type="spellStart"/>
      <w:r w:rsidRPr="00301401">
        <w:rPr>
          <w:sz w:val="22"/>
          <w:szCs w:val="22"/>
          <w:lang w:val="lt-LT"/>
        </w:rPr>
        <w:t>acetilsalicilo</w:t>
      </w:r>
      <w:proofErr w:type="spellEnd"/>
      <w:r w:rsidRPr="00301401">
        <w:rPr>
          <w:sz w:val="22"/>
          <w:szCs w:val="22"/>
          <w:lang w:val="lt-LT"/>
        </w:rPr>
        <w:t xml:space="preserve"> rūgšties dozių poveikį trombocitų </w:t>
      </w:r>
      <w:proofErr w:type="spellStart"/>
      <w:r w:rsidRPr="00301401">
        <w:rPr>
          <w:sz w:val="22"/>
          <w:szCs w:val="22"/>
          <w:lang w:val="lt-LT"/>
        </w:rPr>
        <w:t>agregacijai</w:t>
      </w:r>
      <w:proofErr w:type="spellEnd"/>
      <w:r w:rsidRPr="00301401">
        <w:rPr>
          <w:sz w:val="22"/>
          <w:szCs w:val="22"/>
          <w:lang w:val="lt-LT"/>
        </w:rPr>
        <w:t>, kai jie vartojami kartu. Nors yra neaiškumų dėl šių duomenų ekstrapoliacijos klinikinė</w:t>
      </w:r>
      <w:r w:rsidR="00055F13" w:rsidRPr="00301401">
        <w:rPr>
          <w:sz w:val="22"/>
          <w:szCs w:val="22"/>
          <w:lang w:val="lt-LT"/>
        </w:rPr>
        <w:t>mis s</w:t>
      </w:r>
      <w:r w:rsidR="00AA4334">
        <w:rPr>
          <w:sz w:val="22"/>
          <w:szCs w:val="22"/>
          <w:lang w:val="lt-LT"/>
        </w:rPr>
        <w:t>ą</w:t>
      </w:r>
      <w:r w:rsidR="00055F13" w:rsidRPr="00301401">
        <w:rPr>
          <w:sz w:val="22"/>
          <w:szCs w:val="22"/>
          <w:lang w:val="lt-LT"/>
        </w:rPr>
        <w:t>lygomis</w:t>
      </w:r>
      <w:r w:rsidRPr="00301401">
        <w:rPr>
          <w:sz w:val="22"/>
          <w:szCs w:val="22"/>
          <w:lang w:val="lt-LT"/>
        </w:rPr>
        <w:t xml:space="preserve">, negalima atmesti galimybės, kad reguliarus, ilgalaikis </w:t>
      </w:r>
      <w:proofErr w:type="spellStart"/>
      <w:r w:rsidRPr="00301401">
        <w:rPr>
          <w:sz w:val="22"/>
          <w:szCs w:val="22"/>
          <w:lang w:val="lt-LT"/>
        </w:rPr>
        <w:t>ibuprofeno</w:t>
      </w:r>
      <w:proofErr w:type="spellEnd"/>
      <w:r w:rsidRPr="00301401">
        <w:rPr>
          <w:sz w:val="22"/>
          <w:szCs w:val="22"/>
          <w:lang w:val="lt-LT"/>
        </w:rPr>
        <w:t xml:space="preserve"> vartojimas gali susilpninti mažų </w:t>
      </w:r>
      <w:proofErr w:type="spellStart"/>
      <w:r w:rsidRPr="00301401">
        <w:rPr>
          <w:sz w:val="22"/>
          <w:szCs w:val="22"/>
          <w:lang w:val="lt-LT"/>
        </w:rPr>
        <w:t>acetilsalicilo</w:t>
      </w:r>
      <w:proofErr w:type="spellEnd"/>
      <w:r w:rsidRPr="00301401">
        <w:rPr>
          <w:sz w:val="22"/>
          <w:szCs w:val="22"/>
          <w:lang w:val="lt-LT"/>
        </w:rPr>
        <w:t xml:space="preserve"> rūgšties dozių </w:t>
      </w:r>
      <w:proofErr w:type="spellStart"/>
      <w:r w:rsidRPr="00301401">
        <w:rPr>
          <w:sz w:val="22"/>
          <w:szCs w:val="22"/>
          <w:lang w:val="lt-LT"/>
        </w:rPr>
        <w:t>kardioprotekcinį</w:t>
      </w:r>
      <w:proofErr w:type="spellEnd"/>
      <w:r w:rsidRPr="00301401">
        <w:rPr>
          <w:sz w:val="22"/>
          <w:szCs w:val="22"/>
          <w:lang w:val="lt-LT"/>
        </w:rPr>
        <w:t xml:space="preserve"> poveikį. Manoma,</w:t>
      </w:r>
      <w:r w:rsidR="00055F13" w:rsidRPr="00301401">
        <w:rPr>
          <w:sz w:val="22"/>
          <w:szCs w:val="22"/>
          <w:lang w:val="lt-LT"/>
        </w:rPr>
        <w:t xml:space="preserve"> kad retkarčiais vartojant </w:t>
      </w:r>
      <w:proofErr w:type="spellStart"/>
      <w:r w:rsidR="00055F13" w:rsidRPr="00301401">
        <w:rPr>
          <w:sz w:val="22"/>
          <w:szCs w:val="22"/>
          <w:lang w:val="lt-LT"/>
        </w:rPr>
        <w:t>ibuprofeną</w:t>
      </w:r>
      <w:proofErr w:type="spellEnd"/>
      <w:r w:rsidR="00055F13" w:rsidRPr="00301401">
        <w:rPr>
          <w:sz w:val="22"/>
          <w:szCs w:val="22"/>
          <w:lang w:val="lt-LT"/>
        </w:rPr>
        <w:t xml:space="preserve"> neturėtų pasireikšti jokio kliniškai reikšmingo poveikio</w:t>
      </w:r>
      <w:r w:rsidRPr="00301401">
        <w:rPr>
          <w:sz w:val="22"/>
          <w:szCs w:val="22"/>
          <w:lang w:val="lt-LT"/>
        </w:rPr>
        <w:t xml:space="preserve"> (žr. 5.1 skyrių); </w:t>
      </w:r>
    </w:p>
    <w:p w14:paraId="2EF7D843" w14:textId="26FF3306" w:rsidR="00DE61F8" w:rsidRPr="00301401" w:rsidRDefault="00DE61F8" w:rsidP="00B35615">
      <w:pPr>
        <w:pStyle w:val="Sraopastraipa"/>
        <w:numPr>
          <w:ilvl w:val="0"/>
          <w:numId w:val="24"/>
        </w:numPr>
        <w:ind w:left="360"/>
        <w:rPr>
          <w:sz w:val="22"/>
          <w:szCs w:val="22"/>
          <w:lang w:val="lt-LT"/>
        </w:rPr>
      </w:pPr>
      <w:r w:rsidRPr="00301401">
        <w:rPr>
          <w:i/>
          <w:iCs/>
          <w:sz w:val="22"/>
          <w:szCs w:val="22"/>
          <w:lang w:val="lt-LT"/>
        </w:rPr>
        <w:t>kitais NVNU, įskaitant selektyvius ciklooksigenazės-2 inhibitorius</w:t>
      </w:r>
      <w:r w:rsidRPr="00301401">
        <w:rPr>
          <w:sz w:val="22"/>
          <w:szCs w:val="22"/>
          <w:lang w:val="lt-LT"/>
        </w:rPr>
        <w:t xml:space="preserve">: </w:t>
      </w:r>
      <w:r w:rsidR="00055F13" w:rsidRPr="00301401">
        <w:rPr>
          <w:sz w:val="22"/>
          <w:szCs w:val="22"/>
          <w:lang w:val="lt-LT"/>
        </w:rPr>
        <w:t>reikia vengti</w:t>
      </w:r>
      <w:r w:rsidRPr="00301401">
        <w:rPr>
          <w:sz w:val="22"/>
          <w:szCs w:val="22"/>
          <w:lang w:val="lt-LT"/>
        </w:rPr>
        <w:t xml:space="preserve"> vartoti du ar daugiau NVNU (įskaitant </w:t>
      </w:r>
      <w:proofErr w:type="spellStart"/>
      <w:r w:rsidRPr="00301401">
        <w:rPr>
          <w:sz w:val="22"/>
          <w:szCs w:val="22"/>
          <w:lang w:val="lt-LT"/>
        </w:rPr>
        <w:t>acetilsalicilo</w:t>
      </w:r>
      <w:proofErr w:type="spellEnd"/>
      <w:r w:rsidRPr="00301401">
        <w:rPr>
          <w:sz w:val="22"/>
          <w:szCs w:val="22"/>
          <w:lang w:val="lt-LT"/>
        </w:rPr>
        <w:t xml:space="preserve"> rūgštį) kartu, nes tai gali padidinti nepageidaujamų reakcijų riziką (žr. 4.4 skyrių).</w:t>
      </w:r>
    </w:p>
    <w:p w14:paraId="58C93F5A" w14:textId="77777777" w:rsidR="00DE61F8" w:rsidRPr="00301401" w:rsidRDefault="00DE61F8" w:rsidP="00B35615">
      <w:pPr>
        <w:rPr>
          <w:sz w:val="22"/>
          <w:szCs w:val="22"/>
          <w:lang w:val="lt-LT"/>
        </w:rPr>
      </w:pPr>
    </w:p>
    <w:p w14:paraId="4283D756" w14:textId="77777777" w:rsidR="00DE61F8" w:rsidRPr="00301401" w:rsidRDefault="00DE61F8" w:rsidP="00B35615">
      <w:pPr>
        <w:rPr>
          <w:sz w:val="22"/>
          <w:szCs w:val="22"/>
          <w:lang w:val="lt-LT"/>
        </w:rPr>
      </w:pPr>
      <w:proofErr w:type="spellStart"/>
      <w:r w:rsidRPr="00301401">
        <w:rPr>
          <w:sz w:val="22"/>
          <w:szCs w:val="22"/>
          <w:lang w:val="lt-LT"/>
        </w:rPr>
        <w:t>Ibuprofeną</w:t>
      </w:r>
      <w:proofErr w:type="spellEnd"/>
      <w:r w:rsidRPr="00301401">
        <w:rPr>
          <w:sz w:val="22"/>
          <w:szCs w:val="22"/>
          <w:lang w:val="lt-LT"/>
        </w:rPr>
        <w:t xml:space="preserve"> reikia atsargiai vartoti kartu su:</w:t>
      </w:r>
    </w:p>
    <w:p w14:paraId="6F1B288E" w14:textId="68224541" w:rsidR="00DE61F8" w:rsidRPr="00301401" w:rsidRDefault="00DE61F8" w:rsidP="00B35615">
      <w:pPr>
        <w:pStyle w:val="Sraopastraipa"/>
        <w:numPr>
          <w:ilvl w:val="0"/>
          <w:numId w:val="24"/>
        </w:numPr>
        <w:ind w:left="360"/>
        <w:rPr>
          <w:sz w:val="22"/>
          <w:szCs w:val="22"/>
          <w:lang w:val="lt-LT"/>
        </w:rPr>
      </w:pPr>
      <w:r w:rsidRPr="00301401">
        <w:rPr>
          <w:i/>
          <w:iCs/>
          <w:sz w:val="22"/>
          <w:szCs w:val="22"/>
          <w:lang w:val="lt-LT"/>
        </w:rPr>
        <w:t xml:space="preserve">trombocitų </w:t>
      </w:r>
      <w:proofErr w:type="spellStart"/>
      <w:r w:rsidRPr="00301401">
        <w:rPr>
          <w:i/>
          <w:iCs/>
          <w:sz w:val="22"/>
          <w:szCs w:val="22"/>
          <w:lang w:val="lt-LT"/>
        </w:rPr>
        <w:t>agregaciją</w:t>
      </w:r>
      <w:proofErr w:type="spellEnd"/>
      <w:r w:rsidRPr="00301401">
        <w:rPr>
          <w:i/>
          <w:iCs/>
          <w:sz w:val="22"/>
          <w:szCs w:val="22"/>
          <w:lang w:val="lt-LT"/>
        </w:rPr>
        <w:t xml:space="preserve"> slopinančiais vaistais ir selektyviais </w:t>
      </w:r>
      <w:proofErr w:type="spellStart"/>
      <w:r w:rsidRPr="00301401">
        <w:rPr>
          <w:i/>
          <w:iCs/>
          <w:sz w:val="22"/>
          <w:szCs w:val="22"/>
          <w:lang w:val="lt-LT"/>
        </w:rPr>
        <w:t>serotonino</w:t>
      </w:r>
      <w:proofErr w:type="spellEnd"/>
      <w:r w:rsidRPr="00301401">
        <w:rPr>
          <w:i/>
          <w:iCs/>
          <w:sz w:val="22"/>
          <w:szCs w:val="22"/>
          <w:lang w:val="lt-LT"/>
        </w:rPr>
        <w:t xml:space="preserve"> reabsorbcijos inhibitoriais (SSRI)</w:t>
      </w:r>
      <w:r w:rsidRPr="00301401">
        <w:rPr>
          <w:sz w:val="22"/>
          <w:szCs w:val="22"/>
          <w:lang w:val="lt-LT"/>
        </w:rPr>
        <w:t xml:space="preserve">: padidėja kraujavimo iš virškinimo trakto rizika (žr. 4.4 skyrių). NVNU negalima vartoti kartu su </w:t>
      </w:r>
      <w:proofErr w:type="spellStart"/>
      <w:r w:rsidRPr="00301401">
        <w:rPr>
          <w:sz w:val="22"/>
          <w:szCs w:val="22"/>
          <w:lang w:val="lt-LT"/>
        </w:rPr>
        <w:t>tiklopidinu</w:t>
      </w:r>
      <w:proofErr w:type="spellEnd"/>
      <w:r w:rsidRPr="00301401">
        <w:rPr>
          <w:sz w:val="22"/>
          <w:szCs w:val="22"/>
          <w:lang w:val="lt-LT"/>
        </w:rPr>
        <w:t xml:space="preserve"> dėl suminio trombocitų funkciją slopinančio poveikio rizikos; </w:t>
      </w:r>
    </w:p>
    <w:p w14:paraId="78395F89" w14:textId="05C7CA53" w:rsidR="00DE61F8" w:rsidRPr="00301401" w:rsidRDefault="00DE61F8" w:rsidP="00B35615">
      <w:pPr>
        <w:pStyle w:val="Sraopastraipa"/>
        <w:numPr>
          <w:ilvl w:val="0"/>
          <w:numId w:val="24"/>
        </w:numPr>
        <w:ind w:left="360"/>
        <w:rPr>
          <w:sz w:val="22"/>
          <w:szCs w:val="22"/>
          <w:lang w:val="lt-LT"/>
        </w:rPr>
      </w:pPr>
      <w:r w:rsidRPr="00301401">
        <w:rPr>
          <w:i/>
          <w:iCs/>
          <w:sz w:val="22"/>
          <w:szCs w:val="22"/>
          <w:lang w:val="lt-LT"/>
        </w:rPr>
        <w:t>antikoaguliantais</w:t>
      </w:r>
      <w:r w:rsidRPr="00301401">
        <w:rPr>
          <w:sz w:val="22"/>
          <w:szCs w:val="22"/>
          <w:lang w:val="lt-LT"/>
        </w:rPr>
        <w:t>: NVNU gali sustiprinti antikoaguliantų, tokių kaip varfarinas, poveikį (žr. 4.4 skyrių);</w:t>
      </w:r>
    </w:p>
    <w:p w14:paraId="1E13A006" w14:textId="0E277E90" w:rsidR="00DE61F8" w:rsidRPr="00301401" w:rsidRDefault="00DE61F8" w:rsidP="00B35615">
      <w:pPr>
        <w:pStyle w:val="Sraopastraipa"/>
        <w:numPr>
          <w:ilvl w:val="0"/>
          <w:numId w:val="24"/>
        </w:numPr>
        <w:ind w:left="360"/>
        <w:rPr>
          <w:sz w:val="22"/>
          <w:szCs w:val="22"/>
          <w:lang w:val="lt-LT"/>
        </w:rPr>
      </w:pPr>
      <w:proofErr w:type="spellStart"/>
      <w:r w:rsidRPr="00301401">
        <w:rPr>
          <w:i/>
          <w:iCs/>
          <w:sz w:val="22"/>
          <w:szCs w:val="22"/>
          <w:lang w:val="lt-LT"/>
        </w:rPr>
        <w:t>mifepristonu</w:t>
      </w:r>
      <w:proofErr w:type="spellEnd"/>
      <w:r w:rsidRPr="00301401">
        <w:rPr>
          <w:sz w:val="22"/>
          <w:szCs w:val="22"/>
          <w:lang w:val="lt-LT"/>
        </w:rPr>
        <w:t>: NVNU negalima vartoti likus 8–12</w:t>
      </w:r>
      <w:r w:rsidR="00AC4FD8">
        <w:rPr>
          <w:sz w:val="22"/>
          <w:szCs w:val="22"/>
          <w:lang w:val="lt-LT"/>
        </w:rPr>
        <w:t> </w:t>
      </w:r>
      <w:r w:rsidRPr="00301401">
        <w:rPr>
          <w:sz w:val="22"/>
          <w:szCs w:val="22"/>
          <w:lang w:val="lt-LT"/>
        </w:rPr>
        <w:t xml:space="preserve">dienų iki </w:t>
      </w:r>
      <w:proofErr w:type="spellStart"/>
      <w:r w:rsidRPr="00301401">
        <w:rPr>
          <w:sz w:val="22"/>
          <w:szCs w:val="22"/>
          <w:lang w:val="lt-LT"/>
        </w:rPr>
        <w:t>mifepristono</w:t>
      </w:r>
      <w:proofErr w:type="spellEnd"/>
      <w:r w:rsidRPr="00301401">
        <w:rPr>
          <w:sz w:val="22"/>
          <w:szCs w:val="22"/>
          <w:lang w:val="lt-LT"/>
        </w:rPr>
        <w:t xml:space="preserve"> vartojimo, nes jie gali susilpninti </w:t>
      </w:r>
      <w:proofErr w:type="spellStart"/>
      <w:r w:rsidRPr="00301401">
        <w:rPr>
          <w:sz w:val="22"/>
          <w:szCs w:val="22"/>
          <w:lang w:val="lt-LT"/>
        </w:rPr>
        <w:t>mifepristono</w:t>
      </w:r>
      <w:proofErr w:type="spellEnd"/>
      <w:r w:rsidRPr="00301401">
        <w:rPr>
          <w:sz w:val="22"/>
          <w:szCs w:val="22"/>
          <w:lang w:val="lt-LT"/>
        </w:rPr>
        <w:t xml:space="preserve"> poveikį;</w:t>
      </w:r>
    </w:p>
    <w:p w14:paraId="7B7AB44A" w14:textId="6DD46A87" w:rsidR="00DE61F8" w:rsidRPr="00301401" w:rsidRDefault="00DE61F8" w:rsidP="00B35615">
      <w:pPr>
        <w:pStyle w:val="Sraopastraipa"/>
        <w:numPr>
          <w:ilvl w:val="0"/>
          <w:numId w:val="24"/>
        </w:numPr>
        <w:ind w:left="360"/>
        <w:rPr>
          <w:sz w:val="22"/>
          <w:szCs w:val="22"/>
          <w:lang w:val="lt-LT"/>
        </w:rPr>
      </w:pPr>
      <w:proofErr w:type="spellStart"/>
      <w:r w:rsidRPr="00301401">
        <w:rPr>
          <w:i/>
          <w:iCs/>
          <w:sz w:val="22"/>
          <w:szCs w:val="22"/>
          <w:lang w:val="lt-LT"/>
        </w:rPr>
        <w:t>hidantoinais</w:t>
      </w:r>
      <w:proofErr w:type="spellEnd"/>
      <w:r w:rsidRPr="00301401">
        <w:rPr>
          <w:i/>
          <w:iCs/>
          <w:sz w:val="22"/>
          <w:szCs w:val="22"/>
          <w:lang w:val="lt-LT"/>
        </w:rPr>
        <w:t xml:space="preserve"> ir </w:t>
      </w:r>
      <w:proofErr w:type="spellStart"/>
      <w:r w:rsidRPr="00301401">
        <w:rPr>
          <w:i/>
          <w:iCs/>
          <w:sz w:val="22"/>
          <w:szCs w:val="22"/>
          <w:lang w:val="lt-LT"/>
        </w:rPr>
        <w:t>sulfonamidais</w:t>
      </w:r>
      <w:proofErr w:type="spellEnd"/>
      <w:r w:rsidRPr="00301401">
        <w:rPr>
          <w:sz w:val="22"/>
          <w:szCs w:val="22"/>
          <w:lang w:val="lt-LT"/>
        </w:rPr>
        <w:t xml:space="preserve">: gali sustiprėti šių medžiagų toksinis poveikis. Kartu vartojant </w:t>
      </w:r>
      <w:proofErr w:type="spellStart"/>
      <w:r w:rsidRPr="00301401">
        <w:rPr>
          <w:sz w:val="22"/>
          <w:szCs w:val="22"/>
          <w:lang w:val="lt-LT"/>
        </w:rPr>
        <w:t>ibuprofeną</w:t>
      </w:r>
      <w:proofErr w:type="spellEnd"/>
      <w:r w:rsidRPr="00301401">
        <w:rPr>
          <w:sz w:val="22"/>
          <w:szCs w:val="22"/>
          <w:lang w:val="lt-LT"/>
        </w:rPr>
        <w:t xml:space="preserve">, gali padidėti </w:t>
      </w:r>
      <w:proofErr w:type="spellStart"/>
      <w:r w:rsidRPr="00301401">
        <w:rPr>
          <w:sz w:val="22"/>
          <w:szCs w:val="22"/>
          <w:lang w:val="lt-LT"/>
        </w:rPr>
        <w:t>fenitoino</w:t>
      </w:r>
      <w:proofErr w:type="spellEnd"/>
      <w:r w:rsidRPr="00301401">
        <w:rPr>
          <w:sz w:val="22"/>
          <w:szCs w:val="22"/>
          <w:lang w:val="lt-LT"/>
        </w:rPr>
        <w:t xml:space="preserve"> koncentracija plazmoje;</w:t>
      </w:r>
    </w:p>
    <w:p w14:paraId="69A73D84" w14:textId="0907C185" w:rsidR="00DE61F8" w:rsidRPr="00301401" w:rsidRDefault="00DE61F8" w:rsidP="00B35615">
      <w:pPr>
        <w:pStyle w:val="Sraopastraipa"/>
        <w:numPr>
          <w:ilvl w:val="0"/>
          <w:numId w:val="24"/>
        </w:numPr>
        <w:ind w:left="360"/>
        <w:rPr>
          <w:sz w:val="22"/>
          <w:szCs w:val="22"/>
          <w:lang w:val="lt-LT"/>
        </w:rPr>
      </w:pPr>
      <w:r w:rsidRPr="00301401">
        <w:rPr>
          <w:i/>
          <w:iCs/>
          <w:sz w:val="22"/>
          <w:szCs w:val="22"/>
          <w:lang w:val="lt-LT"/>
        </w:rPr>
        <w:t>ličiu</w:t>
      </w:r>
      <w:r w:rsidRPr="00301401">
        <w:rPr>
          <w:sz w:val="22"/>
          <w:szCs w:val="22"/>
          <w:lang w:val="lt-LT"/>
        </w:rPr>
        <w:t>: NVNU gali padidinti ličio koncentraciją plazmoje, galbūt sumažindami inkstų klirensą. Reikia vengti juos vartoti kartu, nebent yra dažnai tiriamas ličio kiekis. Reikia apsvarstyti ličio dozės mažinimą;</w:t>
      </w:r>
    </w:p>
    <w:p w14:paraId="364361AB" w14:textId="28484392" w:rsidR="007A6833" w:rsidRPr="00301401" w:rsidRDefault="00DE61F8" w:rsidP="00B35615">
      <w:pPr>
        <w:pStyle w:val="Sraopastraipa"/>
        <w:numPr>
          <w:ilvl w:val="0"/>
          <w:numId w:val="24"/>
        </w:numPr>
        <w:ind w:left="360"/>
        <w:rPr>
          <w:sz w:val="22"/>
          <w:szCs w:val="22"/>
          <w:lang w:val="lt-LT"/>
        </w:rPr>
      </w:pPr>
      <w:proofErr w:type="spellStart"/>
      <w:r w:rsidRPr="00301401">
        <w:rPr>
          <w:i/>
          <w:iCs/>
          <w:sz w:val="22"/>
          <w:szCs w:val="22"/>
          <w:lang w:val="lt-LT"/>
        </w:rPr>
        <w:t>metotreksat</w:t>
      </w:r>
      <w:r w:rsidR="007A6833" w:rsidRPr="00301401">
        <w:rPr>
          <w:i/>
          <w:iCs/>
          <w:sz w:val="22"/>
          <w:szCs w:val="22"/>
          <w:lang w:val="lt-LT"/>
        </w:rPr>
        <w:t>u</w:t>
      </w:r>
      <w:proofErr w:type="spellEnd"/>
      <w:r w:rsidRPr="00301401">
        <w:rPr>
          <w:i/>
          <w:iCs/>
          <w:sz w:val="22"/>
          <w:szCs w:val="22"/>
          <w:lang w:val="lt-LT"/>
        </w:rPr>
        <w:t>, vartojam</w:t>
      </w:r>
      <w:r w:rsidR="007A6833" w:rsidRPr="00301401">
        <w:rPr>
          <w:i/>
          <w:iCs/>
          <w:sz w:val="22"/>
          <w:szCs w:val="22"/>
          <w:lang w:val="lt-LT"/>
        </w:rPr>
        <w:t>u po</w:t>
      </w:r>
      <w:r w:rsidRPr="00301401">
        <w:rPr>
          <w:i/>
          <w:iCs/>
          <w:sz w:val="22"/>
          <w:szCs w:val="22"/>
          <w:lang w:val="lt-LT"/>
        </w:rPr>
        <w:t xml:space="preserve"> 15</w:t>
      </w:r>
      <w:r w:rsidR="00AC4FD8">
        <w:rPr>
          <w:sz w:val="22"/>
          <w:szCs w:val="22"/>
          <w:lang w:val="lt-LT"/>
        </w:rPr>
        <w:t> </w:t>
      </w:r>
      <w:r w:rsidRPr="00301401">
        <w:rPr>
          <w:i/>
          <w:iCs/>
          <w:sz w:val="22"/>
          <w:szCs w:val="22"/>
          <w:lang w:val="lt-LT"/>
        </w:rPr>
        <w:t>mg per savaitę ar didesnėmis dozėmis</w:t>
      </w:r>
      <w:r w:rsidRPr="00301401">
        <w:rPr>
          <w:sz w:val="22"/>
          <w:szCs w:val="22"/>
          <w:lang w:val="lt-LT"/>
        </w:rPr>
        <w:t xml:space="preserve">: jei NVNU ir </w:t>
      </w:r>
      <w:proofErr w:type="spellStart"/>
      <w:r w:rsidRPr="00301401">
        <w:rPr>
          <w:sz w:val="22"/>
          <w:szCs w:val="22"/>
          <w:lang w:val="lt-LT"/>
        </w:rPr>
        <w:t>metotreksatas</w:t>
      </w:r>
      <w:proofErr w:type="spellEnd"/>
      <w:r w:rsidRPr="00301401">
        <w:rPr>
          <w:sz w:val="22"/>
          <w:szCs w:val="22"/>
          <w:lang w:val="lt-LT"/>
        </w:rPr>
        <w:t xml:space="preserve"> vartojami 24</w:t>
      </w:r>
      <w:r w:rsidR="00AC4FD8">
        <w:rPr>
          <w:sz w:val="22"/>
          <w:szCs w:val="22"/>
          <w:lang w:val="lt-LT"/>
        </w:rPr>
        <w:t> </w:t>
      </w:r>
      <w:r w:rsidRPr="00301401">
        <w:rPr>
          <w:sz w:val="22"/>
          <w:szCs w:val="22"/>
          <w:lang w:val="lt-LT"/>
        </w:rPr>
        <w:t>valand</w:t>
      </w:r>
      <w:r w:rsidR="007A6833" w:rsidRPr="00301401">
        <w:rPr>
          <w:sz w:val="22"/>
          <w:szCs w:val="22"/>
          <w:lang w:val="lt-LT"/>
        </w:rPr>
        <w:t>ų intervalu</w:t>
      </w:r>
      <w:r w:rsidRPr="00301401">
        <w:rPr>
          <w:sz w:val="22"/>
          <w:szCs w:val="22"/>
          <w:lang w:val="lt-LT"/>
        </w:rPr>
        <w:t xml:space="preserve">, gali padidėti </w:t>
      </w:r>
      <w:proofErr w:type="spellStart"/>
      <w:r w:rsidRPr="00301401">
        <w:rPr>
          <w:sz w:val="22"/>
          <w:szCs w:val="22"/>
          <w:lang w:val="lt-LT"/>
        </w:rPr>
        <w:t>metotreksato</w:t>
      </w:r>
      <w:proofErr w:type="spellEnd"/>
      <w:r w:rsidRPr="00301401">
        <w:rPr>
          <w:sz w:val="22"/>
          <w:szCs w:val="22"/>
          <w:lang w:val="lt-LT"/>
        </w:rPr>
        <w:t xml:space="preserve"> kiekis plazmoje (</w:t>
      </w:r>
      <w:r w:rsidR="007A6833" w:rsidRPr="00301401">
        <w:rPr>
          <w:sz w:val="22"/>
          <w:szCs w:val="22"/>
          <w:lang w:val="lt-LT"/>
        </w:rPr>
        <w:t>tikėtina</w:t>
      </w:r>
      <w:r w:rsidRPr="00301401">
        <w:rPr>
          <w:sz w:val="22"/>
          <w:szCs w:val="22"/>
          <w:lang w:val="lt-LT"/>
        </w:rPr>
        <w:t xml:space="preserve">, kad NVNU poveikis gali sumažinti inkstų klirensą), todėl padidėja </w:t>
      </w:r>
      <w:proofErr w:type="spellStart"/>
      <w:r w:rsidRPr="00301401">
        <w:rPr>
          <w:sz w:val="22"/>
          <w:szCs w:val="22"/>
          <w:lang w:val="lt-LT"/>
        </w:rPr>
        <w:t>metotreksato</w:t>
      </w:r>
      <w:proofErr w:type="spellEnd"/>
      <w:r w:rsidRPr="00301401">
        <w:rPr>
          <w:sz w:val="22"/>
          <w:szCs w:val="22"/>
          <w:lang w:val="lt-LT"/>
        </w:rPr>
        <w:t xml:space="preserve"> toksi</w:t>
      </w:r>
      <w:r w:rsidR="007A6833" w:rsidRPr="00301401">
        <w:rPr>
          <w:sz w:val="22"/>
          <w:szCs w:val="22"/>
          <w:lang w:val="lt-LT"/>
        </w:rPr>
        <w:t>nio poveikio</w:t>
      </w:r>
      <w:r w:rsidRPr="00301401">
        <w:rPr>
          <w:sz w:val="22"/>
          <w:szCs w:val="22"/>
          <w:lang w:val="lt-LT"/>
        </w:rPr>
        <w:t xml:space="preserve"> rizika. Todėl pacientams, vartojantiems dideles </w:t>
      </w:r>
      <w:proofErr w:type="spellStart"/>
      <w:r w:rsidRPr="00301401">
        <w:rPr>
          <w:sz w:val="22"/>
          <w:szCs w:val="22"/>
          <w:lang w:val="lt-LT"/>
        </w:rPr>
        <w:t>metotreksato</w:t>
      </w:r>
      <w:proofErr w:type="spellEnd"/>
      <w:r w:rsidRPr="00301401">
        <w:rPr>
          <w:sz w:val="22"/>
          <w:szCs w:val="22"/>
          <w:lang w:val="lt-LT"/>
        </w:rPr>
        <w:t xml:space="preserve"> dozes, </w:t>
      </w:r>
      <w:r w:rsidR="007A6833" w:rsidRPr="00301401">
        <w:rPr>
          <w:sz w:val="22"/>
          <w:szCs w:val="22"/>
          <w:lang w:val="lt-LT"/>
        </w:rPr>
        <w:t xml:space="preserve">reikia vengti vartoti </w:t>
      </w:r>
      <w:proofErr w:type="spellStart"/>
      <w:r w:rsidRPr="00301401">
        <w:rPr>
          <w:sz w:val="22"/>
          <w:szCs w:val="22"/>
          <w:lang w:val="lt-LT"/>
        </w:rPr>
        <w:t>ibuprofeno</w:t>
      </w:r>
      <w:proofErr w:type="spellEnd"/>
      <w:r w:rsidRPr="00301401">
        <w:rPr>
          <w:sz w:val="22"/>
          <w:szCs w:val="22"/>
          <w:lang w:val="lt-LT"/>
        </w:rPr>
        <w:t>;</w:t>
      </w:r>
    </w:p>
    <w:p w14:paraId="7BBC2E2F" w14:textId="12C75701" w:rsidR="007A6833" w:rsidRPr="00301401" w:rsidRDefault="00DE61F8" w:rsidP="00B35615">
      <w:pPr>
        <w:pStyle w:val="Sraopastraipa"/>
        <w:numPr>
          <w:ilvl w:val="0"/>
          <w:numId w:val="24"/>
        </w:numPr>
        <w:ind w:left="360"/>
        <w:rPr>
          <w:sz w:val="22"/>
          <w:szCs w:val="22"/>
          <w:lang w:val="lt-LT"/>
        </w:rPr>
      </w:pPr>
      <w:proofErr w:type="spellStart"/>
      <w:r w:rsidRPr="00301401">
        <w:rPr>
          <w:i/>
          <w:iCs/>
          <w:sz w:val="22"/>
          <w:szCs w:val="22"/>
          <w:lang w:val="lt-LT"/>
        </w:rPr>
        <w:t>metotreksat</w:t>
      </w:r>
      <w:r w:rsidR="007A6833" w:rsidRPr="00301401">
        <w:rPr>
          <w:i/>
          <w:iCs/>
          <w:sz w:val="22"/>
          <w:szCs w:val="22"/>
          <w:lang w:val="lt-LT"/>
        </w:rPr>
        <w:t>u</w:t>
      </w:r>
      <w:proofErr w:type="spellEnd"/>
      <w:r w:rsidRPr="00301401">
        <w:rPr>
          <w:i/>
          <w:iCs/>
          <w:sz w:val="22"/>
          <w:szCs w:val="22"/>
          <w:lang w:val="lt-LT"/>
        </w:rPr>
        <w:t>, vartojam</w:t>
      </w:r>
      <w:r w:rsidR="007A6833" w:rsidRPr="00301401">
        <w:rPr>
          <w:i/>
          <w:iCs/>
          <w:sz w:val="22"/>
          <w:szCs w:val="22"/>
          <w:lang w:val="lt-LT"/>
        </w:rPr>
        <w:t>u</w:t>
      </w:r>
      <w:r w:rsidRPr="00301401">
        <w:rPr>
          <w:i/>
          <w:iCs/>
          <w:sz w:val="22"/>
          <w:szCs w:val="22"/>
          <w:lang w:val="lt-LT"/>
        </w:rPr>
        <w:t xml:space="preserve"> mažomis dozėmis, mažesnėmis nei 15</w:t>
      </w:r>
      <w:r w:rsidR="00AC4FD8">
        <w:rPr>
          <w:sz w:val="22"/>
          <w:szCs w:val="22"/>
          <w:lang w:val="lt-LT"/>
        </w:rPr>
        <w:t> </w:t>
      </w:r>
      <w:r w:rsidRPr="00301401">
        <w:rPr>
          <w:i/>
          <w:iCs/>
          <w:sz w:val="22"/>
          <w:szCs w:val="22"/>
          <w:lang w:val="lt-LT"/>
        </w:rPr>
        <w:t>mg per savaitę</w:t>
      </w:r>
      <w:r w:rsidRPr="00301401">
        <w:rPr>
          <w:sz w:val="22"/>
          <w:szCs w:val="22"/>
          <w:lang w:val="lt-LT"/>
        </w:rPr>
        <w:t xml:space="preserve">: </w:t>
      </w:r>
      <w:proofErr w:type="spellStart"/>
      <w:r w:rsidRPr="00301401">
        <w:rPr>
          <w:sz w:val="22"/>
          <w:szCs w:val="22"/>
          <w:lang w:val="lt-LT"/>
        </w:rPr>
        <w:t>ibuprofenas</w:t>
      </w:r>
      <w:proofErr w:type="spellEnd"/>
      <w:r w:rsidRPr="00301401">
        <w:rPr>
          <w:sz w:val="22"/>
          <w:szCs w:val="22"/>
          <w:lang w:val="lt-LT"/>
        </w:rPr>
        <w:t xml:space="preserve"> padidina </w:t>
      </w:r>
      <w:proofErr w:type="spellStart"/>
      <w:r w:rsidRPr="00301401">
        <w:rPr>
          <w:sz w:val="22"/>
          <w:szCs w:val="22"/>
          <w:lang w:val="lt-LT"/>
        </w:rPr>
        <w:t>metotreksato</w:t>
      </w:r>
      <w:proofErr w:type="spellEnd"/>
      <w:r w:rsidRPr="00301401">
        <w:rPr>
          <w:sz w:val="22"/>
          <w:szCs w:val="22"/>
          <w:lang w:val="lt-LT"/>
        </w:rPr>
        <w:t xml:space="preserve"> kiekį. Vartojant kartu su maž</w:t>
      </w:r>
      <w:r w:rsidR="007A6833" w:rsidRPr="00301401">
        <w:rPr>
          <w:sz w:val="22"/>
          <w:szCs w:val="22"/>
          <w:lang w:val="lt-LT"/>
        </w:rPr>
        <w:t>omis</w:t>
      </w:r>
      <w:r w:rsidRPr="00301401">
        <w:rPr>
          <w:sz w:val="22"/>
          <w:szCs w:val="22"/>
          <w:lang w:val="lt-LT"/>
        </w:rPr>
        <w:t xml:space="preserve"> </w:t>
      </w:r>
      <w:proofErr w:type="spellStart"/>
      <w:r w:rsidRPr="00301401">
        <w:rPr>
          <w:sz w:val="22"/>
          <w:szCs w:val="22"/>
          <w:lang w:val="lt-LT"/>
        </w:rPr>
        <w:t>metotreksato</w:t>
      </w:r>
      <w:proofErr w:type="spellEnd"/>
      <w:r w:rsidRPr="00301401">
        <w:rPr>
          <w:sz w:val="22"/>
          <w:szCs w:val="22"/>
          <w:lang w:val="lt-LT"/>
        </w:rPr>
        <w:t xml:space="preserve"> doz</w:t>
      </w:r>
      <w:r w:rsidR="007A6833" w:rsidRPr="00301401">
        <w:rPr>
          <w:sz w:val="22"/>
          <w:szCs w:val="22"/>
          <w:lang w:val="lt-LT"/>
        </w:rPr>
        <w:t>ėmis</w:t>
      </w:r>
      <w:r w:rsidRPr="00301401">
        <w:rPr>
          <w:sz w:val="22"/>
          <w:szCs w:val="22"/>
          <w:lang w:val="lt-LT"/>
        </w:rPr>
        <w:t>, paciento kraujo rodiklius reikia atidžiai stebėti, ypač pirmąsias kelias vartojimo</w:t>
      </w:r>
      <w:r w:rsidR="007A6833" w:rsidRPr="00301401">
        <w:rPr>
          <w:sz w:val="22"/>
          <w:szCs w:val="22"/>
          <w:lang w:val="lt-LT"/>
        </w:rPr>
        <w:t xml:space="preserve"> kartu</w:t>
      </w:r>
      <w:r w:rsidRPr="00301401">
        <w:rPr>
          <w:sz w:val="22"/>
          <w:szCs w:val="22"/>
          <w:lang w:val="lt-LT"/>
        </w:rPr>
        <w:t xml:space="preserve"> savaites. </w:t>
      </w:r>
      <w:r w:rsidR="00055F13" w:rsidRPr="00301401">
        <w:rPr>
          <w:sz w:val="22"/>
          <w:szCs w:val="22"/>
          <w:lang w:val="lt-LT"/>
        </w:rPr>
        <w:t>P</w:t>
      </w:r>
      <w:r w:rsidR="007A6833" w:rsidRPr="00301401">
        <w:rPr>
          <w:sz w:val="22"/>
          <w:szCs w:val="22"/>
          <w:lang w:val="lt-LT"/>
        </w:rPr>
        <w:t xml:space="preserve">acientams, kuriems yra susilpnėjusi (netgi nežymiai) inkstų funkcija, ir senyvo amžiaus pacientams </w:t>
      </w:r>
      <w:r w:rsidRPr="00301401">
        <w:rPr>
          <w:sz w:val="22"/>
          <w:szCs w:val="22"/>
          <w:lang w:val="lt-LT"/>
        </w:rPr>
        <w:t>reik</w:t>
      </w:r>
      <w:r w:rsidR="007A6833" w:rsidRPr="00301401">
        <w:rPr>
          <w:sz w:val="22"/>
          <w:szCs w:val="22"/>
          <w:lang w:val="lt-LT"/>
        </w:rPr>
        <w:t>ia</w:t>
      </w:r>
      <w:r w:rsidRPr="00301401">
        <w:rPr>
          <w:sz w:val="22"/>
          <w:szCs w:val="22"/>
          <w:lang w:val="lt-LT"/>
        </w:rPr>
        <w:t xml:space="preserve"> dažniau </w:t>
      </w:r>
      <w:r w:rsidR="007A6833" w:rsidRPr="00301401">
        <w:rPr>
          <w:sz w:val="22"/>
          <w:szCs w:val="22"/>
          <w:lang w:val="lt-LT"/>
        </w:rPr>
        <w:t>tirti šią funkciją</w:t>
      </w:r>
      <w:r w:rsidRPr="00301401">
        <w:rPr>
          <w:sz w:val="22"/>
          <w:szCs w:val="22"/>
          <w:lang w:val="lt-LT"/>
        </w:rPr>
        <w:t xml:space="preserve">, </w:t>
      </w:r>
      <w:r w:rsidR="007A6833" w:rsidRPr="00301401">
        <w:rPr>
          <w:sz w:val="22"/>
          <w:szCs w:val="22"/>
          <w:lang w:val="lt-LT"/>
        </w:rPr>
        <w:t xml:space="preserve">be to, ją reikia tirti, </w:t>
      </w:r>
      <w:r w:rsidRPr="00301401">
        <w:rPr>
          <w:sz w:val="22"/>
          <w:szCs w:val="22"/>
          <w:lang w:val="lt-LT"/>
        </w:rPr>
        <w:t xml:space="preserve">kad būtų išvengta galimo </w:t>
      </w:r>
      <w:proofErr w:type="spellStart"/>
      <w:r w:rsidRPr="00301401">
        <w:rPr>
          <w:sz w:val="22"/>
          <w:szCs w:val="22"/>
          <w:lang w:val="lt-LT"/>
        </w:rPr>
        <w:t>metotreksato</w:t>
      </w:r>
      <w:proofErr w:type="spellEnd"/>
      <w:r w:rsidRPr="00301401">
        <w:rPr>
          <w:sz w:val="22"/>
          <w:szCs w:val="22"/>
          <w:lang w:val="lt-LT"/>
        </w:rPr>
        <w:t xml:space="preserve"> klirenso sumažėjimo;</w:t>
      </w:r>
    </w:p>
    <w:p w14:paraId="551175BA" w14:textId="3A180164" w:rsidR="007A6833" w:rsidRPr="00301401" w:rsidRDefault="00DE61F8" w:rsidP="00B35615">
      <w:pPr>
        <w:pStyle w:val="Sraopastraipa"/>
        <w:numPr>
          <w:ilvl w:val="0"/>
          <w:numId w:val="24"/>
        </w:numPr>
        <w:ind w:left="360"/>
        <w:rPr>
          <w:sz w:val="22"/>
          <w:szCs w:val="22"/>
          <w:lang w:val="lt-LT"/>
        </w:rPr>
      </w:pPr>
      <w:r w:rsidRPr="00301401">
        <w:rPr>
          <w:i/>
          <w:iCs/>
          <w:sz w:val="22"/>
          <w:szCs w:val="22"/>
          <w:lang w:val="lt-LT"/>
        </w:rPr>
        <w:t>širdies glikozidai</w:t>
      </w:r>
      <w:r w:rsidR="007A6833" w:rsidRPr="00301401">
        <w:rPr>
          <w:i/>
          <w:iCs/>
          <w:sz w:val="22"/>
          <w:szCs w:val="22"/>
          <w:lang w:val="lt-LT"/>
        </w:rPr>
        <w:t>s</w:t>
      </w:r>
      <w:r w:rsidRPr="00301401">
        <w:rPr>
          <w:i/>
          <w:iCs/>
          <w:sz w:val="22"/>
          <w:szCs w:val="22"/>
          <w:lang w:val="lt-LT"/>
        </w:rPr>
        <w:t xml:space="preserve"> (</w:t>
      </w:r>
      <w:proofErr w:type="spellStart"/>
      <w:r w:rsidRPr="00301401">
        <w:rPr>
          <w:i/>
          <w:iCs/>
          <w:sz w:val="22"/>
          <w:szCs w:val="22"/>
          <w:lang w:val="lt-LT"/>
        </w:rPr>
        <w:t>digoksin</w:t>
      </w:r>
      <w:r w:rsidR="007A6833" w:rsidRPr="00301401">
        <w:rPr>
          <w:i/>
          <w:iCs/>
          <w:sz w:val="22"/>
          <w:szCs w:val="22"/>
          <w:lang w:val="lt-LT"/>
        </w:rPr>
        <w:t>u</w:t>
      </w:r>
      <w:proofErr w:type="spellEnd"/>
      <w:r w:rsidRPr="00301401">
        <w:rPr>
          <w:sz w:val="22"/>
          <w:szCs w:val="22"/>
          <w:lang w:val="lt-LT"/>
        </w:rPr>
        <w:t xml:space="preserve">): NVNU gali </w:t>
      </w:r>
      <w:r w:rsidR="007A6833" w:rsidRPr="00301401">
        <w:rPr>
          <w:sz w:val="22"/>
          <w:szCs w:val="22"/>
          <w:lang w:val="lt-LT"/>
        </w:rPr>
        <w:t>pasunkinti</w:t>
      </w:r>
      <w:r w:rsidRPr="00301401">
        <w:rPr>
          <w:sz w:val="22"/>
          <w:szCs w:val="22"/>
          <w:lang w:val="lt-LT"/>
        </w:rPr>
        <w:t xml:space="preserve"> širdies nepakankamumą, sumažinti GFG ir padidinti glikozidų kiekį plazmoje. NVNU gali padidinti </w:t>
      </w:r>
      <w:proofErr w:type="spellStart"/>
      <w:r w:rsidRPr="00301401">
        <w:rPr>
          <w:sz w:val="22"/>
          <w:szCs w:val="22"/>
          <w:lang w:val="lt-LT"/>
        </w:rPr>
        <w:t>digoksino</w:t>
      </w:r>
      <w:proofErr w:type="spellEnd"/>
      <w:r w:rsidRPr="00301401">
        <w:rPr>
          <w:sz w:val="22"/>
          <w:szCs w:val="22"/>
          <w:lang w:val="lt-LT"/>
        </w:rPr>
        <w:t xml:space="preserve"> kiekį plazmoje, taip padidindami </w:t>
      </w:r>
      <w:proofErr w:type="spellStart"/>
      <w:r w:rsidRPr="00301401">
        <w:rPr>
          <w:sz w:val="22"/>
          <w:szCs w:val="22"/>
          <w:lang w:val="lt-LT"/>
        </w:rPr>
        <w:t>digoksino</w:t>
      </w:r>
      <w:proofErr w:type="spellEnd"/>
      <w:r w:rsidRPr="00301401">
        <w:rPr>
          <w:sz w:val="22"/>
          <w:szCs w:val="22"/>
          <w:lang w:val="lt-LT"/>
        </w:rPr>
        <w:t xml:space="preserve"> toksi</w:t>
      </w:r>
      <w:r w:rsidR="007A6833" w:rsidRPr="00301401">
        <w:rPr>
          <w:sz w:val="22"/>
          <w:szCs w:val="22"/>
          <w:lang w:val="lt-LT"/>
        </w:rPr>
        <w:t>nio poveikio</w:t>
      </w:r>
      <w:r w:rsidRPr="00301401">
        <w:rPr>
          <w:sz w:val="22"/>
          <w:szCs w:val="22"/>
          <w:lang w:val="lt-LT"/>
        </w:rPr>
        <w:t xml:space="preserve"> riziką;</w:t>
      </w:r>
    </w:p>
    <w:p w14:paraId="0417290F" w14:textId="45FA1C2A" w:rsidR="007A6833" w:rsidRPr="00301401" w:rsidRDefault="00DE61F8" w:rsidP="00B35615">
      <w:pPr>
        <w:pStyle w:val="Sraopastraipa"/>
        <w:numPr>
          <w:ilvl w:val="0"/>
          <w:numId w:val="24"/>
        </w:numPr>
        <w:ind w:left="360"/>
        <w:rPr>
          <w:sz w:val="22"/>
          <w:szCs w:val="22"/>
          <w:lang w:val="lt-LT"/>
        </w:rPr>
      </w:pPr>
      <w:proofErr w:type="spellStart"/>
      <w:r w:rsidRPr="00301401">
        <w:rPr>
          <w:i/>
          <w:iCs/>
          <w:sz w:val="22"/>
          <w:szCs w:val="22"/>
          <w:lang w:val="lt-LT"/>
        </w:rPr>
        <w:t>pentoksifilin</w:t>
      </w:r>
      <w:r w:rsidR="007A6833" w:rsidRPr="00301401">
        <w:rPr>
          <w:i/>
          <w:iCs/>
          <w:sz w:val="22"/>
          <w:szCs w:val="22"/>
          <w:lang w:val="lt-LT"/>
        </w:rPr>
        <w:t>u</w:t>
      </w:r>
      <w:proofErr w:type="spellEnd"/>
      <w:r w:rsidRPr="00301401">
        <w:rPr>
          <w:sz w:val="22"/>
          <w:szCs w:val="22"/>
          <w:lang w:val="lt-LT"/>
        </w:rPr>
        <w:t xml:space="preserve">: pacientams, vartojantiems </w:t>
      </w:r>
      <w:proofErr w:type="spellStart"/>
      <w:r w:rsidRPr="00301401">
        <w:rPr>
          <w:sz w:val="22"/>
          <w:szCs w:val="22"/>
          <w:lang w:val="lt-LT"/>
        </w:rPr>
        <w:t>ibuprofeną</w:t>
      </w:r>
      <w:proofErr w:type="spellEnd"/>
      <w:r w:rsidRPr="00301401">
        <w:rPr>
          <w:sz w:val="22"/>
          <w:szCs w:val="22"/>
          <w:lang w:val="lt-LT"/>
        </w:rPr>
        <w:t xml:space="preserve"> kartu su </w:t>
      </w:r>
      <w:proofErr w:type="spellStart"/>
      <w:r w:rsidRPr="00301401">
        <w:rPr>
          <w:sz w:val="22"/>
          <w:szCs w:val="22"/>
          <w:lang w:val="lt-LT"/>
        </w:rPr>
        <w:t>pentoksifilinu</w:t>
      </w:r>
      <w:proofErr w:type="spellEnd"/>
      <w:r w:rsidRPr="00301401">
        <w:rPr>
          <w:sz w:val="22"/>
          <w:szCs w:val="22"/>
          <w:lang w:val="lt-LT"/>
        </w:rPr>
        <w:t xml:space="preserve">, gali padidėti kraujavimo rizika, todėl rekomenduojama </w:t>
      </w:r>
      <w:r w:rsidR="007A6833" w:rsidRPr="00301401">
        <w:rPr>
          <w:sz w:val="22"/>
          <w:szCs w:val="22"/>
          <w:lang w:val="lt-LT"/>
        </w:rPr>
        <w:t xml:space="preserve">dažnai tirti </w:t>
      </w:r>
      <w:r w:rsidRPr="00301401">
        <w:rPr>
          <w:sz w:val="22"/>
          <w:szCs w:val="22"/>
          <w:lang w:val="lt-LT"/>
        </w:rPr>
        <w:t>kraujavimo laiką;</w:t>
      </w:r>
    </w:p>
    <w:p w14:paraId="7F1C525F" w14:textId="271751FF" w:rsidR="007A6833" w:rsidRPr="00301401" w:rsidRDefault="00DE61F8" w:rsidP="00B35615">
      <w:pPr>
        <w:pStyle w:val="Sraopastraipa"/>
        <w:numPr>
          <w:ilvl w:val="0"/>
          <w:numId w:val="24"/>
        </w:numPr>
        <w:ind w:left="360"/>
        <w:rPr>
          <w:sz w:val="22"/>
          <w:szCs w:val="22"/>
          <w:lang w:val="lt-LT"/>
        </w:rPr>
      </w:pPr>
      <w:proofErr w:type="spellStart"/>
      <w:r w:rsidRPr="00301401">
        <w:rPr>
          <w:i/>
          <w:iCs/>
          <w:sz w:val="22"/>
          <w:szCs w:val="22"/>
          <w:lang w:val="lt-LT"/>
        </w:rPr>
        <w:t>probenecid</w:t>
      </w:r>
      <w:r w:rsidR="007A6833" w:rsidRPr="00301401">
        <w:rPr>
          <w:i/>
          <w:iCs/>
          <w:sz w:val="22"/>
          <w:szCs w:val="22"/>
          <w:lang w:val="lt-LT"/>
        </w:rPr>
        <w:t>u</w:t>
      </w:r>
      <w:proofErr w:type="spellEnd"/>
      <w:r w:rsidRPr="00301401">
        <w:rPr>
          <w:i/>
          <w:iCs/>
          <w:sz w:val="22"/>
          <w:szCs w:val="22"/>
          <w:lang w:val="lt-LT"/>
        </w:rPr>
        <w:t xml:space="preserve"> ir </w:t>
      </w:r>
      <w:proofErr w:type="spellStart"/>
      <w:r w:rsidRPr="00301401">
        <w:rPr>
          <w:i/>
          <w:iCs/>
          <w:sz w:val="22"/>
          <w:szCs w:val="22"/>
          <w:lang w:val="lt-LT"/>
        </w:rPr>
        <w:t>sulfinpirazon</w:t>
      </w:r>
      <w:r w:rsidR="007A6833" w:rsidRPr="00301401">
        <w:rPr>
          <w:i/>
          <w:iCs/>
          <w:sz w:val="22"/>
          <w:szCs w:val="22"/>
          <w:lang w:val="lt-LT"/>
        </w:rPr>
        <w:t>u</w:t>
      </w:r>
      <w:proofErr w:type="spellEnd"/>
      <w:r w:rsidRPr="00301401">
        <w:rPr>
          <w:sz w:val="22"/>
          <w:szCs w:val="22"/>
          <w:lang w:val="lt-LT"/>
        </w:rPr>
        <w:t xml:space="preserve">: </w:t>
      </w:r>
      <w:r w:rsidR="007A6833" w:rsidRPr="00301401">
        <w:rPr>
          <w:sz w:val="22"/>
          <w:szCs w:val="22"/>
          <w:lang w:val="lt-LT"/>
        </w:rPr>
        <w:t xml:space="preserve">jie </w:t>
      </w:r>
      <w:r w:rsidRPr="00301401">
        <w:rPr>
          <w:sz w:val="22"/>
          <w:szCs w:val="22"/>
          <w:lang w:val="lt-LT"/>
        </w:rPr>
        <w:t xml:space="preserve">gali padidinti </w:t>
      </w:r>
      <w:proofErr w:type="spellStart"/>
      <w:r w:rsidRPr="00301401">
        <w:rPr>
          <w:sz w:val="22"/>
          <w:szCs w:val="22"/>
          <w:lang w:val="lt-LT"/>
        </w:rPr>
        <w:t>ibuprofeno</w:t>
      </w:r>
      <w:proofErr w:type="spellEnd"/>
      <w:r w:rsidRPr="00301401">
        <w:rPr>
          <w:sz w:val="22"/>
          <w:szCs w:val="22"/>
          <w:lang w:val="lt-LT"/>
        </w:rPr>
        <w:t xml:space="preserve"> koncentraciją plazmoje. Ši sąveika gali būti susijusi su slopinamuoju mechanizmu inkstų kanalėlių sekrecijos ir </w:t>
      </w:r>
      <w:proofErr w:type="spellStart"/>
      <w:r w:rsidRPr="00301401">
        <w:rPr>
          <w:sz w:val="22"/>
          <w:szCs w:val="22"/>
          <w:lang w:val="lt-LT"/>
        </w:rPr>
        <w:t>gliukurono</w:t>
      </w:r>
      <w:proofErr w:type="spellEnd"/>
      <w:r w:rsidRPr="00301401">
        <w:rPr>
          <w:sz w:val="22"/>
          <w:szCs w:val="22"/>
          <w:lang w:val="lt-LT"/>
        </w:rPr>
        <w:t xml:space="preserve"> </w:t>
      </w:r>
      <w:proofErr w:type="spellStart"/>
      <w:r w:rsidRPr="00301401">
        <w:rPr>
          <w:sz w:val="22"/>
          <w:szCs w:val="22"/>
          <w:lang w:val="lt-LT"/>
        </w:rPr>
        <w:t>konjugacijos</w:t>
      </w:r>
      <w:proofErr w:type="spellEnd"/>
      <w:r w:rsidRPr="00301401">
        <w:rPr>
          <w:sz w:val="22"/>
          <w:szCs w:val="22"/>
          <w:lang w:val="lt-LT"/>
        </w:rPr>
        <w:t xml:space="preserve"> vietoje, todėl gali reikėti koreguoti </w:t>
      </w:r>
      <w:proofErr w:type="spellStart"/>
      <w:r w:rsidRPr="00301401">
        <w:rPr>
          <w:sz w:val="22"/>
          <w:szCs w:val="22"/>
          <w:lang w:val="lt-LT"/>
        </w:rPr>
        <w:t>ibuprofeno</w:t>
      </w:r>
      <w:proofErr w:type="spellEnd"/>
      <w:r w:rsidRPr="00301401">
        <w:rPr>
          <w:sz w:val="22"/>
          <w:szCs w:val="22"/>
          <w:lang w:val="lt-LT"/>
        </w:rPr>
        <w:t xml:space="preserve"> dozę;</w:t>
      </w:r>
    </w:p>
    <w:p w14:paraId="02CE9F76" w14:textId="44B17C34" w:rsidR="00B670B4" w:rsidRPr="00301401" w:rsidRDefault="00DE61F8" w:rsidP="00B35615">
      <w:pPr>
        <w:pStyle w:val="Sraopastraipa"/>
        <w:numPr>
          <w:ilvl w:val="0"/>
          <w:numId w:val="24"/>
        </w:numPr>
        <w:ind w:left="360"/>
        <w:rPr>
          <w:sz w:val="22"/>
          <w:szCs w:val="22"/>
          <w:lang w:val="lt-LT"/>
        </w:rPr>
      </w:pPr>
      <w:proofErr w:type="spellStart"/>
      <w:r w:rsidRPr="00301401">
        <w:rPr>
          <w:i/>
          <w:iCs/>
          <w:sz w:val="22"/>
          <w:szCs w:val="22"/>
          <w:lang w:val="lt-LT"/>
        </w:rPr>
        <w:lastRenderedPageBreak/>
        <w:t>chinolonų</w:t>
      </w:r>
      <w:proofErr w:type="spellEnd"/>
      <w:r w:rsidR="00B670B4" w:rsidRPr="00301401">
        <w:rPr>
          <w:i/>
          <w:iCs/>
          <w:sz w:val="22"/>
          <w:szCs w:val="22"/>
          <w:lang w:val="lt-LT"/>
        </w:rPr>
        <w:t xml:space="preserve"> grupės</w:t>
      </w:r>
      <w:r w:rsidRPr="00301401">
        <w:rPr>
          <w:i/>
          <w:iCs/>
          <w:sz w:val="22"/>
          <w:szCs w:val="22"/>
          <w:lang w:val="lt-LT"/>
        </w:rPr>
        <w:t xml:space="preserve"> antibiotikai</w:t>
      </w:r>
      <w:r w:rsidR="007A6833" w:rsidRPr="00301401">
        <w:rPr>
          <w:i/>
          <w:iCs/>
          <w:sz w:val="22"/>
          <w:szCs w:val="22"/>
          <w:lang w:val="lt-LT"/>
        </w:rPr>
        <w:t>s</w:t>
      </w:r>
      <w:r w:rsidRPr="00301401">
        <w:rPr>
          <w:sz w:val="22"/>
          <w:szCs w:val="22"/>
          <w:lang w:val="lt-LT"/>
        </w:rPr>
        <w:t xml:space="preserve">: tyrimų su gyvūnais duomenys rodo, kad NVNU gali padidinti </w:t>
      </w:r>
      <w:proofErr w:type="spellStart"/>
      <w:r w:rsidRPr="00301401">
        <w:rPr>
          <w:sz w:val="22"/>
          <w:szCs w:val="22"/>
          <w:lang w:val="lt-LT"/>
        </w:rPr>
        <w:t>chinolonų</w:t>
      </w:r>
      <w:proofErr w:type="spellEnd"/>
      <w:r w:rsidRPr="00301401">
        <w:rPr>
          <w:sz w:val="22"/>
          <w:szCs w:val="22"/>
          <w:lang w:val="lt-LT"/>
        </w:rPr>
        <w:t xml:space="preserve"> </w:t>
      </w:r>
      <w:r w:rsidR="00B670B4" w:rsidRPr="00301401">
        <w:rPr>
          <w:sz w:val="22"/>
          <w:szCs w:val="22"/>
          <w:lang w:val="lt-LT"/>
        </w:rPr>
        <w:t xml:space="preserve">grupės </w:t>
      </w:r>
      <w:r w:rsidRPr="00301401">
        <w:rPr>
          <w:sz w:val="22"/>
          <w:szCs w:val="22"/>
          <w:lang w:val="lt-LT"/>
        </w:rPr>
        <w:t xml:space="preserve">antibiotikų sukeliamų traukulių riziką. Pacientams, vartojantiems NVNU ir </w:t>
      </w:r>
      <w:proofErr w:type="spellStart"/>
      <w:r w:rsidRPr="00301401">
        <w:rPr>
          <w:sz w:val="22"/>
          <w:szCs w:val="22"/>
          <w:lang w:val="lt-LT"/>
        </w:rPr>
        <w:t>chinolonus</w:t>
      </w:r>
      <w:proofErr w:type="spellEnd"/>
      <w:r w:rsidRPr="00301401">
        <w:rPr>
          <w:sz w:val="22"/>
          <w:szCs w:val="22"/>
          <w:lang w:val="lt-LT"/>
        </w:rPr>
        <w:t>, gali padidėti traukulių rizika;</w:t>
      </w:r>
    </w:p>
    <w:p w14:paraId="68A80171" w14:textId="0461773E" w:rsidR="00B670B4" w:rsidRPr="00301401" w:rsidRDefault="00DE61F8" w:rsidP="00B35615">
      <w:pPr>
        <w:pStyle w:val="Sraopastraipa"/>
        <w:numPr>
          <w:ilvl w:val="0"/>
          <w:numId w:val="24"/>
        </w:numPr>
        <w:ind w:left="360"/>
        <w:rPr>
          <w:sz w:val="22"/>
          <w:szCs w:val="22"/>
          <w:lang w:val="lt-LT"/>
        </w:rPr>
      </w:pPr>
      <w:proofErr w:type="spellStart"/>
      <w:r w:rsidRPr="00301401">
        <w:rPr>
          <w:i/>
          <w:iCs/>
          <w:sz w:val="22"/>
          <w:szCs w:val="22"/>
          <w:lang w:val="lt-LT"/>
        </w:rPr>
        <w:t>tiazidai</w:t>
      </w:r>
      <w:r w:rsidR="00055F13" w:rsidRPr="00301401">
        <w:rPr>
          <w:i/>
          <w:iCs/>
          <w:sz w:val="22"/>
          <w:szCs w:val="22"/>
          <w:lang w:val="lt-LT"/>
        </w:rPr>
        <w:t>s</w:t>
      </w:r>
      <w:proofErr w:type="spellEnd"/>
      <w:r w:rsidRPr="00301401">
        <w:rPr>
          <w:i/>
          <w:iCs/>
          <w:sz w:val="22"/>
          <w:szCs w:val="22"/>
          <w:lang w:val="lt-LT"/>
        </w:rPr>
        <w:t xml:space="preserve">, </w:t>
      </w:r>
      <w:proofErr w:type="spellStart"/>
      <w:r w:rsidRPr="00301401">
        <w:rPr>
          <w:i/>
          <w:iCs/>
          <w:sz w:val="22"/>
          <w:szCs w:val="22"/>
          <w:lang w:val="lt-LT"/>
        </w:rPr>
        <w:t>tiazidų</w:t>
      </w:r>
      <w:proofErr w:type="spellEnd"/>
      <w:r w:rsidRPr="00301401">
        <w:rPr>
          <w:i/>
          <w:iCs/>
          <w:sz w:val="22"/>
          <w:szCs w:val="22"/>
          <w:lang w:val="lt-LT"/>
        </w:rPr>
        <w:t xml:space="preserve"> grupės medžiago</w:t>
      </w:r>
      <w:r w:rsidR="00055F13" w:rsidRPr="00301401">
        <w:rPr>
          <w:i/>
          <w:iCs/>
          <w:sz w:val="22"/>
          <w:szCs w:val="22"/>
          <w:lang w:val="lt-LT"/>
        </w:rPr>
        <w:t>mi</w:t>
      </w:r>
      <w:r w:rsidRPr="00301401">
        <w:rPr>
          <w:i/>
          <w:iCs/>
          <w:sz w:val="22"/>
          <w:szCs w:val="22"/>
          <w:lang w:val="lt-LT"/>
        </w:rPr>
        <w:t>s, kilpiniai</w:t>
      </w:r>
      <w:r w:rsidR="00055F13" w:rsidRPr="00301401">
        <w:rPr>
          <w:i/>
          <w:iCs/>
          <w:sz w:val="22"/>
          <w:szCs w:val="22"/>
          <w:lang w:val="lt-LT"/>
        </w:rPr>
        <w:t>s</w:t>
      </w:r>
      <w:r w:rsidRPr="00301401">
        <w:rPr>
          <w:i/>
          <w:iCs/>
          <w:sz w:val="22"/>
          <w:szCs w:val="22"/>
          <w:lang w:val="lt-LT"/>
        </w:rPr>
        <w:t xml:space="preserve"> diuretikai</w:t>
      </w:r>
      <w:r w:rsidR="00055F13" w:rsidRPr="00301401">
        <w:rPr>
          <w:i/>
          <w:iCs/>
          <w:sz w:val="22"/>
          <w:szCs w:val="22"/>
          <w:lang w:val="lt-LT"/>
        </w:rPr>
        <w:t>s</w:t>
      </w:r>
      <w:r w:rsidRPr="00301401">
        <w:rPr>
          <w:i/>
          <w:iCs/>
          <w:sz w:val="22"/>
          <w:szCs w:val="22"/>
          <w:lang w:val="lt-LT"/>
        </w:rPr>
        <w:t xml:space="preserve"> ir kalį tausojan</w:t>
      </w:r>
      <w:r w:rsidR="00055F13" w:rsidRPr="00301401">
        <w:rPr>
          <w:i/>
          <w:iCs/>
          <w:sz w:val="22"/>
          <w:szCs w:val="22"/>
          <w:lang w:val="lt-LT"/>
        </w:rPr>
        <w:t>čiais</w:t>
      </w:r>
      <w:r w:rsidRPr="00301401">
        <w:rPr>
          <w:i/>
          <w:iCs/>
          <w:sz w:val="22"/>
          <w:szCs w:val="22"/>
          <w:lang w:val="lt-LT"/>
        </w:rPr>
        <w:t xml:space="preserve"> diuretikai</w:t>
      </w:r>
      <w:r w:rsidR="00055F13" w:rsidRPr="00301401">
        <w:rPr>
          <w:i/>
          <w:iCs/>
          <w:sz w:val="22"/>
          <w:szCs w:val="22"/>
          <w:lang w:val="lt-LT"/>
        </w:rPr>
        <w:t>s</w:t>
      </w:r>
      <w:r w:rsidRPr="00301401">
        <w:rPr>
          <w:sz w:val="22"/>
          <w:szCs w:val="22"/>
          <w:lang w:val="lt-LT"/>
        </w:rPr>
        <w:t xml:space="preserve">: NVNU gali neutralizuoti šių vaistinių preparatų </w:t>
      </w:r>
      <w:proofErr w:type="spellStart"/>
      <w:r w:rsidRPr="00301401">
        <w:rPr>
          <w:sz w:val="22"/>
          <w:szCs w:val="22"/>
          <w:lang w:val="lt-LT"/>
        </w:rPr>
        <w:t>diuretinį</w:t>
      </w:r>
      <w:proofErr w:type="spellEnd"/>
      <w:r w:rsidRPr="00301401">
        <w:rPr>
          <w:sz w:val="22"/>
          <w:szCs w:val="22"/>
          <w:lang w:val="lt-LT"/>
        </w:rPr>
        <w:t xml:space="preserve"> poveikį. Kartu vartojant NVNU ir diuretik</w:t>
      </w:r>
      <w:r w:rsidR="00B670B4" w:rsidRPr="00301401">
        <w:rPr>
          <w:sz w:val="22"/>
          <w:szCs w:val="22"/>
          <w:lang w:val="lt-LT"/>
        </w:rPr>
        <w:t>us</w:t>
      </w:r>
      <w:r w:rsidRPr="00301401">
        <w:rPr>
          <w:sz w:val="22"/>
          <w:szCs w:val="22"/>
          <w:lang w:val="lt-LT"/>
        </w:rPr>
        <w:t>, dėl su</w:t>
      </w:r>
      <w:r w:rsidR="00B670B4" w:rsidRPr="00301401">
        <w:rPr>
          <w:sz w:val="22"/>
          <w:szCs w:val="22"/>
          <w:lang w:val="lt-LT"/>
        </w:rPr>
        <w:t>silpnėjusios</w:t>
      </w:r>
      <w:r w:rsidRPr="00301401">
        <w:rPr>
          <w:sz w:val="22"/>
          <w:szCs w:val="22"/>
          <w:lang w:val="lt-LT"/>
        </w:rPr>
        <w:t xml:space="preserve"> inkstų kraujotakos gali padidėti NVNU sukeliamo </w:t>
      </w:r>
      <w:r w:rsidR="00B670B4" w:rsidRPr="00301401">
        <w:rPr>
          <w:sz w:val="22"/>
          <w:szCs w:val="22"/>
          <w:lang w:val="lt-LT"/>
        </w:rPr>
        <w:t>toksinio poveikio inkstams</w:t>
      </w:r>
      <w:r w:rsidRPr="00301401">
        <w:rPr>
          <w:sz w:val="22"/>
          <w:szCs w:val="22"/>
          <w:lang w:val="lt-LT"/>
        </w:rPr>
        <w:t xml:space="preserve"> rizika. Kaip ir vartojant kitus NVNU, kartu vartojami kalį tausojantys diuretikai gali būti susiję su kalio kiekio padidėjimu, todėl būtina stebėti </w:t>
      </w:r>
      <w:r w:rsidR="00B670B4" w:rsidRPr="00301401">
        <w:rPr>
          <w:sz w:val="22"/>
          <w:szCs w:val="22"/>
          <w:lang w:val="lt-LT"/>
        </w:rPr>
        <w:t>jo</w:t>
      </w:r>
      <w:r w:rsidRPr="00301401">
        <w:rPr>
          <w:sz w:val="22"/>
          <w:szCs w:val="22"/>
          <w:lang w:val="lt-LT"/>
        </w:rPr>
        <w:t xml:space="preserve"> kiekį plazmoje;</w:t>
      </w:r>
    </w:p>
    <w:p w14:paraId="0172FC4F" w14:textId="77BC1304" w:rsidR="00B670B4" w:rsidRPr="00301401" w:rsidRDefault="00DE61F8" w:rsidP="00B35615">
      <w:pPr>
        <w:pStyle w:val="Sraopastraipa"/>
        <w:numPr>
          <w:ilvl w:val="0"/>
          <w:numId w:val="24"/>
        </w:numPr>
        <w:ind w:left="360"/>
        <w:rPr>
          <w:sz w:val="22"/>
          <w:szCs w:val="22"/>
          <w:lang w:val="lt-LT"/>
        </w:rPr>
      </w:pPr>
      <w:proofErr w:type="spellStart"/>
      <w:r w:rsidRPr="00301401">
        <w:rPr>
          <w:i/>
          <w:iCs/>
          <w:sz w:val="22"/>
          <w:szCs w:val="22"/>
          <w:lang w:val="lt-LT"/>
        </w:rPr>
        <w:t>sulfonil</w:t>
      </w:r>
      <w:r w:rsidR="00BF2544" w:rsidRPr="00301401">
        <w:rPr>
          <w:i/>
          <w:iCs/>
          <w:sz w:val="22"/>
          <w:szCs w:val="22"/>
          <w:lang w:val="lt-LT"/>
        </w:rPr>
        <w:t>karbamidais</w:t>
      </w:r>
      <w:proofErr w:type="spellEnd"/>
      <w:r w:rsidRPr="00301401">
        <w:rPr>
          <w:sz w:val="22"/>
          <w:szCs w:val="22"/>
          <w:lang w:val="lt-LT"/>
        </w:rPr>
        <w:t xml:space="preserve">: NVNU gali sustiprinti </w:t>
      </w:r>
      <w:proofErr w:type="spellStart"/>
      <w:r w:rsidRPr="00301401">
        <w:rPr>
          <w:sz w:val="22"/>
          <w:szCs w:val="22"/>
          <w:lang w:val="lt-LT"/>
        </w:rPr>
        <w:t>sulfonil</w:t>
      </w:r>
      <w:r w:rsidR="00055F13" w:rsidRPr="00301401">
        <w:rPr>
          <w:sz w:val="22"/>
          <w:szCs w:val="22"/>
          <w:lang w:val="lt-LT"/>
        </w:rPr>
        <w:t>karbamidų</w:t>
      </w:r>
      <w:proofErr w:type="spellEnd"/>
      <w:r w:rsidRPr="00301401">
        <w:rPr>
          <w:sz w:val="22"/>
          <w:szCs w:val="22"/>
          <w:lang w:val="lt-LT"/>
        </w:rPr>
        <w:t xml:space="preserve"> hipoglikeminį poveikį, išstumdami juos iš jungties su plazmos baltymais. Gali </w:t>
      </w:r>
      <w:r w:rsidR="006A1CA4">
        <w:rPr>
          <w:sz w:val="22"/>
          <w:szCs w:val="22"/>
          <w:lang w:val="lt-LT"/>
        </w:rPr>
        <w:t>reikėti</w:t>
      </w:r>
      <w:r w:rsidRPr="00301401">
        <w:rPr>
          <w:sz w:val="22"/>
          <w:szCs w:val="22"/>
          <w:lang w:val="lt-LT"/>
        </w:rPr>
        <w:t xml:space="preserve"> koreguoti šių vaist</w:t>
      </w:r>
      <w:r w:rsidR="006A1CA4">
        <w:rPr>
          <w:sz w:val="22"/>
          <w:szCs w:val="22"/>
          <w:lang w:val="lt-LT"/>
        </w:rPr>
        <w:t>inių preparatų</w:t>
      </w:r>
      <w:r w:rsidRPr="00301401">
        <w:rPr>
          <w:sz w:val="22"/>
          <w:szCs w:val="22"/>
          <w:lang w:val="lt-LT"/>
        </w:rPr>
        <w:t xml:space="preserve"> dozę</w:t>
      </w:r>
      <w:r w:rsidR="00055F13" w:rsidRPr="00301401">
        <w:rPr>
          <w:sz w:val="22"/>
          <w:szCs w:val="22"/>
          <w:lang w:val="lt-LT"/>
        </w:rPr>
        <w:t>;</w:t>
      </w:r>
    </w:p>
    <w:p w14:paraId="41A94682" w14:textId="79935348" w:rsidR="00123715" w:rsidRPr="00301401" w:rsidRDefault="00DE61F8" w:rsidP="00B35615">
      <w:pPr>
        <w:pStyle w:val="Sraopastraipa"/>
        <w:numPr>
          <w:ilvl w:val="0"/>
          <w:numId w:val="24"/>
        </w:numPr>
        <w:ind w:left="360"/>
        <w:rPr>
          <w:sz w:val="22"/>
          <w:szCs w:val="22"/>
          <w:lang w:val="lt-LT"/>
        </w:rPr>
      </w:pPr>
      <w:proofErr w:type="spellStart"/>
      <w:r w:rsidRPr="00301401">
        <w:rPr>
          <w:i/>
          <w:iCs/>
          <w:sz w:val="22"/>
          <w:szCs w:val="22"/>
          <w:lang w:val="lt-LT"/>
        </w:rPr>
        <w:t>ciklosporin</w:t>
      </w:r>
      <w:r w:rsidR="00B670B4" w:rsidRPr="00301401">
        <w:rPr>
          <w:i/>
          <w:iCs/>
          <w:sz w:val="22"/>
          <w:szCs w:val="22"/>
          <w:lang w:val="lt-LT"/>
        </w:rPr>
        <w:t>u</w:t>
      </w:r>
      <w:proofErr w:type="spellEnd"/>
      <w:r w:rsidRPr="00301401">
        <w:rPr>
          <w:i/>
          <w:iCs/>
          <w:sz w:val="22"/>
          <w:szCs w:val="22"/>
          <w:lang w:val="lt-LT"/>
        </w:rPr>
        <w:t xml:space="preserve">, </w:t>
      </w:r>
      <w:proofErr w:type="spellStart"/>
      <w:r w:rsidRPr="00301401">
        <w:rPr>
          <w:i/>
          <w:iCs/>
          <w:sz w:val="22"/>
          <w:szCs w:val="22"/>
          <w:lang w:val="lt-LT"/>
        </w:rPr>
        <w:t>takrolimuz</w:t>
      </w:r>
      <w:r w:rsidR="00B670B4" w:rsidRPr="00301401">
        <w:rPr>
          <w:i/>
          <w:iCs/>
          <w:sz w:val="22"/>
          <w:szCs w:val="22"/>
          <w:lang w:val="lt-LT"/>
        </w:rPr>
        <w:t>u</w:t>
      </w:r>
      <w:proofErr w:type="spellEnd"/>
      <w:r w:rsidRPr="00301401">
        <w:rPr>
          <w:sz w:val="22"/>
          <w:szCs w:val="22"/>
          <w:lang w:val="lt-LT"/>
        </w:rPr>
        <w:t xml:space="preserve">: vartojant kartu su NVNU, </w:t>
      </w:r>
      <w:r w:rsidR="00B670B4" w:rsidRPr="00301401">
        <w:rPr>
          <w:sz w:val="22"/>
          <w:szCs w:val="22"/>
          <w:lang w:val="lt-LT"/>
        </w:rPr>
        <w:t>dėl su</w:t>
      </w:r>
      <w:r w:rsidR="00055F13" w:rsidRPr="00301401">
        <w:rPr>
          <w:sz w:val="22"/>
          <w:szCs w:val="22"/>
          <w:lang w:val="lt-LT"/>
        </w:rPr>
        <w:t>silpnėjusios</w:t>
      </w:r>
      <w:r w:rsidR="00B670B4" w:rsidRPr="00301401">
        <w:rPr>
          <w:sz w:val="22"/>
          <w:szCs w:val="22"/>
          <w:lang w:val="lt-LT"/>
        </w:rPr>
        <w:t xml:space="preserve"> prostaglandinų sintezės inkstuose </w:t>
      </w:r>
      <w:r w:rsidRPr="00301401">
        <w:rPr>
          <w:sz w:val="22"/>
          <w:szCs w:val="22"/>
          <w:lang w:val="lt-LT"/>
        </w:rPr>
        <w:t xml:space="preserve">gali padidėti </w:t>
      </w:r>
      <w:r w:rsidR="00B670B4" w:rsidRPr="00301401">
        <w:rPr>
          <w:sz w:val="22"/>
          <w:szCs w:val="22"/>
          <w:lang w:val="lt-LT"/>
        </w:rPr>
        <w:t>toksinio poveikio inkstams</w:t>
      </w:r>
      <w:r w:rsidRPr="00301401">
        <w:rPr>
          <w:sz w:val="22"/>
          <w:szCs w:val="22"/>
          <w:lang w:val="lt-LT"/>
        </w:rPr>
        <w:t xml:space="preserve"> rizika. Jei vartojama kartu, reikia atidžiai stebėti inkstų funkciją</w:t>
      </w:r>
      <w:r w:rsidR="00055F13" w:rsidRPr="00301401">
        <w:rPr>
          <w:sz w:val="22"/>
          <w:szCs w:val="22"/>
          <w:lang w:val="lt-LT"/>
        </w:rPr>
        <w:t>;</w:t>
      </w:r>
    </w:p>
    <w:p w14:paraId="4588F4BD" w14:textId="5A35BECB" w:rsidR="00A56100" w:rsidRPr="00301401" w:rsidRDefault="00DE2581" w:rsidP="00B35615">
      <w:pPr>
        <w:pStyle w:val="Sraopastraipa"/>
        <w:numPr>
          <w:ilvl w:val="0"/>
          <w:numId w:val="24"/>
        </w:numPr>
        <w:ind w:left="360"/>
        <w:rPr>
          <w:sz w:val="22"/>
          <w:szCs w:val="22"/>
          <w:lang w:val="lt-LT"/>
        </w:rPr>
      </w:pPr>
      <w:proofErr w:type="spellStart"/>
      <w:r w:rsidRPr="00301401">
        <w:rPr>
          <w:i/>
          <w:iCs/>
          <w:sz w:val="22"/>
          <w:szCs w:val="22"/>
          <w:lang w:val="lt-LT"/>
        </w:rPr>
        <w:t>antihipertenziniais</w:t>
      </w:r>
      <w:proofErr w:type="spellEnd"/>
      <w:r w:rsidRPr="00301401">
        <w:rPr>
          <w:i/>
          <w:iCs/>
          <w:sz w:val="22"/>
          <w:szCs w:val="22"/>
          <w:lang w:val="lt-LT"/>
        </w:rPr>
        <w:t xml:space="preserve"> vaistiniais preparatais</w:t>
      </w:r>
      <w:r w:rsidRPr="00301401">
        <w:rPr>
          <w:sz w:val="22"/>
          <w:szCs w:val="22"/>
          <w:lang w:val="lt-LT"/>
        </w:rPr>
        <w:t xml:space="preserve"> (</w:t>
      </w:r>
      <w:r w:rsidRPr="00301401">
        <w:rPr>
          <w:i/>
          <w:iCs/>
          <w:sz w:val="22"/>
          <w:szCs w:val="22"/>
          <w:lang w:val="lt-LT"/>
        </w:rPr>
        <w:t xml:space="preserve">AKF inhibitoriais ir </w:t>
      </w:r>
      <w:proofErr w:type="spellStart"/>
      <w:r w:rsidRPr="00301401">
        <w:rPr>
          <w:i/>
          <w:iCs/>
          <w:sz w:val="22"/>
          <w:szCs w:val="22"/>
          <w:lang w:val="lt-LT"/>
        </w:rPr>
        <w:t>angiotenzino</w:t>
      </w:r>
      <w:proofErr w:type="spellEnd"/>
      <w:r w:rsidRPr="00301401">
        <w:rPr>
          <w:i/>
          <w:iCs/>
          <w:sz w:val="22"/>
          <w:szCs w:val="22"/>
          <w:lang w:val="lt-LT"/>
        </w:rPr>
        <w:t xml:space="preserve"> II </w:t>
      </w:r>
      <w:r w:rsidR="006A1CA4">
        <w:rPr>
          <w:i/>
          <w:iCs/>
          <w:sz w:val="22"/>
          <w:szCs w:val="22"/>
          <w:lang w:val="lt-LT"/>
        </w:rPr>
        <w:t>blokatori</w:t>
      </w:r>
      <w:r w:rsidRPr="00301401">
        <w:rPr>
          <w:i/>
          <w:iCs/>
          <w:sz w:val="22"/>
          <w:szCs w:val="22"/>
          <w:lang w:val="lt-LT"/>
        </w:rPr>
        <w:t>ais) ir diuretikais:</w:t>
      </w:r>
      <w:r w:rsidRPr="00301401">
        <w:rPr>
          <w:sz w:val="22"/>
          <w:szCs w:val="22"/>
          <w:lang w:val="lt-LT"/>
        </w:rPr>
        <w:t xml:space="preserve"> NVNU gali susilpninti šių vaistinių preparatų poveikį. Kai kuriems pacientams, kurių inkstų funkcija sutrikusi (pvz., pacientams</w:t>
      </w:r>
      <w:r w:rsidR="006A1CA4">
        <w:rPr>
          <w:sz w:val="22"/>
          <w:szCs w:val="22"/>
          <w:lang w:val="lt-LT"/>
        </w:rPr>
        <w:t>, kuriems yra skysčių stoka,</w:t>
      </w:r>
      <w:r w:rsidRPr="00301401">
        <w:rPr>
          <w:sz w:val="22"/>
          <w:szCs w:val="22"/>
          <w:lang w:val="lt-LT"/>
        </w:rPr>
        <w:t xml:space="preserve"> arba senyvo amžiaus pacientams, kurių inkstų funkcija sutrikusi), AKF inhibitoriaus arba </w:t>
      </w:r>
      <w:proofErr w:type="spellStart"/>
      <w:r w:rsidRPr="00301401">
        <w:rPr>
          <w:sz w:val="22"/>
          <w:szCs w:val="22"/>
          <w:lang w:val="lt-LT"/>
        </w:rPr>
        <w:t>angiotenzino</w:t>
      </w:r>
      <w:proofErr w:type="spellEnd"/>
      <w:r w:rsidRPr="00301401">
        <w:rPr>
          <w:sz w:val="22"/>
          <w:szCs w:val="22"/>
          <w:lang w:val="lt-LT"/>
        </w:rPr>
        <w:t xml:space="preserve"> II </w:t>
      </w:r>
      <w:r w:rsidR="006A1CA4">
        <w:rPr>
          <w:sz w:val="22"/>
          <w:szCs w:val="22"/>
          <w:lang w:val="lt-LT"/>
        </w:rPr>
        <w:t>blokatoriaus</w:t>
      </w:r>
      <w:r w:rsidRPr="00301401">
        <w:rPr>
          <w:sz w:val="22"/>
          <w:szCs w:val="22"/>
          <w:lang w:val="lt-LT"/>
        </w:rPr>
        <w:t xml:space="preserve"> vartojimas kartu su </w:t>
      </w:r>
      <w:proofErr w:type="spellStart"/>
      <w:r w:rsidRPr="00301401">
        <w:rPr>
          <w:sz w:val="22"/>
          <w:szCs w:val="22"/>
          <w:lang w:val="lt-LT"/>
        </w:rPr>
        <w:t>ciklooksigenazę</w:t>
      </w:r>
      <w:proofErr w:type="spellEnd"/>
      <w:r w:rsidRPr="00301401">
        <w:rPr>
          <w:sz w:val="22"/>
          <w:szCs w:val="22"/>
          <w:lang w:val="lt-LT"/>
        </w:rPr>
        <w:t xml:space="preserve"> slopinančiais vaist</w:t>
      </w:r>
      <w:r w:rsidR="006A1CA4">
        <w:rPr>
          <w:sz w:val="22"/>
          <w:szCs w:val="22"/>
          <w:lang w:val="lt-LT"/>
        </w:rPr>
        <w:t>iniais preparatais</w:t>
      </w:r>
      <w:r w:rsidRPr="00301401">
        <w:rPr>
          <w:sz w:val="22"/>
          <w:szCs w:val="22"/>
          <w:lang w:val="lt-LT"/>
        </w:rPr>
        <w:t xml:space="preserve"> gali dar labiau sutrikdyti inkstų funkciją, įskaitant galimą ūminį inkstų nepakankamumą, kuris paprastai yra grįžtamas. Šią sąveiką reikia turėti omenyje gydant pacientus, vartojančius </w:t>
      </w:r>
      <w:proofErr w:type="spellStart"/>
      <w:r w:rsidRPr="00301401">
        <w:rPr>
          <w:sz w:val="22"/>
          <w:szCs w:val="22"/>
          <w:lang w:val="lt-LT"/>
        </w:rPr>
        <w:t>koksibus</w:t>
      </w:r>
      <w:proofErr w:type="spellEnd"/>
      <w:r w:rsidRPr="00301401">
        <w:rPr>
          <w:sz w:val="22"/>
          <w:szCs w:val="22"/>
          <w:lang w:val="lt-LT"/>
        </w:rPr>
        <w:t xml:space="preserve"> kartu su AKF inhibitoriais arba </w:t>
      </w:r>
      <w:proofErr w:type="spellStart"/>
      <w:r w:rsidRPr="00301401">
        <w:rPr>
          <w:sz w:val="22"/>
          <w:szCs w:val="22"/>
          <w:lang w:val="lt-LT"/>
        </w:rPr>
        <w:t>angiotenzino</w:t>
      </w:r>
      <w:proofErr w:type="spellEnd"/>
      <w:r w:rsidRPr="00301401">
        <w:rPr>
          <w:sz w:val="22"/>
          <w:szCs w:val="22"/>
          <w:lang w:val="lt-LT"/>
        </w:rPr>
        <w:t xml:space="preserve"> II </w:t>
      </w:r>
      <w:r w:rsidR="006A1CA4">
        <w:rPr>
          <w:sz w:val="22"/>
          <w:szCs w:val="22"/>
          <w:lang w:val="lt-LT"/>
        </w:rPr>
        <w:t>blokatori</w:t>
      </w:r>
      <w:r w:rsidRPr="00301401">
        <w:rPr>
          <w:sz w:val="22"/>
          <w:szCs w:val="22"/>
          <w:lang w:val="lt-LT"/>
        </w:rPr>
        <w:t>ais. Todėl šį derinį reikia skirti atsargiai, ypač senyvo amžiaus žmonėms.</w:t>
      </w:r>
      <w:r w:rsidR="00A56100" w:rsidRPr="00301401">
        <w:rPr>
          <w:sz w:val="22"/>
          <w:szCs w:val="22"/>
          <w:lang w:val="lt-LT"/>
        </w:rPr>
        <w:t xml:space="preserve"> P</w:t>
      </w:r>
      <w:r w:rsidRPr="00301401">
        <w:rPr>
          <w:sz w:val="22"/>
          <w:szCs w:val="22"/>
          <w:lang w:val="lt-LT"/>
        </w:rPr>
        <w:t>acientai turi gauti pakankamai skysčių</w:t>
      </w:r>
      <w:r w:rsidR="000B6584" w:rsidRPr="00301401">
        <w:rPr>
          <w:sz w:val="22"/>
          <w:szCs w:val="22"/>
          <w:lang w:val="lt-LT"/>
        </w:rPr>
        <w:t>,</w:t>
      </w:r>
      <w:r w:rsidRPr="00301401">
        <w:rPr>
          <w:sz w:val="22"/>
          <w:szCs w:val="22"/>
          <w:lang w:val="lt-LT"/>
        </w:rPr>
        <w:t xml:space="preserve"> ir</w:t>
      </w:r>
      <w:r w:rsidR="00A56100" w:rsidRPr="00301401">
        <w:rPr>
          <w:sz w:val="22"/>
          <w:szCs w:val="22"/>
          <w:lang w:val="lt-LT"/>
        </w:rPr>
        <w:t xml:space="preserve"> </w:t>
      </w:r>
      <w:r w:rsidR="00DA28F7">
        <w:rPr>
          <w:sz w:val="22"/>
          <w:szCs w:val="22"/>
          <w:lang w:val="lt-LT"/>
        </w:rPr>
        <w:t>turi būti apsvarstytas inkstų funkcijos stebėjimas</w:t>
      </w:r>
      <w:r w:rsidR="00055F13" w:rsidRPr="00301401">
        <w:rPr>
          <w:sz w:val="22"/>
          <w:szCs w:val="22"/>
          <w:lang w:val="lt-LT"/>
        </w:rPr>
        <w:t xml:space="preserve"> </w:t>
      </w:r>
      <w:r w:rsidR="00A56100" w:rsidRPr="00301401">
        <w:rPr>
          <w:sz w:val="22"/>
          <w:szCs w:val="22"/>
          <w:lang w:val="lt-LT"/>
        </w:rPr>
        <w:t xml:space="preserve">pradėjus </w:t>
      </w:r>
      <w:r w:rsidR="000B6584" w:rsidRPr="00301401">
        <w:rPr>
          <w:sz w:val="22"/>
          <w:szCs w:val="22"/>
          <w:lang w:val="lt-LT"/>
        </w:rPr>
        <w:t xml:space="preserve">kartu vartoti šių </w:t>
      </w:r>
      <w:r w:rsidR="00A56100" w:rsidRPr="00301401">
        <w:rPr>
          <w:sz w:val="22"/>
          <w:szCs w:val="22"/>
          <w:lang w:val="lt-LT"/>
        </w:rPr>
        <w:t>vaist</w:t>
      </w:r>
      <w:r w:rsidR="00055F13" w:rsidRPr="00301401">
        <w:rPr>
          <w:sz w:val="22"/>
          <w:szCs w:val="22"/>
          <w:lang w:val="lt-LT"/>
        </w:rPr>
        <w:t>ini</w:t>
      </w:r>
      <w:r w:rsidR="000B6584" w:rsidRPr="00301401">
        <w:rPr>
          <w:sz w:val="22"/>
          <w:szCs w:val="22"/>
          <w:lang w:val="lt-LT"/>
        </w:rPr>
        <w:t>ų</w:t>
      </w:r>
      <w:r w:rsidR="00055F13" w:rsidRPr="00301401">
        <w:rPr>
          <w:sz w:val="22"/>
          <w:szCs w:val="22"/>
          <w:lang w:val="lt-LT"/>
        </w:rPr>
        <w:t xml:space="preserve"> preparat</w:t>
      </w:r>
      <w:r w:rsidR="000B6584" w:rsidRPr="00301401">
        <w:rPr>
          <w:sz w:val="22"/>
          <w:szCs w:val="22"/>
          <w:lang w:val="lt-LT"/>
        </w:rPr>
        <w:t>ų</w:t>
      </w:r>
      <w:r w:rsidR="00A56100" w:rsidRPr="00301401">
        <w:rPr>
          <w:sz w:val="22"/>
          <w:szCs w:val="22"/>
          <w:lang w:val="lt-LT"/>
        </w:rPr>
        <w:t xml:space="preserve">, o vėliau </w:t>
      </w:r>
      <w:r w:rsidR="00DA28F7">
        <w:rPr>
          <w:sz w:val="22"/>
          <w:szCs w:val="22"/>
          <w:lang w:val="lt-LT"/>
        </w:rPr>
        <w:t xml:space="preserve">– </w:t>
      </w:r>
      <w:r w:rsidR="00A56100" w:rsidRPr="00301401">
        <w:rPr>
          <w:sz w:val="22"/>
          <w:szCs w:val="22"/>
          <w:lang w:val="lt-LT"/>
        </w:rPr>
        <w:t>periodiškai</w:t>
      </w:r>
      <w:r w:rsidRPr="00301401">
        <w:rPr>
          <w:sz w:val="22"/>
          <w:szCs w:val="22"/>
          <w:lang w:val="lt-LT"/>
        </w:rPr>
        <w:t xml:space="preserve">. Diuretikai gali padidinti NVNU </w:t>
      </w:r>
      <w:r w:rsidR="00A56100" w:rsidRPr="00301401">
        <w:rPr>
          <w:sz w:val="22"/>
          <w:szCs w:val="22"/>
          <w:lang w:val="lt-LT"/>
        </w:rPr>
        <w:t>toksinio poveikio inkstams</w:t>
      </w:r>
      <w:r w:rsidRPr="00301401">
        <w:rPr>
          <w:sz w:val="22"/>
          <w:szCs w:val="22"/>
          <w:lang w:val="lt-LT"/>
        </w:rPr>
        <w:t xml:space="preserve"> riziką;</w:t>
      </w:r>
    </w:p>
    <w:p w14:paraId="6E9E1616" w14:textId="41F72569" w:rsidR="00A56100" w:rsidRPr="00301401" w:rsidRDefault="00DE2581" w:rsidP="00B35615">
      <w:pPr>
        <w:pStyle w:val="Sraopastraipa"/>
        <w:numPr>
          <w:ilvl w:val="0"/>
          <w:numId w:val="24"/>
        </w:numPr>
        <w:ind w:left="360"/>
        <w:rPr>
          <w:sz w:val="22"/>
          <w:szCs w:val="22"/>
          <w:lang w:val="lt-LT"/>
        </w:rPr>
      </w:pPr>
      <w:proofErr w:type="spellStart"/>
      <w:r w:rsidRPr="00301401">
        <w:rPr>
          <w:i/>
          <w:iCs/>
          <w:sz w:val="22"/>
          <w:szCs w:val="22"/>
          <w:lang w:val="lt-LT"/>
        </w:rPr>
        <w:t>trombolitikai</w:t>
      </w:r>
      <w:r w:rsidR="00A56100" w:rsidRPr="00301401">
        <w:rPr>
          <w:i/>
          <w:iCs/>
          <w:sz w:val="22"/>
          <w:szCs w:val="22"/>
          <w:lang w:val="lt-LT"/>
        </w:rPr>
        <w:t>s</w:t>
      </w:r>
      <w:proofErr w:type="spellEnd"/>
      <w:r w:rsidRPr="00301401">
        <w:rPr>
          <w:sz w:val="22"/>
          <w:szCs w:val="22"/>
          <w:lang w:val="lt-LT"/>
        </w:rPr>
        <w:t>: gali padidinti kraujavimo riziką;</w:t>
      </w:r>
    </w:p>
    <w:p w14:paraId="407DE604" w14:textId="4163106D" w:rsidR="00A56100" w:rsidRPr="00301401" w:rsidRDefault="00DE2581" w:rsidP="00B35615">
      <w:pPr>
        <w:pStyle w:val="Sraopastraipa"/>
        <w:numPr>
          <w:ilvl w:val="0"/>
          <w:numId w:val="24"/>
        </w:numPr>
        <w:ind w:left="360"/>
        <w:rPr>
          <w:sz w:val="22"/>
          <w:szCs w:val="22"/>
          <w:lang w:val="lt-LT"/>
        </w:rPr>
      </w:pPr>
      <w:proofErr w:type="spellStart"/>
      <w:r w:rsidRPr="00301401">
        <w:rPr>
          <w:i/>
          <w:iCs/>
          <w:sz w:val="22"/>
          <w:szCs w:val="22"/>
          <w:lang w:val="lt-LT"/>
        </w:rPr>
        <w:t>zidovudin</w:t>
      </w:r>
      <w:r w:rsidR="00A56100" w:rsidRPr="00301401">
        <w:rPr>
          <w:i/>
          <w:iCs/>
          <w:sz w:val="22"/>
          <w:szCs w:val="22"/>
          <w:lang w:val="lt-LT"/>
        </w:rPr>
        <w:t>u</w:t>
      </w:r>
      <w:proofErr w:type="spellEnd"/>
      <w:r w:rsidRPr="00301401">
        <w:rPr>
          <w:sz w:val="22"/>
          <w:szCs w:val="22"/>
          <w:lang w:val="lt-LT"/>
        </w:rPr>
        <w:t xml:space="preserve">: </w:t>
      </w:r>
      <w:r w:rsidR="00A56100" w:rsidRPr="00301401">
        <w:rPr>
          <w:sz w:val="22"/>
          <w:szCs w:val="22"/>
          <w:lang w:val="lt-LT"/>
        </w:rPr>
        <w:t xml:space="preserve">kai NVNU vartojami kartu su </w:t>
      </w:r>
      <w:proofErr w:type="spellStart"/>
      <w:r w:rsidR="00A56100" w:rsidRPr="00301401">
        <w:rPr>
          <w:sz w:val="22"/>
          <w:szCs w:val="22"/>
          <w:lang w:val="lt-LT"/>
        </w:rPr>
        <w:t>zidovudinu</w:t>
      </w:r>
      <w:proofErr w:type="spellEnd"/>
      <w:r w:rsidR="00A56100" w:rsidRPr="00301401">
        <w:rPr>
          <w:sz w:val="22"/>
          <w:szCs w:val="22"/>
          <w:lang w:val="lt-LT"/>
        </w:rPr>
        <w:t xml:space="preserve">, </w:t>
      </w:r>
      <w:r w:rsidRPr="00301401">
        <w:rPr>
          <w:sz w:val="22"/>
          <w:szCs w:val="22"/>
          <w:lang w:val="lt-LT"/>
        </w:rPr>
        <w:t xml:space="preserve">padidėja </w:t>
      </w:r>
      <w:proofErr w:type="spellStart"/>
      <w:r w:rsidRPr="00301401">
        <w:rPr>
          <w:sz w:val="22"/>
          <w:szCs w:val="22"/>
          <w:lang w:val="lt-LT"/>
        </w:rPr>
        <w:t>hematotoksi</w:t>
      </w:r>
      <w:r w:rsidR="00A56100" w:rsidRPr="00301401">
        <w:rPr>
          <w:sz w:val="22"/>
          <w:szCs w:val="22"/>
          <w:lang w:val="lt-LT"/>
        </w:rPr>
        <w:t>nio</w:t>
      </w:r>
      <w:proofErr w:type="spellEnd"/>
      <w:r w:rsidR="00A56100" w:rsidRPr="00301401">
        <w:rPr>
          <w:sz w:val="22"/>
          <w:szCs w:val="22"/>
          <w:lang w:val="lt-LT"/>
        </w:rPr>
        <w:t xml:space="preserve"> poveikio </w:t>
      </w:r>
      <w:r w:rsidRPr="00301401">
        <w:rPr>
          <w:sz w:val="22"/>
          <w:szCs w:val="22"/>
          <w:lang w:val="lt-LT"/>
        </w:rPr>
        <w:t xml:space="preserve">rizika. Yra įrodymų, kad ŽIV (+) </w:t>
      </w:r>
      <w:proofErr w:type="spellStart"/>
      <w:r w:rsidRPr="00301401">
        <w:rPr>
          <w:sz w:val="22"/>
          <w:szCs w:val="22"/>
          <w:lang w:val="lt-LT"/>
        </w:rPr>
        <w:t>hemofilija</w:t>
      </w:r>
      <w:proofErr w:type="spellEnd"/>
      <w:r w:rsidRPr="00301401">
        <w:rPr>
          <w:sz w:val="22"/>
          <w:szCs w:val="22"/>
          <w:lang w:val="lt-LT"/>
        </w:rPr>
        <w:t xml:space="preserve"> sergantiems pacientams, vartojantiems </w:t>
      </w:r>
      <w:proofErr w:type="spellStart"/>
      <w:r w:rsidRPr="00301401">
        <w:rPr>
          <w:sz w:val="22"/>
          <w:szCs w:val="22"/>
          <w:lang w:val="lt-LT"/>
        </w:rPr>
        <w:t>zidovudiną</w:t>
      </w:r>
      <w:proofErr w:type="spellEnd"/>
      <w:r w:rsidRPr="00301401">
        <w:rPr>
          <w:sz w:val="22"/>
          <w:szCs w:val="22"/>
          <w:lang w:val="lt-LT"/>
        </w:rPr>
        <w:t xml:space="preserve"> ir </w:t>
      </w:r>
      <w:proofErr w:type="spellStart"/>
      <w:r w:rsidRPr="00301401">
        <w:rPr>
          <w:sz w:val="22"/>
          <w:szCs w:val="22"/>
          <w:lang w:val="lt-LT"/>
        </w:rPr>
        <w:t>ibuprofeną</w:t>
      </w:r>
      <w:proofErr w:type="spellEnd"/>
      <w:r w:rsidRPr="00301401">
        <w:rPr>
          <w:sz w:val="22"/>
          <w:szCs w:val="22"/>
          <w:lang w:val="lt-LT"/>
        </w:rPr>
        <w:t xml:space="preserve">, padidėja </w:t>
      </w:r>
      <w:proofErr w:type="spellStart"/>
      <w:r w:rsidRPr="00301401">
        <w:rPr>
          <w:sz w:val="22"/>
          <w:szCs w:val="22"/>
          <w:lang w:val="lt-LT"/>
        </w:rPr>
        <w:t>hemartrozės</w:t>
      </w:r>
      <w:proofErr w:type="spellEnd"/>
      <w:r w:rsidRPr="00301401">
        <w:rPr>
          <w:sz w:val="22"/>
          <w:szCs w:val="22"/>
          <w:lang w:val="lt-LT"/>
        </w:rPr>
        <w:t xml:space="preserve"> ir hematom</w:t>
      </w:r>
      <w:r w:rsidR="00A56100" w:rsidRPr="00301401">
        <w:rPr>
          <w:sz w:val="22"/>
          <w:szCs w:val="22"/>
          <w:lang w:val="lt-LT"/>
        </w:rPr>
        <w:t>ų</w:t>
      </w:r>
      <w:r w:rsidRPr="00301401">
        <w:rPr>
          <w:sz w:val="22"/>
          <w:szCs w:val="22"/>
          <w:lang w:val="lt-LT"/>
        </w:rPr>
        <w:t xml:space="preserve"> rizika;</w:t>
      </w:r>
    </w:p>
    <w:p w14:paraId="52989359" w14:textId="1079F2ED" w:rsidR="00A56100" w:rsidRPr="00301401" w:rsidRDefault="00DE2581" w:rsidP="00B35615">
      <w:pPr>
        <w:pStyle w:val="Sraopastraipa"/>
        <w:numPr>
          <w:ilvl w:val="0"/>
          <w:numId w:val="24"/>
        </w:numPr>
        <w:ind w:left="360"/>
        <w:rPr>
          <w:sz w:val="22"/>
          <w:szCs w:val="22"/>
          <w:lang w:val="lt-LT"/>
        </w:rPr>
      </w:pPr>
      <w:proofErr w:type="spellStart"/>
      <w:r w:rsidRPr="00301401">
        <w:rPr>
          <w:i/>
          <w:iCs/>
          <w:sz w:val="22"/>
          <w:szCs w:val="22"/>
          <w:lang w:val="lt-LT"/>
        </w:rPr>
        <w:t>aminoglikozidai</w:t>
      </w:r>
      <w:r w:rsidR="00A56100" w:rsidRPr="00301401">
        <w:rPr>
          <w:i/>
          <w:iCs/>
          <w:sz w:val="22"/>
          <w:szCs w:val="22"/>
          <w:lang w:val="lt-LT"/>
        </w:rPr>
        <w:t>s</w:t>
      </w:r>
      <w:proofErr w:type="spellEnd"/>
      <w:r w:rsidRPr="00301401">
        <w:rPr>
          <w:sz w:val="22"/>
          <w:szCs w:val="22"/>
          <w:lang w:val="lt-LT"/>
        </w:rPr>
        <w:t xml:space="preserve">: NVNU gali sumažinti </w:t>
      </w:r>
      <w:proofErr w:type="spellStart"/>
      <w:r w:rsidRPr="00301401">
        <w:rPr>
          <w:sz w:val="22"/>
          <w:szCs w:val="22"/>
          <w:lang w:val="lt-LT"/>
        </w:rPr>
        <w:t>aminoglikozidų</w:t>
      </w:r>
      <w:proofErr w:type="spellEnd"/>
      <w:r w:rsidRPr="00301401">
        <w:rPr>
          <w:sz w:val="22"/>
          <w:szCs w:val="22"/>
          <w:lang w:val="lt-LT"/>
        </w:rPr>
        <w:t xml:space="preserve"> išsiskyrimą;</w:t>
      </w:r>
    </w:p>
    <w:p w14:paraId="12D832A6" w14:textId="316932F5" w:rsidR="00A56100" w:rsidRPr="00301401" w:rsidRDefault="00A56100" w:rsidP="00B35615">
      <w:pPr>
        <w:pStyle w:val="Sraopastraipa"/>
        <w:numPr>
          <w:ilvl w:val="0"/>
          <w:numId w:val="24"/>
        </w:numPr>
        <w:ind w:left="360"/>
        <w:rPr>
          <w:sz w:val="22"/>
          <w:szCs w:val="22"/>
          <w:lang w:val="lt-LT"/>
        </w:rPr>
      </w:pPr>
      <w:proofErr w:type="spellStart"/>
      <w:r w:rsidRPr="00301401">
        <w:rPr>
          <w:i/>
          <w:iCs/>
          <w:sz w:val="22"/>
          <w:szCs w:val="22"/>
          <w:lang w:val="lt-LT"/>
        </w:rPr>
        <w:t>augalinų</w:t>
      </w:r>
      <w:proofErr w:type="spellEnd"/>
      <w:r w:rsidRPr="00301401">
        <w:rPr>
          <w:i/>
          <w:iCs/>
          <w:sz w:val="22"/>
          <w:szCs w:val="22"/>
          <w:lang w:val="lt-LT"/>
        </w:rPr>
        <w:t xml:space="preserve"> preparatų</w:t>
      </w:r>
      <w:r w:rsidR="00DE2581" w:rsidRPr="00301401">
        <w:rPr>
          <w:i/>
          <w:iCs/>
          <w:sz w:val="22"/>
          <w:szCs w:val="22"/>
          <w:lang w:val="lt-LT"/>
        </w:rPr>
        <w:t xml:space="preserve"> ekstraktai</w:t>
      </w:r>
      <w:r w:rsidRPr="00301401">
        <w:rPr>
          <w:i/>
          <w:iCs/>
          <w:sz w:val="22"/>
          <w:szCs w:val="22"/>
          <w:lang w:val="lt-LT"/>
        </w:rPr>
        <w:t>s</w:t>
      </w:r>
      <w:r w:rsidR="00DE2581" w:rsidRPr="00301401">
        <w:rPr>
          <w:sz w:val="22"/>
          <w:szCs w:val="22"/>
          <w:lang w:val="lt-LT"/>
        </w:rPr>
        <w:t xml:space="preserve">: </w:t>
      </w:r>
      <w:r w:rsidRPr="00301401">
        <w:rPr>
          <w:sz w:val="22"/>
          <w:szCs w:val="22"/>
          <w:lang w:val="lt-LT"/>
        </w:rPr>
        <w:t xml:space="preserve">vartojamas kartu su NVNU, </w:t>
      </w:r>
      <w:proofErr w:type="spellStart"/>
      <w:r w:rsidR="00DE2581" w:rsidRPr="00301401">
        <w:rPr>
          <w:sz w:val="22"/>
          <w:szCs w:val="22"/>
          <w:lang w:val="lt-LT"/>
        </w:rPr>
        <w:t>ginkmedis</w:t>
      </w:r>
      <w:proofErr w:type="spellEnd"/>
      <w:r w:rsidR="00DE2581" w:rsidRPr="00301401">
        <w:rPr>
          <w:sz w:val="22"/>
          <w:szCs w:val="22"/>
          <w:lang w:val="lt-LT"/>
        </w:rPr>
        <w:t xml:space="preserve"> (</w:t>
      </w:r>
      <w:proofErr w:type="spellStart"/>
      <w:r w:rsidR="00DE2581" w:rsidRPr="00301401">
        <w:rPr>
          <w:i/>
          <w:iCs/>
          <w:sz w:val="22"/>
          <w:szCs w:val="22"/>
          <w:lang w:val="lt-LT"/>
        </w:rPr>
        <w:t>Ginkgo</w:t>
      </w:r>
      <w:proofErr w:type="spellEnd"/>
      <w:r w:rsidR="00DE2581" w:rsidRPr="00301401">
        <w:rPr>
          <w:i/>
          <w:iCs/>
          <w:sz w:val="22"/>
          <w:szCs w:val="22"/>
          <w:lang w:val="lt-LT"/>
        </w:rPr>
        <w:t xml:space="preserve"> </w:t>
      </w:r>
      <w:proofErr w:type="spellStart"/>
      <w:r w:rsidR="00DE2581" w:rsidRPr="00301401">
        <w:rPr>
          <w:i/>
          <w:iCs/>
          <w:sz w:val="22"/>
          <w:szCs w:val="22"/>
          <w:lang w:val="lt-LT"/>
        </w:rPr>
        <w:t>biloba</w:t>
      </w:r>
      <w:proofErr w:type="spellEnd"/>
      <w:r w:rsidR="00DE2581" w:rsidRPr="00301401">
        <w:rPr>
          <w:sz w:val="22"/>
          <w:szCs w:val="22"/>
          <w:lang w:val="lt-LT"/>
        </w:rPr>
        <w:t>) gali padidinti kraujavimo riziką;</w:t>
      </w:r>
    </w:p>
    <w:p w14:paraId="17D859DC" w14:textId="1A90F10C" w:rsidR="00A56100" w:rsidRPr="00301401" w:rsidRDefault="00DE2581" w:rsidP="00B35615">
      <w:pPr>
        <w:pStyle w:val="Sraopastraipa"/>
        <w:numPr>
          <w:ilvl w:val="0"/>
          <w:numId w:val="24"/>
        </w:numPr>
        <w:ind w:left="360"/>
        <w:rPr>
          <w:sz w:val="22"/>
          <w:szCs w:val="22"/>
          <w:lang w:val="lt-LT"/>
        </w:rPr>
      </w:pPr>
      <w:r w:rsidRPr="00301401">
        <w:rPr>
          <w:i/>
          <w:iCs/>
          <w:sz w:val="22"/>
          <w:szCs w:val="22"/>
          <w:lang w:val="lt-LT"/>
        </w:rPr>
        <w:t>kortikosteroidai</w:t>
      </w:r>
      <w:r w:rsidR="00A56100" w:rsidRPr="00301401">
        <w:rPr>
          <w:i/>
          <w:iCs/>
          <w:sz w:val="22"/>
          <w:szCs w:val="22"/>
          <w:lang w:val="lt-LT"/>
        </w:rPr>
        <w:t>s</w:t>
      </w:r>
      <w:r w:rsidRPr="00301401">
        <w:rPr>
          <w:sz w:val="22"/>
          <w:szCs w:val="22"/>
          <w:lang w:val="lt-LT"/>
        </w:rPr>
        <w:t xml:space="preserve">: padidėja virškinimo trakto </w:t>
      </w:r>
      <w:r w:rsidR="000B6584" w:rsidRPr="00301401">
        <w:rPr>
          <w:sz w:val="22"/>
          <w:szCs w:val="22"/>
          <w:lang w:val="lt-LT"/>
        </w:rPr>
        <w:t xml:space="preserve">kraujavimo </w:t>
      </w:r>
      <w:r w:rsidRPr="00301401">
        <w:rPr>
          <w:sz w:val="22"/>
          <w:szCs w:val="22"/>
          <w:lang w:val="lt-LT"/>
        </w:rPr>
        <w:t>ar išopėjimo rizika (žr. 4.4</w:t>
      </w:r>
      <w:r w:rsidR="00A56100" w:rsidRPr="00301401">
        <w:rPr>
          <w:sz w:val="22"/>
          <w:szCs w:val="22"/>
          <w:lang w:val="lt-LT"/>
        </w:rPr>
        <w:t> </w:t>
      </w:r>
      <w:r w:rsidRPr="00301401">
        <w:rPr>
          <w:sz w:val="22"/>
          <w:szCs w:val="22"/>
          <w:lang w:val="lt-LT"/>
        </w:rPr>
        <w:t>skyrių);</w:t>
      </w:r>
    </w:p>
    <w:p w14:paraId="26D00E04" w14:textId="1AA666EE" w:rsidR="00A56100" w:rsidRPr="00301401" w:rsidRDefault="00DE2581" w:rsidP="00B35615">
      <w:pPr>
        <w:pStyle w:val="Sraopastraipa"/>
        <w:numPr>
          <w:ilvl w:val="0"/>
          <w:numId w:val="24"/>
        </w:numPr>
        <w:ind w:left="360"/>
        <w:rPr>
          <w:sz w:val="22"/>
          <w:szCs w:val="22"/>
          <w:lang w:val="lt-LT"/>
        </w:rPr>
      </w:pPr>
      <w:r w:rsidRPr="00301401">
        <w:rPr>
          <w:i/>
          <w:iCs/>
          <w:sz w:val="22"/>
          <w:szCs w:val="22"/>
          <w:lang w:val="lt-LT"/>
        </w:rPr>
        <w:t xml:space="preserve">trombocitų </w:t>
      </w:r>
      <w:proofErr w:type="spellStart"/>
      <w:r w:rsidRPr="00301401">
        <w:rPr>
          <w:i/>
          <w:iCs/>
          <w:sz w:val="22"/>
          <w:szCs w:val="22"/>
          <w:lang w:val="lt-LT"/>
        </w:rPr>
        <w:t>agregaciją</w:t>
      </w:r>
      <w:proofErr w:type="spellEnd"/>
      <w:r w:rsidRPr="00301401">
        <w:rPr>
          <w:i/>
          <w:iCs/>
          <w:sz w:val="22"/>
          <w:szCs w:val="22"/>
          <w:lang w:val="lt-LT"/>
        </w:rPr>
        <w:t xml:space="preserve"> slopinan</w:t>
      </w:r>
      <w:r w:rsidR="00A56100" w:rsidRPr="00301401">
        <w:rPr>
          <w:i/>
          <w:iCs/>
          <w:sz w:val="22"/>
          <w:szCs w:val="22"/>
          <w:lang w:val="lt-LT"/>
        </w:rPr>
        <w:t>čiais</w:t>
      </w:r>
      <w:r w:rsidRPr="00301401">
        <w:rPr>
          <w:i/>
          <w:iCs/>
          <w:sz w:val="22"/>
          <w:szCs w:val="22"/>
          <w:lang w:val="lt-LT"/>
        </w:rPr>
        <w:t xml:space="preserve"> vaist</w:t>
      </w:r>
      <w:r w:rsidR="00A56100" w:rsidRPr="00301401">
        <w:rPr>
          <w:i/>
          <w:iCs/>
          <w:sz w:val="22"/>
          <w:szCs w:val="22"/>
          <w:lang w:val="lt-LT"/>
        </w:rPr>
        <w:t>iniais preparat</w:t>
      </w:r>
      <w:r w:rsidRPr="00301401">
        <w:rPr>
          <w:i/>
          <w:iCs/>
          <w:sz w:val="22"/>
          <w:szCs w:val="22"/>
          <w:lang w:val="lt-LT"/>
        </w:rPr>
        <w:t>ai</w:t>
      </w:r>
      <w:r w:rsidR="00A56100" w:rsidRPr="00301401">
        <w:rPr>
          <w:i/>
          <w:iCs/>
          <w:sz w:val="22"/>
          <w:szCs w:val="22"/>
          <w:lang w:val="lt-LT"/>
        </w:rPr>
        <w:t>s</w:t>
      </w:r>
      <w:r w:rsidRPr="00301401">
        <w:rPr>
          <w:i/>
          <w:iCs/>
          <w:sz w:val="22"/>
          <w:szCs w:val="22"/>
          <w:lang w:val="lt-LT"/>
        </w:rPr>
        <w:t xml:space="preserve"> ir selektyv</w:t>
      </w:r>
      <w:r w:rsidR="00A56100" w:rsidRPr="00301401">
        <w:rPr>
          <w:i/>
          <w:iCs/>
          <w:sz w:val="22"/>
          <w:szCs w:val="22"/>
          <w:lang w:val="lt-LT"/>
        </w:rPr>
        <w:t>iais</w:t>
      </w:r>
      <w:r w:rsidRPr="00301401">
        <w:rPr>
          <w:i/>
          <w:iCs/>
          <w:sz w:val="22"/>
          <w:szCs w:val="22"/>
          <w:lang w:val="lt-LT"/>
        </w:rPr>
        <w:t xml:space="preserve"> </w:t>
      </w:r>
      <w:proofErr w:type="spellStart"/>
      <w:r w:rsidRPr="00301401">
        <w:rPr>
          <w:i/>
          <w:iCs/>
          <w:sz w:val="22"/>
          <w:szCs w:val="22"/>
          <w:lang w:val="lt-LT"/>
        </w:rPr>
        <w:t>serotonino</w:t>
      </w:r>
      <w:proofErr w:type="spellEnd"/>
      <w:r w:rsidRPr="00301401">
        <w:rPr>
          <w:i/>
          <w:iCs/>
          <w:sz w:val="22"/>
          <w:szCs w:val="22"/>
          <w:lang w:val="lt-LT"/>
        </w:rPr>
        <w:t xml:space="preserve"> reabsorbcijos inhibitoriai</w:t>
      </w:r>
      <w:r w:rsidR="00A56100" w:rsidRPr="00301401">
        <w:rPr>
          <w:i/>
          <w:iCs/>
          <w:sz w:val="22"/>
          <w:szCs w:val="22"/>
          <w:lang w:val="lt-LT"/>
        </w:rPr>
        <w:t>s</w:t>
      </w:r>
      <w:r w:rsidRPr="00301401">
        <w:rPr>
          <w:i/>
          <w:iCs/>
          <w:sz w:val="22"/>
          <w:szCs w:val="22"/>
          <w:lang w:val="lt-LT"/>
        </w:rPr>
        <w:t xml:space="preserve"> (SSRI)</w:t>
      </w:r>
      <w:r w:rsidRPr="00301401">
        <w:rPr>
          <w:sz w:val="22"/>
          <w:szCs w:val="22"/>
          <w:lang w:val="lt-LT"/>
        </w:rPr>
        <w:t>: jie gali padidinti virškinimo trakto kraujavimo riziką (žr. 4.4</w:t>
      </w:r>
      <w:r w:rsidR="00A56100" w:rsidRPr="00301401">
        <w:rPr>
          <w:sz w:val="22"/>
          <w:szCs w:val="22"/>
          <w:lang w:val="lt-LT"/>
        </w:rPr>
        <w:t> </w:t>
      </w:r>
      <w:r w:rsidRPr="00301401">
        <w:rPr>
          <w:sz w:val="22"/>
          <w:szCs w:val="22"/>
          <w:lang w:val="lt-LT"/>
        </w:rPr>
        <w:t>skyrių);</w:t>
      </w:r>
    </w:p>
    <w:p w14:paraId="1C34AA66" w14:textId="7CC76A82" w:rsidR="00A56100" w:rsidRPr="00301401" w:rsidRDefault="00DE2581" w:rsidP="00B35615">
      <w:pPr>
        <w:pStyle w:val="Sraopastraipa"/>
        <w:numPr>
          <w:ilvl w:val="0"/>
          <w:numId w:val="24"/>
        </w:numPr>
        <w:ind w:left="360"/>
        <w:rPr>
          <w:sz w:val="22"/>
          <w:szCs w:val="22"/>
          <w:lang w:val="lt-LT"/>
        </w:rPr>
      </w:pPr>
      <w:r w:rsidRPr="00301401">
        <w:rPr>
          <w:i/>
          <w:iCs/>
          <w:sz w:val="22"/>
          <w:szCs w:val="22"/>
          <w:lang w:val="lt-LT"/>
        </w:rPr>
        <w:t>maist</w:t>
      </w:r>
      <w:r w:rsidR="00A56100" w:rsidRPr="00301401">
        <w:rPr>
          <w:i/>
          <w:iCs/>
          <w:sz w:val="22"/>
          <w:szCs w:val="22"/>
          <w:lang w:val="lt-LT"/>
        </w:rPr>
        <w:t>u</w:t>
      </w:r>
      <w:r w:rsidRPr="00301401">
        <w:rPr>
          <w:sz w:val="22"/>
          <w:szCs w:val="22"/>
          <w:lang w:val="lt-LT"/>
        </w:rPr>
        <w:t xml:space="preserve">: </w:t>
      </w:r>
      <w:proofErr w:type="spellStart"/>
      <w:r w:rsidRPr="00301401">
        <w:rPr>
          <w:sz w:val="22"/>
          <w:szCs w:val="22"/>
          <w:lang w:val="lt-LT"/>
        </w:rPr>
        <w:t>ibuprofeno</w:t>
      </w:r>
      <w:proofErr w:type="spellEnd"/>
      <w:r w:rsidRPr="00301401">
        <w:rPr>
          <w:sz w:val="22"/>
          <w:szCs w:val="22"/>
          <w:lang w:val="lt-LT"/>
        </w:rPr>
        <w:t xml:space="preserve"> vartojimas kartu su maistu sulėtina absorbcijos greitį (žr. 5.2</w:t>
      </w:r>
      <w:r w:rsidR="00A56100" w:rsidRPr="00301401">
        <w:rPr>
          <w:sz w:val="22"/>
          <w:szCs w:val="22"/>
          <w:lang w:val="lt-LT"/>
        </w:rPr>
        <w:t> </w:t>
      </w:r>
      <w:r w:rsidRPr="00301401">
        <w:rPr>
          <w:sz w:val="22"/>
          <w:szCs w:val="22"/>
          <w:lang w:val="lt-LT"/>
        </w:rPr>
        <w:t>skyrių);</w:t>
      </w:r>
    </w:p>
    <w:p w14:paraId="6F312E87" w14:textId="528BD76C" w:rsidR="00A56100" w:rsidRPr="00301401" w:rsidRDefault="00DE2581" w:rsidP="00B35615">
      <w:pPr>
        <w:pStyle w:val="Sraopastraipa"/>
        <w:numPr>
          <w:ilvl w:val="0"/>
          <w:numId w:val="24"/>
        </w:numPr>
        <w:ind w:left="360"/>
        <w:rPr>
          <w:sz w:val="22"/>
          <w:szCs w:val="22"/>
          <w:lang w:val="lt-LT"/>
        </w:rPr>
      </w:pPr>
      <w:proofErr w:type="spellStart"/>
      <w:r w:rsidRPr="00301401">
        <w:rPr>
          <w:i/>
          <w:iCs/>
          <w:sz w:val="22"/>
          <w:szCs w:val="22"/>
          <w:lang w:val="lt-LT"/>
        </w:rPr>
        <w:t>baklofen</w:t>
      </w:r>
      <w:r w:rsidR="00A56100" w:rsidRPr="00301401">
        <w:rPr>
          <w:i/>
          <w:iCs/>
          <w:sz w:val="22"/>
          <w:szCs w:val="22"/>
          <w:lang w:val="lt-LT"/>
        </w:rPr>
        <w:t>u</w:t>
      </w:r>
      <w:proofErr w:type="spellEnd"/>
      <w:r w:rsidRPr="00301401">
        <w:rPr>
          <w:sz w:val="22"/>
          <w:szCs w:val="22"/>
          <w:lang w:val="lt-LT"/>
        </w:rPr>
        <w:t xml:space="preserve">: </w:t>
      </w:r>
      <w:proofErr w:type="spellStart"/>
      <w:r w:rsidRPr="00301401">
        <w:rPr>
          <w:sz w:val="22"/>
          <w:szCs w:val="22"/>
          <w:lang w:val="lt-LT"/>
        </w:rPr>
        <w:t>ibuprofenas</w:t>
      </w:r>
      <w:proofErr w:type="spellEnd"/>
      <w:r w:rsidRPr="00301401">
        <w:rPr>
          <w:sz w:val="22"/>
          <w:szCs w:val="22"/>
          <w:lang w:val="lt-LT"/>
        </w:rPr>
        <w:t xml:space="preserve"> gali sustiprinti </w:t>
      </w:r>
      <w:proofErr w:type="spellStart"/>
      <w:r w:rsidRPr="00301401">
        <w:rPr>
          <w:sz w:val="22"/>
          <w:szCs w:val="22"/>
          <w:lang w:val="lt-LT"/>
        </w:rPr>
        <w:t>baklofeno</w:t>
      </w:r>
      <w:proofErr w:type="spellEnd"/>
      <w:r w:rsidRPr="00301401">
        <w:rPr>
          <w:sz w:val="22"/>
          <w:szCs w:val="22"/>
          <w:lang w:val="lt-LT"/>
        </w:rPr>
        <w:t xml:space="preserve"> toksi</w:t>
      </w:r>
      <w:r w:rsidR="00A56100" w:rsidRPr="00301401">
        <w:rPr>
          <w:sz w:val="22"/>
          <w:szCs w:val="22"/>
          <w:lang w:val="lt-LT"/>
        </w:rPr>
        <w:t xml:space="preserve">nį poveikį, nes </w:t>
      </w:r>
      <w:proofErr w:type="spellStart"/>
      <w:r w:rsidR="000B6584" w:rsidRPr="00301401">
        <w:rPr>
          <w:sz w:val="22"/>
          <w:szCs w:val="22"/>
          <w:lang w:val="lt-LT"/>
        </w:rPr>
        <w:t>baklofenas</w:t>
      </w:r>
      <w:proofErr w:type="spellEnd"/>
      <w:r w:rsidR="000B6584" w:rsidRPr="00301401">
        <w:rPr>
          <w:sz w:val="22"/>
          <w:szCs w:val="22"/>
          <w:lang w:val="lt-LT"/>
        </w:rPr>
        <w:t xml:space="preserve"> gali kauptis </w:t>
      </w:r>
      <w:r w:rsidRPr="00301401">
        <w:rPr>
          <w:sz w:val="22"/>
          <w:szCs w:val="22"/>
          <w:lang w:val="lt-LT"/>
        </w:rPr>
        <w:t>dėl</w:t>
      </w:r>
      <w:r w:rsidR="00A56100" w:rsidRPr="00301401">
        <w:rPr>
          <w:sz w:val="22"/>
          <w:szCs w:val="22"/>
          <w:lang w:val="lt-LT"/>
        </w:rPr>
        <w:t xml:space="preserve"> </w:t>
      </w:r>
      <w:proofErr w:type="spellStart"/>
      <w:r w:rsidRPr="00301401">
        <w:rPr>
          <w:sz w:val="22"/>
          <w:szCs w:val="22"/>
          <w:lang w:val="lt-LT"/>
        </w:rPr>
        <w:t>ibuprofeno</w:t>
      </w:r>
      <w:proofErr w:type="spellEnd"/>
      <w:r w:rsidRPr="00301401">
        <w:rPr>
          <w:sz w:val="22"/>
          <w:szCs w:val="22"/>
          <w:lang w:val="lt-LT"/>
        </w:rPr>
        <w:t xml:space="preserve"> sukelto inkstų nepakankamumo;</w:t>
      </w:r>
    </w:p>
    <w:p w14:paraId="1981C296" w14:textId="11EEA077" w:rsidR="00A56100" w:rsidRPr="00301401" w:rsidRDefault="00DE2581" w:rsidP="00B35615">
      <w:pPr>
        <w:pStyle w:val="Sraopastraipa"/>
        <w:numPr>
          <w:ilvl w:val="0"/>
          <w:numId w:val="24"/>
        </w:numPr>
        <w:ind w:left="360"/>
        <w:rPr>
          <w:sz w:val="22"/>
          <w:szCs w:val="22"/>
          <w:lang w:val="lt-LT"/>
        </w:rPr>
      </w:pPr>
      <w:r w:rsidRPr="00301401">
        <w:rPr>
          <w:i/>
          <w:iCs/>
          <w:sz w:val="22"/>
          <w:szCs w:val="22"/>
          <w:lang w:val="lt-LT"/>
        </w:rPr>
        <w:t>jonų mainų dervo</w:t>
      </w:r>
      <w:r w:rsidR="00A56100" w:rsidRPr="00301401">
        <w:rPr>
          <w:i/>
          <w:iCs/>
          <w:sz w:val="22"/>
          <w:szCs w:val="22"/>
          <w:lang w:val="lt-LT"/>
        </w:rPr>
        <w:t>mi</w:t>
      </w:r>
      <w:r w:rsidRPr="00301401">
        <w:rPr>
          <w:i/>
          <w:iCs/>
          <w:sz w:val="22"/>
          <w:szCs w:val="22"/>
          <w:lang w:val="lt-LT"/>
        </w:rPr>
        <w:t>s</w:t>
      </w:r>
      <w:r w:rsidRPr="00301401">
        <w:rPr>
          <w:sz w:val="22"/>
          <w:szCs w:val="22"/>
          <w:lang w:val="lt-LT"/>
        </w:rPr>
        <w:t xml:space="preserve">: </w:t>
      </w:r>
      <w:proofErr w:type="spellStart"/>
      <w:r w:rsidRPr="00301401">
        <w:rPr>
          <w:sz w:val="22"/>
          <w:szCs w:val="22"/>
          <w:lang w:val="lt-LT"/>
        </w:rPr>
        <w:t>ibuprofeno</w:t>
      </w:r>
      <w:proofErr w:type="spellEnd"/>
      <w:r w:rsidRPr="00301401">
        <w:rPr>
          <w:sz w:val="22"/>
          <w:szCs w:val="22"/>
          <w:lang w:val="lt-LT"/>
        </w:rPr>
        <w:t xml:space="preserve"> vartojimas kartu su jonų mainų dervomis (</w:t>
      </w:r>
      <w:proofErr w:type="spellStart"/>
      <w:r w:rsidRPr="00301401">
        <w:rPr>
          <w:sz w:val="22"/>
          <w:szCs w:val="22"/>
          <w:lang w:val="lt-LT"/>
        </w:rPr>
        <w:t>cholestiraminu</w:t>
      </w:r>
      <w:proofErr w:type="spellEnd"/>
      <w:r w:rsidRPr="00301401">
        <w:rPr>
          <w:sz w:val="22"/>
          <w:szCs w:val="22"/>
          <w:lang w:val="lt-LT"/>
        </w:rPr>
        <w:t xml:space="preserve">) sumažina </w:t>
      </w:r>
      <w:proofErr w:type="spellStart"/>
      <w:r w:rsidRPr="00301401">
        <w:rPr>
          <w:sz w:val="22"/>
          <w:szCs w:val="22"/>
          <w:lang w:val="lt-LT"/>
        </w:rPr>
        <w:t>ibuprofeno</w:t>
      </w:r>
      <w:proofErr w:type="spellEnd"/>
      <w:r w:rsidRPr="00301401">
        <w:rPr>
          <w:sz w:val="22"/>
          <w:szCs w:val="22"/>
          <w:lang w:val="lt-LT"/>
        </w:rPr>
        <w:t xml:space="preserve"> absorbciją ir gali sumažinti jo poveikį, nes </w:t>
      </w:r>
      <w:r w:rsidR="00A56100" w:rsidRPr="00301401">
        <w:rPr>
          <w:sz w:val="22"/>
          <w:szCs w:val="22"/>
          <w:lang w:val="lt-LT"/>
        </w:rPr>
        <w:t xml:space="preserve">šis </w:t>
      </w:r>
      <w:r w:rsidRPr="00301401">
        <w:rPr>
          <w:sz w:val="22"/>
          <w:szCs w:val="22"/>
          <w:lang w:val="lt-LT"/>
        </w:rPr>
        <w:t>vaistinis preparatas jungiasi prie dervos anijoninių taškų;</w:t>
      </w:r>
    </w:p>
    <w:p w14:paraId="7A61E84D" w14:textId="6B0101A8" w:rsidR="00A56100" w:rsidRPr="00301401" w:rsidRDefault="00DE2581" w:rsidP="00B35615">
      <w:pPr>
        <w:pStyle w:val="Sraopastraipa"/>
        <w:numPr>
          <w:ilvl w:val="0"/>
          <w:numId w:val="24"/>
        </w:numPr>
        <w:ind w:left="360"/>
        <w:rPr>
          <w:sz w:val="22"/>
          <w:szCs w:val="22"/>
          <w:lang w:val="lt-LT"/>
        </w:rPr>
      </w:pPr>
      <w:proofErr w:type="spellStart"/>
      <w:r w:rsidRPr="00301401">
        <w:rPr>
          <w:i/>
          <w:iCs/>
          <w:sz w:val="22"/>
          <w:szCs w:val="22"/>
          <w:lang w:val="lt-LT"/>
        </w:rPr>
        <w:t>takrin</w:t>
      </w:r>
      <w:r w:rsidR="00A56100" w:rsidRPr="00301401">
        <w:rPr>
          <w:i/>
          <w:iCs/>
          <w:sz w:val="22"/>
          <w:szCs w:val="22"/>
          <w:lang w:val="lt-LT"/>
        </w:rPr>
        <w:t>u</w:t>
      </w:r>
      <w:proofErr w:type="spellEnd"/>
      <w:r w:rsidRPr="00301401">
        <w:rPr>
          <w:sz w:val="22"/>
          <w:szCs w:val="22"/>
          <w:lang w:val="lt-LT"/>
        </w:rPr>
        <w:t xml:space="preserve">: </w:t>
      </w:r>
      <w:proofErr w:type="spellStart"/>
      <w:r w:rsidRPr="00301401">
        <w:rPr>
          <w:sz w:val="22"/>
          <w:szCs w:val="22"/>
          <w:lang w:val="lt-LT"/>
        </w:rPr>
        <w:t>ibuprofeno</w:t>
      </w:r>
      <w:proofErr w:type="spellEnd"/>
      <w:r w:rsidRPr="00301401">
        <w:rPr>
          <w:sz w:val="22"/>
          <w:szCs w:val="22"/>
          <w:lang w:val="lt-LT"/>
        </w:rPr>
        <w:t xml:space="preserve"> vartojimas kartu su </w:t>
      </w:r>
      <w:proofErr w:type="spellStart"/>
      <w:r w:rsidRPr="00301401">
        <w:rPr>
          <w:sz w:val="22"/>
          <w:szCs w:val="22"/>
          <w:lang w:val="lt-LT"/>
        </w:rPr>
        <w:t>takrinu</w:t>
      </w:r>
      <w:proofErr w:type="spellEnd"/>
      <w:r w:rsidRPr="00301401">
        <w:rPr>
          <w:sz w:val="22"/>
          <w:szCs w:val="22"/>
          <w:lang w:val="lt-LT"/>
        </w:rPr>
        <w:t xml:space="preserve"> padidina </w:t>
      </w:r>
      <w:proofErr w:type="spellStart"/>
      <w:r w:rsidRPr="00301401">
        <w:rPr>
          <w:sz w:val="22"/>
          <w:szCs w:val="22"/>
          <w:lang w:val="lt-LT"/>
        </w:rPr>
        <w:t>takrino</w:t>
      </w:r>
      <w:proofErr w:type="spellEnd"/>
      <w:r w:rsidRPr="00301401">
        <w:rPr>
          <w:sz w:val="22"/>
          <w:szCs w:val="22"/>
          <w:lang w:val="lt-LT"/>
        </w:rPr>
        <w:t xml:space="preserve"> toksi</w:t>
      </w:r>
      <w:r w:rsidR="00A56100" w:rsidRPr="00301401">
        <w:rPr>
          <w:sz w:val="22"/>
          <w:szCs w:val="22"/>
          <w:lang w:val="lt-LT"/>
        </w:rPr>
        <w:t>nį poveikį</w:t>
      </w:r>
      <w:r w:rsidR="000B6584" w:rsidRPr="00301401">
        <w:rPr>
          <w:sz w:val="22"/>
          <w:szCs w:val="22"/>
          <w:lang w:val="lt-LT"/>
        </w:rPr>
        <w:t xml:space="preserve">, nes jis gali būti išstumtas iš junginių su </w:t>
      </w:r>
      <w:r w:rsidR="00A56100" w:rsidRPr="00301401">
        <w:rPr>
          <w:sz w:val="22"/>
          <w:szCs w:val="22"/>
          <w:lang w:val="lt-LT"/>
        </w:rPr>
        <w:t>plazmos baltym</w:t>
      </w:r>
      <w:r w:rsidR="00842232" w:rsidRPr="00301401">
        <w:rPr>
          <w:sz w:val="22"/>
          <w:szCs w:val="22"/>
          <w:lang w:val="lt-LT"/>
        </w:rPr>
        <w:t xml:space="preserve">ais ir </w:t>
      </w:r>
      <w:r w:rsidRPr="00301401">
        <w:rPr>
          <w:sz w:val="22"/>
          <w:szCs w:val="22"/>
          <w:lang w:val="lt-LT"/>
        </w:rPr>
        <w:t>sukel</w:t>
      </w:r>
      <w:r w:rsidR="00842232" w:rsidRPr="00301401">
        <w:rPr>
          <w:sz w:val="22"/>
          <w:szCs w:val="22"/>
          <w:lang w:val="lt-LT"/>
        </w:rPr>
        <w:t>ti</w:t>
      </w:r>
      <w:r w:rsidRPr="00301401">
        <w:rPr>
          <w:sz w:val="22"/>
          <w:szCs w:val="22"/>
          <w:lang w:val="lt-LT"/>
        </w:rPr>
        <w:t xml:space="preserve"> </w:t>
      </w:r>
      <w:proofErr w:type="spellStart"/>
      <w:r w:rsidRPr="00301401">
        <w:rPr>
          <w:sz w:val="22"/>
          <w:szCs w:val="22"/>
          <w:lang w:val="lt-LT"/>
        </w:rPr>
        <w:t>delyro</w:t>
      </w:r>
      <w:proofErr w:type="spellEnd"/>
      <w:r w:rsidRPr="00301401">
        <w:rPr>
          <w:sz w:val="22"/>
          <w:szCs w:val="22"/>
          <w:lang w:val="lt-LT"/>
        </w:rPr>
        <w:t xml:space="preserve"> epizodus;</w:t>
      </w:r>
    </w:p>
    <w:p w14:paraId="3B84706C" w14:textId="5AE55852" w:rsidR="00DE61F8" w:rsidRPr="00301401" w:rsidRDefault="00DE2581" w:rsidP="00B35615">
      <w:pPr>
        <w:pStyle w:val="Sraopastraipa"/>
        <w:numPr>
          <w:ilvl w:val="0"/>
          <w:numId w:val="24"/>
        </w:numPr>
        <w:ind w:left="360"/>
        <w:rPr>
          <w:sz w:val="22"/>
          <w:szCs w:val="22"/>
          <w:lang w:val="lt-LT"/>
        </w:rPr>
      </w:pPr>
      <w:r w:rsidRPr="00301401">
        <w:rPr>
          <w:i/>
          <w:iCs/>
          <w:sz w:val="22"/>
          <w:szCs w:val="22"/>
          <w:lang w:val="lt-LT"/>
        </w:rPr>
        <w:t>CYP2C9 inhibitoriai</w:t>
      </w:r>
      <w:r w:rsidR="00A56100" w:rsidRPr="00301401">
        <w:rPr>
          <w:i/>
          <w:iCs/>
          <w:sz w:val="22"/>
          <w:szCs w:val="22"/>
          <w:lang w:val="lt-LT"/>
        </w:rPr>
        <w:t>s</w:t>
      </w:r>
      <w:r w:rsidRPr="00301401">
        <w:rPr>
          <w:sz w:val="22"/>
          <w:szCs w:val="22"/>
          <w:lang w:val="lt-LT"/>
        </w:rPr>
        <w:t xml:space="preserve">: </w:t>
      </w:r>
      <w:proofErr w:type="spellStart"/>
      <w:r w:rsidRPr="00301401">
        <w:rPr>
          <w:sz w:val="22"/>
          <w:szCs w:val="22"/>
          <w:lang w:val="lt-LT"/>
        </w:rPr>
        <w:t>ibuprofeno</w:t>
      </w:r>
      <w:proofErr w:type="spellEnd"/>
      <w:r w:rsidRPr="00301401">
        <w:rPr>
          <w:sz w:val="22"/>
          <w:szCs w:val="22"/>
          <w:lang w:val="lt-LT"/>
        </w:rPr>
        <w:t xml:space="preserve"> vartojimas kartu su CYP2C9 inhibitoriais gali padidinti </w:t>
      </w:r>
      <w:proofErr w:type="spellStart"/>
      <w:r w:rsidRPr="00301401">
        <w:rPr>
          <w:sz w:val="22"/>
          <w:szCs w:val="22"/>
          <w:lang w:val="lt-LT"/>
        </w:rPr>
        <w:t>ibuprofeno</w:t>
      </w:r>
      <w:proofErr w:type="spellEnd"/>
      <w:r w:rsidRPr="00301401">
        <w:rPr>
          <w:sz w:val="22"/>
          <w:szCs w:val="22"/>
          <w:lang w:val="lt-LT"/>
        </w:rPr>
        <w:t xml:space="preserve"> (CYP2C9 substrato) ekspoziciją. Tyrim</w:t>
      </w:r>
      <w:r w:rsidR="00A56100" w:rsidRPr="00301401">
        <w:rPr>
          <w:sz w:val="22"/>
          <w:szCs w:val="22"/>
          <w:lang w:val="lt-LT"/>
        </w:rPr>
        <w:t>u</w:t>
      </w:r>
      <w:r w:rsidRPr="00301401">
        <w:rPr>
          <w:sz w:val="22"/>
          <w:szCs w:val="22"/>
          <w:lang w:val="lt-LT"/>
        </w:rPr>
        <w:t xml:space="preserve"> su </w:t>
      </w:r>
      <w:proofErr w:type="spellStart"/>
      <w:r w:rsidRPr="00301401">
        <w:rPr>
          <w:sz w:val="22"/>
          <w:szCs w:val="22"/>
          <w:lang w:val="lt-LT"/>
        </w:rPr>
        <w:t>vorikonazolu</w:t>
      </w:r>
      <w:proofErr w:type="spellEnd"/>
      <w:r w:rsidRPr="00301401">
        <w:rPr>
          <w:sz w:val="22"/>
          <w:szCs w:val="22"/>
          <w:lang w:val="lt-LT"/>
        </w:rPr>
        <w:t xml:space="preserve"> ir </w:t>
      </w:r>
      <w:proofErr w:type="spellStart"/>
      <w:r w:rsidRPr="00301401">
        <w:rPr>
          <w:sz w:val="22"/>
          <w:szCs w:val="22"/>
          <w:lang w:val="lt-LT"/>
        </w:rPr>
        <w:t>flukonazolu</w:t>
      </w:r>
      <w:proofErr w:type="spellEnd"/>
      <w:r w:rsidRPr="00301401">
        <w:rPr>
          <w:sz w:val="22"/>
          <w:szCs w:val="22"/>
          <w:lang w:val="lt-LT"/>
        </w:rPr>
        <w:t xml:space="preserve"> (CYP2C9 inhibitoriais) nustatyta, kad S(+)-</w:t>
      </w:r>
      <w:proofErr w:type="spellStart"/>
      <w:r w:rsidRPr="00301401">
        <w:rPr>
          <w:sz w:val="22"/>
          <w:szCs w:val="22"/>
          <w:lang w:val="lt-LT"/>
        </w:rPr>
        <w:t>ibuprofeno</w:t>
      </w:r>
      <w:proofErr w:type="spellEnd"/>
      <w:r w:rsidRPr="00301401">
        <w:rPr>
          <w:sz w:val="22"/>
          <w:szCs w:val="22"/>
          <w:lang w:val="lt-LT"/>
        </w:rPr>
        <w:t xml:space="preserve"> ekspozicija padidėja maždaug 80–100</w:t>
      </w:r>
      <w:r w:rsidR="00A56100" w:rsidRPr="00301401">
        <w:rPr>
          <w:sz w:val="22"/>
          <w:szCs w:val="22"/>
          <w:lang w:val="lt-LT"/>
        </w:rPr>
        <w:t> </w:t>
      </w:r>
      <w:r w:rsidRPr="00301401">
        <w:rPr>
          <w:sz w:val="22"/>
          <w:szCs w:val="22"/>
          <w:lang w:val="lt-LT"/>
        </w:rPr>
        <w:t xml:space="preserve">%. Kartu vartojant stiprius CYP2C9 inhibitorius, ypač kai </w:t>
      </w:r>
      <w:proofErr w:type="spellStart"/>
      <w:r w:rsidRPr="00301401">
        <w:rPr>
          <w:sz w:val="22"/>
          <w:szCs w:val="22"/>
          <w:lang w:val="lt-LT"/>
        </w:rPr>
        <w:t>ibuprofen</w:t>
      </w:r>
      <w:r w:rsidR="00842232" w:rsidRPr="00301401">
        <w:rPr>
          <w:sz w:val="22"/>
          <w:szCs w:val="22"/>
          <w:lang w:val="lt-LT"/>
        </w:rPr>
        <w:t>as</w:t>
      </w:r>
      <w:proofErr w:type="spellEnd"/>
      <w:r w:rsidR="00842232" w:rsidRPr="00301401">
        <w:rPr>
          <w:sz w:val="22"/>
          <w:szCs w:val="22"/>
          <w:lang w:val="lt-LT"/>
        </w:rPr>
        <w:t xml:space="preserve"> didelėmis </w:t>
      </w:r>
      <w:r w:rsidRPr="00301401">
        <w:rPr>
          <w:sz w:val="22"/>
          <w:szCs w:val="22"/>
          <w:lang w:val="lt-LT"/>
        </w:rPr>
        <w:t>dozė</w:t>
      </w:r>
      <w:r w:rsidR="00842232" w:rsidRPr="00301401">
        <w:rPr>
          <w:sz w:val="22"/>
          <w:szCs w:val="22"/>
          <w:lang w:val="lt-LT"/>
        </w:rPr>
        <w:t>mis</w:t>
      </w:r>
      <w:r w:rsidRPr="00301401">
        <w:rPr>
          <w:sz w:val="22"/>
          <w:szCs w:val="22"/>
          <w:lang w:val="lt-LT"/>
        </w:rPr>
        <w:t xml:space="preserve"> skiriama</w:t>
      </w:r>
      <w:r w:rsidR="00842232" w:rsidRPr="00301401">
        <w:rPr>
          <w:sz w:val="22"/>
          <w:szCs w:val="22"/>
          <w:lang w:val="lt-LT"/>
        </w:rPr>
        <w:t>s</w:t>
      </w:r>
      <w:r w:rsidRPr="00301401">
        <w:rPr>
          <w:sz w:val="22"/>
          <w:szCs w:val="22"/>
          <w:lang w:val="lt-LT"/>
        </w:rPr>
        <w:t xml:space="preserve"> kartu su </w:t>
      </w:r>
      <w:proofErr w:type="spellStart"/>
      <w:r w:rsidRPr="00301401">
        <w:rPr>
          <w:sz w:val="22"/>
          <w:szCs w:val="22"/>
          <w:lang w:val="lt-LT"/>
        </w:rPr>
        <w:t>vorikonazolu</w:t>
      </w:r>
      <w:proofErr w:type="spellEnd"/>
      <w:r w:rsidRPr="00301401">
        <w:rPr>
          <w:sz w:val="22"/>
          <w:szCs w:val="22"/>
          <w:lang w:val="lt-LT"/>
        </w:rPr>
        <w:t xml:space="preserve"> arba </w:t>
      </w:r>
      <w:proofErr w:type="spellStart"/>
      <w:r w:rsidRPr="00301401">
        <w:rPr>
          <w:sz w:val="22"/>
          <w:szCs w:val="22"/>
          <w:lang w:val="lt-LT"/>
        </w:rPr>
        <w:t>flukonazolu</w:t>
      </w:r>
      <w:proofErr w:type="spellEnd"/>
      <w:r w:rsidRPr="00301401">
        <w:rPr>
          <w:sz w:val="22"/>
          <w:szCs w:val="22"/>
          <w:lang w:val="lt-LT"/>
        </w:rPr>
        <w:t xml:space="preserve">, reikia apsvarstyti </w:t>
      </w:r>
      <w:proofErr w:type="spellStart"/>
      <w:r w:rsidRPr="00301401">
        <w:rPr>
          <w:sz w:val="22"/>
          <w:szCs w:val="22"/>
          <w:lang w:val="lt-LT"/>
        </w:rPr>
        <w:t>ibuprofeno</w:t>
      </w:r>
      <w:proofErr w:type="spellEnd"/>
      <w:r w:rsidRPr="00301401">
        <w:rPr>
          <w:sz w:val="22"/>
          <w:szCs w:val="22"/>
          <w:lang w:val="lt-LT"/>
        </w:rPr>
        <w:t xml:space="preserve"> dozės</w:t>
      </w:r>
      <w:r w:rsidR="00DA28F7">
        <w:rPr>
          <w:sz w:val="22"/>
          <w:szCs w:val="22"/>
          <w:lang w:val="lt-LT"/>
        </w:rPr>
        <w:t xml:space="preserve"> sumažinimą</w:t>
      </w:r>
      <w:r w:rsidRPr="00301401">
        <w:rPr>
          <w:sz w:val="22"/>
          <w:szCs w:val="22"/>
          <w:lang w:val="lt-LT"/>
        </w:rPr>
        <w:t>.</w:t>
      </w:r>
    </w:p>
    <w:p w14:paraId="757206D2" w14:textId="77777777" w:rsidR="00A56100" w:rsidRPr="00301401" w:rsidRDefault="00A56100" w:rsidP="00B35615">
      <w:pPr>
        <w:rPr>
          <w:sz w:val="22"/>
          <w:szCs w:val="22"/>
          <w:lang w:val="lt-LT"/>
        </w:rPr>
      </w:pPr>
    </w:p>
    <w:p w14:paraId="1602D397" w14:textId="77777777" w:rsidR="00123715" w:rsidRPr="00301401" w:rsidRDefault="00123715" w:rsidP="00B35615">
      <w:pPr>
        <w:pStyle w:val="Antrat4"/>
        <w:spacing w:before="0" w:after="0"/>
        <w:rPr>
          <w:sz w:val="22"/>
          <w:szCs w:val="22"/>
          <w:lang w:val="lt-LT"/>
        </w:rPr>
      </w:pPr>
      <w:r w:rsidRPr="00301401">
        <w:rPr>
          <w:sz w:val="22"/>
          <w:szCs w:val="22"/>
          <w:lang w:val="lt-LT"/>
        </w:rPr>
        <w:t>4.6</w:t>
      </w:r>
      <w:r w:rsidRPr="00301401">
        <w:rPr>
          <w:sz w:val="22"/>
          <w:szCs w:val="22"/>
          <w:lang w:val="lt-LT"/>
        </w:rPr>
        <w:tab/>
        <w:t>Vaisingumas, nėštumo ir žindymo laikotarpis</w:t>
      </w:r>
    </w:p>
    <w:p w14:paraId="057C084C" w14:textId="77777777" w:rsidR="00123715" w:rsidRPr="00301401" w:rsidRDefault="00123715" w:rsidP="00B35615">
      <w:pPr>
        <w:rPr>
          <w:sz w:val="22"/>
          <w:szCs w:val="22"/>
          <w:lang w:val="lt-LT"/>
        </w:rPr>
      </w:pPr>
    </w:p>
    <w:p w14:paraId="395AC9CE" w14:textId="77777777" w:rsidR="00574D84" w:rsidRPr="00301401" w:rsidRDefault="00574D84" w:rsidP="00B35615">
      <w:pPr>
        <w:rPr>
          <w:sz w:val="22"/>
          <w:szCs w:val="22"/>
          <w:u w:val="single"/>
          <w:lang w:val="lt-LT"/>
        </w:rPr>
      </w:pPr>
      <w:r w:rsidRPr="00301401">
        <w:rPr>
          <w:sz w:val="22"/>
          <w:szCs w:val="22"/>
          <w:u w:val="single"/>
          <w:lang w:val="lt-LT"/>
        </w:rPr>
        <w:t xml:space="preserve">Nėštumas </w:t>
      </w:r>
    </w:p>
    <w:p w14:paraId="50CFBF35" w14:textId="4FA4D556" w:rsidR="00574D84" w:rsidRPr="00301401" w:rsidRDefault="00574D84" w:rsidP="00B35615">
      <w:pPr>
        <w:rPr>
          <w:sz w:val="22"/>
          <w:szCs w:val="22"/>
          <w:lang w:val="lt-LT"/>
        </w:rPr>
      </w:pPr>
      <w:r w:rsidRPr="00301401">
        <w:rPr>
          <w:sz w:val="22"/>
          <w:szCs w:val="22"/>
          <w:lang w:val="lt-LT"/>
        </w:rPr>
        <w:t>Prostaglandinų sintezės slopinimas gali neigiamai paveikti nėštumą ir (arba) embriono / vaisiaus vystymąsi. Epidemiologinių tyrimų duomenys rodo, kad po prostaglandinų sintezės inhibitori</w:t>
      </w:r>
      <w:r w:rsidR="00842232" w:rsidRPr="00301401">
        <w:rPr>
          <w:sz w:val="22"/>
          <w:szCs w:val="22"/>
          <w:lang w:val="lt-LT"/>
        </w:rPr>
        <w:t>ų</w:t>
      </w:r>
      <w:r w:rsidRPr="00301401">
        <w:rPr>
          <w:sz w:val="22"/>
          <w:szCs w:val="22"/>
          <w:lang w:val="lt-LT"/>
        </w:rPr>
        <w:t xml:space="preserve"> vartojimo </w:t>
      </w:r>
      <w:r w:rsidRPr="00301401">
        <w:rPr>
          <w:sz w:val="22"/>
          <w:szCs w:val="22"/>
          <w:lang w:val="lt-LT"/>
        </w:rPr>
        <w:lastRenderedPageBreak/>
        <w:t xml:space="preserve">ankstyvuoju nėštumo laikotarpiu padidėja persileidimo, širdies </w:t>
      </w:r>
      <w:r w:rsidR="00BF2544" w:rsidRPr="00301401">
        <w:rPr>
          <w:sz w:val="22"/>
          <w:szCs w:val="22"/>
          <w:lang w:val="lt-LT"/>
        </w:rPr>
        <w:t>sklaidos defektų ir įgimto pilvo sienos defekto rizika</w:t>
      </w:r>
      <w:r w:rsidRPr="00301401">
        <w:rPr>
          <w:sz w:val="22"/>
          <w:szCs w:val="22"/>
          <w:lang w:val="lt-LT"/>
        </w:rPr>
        <w:t xml:space="preserve">. </w:t>
      </w:r>
      <w:r w:rsidR="00BF2544" w:rsidRPr="00301401">
        <w:rPr>
          <w:sz w:val="22"/>
          <w:szCs w:val="22"/>
          <w:lang w:val="lt-LT"/>
        </w:rPr>
        <w:t xml:space="preserve">Absoliuti širdies ir kraujagyslių sistemos sklaidos defektų rizika, kuri </w:t>
      </w:r>
      <w:r w:rsidR="00842232" w:rsidRPr="00301401">
        <w:rPr>
          <w:sz w:val="22"/>
          <w:szCs w:val="22"/>
          <w:lang w:val="lt-LT"/>
        </w:rPr>
        <w:t>į</w:t>
      </w:r>
      <w:r w:rsidR="00BF2544" w:rsidRPr="00301401">
        <w:rPr>
          <w:sz w:val="22"/>
          <w:szCs w:val="22"/>
          <w:lang w:val="lt-LT"/>
        </w:rPr>
        <w:t xml:space="preserve">prastai </w:t>
      </w:r>
      <w:r w:rsidR="00842232" w:rsidRPr="00301401">
        <w:rPr>
          <w:sz w:val="22"/>
          <w:szCs w:val="22"/>
          <w:lang w:val="lt-LT"/>
        </w:rPr>
        <w:t>yra</w:t>
      </w:r>
      <w:r w:rsidR="00BF2544" w:rsidRPr="00301401">
        <w:rPr>
          <w:sz w:val="22"/>
          <w:szCs w:val="22"/>
          <w:lang w:val="lt-LT"/>
        </w:rPr>
        <w:t xml:space="preserve"> maž</w:t>
      </w:r>
      <w:r w:rsidR="00842232" w:rsidRPr="00301401">
        <w:rPr>
          <w:sz w:val="22"/>
          <w:szCs w:val="22"/>
          <w:lang w:val="lt-LT"/>
        </w:rPr>
        <w:t>esnė kaip</w:t>
      </w:r>
      <w:r w:rsidR="00BF2544" w:rsidRPr="00301401">
        <w:rPr>
          <w:sz w:val="22"/>
          <w:szCs w:val="22"/>
          <w:lang w:val="lt-LT"/>
        </w:rPr>
        <w:t xml:space="preserve"> 1 %, padidėja iki maždaug 1,5 %. Manoma, kad rizika didėja </w:t>
      </w:r>
      <w:r w:rsidR="00842232" w:rsidRPr="00301401">
        <w:rPr>
          <w:sz w:val="22"/>
          <w:szCs w:val="22"/>
          <w:lang w:val="lt-LT"/>
        </w:rPr>
        <w:t xml:space="preserve">didinant </w:t>
      </w:r>
      <w:r w:rsidR="00BF2544" w:rsidRPr="00301401">
        <w:rPr>
          <w:sz w:val="22"/>
          <w:szCs w:val="22"/>
          <w:lang w:val="lt-LT"/>
        </w:rPr>
        <w:t>gydym</w:t>
      </w:r>
      <w:r w:rsidR="00842232" w:rsidRPr="00301401">
        <w:rPr>
          <w:sz w:val="22"/>
          <w:szCs w:val="22"/>
          <w:lang w:val="lt-LT"/>
        </w:rPr>
        <w:t>o trukmę</w:t>
      </w:r>
      <w:r w:rsidR="00BF2544" w:rsidRPr="00301401">
        <w:rPr>
          <w:sz w:val="22"/>
          <w:szCs w:val="22"/>
          <w:lang w:val="lt-LT"/>
        </w:rPr>
        <w:t xml:space="preserve"> ir dozę. </w:t>
      </w:r>
      <w:r w:rsidRPr="00301401">
        <w:rPr>
          <w:sz w:val="22"/>
          <w:szCs w:val="22"/>
          <w:lang w:val="lt-LT"/>
        </w:rPr>
        <w:t xml:space="preserve"> </w:t>
      </w:r>
    </w:p>
    <w:p w14:paraId="5DEE28B9" w14:textId="77777777" w:rsidR="00574D84" w:rsidRPr="00301401" w:rsidRDefault="00574D84" w:rsidP="00B35615">
      <w:pPr>
        <w:rPr>
          <w:sz w:val="22"/>
          <w:szCs w:val="22"/>
          <w:lang w:val="lt-LT"/>
        </w:rPr>
      </w:pPr>
    </w:p>
    <w:p w14:paraId="4E10FE08" w14:textId="57976A70" w:rsidR="00842232" w:rsidRPr="00301401" w:rsidRDefault="00BF2544" w:rsidP="00B35615">
      <w:pPr>
        <w:tabs>
          <w:tab w:val="left" w:pos="567"/>
        </w:tabs>
        <w:rPr>
          <w:sz w:val="22"/>
          <w:szCs w:val="22"/>
          <w:lang w:val="lt-LT" w:eastAsia="en-US"/>
        </w:rPr>
      </w:pPr>
      <w:r w:rsidRPr="00301401">
        <w:rPr>
          <w:sz w:val="22"/>
          <w:szCs w:val="22"/>
          <w:lang w:val="lt-LT" w:eastAsia="en-US"/>
        </w:rPr>
        <w:t>Tyrimų su gyvūnais metu pastebėta, kad vartojant prostaglandinų sintezės inhibitori</w:t>
      </w:r>
      <w:r w:rsidR="00842232" w:rsidRPr="00301401">
        <w:rPr>
          <w:sz w:val="22"/>
          <w:szCs w:val="22"/>
          <w:lang w:val="lt-LT" w:eastAsia="en-US"/>
        </w:rPr>
        <w:t>ų</w:t>
      </w:r>
      <w:r w:rsidRPr="00301401">
        <w:rPr>
          <w:sz w:val="22"/>
          <w:szCs w:val="22"/>
          <w:lang w:val="lt-LT" w:eastAsia="en-US"/>
        </w:rPr>
        <w:t xml:space="preserve">, padaugėja kiaušinėlio praradimo prieš implantaciją ir po jos, gemalo bei vaisiaus žuvimo atvejų. Be to, patelių, kurios </w:t>
      </w:r>
      <w:proofErr w:type="spellStart"/>
      <w:r w:rsidRPr="00301401">
        <w:rPr>
          <w:sz w:val="22"/>
          <w:szCs w:val="22"/>
          <w:lang w:val="lt-LT" w:eastAsia="en-US"/>
        </w:rPr>
        <w:t>organogenezės</w:t>
      </w:r>
      <w:proofErr w:type="spellEnd"/>
      <w:r w:rsidRPr="00301401">
        <w:rPr>
          <w:sz w:val="22"/>
          <w:szCs w:val="22"/>
          <w:lang w:val="lt-LT" w:eastAsia="en-US"/>
        </w:rPr>
        <w:t xml:space="preserve"> laikotarpiu </w:t>
      </w:r>
      <w:r w:rsidR="00842232" w:rsidRPr="00301401">
        <w:rPr>
          <w:sz w:val="22"/>
          <w:szCs w:val="22"/>
          <w:lang w:val="lt-LT" w:eastAsia="en-US"/>
        </w:rPr>
        <w:t>gavo</w:t>
      </w:r>
      <w:r w:rsidRPr="00301401">
        <w:rPr>
          <w:sz w:val="22"/>
          <w:szCs w:val="22"/>
          <w:lang w:val="lt-LT" w:eastAsia="en-US"/>
        </w:rPr>
        <w:t xml:space="preserve"> prostaglandinų sintezės inhibitori</w:t>
      </w:r>
      <w:r w:rsidR="00842232" w:rsidRPr="00301401">
        <w:rPr>
          <w:sz w:val="22"/>
          <w:szCs w:val="22"/>
          <w:lang w:val="lt-LT" w:eastAsia="en-US"/>
        </w:rPr>
        <w:t>ų</w:t>
      </w:r>
      <w:r w:rsidRPr="00301401">
        <w:rPr>
          <w:sz w:val="22"/>
          <w:szCs w:val="22"/>
          <w:lang w:val="lt-LT" w:eastAsia="en-US"/>
        </w:rPr>
        <w:t xml:space="preserve">, atsivestiems jaunikliams dažniau nustatyta įvairių sklaidos defektų, įskaitant širdies ir kraujagyslių sistemos sklaidos defektus. </w:t>
      </w:r>
    </w:p>
    <w:p w14:paraId="5CB89FC5" w14:textId="77777777" w:rsidR="00842232" w:rsidRPr="00301401" w:rsidRDefault="00842232" w:rsidP="00B35615">
      <w:pPr>
        <w:tabs>
          <w:tab w:val="left" w:pos="567"/>
        </w:tabs>
        <w:rPr>
          <w:sz w:val="22"/>
          <w:szCs w:val="22"/>
          <w:lang w:val="lt-LT" w:eastAsia="en-US"/>
        </w:rPr>
      </w:pPr>
    </w:p>
    <w:p w14:paraId="3B689B66" w14:textId="3CBF9600" w:rsidR="00BF2544" w:rsidRPr="00301401" w:rsidRDefault="00BF2544" w:rsidP="00B35615">
      <w:pPr>
        <w:tabs>
          <w:tab w:val="left" w:pos="567"/>
        </w:tabs>
        <w:rPr>
          <w:sz w:val="22"/>
          <w:szCs w:val="22"/>
          <w:lang w:val="lt-LT" w:eastAsia="en-US"/>
        </w:rPr>
      </w:pPr>
      <w:r w:rsidRPr="00301401">
        <w:rPr>
          <w:sz w:val="22"/>
          <w:szCs w:val="22"/>
          <w:lang w:val="lt-LT" w:eastAsia="en-US"/>
        </w:rPr>
        <w:t>Nuo 20</w:t>
      </w:r>
      <w:r w:rsidRPr="00301401">
        <w:rPr>
          <w:sz w:val="22"/>
          <w:szCs w:val="22"/>
          <w:lang w:val="lt-LT" w:eastAsia="en-US"/>
        </w:rPr>
        <w:noBreakHyphen/>
        <w:t>os nėštumo savaitės</w:t>
      </w:r>
      <w:r w:rsidR="00842232" w:rsidRPr="00301401">
        <w:rPr>
          <w:sz w:val="22"/>
          <w:szCs w:val="22"/>
          <w:lang w:val="lt-LT" w:eastAsia="en-US"/>
        </w:rPr>
        <w:t xml:space="preserve"> </w:t>
      </w:r>
      <w:proofErr w:type="spellStart"/>
      <w:r w:rsidR="008A784F" w:rsidRPr="00301401">
        <w:rPr>
          <w:sz w:val="22"/>
          <w:szCs w:val="22"/>
          <w:lang w:val="lt-LT" w:eastAsia="en-US"/>
        </w:rPr>
        <w:t>i</w:t>
      </w:r>
      <w:r w:rsidR="00842232" w:rsidRPr="00301401">
        <w:rPr>
          <w:sz w:val="22"/>
          <w:szCs w:val="22"/>
          <w:lang w:val="lt-LT" w:eastAsia="en-US"/>
        </w:rPr>
        <w:t>buprofen</w:t>
      </w:r>
      <w:r w:rsidR="008A784F" w:rsidRPr="00301401">
        <w:rPr>
          <w:sz w:val="22"/>
          <w:szCs w:val="22"/>
          <w:lang w:val="lt-LT" w:eastAsia="en-US"/>
        </w:rPr>
        <w:t>o</w:t>
      </w:r>
      <w:proofErr w:type="spellEnd"/>
      <w:r w:rsidR="00842232" w:rsidRPr="00301401">
        <w:rPr>
          <w:sz w:val="22"/>
          <w:szCs w:val="22"/>
          <w:lang w:val="lt-LT" w:eastAsia="en-US"/>
        </w:rPr>
        <w:t xml:space="preserve"> </w:t>
      </w:r>
      <w:r w:rsidRPr="00301401">
        <w:rPr>
          <w:sz w:val="22"/>
          <w:szCs w:val="22"/>
          <w:lang w:val="lt-LT" w:eastAsia="en-US"/>
        </w:rPr>
        <w:t xml:space="preserve">vartojimas </w:t>
      </w:r>
      <w:r w:rsidR="007C2D94">
        <w:rPr>
          <w:sz w:val="22"/>
          <w:szCs w:val="22"/>
          <w:lang w:val="lt-LT" w:eastAsia="en-US"/>
        </w:rPr>
        <w:t xml:space="preserve">dėl </w:t>
      </w:r>
      <w:r w:rsidR="007C2D94" w:rsidRPr="00301401">
        <w:rPr>
          <w:sz w:val="22"/>
          <w:szCs w:val="22"/>
          <w:lang w:val="lt-LT" w:eastAsia="en-US"/>
        </w:rPr>
        <w:t>vaisiaus inkstų funkcijos sutrikim</w:t>
      </w:r>
      <w:r w:rsidR="007C2D94">
        <w:rPr>
          <w:sz w:val="22"/>
          <w:szCs w:val="22"/>
          <w:lang w:val="lt-LT" w:eastAsia="en-US"/>
        </w:rPr>
        <w:t>o</w:t>
      </w:r>
      <w:r w:rsidR="007C2D94" w:rsidRPr="00301401">
        <w:rPr>
          <w:sz w:val="22"/>
          <w:szCs w:val="22"/>
          <w:lang w:val="lt-LT" w:eastAsia="en-US"/>
        </w:rPr>
        <w:t xml:space="preserve"> </w:t>
      </w:r>
      <w:r w:rsidRPr="00301401">
        <w:rPr>
          <w:sz w:val="22"/>
          <w:szCs w:val="22"/>
          <w:lang w:val="lt-LT" w:eastAsia="en-US"/>
        </w:rPr>
        <w:t xml:space="preserve">gali sukelti </w:t>
      </w:r>
      <w:proofErr w:type="spellStart"/>
      <w:r w:rsidRPr="00301401">
        <w:rPr>
          <w:sz w:val="22"/>
          <w:szCs w:val="22"/>
          <w:lang w:val="lt-LT" w:eastAsia="en-US"/>
        </w:rPr>
        <w:t>oligohidramnioną</w:t>
      </w:r>
      <w:proofErr w:type="spellEnd"/>
      <w:r w:rsidRPr="00301401">
        <w:rPr>
          <w:sz w:val="22"/>
          <w:szCs w:val="22"/>
          <w:lang w:val="lt-LT" w:eastAsia="en-US"/>
        </w:rPr>
        <w:t xml:space="preserve">. Šis reiškinys gali pasireikšti iškart pradėjus gydymą ir </w:t>
      </w:r>
      <w:r w:rsidR="007C2D94" w:rsidRPr="00301401">
        <w:rPr>
          <w:sz w:val="22"/>
          <w:szCs w:val="22"/>
          <w:lang w:val="lt-LT" w:eastAsia="en-US"/>
        </w:rPr>
        <w:t xml:space="preserve">nutraukus gydymą </w:t>
      </w:r>
      <w:r w:rsidRPr="00301401">
        <w:rPr>
          <w:sz w:val="22"/>
          <w:szCs w:val="22"/>
          <w:lang w:val="lt-LT" w:eastAsia="en-US"/>
        </w:rPr>
        <w:t>paprastai yra grįžtamas. Be to, buvo gauta pranešimų apie arterinio latako susiaurėjimą po gydymo antr</w:t>
      </w:r>
      <w:r w:rsidR="00842232" w:rsidRPr="00301401">
        <w:rPr>
          <w:sz w:val="22"/>
          <w:szCs w:val="22"/>
          <w:lang w:val="lt-LT" w:eastAsia="en-US"/>
        </w:rPr>
        <w:t>ąjį</w:t>
      </w:r>
      <w:r w:rsidRPr="00301401">
        <w:rPr>
          <w:sz w:val="22"/>
          <w:szCs w:val="22"/>
          <w:lang w:val="lt-LT" w:eastAsia="en-US"/>
        </w:rPr>
        <w:t xml:space="preserve"> trimestr</w:t>
      </w:r>
      <w:r w:rsidR="00842232" w:rsidRPr="00301401">
        <w:rPr>
          <w:sz w:val="22"/>
          <w:szCs w:val="22"/>
          <w:lang w:val="lt-LT" w:eastAsia="en-US"/>
        </w:rPr>
        <w:t>ą</w:t>
      </w:r>
      <w:r w:rsidRPr="00301401">
        <w:rPr>
          <w:sz w:val="22"/>
          <w:szCs w:val="22"/>
          <w:lang w:val="lt-LT" w:eastAsia="en-US"/>
        </w:rPr>
        <w:t>,</w:t>
      </w:r>
      <w:r w:rsidR="00842232" w:rsidRPr="00301401">
        <w:rPr>
          <w:sz w:val="22"/>
          <w:szCs w:val="22"/>
          <w:lang w:val="lt-LT" w:eastAsia="en-US"/>
        </w:rPr>
        <w:t xml:space="preserve"> bet</w:t>
      </w:r>
      <w:r w:rsidRPr="00301401">
        <w:rPr>
          <w:sz w:val="22"/>
          <w:szCs w:val="22"/>
          <w:lang w:val="lt-LT" w:eastAsia="en-US"/>
        </w:rPr>
        <w:t xml:space="preserve"> nutraukus gydymą dauguma </w:t>
      </w:r>
      <w:r w:rsidR="00842232" w:rsidRPr="00301401">
        <w:rPr>
          <w:sz w:val="22"/>
          <w:szCs w:val="22"/>
          <w:lang w:val="lt-LT" w:eastAsia="en-US"/>
        </w:rPr>
        <w:t>šių reiškinių</w:t>
      </w:r>
      <w:r w:rsidRPr="00301401">
        <w:rPr>
          <w:sz w:val="22"/>
          <w:szCs w:val="22"/>
          <w:lang w:val="lt-LT" w:eastAsia="en-US"/>
        </w:rPr>
        <w:t xml:space="preserve"> išnyko. Todėl pirmąjį ir antrąjį nėštumo trimestrus</w:t>
      </w:r>
      <w:r w:rsidR="00842232" w:rsidRPr="00301401">
        <w:rPr>
          <w:sz w:val="22"/>
          <w:szCs w:val="22"/>
          <w:lang w:val="lt-LT" w:eastAsia="en-US"/>
        </w:rPr>
        <w:t xml:space="preserve"> </w:t>
      </w:r>
      <w:proofErr w:type="spellStart"/>
      <w:r w:rsidR="008A784F" w:rsidRPr="00301401">
        <w:rPr>
          <w:sz w:val="22"/>
          <w:szCs w:val="22"/>
          <w:lang w:val="lt-LT" w:eastAsia="en-US"/>
        </w:rPr>
        <w:t>i</w:t>
      </w:r>
      <w:r w:rsidR="00842232" w:rsidRPr="00301401">
        <w:rPr>
          <w:sz w:val="22"/>
          <w:szCs w:val="22"/>
          <w:lang w:val="lt-LT" w:eastAsia="en-US"/>
        </w:rPr>
        <w:t>buprofen</w:t>
      </w:r>
      <w:r w:rsidR="008A784F" w:rsidRPr="00301401">
        <w:rPr>
          <w:sz w:val="22"/>
          <w:szCs w:val="22"/>
          <w:lang w:val="lt-LT" w:eastAsia="en-US"/>
        </w:rPr>
        <w:t>o</w:t>
      </w:r>
      <w:proofErr w:type="spellEnd"/>
      <w:r w:rsidR="00842232" w:rsidRPr="00301401">
        <w:rPr>
          <w:sz w:val="22"/>
          <w:szCs w:val="22"/>
          <w:lang w:val="lt-LT" w:eastAsia="en-US"/>
        </w:rPr>
        <w:t xml:space="preserve"> </w:t>
      </w:r>
      <w:r w:rsidRPr="00301401">
        <w:rPr>
          <w:sz w:val="22"/>
          <w:szCs w:val="22"/>
          <w:lang w:val="lt-LT" w:eastAsia="en-US"/>
        </w:rPr>
        <w:t>vartoti negalima, nebent tai yra neabejotinai būtina. Jei planuojančiai pastoti ar nėščiai moteriai pirmąjį ir antrąjį nėštumo trimestrus būtina vartoti</w:t>
      </w:r>
      <w:r w:rsidR="00842232" w:rsidRPr="00301401">
        <w:rPr>
          <w:sz w:val="22"/>
          <w:szCs w:val="22"/>
          <w:lang w:val="lt-LT" w:eastAsia="en-US"/>
        </w:rPr>
        <w:t xml:space="preserve"> </w:t>
      </w:r>
      <w:proofErr w:type="spellStart"/>
      <w:r w:rsidR="008A784F" w:rsidRPr="00301401">
        <w:rPr>
          <w:sz w:val="22"/>
          <w:szCs w:val="22"/>
          <w:lang w:val="lt-LT" w:eastAsia="en-US"/>
        </w:rPr>
        <w:t>ibuprofeno</w:t>
      </w:r>
      <w:proofErr w:type="spellEnd"/>
      <w:r w:rsidRPr="00301401">
        <w:rPr>
          <w:sz w:val="22"/>
          <w:szCs w:val="22"/>
          <w:lang w:val="lt-LT" w:eastAsia="en-US"/>
        </w:rPr>
        <w:t xml:space="preserve">, </w:t>
      </w:r>
      <w:r w:rsidR="007C2D94">
        <w:rPr>
          <w:sz w:val="22"/>
          <w:szCs w:val="22"/>
          <w:lang w:val="lt-LT" w:eastAsia="en-US"/>
        </w:rPr>
        <w:t xml:space="preserve">reikia </w:t>
      </w:r>
      <w:r w:rsidRPr="00301401">
        <w:rPr>
          <w:sz w:val="22"/>
          <w:szCs w:val="22"/>
          <w:lang w:val="lt-LT" w:eastAsia="en-US"/>
        </w:rPr>
        <w:t>skir</w:t>
      </w:r>
      <w:r w:rsidR="007C2D94">
        <w:rPr>
          <w:sz w:val="22"/>
          <w:szCs w:val="22"/>
          <w:lang w:val="lt-LT" w:eastAsia="en-US"/>
        </w:rPr>
        <w:t>ti</w:t>
      </w:r>
      <w:r w:rsidRPr="00301401">
        <w:rPr>
          <w:sz w:val="22"/>
          <w:szCs w:val="22"/>
          <w:lang w:val="lt-LT" w:eastAsia="en-US"/>
        </w:rPr>
        <w:t xml:space="preserve"> </w:t>
      </w:r>
      <w:r w:rsidR="008A784F" w:rsidRPr="00301401">
        <w:rPr>
          <w:sz w:val="22"/>
          <w:szCs w:val="22"/>
          <w:lang w:val="lt-LT" w:eastAsia="en-US"/>
        </w:rPr>
        <w:t>kuo</w:t>
      </w:r>
      <w:r w:rsidRPr="00301401">
        <w:rPr>
          <w:sz w:val="22"/>
          <w:szCs w:val="22"/>
          <w:lang w:val="lt-LT" w:eastAsia="en-US"/>
        </w:rPr>
        <w:t xml:space="preserve"> mažesn</w:t>
      </w:r>
      <w:r w:rsidR="007C2D94">
        <w:rPr>
          <w:sz w:val="22"/>
          <w:szCs w:val="22"/>
          <w:lang w:val="lt-LT" w:eastAsia="en-US"/>
        </w:rPr>
        <w:t>ę</w:t>
      </w:r>
      <w:r w:rsidRPr="00301401">
        <w:rPr>
          <w:sz w:val="22"/>
          <w:szCs w:val="22"/>
          <w:lang w:val="lt-LT" w:eastAsia="en-US"/>
        </w:rPr>
        <w:t xml:space="preserve"> vaistinio preparato doz</w:t>
      </w:r>
      <w:r w:rsidR="007C2D94">
        <w:rPr>
          <w:sz w:val="22"/>
          <w:szCs w:val="22"/>
          <w:lang w:val="lt-LT" w:eastAsia="en-US"/>
        </w:rPr>
        <w:t>ę</w:t>
      </w:r>
      <w:r w:rsidRPr="00301401">
        <w:rPr>
          <w:sz w:val="22"/>
          <w:szCs w:val="22"/>
          <w:lang w:val="lt-LT" w:eastAsia="en-US"/>
        </w:rPr>
        <w:t xml:space="preserve"> </w:t>
      </w:r>
      <w:r w:rsidR="007C2D94">
        <w:rPr>
          <w:sz w:val="22"/>
          <w:szCs w:val="22"/>
          <w:lang w:val="lt-LT" w:eastAsia="en-US"/>
        </w:rPr>
        <w:t xml:space="preserve">ir </w:t>
      </w:r>
      <w:r w:rsidR="008A784F" w:rsidRPr="00301401">
        <w:rPr>
          <w:sz w:val="22"/>
          <w:szCs w:val="22"/>
          <w:lang w:val="lt-LT" w:eastAsia="en-US"/>
        </w:rPr>
        <w:t>kuo trumpesnį laiką</w:t>
      </w:r>
      <w:r w:rsidRPr="00301401">
        <w:rPr>
          <w:sz w:val="22"/>
          <w:szCs w:val="22"/>
          <w:lang w:val="lt-LT" w:eastAsia="en-US"/>
        </w:rPr>
        <w:t>. Po 20</w:t>
      </w:r>
      <w:r w:rsidRPr="00301401">
        <w:rPr>
          <w:sz w:val="22"/>
          <w:szCs w:val="22"/>
          <w:lang w:val="lt-LT" w:eastAsia="en-US"/>
        </w:rPr>
        <w:noBreakHyphen/>
        <w:t xml:space="preserve">os nėštumo savaitės kelias dienas pavartojus </w:t>
      </w:r>
      <w:proofErr w:type="spellStart"/>
      <w:r w:rsidRPr="00301401">
        <w:rPr>
          <w:sz w:val="22"/>
          <w:szCs w:val="22"/>
          <w:lang w:val="lt-LT" w:eastAsia="en-US"/>
        </w:rPr>
        <w:t>ibuprofeno</w:t>
      </w:r>
      <w:proofErr w:type="spellEnd"/>
      <w:r w:rsidRPr="00301401">
        <w:rPr>
          <w:sz w:val="22"/>
          <w:szCs w:val="22"/>
          <w:lang w:val="lt-LT" w:eastAsia="en-US"/>
        </w:rPr>
        <w:t>, reikia spręsti</w:t>
      </w:r>
      <w:r w:rsidR="008A784F" w:rsidRPr="00301401">
        <w:rPr>
          <w:sz w:val="22"/>
          <w:szCs w:val="22"/>
          <w:lang w:val="lt-LT" w:eastAsia="en-US"/>
        </w:rPr>
        <w:t>, ar pacientės nevertėtų stebėti</w:t>
      </w:r>
      <w:r w:rsidRPr="00301401">
        <w:rPr>
          <w:sz w:val="22"/>
          <w:szCs w:val="22"/>
          <w:lang w:val="lt-LT" w:eastAsia="en-US"/>
        </w:rPr>
        <w:t xml:space="preserve"> dėl </w:t>
      </w:r>
      <w:proofErr w:type="spellStart"/>
      <w:r w:rsidRPr="00301401">
        <w:rPr>
          <w:sz w:val="22"/>
          <w:szCs w:val="22"/>
          <w:lang w:val="lt-LT" w:eastAsia="en-US"/>
        </w:rPr>
        <w:t>antenatalinio</w:t>
      </w:r>
      <w:proofErr w:type="spellEnd"/>
      <w:r w:rsidRPr="00301401">
        <w:rPr>
          <w:sz w:val="22"/>
          <w:szCs w:val="22"/>
          <w:lang w:val="lt-LT" w:eastAsia="en-US"/>
        </w:rPr>
        <w:t xml:space="preserve"> </w:t>
      </w:r>
      <w:proofErr w:type="spellStart"/>
      <w:r w:rsidRPr="00301401">
        <w:rPr>
          <w:sz w:val="22"/>
          <w:szCs w:val="22"/>
          <w:lang w:val="lt-LT" w:eastAsia="en-US"/>
        </w:rPr>
        <w:t>oligohidramniono</w:t>
      </w:r>
      <w:proofErr w:type="spellEnd"/>
      <w:r w:rsidRPr="00301401">
        <w:rPr>
          <w:sz w:val="22"/>
          <w:szCs w:val="22"/>
          <w:lang w:val="lt-LT" w:eastAsia="en-US"/>
        </w:rPr>
        <w:t xml:space="preserve"> ir arterinio latako susiaurėjimo. Nustačius </w:t>
      </w:r>
      <w:proofErr w:type="spellStart"/>
      <w:r w:rsidRPr="00301401">
        <w:rPr>
          <w:sz w:val="22"/>
          <w:szCs w:val="22"/>
          <w:lang w:val="lt-LT" w:eastAsia="en-US"/>
        </w:rPr>
        <w:t>oligohidramnioną</w:t>
      </w:r>
      <w:proofErr w:type="spellEnd"/>
      <w:r w:rsidRPr="00301401">
        <w:rPr>
          <w:sz w:val="22"/>
          <w:szCs w:val="22"/>
          <w:lang w:val="lt-LT" w:eastAsia="en-US"/>
        </w:rPr>
        <w:t xml:space="preserve"> arba arterinio latako susiaurėjimą,</w:t>
      </w:r>
      <w:r w:rsidR="00842232" w:rsidRPr="00301401">
        <w:rPr>
          <w:sz w:val="22"/>
          <w:szCs w:val="22"/>
          <w:lang w:val="lt-LT" w:eastAsia="en-US"/>
        </w:rPr>
        <w:t xml:space="preserve"> </w:t>
      </w:r>
      <w:proofErr w:type="spellStart"/>
      <w:r w:rsidR="008A784F" w:rsidRPr="00301401">
        <w:rPr>
          <w:sz w:val="22"/>
          <w:szCs w:val="22"/>
          <w:lang w:val="lt-LT" w:eastAsia="en-US"/>
        </w:rPr>
        <w:t>i</w:t>
      </w:r>
      <w:r w:rsidR="00842232" w:rsidRPr="00301401">
        <w:rPr>
          <w:sz w:val="22"/>
          <w:szCs w:val="22"/>
          <w:lang w:val="lt-LT" w:eastAsia="en-US"/>
        </w:rPr>
        <w:t>buprofen</w:t>
      </w:r>
      <w:r w:rsidR="008A784F" w:rsidRPr="00301401">
        <w:rPr>
          <w:sz w:val="22"/>
          <w:szCs w:val="22"/>
          <w:lang w:val="lt-LT" w:eastAsia="en-US"/>
        </w:rPr>
        <w:t>o</w:t>
      </w:r>
      <w:proofErr w:type="spellEnd"/>
      <w:r w:rsidR="00842232" w:rsidRPr="00301401">
        <w:rPr>
          <w:sz w:val="22"/>
          <w:szCs w:val="22"/>
          <w:lang w:val="lt-LT" w:eastAsia="en-US"/>
        </w:rPr>
        <w:t xml:space="preserve"> </w:t>
      </w:r>
      <w:r w:rsidRPr="00301401">
        <w:rPr>
          <w:sz w:val="22"/>
          <w:szCs w:val="22"/>
          <w:lang w:val="lt-LT" w:eastAsia="en-US"/>
        </w:rPr>
        <w:t>vartojimą reikia nutraukti.</w:t>
      </w:r>
    </w:p>
    <w:p w14:paraId="371E6934" w14:textId="77777777" w:rsidR="00BF2544" w:rsidRPr="00301401" w:rsidRDefault="00BF2544" w:rsidP="00B35615">
      <w:pPr>
        <w:tabs>
          <w:tab w:val="left" w:pos="567"/>
        </w:tabs>
        <w:rPr>
          <w:sz w:val="22"/>
          <w:szCs w:val="22"/>
          <w:lang w:val="lt-LT" w:eastAsia="en-US"/>
        </w:rPr>
      </w:pPr>
    </w:p>
    <w:p w14:paraId="24B6BEDE" w14:textId="5A056682" w:rsidR="00BF2544" w:rsidRPr="00301401" w:rsidRDefault="00BF2544" w:rsidP="00B35615">
      <w:pPr>
        <w:tabs>
          <w:tab w:val="left" w:pos="567"/>
        </w:tabs>
        <w:rPr>
          <w:sz w:val="22"/>
          <w:szCs w:val="22"/>
          <w:lang w:val="lt-LT" w:eastAsia="en-US"/>
        </w:rPr>
      </w:pPr>
      <w:r w:rsidRPr="00301401">
        <w:rPr>
          <w:sz w:val="22"/>
          <w:szCs w:val="22"/>
          <w:lang w:val="lt-LT" w:eastAsia="en-US"/>
        </w:rPr>
        <w:t>Trečią nėštumo trimestrą visi prostaglandinų sintezės inhibitoriai vaisiui</w:t>
      </w:r>
      <w:r w:rsidR="008A784F" w:rsidRPr="00301401">
        <w:rPr>
          <w:sz w:val="22"/>
          <w:szCs w:val="22"/>
          <w:lang w:val="lt-LT" w:eastAsia="en-US"/>
        </w:rPr>
        <w:t xml:space="preserve"> gali sukelti</w:t>
      </w:r>
      <w:r w:rsidRPr="00301401">
        <w:rPr>
          <w:sz w:val="22"/>
          <w:szCs w:val="22"/>
          <w:lang w:val="lt-LT" w:eastAsia="en-US"/>
        </w:rPr>
        <w:t>:</w:t>
      </w:r>
    </w:p>
    <w:p w14:paraId="11C50F5C" w14:textId="1C3A5F19" w:rsidR="00BF2544" w:rsidRPr="00301401" w:rsidRDefault="00BF2544" w:rsidP="00B35615">
      <w:pPr>
        <w:tabs>
          <w:tab w:val="left" w:pos="360"/>
        </w:tabs>
        <w:ind w:left="360" w:hanging="360"/>
        <w:rPr>
          <w:sz w:val="22"/>
          <w:szCs w:val="22"/>
          <w:lang w:val="lt-LT" w:eastAsia="en-US"/>
        </w:rPr>
      </w:pPr>
      <w:r w:rsidRPr="00301401">
        <w:rPr>
          <w:sz w:val="22"/>
          <w:szCs w:val="22"/>
          <w:lang w:val="lt-LT" w:eastAsia="en-US"/>
        </w:rPr>
        <w:t>-</w:t>
      </w:r>
      <w:r w:rsidRPr="00301401">
        <w:rPr>
          <w:sz w:val="22"/>
          <w:szCs w:val="22"/>
          <w:lang w:val="lt-LT" w:eastAsia="en-US"/>
        </w:rPr>
        <w:tab/>
        <w:t xml:space="preserve">toksinį poveikį širdžiai ir plaučiams (priešlaikinį arterinio latako susiaurėjimą ir (arba) užakimą ir </w:t>
      </w:r>
      <w:proofErr w:type="spellStart"/>
      <w:r w:rsidRPr="00301401">
        <w:rPr>
          <w:sz w:val="22"/>
          <w:szCs w:val="22"/>
          <w:lang w:val="lt-LT" w:eastAsia="en-US"/>
        </w:rPr>
        <w:t>plautinę</w:t>
      </w:r>
      <w:proofErr w:type="spellEnd"/>
      <w:r w:rsidRPr="00301401">
        <w:rPr>
          <w:sz w:val="22"/>
          <w:szCs w:val="22"/>
          <w:lang w:val="lt-LT" w:eastAsia="en-US"/>
        </w:rPr>
        <w:t xml:space="preserve"> hipertenziją);</w:t>
      </w:r>
    </w:p>
    <w:p w14:paraId="4FEB058D" w14:textId="065EFBB5" w:rsidR="00BF2544" w:rsidRPr="00301401" w:rsidRDefault="00BF2544" w:rsidP="00B35615">
      <w:pPr>
        <w:tabs>
          <w:tab w:val="left" w:pos="360"/>
        </w:tabs>
        <w:ind w:left="360" w:hanging="360"/>
        <w:rPr>
          <w:sz w:val="22"/>
          <w:szCs w:val="22"/>
          <w:lang w:val="lt-LT" w:eastAsia="en-US"/>
        </w:rPr>
      </w:pPr>
      <w:r w:rsidRPr="00301401">
        <w:rPr>
          <w:sz w:val="22"/>
          <w:szCs w:val="22"/>
          <w:lang w:val="lt-LT" w:eastAsia="en-US"/>
        </w:rPr>
        <w:t>-</w:t>
      </w:r>
      <w:r w:rsidRPr="00301401">
        <w:rPr>
          <w:sz w:val="22"/>
          <w:szCs w:val="22"/>
          <w:lang w:val="lt-LT" w:eastAsia="en-US"/>
        </w:rPr>
        <w:tab/>
        <w:t xml:space="preserve">inkstų funkcijos sutrikimą, kuris gali progresuoti iki inkstų nepakankamumo, pasireiškiančio </w:t>
      </w:r>
      <w:proofErr w:type="spellStart"/>
      <w:r w:rsidRPr="00301401">
        <w:rPr>
          <w:sz w:val="22"/>
          <w:szCs w:val="22"/>
          <w:lang w:val="lt-LT" w:eastAsia="en-US"/>
        </w:rPr>
        <w:t>oligohidramnionu</w:t>
      </w:r>
      <w:proofErr w:type="spellEnd"/>
      <w:r w:rsidRPr="00301401">
        <w:rPr>
          <w:sz w:val="22"/>
          <w:szCs w:val="22"/>
          <w:lang w:val="lt-LT" w:eastAsia="en-US"/>
        </w:rPr>
        <w:t xml:space="preserve"> (žr. aukščiau).</w:t>
      </w:r>
    </w:p>
    <w:p w14:paraId="0640D6DB" w14:textId="77777777" w:rsidR="00BF2544" w:rsidRPr="00301401" w:rsidRDefault="00BF2544" w:rsidP="00B35615">
      <w:pPr>
        <w:tabs>
          <w:tab w:val="left" w:pos="540"/>
          <w:tab w:val="left" w:pos="567"/>
        </w:tabs>
        <w:rPr>
          <w:sz w:val="22"/>
          <w:szCs w:val="22"/>
          <w:lang w:val="lt-LT" w:eastAsia="en-US"/>
        </w:rPr>
      </w:pPr>
    </w:p>
    <w:p w14:paraId="007F40DE" w14:textId="77777777" w:rsidR="00BF2544" w:rsidRPr="00301401" w:rsidRDefault="00BF2544" w:rsidP="00B35615">
      <w:pPr>
        <w:tabs>
          <w:tab w:val="left" w:pos="540"/>
          <w:tab w:val="left" w:pos="567"/>
        </w:tabs>
        <w:rPr>
          <w:sz w:val="22"/>
          <w:szCs w:val="22"/>
          <w:lang w:val="lt-LT" w:eastAsia="en-US"/>
        </w:rPr>
      </w:pPr>
      <w:r w:rsidRPr="00301401">
        <w:rPr>
          <w:sz w:val="22"/>
          <w:szCs w:val="22"/>
          <w:lang w:val="lt-LT" w:eastAsia="en-US"/>
        </w:rPr>
        <w:t>Vartojami nėštumo pabaigoje, motinai ir naujagimiui gali:</w:t>
      </w:r>
    </w:p>
    <w:p w14:paraId="2CE825B1" w14:textId="2DA01AC4" w:rsidR="00BF2544" w:rsidRPr="00301401" w:rsidRDefault="00BF2544" w:rsidP="00B35615">
      <w:pPr>
        <w:tabs>
          <w:tab w:val="left" w:pos="360"/>
          <w:tab w:val="left" w:pos="567"/>
        </w:tabs>
        <w:rPr>
          <w:sz w:val="22"/>
          <w:szCs w:val="22"/>
          <w:lang w:val="lt-LT" w:eastAsia="en-US"/>
        </w:rPr>
      </w:pPr>
      <w:r w:rsidRPr="00301401">
        <w:rPr>
          <w:sz w:val="22"/>
          <w:szCs w:val="22"/>
          <w:lang w:val="lt-LT" w:eastAsia="en-US"/>
        </w:rPr>
        <w:t>-</w:t>
      </w:r>
      <w:r w:rsidRPr="00301401">
        <w:rPr>
          <w:sz w:val="22"/>
          <w:szCs w:val="22"/>
          <w:lang w:val="lt-LT" w:eastAsia="en-US"/>
        </w:rPr>
        <w:tab/>
        <w:t>ilginti kraujavimo laiką</w:t>
      </w:r>
      <w:r w:rsidR="008A784F" w:rsidRPr="00301401">
        <w:rPr>
          <w:sz w:val="22"/>
          <w:szCs w:val="22"/>
          <w:lang w:val="lt-LT" w:eastAsia="en-US"/>
        </w:rPr>
        <w:t>. Šį krešėjimą slopinantį poveikį gali lemti net mažos dozės;</w:t>
      </w:r>
    </w:p>
    <w:p w14:paraId="60FAD51C" w14:textId="77777777" w:rsidR="00BF2544" w:rsidRPr="00301401" w:rsidRDefault="00BF2544" w:rsidP="00B35615">
      <w:pPr>
        <w:tabs>
          <w:tab w:val="left" w:pos="360"/>
          <w:tab w:val="left" w:pos="567"/>
        </w:tabs>
        <w:rPr>
          <w:sz w:val="22"/>
          <w:szCs w:val="22"/>
          <w:lang w:val="lt-LT" w:eastAsia="en-US"/>
        </w:rPr>
      </w:pPr>
      <w:r w:rsidRPr="00301401">
        <w:rPr>
          <w:sz w:val="22"/>
          <w:szCs w:val="22"/>
          <w:lang w:val="lt-LT" w:eastAsia="en-US"/>
        </w:rPr>
        <w:t>-</w:t>
      </w:r>
      <w:r w:rsidRPr="00301401">
        <w:rPr>
          <w:sz w:val="22"/>
          <w:szCs w:val="22"/>
          <w:lang w:val="lt-LT" w:eastAsia="en-US"/>
        </w:rPr>
        <w:tab/>
        <w:t>slopinti gimdos susitraukimus, vėlindami ir ilgindami gimdymą.</w:t>
      </w:r>
    </w:p>
    <w:p w14:paraId="292C1D65" w14:textId="77777777" w:rsidR="008A784F" w:rsidRPr="00301401" w:rsidRDefault="008A784F" w:rsidP="00B35615">
      <w:pPr>
        <w:tabs>
          <w:tab w:val="left" w:pos="540"/>
          <w:tab w:val="left" w:pos="567"/>
        </w:tabs>
        <w:rPr>
          <w:sz w:val="22"/>
          <w:szCs w:val="22"/>
          <w:lang w:val="lt-LT" w:eastAsia="en-US"/>
        </w:rPr>
      </w:pPr>
    </w:p>
    <w:p w14:paraId="11CE8866" w14:textId="409C7CE7" w:rsidR="00BF2544" w:rsidRPr="00301401" w:rsidRDefault="00BF2544" w:rsidP="00B35615">
      <w:pPr>
        <w:tabs>
          <w:tab w:val="left" w:pos="540"/>
          <w:tab w:val="left" w:pos="567"/>
        </w:tabs>
        <w:rPr>
          <w:sz w:val="22"/>
          <w:szCs w:val="22"/>
          <w:lang w:val="lt-LT" w:eastAsia="en-US"/>
        </w:rPr>
      </w:pPr>
      <w:r w:rsidRPr="00301401">
        <w:rPr>
          <w:sz w:val="22"/>
          <w:szCs w:val="22"/>
          <w:lang w:val="lt-LT" w:eastAsia="en-US"/>
        </w:rPr>
        <w:t>Dėl šių priežasčių</w:t>
      </w:r>
      <w:r w:rsidR="00842232" w:rsidRPr="00301401">
        <w:rPr>
          <w:sz w:val="22"/>
          <w:szCs w:val="22"/>
          <w:lang w:val="lt-LT" w:eastAsia="en-US"/>
        </w:rPr>
        <w:t xml:space="preserve"> </w:t>
      </w:r>
      <w:r w:rsidRPr="00301401">
        <w:rPr>
          <w:sz w:val="22"/>
          <w:szCs w:val="22"/>
          <w:lang w:val="lt-LT" w:eastAsia="en-US"/>
        </w:rPr>
        <w:t xml:space="preserve">paskutinįjį nėštumo trimestrą </w:t>
      </w:r>
      <w:proofErr w:type="spellStart"/>
      <w:r w:rsidR="008A784F" w:rsidRPr="00301401">
        <w:rPr>
          <w:sz w:val="22"/>
          <w:szCs w:val="22"/>
          <w:lang w:val="lt-LT" w:eastAsia="en-US"/>
        </w:rPr>
        <w:t>ibuprofeno</w:t>
      </w:r>
      <w:proofErr w:type="spellEnd"/>
      <w:r w:rsidR="008A784F" w:rsidRPr="00301401">
        <w:rPr>
          <w:sz w:val="22"/>
          <w:szCs w:val="22"/>
          <w:lang w:val="lt-LT" w:eastAsia="en-US"/>
        </w:rPr>
        <w:t xml:space="preserve"> </w:t>
      </w:r>
      <w:r w:rsidRPr="00301401">
        <w:rPr>
          <w:sz w:val="22"/>
          <w:szCs w:val="22"/>
          <w:lang w:val="lt-LT" w:eastAsia="en-US"/>
        </w:rPr>
        <w:t>vartoti draudžiama.</w:t>
      </w:r>
    </w:p>
    <w:p w14:paraId="3B537E88" w14:textId="77777777" w:rsidR="00BF2544" w:rsidRPr="00301401" w:rsidRDefault="00BF2544" w:rsidP="00B35615">
      <w:pPr>
        <w:tabs>
          <w:tab w:val="left" w:pos="540"/>
          <w:tab w:val="left" w:pos="567"/>
        </w:tabs>
        <w:rPr>
          <w:sz w:val="22"/>
          <w:szCs w:val="22"/>
          <w:lang w:val="lt-LT" w:eastAsia="en-US"/>
        </w:rPr>
      </w:pPr>
    </w:p>
    <w:p w14:paraId="0D29FA35" w14:textId="77777777" w:rsidR="00BF2544" w:rsidRPr="00301401" w:rsidRDefault="00BF2544" w:rsidP="00B35615">
      <w:pPr>
        <w:tabs>
          <w:tab w:val="left" w:pos="540"/>
          <w:tab w:val="left" w:pos="567"/>
        </w:tabs>
        <w:rPr>
          <w:b/>
          <w:bCs/>
          <w:sz w:val="22"/>
          <w:szCs w:val="22"/>
          <w:lang w:val="lt-LT" w:eastAsia="en-US"/>
        </w:rPr>
      </w:pPr>
      <w:r w:rsidRPr="00301401">
        <w:rPr>
          <w:b/>
          <w:bCs/>
          <w:sz w:val="22"/>
          <w:szCs w:val="22"/>
          <w:lang w:val="lt-LT" w:eastAsia="en-US"/>
        </w:rPr>
        <w:t>Žindymo laikotarpis</w:t>
      </w:r>
    </w:p>
    <w:p w14:paraId="59E1289D" w14:textId="73A5AC36" w:rsidR="00BF2544" w:rsidRPr="00301401" w:rsidRDefault="00613F1C" w:rsidP="00B35615">
      <w:pPr>
        <w:tabs>
          <w:tab w:val="left" w:pos="567"/>
        </w:tabs>
        <w:rPr>
          <w:sz w:val="22"/>
          <w:szCs w:val="22"/>
          <w:lang w:val="lt-LT" w:eastAsia="en-US"/>
        </w:rPr>
      </w:pPr>
      <w:proofErr w:type="spellStart"/>
      <w:r w:rsidRPr="00301401">
        <w:rPr>
          <w:sz w:val="22"/>
          <w:szCs w:val="22"/>
          <w:lang w:val="lt-LT" w:eastAsia="en-US"/>
        </w:rPr>
        <w:t>Ibuprofen</w:t>
      </w:r>
      <w:r w:rsidR="00F42596" w:rsidRPr="00301401">
        <w:rPr>
          <w:sz w:val="22"/>
          <w:szCs w:val="22"/>
          <w:lang w:val="lt-LT" w:eastAsia="en-US"/>
        </w:rPr>
        <w:t>o</w:t>
      </w:r>
      <w:proofErr w:type="spellEnd"/>
      <w:r w:rsidRPr="00301401">
        <w:rPr>
          <w:sz w:val="22"/>
          <w:szCs w:val="22"/>
          <w:lang w:val="lt-LT" w:eastAsia="en-US"/>
        </w:rPr>
        <w:t xml:space="preserve"> ir jo metabolit</w:t>
      </w:r>
      <w:r w:rsidR="00F42596" w:rsidRPr="00301401">
        <w:rPr>
          <w:sz w:val="22"/>
          <w:szCs w:val="22"/>
          <w:lang w:val="lt-LT" w:eastAsia="en-US"/>
        </w:rPr>
        <w:t>ų</w:t>
      </w:r>
      <w:r w:rsidRPr="00301401">
        <w:rPr>
          <w:sz w:val="22"/>
          <w:szCs w:val="22"/>
          <w:lang w:val="lt-LT" w:eastAsia="en-US"/>
        </w:rPr>
        <w:t xml:space="preserve"> labai mažomis koncentracijomis</w:t>
      </w:r>
      <w:r w:rsidR="00F42596" w:rsidRPr="00301401">
        <w:rPr>
          <w:sz w:val="22"/>
          <w:szCs w:val="22"/>
          <w:lang w:val="lt-LT" w:eastAsia="en-US"/>
        </w:rPr>
        <w:t xml:space="preserve"> gali </w:t>
      </w:r>
      <w:r w:rsidR="00F42596" w:rsidRPr="00301401">
        <w:rPr>
          <w:rFonts w:eastAsia="SimSun"/>
          <w:color w:val="000000"/>
          <w:sz w:val="22"/>
          <w:szCs w:val="22"/>
          <w:lang w:val="lt-LT" w:eastAsia="zh-CN"/>
        </w:rPr>
        <w:t>išsiskirti į gydomų moterų pieną</w:t>
      </w:r>
      <w:r w:rsidRPr="00301401">
        <w:rPr>
          <w:sz w:val="22"/>
          <w:szCs w:val="22"/>
          <w:lang w:val="lt-LT" w:eastAsia="en-US"/>
        </w:rPr>
        <w:t xml:space="preserve">. </w:t>
      </w:r>
      <w:r w:rsidR="00F42596" w:rsidRPr="00301401">
        <w:rPr>
          <w:sz w:val="22"/>
          <w:szCs w:val="22"/>
          <w:lang w:val="lt-LT" w:eastAsia="en-US"/>
        </w:rPr>
        <w:t>Ž</w:t>
      </w:r>
      <w:r w:rsidRPr="00301401">
        <w:rPr>
          <w:sz w:val="22"/>
          <w:szCs w:val="22"/>
          <w:lang w:val="lt-LT" w:eastAsia="en-US"/>
        </w:rPr>
        <w:t>aling</w:t>
      </w:r>
      <w:r w:rsidR="00F42596" w:rsidRPr="00301401">
        <w:rPr>
          <w:sz w:val="22"/>
          <w:szCs w:val="22"/>
          <w:lang w:val="lt-LT" w:eastAsia="en-US"/>
        </w:rPr>
        <w:t>as</w:t>
      </w:r>
      <w:r w:rsidRPr="00301401">
        <w:rPr>
          <w:sz w:val="22"/>
          <w:szCs w:val="22"/>
          <w:lang w:val="lt-LT" w:eastAsia="en-US"/>
        </w:rPr>
        <w:t xml:space="preserve"> poveiki</w:t>
      </w:r>
      <w:r w:rsidR="00F42596" w:rsidRPr="00301401">
        <w:rPr>
          <w:sz w:val="22"/>
          <w:szCs w:val="22"/>
          <w:lang w:val="lt-LT" w:eastAsia="en-US"/>
        </w:rPr>
        <w:t>s</w:t>
      </w:r>
      <w:r w:rsidRPr="00301401">
        <w:rPr>
          <w:sz w:val="22"/>
          <w:szCs w:val="22"/>
          <w:lang w:val="lt-LT" w:eastAsia="en-US"/>
        </w:rPr>
        <w:t xml:space="preserve"> kūdikiams</w:t>
      </w:r>
      <w:r w:rsidR="00F42596" w:rsidRPr="00301401">
        <w:rPr>
          <w:sz w:val="22"/>
          <w:szCs w:val="22"/>
          <w:lang w:val="lt-LT" w:eastAsia="en-US"/>
        </w:rPr>
        <w:t xml:space="preserve"> nežinomas</w:t>
      </w:r>
      <w:r w:rsidRPr="00301401">
        <w:rPr>
          <w:sz w:val="22"/>
          <w:szCs w:val="22"/>
          <w:lang w:val="lt-LT" w:eastAsia="en-US"/>
        </w:rPr>
        <w:t>, todėl trumpalaikio gydymo metu, vartojant rekomenduojamas dozes lengvam ar vidutinio stiprumo skausmui ir karščiavimui malšinti, žindymo nutraukti nebūtina.</w:t>
      </w:r>
    </w:p>
    <w:p w14:paraId="044FA6F0" w14:textId="77777777" w:rsidR="00F42596" w:rsidRPr="00301401" w:rsidRDefault="00F42596" w:rsidP="00B35615">
      <w:pPr>
        <w:tabs>
          <w:tab w:val="left" w:pos="567"/>
        </w:tabs>
        <w:rPr>
          <w:sz w:val="22"/>
          <w:szCs w:val="22"/>
          <w:lang w:val="lt-LT" w:eastAsia="en-US"/>
        </w:rPr>
      </w:pPr>
    </w:p>
    <w:p w14:paraId="2DE006C6" w14:textId="77777777" w:rsidR="00BF2544" w:rsidRPr="00301401" w:rsidRDefault="00BF2544" w:rsidP="00B35615">
      <w:pPr>
        <w:tabs>
          <w:tab w:val="left" w:pos="567"/>
        </w:tabs>
        <w:rPr>
          <w:b/>
          <w:bCs/>
          <w:i/>
          <w:iCs/>
          <w:sz w:val="22"/>
          <w:szCs w:val="22"/>
          <w:lang w:val="lt-LT" w:eastAsia="en-US"/>
        </w:rPr>
      </w:pPr>
      <w:r w:rsidRPr="00301401">
        <w:rPr>
          <w:b/>
          <w:bCs/>
          <w:sz w:val="22"/>
          <w:szCs w:val="22"/>
          <w:lang w:val="lt-LT" w:eastAsia="en-US"/>
        </w:rPr>
        <w:t>Vaisingumas</w:t>
      </w:r>
    </w:p>
    <w:p w14:paraId="286ECF20" w14:textId="22D967A2" w:rsidR="00BF2544" w:rsidRPr="00301401" w:rsidRDefault="00613F1C" w:rsidP="00B35615">
      <w:pPr>
        <w:tabs>
          <w:tab w:val="left" w:pos="567"/>
        </w:tabs>
        <w:rPr>
          <w:sz w:val="22"/>
          <w:szCs w:val="22"/>
          <w:lang w:val="lt-LT" w:eastAsia="en-US"/>
        </w:rPr>
      </w:pPr>
      <w:r w:rsidRPr="00301401">
        <w:rPr>
          <w:sz w:val="22"/>
          <w:szCs w:val="22"/>
          <w:lang w:val="lt-LT" w:eastAsia="en-US"/>
        </w:rPr>
        <w:t xml:space="preserve">Yra tam tikrų įrodymų, kad vaistiniai preparatai, slopinantys </w:t>
      </w:r>
      <w:proofErr w:type="spellStart"/>
      <w:r w:rsidRPr="00301401">
        <w:rPr>
          <w:sz w:val="22"/>
          <w:szCs w:val="22"/>
          <w:lang w:val="lt-LT" w:eastAsia="en-US"/>
        </w:rPr>
        <w:t>ciklooksigenazę</w:t>
      </w:r>
      <w:proofErr w:type="spellEnd"/>
      <w:r w:rsidRPr="00301401">
        <w:rPr>
          <w:sz w:val="22"/>
          <w:szCs w:val="22"/>
          <w:lang w:val="lt-LT" w:eastAsia="en-US"/>
        </w:rPr>
        <w:t xml:space="preserve"> / prostaglandinų sintezę, </w:t>
      </w:r>
      <w:r w:rsidR="00F42596" w:rsidRPr="00301401">
        <w:rPr>
          <w:sz w:val="22"/>
          <w:szCs w:val="22"/>
          <w:lang w:val="lt-LT" w:eastAsia="en-US"/>
        </w:rPr>
        <w:t xml:space="preserve">dėl poveikio ovuliacijai </w:t>
      </w:r>
      <w:r w:rsidRPr="00301401">
        <w:rPr>
          <w:sz w:val="22"/>
          <w:szCs w:val="22"/>
          <w:lang w:val="lt-LT" w:eastAsia="en-US"/>
        </w:rPr>
        <w:t>gali sutrikdyti moterų vaisingumą</w:t>
      </w:r>
      <w:r w:rsidR="00F42596" w:rsidRPr="00301401">
        <w:rPr>
          <w:sz w:val="22"/>
          <w:szCs w:val="22"/>
          <w:lang w:val="lt-LT" w:eastAsia="en-US"/>
        </w:rPr>
        <w:t>,</w:t>
      </w:r>
      <w:r w:rsidRPr="00301401">
        <w:rPr>
          <w:sz w:val="22"/>
          <w:szCs w:val="22"/>
          <w:lang w:val="lt-LT" w:eastAsia="en-US"/>
        </w:rPr>
        <w:t xml:space="preserve"> ir </w:t>
      </w:r>
      <w:r w:rsidR="00F42596" w:rsidRPr="00301401">
        <w:rPr>
          <w:sz w:val="22"/>
          <w:szCs w:val="22"/>
          <w:lang w:val="lt-LT" w:eastAsia="en-US"/>
        </w:rPr>
        <w:t xml:space="preserve">jie </w:t>
      </w:r>
      <w:r w:rsidRPr="00301401">
        <w:rPr>
          <w:sz w:val="22"/>
          <w:szCs w:val="22"/>
          <w:lang w:val="lt-LT" w:eastAsia="en-US"/>
        </w:rPr>
        <w:t xml:space="preserve">nerekomenduojami </w:t>
      </w:r>
      <w:r w:rsidR="00F42596" w:rsidRPr="00301401">
        <w:rPr>
          <w:sz w:val="22"/>
          <w:szCs w:val="22"/>
          <w:lang w:val="lt-LT" w:eastAsia="en-US"/>
        </w:rPr>
        <w:t xml:space="preserve">bandančioms pastoti </w:t>
      </w:r>
      <w:r w:rsidRPr="00301401">
        <w:rPr>
          <w:sz w:val="22"/>
          <w:szCs w:val="22"/>
          <w:lang w:val="lt-LT" w:eastAsia="en-US"/>
        </w:rPr>
        <w:t xml:space="preserve">moterims. Šis poveikis išnyksta nutraukus gydymą. Jei </w:t>
      </w:r>
      <w:r w:rsidR="00F42596" w:rsidRPr="00301401">
        <w:rPr>
          <w:sz w:val="22"/>
          <w:szCs w:val="22"/>
          <w:lang w:val="lt-LT" w:eastAsia="en-US"/>
        </w:rPr>
        <w:t xml:space="preserve">bandanti pastoti moteris vartoja </w:t>
      </w:r>
      <w:proofErr w:type="spellStart"/>
      <w:r w:rsidR="00F42596" w:rsidRPr="00301401">
        <w:rPr>
          <w:sz w:val="22"/>
          <w:szCs w:val="22"/>
          <w:lang w:val="lt-LT" w:eastAsia="en-US"/>
        </w:rPr>
        <w:t>ibuprofeno</w:t>
      </w:r>
      <w:proofErr w:type="spellEnd"/>
      <w:r w:rsidRPr="00301401">
        <w:rPr>
          <w:sz w:val="22"/>
          <w:szCs w:val="22"/>
          <w:lang w:val="lt-LT" w:eastAsia="en-US"/>
        </w:rPr>
        <w:t xml:space="preserve">, </w:t>
      </w:r>
      <w:r w:rsidR="00F42596" w:rsidRPr="00301401">
        <w:rPr>
          <w:sz w:val="22"/>
          <w:szCs w:val="22"/>
          <w:lang w:val="lt-LT" w:eastAsia="en-US"/>
        </w:rPr>
        <w:t xml:space="preserve">reikia vartoti </w:t>
      </w:r>
      <w:r w:rsidRPr="00301401">
        <w:rPr>
          <w:sz w:val="22"/>
          <w:szCs w:val="22"/>
          <w:lang w:val="lt-LT" w:eastAsia="en-US"/>
        </w:rPr>
        <w:t>mažiausias dozes kuo trumpesnį laiką. Moterims, kurioms sunku pastoti arba kurioms atliekami vaisingumo tyrimai, reik</w:t>
      </w:r>
      <w:r w:rsidR="00F42596" w:rsidRPr="00301401">
        <w:rPr>
          <w:sz w:val="22"/>
          <w:szCs w:val="22"/>
          <w:lang w:val="lt-LT" w:eastAsia="en-US"/>
        </w:rPr>
        <w:t>ia</w:t>
      </w:r>
      <w:r w:rsidRPr="00301401">
        <w:rPr>
          <w:sz w:val="22"/>
          <w:szCs w:val="22"/>
          <w:lang w:val="lt-LT" w:eastAsia="en-US"/>
        </w:rPr>
        <w:t xml:space="preserve"> apsvarstyti galimybę nutraukti šio vaistinio preparato vartojimą.</w:t>
      </w:r>
    </w:p>
    <w:p w14:paraId="54DE999A" w14:textId="77777777" w:rsidR="00613F1C" w:rsidRPr="00301401" w:rsidRDefault="00613F1C" w:rsidP="00B35615">
      <w:pPr>
        <w:tabs>
          <w:tab w:val="left" w:pos="567"/>
        </w:tabs>
        <w:rPr>
          <w:sz w:val="22"/>
          <w:szCs w:val="22"/>
          <w:lang w:val="lt-LT" w:eastAsia="en-US"/>
        </w:rPr>
      </w:pPr>
    </w:p>
    <w:p w14:paraId="3E0CC8E1" w14:textId="77777777" w:rsidR="00BF2544" w:rsidRPr="00301401" w:rsidRDefault="00BF2544" w:rsidP="00B35615">
      <w:pPr>
        <w:keepNext/>
        <w:keepLines/>
        <w:tabs>
          <w:tab w:val="left" w:pos="0"/>
          <w:tab w:val="left" w:pos="567"/>
        </w:tabs>
        <w:jc w:val="both"/>
        <w:outlineLvl w:val="2"/>
        <w:rPr>
          <w:b/>
          <w:bCs/>
          <w:kern w:val="28"/>
          <w:sz w:val="22"/>
          <w:szCs w:val="22"/>
          <w:lang w:val="lt-LT" w:eastAsia="en-US"/>
        </w:rPr>
      </w:pPr>
      <w:bookmarkStart w:id="18" w:name="_Toc129243108"/>
      <w:bookmarkStart w:id="19" w:name="_Toc129243233"/>
      <w:r w:rsidRPr="00301401">
        <w:rPr>
          <w:b/>
          <w:bCs/>
          <w:kern w:val="28"/>
          <w:sz w:val="22"/>
          <w:szCs w:val="22"/>
          <w:lang w:val="lt-LT" w:eastAsia="en-US"/>
        </w:rPr>
        <w:t>4.7</w:t>
      </w:r>
      <w:r w:rsidRPr="00301401">
        <w:rPr>
          <w:b/>
          <w:bCs/>
          <w:kern w:val="28"/>
          <w:sz w:val="22"/>
          <w:szCs w:val="22"/>
          <w:lang w:val="lt-LT" w:eastAsia="en-US"/>
        </w:rPr>
        <w:tab/>
        <w:t>Poveikis gebėjimui vairuoti ir valdyti mechanizmus</w:t>
      </w:r>
      <w:bookmarkEnd w:id="18"/>
      <w:bookmarkEnd w:id="19"/>
    </w:p>
    <w:p w14:paraId="0B8339CE" w14:textId="77777777" w:rsidR="00BF2544" w:rsidRPr="00301401" w:rsidRDefault="00BF2544" w:rsidP="00B35615">
      <w:pPr>
        <w:tabs>
          <w:tab w:val="left" w:pos="567"/>
        </w:tabs>
        <w:rPr>
          <w:sz w:val="22"/>
          <w:szCs w:val="22"/>
          <w:lang w:val="lt-LT" w:eastAsia="en-GB"/>
        </w:rPr>
      </w:pPr>
    </w:p>
    <w:p w14:paraId="444D540D" w14:textId="2B7A352E" w:rsidR="00BF2544" w:rsidRPr="00301401" w:rsidRDefault="00F42596" w:rsidP="00B35615">
      <w:pPr>
        <w:tabs>
          <w:tab w:val="left" w:pos="567"/>
        </w:tabs>
        <w:rPr>
          <w:sz w:val="22"/>
          <w:szCs w:val="22"/>
          <w:lang w:val="lt-LT" w:eastAsia="en-GB"/>
        </w:rPr>
      </w:pPr>
      <w:r w:rsidRPr="00301401">
        <w:rPr>
          <w:sz w:val="22"/>
          <w:szCs w:val="22"/>
          <w:lang w:val="lt-LT" w:eastAsia="en-GB"/>
        </w:rPr>
        <w:t xml:space="preserve">Jei </w:t>
      </w:r>
      <w:proofErr w:type="spellStart"/>
      <w:r w:rsidRPr="00301401">
        <w:rPr>
          <w:sz w:val="22"/>
          <w:szCs w:val="22"/>
          <w:lang w:val="lt-LT" w:eastAsia="en-GB"/>
        </w:rPr>
        <w:t>ibuprofeno</w:t>
      </w:r>
      <w:proofErr w:type="spellEnd"/>
      <w:r w:rsidRPr="00301401">
        <w:rPr>
          <w:sz w:val="22"/>
          <w:szCs w:val="22"/>
          <w:lang w:val="lt-LT" w:eastAsia="en-GB"/>
        </w:rPr>
        <w:t xml:space="preserve"> vartojama </w:t>
      </w:r>
      <w:r w:rsidR="00E855CA" w:rsidRPr="00301401">
        <w:rPr>
          <w:sz w:val="22"/>
          <w:szCs w:val="22"/>
          <w:lang w:val="lt-LT" w:eastAsia="en-GB"/>
        </w:rPr>
        <w:t xml:space="preserve">tik </w:t>
      </w:r>
      <w:r w:rsidRPr="00301401">
        <w:rPr>
          <w:sz w:val="22"/>
          <w:szCs w:val="22"/>
          <w:lang w:val="lt-LT" w:eastAsia="en-GB"/>
        </w:rPr>
        <w:t>vien</w:t>
      </w:r>
      <w:r w:rsidR="00E855CA" w:rsidRPr="00301401">
        <w:rPr>
          <w:sz w:val="22"/>
          <w:szCs w:val="22"/>
          <w:lang w:val="lt-LT" w:eastAsia="en-GB"/>
        </w:rPr>
        <w:t xml:space="preserve">ą </w:t>
      </w:r>
      <w:r w:rsidRPr="00301401">
        <w:rPr>
          <w:sz w:val="22"/>
          <w:szCs w:val="22"/>
          <w:lang w:val="lt-LT" w:eastAsia="en-GB"/>
        </w:rPr>
        <w:t>kart</w:t>
      </w:r>
      <w:r w:rsidR="00E855CA" w:rsidRPr="00301401">
        <w:rPr>
          <w:sz w:val="22"/>
          <w:szCs w:val="22"/>
          <w:lang w:val="lt-LT" w:eastAsia="en-GB"/>
        </w:rPr>
        <w:t>ą</w:t>
      </w:r>
      <w:r w:rsidRPr="00301401">
        <w:rPr>
          <w:sz w:val="22"/>
          <w:szCs w:val="22"/>
          <w:lang w:val="lt-LT" w:eastAsia="en-GB"/>
        </w:rPr>
        <w:t xml:space="preserve"> arba trumpą laiką, </w:t>
      </w:r>
      <w:proofErr w:type="spellStart"/>
      <w:r w:rsidR="00BC67F0" w:rsidRPr="00301401">
        <w:rPr>
          <w:sz w:val="22"/>
          <w:szCs w:val="22"/>
          <w:lang w:val="lt-LT" w:eastAsia="en-GB"/>
        </w:rPr>
        <w:t>Ibuprofen</w:t>
      </w:r>
      <w:proofErr w:type="spellEnd"/>
      <w:r w:rsidR="00BC67F0" w:rsidRPr="00301401">
        <w:rPr>
          <w:sz w:val="22"/>
          <w:szCs w:val="22"/>
          <w:lang w:val="lt-LT" w:eastAsia="en-GB"/>
        </w:rPr>
        <w:t xml:space="preserve"> </w:t>
      </w:r>
      <w:proofErr w:type="spellStart"/>
      <w:r w:rsidR="00BC67F0" w:rsidRPr="00301401">
        <w:rPr>
          <w:sz w:val="22"/>
          <w:szCs w:val="22"/>
          <w:lang w:val="lt-LT" w:eastAsia="en-GB"/>
        </w:rPr>
        <w:t>Viatris</w:t>
      </w:r>
      <w:proofErr w:type="spellEnd"/>
      <w:r w:rsidRPr="00301401">
        <w:rPr>
          <w:sz w:val="22"/>
          <w:szCs w:val="22"/>
          <w:lang w:val="lt-LT" w:eastAsia="en-GB"/>
        </w:rPr>
        <w:t xml:space="preserve"> </w:t>
      </w:r>
      <w:r w:rsidR="00A17E63">
        <w:rPr>
          <w:sz w:val="22"/>
          <w:szCs w:val="22"/>
          <w:lang w:val="lt-LT" w:eastAsia="en-GB"/>
        </w:rPr>
        <w:t>4</w:t>
      </w:r>
      <w:r w:rsidRPr="00301401">
        <w:rPr>
          <w:sz w:val="22"/>
          <w:szCs w:val="22"/>
          <w:lang w:val="lt-LT" w:eastAsia="en-GB"/>
        </w:rPr>
        <w:t>00</w:t>
      </w:r>
      <w:r w:rsidR="00AC4FD8">
        <w:rPr>
          <w:sz w:val="22"/>
          <w:szCs w:val="22"/>
          <w:lang w:val="lt-LT"/>
        </w:rPr>
        <w:t> </w:t>
      </w:r>
      <w:r w:rsidRPr="00301401">
        <w:rPr>
          <w:sz w:val="22"/>
          <w:szCs w:val="22"/>
          <w:lang w:val="lt-LT" w:eastAsia="en-GB"/>
        </w:rPr>
        <w:t xml:space="preserve">mg minkštosios kapsulės gebėjimo vairuoti ir valdyti mechanizmus neveikia arba veikia nereikšmingai. Pacientai, kuriems vartojant </w:t>
      </w:r>
      <w:proofErr w:type="spellStart"/>
      <w:r w:rsidRPr="00301401">
        <w:rPr>
          <w:sz w:val="22"/>
          <w:szCs w:val="22"/>
          <w:lang w:val="lt-LT" w:eastAsia="en-GB"/>
        </w:rPr>
        <w:t>ibuprofeną</w:t>
      </w:r>
      <w:proofErr w:type="spellEnd"/>
      <w:r w:rsidRPr="00301401">
        <w:rPr>
          <w:sz w:val="22"/>
          <w:szCs w:val="22"/>
          <w:lang w:val="lt-LT" w:eastAsia="en-GB"/>
        </w:rPr>
        <w:t xml:space="preserve"> </w:t>
      </w:r>
      <w:r w:rsidR="00E855CA" w:rsidRPr="00301401">
        <w:rPr>
          <w:sz w:val="22"/>
          <w:szCs w:val="22"/>
          <w:lang w:val="lt-LT" w:eastAsia="en-GB"/>
        </w:rPr>
        <w:t>atsiranda</w:t>
      </w:r>
      <w:r w:rsidRPr="00301401">
        <w:rPr>
          <w:sz w:val="22"/>
          <w:szCs w:val="22"/>
          <w:lang w:val="lt-LT" w:eastAsia="en-GB"/>
        </w:rPr>
        <w:t xml:space="preserve"> </w:t>
      </w:r>
      <w:r w:rsidR="00DA28F7">
        <w:rPr>
          <w:sz w:val="22"/>
          <w:szCs w:val="22"/>
          <w:lang w:val="lt-LT" w:eastAsia="en-GB"/>
        </w:rPr>
        <w:t>svaigulys</w:t>
      </w:r>
      <w:r w:rsidRPr="00301401">
        <w:rPr>
          <w:sz w:val="22"/>
          <w:szCs w:val="22"/>
          <w:lang w:val="lt-LT" w:eastAsia="en-GB"/>
        </w:rPr>
        <w:t>, sukimosi pojūtis</w:t>
      </w:r>
      <w:r w:rsidR="00DA28F7">
        <w:rPr>
          <w:sz w:val="22"/>
          <w:szCs w:val="22"/>
          <w:lang w:val="lt-LT" w:eastAsia="en-GB"/>
        </w:rPr>
        <w:t xml:space="preserve"> (</w:t>
      </w:r>
      <w:proofErr w:type="spellStart"/>
      <w:r w:rsidR="00DA28F7" w:rsidRPr="00C02202">
        <w:rPr>
          <w:i/>
          <w:sz w:val="22"/>
          <w:szCs w:val="22"/>
          <w:lang w:val="lt-LT" w:eastAsia="en-GB"/>
        </w:rPr>
        <w:t>vertigo</w:t>
      </w:r>
      <w:proofErr w:type="spellEnd"/>
      <w:r w:rsidR="00DA28F7">
        <w:rPr>
          <w:sz w:val="22"/>
          <w:szCs w:val="22"/>
          <w:lang w:val="lt-LT" w:eastAsia="en-GB"/>
        </w:rPr>
        <w:t>)</w:t>
      </w:r>
      <w:r w:rsidRPr="00301401">
        <w:rPr>
          <w:sz w:val="22"/>
          <w:szCs w:val="22"/>
          <w:lang w:val="lt-LT" w:eastAsia="en-GB"/>
        </w:rPr>
        <w:t xml:space="preserve">, regos sutrikimai ar kiti centrinės nervų sistemos sutrikimai, </w:t>
      </w:r>
      <w:r w:rsidR="00E855CA" w:rsidRPr="00301401">
        <w:rPr>
          <w:sz w:val="22"/>
          <w:szCs w:val="22"/>
          <w:lang w:val="lt-LT" w:eastAsia="en-GB"/>
        </w:rPr>
        <w:t xml:space="preserve">neturėtų vairuoti </w:t>
      </w:r>
      <w:r w:rsidRPr="00301401">
        <w:rPr>
          <w:sz w:val="22"/>
          <w:szCs w:val="22"/>
          <w:lang w:val="lt-LT" w:eastAsia="en-GB"/>
        </w:rPr>
        <w:t xml:space="preserve">ir </w:t>
      </w:r>
      <w:r w:rsidR="00E855CA" w:rsidRPr="00301401">
        <w:rPr>
          <w:sz w:val="22"/>
          <w:szCs w:val="22"/>
          <w:lang w:val="lt-LT" w:eastAsia="en-GB"/>
        </w:rPr>
        <w:t xml:space="preserve">valdyti </w:t>
      </w:r>
      <w:r w:rsidRPr="00301401">
        <w:rPr>
          <w:sz w:val="22"/>
          <w:szCs w:val="22"/>
          <w:lang w:val="lt-LT" w:eastAsia="en-GB"/>
        </w:rPr>
        <w:t>mechanizmų.</w:t>
      </w:r>
    </w:p>
    <w:p w14:paraId="659E43BF" w14:textId="77777777" w:rsidR="00BF2544" w:rsidRPr="00301401" w:rsidRDefault="00BF2544" w:rsidP="00B35615">
      <w:pPr>
        <w:tabs>
          <w:tab w:val="left" w:pos="567"/>
        </w:tabs>
        <w:rPr>
          <w:sz w:val="22"/>
          <w:szCs w:val="22"/>
          <w:lang w:val="lt-LT" w:eastAsia="en-GB"/>
        </w:rPr>
      </w:pPr>
      <w:bookmarkStart w:id="20" w:name="_Toc129243109"/>
      <w:bookmarkStart w:id="21" w:name="_Toc129243234"/>
    </w:p>
    <w:p w14:paraId="0399EC1A" w14:textId="77777777" w:rsidR="00BF2544" w:rsidRPr="00301401" w:rsidRDefault="00BF2544" w:rsidP="00B35615">
      <w:pPr>
        <w:keepNext/>
        <w:keepLines/>
        <w:tabs>
          <w:tab w:val="left" w:pos="0"/>
          <w:tab w:val="left" w:pos="567"/>
        </w:tabs>
        <w:jc w:val="both"/>
        <w:outlineLvl w:val="2"/>
        <w:rPr>
          <w:b/>
          <w:bCs/>
          <w:kern w:val="28"/>
          <w:sz w:val="22"/>
          <w:szCs w:val="22"/>
          <w:lang w:val="lt-LT" w:eastAsia="en-US"/>
        </w:rPr>
      </w:pPr>
      <w:r w:rsidRPr="00301401">
        <w:rPr>
          <w:b/>
          <w:bCs/>
          <w:kern w:val="28"/>
          <w:sz w:val="22"/>
          <w:szCs w:val="22"/>
          <w:lang w:val="lt-LT" w:eastAsia="en-US"/>
        </w:rPr>
        <w:t>4.8</w:t>
      </w:r>
      <w:r w:rsidRPr="00301401">
        <w:rPr>
          <w:b/>
          <w:bCs/>
          <w:kern w:val="28"/>
          <w:sz w:val="22"/>
          <w:szCs w:val="22"/>
          <w:lang w:val="lt-LT" w:eastAsia="en-US"/>
        </w:rPr>
        <w:tab/>
        <w:t>Nepageidaujamas poveikis</w:t>
      </w:r>
      <w:bookmarkEnd w:id="20"/>
      <w:bookmarkEnd w:id="21"/>
    </w:p>
    <w:p w14:paraId="430362A2" w14:textId="77777777" w:rsidR="00BF2544" w:rsidRPr="00301401" w:rsidRDefault="00BF2544" w:rsidP="00B35615">
      <w:pPr>
        <w:tabs>
          <w:tab w:val="left" w:pos="567"/>
        </w:tabs>
        <w:rPr>
          <w:sz w:val="22"/>
          <w:szCs w:val="22"/>
          <w:lang w:val="lt-LT" w:eastAsia="en-GB"/>
        </w:rPr>
      </w:pPr>
    </w:p>
    <w:p w14:paraId="29A23BF8" w14:textId="22AA02B2" w:rsidR="00241A5C" w:rsidRPr="00301401" w:rsidRDefault="00E050E4" w:rsidP="00B35615">
      <w:pPr>
        <w:tabs>
          <w:tab w:val="left" w:pos="567"/>
        </w:tabs>
        <w:rPr>
          <w:sz w:val="22"/>
          <w:szCs w:val="22"/>
          <w:lang w:val="lt-LT" w:eastAsia="en-GB"/>
        </w:rPr>
      </w:pPr>
      <w:r w:rsidRPr="00301401">
        <w:rPr>
          <w:sz w:val="22"/>
          <w:szCs w:val="22"/>
          <w:lang w:val="lt-LT" w:eastAsia="en-GB"/>
        </w:rPr>
        <w:lastRenderedPageBreak/>
        <w:t>Toliau pateiktame nepageidaujamų</w:t>
      </w:r>
      <w:r w:rsidR="00241A5C" w:rsidRPr="00301401">
        <w:rPr>
          <w:sz w:val="22"/>
          <w:szCs w:val="22"/>
          <w:lang w:val="lt-LT" w:eastAsia="en-GB"/>
        </w:rPr>
        <w:t xml:space="preserve"> poveikių</w:t>
      </w:r>
      <w:r w:rsidRPr="00301401">
        <w:rPr>
          <w:sz w:val="22"/>
          <w:szCs w:val="22"/>
          <w:lang w:val="lt-LT" w:eastAsia="en-GB"/>
        </w:rPr>
        <w:t xml:space="preserve"> sąraše </w:t>
      </w:r>
      <w:r w:rsidR="00B95907" w:rsidRPr="00301401">
        <w:rPr>
          <w:sz w:val="22"/>
          <w:szCs w:val="22"/>
          <w:lang w:val="lt-LT" w:eastAsia="en-GB"/>
        </w:rPr>
        <w:t>nurodytos</w:t>
      </w:r>
      <w:r w:rsidRPr="00301401">
        <w:rPr>
          <w:sz w:val="22"/>
          <w:szCs w:val="22"/>
          <w:lang w:val="lt-LT" w:eastAsia="en-GB"/>
        </w:rPr>
        <w:t xml:space="preserve"> visos žinomos</w:t>
      </w:r>
      <w:r w:rsidR="00B95907" w:rsidRPr="00301401">
        <w:rPr>
          <w:sz w:val="22"/>
          <w:szCs w:val="22"/>
          <w:lang w:val="lt-LT" w:eastAsia="en-GB"/>
        </w:rPr>
        <w:t xml:space="preserve"> </w:t>
      </w:r>
      <w:proofErr w:type="spellStart"/>
      <w:r w:rsidR="00B95907" w:rsidRPr="00301401">
        <w:rPr>
          <w:sz w:val="22"/>
          <w:szCs w:val="22"/>
          <w:lang w:val="lt-LT" w:eastAsia="en-GB"/>
        </w:rPr>
        <w:t>ibuprofeno</w:t>
      </w:r>
      <w:proofErr w:type="spellEnd"/>
      <w:r w:rsidR="00B95907" w:rsidRPr="00301401">
        <w:rPr>
          <w:sz w:val="22"/>
          <w:szCs w:val="22"/>
          <w:lang w:val="lt-LT" w:eastAsia="en-GB"/>
        </w:rPr>
        <w:t xml:space="preserve"> sukeliamos</w:t>
      </w:r>
      <w:r w:rsidRPr="00301401">
        <w:rPr>
          <w:sz w:val="22"/>
          <w:szCs w:val="22"/>
          <w:lang w:val="lt-LT" w:eastAsia="en-GB"/>
        </w:rPr>
        <w:t xml:space="preserve"> nepageidaujamos reakcijos</w:t>
      </w:r>
      <w:r w:rsidR="00B95907" w:rsidRPr="00301401">
        <w:rPr>
          <w:sz w:val="22"/>
          <w:szCs w:val="22"/>
          <w:lang w:val="lt-LT" w:eastAsia="en-GB"/>
        </w:rPr>
        <w:t xml:space="preserve">, įskaitant </w:t>
      </w:r>
      <w:r w:rsidRPr="00301401">
        <w:rPr>
          <w:sz w:val="22"/>
          <w:szCs w:val="22"/>
          <w:lang w:val="lt-LT" w:eastAsia="en-GB"/>
        </w:rPr>
        <w:t>ilgalaik</w:t>
      </w:r>
      <w:r w:rsidR="00B95907" w:rsidRPr="00301401">
        <w:rPr>
          <w:sz w:val="22"/>
          <w:szCs w:val="22"/>
          <w:lang w:val="lt-LT" w:eastAsia="en-GB"/>
        </w:rPr>
        <w:t xml:space="preserve">į reumatinėmis ligomis sergančių pacientų </w:t>
      </w:r>
      <w:r w:rsidRPr="00301401">
        <w:rPr>
          <w:sz w:val="22"/>
          <w:szCs w:val="22"/>
          <w:lang w:val="lt-LT" w:eastAsia="en-GB"/>
        </w:rPr>
        <w:t>gydym</w:t>
      </w:r>
      <w:r w:rsidR="00B95907" w:rsidRPr="00301401">
        <w:rPr>
          <w:sz w:val="22"/>
          <w:szCs w:val="22"/>
          <w:lang w:val="lt-LT" w:eastAsia="en-GB"/>
        </w:rPr>
        <w:t xml:space="preserve">ą didelėmis dozėmis. </w:t>
      </w:r>
      <w:r w:rsidR="00241A5C" w:rsidRPr="00301401">
        <w:rPr>
          <w:sz w:val="22"/>
          <w:szCs w:val="22"/>
          <w:lang w:val="lt-LT" w:eastAsia="en-GB"/>
        </w:rPr>
        <w:t>Apskaičiuotas d</w:t>
      </w:r>
      <w:r w:rsidR="0012473E" w:rsidRPr="00301401">
        <w:rPr>
          <w:sz w:val="22"/>
          <w:szCs w:val="22"/>
          <w:lang w:val="lt-LT" w:eastAsia="en-GB"/>
        </w:rPr>
        <w:t>idesni</w:t>
      </w:r>
      <w:r w:rsidR="00241A5C" w:rsidRPr="00301401">
        <w:rPr>
          <w:sz w:val="22"/>
          <w:szCs w:val="22"/>
          <w:lang w:val="lt-LT" w:eastAsia="en-GB"/>
        </w:rPr>
        <w:t>s</w:t>
      </w:r>
      <w:r w:rsidR="0012473E" w:rsidRPr="00301401">
        <w:rPr>
          <w:sz w:val="22"/>
          <w:szCs w:val="22"/>
          <w:lang w:val="lt-LT" w:eastAsia="en-GB"/>
        </w:rPr>
        <w:t xml:space="preserve"> negu labai ret</w:t>
      </w:r>
      <w:r w:rsidR="00241A5C" w:rsidRPr="00301401">
        <w:rPr>
          <w:sz w:val="22"/>
          <w:szCs w:val="22"/>
          <w:lang w:val="lt-LT" w:eastAsia="en-GB"/>
        </w:rPr>
        <w:t>a</w:t>
      </w:r>
      <w:r w:rsidR="0012473E" w:rsidRPr="00301401">
        <w:rPr>
          <w:sz w:val="22"/>
          <w:szCs w:val="22"/>
          <w:lang w:val="lt-LT" w:eastAsia="en-GB"/>
        </w:rPr>
        <w:t>s</w:t>
      </w:r>
      <w:r w:rsidR="00241A5C" w:rsidRPr="00301401">
        <w:rPr>
          <w:sz w:val="22"/>
          <w:szCs w:val="22"/>
          <w:lang w:val="lt-LT" w:eastAsia="en-GB"/>
        </w:rPr>
        <w:t xml:space="preserve"> nepageidaujamų poveikių</w:t>
      </w:r>
      <w:r w:rsidR="0012473E" w:rsidRPr="00301401">
        <w:rPr>
          <w:sz w:val="22"/>
          <w:szCs w:val="22"/>
          <w:lang w:val="lt-LT" w:eastAsia="en-GB"/>
        </w:rPr>
        <w:t xml:space="preserve"> d</w:t>
      </w:r>
      <w:r w:rsidRPr="00301401">
        <w:rPr>
          <w:sz w:val="22"/>
          <w:szCs w:val="22"/>
          <w:lang w:val="lt-LT" w:eastAsia="en-GB"/>
        </w:rPr>
        <w:t>ažni</w:t>
      </w:r>
      <w:r w:rsidR="00241A5C" w:rsidRPr="00301401">
        <w:rPr>
          <w:sz w:val="22"/>
          <w:szCs w:val="22"/>
          <w:lang w:val="lt-LT" w:eastAsia="en-GB"/>
        </w:rPr>
        <w:t>s</w:t>
      </w:r>
      <w:r w:rsidRPr="00301401">
        <w:rPr>
          <w:sz w:val="22"/>
          <w:szCs w:val="22"/>
          <w:lang w:val="lt-LT" w:eastAsia="en-GB"/>
        </w:rPr>
        <w:t xml:space="preserve"> yra </w:t>
      </w:r>
      <w:r w:rsidR="0012473E" w:rsidRPr="00301401">
        <w:rPr>
          <w:sz w:val="22"/>
          <w:szCs w:val="22"/>
          <w:lang w:val="lt-LT" w:eastAsia="en-GB"/>
        </w:rPr>
        <w:t>siejam</w:t>
      </w:r>
      <w:r w:rsidR="00241A5C" w:rsidRPr="00301401">
        <w:rPr>
          <w:sz w:val="22"/>
          <w:szCs w:val="22"/>
          <w:lang w:val="lt-LT" w:eastAsia="en-GB"/>
        </w:rPr>
        <w:t>as</w:t>
      </w:r>
      <w:r w:rsidRPr="00301401">
        <w:rPr>
          <w:sz w:val="22"/>
          <w:szCs w:val="22"/>
          <w:lang w:val="lt-LT" w:eastAsia="en-GB"/>
        </w:rPr>
        <w:t xml:space="preserve"> su trumpalaikiu </w:t>
      </w:r>
      <w:r w:rsidR="00241A5C" w:rsidRPr="00301401">
        <w:rPr>
          <w:sz w:val="22"/>
          <w:szCs w:val="22"/>
          <w:lang w:val="lt-LT" w:eastAsia="en-GB"/>
        </w:rPr>
        <w:t>ne didesnių kaip</w:t>
      </w:r>
      <w:r w:rsidRPr="00301401">
        <w:rPr>
          <w:sz w:val="22"/>
          <w:szCs w:val="22"/>
          <w:lang w:val="lt-LT" w:eastAsia="en-GB"/>
        </w:rPr>
        <w:t xml:space="preserve"> 1</w:t>
      </w:r>
      <w:r w:rsidR="00DA28F7">
        <w:rPr>
          <w:sz w:val="22"/>
          <w:szCs w:val="22"/>
          <w:lang w:val="lt-LT" w:eastAsia="en-GB"/>
        </w:rPr>
        <w:t> </w:t>
      </w:r>
      <w:r w:rsidRPr="00301401">
        <w:rPr>
          <w:sz w:val="22"/>
          <w:szCs w:val="22"/>
          <w:lang w:val="lt-LT" w:eastAsia="en-GB"/>
        </w:rPr>
        <w:t>200</w:t>
      </w:r>
      <w:r w:rsidR="00AC4FD8">
        <w:rPr>
          <w:sz w:val="22"/>
          <w:szCs w:val="22"/>
          <w:lang w:val="lt-LT"/>
        </w:rPr>
        <w:t> </w:t>
      </w:r>
      <w:r w:rsidRPr="00301401">
        <w:rPr>
          <w:sz w:val="22"/>
          <w:szCs w:val="22"/>
          <w:lang w:val="lt-LT" w:eastAsia="en-GB"/>
        </w:rPr>
        <w:t xml:space="preserve">mg </w:t>
      </w:r>
      <w:proofErr w:type="spellStart"/>
      <w:r w:rsidRPr="00301401">
        <w:rPr>
          <w:sz w:val="22"/>
          <w:szCs w:val="22"/>
          <w:lang w:val="lt-LT" w:eastAsia="en-GB"/>
        </w:rPr>
        <w:t>ibuprofeno</w:t>
      </w:r>
      <w:proofErr w:type="spellEnd"/>
      <w:r w:rsidRPr="00301401">
        <w:rPr>
          <w:sz w:val="22"/>
          <w:szCs w:val="22"/>
          <w:lang w:val="lt-LT" w:eastAsia="en-GB"/>
        </w:rPr>
        <w:t xml:space="preserve"> </w:t>
      </w:r>
      <w:r w:rsidR="0012473E" w:rsidRPr="00301401">
        <w:rPr>
          <w:sz w:val="22"/>
          <w:szCs w:val="22"/>
          <w:lang w:val="lt-LT" w:eastAsia="en-GB"/>
        </w:rPr>
        <w:t>paros</w:t>
      </w:r>
      <w:r w:rsidRPr="00301401">
        <w:rPr>
          <w:sz w:val="22"/>
          <w:szCs w:val="22"/>
          <w:lang w:val="lt-LT" w:eastAsia="en-GB"/>
        </w:rPr>
        <w:t xml:space="preserve"> dozių geriam</w:t>
      </w:r>
      <w:r w:rsidR="0012473E" w:rsidRPr="00301401">
        <w:rPr>
          <w:sz w:val="22"/>
          <w:szCs w:val="22"/>
          <w:lang w:val="lt-LT" w:eastAsia="en-GB"/>
        </w:rPr>
        <w:t>ųjų</w:t>
      </w:r>
      <w:r w:rsidRPr="00301401">
        <w:rPr>
          <w:sz w:val="22"/>
          <w:szCs w:val="22"/>
          <w:lang w:val="lt-LT" w:eastAsia="en-GB"/>
        </w:rPr>
        <w:t xml:space="preserve"> </w:t>
      </w:r>
      <w:r w:rsidR="0012473E" w:rsidRPr="00301401">
        <w:rPr>
          <w:sz w:val="22"/>
          <w:szCs w:val="22"/>
          <w:lang w:val="lt-LT" w:eastAsia="en-GB"/>
        </w:rPr>
        <w:t>formų vartojimu</w:t>
      </w:r>
      <w:r w:rsidRPr="00301401">
        <w:rPr>
          <w:sz w:val="22"/>
          <w:szCs w:val="22"/>
          <w:lang w:val="lt-LT" w:eastAsia="en-GB"/>
        </w:rPr>
        <w:t>.</w:t>
      </w:r>
    </w:p>
    <w:p w14:paraId="626CBBA0" w14:textId="77777777" w:rsidR="00241A5C" w:rsidRPr="00301401" w:rsidRDefault="00241A5C" w:rsidP="00B35615">
      <w:pPr>
        <w:tabs>
          <w:tab w:val="left" w:pos="567"/>
        </w:tabs>
        <w:rPr>
          <w:sz w:val="22"/>
          <w:szCs w:val="22"/>
          <w:lang w:val="lt-LT" w:eastAsia="en-GB"/>
        </w:rPr>
      </w:pPr>
    </w:p>
    <w:p w14:paraId="562EC497" w14:textId="05787954" w:rsidR="00241A5C" w:rsidRPr="00301401" w:rsidRDefault="00E050E4" w:rsidP="00B35615">
      <w:pPr>
        <w:tabs>
          <w:tab w:val="left" w:pos="567"/>
        </w:tabs>
        <w:rPr>
          <w:sz w:val="22"/>
          <w:szCs w:val="22"/>
          <w:lang w:val="lt-LT" w:eastAsia="en-GB"/>
        </w:rPr>
      </w:pPr>
      <w:r w:rsidRPr="00301401">
        <w:rPr>
          <w:sz w:val="22"/>
          <w:szCs w:val="22"/>
          <w:lang w:val="lt-LT" w:eastAsia="en-GB"/>
        </w:rPr>
        <w:t>Reik</w:t>
      </w:r>
      <w:r w:rsidR="00241A5C" w:rsidRPr="00301401">
        <w:rPr>
          <w:sz w:val="22"/>
          <w:szCs w:val="22"/>
          <w:lang w:val="lt-LT" w:eastAsia="en-GB"/>
        </w:rPr>
        <w:t>ia</w:t>
      </w:r>
      <w:r w:rsidRPr="00301401">
        <w:rPr>
          <w:sz w:val="22"/>
          <w:szCs w:val="22"/>
          <w:lang w:val="lt-LT" w:eastAsia="en-GB"/>
        </w:rPr>
        <w:t xml:space="preserve"> atkreipti dėmesį, kad toliau išvardytas nepageidaujamas poveikis daugiausia priklauso nuo doz</w:t>
      </w:r>
      <w:r w:rsidR="00241A5C" w:rsidRPr="00301401">
        <w:rPr>
          <w:sz w:val="22"/>
          <w:szCs w:val="22"/>
          <w:lang w:val="lt-LT" w:eastAsia="en-GB"/>
        </w:rPr>
        <w:t>ių</w:t>
      </w:r>
      <w:r w:rsidRPr="00301401">
        <w:rPr>
          <w:sz w:val="22"/>
          <w:szCs w:val="22"/>
          <w:lang w:val="lt-LT" w:eastAsia="en-GB"/>
        </w:rPr>
        <w:t xml:space="preserve"> ir skiriasi </w:t>
      </w:r>
      <w:r w:rsidR="00241A5C" w:rsidRPr="00301401">
        <w:rPr>
          <w:sz w:val="22"/>
          <w:szCs w:val="22"/>
          <w:lang w:val="lt-LT" w:eastAsia="en-GB"/>
        </w:rPr>
        <w:t>tarp skirtingų</w:t>
      </w:r>
      <w:r w:rsidRPr="00301401">
        <w:rPr>
          <w:sz w:val="22"/>
          <w:szCs w:val="22"/>
          <w:lang w:val="lt-LT" w:eastAsia="en-GB"/>
        </w:rPr>
        <w:t xml:space="preserve"> žmo</w:t>
      </w:r>
      <w:r w:rsidR="00241A5C" w:rsidRPr="00301401">
        <w:rPr>
          <w:sz w:val="22"/>
          <w:szCs w:val="22"/>
          <w:lang w:val="lt-LT" w:eastAsia="en-GB"/>
        </w:rPr>
        <w:t>nių</w:t>
      </w:r>
      <w:r w:rsidRPr="00301401">
        <w:rPr>
          <w:sz w:val="22"/>
          <w:szCs w:val="22"/>
          <w:lang w:val="lt-LT" w:eastAsia="en-GB"/>
        </w:rPr>
        <w:t>.</w:t>
      </w:r>
    </w:p>
    <w:p w14:paraId="2AFF9867" w14:textId="77777777" w:rsidR="00241A5C" w:rsidRPr="00301401" w:rsidRDefault="00241A5C" w:rsidP="00B35615">
      <w:pPr>
        <w:tabs>
          <w:tab w:val="left" w:pos="567"/>
        </w:tabs>
        <w:rPr>
          <w:sz w:val="22"/>
          <w:szCs w:val="22"/>
          <w:lang w:val="lt-LT" w:eastAsia="en-GB"/>
        </w:rPr>
      </w:pPr>
    </w:p>
    <w:p w14:paraId="5517915F" w14:textId="79D334F3" w:rsidR="00241A5C" w:rsidRPr="00301401" w:rsidRDefault="00E050E4" w:rsidP="00B35615">
      <w:pPr>
        <w:tabs>
          <w:tab w:val="left" w:pos="567"/>
        </w:tabs>
        <w:rPr>
          <w:sz w:val="22"/>
          <w:szCs w:val="22"/>
          <w:lang w:val="lt-LT" w:eastAsia="en-GB"/>
        </w:rPr>
      </w:pPr>
      <w:r w:rsidRPr="00301401">
        <w:rPr>
          <w:sz w:val="22"/>
          <w:szCs w:val="22"/>
          <w:lang w:val="lt-LT" w:eastAsia="en-GB"/>
        </w:rPr>
        <w:t>Dažniausiai pastebėti nepageidaujami reiškiniai yra virškinimo trakt</w:t>
      </w:r>
      <w:r w:rsidR="00241A5C" w:rsidRPr="00301401">
        <w:rPr>
          <w:sz w:val="22"/>
          <w:szCs w:val="22"/>
          <w:lang w:val="lt-LT" w:eastAsia="en-GB"/>
        </w:rPr>
        <w:t>o reiškiniai</w:t>
      </w:r>
      <w:r w:rsidRPr="00301401">
        <w:rPr>
          <w:sz w:val="22"/>
          <w:szCs w:val="22"/>
          <w:lang w:val="lt-LT" w:eastAsia="en-GB"/>
        </w:rPr>
        <w:t>.</w:t>
      </w:r>
    </w:p>
    <w:p w14:paraId="5EFF5724" w14:textId="77777777" w:rsidR="00241A5C" w:rsidRPr="00301401" w:rsidRDefault="00241A5C" w:rsidP="00B35615">
      <w:pPr>
        <w:tabs>
          <w:tab w:val="left" w:pos="567"/>
        </w:tabs>
        <w:rPr>
          <w:sz w:val="22"/>
          <w:szCs w:val="22"/>
          <w:lang w:val="lt-LT" w:eastAsia="en-GB"/>
        </w:rPr>
      </w:pPr>
    </w:p>
    <w:p w14:paraId="04125BF7" w14:textId="36A33947" w:rsidR="00241A5C" w:rsidRPr="00301401" w:rsidRDefault="00E050E4" w:rsidP="00B35615">
      <w:pPr>
        <w:tabs>
          <w:tab w:val="left" w:pos="567"/>
        </w:tabs>
        <w:rPr>
          <w:sz w:val="22"/>
          <w:szCs w:val="22"/>
          <w:lang w:val="lt-LT" w:eastAsia="en-GB"/>
        </w:rPr>
      </w:pPr>
      <w:r w:rsidRPr="00301401">
        <w:rPr>
          <w:sz w:val="22"/>
          <w:szCs w:val="22"/>
          <w:lang w:val="lt-LT" w:eastAsia="en-GB"/>
        </w:rPr>
        <w:t xml:space="preserve">Gali pasireikšti </w:t>
      </w:r>
      <w:proofErr w:type="spellStart"/>
      <w:r w:rsidRPr="00301401">
        <w:rPr>
          <w:sz w:val="22"/>
          <w:szCs w:val="22"/>
          <w:lang w:val="lt-LT" w:eastAsia="en-GB"/>
        </w:rPr>
        <w:t>pepsinės</w:t>
      </w:r>
      <w:proofErr w:type="spellEnd"/>
      <w:r w:rsidRPr="00301401">
        <w:rPr>
          <w:sz w:val="22"/>
          <w:szCs w:val="22"/>
          <w:lang w:val="lt-LT" w:eastAsia="en-GB"/>
        </w:rPr>
        <w:t xml:space="preserve"> opos, </w:t>
      </w:r>
      <w:r w:rsidR="00241A5C" w:rsidRPr="00301401">
        <w:rPr>
          <w:sz w:val="22"/>
          <w:szCs w:val="22"/>
          <w:lang w:val="lt-LT" w:eastAsia="en-GB"/>
        </w:rPr>
        <w:t>prakiurimas</w:t>
      </w:r>
      <w:r w:rsidRPr="00301401">
        <w:rPr>
          <w:sz w:val="22"/>
          <w:szCs w:val="22"/>
          <w:lang w:val="lt-LT" w:eastAsia="en-GB"/>
        </w:rPr>
        <w:t xml:space="preserve"> arba kraujavimas iš virškinimo trakto, kai kuriais atvejais mirtinas, ypač vyresnio amžiaus pacientams (žr. 4.4</w:t>
      </w:r>
      <w:r w:rsidR="00241A5C" w:rsidRPr="00301401">
        <w:rPr>
          <w:sz w:val="22"/>
          <w:szCs w:val="22"/>
          <w:lang w:val="lt-LT" w:eastAsia="en-GB"/>
        </w:rPr>
        <w:t> </w:t>
      </w:r>
      <w:r w:rsidRPr="00301401">
        <w:rPr>
          <w:sz w:val="22"/>
          <w:szCs w:val="22"/>
          <w:lang w:val="lt-LT" w:eastAsia="en-GB"/>
        </w:rPr>
        <w:t>skyrių).</w:t>
      </w:r>
    </w:p>
    <w:p w14:paraId="03B85BFB" w14:textId="77777777" w:rsidR="00241A5C" w:rsidRPr="00301401" w:rsidRDefault="00241A5C" w:rsidP="00B35615">
      <w:pPr>
        <w:tabs>
          <w:tab w:val="left" w:pos="567"/>
        </w:tabs>
        <w:rPr>
          <w:sz w:val="22"/>
          <w:szCs w:val="22"/>
          <w:lang w:val="lt-LT" w:eastAsia="en-GB"/>
        </w:rPr>
      </w:pPr>
    </w:p>
    <w:p w14:paraId="004D170E" w14:textId="2ED91AF5" w:rsidR="00241A5C" w:rsidRPr="00301401" w:rsidRDefault="00241A5C" w:rsidP="00B35615">
      <w:pPr>
        <w:tabs>
          <w:tab w:val="left" w:pos="567"/>
        </w:tabs>
        <w:rPr>
          <w:sz w:val="22"/>
          <w:szCs w:val="22"/>
          <w:lang w:val="lt-LT" w:eastAsia="en-GB"/>
        </w:rPr>
      </w:pPr>
      <w:r w:rsidRPr="00301401">
        <w:rPr>
          <w:sz w:val="22"/>
          <w:szCs w:val="22"/>
          <w:lang w:val="lt-LT" w:eastAsia="en-GB"/>
        </w:rPr>
        <w:t>Be to,</w:t>
      </w:r>
      <w:r w:rsidR="00E050E4" w:rsidRPr="00301401">
        <w:rPr>
          <w:sz w:val="22"/>
          <w:szCs w:val="22"/>
          <w:lang w:val="lt-LT" w:eastAsia="en-GB"/>
        </w:rPr>
        <w:t xml:space="preserve"> buvo pranešta apie pykinimą, vėmimą, viduriavimą, pilvo pūtimą, vidurių užkietėjimą, dispepsiją, pilvo skausmą, </w:t>
      </w:r>
      <w:proofErr w:type="spellStart"/>
      <w:r w:rsidR="00E050E4" w:rsidRPr="00301401">
        <w:rPr>
          <w:sz w:val="22"/>
          <w:szCs w:val="22"/>
          <w:lang w:val="lt-LT" w:eastAsia="en-GB"/>
        </w:rPr>
        <w:t>meleną</w:t>
      </w:r>
      <w:proofErr w:type="spellEnd"/>
      <w:r w:rsidR="00E050E4" w:rsidRPr="00301401">
        <w:rPr>
          <w:sz w:val="22"/>
          <w:szCs w:val="22"/>
          <w:lang w:val="lt-LT" w:eastAsia="en-GB"/>
        </w:rPr>
        <w:t>, vėmimą krauju, opinį stomatitą, kolito ir Krono ligos paūmėjimą (žr. 4.4</w:t>
      </w:r>
      <w:r w:rsidRPr="00301401">
        <w:rPr>
          <w:sz w:val="22"/>
          <w:szCs w:val="22"/>
          <w:lang w:val="lt-LT" w:eastAsia="en-GB"/>
        </w:rPr>
        <w:t> </w:t>
      </w:r>
      <w:r w:rsidR="00E050E4" w:rsidRPr="00301401">
        <w:rPr>
          <w:sz w:val="22"/>
          <w:szCs w:val="22"/>
          <w:lang w:val="lt-LT" w:eastAsia="en-GB"/>
        </w:rPr>
        <w:t>skyrių). Rečiau pastebėtas gastritas.</w:t>
      </w:r>
    </w:p>
    <w:p w14:paraId="7063D274" w14:textId="77777777" w:rsidR="00241A5C" w:rsidRPr="00301401" w:rsidRDefault="00241A5C" w:rsidP="00B35615">
      <w:pPr>
        <w:tabs>
          <w:tab w:val="left" w:pos="567"/>
        </w:tabs>
        <w:rPr>
          <w:sz w:val="22"/>
          <w:szCs w:val="22"/>
          <w:lang w:val="lt-LT" w:eastAsia="en-GB"/>
        </w:rPr>
      </w:pPr>
    </w:p>
    <w:p w14:paraId="34C9D431" w14:textId="59EBEB64" w:rsidR="00241A5C" w:rsidRPr="00301401" w:rsidRDefault="00E050E4" w:rsidP="00B35615">
      <w:pPr>
        <w:tabs>
          <w:tab w:val="left" w:pos="567"/>
        </w:tabs>
        <w:rPr>
          <w:sz w:val="22"/>
          <w:szCs w:val="22"/>
          <w:lang w:val="lt-LT" w:eastAsia="en-GB"/>
        </w:rPr>
      </w:pPr>
      <w:r w:rsidRPr="00301401">
        <w:rPr>
          <w:sz w:val="22"/>
          <w:szCs w:val="22"/>
          <w:lang w:val="lt-LT" w:eastAsia="en-GB"/>
        </w:rPr>
        <w:t>Pranešta, kad su gydymu NVNU buvo susijusi edema, hipertenzija ir širdies nepakankamumas.</w:t>
      </w:r>
    </w:p>
    <w:p w14:paraId="10B406A4" w14:textId="77777777" w:rsidR="00241A5C" w:rsidRPr="00301401" w:rsidRDefault="00241A5C" w:rsidP="00B35615">
      <w:pPr>
        <w:tabs>
          <w:tab w:val="left" w:pos="567"/>
        </w:tabs>
        <w:rPr>
          <w:sz w:val="22"/>
          <w:szCs w:val="22"/>
          <w:lang w:val="lt-LT" w:eastAsia="en-GB"/>
        </w:rPr>
      </w:pPr>
    </w:p>
    <w:p w14:paraId="38A0E823" w14:textId="598821C2" w:rsidR="001B5B6D" w:rsidRPr="00301401" w:rsidRDefault="00E050E4" w:rsidP="00B35615">
      <w:pPr>
        <w:tabs>
          <w:tab w:val="left" w:pos="567"/>
        </w:tabs>
        <w:rPr>
          <w:sz w:val="22"/>
          <w:szCs w:val="22"/>
          <w:lang w:val="lt-LT" w:eastAsia="en-GB"/>
        </w:rPr>
      </w:pPr>
      <w:r w:rsidRPr="00301401">
        <w:rPr>
          <w:sz w:val="22"/>
          <w:szCs w:val="22"/>
          <w:lang w:val="lt-LT" w:eastAsia="en-GB"/>
        </w:rPr>
        <w:t xml:space="preserve">Klinikiniai tyrimai rodo, kad </w:t>
      </w:r>
      <w:proofErr w:type="spellStart"/>
      <w:r w:rsidRPr="00301401">
        <w:rPr>
          <w:sz w:val="22"/>
          <w:szCs w:val="22"/>
          <w:lang w:val="lt-LT" w:eastAsia="en-GB"/>
        </w:rPr>
        <w:t>ibuprofeno</w:t>
      </w:r>
      <w:proofErr w:type="spellEnd"/>
      <w:r w:rsidRPr="00301401">
        <w:rPr>
          <w:sz w:val="22"/>
          <w:szCs w:val="22"/>
          <w:lang w:val="lt-LT" w:eastAsia="en-GB"/>
        </w:rPr>
        <w:t xml:space="preserve"> vartojimas, ypač didelėmis dozėmis (2</w:t>
      </w:r>
      <w:r w:rsidR="00DA28F7">
        <w:rPr>
          <w:sz w:val="22"/>
          <w:szCs w:val="22"/>
          <w:lang w:val="lt-LT" w:eastAsia="en-GB"/>
        </w:rPr>
        <w:t> </w:t>
      </w:r>
      <w:r w:rsidRPr="00301401">
        <w:rPr>
          <w:sz w:val="22"/>
          <w:szCs w:val="22"/>
          <w:lang w:val="lt-LT" w:eastAsia="en-GB"/>
        </w:rPr>
        <w:t>400</w:t>
      </w:r>
      <w:r w:rsidR="00241A5C" w:rsidRPr="00301401">
        <w:rPr>
          <w:sz w:val="22"/>
          <w:szCs w:val="22"/>
          <w:lang w:val="lt-LT" w:eastAsia="en-GB"/>
        </w:rPr>
        <w:t> </w:t>
      </w:r>
      <w:r w:rsidRPr="00301401">
        <w:rPr>
          <w:sz w:val="22"/>
          <w:szCs w:val="22"/>
          <w:lang w:val="lt-LT" w:eastAsia="en-GB"/>
        </w:rPr>
        <w:t>mg per parą), gali būti susijęs su nedideliu arterijų trombozės reiškinių (pvz., miokardo infarkto ar insulto) rizikos padidėjimu (žr. 4.4</w:t>
      </w:r>
      <w:r w:rsidR="001B5B6D" w:rsidRPr="00301401">
        <w:rPr>
          <w:sz w:val="22"/>
          <w:szCs w:val="22"/>
          <w:lang w:val="lt-LT" w:eastAsia="en-GB"/>
        </w:rPr>
        <w:t> </w:t>
      </w:r>
      <w:r w:rsidRPr="00301401">
        <w:rPr>
          <w:sz w:val="22"/>
          <w:szCs w:val="22"/>
          <w:lang w:val="lt-LT" w:eastAsia="en-GB"/>
        </w:rPr>
        <w:t xml:space="preserve">skyrių). </w:t>
      </w:r>
    </w:p>
    <w:p w14:paraId="7A223669" w14:textId="77777777" w:rsidR="001B5B6D" w:rsidRPr="00301401" w:rsidRDefault="001B5B6D" w:rsidP="00B35615">
      <w:pPr>
        <w:tabs>
          <w:tab w:val="left" w:pos="567"/>
        </w:tabs>
        <w:rPr>
          <w:sz w:val="22"/>
          <w:szCs w:val="22"/>
          <w:lang w:val="lt-LT" w:eastAsia="en-GB"/>
        </w:rPr>
      </w:pPr>
    </w:p>
    <w:p w14:paraId="0947B227" w14:textId="4B7F62E3" w:rsidR="00E050E4" w:rsidRPr="00301401" w:rsidRDefault="00E050E4" w:rsidP="00B35615">
      <w:pPr>
        <w:tabs>
          <w:tab w:val="left" w:pos="567"/>
        </w:tabs>
        <w:rPr>
          <w:sz w:val="22"/>
          <w:szCs w:val="22"/>
          <w:lang w:val="lt-LT" w:eastAsia="en-GB"/>
        </w:rPr>
      </w:pPr>
      <w:r w:rsidRPr="00301401">
        <w:rPr>
          <w:sz w:val="22"/>
          <w:szCs w:val="22"/>
          <w:lang w:val="lt-LT" w:eastAsia="en-GB"/>
        </w:rPr>
        <w:t>Aprašyta</w:t>
      </w:r>
      <w:r w:rsidR="001B5B6D" w:rsidRPr="00301401">
        <w:rPr>
          <w:sz w:val="22"/>
          <w:szCs w:val="22"/>
          <w:lang w:val="lt-LT" w:eastAsia="en-GB"/>
        </w:rPr>
        <w:t>s</w:t>
      </w:r>
      <w:r w:rsidRPr="00301401">
        <w:rPr>
          <w:sz w:val="22"/>
          <w:szCs w:val="22"/>
          <w:lang w:val="lt-LT" w:eastAsia="en-GB"/>
        </w:rPr>
        <w:t xml:space="preserve"> su NVNU vartojimu sutampa</w:t>
      </w:r>
      <w:r w:rsidR="001B5B6D" w:rsidRPr="00301401">
        <w:rPr>
          <w:sz w:val="22"/>
          <w:szCs w:val="22"/>
          <w:lang w:val="lt-LT" w:eastAsia="en-GB"/>
        </w:rPr>
        <w:t>ntis</w:t>
      </w:r>
      <w:r w:rsidRPr="00301401">
        <w:rPr>
          <w:sz w:val="22"/>
          <w:szCs w:val="22"/>
          <w:lang w:val="lt-LT" w:eastAsia="en-GB"/>
        </w:rPr>
        <w:t xml:space="preserve"> infekcijos sukelto uždegimo paūmėjimas (pvz., </w:t>
      </w:r>
      <w:proofErr w:type="spellStart"/>
      <w:r w:rsidRPr="00301401">
        <w:rPr>
          <w:sz w:val="22"/>
          <w:szCs w:val="22"/>
          <w:lang w:val="lt-LT" w:eastAsia="en-GB"/>
        </w:rPr>
        <w:t>nekroz</w:t>
      </w:r>
      <w:r w:rsidR="00DA28F7">
        <w:rPr>
          <w:sz w:val="22"/>
          <w:szCs w:val="22"/>
          <w:lang w:val="lt-LT" w:eastAsia="en-GB"/>
        </w:rPr>
        <w:t>uojančio</w:t>
      </w:r>
      <w:proofErr w:type="spellEnd"/>
      <w:r w:rsidRPr="00301401">
        <w:rPr>
          <w:sz w:val="22"/>
          <w:szCs w:val="22"/>
          <w:lang w:val="lt-LT" w:eastAsia="en-GB"/>
        </w:rPr>
        <w:t xml:space="preserve"> </w:t>
      </w:r>
      <w:proofErr w:type="spellStart"/>
      <w:r w:rsidRPr="00301401">
        <w:rPr>
          <w:sz w:val="22"/>
          <w:szCs w:val="22"/>
          <w:lang w:val="lt-LT" w:eastAsia="en-GB"/>
        </w:rPr>
        <w:t>fasc</w:t>
      </w:r>
      <w:r w:rsidR="001B5B6D" w:rsidRPr="00301401">
        <w:rPr>
          <w:sz w:val="22"/>
          <w:szCs w:val="22"/>
          <w:lang w:val="lt-LT" w:eastAsia="en-GB"/>
        </w:rPr>
        <w:t>i</w:t>
      </w:r>
      <w:r w:rsidRPr="00301401">
        <w:rPr>
          <w:sz w:val="22"/>
          <w:szCs w:val="22"/>
          <w:lang w:val="lt-LT" w:eastAsia="en-GB"/>
        </w:rPr>
        <w:t>to</w:t>
      </w:r>
      <w:proofErr w:type="spellEnd"/>
      <w:r w:rsidRPr="00301401">
        <w:rPr>
          <w:sz w:val="22"/>
          <w:szCs w:val="22"/>
          <w:lang w:val="lt-LT" w:eastAsia="en-GB"/>
        </w:rPr>
        <w:t xml:space="preserve"> išsivystymas). Tai gali būti susiję su šių vaistinių preparatų veikimo mechanizmu.</w:t>
      </w:r>
    </w:p>
    <w:p w14:paraId="7E867960" w14:textId="77777777" w:rsidR="00E050E4" w:rsidRPr="00301401" w:rsidRDefault="00E050E4" w:rsidP="00B35615">
      <w:pPr>
        <w:tabs>
          <w:tab w:val="left" w:pos="567"/>
        </w:tabs>
        <w:rPr>
          <w:sz w:val="22"/>
          <w:szCs w:val="22"/>
          <w:lang w:val="lt-LT" w:eastAsia="en-GB"/>
        </w:rPr>
      </w:pPr>
    </w:p>
    <w:p w14:paraId="24490BA4" w14:textId="75910F7C" w:rsidR="001B5B6D" w:rsidRPr="00301401" w:rsidRDefault="001B5B6D" w:rsidP="00B35615">
      <w:pPr>
        <w:rPr>
          <w:sz w:val="22"/>
          <w:szCs w:val="22"/>
          <w:lang w:val="lt-LT"/>
        </w:rPr>
      </w:pPr>
      <w:r w:rsidRPr="00301401">
        <w:rPr>
          <w:sz w:val="22"/>
          <w:szCs w:val="22"/>
          <w:lang w:val="lt-LT" w:eastAsia="en-US"/>
        </w:rPr>
        <w:t xml:space="preserve">Toliau pateikiami su </w:t>
      </w:r>
      <w:proofErr w:type="spellStart"/>
      <w:r w:rsidRPr="00301401">
        <w:rPr>
          <w:sz w:val="22"/>
          <w:szCs w:val="22"/>
          <w:lang w:val="lt-LT" w:eastAsia="en-US"/>
        </w:rPr>
        <w:t>ibuprofeno</w:t>
      </w:r>
      <w:proofErr w:type="spellEnd"/>
      <w:r w:rsidRPr="00301401">
        <w:rPr>
          <w:sz w:val="22"/>
          <w:szCs w:val="22"/>
          <w:lang w:val="lt-LT" w:eastAsia="en-US"/>
        </w:rPr>
        <w:t xml:space="preserve"> vartojimu susiję nepageidaujamo poveikio reiškiniai, išvardyti pagal organų sistemų klases ir dažnį. </w:t>
      </w:r>
      <w:r w:rsidRPr="00301401">
        <w:rPr>
          <w:sz w:val="22"/>
          <w:szCs w:val="22"/>
          <w:lang w:val="lt-LT"/>
        </w:rPr>
        <w:t>Nepageidaujamo poveikio dažnis apibūdinamas taip: labai dažnas (≥ 1/10), dažnas (nuo ≥ 1/100 iki &lt; 1/10), nedažnas (nuo ≥ 1/1 000 iki &lt; 1/100), retas (nuo ≥ 1/10 000 iki &lt; 1/1 000), labai retas (&lt; 1/10 000) ir nežinomas (negali būti apskaičiuotas pagal turimus duomenis). Kiekvienoje dažnio grupėje nepageidaujamo poveikio reiškiniai išvardyti mažėjančio sunkumo tvarka.</w:t>
      </w:r>
    </w:p>
    <w:p w14:paraId="7B8351D1" w14:textId="77777777" w:rsidR="001B5B6D" w:rsidRPr="00301401" w:rsidRDefault="001B5B6D" w:rsidP="00B35615">
      <w:pPr>
        <w:tabs>
          <w:tab w:val="left" w:pos="540"/>
        </w:tabs>
        <w:rPr>
          <w:rFonts w:eastAsia="Calibri"/>
          <w:sz w:val="22"/>
          <w:szCs w:val="22"/>
          <w:lang w:val="lt-LT"/>
        </w:rPr>
      </w:pPr>
    </w:p>
    <w:tbl>
      <w:tblPr>
        <w:tblStyle w:val="Lentelstinklelis"/>
        <w:tblW w:w="0" w:type="auto"/>
        <w:tblLook w:val="04A0" w:firstRow="1" w:lastRow="0" w:firstColumn="1" w:lastColumn="0" w:noHBand="0" w:noVBand="1"/>
      </w:tblPr>
      <w:tblGrid>
        <w:gridCol w:w="1838"/>
        <w:gridCol w:w="1276"/>
        <w:gridCol w:w="6260"/>
      </w:tblGrid>
      <w:tr w:rsidR="006D6466" w:rsidRPr="00301401" w14:paraId="63C5EE93" w14:textId="77777777" w:rsidTr="006D6466">
        <w:trPr>
          <w:cantSplit/>
        </w:trPr>
        <w:tc>
          <w:tcPr>
            <w:tcW w:w="1838" w:type="dxa"/>
          </w:tcPr>
          <w:p w14:paraId="0423FDAA" w14:textId="196B0EDE" w:rsidR="006D6466" w:rsidRPr="00301401" w:rsidRDefault="006D6466" w:rsidP="00B35615">
            <w:pPr>
              <w:tabs>
                <w:tab w:val="left" w:pos="540"/>
              </w:tabs>
              <w:rPr>
                <w:rFonts w:eastAsia="Calibri"/>
                <w:sz w:val="22"/>
                <w:szCs w:val="22"/>
                <w:lang w:val="lt-LT"/>
              </w:rPr>
            </w:pPr>
            <w:r w:rsidRPr="00301401">
              <w:rPr>
                <w:b/>
                <w:bCs/>
                <w:sz w:val="22"/>
                <w:szCs w:val="22"/>
                <w:lang w:val="lt-LT"/>
              </w:rPr>
              <w:t>Organų sistemų klasės</w:t>
            </w:r>
          </w:p>
        </w:tc>
        <w:tc>
          <w:tcPr>
            <w:tcW w:w="1276" w:type="dxa"/>
          </w:tcPr>
          <w:p w14:paraId="73C71315" w14:textId="4776E23D" w:rsidR="006D6466" w:rsidRPr="00301401" w:rsidRDefault="006D6466" w:rsidP="00B35615">
            <w:pPr>
              <w:rPr>
                <w:sz w:val="22"/>
                <w:szCs w:val="22"/>
                <w:lang w:val="lt-LT"/>
              </w:rPr>
            </w:pPr>
            <w:r w:rsidRPr="00301401">
              <w:rPr>
                <w:b/>
                <w:bCs/>
                <w:sz w:val="22"/>
                <w:szCs w:val="22"/>
                <w:lang w:val="lt-LT"/>
              </w:rPr>
              <w:t>Dažnis</w:t>
            </w:r>
          </w:p>
        </w:tc>
        <w:tc>
          <w:tcPr>
            <w:tcW w:w="6260" w:type="dxa"/>
          </w:tcPr>
          <w:p w14:paraId="373412E7" w14:textId="1C7F1FCC" w:rsidR="006D6466" w:rsidRPr="00301401" w:rsidRDefault="006D6466" w:rsidP="00B35615">
            <w:pPr>
              <w:rPr>
                <w:rFonts w:eastAsia="Calibri"/>
                <w:sz w:val="22"/>
                <w:szCs w:val="22"/>
                <w:lang w:val="lt-LT"/>
              </w:rPr>
            </w:pPr>
            <w:r w:rsidRPr="00301401">
              <w:rPr>
                <w:b/>
                <w:bCs/>
                <w:sz w:val="22"/>
                <w:szCs w:val="22"/>
                <w:lang w:val="lt-LT"/>
              </w:rPr>
              <w:t>Nepageidaujamas poveikis</w:t>
            </w:r>
          </w:p>
        </w:tc>
      </w:tr>
      <w:tr w:rsidR="00B377B8" w:rsidRPr="00301401" w14:paraId="0C2C894D" w14:textId="77777777" w:rsidTr="006D6466">
        <w:trPr>
          <w:cantSplit/>
        </w:trPr>
        <w:tc>
          <w:tcPr>
            <w:tcW w:w="1838" w:type="dxa"/>
          </w:tcPr>
          <w:p w14:paraId="772293A7" w14:textId="77777777" w:rsidR="001B5B6D" w:rsidRPr="00301401" w:rsidRDefault="001B5B6D" w:rsidP="00B35615">
            <w:pPr>
              <w:tabs>
                <w:tab w:val="left" w:pos="540"/>
              </w:tabs>
              <w:rPr>
                <w:rFonts w:eastAsia="Calibri"/>
                <w:sz w:val="22"/>
                <w:szCs w:val="22"/>
                <w:lang w:val="lt-LT"/>
              </w:rPr>
            </w:pPr>
            <w:r w:rsidRPr="00301401">
              <w:rPr>
                <w:rFonts w:eastAsia="Calibri"/>
                <w:sz w:val="22"/>
                <w:szCs w:val="22"/>
                <w:lang w:val="lt-LT"/>
              </w:rPr>
              <w:t xml:space="preserve">Infekcijos ir </w:t>
            </w:r>
            <w:proofErr w:type="spellStart"/>
            <w:r w:rsidRPr="00301401">
              <w:rPr>
                <w:rFonts w:eastAsia="Calibri"/>
                <w:sz w:val="22"/>
                <w:szCs w:val="22"/>
                <w:lang w:val="lt-LT"/>
              </w:rPr>
              <w:t>infestacijos</w:t>
            </w:r>
            <w:proofErr w:type="spellEnd"/>
          </w:p>
          <w:p w14:paraId="0487646F" w14:textId="77777777" w:rsidR="001B5B6D" w:rsidRPr="00301401" w:rsidRDefault="001B5B6D" w:rsidP="00B35615">
            <w:pPr>
              <w:rPr>
                <w:sz w:val="22"/>
                <w:szCs w:val="22"/>
                <w:lang w:val="lt-LT"/>
              </w:rPr>
            </w:pPr>
          </w:p>
        </w:tc>
        <w:tc>
          <w:tcPr>
            <w:tcW w:w="1276" w:type="dxa"/>
          </w:tcPr>
          <w:p w14:paraId="5924A60D" w14:textId="77777777" w:rsidR="001B5B6D" w:rsidRPr="00301401" w:rsidRDefault="001B5B6D" w:rsidP="00B35615">
            <w:pPr>
              <w:rPr>
                <w:sz w:val="22"/>
                <w:szCs w:val="22"/>
                <w:lang w:val="lt-LT"/>
              </w:rPr>
            </w:pPr>
            <w:r w:rsidRPr="00301401">
              <w:rPr>
                <w:sz w:val="22"/>
                <w:szCs w:val="22"/>
                <w:lang w:val="lt-LT"/>
              </w:rPr>
              <w:t>Labai retas</w:t>
            </w:r>
          </w:p>
        </w:tc>
        <w:tc>
          <w:tcPr>
            <w:tcW w:w="6260" w:type="dxa"/>
          </w:tcPr>
          <w:p w14:paraId="00DA73C3" w14:textId="77777777" w:rsidR="001B5B6D" w:rsidRPr="00301401" w:rsidRDefault="00CE3FF7" w:rsidP="00B35615">
            <w:pPr>
              <w:rPr>
                <w:rFonts w:eastAsia="Calibri"/>
                <w:sz w:val="22"/>
                <w:szCs w:val="22"/>
                <w:lang w:val="lt-LT"/>
              </w:rPr>
            </w:pPr>
            <w:r w:rsidRPr="00301401">
              <w:rPr>
                <w:rFonts w:eastAsia="Calibri"/>
                <w:sz w:val="22"/>
                <w:szCs w:val="22"/>
                <w:lang w:val="lt-LT"/>
              </w:rPr>
              <w:t>Buvo aprašytas i</w:t>
            </w:r>
            <w:r w:rsidR="001B5B6D" w:rsidRPr="00301401">
              <w:rPr>
                <w:rFonts w:eastAsia="Calibri"/>
                <w:sz w:val="22"/>
                <w:szCs w:val="22"/>
                <w:lang w:val="lt-LT"/>
              </w:rPr>
              <w:t xml:space="preserve">nfekcinio uždegiminio proceso paūmėjimas (pvz., </w:t>
            </w:r>
            <w:proofErr w:type="spellStart"/>
            <w:r w:rsidR="001B5B6D" w:rsidRPr="00301401">
              <w:rPr>
                <w:rFonts w:eastAsia="Calibri"/>
                <w:sz w:val="22"/>
                <w:szCs w:val="22"/>
                <w:lang w:val="lt-LT"/>
              </w:rPr>
              <w:t>nekrozuojančio</w:t>
            </w:r>
            <w:proofErr w:type="spellEnd"/>
            <w:r w:rsidR="001B5B6D" w:rsidRPr="00301401">
              <w:rPr>
                <w:rFonts w:eastAsia="Calibri"/>
                <w:sz w:val="22"/>
                <w:szCs w:val="22"/>
                <w:lang w:val="lt-LT"/>
              </w:rPr>
              <w:t xml:space="preserve"> </w:t>
            </w:r>
            <w:proofErr w:type="spellStart"/>
            <w:r w:rsidR="001B5B6D" w:rsidRPr="00301401">
              <w:rPr>
                <w:rFonts w:eastAsia="Calibri"/>
                <w:sz w:val="22"/>
                <w:szCs w:val="22"/>
                <w:lang w:val="lt-LT"/>
              </w:rPr>
              <w:t>fascito</w:t>
            </w:r>
            <w:proofErr w:type="spellEnd"/>
            <w:r w:rsidR="001B5B6D" w:rsidRPr="00301401">
              <w:rPr>
                <w:rFonts w:eastAsia="Calibri"/>
                <w:sz w:val="22"/>
                <w:szCs w:val="22"/>
                <w:lang w:val="lt-LT"/>
              </w:rPr>
              <w:t xml:space="preserve"> susiformavimas)</w:t>
            </w:r>
            <w:r w:rsidRPr="00301401">
              <w:rPr>
                <w:rFonts w:eastAsia="Calibri"/>
                <w:sz w:val="22"/>
                <w:szCs w:val="22"/>
                <w:lang w:val="lt-LT"/>
              </w:rPr>
              <w:t>.</w:t>
            </w:r>
          </w:p>
          <w:p w14:paraId="6E03359C" w14:textId="21CF96D6" w:rsidR="00CE3FF7" w:rsidRPr="00301401" w:rsidRDefault="00CE3FF7" w:rsidP="00B35615">
            <w:pPr>
              <w:rPr>
                <w:sz w:val="22"/>
                <w:szCs w:val="22"/>
                <w:vertAlign w:val="superscript"/>
                <w:lang w:val="lt-LT"/>
              </w:rPr>
            </w:pPr>
            <w:r w:rsidRPr="00301401">
              <w:rPr>
                <w:rFonts w:eastAsia="Calibri"/>
                <w:sz w:val="22"/>
                <w:szCs w:val="22"/>
                <w:lang w:val="lt-LT"/>
              </w:rPr>
              <w:t>Išimtiniais atvejais, sergant vėjaraupių infekcija, gali</w:t>
            </w:r>
            <w:r w:rsidR="00B377B8" w:rsidRPr="00301401">
              <w:rPr>
                <w:rFonts w:eastAsia="Calibri"/>
                <w:sz w:val="22"/>
                <w:szCs w:val="22"/>
                <w:lang w:val="lt-LT"/>
              </w:rPr>
              <w:t>mos</w:t>
            </w:r>
            <w:r w:rsidRPr="00301401">
              <w:rPr>
                <w:rFonts w:eastAsia="Calibri"/>
                <w:sz w:val="22"/>
                <w:szCs w:val="22"/>
                <w:lang w:val="lt-LT"/>
              </w:rPr>
              <w:t xml:space="preserve"> sunkios odos infekcij</w:t>
            </w:r>
            <w:r w:rsidR="00B377B8" w:rsidRPr="00301401">
              <w:rPr>
                <w:rFonts w:eastAsia="Calibri"/>
                <w:sz w:val="22"/>
                <w:szCs w:val="22"/>
                <w:lang w:val="lt-LT"/>
              </w:rPr>
              <w:t>ų</w:t>
            </w:r>
            <w:r w:rsidRPr="00301401">
              <w:rPr>
                <w:rFonts w:eastAsia="Calibri"/>
                <w:sz w:val="22"/>
                <w:szCs w:val="22"/>
                <w:lang w:val="lt-LT"/>
              </w:rPr>
              <w:t xml:space="preserve"> ir audinių komplikacijos.</w:t>
            </w:r>
          </w:p>
        </w:tc>
      </w:tr>
      <w:tr w:rsidR="00B377B8" w:rsidRPr="00301401" w14:paraId="13696F70" w14:textId="77777777" w:rsidTr="006D6466">
        <w:trPr>
          <w:cantSplit/>
        </w:trPr>
        <w:tc>
          <w:tcPr>
            <w:tcW w:w="1838" w:type="dxa"/>
          </w:tcPr>
          <w:p w14:paraId="239C0A8B" w14:textId="77777777" w:rsidR="001B5B6D" w:rsidRPr="00301401" w:rsidRDefault="001B5B6D" w:rsidP="00B35615">
            <w:pPr>
              <w:tabs>
                <w:tab w:val="left" w:pos="540"/>
              </w:tabs>
              <w:rPr>
                <w:rFonts w:eastAsia="Calibri"/>
                <w:sz w:val="22"/>
                <w:szCs w:val="22"/>
                <w:lang w:val="lt-LT"/>
              </w:rPr>
            </w:pPr>
            <w:r w:rsidRPr="00301401">
              <w:rPr>
                <w:rFonts w:eastAsia="Calibri"/>
                <w:sz w:val="22"/>
                <w:szCs w:val="22"/>
                <w:lang w:val="lt-LT"/>
              </w:rPr>
              <w:t>Kraujo ir limfinės sistemos sutrikimai</w:t>
            </w:r>
          </w:p>
          <w:p w14:paraId="344D397C" w14:textId="77777777" w:rsidR="001B5B6D" w:rsidRPr="00301401" w:rsidRDefault="001B5B6D" w:rsidP="00B35615">
            <w:pPr>
              <w:rPr>
                <w:sz w:val="22"/>
                <w:szCs w:val="22"/>
                <w:lang w:val="lt-LT"/>
              </w:rPr>
            </w:pPr>
          </w:p>
        </w:tc>
        <w:tc>
          <w:tcPr>
            <w:tcW w:w="1276" w:type="dxa"/>
          </w:tcPr>
          <w:p w14:paraId="11A30C5D" w14:textId="77777777" w:rsidR="001B5B6D" w:rsidRPr="00301401" w:rsidRDefault="001B5B6D" w:rsidP="00B35615">
            <w:pPr>
              <w:rPr>
                <w:sz w:val="22"/>
                <w:szCs w:val="22"/>
                <w:lang w:val="lt-LT"/>
              </w:rPr>
            </w:pPr>
            <w:r w:rsidRPr="00301401">
              <w:rPr>
                <w:sz w:val="22"/>
                <w:szCs w:val="22"/>
                <w:lang w:val="lt-LT"/>
              </w:rPr>
              <w:t>Labai retas</w:t>
            </w:r>
          </w:p>
        </w:tc>
        <w:tc>
          <w:tcPr>
            <w:tcW w:w="6260" w:type="dxa"/>
          </w:tcPr>
          <w:p w14:paraId="7BCB74EB" w14:textId="3455D032" w:rsidR="00CE3FF7" w:rsidRPr="00301401" w:rsidRDefault="001B5B6D" w:rsidP="00B35615">
            <w:pPr>
              <w:rPr>
                <w:rFonts w:eastAsia="Calibri"/>
                <w:sz w:val="22"/>
                <w:szCs w:val="22"/>
                <w:lang w:val="lt-LT"/>
              </w:rPr>
            </w:pPr>
            <w:proofErr w:type="spellStart"/>
            <w:r w:rsidRPr="00301401">
              <w:rPr>
                <w:rFonts w:eastAsia="Calibri"/>
                <w:sz w:val="22"/>
                <w:szCs w:val="22"/>
                <w:lang w:val="lt-LT"/>
              </w:rPr>
              <w:t>Hematopoezės</w:t>
            </w:r>
            <w:proofErr w:type="spellEnd"/>
            <w:r w:rsidRPr="00301401">
              <w:rPr>
                <w:rFonts w:eastAsia="Calibri"/>
                <w:sz w:val="22"/>
                <w:szCs w:val="22"/>
                <w:lang w:val="lt-LT"/>
              </w:rPr>
              <w:t xml:space="preserve"> sutrikimai</w:t>
            </w:r>
            <w:r w:rsidR="00CE3FF7" w:rsidRPr="00301401">
              <w:rPr>
                <w:rFonts w:eastAsia="Calibri"/>
                <w:sz w:val="22"/>
                <w:szCs w:val="22"/>
                <w:lang w:val="lt-LT"/>
              </w:rPr>
              <w:t xml:space="preserve"> (anemija, </w:t>
            </w:r>
            <w:proofErr w:type="spellStart"/>
            <w:r w:rsidR="00CE3FF7" w:rsidRPr="00301401">
              <w:rPr>
                <w:rFonts w:eastAsia="Calibri"/>
                <w:sz w:val="22"/>
                <w:szCs w:val="22"/>
                <w:lang w:val="lt-LT"/>
              </w:rPr>
              <w:t>leukopenija</w:t>
            </w:r>
            <w:proofErr w:type="spellEnd"/>
            <w:r w:rsidR="00CE3FF7" w:rsidRPr="00301401">
              <w:rPr>
                <w:rFonts w:eastAsia="Calibri"/>
                <w:sz w:val="22"/>
                <w:szCs w:val="22"/>
                <w:lang w:val="lt-LT"/>
              </w:rPr>
              <w:t xml:space="preserve">, </w:t>
            </w:r>
            <w:proofErr w:type="spellStart"/>
            <w:r w:rsidR="00CE3FF7" w:rsidRPr="00301401">
              <w:rPr>
                <w:rFonts w:eastAsia="Calibri"/>
                <w:sz w:val="22"/>
                <w:szCs w:val="22"/>
                <w:lang w:val="lt-LT"/>
              </w:rPr>
              <w:t>trombocitopenija</w:t>
            </w:r>
            <w:proofErr w:type="spellEnd"/>
            <w:r w:rsidR="00CE3FF7" w:rsidRPr="00301401">
              <w:rPr>
                <w:rFonts w:eastAsia="Calibri"/>
                <w:sz w:val="22"/>
                <w:szCs w:val="22"/>
                <w:lang w:val="lt-LT"/>
              </w:rPr>
              <w:t xml:space="preserve">, </w:t>
            </w:r>
            <w:proofErr w:type="spellStart"/>
            <w:r w:rsidR="00CE3FF7" w:rsidRPr="00301401">
              <w:rPr>
                <w:rFonts w:eastAsia="Calibri"/>
                <w:sz w:val="22"/>
                <w:szCs w:val="22"/>
                <w:lang w:val="lt-LT"/>
              </w:rPr>
              <w:t>pancitopenija</w:t>
            </w:r>
            <w:proofErr w:type="spellEnd"/>
            <w:r w:rsidR="00CE3FF7" w:rsidRPr="00301401">
              <w:rPr>
                <w:rFonts w:eastAsia="Calibri"/>
                <w:sz w:val="22"/>
                <w:szCs w:val="22"/>
                <w:lang w:val="lt-LT"/>
              </w:rPr>
              <w:t xml:space="preserve">, </w:t>
            </w:r>
            <w:proofErr w:type="spellStart"/>
            <w:r w:rsidR="00CE3FF7" w:rsidRPr="00301401">
              <w:rPr>
                <w:rFonts w:eastAsia="Calibri"/>
                <w:sz w:val="22"/>
                <w:szCs w:val="22"/>
                <w:lang w:val="lt-LT"/>
              </w:rPr>
              <w:t>agranulocitozė</w:t>
            </w:r>
            <w:proofErr w:type="spellEnd"/>
            <w:r w:rsidR="00CE3FF7" w:rsidRPr="00301401">
              <w:rPr>
                <w:rFonts w:eastAsia="Calibri"/>
                <w:sz w:val="22"/>
                <w:szCs w:val="22"/>
                <w:lang w:val="lt-LT"/>
              </w:rPr>
              <w:t>).</w:t>
            </w:r>
            <w:r w:rsidR="006D6466">
              <w:rPr>
                <w:rFonts w:eastAsia="Calibri"/>
                <w:sz w:val="22"/>
                <w:szCs w:val="22"/>
                <w:lang w:val="lt-LT"/>
              </w:rPr>
              <w:t xml:space="preserve"> </w:t>
            </w:r>
          </w:p>
          <w:p w14:paraId="2D442861" w14:textId="77777777" w:rsidR="00CE3FF7" w:rsidRPr="00301401" w:rsidRDefault="00CE3FF7" w:rsidP="00B35615">
            <w:pPr>
              <w:rPr>
                <w:rFonts w:eastAsia="Calibri"/>
                <w:sz w:val="22"/>
                <w:szCs w:val="22"/>
                <w:lang w:val="lt-LT"/>
              </w:rPr>
            </w:pPr>
            <w:r w:rsidRPr="00301401">
              <w:rPr>
                <w:rFonts w:eastAsia="Calibri"/>
                <w:sz w:val="22"/>
                <w:szCs w:val="22"/>
                <w:lang w:val="lt-LT"/>
              </w:rPr>
              <w:t>Pirmieji požymiai: karščiavimas, gerklės skausmas, paviršinės burnos opos, į gripą panašūs simptomai, didelis išsekimas, nepaaiškinamas kraujavimas ir kraujosruvos.</w:t>
            </w:r>
          </w:p>
          <w:p w14:paraId="371DF5BF" w14:textId="2ACDECE1" w:rsidR="001B5B6D" w:rsidRPr="00301401" w:rsidRDefault="00CE3FF7" w:rsidP="00B35615">
            <w:pPr>
              <w:rPr>
                <w:sz w:val="22"/>
                <w:szCs w:val="22"/>
                <w:lang w:val="lt-LT"/>
              </w:rPr>
            </w:pPr>
            <w:r w:rsidRPr="00301401">
              <w:rPr>
                <w:rFonts w:eastAsia="Calibri"/>
                <w:sz w:val="22"/>
                <w:szCs w:val="22"/>
                <w:lang w:val="lt-LT"/>
              </w:rPr>
              <w:t>Tokiais atvejais pacientui reikia patarti nutraukti gydymą šiuo vaistiniu preparatu, vengti savarankiško gydymo skausmą malšinančiais ar karščiavimą mažinančiais vaistais ir kreiptis į gydytoją.</w:t>
            </w:r>
          </w:p>
        </w:tc>
      </w:tr>
      <w:tr w:rsidR="00B377B8" w:rsidRPr="00301401" w14:paraId="06758D2C" w14:textId="77777777" w:rsidTr="006D6466">
        <w:trPr>
          <w:cantSplit/>
        </w:trPr>
        <w:tc>
          <w:tcPr>
            <w:tcW w:w="1838" w:type="dxa"/>
          </w:tcPr>
          <w:p w14:paraId="65E02DDC" w14:textId="2B7B65CB" w:rsidR="001B5B6D" w:rsidRPr="00301401" w:rsidRDefault="001B5B6D" w:rsidP="00B35615">
            <w:pPr>
              <w:rPr>
                <w:sz w:val="22"/>
                <w:szCs w:val="22"/>
                <w:lang w:val="lt-LT"/>
              </w:rPr>
            </w:pPr>
            <w:r w:rsidRPr="00301401">
              <w:rPr>
                <w:sz w:val="22"/>
                <w:szCs w:val="22"/>
                <w:lang w:val="lt-LT"/>
              </w:rPr>
              <w:t>Psichikos sutrikimai</w:t>
            </w:r>
          </w:p>
        </w:tc>
        <w:tc>
          <w:tcPr>
            <w:tcW w:w="1276" w:type="dxa"/>
          </w:tcPr>
          <w:p w14:paraId="644C4FA0" w14:textId="77777777" w:rsidR="001B5B6D" w:rsidRPr="00301401" w:rsidRDefault="001B5B6D" w:rsidP="00B35615">
            <w:pPr>
              <w:rPr>
                <w:sz w:val="22"/>
                <w:szCs w:val="22"/>
                <w:lang w:val="lt-LT"/>
              </w:rPr>
            </w:pPr>
            <w:r w:rsidRPr="00301401">
              <w:rPr>
                <w:sz w:val="22"/>
                <w:szCs w:val="22"/>
                <w:lang w:val="lt-LT"/>
              </w:rPr>
              <w:t>Labai retas</w:t>
            </w:r>
          </w:p>
        </w:tc>
        <w:tc>
          <w:tcPr>
            <w:tcW w:w="6260" w:type="dxa"/>
          </w:tcPr>
          <w:p w14:paraId="7704992F" w14:textId="4A8098BF" w:rsidR="001B5B6D" w:rsidRPr="00301401" w:rsidRDefault="001B5B6D" w:rsidP="00B35615">
            <w:pPr>
              <w:tabs>
                <w:tab w:val="left" w:pos="540"/>
              </w:tabs>
              <w:jc w:val="both"/>
              <w:rPr>
                <w:rFonts w:eastAsia="Calibri"/>
                <w:sz w:val="22"/>
                <w:szCs w:val="22"/>
                <w:lang w:val="lt-LT"/>
              </w:rPr>
            </w:pPr>
            <w:r w:rsidRPr="00301401">
              <w:rPr>
                <w:rFonts w:eastAsia="Calibri"/>
                <w:sz w:val="22"/>
                <w:szCs w:val="22"/>
                <w:lang w:val="lt-LT"/>
              </w:rPr>
              <w:t>Psichozės pobūdžio reakcijos, depresija</w:t>
            </w:r>
          </w:p>
        </w:tc>
      </w:tr>
      <w:tr w:rsidR="00CE3FF7" w:rsidRPr="00301401" w14:paraId="471AF337" w14:textId="77777777" w:rsidTr="006D6466">
        <w:trPr>
          <w:cantSplit/>
        </w:trPr>
        <w:tc>
          <w:tcPr>
            <w:tcW w:w="1838" w:type="dxa"/>
            <w:vMerge w:val="restart"/>
          </w:tcPr>
          <w:p w14:paraId="604EB4FF" w14:textId="3026C7B4" w:rsidR="00CE3FF7" w:rsidRPr="00301401" w:rsidRDefault="00CE3FF7" w:rsidP="00B35615">
            <w:pPr>
              <w:rPr>
                <w:sz w:val="22"/>
                <w:szCs w:val="22"/>
                <w:lang w:val="lt-LT"/>
              </w:rPr>
            </w:pPr>
            <w:r w:rsidRPr="00301401">
              <w:rPr>
                <w:sz w:val="22"/>
                <w:szCs w:val="22"/>
                <w:lang w:val="lt-LT"/>
              </w:rPr>
              <w:t>Imuninės sistemos sutrikimai</w:t>
            </w:r>
          </w:p>
        </w:tc>
        <w:tc>
          <w:tcPr>
            <w:tcW w:w="1276" w:type="dxa"/>
          </w:tcPr>
          <w:p w14:paraId="46827DB1" w14:textId="7A4F08FA" w:rsidR="00CE3FF7" w:rsidRPr="00301401" w:rsidRDefault="00CE3FF7" w:rsidP="00B35615">
            <w:pPr>
              <w:rPr>
                <w:sz w:val="22"/>
                <w:szCs w:val="22"/>
                <w:lang w:val="lt-LT"/>
              </w:rPr>
            </w:pPr>
          </w:p>
        </w:tc>
        <w:tc>
          <w:tcPr>
            <w:tcW w:w="6260" w:type="dxa"/>
          </w:tcPr>
          <w:p w14:paraId="171CCE17" w14:textId="72E2BF6F" w:rsidR="00CE3FF7" w:rsidRPr="00301401" w:rsidRDefault="00CE3FF7" w:rsidP="00B35615">
            <w:pPr>
              <w:rPr>
                <w:sz w:val="22"/>
                <w:szCs w:val="22"/>
                <w:vertAlign w:val="superscript"/>
                <w:lang w:val="lt-LT"/>
              </w:rPr>
            </w:pPr>
            <w:r w:rsidRPr="00301401">
              <w:rPr>
                <w:rFonts w:eastAsia="Calibri"/>
                <w:sz w:val="22"/>
                <w:szCs w:val="22"/>
                <w:lang w:val="lt-LT"/>
              </w:rPr>
              <w:t xml:space="preserve">Padidėjusio jautrumo reakcijos, </w:t>
            </w:r>
            <w:r w:rsidR="00B377B8" w:rsidRPr="00301401">
              <w:rPr>
                <w:rFonts w:eastAsia="Calibri"/>
                <w:sz w:val="22"/>
                <w:szCs w:val="22"/>
                <w:lang w:val="lt-LT"/>
              </w:rPr>
              <w:t xml:space="preserve">kurios gali </w:t>
            </w:r>
            <w:r w:rsidRPr="00301401">
              <w:rPr>
                <w:rFonts w:eastAsia="Calibri"/>
                <w:sz w:val="22"/>
                <w:szCs w:val="22"/>
                <w:lang w:val="lt-LT"/>
              </w:rPr>
              <w:t>pasirei</w:t>
            </w:r>
            <w:r w:rsidR="00B377B8" w:rsidRPr="00301401">
              <w:rPr>
                <w:rFonts w:eastAsia="Calibri"/>
                <w:sz w:val="22"/>
                <w:szCs w:val="22"/>
                <w:lang w:val="lt-LT"/>
              </w:rPr>
              <w:t>kšti kaip</w:t>
            </w:r>
            <w:r w:rsidRPr="00301401">
              <w:rPr>
                <w:rFonts w:eastAsia="Calibri"/>
                <w:sz w:val="22"/>
                <w:szCs w:val="22"/>
                <w:lang w:val="lt-LT"/>
              </w:rPr>
              <w:t>:</w:t>
            </w:r>
            <w:r w:rsidRPr="00301401">
              <w:rPr>
                <w:rFonts w:eastAsia="Calibri"/>
                <w:sz w:val="22"/>
                <w:szCs w:val="22"/>
                <w:vertAlign w:val="superscript"/>
                <w:lang w:val="lt-LT"/>
              </w:rPr>
              <w:t>1</w:t>
            </w:r>
          </w:p>
        </w:tc>
      </w:tr>
      <w:tr w:rsidR="00CE3FF7" w:rsidRPr="00301401" w14:paraId="6B939AE6" w14:textId="77777777" w:rsidTr="006D6466">
        <w:trPr>
          <w:cantSplit/>
        </w:trPr>
        <w:tc>
          <w:tcPr>
            <w:tcW w:w="1838" w:type="dxa"/>
            <w:vMerge/>
          </w:tcPr>
          <w:p w14:paraId="6FF15AEC" w14:textId="77777777" w:rsidR="00CE3FF7" w:rsidRPr="00301401" w:rsidRDefault="00CE3FF7" w:rsidP="00B35615">
            <w:pPr>
              <w:rPr>
                <w:sz w:val="22"/>
                <w:szCs w:val="22"/>
                <w:lang w:val="lt-LT"/>
              </w:rPr>
            </w:pPr>
          </w:p>
        </w:tc>
        <w:tc>
          <w:tcPr>
            <w:tcW w:w="1276" w:type="dxa"/>
          </w:tcPr>
          <w:p w14:paraId="1939F6B0" w14:textId="31F180BC" w:rsidR="00CE3FF7" w:rsidRPr="00301401" w:rsidRDefault="00CE3FF7" w:rsidP="00B35615">
            <w:pPr>
              <w:rPr>
                <w:sz w:val="22"/>
                <w:szCs w:val="22"/>
                <w:lang w:val="lt-LT"/>
              </w:rPr>
            </w:pPr>
            <w:r w:rsidRPr="00301401">
              <w:rPr>
                <w:sz w:val="22"/>
                <w:szCs w:val="22"/>
                <w:lang w:val="lt-LT"/>
              </w:rPr>
              <w:t>Nedažnas</w:t>
            </w:r>
          </w:p>
        </w:tc>
        <w:tc>
          <w:tcPr>
            <w:tcW w:w="6260" w:type="dxa"/>
          </w:tcPr>
          <w:p w14:paraId="5FB98797" w14:textId="04F444A3" w:rsidR="00CE3FF7" w:rsidRPr="00301401" w:rsidRDefault="00B377B8" w:rsidP="00B35615">
            <w:pPr>
              <w:rPr>
                <w:sz w:val="22"/>
                <w:szCs w:val="22"/>
                <w:lang w:val="lt-LT"/>
              </w:rPr>
            </w:pPr>
            <w:r w:rsidRPr="00301401">
              <w:rPr>
                <w:sz w:val="22"/>
                <w:szCs w:val="22"/>
                <w:lang w:val="lt-LT"/>
              </w:rPr>
              <w:t>d</w:t>
            </w:r>
            <w:r w:rsidR="00CE3FF7" w:rsidRPr="00301401">
              <w:rPr>
                <w:sz w:val="22"/>
                <w:szCs w:val="22"/>
                <w:lang w:val="lt-LT"/>
              </w:rPr>
              <w:t>ilgėlinė ir niežėjimas</w:t>
            </w:r>
            <w:r w:rsidRPr="00301401">
              <w:rPr>
                <w:sz w:val="22"/>
                <w:szCs w:val="22"/>
                <w:lang w:val="lt-LT"/>
              </w:rPr>
              <w:t>;</w:t>
            </w:r>
          </w:p>
        </w:tc>
      </w:tr>
      <w:tr w:rsidR="00CE3FF7" w:rsidRPr="00301401" w14:paraId="7F69629E" w14:textId="77777777" w:rsidTr="006D6466">
        <w:trPr>
          <w:cantSplit/>
        </w:trPr>
        <w:tc>
          <w:tcPr>
            <w:tcW w:w="1838" w:type="dxa"/>
            <w:vMerge/>
          </w:tcPr>
          <w:p w14:paraId="3F223EA5" w14:textId="77777777" w:rsidR="00CE3FF7" w:rsidRPr="00301401" w:rsidRDefault="00CE3FF7" w:rsidP="00B35615">
            <w:pPr>
              <w:rPr>
                <w:sz w:val="22"/>
                <w:szCs w:val="22"/>
                <w:lang w:val="lt-LT"/>
              </w:rPr>
            </w:pPr>
          </w:p>
        </w:tc>
        <w:tc>
          <w:tcPr>
            <w:tcW w:w="1276" w:type="dxa"/>
          </w:tcPr>
          <w:p w14:paraId="1FCA173C" w14:textId="18E46745" w:rsidR="00CE3FF7" w:rsidRPr="00301401" w:rsidRDefault="00CE3FF7" w:rsidP="00B35615">
            <w:pPr>
              <w:rPr>
                <w:sz w:val="22"/>
                <w:szCs w:val="22"/>
                <w:lang w:val="lt-LT"/>
              </w:rPr>
            </w:pPr>
            <w:r w:rsidRPr="00301401">
              <w:rPr>
                <w:sz w:val="22"/>
                <w:szCs w:val="22"/>
                <w:lang w:val="lt-LT"/>
              </w:rPr>
              <w:t>Labai retas</w:t>
            </w:r>
          </w:p>
        </w:tc>
        <w:tc>
          <w:tcPr>
            <w:tcW w:w="6260" w:type="dxa"/>
          </w:tcPr>
          <w:p w14:paraId="4BAE5024" w14:textId="77777777" w:rsidR="00B377B8" w:rsidRPr="00301401" w:rsidRDefault="00B377B8" w:rsidP="00B35615">
            <w:pPr>
              <w:rPr>
                <w:rFonts w:eastAsia="Calibri"/>
                <w:sz w:val="22"/>
                <w:szCs w:val="22"/>
                <w:lang w:val="lt-LT"/>
              </w:rPr>
            </w:pPr>
            <w:r w:rsidRPr="00301401">
              <w:rPr>
                <w:rFonts w:eastAsia="Calibri"/>
                <w:sz w:val="22"/>
                <w:szCs w:val="22"/>
                <w:lang w:val="lt-LT"/>
              </w:rPr>
              <w:t>s</w:t>
            </w:r>
            <w:r w:rsidR="00CE3FF7" w:rsidRPr="00301401">
              <w:rPr>
                <w:rFonts w:eastAsia="Calibri"/>
                <w:sz w:val="22"/>
                <w:szCs w:val="22"/>
                <w:lang w:val="lt-LT"/>
              </w:rPr>
              <w:t>unkios padidėjusio jautrumo reakcijos</w:t>
            </w:r>
            <w:r w:rsidRPr="00301401">
              <w:rPr>
                <w:rFonts w:eastAsia="Calibri"/>
                <w:sz w:val="22"/>
                <w:szCs w:val="22"/>
                <w:lang w:val="lt-LT"/>
              </w:rPr>
              <w:t>. S</w:t>
            </w:r>
            <w:r w:rsidR="00CE3FF7" w:rsidRPr="00301401">
              <w:rPr>
                <w:rFonts w:eastAsia="Calibri"/>
                <w:sz w:val="22"/>
                <w:szCs w:val="22"/>
                <w:lang w:val="lt-LT"/>
              </w:rPr>
              <w:t>imptomai gali būti šie: veido edema, liežuvio patinimas, vidinis gerklų patinimas su kvėpavimo takų susiaurėjimu, dusulys, tachikardija</w:t>
            </w:r>
            <w:r w:rsidRPr="00301401">
              <w:rPr>
                <w:rFonts w:eastAsia="Calibri"/>
                <w:sz w:val="22"/>
                <w:szCs w:val="22"/>
                <w:lang w:val="lt-LT"/>
              </w:rPr>
              <w:t>;</w:t>
            </w:r>
          </w:p>
          <w:p w14:paraId="26EA23BA" w14:textId="55A590BC" w:rsidR="00CE3FF7" w:rsidRPr="00301401" w:rsidRDefault="00CE3FF7" w:rsidP="00B35615">
            <w:pPr>
              <w:rPr>
                <w:rFonts w:eastAsia="Calibri"/>
                <w:sz w:val="22"/>
                <w:szCs w:val="22"/>
                <w:lang w:val="lt-LT"/>
              </w:rPr>
            </w:pPr>
            <w:proofErr w:type="spellStart"/>
            <w:r w:rsidRPr="00301401">
              <w:rPr>
                <w:rFonts w:eastAsia="Calibri"/>
                <w:sz w:val="22"/>
                <w:szCs w:val="22"/>
                <w:lang w:val="lt-LT"/>
              </w:rPr>
              <w:t>hipotenzija</w:t>
            </w:r>
            <w:proofErr w:type="spellEnd"/>
            <w:r w:rsidRPr="00301401">
              <w:rPr>
                <w:rFonts w:eastAsia="Calibri"/>
                <w:sz w:val="22"/>
                <w:szCs w:val="22"/>
                <w:lang w:val="lt-LT"/>
              </w:rPr>
              <w:t xml:space="preserve"> (</w:t>
            </w:r>
            <w:proofErr w:type="spellStart"/>
            <w:r w:rsidRPr="00301401">
              <w:rPr>
                <w:rFonts w:eastAsia="Calibri"/>
                <w:sz w:val="22"/>
                <w:szCs w:val="22"/>
                <w:lang w:val="lt-LT"/>
              </w:rPr>
              <w:t>anafilaksija</w:t>
            </w:r>
            <w:proofErr w:type="spellEnd"/>
            <w:r w:rsidRPr="00301401">
              <w:rPr>
                <w:rFonts w:eastAsia="Calibri"/>
                <w:sz w:val="22"/>
                <w:szCs w:val="22"/>
                <w:lang w:val="lt-LT"/>
              </w:rPr>
              <w:t xml:space="preserve">, </w:t>
            </w:r>
            <w:proofErr w:type="spellStart"/>
            <w:r w:rsidRPr="00301401">
              <w:rPr>
                <w:rFonts w:eastAsia="Calibri"/>
                <w:sz w:val="22"/>
                <w:szCs w:val="22"/>
                <w:lang w:val="lt-LT"/>
              </w:rPr>
              <w:t>angioneurozinė</w:t>
            </w:r>
            <w:proofErr w:type="spellEnd"/>
            <w:r w:rsidRPr="00301401">
              <w:rPr>
                <w:rFonts w:eastAsia="Calibri"/>
                <w:sz w:val="22"/>
                <w:szCs w:val="22"/>
                <w:lang w:val="lt-LT"/>
              </w:rPr>
              <w:t xml:space="preserve"> edema arba sunkus šokas). Astmos paūmėjimas</w:t>
            </w:r>
            <w:r w:rsidR="00B377B8" w:rsidRPr="00301401">
              <w:rPr>
                <w:rFonts w:eastAsia="Calibri"/>
                <w:sz w:val="22"/>
                <w:szCs w:val="22"/>
                <w:lang w:val="lt-LT"/>
              </w:rPr>
              <w:t>;</w:t>
            </w:r>
          </w:p>
        </w:tc>
      </w:tr>
      <w:tr w:rsidR="00CE3FF7" w:rsidRPr="00301401" w14:paraId="537BC9AA" w14:textId="77777777" w:rsidTr="006D6466">
        <w:trPr>
          <w:cantSplit/>
        </w:trPr>
        <w:tc>
          <w:tcPr>
            <w:tcW w:w="1838" w:type="dxa"/>
            <w:vMerge/>
          </w:tcPr>
          <w:p w14:paraId="75A5E690" w14:textId="77777777" w:rsidR="00CE3FF7" w:rsidRPr="00301401" w:rsidRDefault="00CE3FF7" w:rsidP="00B35615">
            <w:pPr>
              <w:rPr>
                <w:sz w:val="22"/>
                <w:szCs w:val="22"/>
                <w:lang w:val="lt-LT"/>
              </w:rPr>
            </w:pPr>
          </w:p>
        </w:tc>
        <w:tc>
          <w:tcPr>
            <w:tcW w:w="1276" w:type="dxa"/>
          </w:tcPr>
          <w:p w14:paraId="788B0A63" w14:textId="2DDF2873" w:rsidR="00CE3FF7" w:rsidRPr="00301401" w:rsidRDefault="00CE3FF7" w:rsidP="00B35615">
            <w:pPr>
              <w:rPr>
                <w:sz w:val="22"/>
                <w:szCs w:val="22"/>
                <w:lang w:val="lt-LT"/>
              </w:rPr>
            </w:pPr>
            <w:r w:rsidRPr="00301401">
              <w:rPr>
                <w:sz w:val="22"/>
                <w:szCs w:val="22"/>
                <w:lang w:val="lt-LT"/>
              </w:rPr>
              <w:t>Dažnis nežinomas</w:t>
            </w:r>
          </w:p>
        </w:tc>
        <w:tc>
          <w:tcPr>
            <w:tcW w:w="6260" w:type="dxa"/>
          </w:tcPr>
          <w:p w14:paraId="091A5D59" w14:textId="3A42AAE0" w:rsidR="00CE3FF7" w:rsidRPr="00301401" w:rsidRDefault="00B377B8" w:rsidP="00B35615">
            <w:pPr>
              <w:rPr>
                <w:rFonts w:eastAsia="Calibri"/>
                <w:sz w:val="22"/>
                <w:szCs w:val="22"/>
                <w:lang w:val="lt-LT"/>
              </w:rPr>
            </w:pPr>
            <w:r w:rsidRPr="00301401">
              <w:rPr>
                <w:rFonts w:eastAsia="Calibri"/>
                <w:sz w:val="22"/>
                <w:szCs w:val="22"/>
                <w:lang w:val="lt-LT"/>
              </w:rPr>
              <w:t>k</w:t>
            </w:r>
            <w:r w:rsidR="00CE3FF7" w:rsidRPr="00301401">
              <w:rPr>
                <w:rFonts w:eastAsia="Calibri"/>
                <w:sz w:val="22"/>
                <w:szCs w:val="22"/>
                <w:lang w:val="lt-LT"/>
              </w:rPr>
              <w:t>vėpavimo takų reaktyvumas, pasireiškiantis astma, bronchų spazmu ir dusuliu.</w:t>
            </w:r>
          </w:p>
        </w:tc>
      </w:tr>
      <w:tr w:rsidR="00B377B8" w:rsidRPr="00301401" w14:paraId="74023291" w14:textId="77777777" w:rsidTr="006D6466">
        <w:trPr>
          <w:cantSplit/>
        </w:trPr>
        <w:tc>
          <w:tcPr>
            <w:tcW w:w="1838" w:type="dxa"/>
            <w:vMerge w:val="restart"/>
          </w:tcPr>
          <w:p w14:paraId="66B59671" w14:textId="77777777" w:rsidR="001B5B6D" w:rsidRPr="00301401" w:rsidRDefault="001B5B6D" w:rsidP="00B35615">
            <w:pPr>
              <w:rPr>
                <w:sz w:val="22"/>
                <w:szCs w:val="22"/>
                <w:lang w:val="lt-LT"/>
              </w:rPr>
            </w:pPr>
            <w:r w:rsidRPr="00301401">
              <w:rPr>
                <w:sz w:val="22"/>
                <w:szCs w:val="22"/>
                <w:lang w:val="lt-LT"/>
              </w:rPr>
              <w:t>Nervų sistemos sutrikimai</w:t>
            </w:r>
          </w:p>
        </w:tc>
        <w:tc>
          <w:tcPr>
            <w:tcW w:w="1276" w:type="dxa"/>
          </w:tcPr>
          <w:p w14:paraId="5F595580" w14:textId="4F71235D" w:rsidR="001B5B6D" w:rsidRPr="00301401" w:rsidRDefault="00CE3FF7" w:rsidP="00B35615">
            <w:pPr>
              <w:rPr>
                <w:sz w:val="22"/>
                <w:szCs w:val="22"/>
                <w:lang w:val="lt-LT"/>
              </w:rPr>
            </w:pPr>
            <w:r w:rsidRPr="00301401">
              <w:rPr>
                <w:sz w:val="22"/>
                <w:szCs w:val="22"/>
                <w:lang w:val="lt-LT"/>
              </w:rPr>
              <w:t>Dažnis nežinomas</w:t>
            </w:r>
          </w:p>
        </w:tc>
        <w:tc>
          <w:tcPr>
            <w:tcW w:w="6260" w:type="dxa"/>
          </w:tcPr>
          <w:p w14:paraId="0131F149" w14:textId="5592BC7B" w:rsidR="001B5B6D" w:rsidRPr="00301401" w:rsidRDefault="00D37ACE" w:rsidP="00B35615">
            <w:pPr>
              <w:rPr>
                <w:sz w:val="22"/>
                <w:szCs w:val="22"/>
                <w:lang w:val="lt-LT"/>
              </w:rPr>
            </w:pPr>
            <w:r w:rsidRPr="00301401">
              <w:rPr>
                <w:rFonts w:eastAsia="Calibri"/>
                <w:sz w:val="22"/>
                <w:szCs w:val="22"/>
                <w:lang w:val="lt-LT"/>
              </w:rPr>
              <w:t>G</w:t>
            </w:r>
            <w:r w:rsidR="001B5B6D" w:rsidRPr="00301401">
              <w:rPr>
                <w:rFonts w:eastAsia="Calibri"/>
                <w:sz w:val="22"/>
                <w:szCs w:val="22"/>
                <w:lang w:val="lt-LT"/>
              </w:rPr>
              <w:t>alvos skausmas, svaigulys, nemiga, susijaudinimas (</w:t>
            </w:r>
            <w:proofErr w:type="spellStart"/>
            <w:r w:rsidR="001B5B6D" w:rsidRPr="00301401">
              <w:rPr>
                <w:rFonts w:eastAsia="Calibri"/>
                <w:sz w:val="22"/>
                <w:szCs w:val="22"/>
                <w:lang w:val="lt-LT"/>
              </w:rPr>
              <w:t>ažitacija</w:t>
            </w:r>
            <w:proofErr w:type="spellEnd"/>
            <w:r w:rsidR="001B5B6D" w:rsidRPr="00301401">
              <w:rPr>
                <w:rFonts w:eastAsia="Calibri"/>
                <w:sz w:val="22"/>
                <w:szCs w:val="22"/>
                <w:lang w:val="lt-LT"/>
              </w:rPr>
              <w:t>), dirglumas ir nuovargis</w:t>
            </w:r>
          </w:p>
        </w:tc>
      </w:tr>
      <w:tr w:rsidR="00B377B8" w:rsidRPr="00301401" w14:paraId="0F08AFB0" w14:textId="77777777" w:rsidTr="006D6466">
        <w:trPr>
          <w:cantSplit/>
        </w:trPr>
        <w:tc>
          <w:tcPr>
            <w:tcW w:w="1838" w:type="dxa"/>
            <w:vMerge/>
          </w:tcPr>
          <w:p w14:paraId="135AD599" w14:textId="77777777" w:rsidR="001B5B6D" w:rsidRPr="00301401" w:rsidRDefault="001B5B6D" w:rsidP="00B35615">
            <w:pPr>
              <w:rPr>
                <w:sz w:val="22"/>
                <w:szCs w:val="22"/>
                <w:lang w:val="lt-LT"/>
              </w:rPr>
            </w:pPr>
          </w:p>
        </w:tc>
        <w:tc>
          <w:tcPr>
            <w:tcW w:w="1276" w:type="dxa"/>
          </w:tcPr>
          <w:p w14:paraId="1EC10369" w14:textId="77777777" w:rsidR="001B5B6D" w:rsidRPr="00301401" w:rsidRDefault="001B5B6D" w:rsidP="00B35615">
            <w:pPr>
              <w:rPr>
                <w:sz w:val="22"/>
                <w:szCs w:val="22"/>
                <w:lang w:val="lt-LT"/>
              </w:rPr>
            </w:pPr>
            <w:r w:rsidRPr="00301401">
              <w:rPr>
                <w:sz w:val="22"/>
                <w:szCs w:val="22"/>
                <w:lang w:val="lt-LT"/>
              </w:rPr>
              <w:t>Labai retas</w:t>
            </w:r>
          </w:p>
        </w:tc>
        <w:tc>
          <w:tcPr>
            <w:tcW w:w="6260" w:type="dxa"/>
          </w:tcPr>
          <w:p w14:paraId="6DAC88CA" w14:textId="6776D914" w:rsidR="001B5B6D" w:rsidRPr="00301401" w:rsidRDefault="001B5B6D" w:rsidP="00B35615">
            <w:pPr>
              <w:rPr>
                <w:sz w:val="22"/>
                <w:szCs w:val="22"/>
                <w:lang w:val="lt-LT"/>
              </w:rPr>
            </w:pPr>
            <w:proofErr w:type="spellStart"/>
            <w:r w:rsidRPr="00301401">
              <w:rPr>
                <w:sz w:val="22"/>
                <w:szCs w:val="22"/>
                <w:lang w:val="lt-LT"/>
              </w:rPr>
              <w:t>Aseptinis</w:t>
            </w:r>
            <w:proofErr w:type="spellEnd"/>
            <w:r w:rsidRPr="00301401">
              <w:rPr>
                <w:sz w:val="22"/>
                <w:szCs w:val="22"/>
                <w:lang w:val="lt-LT"/>
              </w:rPr>
              <w:t xml:space="preserve"> meningitas</w:t>
            </w:r>
            <w:r w:rsidR="00D37ACE" w:rsidRPr="00301401">
              <w:rPr>
                <w:sz w:val="22"/>
                <w:szCs w:val="22"/>
                <w:vertAlign w:val="superscript"/>
                <w:lang w:val="lt-LT"/>
              </w:rPr>
              <w:t>2</w:t>
            </w:r>
          </w:p>
        </w:tc>
      </w:tr>
      <w:tr w:rsidR="00B377B8" w:rsidRPr="00301401" w14:paraId="2BA2F99F" w14:textId="77777777" w:rsidTr="006D6466">
        <w:trPr>
          <w:cantSplit/>
        </w:trPr>
        <w:tc>
          <w:tcPr>
            <w:tcW w:w="1838" w:type="dxa"/>
          </w:tcPr>
          <w:p w14:paraId="5B48A19E" w14:textId="77777777" w:rsidR="001B5B6D" w:rsidRPr="00301401" w:rsidRDefault="001B5B6D" w:rsidP="00B35615">
            <w:pPr>
              <w:rPr>
                <w:sz w:val="22"/>
                <w:szCs w:val="22"/>
                <w:lang w:val="lt-LT"/>
              </w:rPr>
            </w:pPr>
            <w:r w:rsidRPr="00301401">
              <w:rPr>
                <w:sz w:val="22"/>
                <w:szCs w:val="22"/>
                <w:lang w:val="lt-LT"/>
              </w:rPr>
              <w:t>Akių sutrikimai</w:t>
            </w:r>
          </w:p>
          <w:p w14:paraId="0C6D0A76" w14:textId="77777777" w:rsidR="001B5B6D" w:rsidRPr="00301401" w:rsidRDefault="001B5B6D" w:rsidP="00B35615">
            <w:pPr>
              <w:rPr>
                <w:sz w:val="22"/>
                <w:szCs w:val="22"/>
                <w:lang w:val="lt-LT"/>
              </w:rPr>
            </w:pPr>
          </w:p>
        </w:tc>
        <w:tc>
          <w:tcPr>
            <w:tcW w:w="1276" w:type="dxa"/>
          </w:tcPr>
          <w:p w14:paraId="4E36FF19" w14:textId="77777777" w:rsidR="001B5B6D" w:rsidRPr="00301401" w:rsidRDefault="001B5B6D" w:rsidP="00B35615">
            <w:pPr>
              <w:rPr>
                <w:sz w:val="22"/>
                <w:szCs w:val="22"/>
                <w:lang w:val="lt-LT"/>
              </w:rPr>
            </w:pPr>
            <w:r w:rsidRPr="00301401">
              <w:rPr>
                <w:sz w:val="22"/>
                <w:szCs w:val="22"/>
                <w:lang w:val="lt-LT"/>
              </w:rPr>
              <w:t>Nedažnas</w:t>
            </w:r>
          </w:p>
        </w:tc>
        <w:tc>
          <w:tcPr>
            <w:tcW w:w="6260" w:type="dxa"/>
          </w:tcPr>
          <w:p w14:paraId="2EE53EB2" w14:textId="77777777" w:rsidR="001B5B6D" w:rsidRPr="00301401" w:rsidRDefault="001B5B6D" w:rsidP="00B35615">
            <w:pPr>
              <w:rPr>
                <w:sz w:val="22"/>
                <w:szCs w:val="22"/>
                <w:lang w:val="lt-LT"/>
              </w:rPr>
            </w:pPr>
            <w:r w:rsidRPr="00301401">
              <w:rPr>
                <w:sz w:val="22"/>
                <w:szCs w:val="22"/>
                <w:lang w:val="lt-LT"/>
              </w:rPr>
              <w:t>Regėjimo sutrikimai</w:t>
            </w:r>
          </w:p>
        </w:tc>
      </w:tr>
      <w:tr w:rsidR="00B377B8" w:rsidRPr="00301401" w14:paraId="0B7FE9EC" w14:textId="77777777" w:rsidTr="006D6466">
        <w:trPr>
          <w:cantSplit/>
        </w:trPr>
        <w:tc>
          <w:tcPr>
            <w:tcW w:w="1838" w:type="dxa"/>
          </w:tcPr>
          <w:p w14:paraId="2D554F06" w14:textId="790C41DD" w:rsidR="001B5B6D" w:rsidRPr="00301401" w:rsidRDefault="001B5B6D" w:rsidP="00B35615">
            <w:pPr>
              <w:tabs>
                <w:tab w:val="left" w:pos="540"/>
              </w:tabs>
              <w:rPr>
                <w:rFonts w:eastAsia="Calibri"/>
                <w:sz w:val="22"/>
                <w:szCs w:val="22"/>
                <w:lang w:val="lt-LT"/>
              </w:rPr>
            </w:pPr>
            <w:r w:rsidRPr="00301401">
              <w:rPr>
                <w:rFonts w:eastAsia="Calibri"/>
                <w:sz w:val="22"/>
                <w:szCs w:val="22"/>
                <w:lang w:val="lt-LT"/>
              </w:rPr>
              <w:t>Ausų ir labirintų sutrikimai</w:t>
            </w:r>
          </w:p>
        </w:tc>
        <w:tc>
          <w:tcPr>
            <w:tcW w:w="1276" w:type="dxa"/>
          </w:tcPr>
          <w:p w14:paraId="3CC56A07" w14:textId="77777777" w:rsidR="001B5B6D" w:rsidRPr="00301401" w:rsidRDefault="001B5B6D" w:rsidP="00B35615">
            <w:pPr>
              <w:rPr>
                <w:sz w:val="22"/>
                <w:szCs w:val="22"/>
                <w:lang w:val="lt-LT"/>
              </w:rPr>
            </w:pPr>
            <w:r w:rsidRPr="00301401">
              <w:rPr>
                <w:sz w:val="22"/>
                <w:szCs w:val="22"/>
                <w:lang w:val="lt-LT"/>
              </w:rPr>
              <w:t>Retas</w:t>
            </w:r>
          </w:p>
        </w:tc>
        <w:tc>
          <w:tcPr>
            <w:tcW w:w="6260" w:type="dxa"/>
          </w:tcPr>
          <w:p w14:paraId="7C816801" w14:textId="4D5B6B93" w:rsidR="001B5B6D" w:rsidRPr="00301401" w:rsidRDefault="001B5B6D" w:rsidP="00B35615">
            <w:pPr>
              <w:rPr>
                <w:sz w:val="22"/>
                <w:szCs w:val="22"/>
                <w:lang w:val="lt-LT"/>
              </w:rPr>
            </w:pPr>
            <w:r w:rsidRPr="00301401">
              <w:rPr>
                <w:rFonts w:eastAsia="Calibri"/>
                <w:sz w:val="22"/>
                <w:szCs w:val="22"/>
                <w:lang w:val="lt-LT"/>
              </w:rPr>
              <w:t>Ūžesys (</w:t>
            </w:r>
            <w:proofErr w:type="spellStart"/>
            <w:r w:rsidRPr="00301401">
              <w:rPr>
                <w:rFonts w:eastAsia="Calibri"/>
                <w:i/>
                <w:sz w:val="22"/>
                <w:szCs w:val="22"/>
                <w:lang w:val="lt-LT"/>
              </w:rPr>
              <w:t>tinnitus</w:t>
            </w:r>
            <w:proofErr w:type="spellEnd"/>
            <w:r w:rsidR="00D37ACE" w:rsidRPr="00301401">
              <w:rPr>
                <w:rFonts w:eastAsia="Calibri"/>
                <w:sz w:val="22"/>
                <w:szCs w:val="22"/>
                <w:lang w:val="lt-LT"/>
              </w:rPr>
              <w:t>)</w:t>
            </w:r>
            <w:r w:rsidRPr="00301401">
              <w:rPr>
                <w:rFonts w:eastAsia="Calibri"/>
                <w:sz w:val="22"/>
                <w:szCs w:val="22"/>
                <w:lang w:val="lt-LT"/>
              </w:rPr>
              <w:t xml:space="preserve"> </w:t>
            </w:r>
          </w:p>
        </w:tc>
      </w:tr>
      <w:tr w:rsidR="00B377B8" w:rsidRPr="00301401" w14:paraId="6B6BD048" w14:textId="77777777" w:rsidTr="006D6466">
        <w:trPr>
          <w:cantSplit/>
        </w:trPr>
        <w:tc>
          <w:tcPr>
            <w:tcW w:w="1838" w:type="dxa"/>
            <w:vMerge w:val="restart"/>
          </w:tcPr>
          <w:p w14:paraId="453DCA71" w14:textId="77777777" w:rsidR="001B5B6D" w:rsidRPr="00301401" w:rsidRDefault="001B5B6D" w:rsidP="00B35615">
            <w:pPr>
              <w:rPr>
                <w:sz w:val="22"/>
                <w:szCs w:val="22"/>
                <w:lang w:val="lt-LT"/>
              </w:rPr>
            </w:pPr>
            <w:r w:rsidRPr="00301401">
              <w:rPr>
                <w:sz w:val="22"/>
                <w:szCs w:val="22"/>
                <w:lang w:val="lt-LT"/>
              </w:rPr>
              <w:t>Širdies sutrikimai</w:t>
            </w:r>
          </w:p>
          <w:p w14:paraId="6E8C245E" w14:textId="77777777" w:rsidR="001B5B6D" w:rsidRPr="00301401" w:rsidRDefault="001B5B6D" w:rsidP="00B35615">
            <w:pPr>
              <w:rPr>
                <w:sz w:val="22"/>
                <w:szCs w:val="22"/>
                <w:lang w:val="lt-LT"/>
              </w:rPr>
            </w:pPr>
          </w:p>
        </w:tc>
        <w:tc>
          <w:tcPr>
            <w:tcW w:w="1276" w:type="dxa"/>
          </w:tcPr>
          <w:p w14:paraId="115C29C1" w14:textId="77777777" w:rsidR="001B5B6D" w:rsidRPr="00301401" w:rsidRDefault="001B5B6D" w:rsidP="00B35615">
            <w:pPr>
              <w:jc w:val="both"/>
              <w:rPr>
                <w:sz w:val="22"/>
                <w:szCs w:val="22"/>
                <w:lang w:val="lt-LT"/>
              </w:rPr>
            </w:pPr>
            <w:r w:rsidRPr="00301401">
              <w:rPr>
                <w:sz w:val="22"/>
                <w:szCs w:val="22"/>
                <w:lang w:val="lt-LT"/>
              </w:rPr>
              <w:t>Labai retas</w:t>
            </w:r>
          </w:p>
        </w:tc>
        <w:tc>
          <w:tcPr>
            <w:tcW w:w="6260" w:type="dxa"/>
          </w:tcPr>
          <w:p w14:paraId="17BA917B" w14:textId="0406EF42" w:rsidR="001B5B6D" w:rsidRPr="00301401" w:rsidRDefault="00D37ACE" w:rsidP="00B35615">
            <w:pPr>
              <w:rPr>
                <w:sz w:val="22"/>
                <w:szCs w:val="22"/>
                <w:lang w:val="lt-LT"/>
              </w:rPr>
            </w:pPr>
            <w:r w:rsidRPr="00301401">
              <w:rPr>
                <w:rFonts w:eastAsia="Calibri"/>
                <w:sz w:val="22"/>
                <w:szCs w:val="22"/>
                <w:lang w:val="lt-LT"/>
              </w:rPr>
              <w:t xml:space="preserve">Širdies nepakankamumas, </w:t>
            </w:r>
            <w:proofErr w:type="spellStart"/>
            <w:r w:rsidRPr="00301401">
              <w:rPr>
                <w:rFonts w:eastAsia="Calibri"/>
                <w:sz w:val="22"/>
                <w:szCs w:val="22"/>
                <w:lang w:val="lt-LT"/>
              </w:rPr>
              <w:t>p</w:t>
            </w:r>
            <w:r w:rsidR="001B5B6D" w:rsidRPr="00301401">
              <w:rPr>
                <w:rFonts w:eastAsia="Calibri"/>
                <w:sz w:val="22"/>
                <w:szCs w:val="22"/>
                <w:lang w:val="lt-LT"/>
              </w:rPr>
              <w:t>alpitacijos</w:t>
            </w:r>
            <w:proofErr w:type="spellEnd"/>
            <w:r w:rsidRPr="00301401">
              <w:rPr>
                <w:rFonts w:eastAsia="Calibri"/>
                <w:sz w:val="22"/>
                <w:szCs w:val="22"/>
                <w:lang w:val="lt-LT"/>
              </w:rPr>
              <w:t xml:space="preserve"> ir edema</w:t>
            </w:r>
            <w:r w:rsidR="001B5B6D" w:rsidRPr="00301401">
              <w:rPr>
                <w:rFonts w:eastAsia="Calibri"/>
                <w:sz w:val="22"/>
                <w:szCs w:val="22"/>
                <w:lang w:val="lt-LT"/>
              </w:rPr>
              <w:t>, miokardo infarktas</w:t>
            </w:r>
          </w:p>
        </w:tc>
      </w:tr>
      <w:tr w:rsidR="00B377B8" w:rsidRPr="00301401" w14:paraId="5704F698" w14:textId="77777777" w:rsidTr="006D6466">
        <w:trPr>
          <w:cantSplit/>
        </w:trPr>
        <w:tc>
          <w:tcPr>
            <w:tcW w:w="1838" w:type="dxa"/>
            <w:vMerge/>
          </w:tcPr>
          <w:p w14:paraId="222247A1" w14:textId="77777777" w:rsidR="001B5B6D" w:rsidRPr="00301401" w:rsidRDefault="001B5B6D" w:rsidP="00B35615">
            <w:pPr>
              <w:rPr>
                <w:sz w:val="22"/>
                <w:szCs w:val="22"/>
                <w:lang w:val="lt-LT"/>
              </w:rPr>
            </w:pPr>
          </w:p>
        </w:tc>
        <w:tc>
          <w:tcPr>
            <w:tcW w:w="1276" w:type="dxa"/>
          </w:tcPr>
          <w:p w14:paraId="1822AD81" w14:textId="509DD054" w:rsidR="001B5B6D" w:rsidRPr="00301401" w:rsidRDefault="00D37ACE" w:rsidP="00B35615">
            <w:pPr>
              <w:rPr>
                <w:sz w:val="22"/>
                <w:szCs w:val="22"/>
                <w:lang w:val="lt-LT"/>
              </w:rPr>
            </w:pPr>
            <w:r w:rsidRPr="00301401">
              <w:rPr>
                <w:sz w:val="22"/>
                <w:szCs w:val="22"/>
                <w:lang w:val="lt-LT"/>
              </w:rPr>
              <w:t>Dažnis nežinomas</w:t>
            </w:r>
          </w:p>
        </w:tc>
        <w:tc>
          <w:tcPr>
            <w:tcW w:w="6260" w:type="dxa"/>
          </w:tcPr>
          <w:p w14:paraId="0566E251" w14:textId="77777777" w:rsidR="001B5B6D" w:rsidRPr="00301401" w:rsidRDefault="001B5B6D" w:rsidP="00B35615">
            <w:pPr>
              <w:rPr>
                <w:sz w:val="22"/>
                <w:szCs w:val="22"/>
                <w:lang w:val="lt-LT"/>
              </w:rPr>
            </w:pPr>
            <w:proofErr w:type="spellStart"/>
            <w:r w:rsidRPr="00C02202">
              <w:rPr>
                <w:i/>
                <w:sz w:val="22"/>
                <w:szCs w:val="22"/>
                <w:lang w:val="lt-LT"/>
              </w:rPr>
              <w:t>Kounis</w:t>
            </w:r>
            <w:proofErr w:type="spellEnd"/>
            <w:r w:rsidRPr="00301401">
              <w:rPr>
                <w:sz w:val="22"/>
                <w:szCs w:val="22"/>
                <w:lang w:val="lt-LT"/>
              </w:rPr>
              <w:t xml:space="preserve"> sindromas</w:t>
            </w:r>
          </w:p>
        </w:tc>
      </w:tr>
      <w:tr w:rsidR="00B377B8" w:rsidRPr="00301401" w14:paraId="78829ABE" w14:textId="77777777" w:rsidTr="006D6466">
        <w:trPr>
          <w:cantSplit/>
        </w:trPr>
        <w:tc>
          <w:tcPr>
            <w:tcW w:w="1838" w:type="dxa"/>
          </w:tcPr>
          <w:p w14:paraId="4AD0ACEF" w14:textId="1EE03224" w:rsidR="001B5B6D" w:rsidRPr="00301401" w:rsidRDefault="001B5B6D" w:rsidP="00B35615">
            <w:pPr>
              <w:rPr>
                <w:sz w:val="22"/>
                <w:szCs w:val="22"/>
                <w:lang w:val="lt-LT"/>
              </w:rPr>
            </w:pPr>
            <w:r w:rsidRPr="00301401">
              <w:rPr>
                <w:sz w:val="22"/>
                <w:szCs w:val="22"/>
                <w:lang w:val="lt-LT"/>
              </w:rPr>
              <w:t>Kraujagyslių sutrikimai</w:t>
            </w:r>
          </w:p>
        </w:tc>
        <w:tc>
          <w:tcPr>
            <w:tcW w:w="1276" w:type="dxa"/>
          </w:tcPr>
          <w:p w14:paraId="42873799" w14:textId="77777777" w:rsidR="001B5B6D" w:rsidRPr="00301401" w:rsidRDefault="001B5B6D" w:rsidP="00B35615">
            <w:pPr>
              <w:rPr>
                <w:sz w:val="22"/>
                <w:szCs w:val="22"/>
                <w:lang w:val="lt-LT"/>
              </w:rPr>
            </w:pPr>
            <w:r w:rsidRPr="00301401">
              <w:rPr>
                <w:sz w:val="22"/>
                <w:szCs w:val="22"/>
                <w:lang w:val="lt-LT"/>
              </w:rPr>
              <w:t>Labai retas</w:t>
            </w:r>
          </w:p>
        </w:tc>
        <w:tc>
          <w:tcPr>
            <w:tcW w:w="6260" w:type="dxa"/>
          </w:tcPr>
          <w:p w14:paraId="5E7CE5A4" w14:textId="255E57D9" w:rsidR="001B5B6D" w:rsidRPr="00301401" w:rsidRDefault="001B5B6D" w:rsidP="00B35615">
            <w:pPr>
              <w:rPr>
                <w:sz w:val="22"/>
                <w:szCs w:val="22"/>
                <w:vertAlign w:val="superscript"/>
                <w:lang w:val="lt-LT"/>
              </w:rPr>
            </w:pPr>
            <w:r w:rsidRPr="00301401">
              <w:rPr>
                <w:sz w:val="22"/>
                <w:szCs w:val="22"/>
                <w:lang w:val="lt-LT"/>
              </w:rPr>
              <w:t>Hipertenzija</w:t>
            </w:r>
            <w:r w:rsidR="00D37ACE" w:rsidRPr="00301401">
              <w:rPr>
                <w:sz w:val="22"/>
                <w:szCs w:val="22"/>
                <w:lang w:val="lt-LT"/>
              </w:rPr>
              <w:t xml:space="preserve">, </w:t>
            </w:r>
            <w:proofErr w:type="spellStart"/>
            <w:r w:rsidRPr="00301401">
              <w:rPr>
                <w:sz w:val="22"/>
                <w:szCs w:val="22"/>
                <w:lang w:val="lt-LT"/>
              </w:rPr>
              <w:t>vaskulitas</w:t>
            </w:r>
            <w:proofErr w:type="spellEnd"/>
          </w:p>
        </w:tc>
      </w:tr>
      <w:tr w:rsidR="00B377B8" w:rsidRPr="00301401" w14:paraId="6AA6B238" w14:textId="77777777" w:rsidTr="006D6466">
        <w:trPr>
          <w:cantSplit/>
        </w:trPr>
        <w:tc>
          <w:tcPr>
            <w:tcW w:w="1838" w:type="dxa"/>
            <w:vMerge w:val="restart"/>
          </w:tcPr>
          <w:p w14:paraId="1A8A807F" w14:textId="77777777" w:rsidR="001B5B6D" w:rsidRPr="00301401" w:rsidRDefault="001B5B6D" w:rsidP="00B35615">
            <w:pPr>
              <w:tabs>
                <w:tab w:val="left" w:pos="540"/>
              </w:tabs>
              <w:rPr>
                <w:rFonts w:eastAsia="Calibri"/>
                <w:sz w:val="22"/>
                <w:szCs w:val="22"/>
                <w:lang w:val="lt-LT"/>
              </w:rPr>
            </w:pPr>
            <w:r w:rsidRPr="00301401">
              <w:rPr>
                <w:rFonts w:eastAsia="Calibri"/>
                <w:sz w:val="22"/>
                <w:szCs w:val="22"/>
                <w:lang w:val="lt-LT"/>
              </w:rPr>
              <w:t>Virškinimo trakto sutrikimai</w:t>
            </w:r>
          </w:p>
          <w:p w14:paraId="4E705ADB" w14:textId="77777777" w:rsidR="001B5B6D" w:rsidRPr="00301401" w:rsidRDefault="001B5B6D" w:rsidP="00B35615">
            <w:pPr>
              <w:rPr>
                <w:sz w:val="22"/>
                <w:szCs w:val="22"/>
                <w:lang w:val="lt-LT"/>
              </w:rPr>
            </w:pPr>
          </w:p>
        </w:tc>
        <w:tc>
          <w:tcPr>
            <w:tcW w:w="1276" w:type="dxa"/>
          </w:tcPr>
          <w:p w14:paraId="475A71C7" w14:textId="25A354E4" w:rsidR="001B5B6D" w:rsidRPr="00301401" w:rsidRDefault="00D37ACE" w:rsidP="00B35615">
            <w:pPr>
              <w:rPr>
                <w:sz w:val="22"/>
                <w:szCs w:val="22"/>
                <w:lang w:val="lt-LT"/>
              </w:rPr>
            </w:pPr>
            <w:r w:rsidRPr="00301401">
              <w:rPr>
                <w:sz w:val="22"/>
                <w:szCs w:val="22"/>
                <w:lang w:val="lt-LT"/>
              </w:rPr>
              <w:t>Dažnas</w:t>
            </w:r>
          </w:p>
        </w:tc>
        <w:tc>
          <w:tcPr>
            <w:tcW w:w="6260" w:type="dxa"/>
          </w:tcPr>
          <w:p w14:paraId="6EE8F56C" w14:textId="77777777" w:rsidR="00D37ACE" w:rsidRPr="00301401" w:rsidRDefault="00D37ACE" w:rsidP="00B35615">
            <w:pPr>
              <w:rPr>
                <w:rFonts w:eastAsia="Calibri"/>
                <w:sz w:val="22"/>
                <w:szCs w:val="22"/>
                <w:lang w:val="lt-LT"/>
              </w:rPr>
            </w:pPr>
            <w:r w:rsidRPr="00301401">
              <w:rPr>
                <w:rFonts w:eastAsia="Calibri"/>
                <w:sz w:val="22"/>
                <w:szCs w:val="22"/>
                <w:lang w:val="lt-LT"/>
              </w:rPr>
              <w:t xml:space="preserve">Virškinimo trakto sutrikimai, tokie kaip pilvo skausmas, pykinimas ir dispepsija. </w:t>
            </w:r>
          </w:p>
          <w:p w14:paraId="73CBC08C" w14:textId="7D883F15" w:rsidR="001B5B6D" w:rsidRPr="00301401" w:rsidRDefault="00D37ACE" w:rsidP="00B35615">
            <w:pPr>
              <w:rPr>
                <w:b/>
                <w:bCs/>
                <w:sz w:val="22"/>
                <w:szCs w:val="22"/>
                <w:vertAlign w:val="superscript"/>
                <w:lang w:val="lt-LT"/>
              </w:rPr>
            </w:pPr>
            <w:r w:rsidRPr="00301401">
              <w:rPr>
                <w:rFonts w:eastAsia="Calibri"/>
                <w:sz w:val="22"/>
                <w:szCs w:val="22"/>
                <w:lang w:val="lt-LT"/>
              </w:rPr>
              <w:t>Viduriavimas, pilvo pūtimas, vidurių užkietėjimas, rėmuo, vėmimas ir nedidelis kraujo netekimas, išskirtiniais atvejais galintis sukelti anemiją.</w:t>
            </w:r>
          </w:p>
        </w:tc>
      </w:tr>
      <w:tr w:rsidR="00D37ACE" w:rsidRPr="00301401" w14:paraId="0604F2A0" w14:textId="77777777" w:rsidTr="006D6466">
        <w:trPr>
          <w:cantSplit/>
        </w:trPr>
        <w:tc>
          <w:tcPr>
            <w:tcW w:w="1838" w:type="dxa"/>
            <w:vMerge/>
          </w:tcPr>
          <w:p w14:paraId="7E2EFC52" w14:textId="77777777" w:rsidR="00D37ACE" w:rsidRPr="00301401" w:rsidRDefault="00D37ACE" w:rsidP="00B35615">
            <w:pPr>
              <w:tabs>
                <w:tab w:val="left" w:pos="540"/>
              </w:tabs>
              <w:rPr>
                <w:rFonts w:eastAsia="Calibri"/>
                <w:sz w:val="22"/>
                <w:szCs w:val="22"/>
                <w:lang w:val="lt-LT"/>
              </w:rPr>
            </w:pPr>
          </w:p>
        </w:tc>
        <w:tc>
          <w:tcPr>
            <w:tcW w:w="1276" w:type="dxa"/>
          </w:tcPr>
          <w:p w14:paraId="6B92CE32" w14:textId="6E776B0B" w:rsidR="00D37ACE" w:rsidRPr="00301401" w:rsidRDefault="00D37ACE" w:rsidP="00B35615">
            <w:pPr>
              <w:rPr>
                <w:sz w:val="22"/>
                <w:szCs w:val="22"/>
                <w:lang w:val="lt-LT"/>
              </w:rPr>
            </w:pPr>
            <w:r w:rsidRPr="00301401">
              <w:rPr>
                <w:sz w:val="22"/>
                <w:szCs w:val="22"/>
                <w:lang w:val="lt-LT"/>
              </w:rPr>
              <w:t>Nedažnas</w:t>
            </w:r>
          </w:p>
        </w:tc>
        <w:tc>
          <w:tcPr>
            <w:tcW w:w="6260" w:type="dxa"/>
          </w:tcPr>
          <w:p w14:paraId="79FD5078" w14:textId="182B4A7C" w:rsidR="00D37ACE" w:rsidRPr="00301401" w:rsidRDefault="00D37ACE" w:rsidP="00B35615">
            <w:pPr>
              <w:rPr>
                <w:rStyle w:val="tlid-translation"/>
                <w:rFonts w:eastAsia="Calibri"/>
                <w:sz w:val="22"/>
                <w:szCs w:val="22"/>
                <w:lang w:val="lt-LT"/>
              </w:rPr>
            </w:pPr>
            <w:r w:rsidRPr="00301401">
              <w:rPr>
                <w:rFonts w:eastAsia="Calibri"/>
                <w:sz w:val="22"/>
                <w:szCs w:val="22"/>
                <w:lang w:val="lt-LT"/>
              </w:rPr>
              <w:t>Virškinamojo trakto opos, kraujavimas arba virškinimo trakto prakiurimas. Opinis stomatitas, kolito ir Krono ligos paūmėjimas (žr. 4.4 skyrių), gastritas.</w:t>
            </w:r>
          </w:p>
        </w:tc>
      </w:tr>
      <w:tr w:rsidR="00B377B8" w:rsidRPr="00301401" w14:paraId="3789AA44" w14:textId="77777777" w:rsidTr="006D6466">
        <w:trPr>
          <w:cantSplit/>
        </w:trPr>
        <w:tc>
          <w:tcPr>
            <w:tcW w:w="1838" w:type="dxa"/>
            <w:vMerge/>
          </w:tcPr>
          <w:p w14:paraId="6774E339" w14:textId="77777777" w:rsidR="001B5B6D" w:rsidRPr="00301401" w:rsidRDefault="001B5B6D" w:rsidP="00B35615">
            <w:pPr>
              <w:rPr>
                <w:sz w:val="22"/>
                <w:szCs w:val="22"/>
                <w:lang w:val="lt-LT"/>
              </w:rPr>
            </w:pPr>
          </w:p>
        </w:tc>
        <w:tc>
          <w:tcPr>
            <w:tcW w:w="1276" w:type="dxa"/>
          </w:tcPr>
          <w:p w14:paraId="0A3DFD7E" w14:textId="77777777" w:rsidR="001B5B6D" w:rsidRPr="00301401" w:rsidRDefault="001B5B6D" w:rsidP="00B35615">
            <w:pPr>
              <w:rPr>
                <w:sz w:val="22"/>
                <w:szCs w:val="22"/>
                <w:lang w:val="lt-LT"/>
              </w:rPr>
            </w:pPr>
            <w:r w:rsidRPr="00301401">
              <w:rPr>
                <w:sz w:val="22"/>
                <w:szCs w:val="22"/>
                <w:lang w:val="lt-LT"/>
              </w:rPr>
              <w:t>Labai retas</w:t>
            </w:r>
          </w:p>
        </w:tc>
        <w:tc>
          <w:tcPr>
            <w:tcW w:w="6260" w:type="dxa"/>
          </w:tcPr>
          <w:p w14:paraId="073280F3" w14:textId="747B8622" w:rsidR="00D37ACE" w:rsidRPr="00301401" w:rsidRDefault="00D37ACE" w:rsidP="00B35615">
            <w:pPr>
              <w:tabs>
                <w:tab w:val="left" w:pos="540"/>
              </w:tabs>
              <w:rPr>
                <w:rFonts w:eastAsia="Calibri"/>
                <w:sz w:val="22"/>
                <w:szCs w:val="22"/>
                <w:lang w:val="lt-LT"/>
              </w:rPr>
            </w:pPr>
            <w:proofErr w:type="spellStart"/>
            <w:r w:rsidRPr="00301401">
              <w:rPr>
                <w:rFonts w:eastAsia="Calibri"/>
                <w:sz w:val="22"/>
                <w:szCs w:val="22"/>
                <w:lang w:val="lt-LT"/>
              </w:rPr>
              <w:t>Ezofagitas</w:t>
            </w:r>
            <w:proofErr w:type="spellEnd"/>
            <w:r w:rsidRPr="00301401">
              <w:rPr>
                <w:rFonts w:eastAsia="Calibri"/>
                <w:sz w:val="22"/>
                <w:szCs w:val="22"/>
                <w:lang w:val="lt-LT"/>
              </w:rPr>
              <w:t xml:space="preserve"> ir diafragmos tipo žarnyno stenozės susiformavimas, pankreatitas.</w:t>
            </w:r>
          </w:p>
        </w:tc>
      </w:tr>
      <w:tr w:rsidR="00B377B8" w:rsidRPr="00301401" w14:paraId="4C8341ED" w14:textId="77777777" w:rsidTr="006D6466">
        <w:trPr>
          <w:cantSplit/>
        </w:trPr>
        <w:tc>
          <w:tcPr>
            <w:tcW w:w="1838" w:type="dxa"/>
          </w:tcPr>
          <w:p w14:paraId="7246FA26" w14:textId="557DA4B1" w:rsidR="001B5B6D" w:rsidRPr="00301401" w:rsidRDefault="001B5B6D" w:rsidP="00B35615">
            <w:pPr>
              <w:tabs>
                <w:tab w:val="left" w:pos="540"/>
              </w:tabs>
              <w:rPr>
                <w:rFonts w:eastAsia="Calibri"/>
                <w:sz w:val="22"/>
                <w:szCs w:val="22"/>
                <w:lang w:val="lt-LT"/>
              </w:rPr>
            </w:pPr>
            <w:r w:rsidRPr="00301401">
              <w:rPr>
                <w:rFonts w:eastAsia="Calibri"/>
                <w:sz w:val="22"/>
                <w:szCs w:val="22"/>
                <w:lang w:val="lt-LT"/>
              </w:rPr>
              <w:t>Kepenų, tulžies pūslės ir latakų sutrikimai</w:t>
            </w:r>
          </w:p>
        </w:tc>
        <w:tc>
          <w:tcPr>
            <w:tcW w:w="1276" w:type="dxa"/>
          </w:tcPr>
          <w:p w14:paraId="27F76A3C" w14:textId="77777777" w:rsidR="001B5B6D" w:rsidRPr="00301401" w:rsidRDefault="001B5B6D" w:rsidP="00B35615">
            <w:pPr>
              <w:rPr>
                <w:sz w:val="22"/>
                <w:szCs w:val="22"/>
                <w:lang w:val="lt-LT"/>
              </w:rPr>
            </w:pPr>
            <w:r w:rsidRPr="00301401">
              <w:rPr>
                <w:sz w:val="22"/>
                <w:szCs w:val="22"/>
                <w:lang w:val="lt-LT"/>
              </w:rPr>
              <w:t>Labai retas</w:t>
            </w:r>
          </w:p>
        </w:tc>
        <w:tc>
          <w:tcPr>
            <w:tcW w:w="6260" w:type="dxa"/>
          </w:tcPr>
          <w:p w14:paraId="59B33EF6" w14:textId="02E0C113" w:rsidR="001B5B6D" w:rsidRPr="00301401" w:rsidRDefault="001B5B6D" w:rsidP="00B35615">
            <w:pPr>
              <w:rPr>
                <w:sz w:val="22"/>
                <w:szCs w:val="22"/>
                <w:vertAlign w:val="superscript"/>
                <w:lang w:val="lt-LT"/>
              </w:rPr>
            </w:pPr>
            <w:r w:rsidRPr="00301401">
              <w:rPr>
                <w:rFonts w:eastAsia="Calibri"/>
                <w:sz w:val="22"/>
                <w:szCs w:val="22"/>
                <w:lang w:val="lt-LT"/>
              </w:rPr>
              <w:t>Kepenų funkcijos sutrikima</w:t>
            </w:r>
            <w:r w:rsidR="00D37ACE" w:rsidRPr="00301401">
              <w:rPr>
                <w:rFonts w:eastAsia="Calibri"/>
                <w:sz w:val="22"/>
                <w:szCs w:val="22"/>
                <w:lang w:val="lt-LT"/>
              </w:rPr>
              <w:t>s</w:t>
            </w:r>
            <w:r w:rsidRPr="00301401">
              <w:rPr>
                <w:rFonts w:eastAsia="Calibri"/>
                <w:sz w:val="22"/>
                <w:szCs w:val="22"/>
                <w:lang w:val="lt-LT"/>
              </w:rPr>
              <w:t xml:space="preserve">, kepenų </w:t>
            </w:r>
            <w:r w:rsidR="00D37ACE" w:rsidRPr="00301401">
              <w:rPr>
                <w:rFonts w:eastAsia="Calibri"/>
                <w:sz w:val="22"/>
                <w:szCs w:val="22"/>
                <w:lang w:val="lt-LT"/>
              </w:rPr>
              <w:t xml:space="preserve">pažeidimas, ypač </w:t>
            </w:r>
            <w:r w:rsidR="00234909" w:rsidRPr="00301401">
              <w:rPr>
                <w:rFonts w:eastAsia="Calibri"/>
                <w:sz w:val="22"/>
                <w:szCs w:val="22"/>
                <w:lang w:val="lt-LT"/>
              </w:rPr>
              <w:t>kai ilgai gydoma</w:t>
            </w:r>
            <w:r w:rsidR="00D37ACE" w:rsidRPr="00301401">
              <w:rPr>
                <w:rFonts w:eastAsia="Calibri"/>
                <w:sz w:val="22"/>
                <w:szCs w:val="22"/>
                <w:lang w:val="lt-LT"/>
              </w:rPr>
              <w:t xml:space="preserve">, kepenų </w:t>
            </w:r>
            <w:r w:rsidRPr="00301401">
              <w:rPr>
                <w:rFonts w:eastAsia="Calibri"/>
                <w:sz w:val="22"/>
                <w:szCs w:val="22"/>
                <w:lang w:val="lt-LT"/>
              </w:rPr>
              <w:t>nepakankamumas, ūminis hepatitas</w:t>
            </w:r>
          </w:p>
        </w:tc>
      </w:tr>
      <w:tr w:rsidR="00B377B8" w:rsidRPr="00301401" w14:paraId="73FF022D" w14:textId="77777777" w:rsidTr="006D6466">
        <w:trPr>
          <w:cantSplit/>
        </w:trPr>
        <w:tc>
          <w:tcPr>
            <w:tcW w:w="1838" w:type="dxa"/>
            <w:vMerge w:val="restart"/>
          </w:tcPr>
          <w:p w14:paraId="628503C7" w14:textId="77777777" w:rsidR="001B5B6D" w:rsidRPr="00301401" w:rsidRDefault="001B5B6D" w:rsidP="00B35615">
            <w:pPr>
              <w:tabs>
                <w:tab w:val="left" w:pos="540"/>
              </w:tabs>
              <w:rPr>
                <w:rFonts w:eastAsia="Calibri"/>
                <w:sz w:val="22"/>
                <w:szCs w:val="22"/>
                <w:lang w:val="lt-LT"/>
              </w:rPr>
            </w:pPr>
            <w:r w:rsidRPr="00301401">
              <w:rPr>
                <w:rFonts w:eastAsia="Calibri"/>
                <w:sz w:val="22"/>
                <w:szCs w:val="22"/>
                <w:lang w:val="lt-LT"/>
              </w:rPr>
              <w:t>Odos ir poodinio audinio sutrikimai</w:t>
            </w:r>
          </w:p>
          <w:p w14:paraId="23EECB9A" w14:textId="77777777" w:rsidR="001B5B6D" w:rsidRPr="00301401" w:rsidRDefault="001B5B6D" w:rsidP="00B35615">
            <w:pPr>
              <w:rPr>
                <w:sz w:val="22"/>
                <w:szCs w:val="22"/>
                <w:lang w:val="lt-LT"/>
              </w:rPr>
            </w:pPr>
          </w:p>
        </w:tc>
        <w:tc>
          <w:tcPr>
            <w:tcW w:w="1276" w:type="dxa"/>
          </w:tcPr>
          <w:p w14:paraId="1B05926A" w14:textId="77777777" w:rsidR="001B5B6D" w:rsidRPr="00301401" w:rsidRDefault="001B5B6D" w:rsidP="00B35615">
            <w:pPr>
              <w:rPr>
                <w:sz w:val="22"/>
                <w:szCs w:val="22"/>
                <w:lang w:val="lt-LT"/>
              </w:rPr>
            </w:pPr>
            <w:r w:rsidRPr="00301401">
              <w:rPr>
                <w:sz w:val="22"/>
                <w:szCs w:val="22"/>
                <w:lang w:val="lt-LT"/>
              </w:rPr>
              <w:t>Nedažnas</w:t>
            </w:r>
          </w:p>
        </w:tc>
        <w:tc>
          <w:tcPr>
            <w:tcW w:w="6260" w:type="dxa"/>
          </w:tcPr>
          <w:p w14:paraId="3FCE9A37" w14:textId="77777777" w:rsidR="001B5B6D" w:rsidRPr="00301401" w:rsidRDefault="001B5B6D" w:rsidP="00B35615">
            <w:pPr>
              <w:tabs>
                <w:tab w:val="left" w:pos="540"/>
              </w:tabs>
              <w:rPr>
                <w:sz w:val="22"/>
                <w:szCs w:val="22"/>
                <w:lang w:val="lt-LT"/>
              </w:rPr>
            </w:pPr>
            <w:r w:rsidRPr="00301401">
              <w:rPr>
                <w:rFonts w:eastAsia="Calibri"/>
                <w:sz w:val="22"/>
                <w:szCs w:val="22"/>
                <w:lang w:val="lt-LT"/>
              </w:rPr>
              <w:t>Įvairaus pobūdžio bėrimas</w:t>
            </w:r>
          </w:p>
        </w:tc>
      </w:tr>
      <w:tr w:rsidR="00B377B8" w:rsidRPr="00301401" w14:paraId="22EB4D5E" w14:textId="77777777" w:rsidTr="006D6466">
        <w:trPr>
          <w:cantSplit/>
        </w:trPr>
        <w:tc>
          <w:tcPr>
            <w:tcW w:w="1838" w:type="dxa"/>
            <w:vMerge/>
          </w:tcPr>
          <w:p w14:paraId="19035C28" w14:textId="77777777" w:rsidR="001B5B6D" w:rsidRPr="00301401" w:rsidRDefault="001B5B6D" w:rsidP="00B35615">
            <w:pPr>
              <w:rPr>
                <w:sz w:val="22"/>
                <w:szCs w:val="22"/>
                <w:lang w:val="lt-LT"/>
              </w:rPr>
            </w:pPr>
          </w:p>
        </w:tc>
        <w:tc>
          <w:tcPr>
            <w:tcW w:w="1276" w:type="dxa"/>
          </w:tcPr>
          <w:p w14:paraId="30F31BE9" w14:textId="77777777" w:rsidR="001B5B6D" w:rsidRPr="00301401" w:rsidRDefault="001B5B6D" w:rsidP="00B35615">
            <w:pPr>
              <w:rPr>
                <w:sz w:val="22"/>
                <w:szCs w:val="22"/>
                <w:lang w:val="lt-LT"/>
              </w:rPr>
            </w:pPr>
            <w:r w:rsidRPr="00301401">
              <w:rPr>
                <w:sz w:val="22"/>
                <w:szCs w:val="22"/>
                <w:lang w:val="lt-LT"/>
              </w:rPr>
              <w:t>Labai retas</w:t>
            </w:r>
          </w:p>
        </w:tc>
        <w:tc>
          <w:tcPr>
            <w:tcW w:w="6260" w:type="dxa"/>
          </w:tcPr>
          <w:p w14:paraId="1F8DEDDF" w14:textId="69791138" w:rsidR="001B5B6D" w:rsidRPr="00301401" w:rsidRDefault="00D37ACE" w:rsidP="00B35615">
            <w:pPr>
              <w:tabs>
                <w:tab w:val="left" w:pos="0"/>
                <w:tab w:val="left" w:pos="55"/>
              </w:tabs>
              <w:rPr>
                <w:rFonts w:eastAsia="Calibri"/>
                <w:sz w:val="22"/>
                <w:szCs w:val="22"/>
                <w:lang w:val="lt-LT"/>
              </w:rPr>
            </w:pPr>
            <w:r w:rsidRPr="00301401">
              <w:rPr>
                <w:rFonts w:eastAsia="Calibri"/>
                <w:sz w:val="22"/>
                <w:szCs w:val="22"/>
                <w:lang w:val="lt-LT"/>
              </w:rPr>
              <w:t xml:space="preserve">Sunkios nepageidaujamos odos reakcijos (SNOR) (įskaitant </w:t>
            </w:r>
            <w:proofErr w:type="spellStart"/>
            <w:r w:rsidRPr="00301401">
              <w:rPr>
                <w:rFonts w:eastAsia="Calibri"/>
                <w:sz w:val="22"/>
                <w:szCs w:val="22"/>
                <w:lang w:val="lt-LT"/>
              </w:rPr>
              <w:t>Stivenso</w:t>
            </w:r>
            <w:proofErr w:type="spellEnd"/>
            <w:r w:rsidRPr="00301401">
              <w:rPr>
                <w:rFonts w:eastAsia="Calibri"/>
                <w:sz w:val="22"/>
                <w:szCs w:val="22"/>
                <w:lang w:val="lt-LT"/>
              </w:rPr>
              <w:t xml:space="preserve">-Džonsono sindromą, daugiaformę </w:t>
            </w:r>
            <w:proofErr w:type="spellStart"/>
            <w:r w:rsidRPr="00301401">
              <w:rPr>
                <w:rFonts w:eastAsia="Calibri"/>
                <w:sz w:val="22"/>
                <w:szCs w:val="22"/>
                <w:lang w:val="lt-LT"/>
              </w:rPr>
              <w:t>eritemą</w:t>
            </w:r>
            <w:proofErr w:type="spellEnd"/>
            <w:r w:rsidRPr="00301401">
              <w:rPr>
                <w:rFonts w:eastAsia="Calibri"/>
                <w:sz w:val="22"/>
                <w:szCs w:val="22"/>
                <w:lang w:val="lt-LT"/>
              </w:rPr>
              <w:t xml:space="preserve">, </w:t>
            </w:r>
            <w:proofErr w:type="spellStart"/>
            <w:r w:rsidRPr="00301401">
              <w:rPr>
                <w:rFonts w:eastAsia="Calibri"/>
                <w:sz w:val="22"/>
                <w:szCs w:val="22"/>
                <w:lang w:val="lt-LT"/>
              </w:rPr>
              <w:t>eksfoliacinį</w:t>
            </w:r>
            <w:proofErr w:type="spellEnd"/>
            <w:r w:rsidRPr="00301401">
              <w:rPr>
                <w:rFonts w:eastAsia="Calibri"/>
                <w:sz w:val="22"/>
                <w:szCs w:val="22"/>
                <w:lang w:val="lt-LT"/>
              </w:rPr>
              <w:t xml:space="preserve"> dermatitą ir toksinę epidermio </w:t>
            </w:r>
            <w:proofErr w:type="spellStart"/>
            <w:r w:rsidRPr="00301401">
              <w:rPr>
                <w:rFonts w:eastAsia="Calibri"/>
                <w:sz w:val="22"/>
                <w:szCs w:val="22"/>
                <w:lang w:val="lt-LT"/>
              </w:rPr>
              <w:t>nekrolizę</w:t>
            </w:r>
            <w:proofErr w:type="spellEnd"/>
            <w:r w:rsidRPr="00301401">
              <w:rPr>
                <w:rFonts w:eastAsia="Calibri"/>
                <w:sz w:val="22"/>
                <w:szCs w:val="22"/>
                <w:lang w:val="lt-LT"/>
              </w:rPr>
              <w:t xml:space="preserve">). </w:t>
            </w:r>
            <w:proofErr w:type="spellStart"/>
            <w:r w:rsidRPr="00301401">
              <w:rPr>
                <w:rFonts w:eastAsia="Calibri"/>
                <w:sz w:val="22"/>
                <w:szCs w:val="22"/>
                <w:lang w:val="lt-LT"/>
              </w:rPr>
              <w:t>Alopecija</w:t>
            </w:r>
            <w:proofErr w:type="spellEnd"/>
            <w:r w:rsidRPr="00301401">
              <w:rPr>
                <w:rFonts w:eastAsia="Calibri"/>
                <w:sz w:val="22"/>
                <w:szCs w:val="22"/>
                <w:lang w:val="lt-LT"/>
              </w:rPr>
              <w:t>.</w:t>
            </w:r>
          </w:p>
        </w:tc>
      </w:tr>
      <w:tr w:rsidR="00B377B8" w:rsidRPr="00301401" w14:paraId="057D308F" w14:textId="77777777" w:rsidTr="006D6466">
        <w:trPr>
          <w:cantSplit/>
        </w:trPr>
        <w:tc>
          <w:tcPr>
            <w:tcW w:w="1838" w:type="dxa"/>
            <w:vMerge/>
          </w:tcPr>
          <w:p w14:paraId="3803E252" w14:textId="77777777" w:rsidR="001B5B6D" w:rsidRPr="00301401" w:rsidRDefault="001B5B6D" w:rsidP="00B35615">
            <w:pPr>
              <w:rPr>
                <w:sz w:val="22"/>
                <w:szCs w:val="22"/>
                <w:lang w:val="lt-LT"/>
              </w:rPr>
            </w:pPr>
          </w:p>
        </w:tc>
        <w:tc>
          <w:tcPr>
            <w:tcW w:w="1276" w:type="dxa"/>
          </w:tcPr>
          <w:p w14:paraId="080E2F19" w14:textId="1205A388" w:rsidR="001B5B6D" w:rsidRPr="00301401" w:rsidRDefault="00D37ACE" w:rsidP="00B35615">
            <w:pPr>
              <w:rPr>
                <w:sz w:val="22"/>
                <w:szCs w:val="22"/>
                <w:lang w:val="lt-LT"/>
              </w:rPr>
            </w:pPr>
            <w:r w:rsidRPr="00301401">
              <w:rPr>
                <w:sz w:val="22"/>
                <w:szCs w:val="22"/>
                <w:lang w:val="lt-LT"/>
              </w:rPr>
              <w:t>Dažnis n</w:t>
            </w:r>
            <w:r w:rsidR="001B5B6D" w:rsidRPr="00301401">
              <w:rPr>
                <w:sz w:val="22"/>
                <w:szCs w:val="22"/>
                <w:lang w:val="lt-LT"/>
              </w:rPr>
              <w:t>ežinomas</w:t>
            </w:r>
          </w:p>
        </w:tc>
        <w:tc>
          <w:tcPr>
            <w:tcW w:w="6260" w:type="dxa"/>
          </w:tcPr>
          <w:p w14:paraId="3B458E7F" w14:textId="71E2DDDC" w:rsidR="001B5B6D" w:rsidRPr="00301401" w:rsidRDefault="001B5B6D" w:rsidP="00B35615">
            <w:pPr>
              <w:tabs>
                <w:tab w:val="num" w:pos="360"/>
                <w:tab w:val="left" w:pos="540"/>
                <w:tab w:val="num" w:pos="567"/>
              </w:tabs>
              <w:rPr>
                <w:sz w:val="22"/>
                <w:szCs w:val="22"/>
                <w:lang w:val="lt-LT"/>
              </w:rPr>
            </w:pPr>
            <w:r w:rsidRPr="00301401">
              <w:rPr>
                <w:sz w:val="22"/>
                <w:szCs w:val="22"/>
                <w:lang w:val="lt-LT"/>
              </w:rPr>
              <w:t xml:space="preserve">Reakcija į vaistinį preparatą su </w:t>
            </w:r>
            <w:proofErr w:type="spellStart"/>
            <w:r w:rsidRPr="00301401">
              <w:rPr>
                <w:sz w:val="22"/>
                <w:szCs w:val="22"/>
                <w:lang w:val="lt-LT"/>
              </w:rPr>
              <w:t>eozinofilija</w:t>
            </w:r>
            <w:proofErr w:type="spellEnd"/>
            <w:r w:rsidRPr="00301401">
              <w:rPr>
                <w:sz w:val="22"/>
                <w:szCs w:val="22"/>
                <w:lang w:val="lt-LT"/>
              </w:rPr>
              <w:t xml:space="preserve"> ir sisteminiais simptomais (</w:t>
            </w:r>
            <w:r w:rsidRPr="00301401">
              <w:rPr>
                <w:i/>
                <w:sz w:val="22"/>
                <w:szCs w:val="22"/>
                <w:lang w:val="lt-LT"/>
              </w:rPr>
              <w:t xml:space="preserve">DRESS </w:t>
            </w:r>
            <w:r w:rsidRPr="00301401">
              <w:rPr>
                <w:sz w:val="22"/>
                <w:szCs w:val="22"/>
                <w:lang w:val="lt-LT"/>
              </w:rPr>
              <w:t>sindromas),</w:t>
            </w:r>
            <w:r w:rsidR="002D5B66" w:rsidRPr="00301401">
              <w:rPr>
                <w:sz w:val="22"/>
                <w:szCs w:val="22"/>
                <w:lang w:val="lt-LT"/>
              </w:rPr>
              <w:t xml:space="preserve"> </w:t>
            </w:r>
            <w:r w:rsidRPr="00301401">
              <w:rPr>
                <w:sz w:val="22"/>
                <w:szCs w:val="22"/>
                <w:lang w:val="lt-LT"/>
              </w:rPr>
              <w:t xml:space="preserve">ūminė </w:t>
            </w:r>
            <w:proofErr w:type="spellStart"/>
            <w:r w:rsidRPr="00301401">
              <w:rPr>
                <w:sz w:val="22"/>
                <w:szCs w:val="22"/>
                <w:lang w:val="lt-LT"/>
              </w:rPr>
              <w:t>generalizuota</w:t>
            </w:r>
            <w:proofErr w:type="spellEnd"/>
            <w:r w:rsidRPr="00301401">
              <w:rPr>
                <w:sz w:val="22"/>
                <w:szCs w:val="22"/>
                <w:lang w:val="lt-LT"/>
              </w:rPr>
              <w:t xml:space="preserve"> </w:t>
            </w:r>
            <w:proofErr w:type="spellStart"/>
            <w:r w:rsidRPr="00301401">
              <w:rPr>
                <w:sz w:val="22"/>
                <w:szCs w:val="22"/>
                <w:lang w:val="lt-LT"/>
              </w:rPr>
              <w:t>egzanteminė</w:t>
            </w:r>
            <w:proofErr w:type="spellEnd"/>
            <w:r w:rsidRPr="00301401">
              <w:rPr>
                <w:sz w:val="22"/>
                <w:szCs w:val="22"/>
                <w:lang w:val="lt-LT"/>
              </w:rPr>
              <w:t xml:space="preserve"> </w:t>
            </w:r>
            <w:proofErr w:type="spellStart"/>
            <w:r w:rsidRPr="00301401">
              <w:rPr>
                <w:iCs/>
                <w:sz w:val="22"/>
                <w:szCs w:val="22"/>
                <w:lang w:val="lt-LT"/>
              </w:rPr>
              <w:t>pustuliozė</w:t>
            </w:r>
            <w:proofErr w:type="spellEnd"/>
            <w:r w:rsidRPr="00301401">
              <w:rPr>
                <w:sz w:val="22"/>
                <w:szCs w:val="22"/>
                <w:lang w:val="lt-LT"/>
              </w:rPr>
              <w:t xml:space="preserve"> (ŪGEP)</w:t>
            </w:r>
            <w:r w:rsidR="00BF4BB9">
              <w:rPr>
                <w:sz w:val="22"/>
                <w:szCs w:val="22"/>
                <w:lang w:val="lt-LT"/>
              </w:rPr>
              <w:t>, v</w:t>
            </w:r>
            <w:r w:rsidR="00BF4BB9" w:rsidRPr="00457DD5">
              <w:rPr>
                <w:sz w:val="22"/>
                <w:szCs w:val="22"/>
                <w:lang w:val="lt-LT"/>
              </w:rPr>
              <w:t xml:space="preserve">aistinių preparatų </w:t>
            </w:r>
            <w:r w:rsidR="00BF4BB9">
              <w:rPr>
                <w:sz w:val="22"/>
                <w:szCs w:val="22"/>
                <w:lang w:val="lt-LT"/>
              </w:rPr>
              <w:t>sukeltas fiksuotas bėrimas.</w:t>
            </w:r>
          </w:p>
          <w:p w14:paraId="76787068" w14:textId="77777777" w:rsidR="001B5B6D" w:rsidRPr="00301401" w:rsidRDefault="001B5B6D" w:rsidP="00B35615">
            <w:pPr>
              <w:pStyle w:val="BT-EMEASMCA"/>
              <w:numPr>
                <w:ilvl w:val="0"/>
                <w:numId w:val="0"/>
              </w:numPr>
              <w:ind w:left="567" w:hanging="567"/>
              <w:rPr>
                <w:rFonts w:ascii="Times New Roman" w:hAnsi="Times New Roman" w:cs="Times New Roman"/>
                <w:szCs w:val="22"/>
                <w:lang w:val="lt-LT"/>
              </w:rPr>
            </w:pPr>
            <w:r w:rsidRPr="00301401">
              <w:rPr>
                <w:rFonts w:ascii="Times New Roman" w:hAnsi="Times New Roman" w:cs="Times New Roman"/>
                <w:szCs w:val="22"/>
                <w:lang w:val="lt-LT"/>
              </w:rPr>
              <w:t>Fotosensibilizacijos reakcijos.</w:t>
            </w:r>
          </w:p>
        </w:tc>
      </w:tr>
      <w:tr w:rsidR="00234909" w:rsidRPr="00301401" w14:paraId="6F09C48A" w14:textId="77777777" w:rsidTr="006D6466">
        <w:trPr>
          <w:cantSplit/>
        </w:trPr>
        <w:tc>
          <w:tcPr>
            <w:tcW w:w="1838" w:type="dxa"/>
            <w:vMerge w:val="restart"/>
          </w:tcPr>
          <w:p w14:paraId="12381EE1" w14:textId="54B18CC8" w:rsidR="00234909" w:rsidRPr="00301401" w:rsidRDefault="00234909" w:rsidP="00B35615">
            <w:pPr>
              <w:tabs>
                <w:tab w:val="left" w:pos="540"/>
              </w:tabs>
              <w:rPr>
                <w:rFonts w:eastAsia="Calibri"/>
                <w:sz w:val="22"/>
                <w:szCs w:val="22"/>
                <w:lang w:val="lt-LT"/>
              </w:rPr>
            </w:pPr>
            <w:r w:rsidRPr="00301401">
              <w:rPr>
                <w:rFonts w:eastAsia="Calibri"/>
                <w:sz w:val="22"/>
                <w:szCs w:val="22"/>
                <w:lang w:val="lt-LT"/>
              </w:rPr>
              <w:t>Inkstų ir šlapimo takų sutrikimai</w:t>
            </w:r>
          </w:p>
        </w:tc>
        <w:tc>
          <w:tcPr>
            <w:tcW w:w="1276" w:type="dxa"/>
          </w:tcPr>
          <w:p w14:paraId="0E05496D" w14:textId="3B38F1F9" w:rsidR="00234909" w:rsidRPr="00301401" w:rsidRDefault="00234909" w:rsidP="00B35615">
            <w:pPr>
              <w:rPr>
                <w:sz w:val="22"/>
                <w:szCs w:val="22"/>
                <w:lang w:val="lt-LT"/>
              </w:rPr>
            </w:pPr>
            <w:r w:rsidRPr="00301401">
              <w:rPr>
                <w:sz w:val="22"/>
                <w:szCs w:val="22"/>
                <w:lang w:val="lt-LT"/>
              </w:rPr>
              <w:t>Retas</w:t>
            </w:r>
          </w:p>
        </w:tc>
        <w:tc>
          <w:tcPr>
            <w:tcW w:w="6260" w:type="dxa"/>
          </w:tcPr>
          <w:p w14:paraId="6F641F18" w14:textId="72D2F6C4" w:rsidR="00234909" w:rsidRPr="00301401" w:rsidRDefault="00234909" w:rsidP="00B35615">
            <w:pPr>
              <w:rPr>
                <w:sz w:val="22"/>
                <w:szCs w:val="22"/>
                <w:lang w:val="lt-LT"/>
              </w:rPr>
            </w:pPr>
            <w:r w:rsidRPr="00301401">
              <w:rPr>
                <w:rFonts w:eastAsia="Calibri"/>
                <w:sz w:val="22"/>
                <w:szCs w:val="22"/>
                <w:lang w:val="lt-LT"/>
              </w:rPr>
              <w:t>Inkstų struktūrų pažeidimas (</w:t>
            </w:r>
            <w:proofErr w:type="spellStart"/>
            <w:r w:rsidRPr="00301401">
              <w:rPr>
                <w:rFonts w:eastAsia="Calibri"/>
                <w:sz w:val="22"/>
                <w:szCs w:val="22"/>
                <w:lang w:val="lt-LT"/>
              </w:rPr>
              <w:t>papilų</w:t>
            </w:r>
            <w:proofErr w:type="spellEnd"/>
            <w:r w:rsidRPr="00301401">
              <w:rPr>
                <w:rFonts w:eastAsia="Calibri"/>
                <w:sz w:val="22"/>
                <w:szCs w:val="22"/>
                <w:lang w:val="lt-LT"/>
              </w:rPr>
              <w:t xml:space="preserve"> nekrozė) ir padidėjusi šlapalo koncentracija kraujyje</w:t>
            </w:r>
          </w:p>
        </w:tc>
      </w:tr>
      <w:tr w:rsidR="00234909" w:rsidRPr="00301401" w14:paraId="08B9D1CA" w14:textId="77777777" w:rsidTr="006D6466">
        <w:trPr>
          <w:cantSplit/>
        </w:trPr>
        <w:tc>
          <w:tcPr>
            <w:tcW w:w="1838" w:type="dxa"/>
            <w:vMerge/>
          </w:tcPr>
          <w:p w14:paraId="1CA18FF4" w14:textId="77777777" w:rsidR="00234909" w:rsidRPr="00301401" w:rsidRDefault="00234909" w:rsidP="00B35615">
            <w:pPr>
              <w:tabs>
                <w:tab w:val="left" w:pos="540"/>
              </w:tabs>
              <w:rPr>
                <w:rFonts w:eastAsia="Calibri"/>
                <w:sz w:val="22"/>
                <w:szCs w:val="22"/>
                <w:lang w:val="lt-LT"/>
              </w:rPr>
            </w:pPr>
          </w:p>
        </w:tc>
        <w:tc>
          <w:tcPr>
            <w:tcW w:w="1276" w:type="dxa"/>
          </w:tcPr>
          <w:p w14:paraId="7D1C4F8A" w14:textId="394E645F" w:rsidR="00234909" w:rsidRPr="00301401" w:rsidRDefault="00234909" w:rsidP="00B35615">
            <w:pPr>
              <w:rPr>
                <w:sz w:val="22"/>
                <w:szCs w:val="22"/>
                <w:lang w:val="lt-LT"/>
              </w:rPr>
            </w:pPr>
            <w:r w:rsidRPr="00301401">
              <w:rPr>
                <w:sz w:val="22"/>
                <w:szCs w:val="22"/>
                <w:lang w:val="lt-LT"/>
              </w:rPr>
              <w:t>Labai retas</w:t>
            </w:r>
          </w:p>
        </w:tc>
        <w:tc>
          <w:tcPr>
            <w:tcW w:w="6260" w:type="dxa"/>
          </w:tcPr>
          <w:p w14:paraId="42246169" w14:textId="710184F7" w:rsidR="00234909" w:rsidRPr="00301401" w:rsidRDefault="00234909" w:rsidP="00B35615">
            <w:pPr>
              <w:rPr>
                <w:rFonts w:eastAsia="Calibri"/>
                <w:sz w:val="22"/>
                <w:szCs w:val="22"/>
                <w:lang w:val="lt-LT"/>
              </w:rPr>
            </w:pPr>
            <w:r w:rsidRPr="00301401">
              <w:rPr>
                <w:rFonts w:eastAsia="Calibri"/>
                <w:sz w:val="22"/>
                <w:szCs w:val="22"/>
                <w:lang w:val="lt-LT"/>
              </w:rPr>
              <w:t xml:space="preserve">Edemų susiformavimas, ypač pacientams, kuriems yra padidėjęs kraujospūdis ar inkstų nepakankamumas, </w:t>
            </w:r>
            <w:proofErr w:type="spellStart"/>
            <w:r w:rsidRPr="00301401">
              <w:rPr>
                <w:rFonts w:eastAsia="Calibri"/>
                <w:sz w:val="22"/>
                <w:szCs w:val="22"/>
                <w:lang w:val="lt-LT"/>
              </w:rPr>
              <w:t>nefrozinis</w:t>
            </w:r>
            <w:proofErr w:type="spellEnd"/>
            <w:r w:rsidRPr="00301401">
              <w:rPr>
                <w:rFonts w:eastAsia="Calibri"/>
                <w:sz w:val="22"/>
                <w:szCs w:val="22"/>
                <w:lang w:val="lt-LT"/>
              </w:rPr>
              <w:t xml:space="preserve"> sindromas ar </w:t>
            </w:r>
            <w:proofErr w:type="spellStart"/>
            <w:r w:rsidRPr="00301401">
              <w:rPr>
                <w:rFonts w:eastAsia="Calibri"/>
                <w:sz w:val="22"/>
                <w:szCs w:val="22"/>
                <w:lang w:val="lt-LT"/>
              </w:rPr>
              <w:t>intersticinis</w:t>
            </w:r>
            <w:proofErr w:type="spellEnd"/>
            <w:r w:rsidRPr="00301401">
              <w:rPr>
                <w:rFonts w:eastAsia="Calibri"/>
                <w:sz w:val="22"/>
                <w:szCs w:val="22"/>
                <w:lang w:val="lt-LT"/>
              </w:rPr>
              <w:t xml:space="preserve"> nefritas, kur</w:t>
            </w:r>
            <w:r w:rsidR="006D6466">
              <w:rPr>
                <w:rFonts w:eastAsia="Calibri"/>
                <w:sz w:val="22"/>
                <w:szCs w:val="22"/>
                <w:lang w:val="lt-LT"/>
              </w:rPr>
              <w:t xml:space="preserve">ie gali pasireikšti kartu su </w:t>
            </w:r>
            <w:r w:rsidRPr="00301401">
              <w:rPr>
                <w:rFonts w:eastAsia="Calibri"/>
                <w:sz w:val="22"/>
                <w:szCs w:val="22"/>
                <w:lang w:val="lt-LT"/>
              </w:rPr>
              <w:t>ūmini</w:t>
            </w:r>
            <w:r w:rsidR="006D6466">
              <w:rPr>
                <w:rFonts w:eastAsia="Calibri"/>
                <w:sz w:val="22"/>
                <w:szCs w:val="22"/>
                <w:lang w:val="lt-LT"/>
              </w:rPr>
              <w:t>u</w:t>
            </w:r>
            <w:r w:rsidRPr="00301401">
              <w:rPr>
                <w:rFonts w:eastAsia="Calibri"/>
                <w:sz w:val="22"/>
                <w:szCs w:val="22"/>
                <w:lang w:val="lt-LT"/>
              </w:rPr>
              <w:t xml:space="preserve"> inkstų nepakankamum</w:t>
            </w:r>
            <w:r w:rsidR="006D6466">
              <w:rPr>
                <w:rFonts w:eastAsia="Calibri"/>
                <w:sz w:val="22"/>
                <w:szCs w:val="22"/>
                <w:lang w:val="lt-LT"/>
              </w:rPr>
              <w:t>u</w:t>
            </w:r>
            <w:r w:rsidRPr="00301401">
              <w:rPr>
                <w:rFonts w:eastAsia="Calibri"/>
                <w:sz w:val="22"/>
                <w:szCs w:val="22"/>
                <w:lang w:val="lt-LT"/>
              </w:rPr>
              <w:t>.</w:t>
            </w:r>
          </w:p>
        </w:tc>
      </w:tr>
      <w:tr w:rsidR="00B377B8" w:rsidRPr="00301401" w14:paraId="2FE90D56" w14:textId="77777777" w:rsidTr="006D6466">
        <w:trPr>
          <w:cantSplit/>
        </w:trPr>
        <w:tc>
          <w:tcPr>
            <w:tcW w:w="1838" w:type="dxa"/>
          </w:tcPr>
          <w:p w14:paraId="64C5E6D4" w14:textId="77777777" w:rsidR="001B5B6D" w:rsidRPr="00301401" w:rsidRDefault="001B5B6D" w:rsidP="00B35615">
            <w:pPr>
              <w:rPr>
                <w:sz w:val="22"/>
                <w:szCs w:val="22"/>
                <w:lang w:val="lt-LT"/>
              </w:rPr>
            </w:pPr>
            <w:r w:rsidRPr="00301401">
              <w:rPr>
                <w:bCs/>
                <w:sz w:val="22"/>
                <w:szCs w:val="22"/>
                <w:lang w:val="lt-LT"/>
              </w:rPr>
              <w:t>Tyrimai</w:t>
            </w:r>
          </w:p>
        </w:tc>
        <w:tc>
          <w:tcPr>
            <w:tcW w:w="1276" w:type="dxa"/>
          </w:tcPr>
          <w:p w14:paraId="1735473B" w14:textId="77777777" w:rsidR="001B5B6D" w:rsidRPr="00301401" w:rsidRDefault="001B5B6D" w:rsidP="00B35615">
            <w:pPr>
              <w:rPr>
                <w:sz w:val="22"/>
                <w:szCs w:val="22"/>
                <w:lang w:val="lt-LT"/>
              </w:rPr>
            </w:pPr>
            <w:r w:rsidRPr="00301401">
              <w:rPr>
                <w:sz w:val="22"/>
                <w:szCs w:val="22"/>
                <w:lang w:val="lt-LT"/>
              </w:rPr>
              <w:t>Retas</w:t>
            </w:r>
          </w:p>
        </w:tc>
        <w:tc>
          <w:tcPr>
            <w:tcW w:w="6260" w:type="dxa"/>
          </w:tcPr>
          <w:p w14:paraId="71FA71B4" w14:textId="77777777" w:rsidR="001B5B6D" w:rsidRPr="00301401" w:rsidRDefault="001B5B6D" w:rsidP="00B35615">
            <w:pPr>
              <w:rPr>
                <w:sz w:val="22"/>
                <w:szCs w:val="22"/>
                <w:lang w:val="lt-LT"/>
              </w:rPr>
            </w:pPr>
            <w:r w:rsidRPr="00301401">
              <w:rPr>
                <w:rFonts w:eastAsia="Calibri"/>
                <w:sz w:val="22"/>
                <w:szCs w:val="22"/>
                <w:lang w:val="lt-LT"/>
              </w:rPr>
              <w:t>Sumažėjęs</w:t>
            </w:r>
            <w:r w:rsidRPr="00301401">
              <w:rPr>
                <w:sz w:val="22"/>
                <w:szCs w:val="22"/>
                <w:lang w:val="lt-LT"/>
              </w:rPr>
              <w:t xml:space="preserve"> hemoglobino kiekis</w:t>
            </w:r>
          </w:p>
        </w:tc>
      </w:tr>
    </w:tbl>
    <w:p w14:paraId="1AB17B54" w14:textId="77777777" w:rsidR="001B5B6D" w:rsidRPr="00301401" w:rsidRDefault="001B5B6D" w:rsidP="00B35615">
      <w:pPr>
        <w:tabs>
          <w:tab w:val="left" w:pos="540"/>
        </w:tabs>
        <w:rPr>
          <w:rFonts w:eastAsia="Calibri"/>
          <w:i/>
          <w:sz w:val="22"/>
          <w:szCs w:val="22"/>
          <w:lang w:val="lt-LT"/>
        </w:rPr>
      </w:pPr>
    </w:p>
    <w:p w14:paraId="7B8C463C" w14:textId="6F2D1988" w:rsidR="00ED3ED1" w:rsidRPr="00301401" w:rsidRDefault="001B5B6D" w:rsidP="00B35615">
      <w:pPr>
        <w:tabs>
          <w:tab w:val="left" w:pos="540"/>
        </w:tabs>
        <w:rPr>
          <w:sz w:val="22"/>
          <w:szCs w:val="22"/>
          <w:lang w:val="lt-LT" w:eastAsia="en-GB"/>
        </w:rPr>
      </w:pPr>
      <w:r w:rsidRPr="00301401">
        <w:rPr>
          <w:b/>
          <w:bCs/>
          <w:sz w:val="22"/>
          <w:szCs w:val="22"/>
          <w:vertAlign w:val="superscript"/>
          <w:lang w:val="lt-LT"/>
        </w:rPr>
        <w:t>1</w:t>
      </w:r>
      <w:r w:rsidRPr="00301401">
        <w:rPr>
          <w:sz w:val="22"/>
          <w:szCs w:val="22"/>
          <w:lang w:val="lt-LT"/>
        </w:rPr>
        <w:t xml:space="preserve"> </w:t>
      </w:r>
      <w:r w:rsidR="00ED3ED1" w:rsidRPr="00301401">
        <w:rPr>
          <w:sz w:val="22"/>
          <w:szCs w:val="22"/>
          <w:lang w:val="lt-LT" w:eastAsia="en-GB"/>
        </w:rPr>
        <w:t xml:space="preserve">Buvo pranešta apie padidėjusio jautrumo reakcijas po gydymo </w:t>
      </w:r>
      <w:proofErr w:type="spellStart"/>
      <w:r w:rsidR="00ED3ED1" w:rsidRPr="00301401">
        <w:rPr>
          <w:sz w:val="22"/>
          <w:szCs w:val="22"/>
          <w:lang w:val="lt-LT" w:eastAsia="en-GB"/>
        </w:rPr>
        <w:t>ibuprofenu</w:t>
      </w:r>
      <w:proofErr w:type="spellEnd"/>
      <w:r w:rsidR="00ED3ED1" w:rsidRPr="00301401">
        <w:rPr>
          <w:sz w:val="22"/>
          <w:szCs w:val="22"/>
          <w:lang w:val="lt-LT" w:eastAsia="en-GB"/>
        </w:rPr>
        <w:t xml:space="preserve">. Jos gali būti (a) nespecifinės alerginės reakcijos ir </w:t>
      </w:r>
      <w:proofErr w:type="spellStart"/>
      <w:r w:rsidR="00ED3ED1" w:rsidRPr="00301401">
        <w:rPr>
          <w:sz w:val="22"/>
          <w:szCs w:val="22"/>
          <w:lang w:val="lt-LT" w:eastAsia="en-GB"/>
        </w:rPr>
        <w:t>anafilaksija</w:t>
      </w:r>
      <w:proofErr w:type="spellEnd"/>
      <w:r w:rsidR="00ED3ED1" w:rsidRPr="00301401">
        <w:rPr>
          <w:sz w:val="22"/>
          <w:szCs w:val="22"/>
          <w:lang w:val="lt-LT" w:eastAsia="en-GB"/>
        </w:rPr>
        <w:t xml:space="preserve">, (b) kvėpavimo takų reaktyvumas, įskaitant astmą, astmos paūmėjimą, bronchų spazmą, dusulį arba (c) įvairūs odos sutrikimai, įskaitant įvairių tipų bėrimus, niežėjimą, </w:t>
      </w:r>
      <w:r w:rsidR="00ED3ED1" w:rsidRPr="00301401">
        <w:rPr>
          <w:sz w:val="22"/>
          <w:szCs w:val="22"/>
          <w:lang w:val="lt-LT" w:eastAsia="en-GB"/>
        </w:rPr>
        <w:lastRenderedPageBreak/>
        <w:t xml:space="preserve">dilgėlinę, purpurą, </w:t>
      </w:r>
      <w:proofErr w:type="spellStart"/>
      <w:r w:rsidR="00ED3ED1" w:rsidRPr="00301401">
        <w:rPr>
          <w:sz w:val="22"/>
          <w:szCs w:val="22"/>
          <w:lang w:val="lt-LT" w:eastAsia="en-GB"/>
        </w:rPr>
        <w:t>angioneurozinę</w:t>
      </w:r>
      <w:proofErr w:type="spellEnd"/>
      <w:r w:rsidR="00ED3ED1" w:rsidRPr="00301401">
        <w:rPr>
          <w:sz w:val="22"/>
          <w:szCs w:val="22"/>
          <w:lang w:val="lt-LT" w:eastAsia="en-GB"/>
        </w:rPr>
        <w:t xml:space="preserve"> edemą ir rečiau </w:t>
      </w:r>
      <w:proofErr w:type="spellStart"/>
      <w:r w:rsidR="00ED3ED1" w:rsidRPr="00301401">
        <w:rPr>
          <w:sz w:val="22"/>
          <w:szCs w:val="22"/>
          <w:lang w:val="lt-LT" w:eastAsia="en-GB"/>
        </w:rPr>
        <w:t>eksfoliacines</w:t>
      </w:r>
      <w:proofErr w:type="spellEnd"/>
      <w:r w:rsidR="00ED3ED1" w:rsidRPr="00301401">
        <w:rPr>
          <w:sz w:val="22"/>
          <w:szCs w:val="22"/>
          <w:lang w:val="lt-LT" w:eastAsia="en-GB"/>
        </w:rPr>
        <w:t xml:space="preserve"> bei </w:t>
      </w:r>
      <w:proofErr w:type="spellStart"/>
      <w:r w:rsidR="00ED3ED1" w:rsidRPr="00301401">
        <w:rPr>
          <w:sz w:val="22"/>
          <w:szCs w:val="22"/>
          <w:lang w:val="lt-LT" w:eastAsia="en-GB"/>
        </w:rPr>
        <w:t>pūslines</w:t>
      </w:r>
      <w:proofErr w:type="spellEnd"/>
      <w:r w:rsidR="00ED3ED1" w:rsidRPr="00301401">
        <w:rPr>
          <w:sz w:val="22"/>
          <w:szCs w:val="22"/>
          <w:lang w:val="lt-LT" w:eastAsia="en-GB"/>
        </w:rPr>
        <w:t xml:space="preserve"> </w:t>
      </w:r>
      <w:proofErr w:type="spellStart"/>
      <w:r w:rsidR="00ED3ED1" w:rsidRPr="00301401">
        <w:rPr>
          <w:sz w:val="22"/>
          <w:szCs w:val="22"/>
          <w:lang w:val="lt-LT" w:eastAsia="en-GB"/>
        </w:rPr>
        <w:t>dermatozes</w:t>
      </w:r>
      <w:proofErr w:type="spellEnd"/>
      <w:r w:rsidR="00ED3ED1" w:rsidRPr="00301401">
        <w:rPr>
          <w:sz w:val="22"/>
          <w:szCs w:val="22"/>
          <w:lang w:val="lt-LT" w:eastAsia="en-GB"/>
        </w:rPr>
        <w:t xml:space="preserve"> (įskaitant epidermio </w:t>
      </w:r>
      <w:proofErr w:type="spellStart"/>
      <w:r w:rsidR="00ED3ED1" w:rsidRPr="00301401">
        <w:rPr>
          <w:sz w:val="22"/>
          <w:szCs w:val="22"/>
          <w:lang w:val="lt-LT" w:eastAsia="en-GB"/>
        </w:rPr>
        <w:t>nekrolizę</w:t>
      </w:r>
      <w:proofErr w:type="spellEnd"/>
      <w:r w:rsidR="00ED3ED1" w:rsidRPr="00301401">
        <w:rPr>
          <w:sz w:val="22"/>
          <w:szCs w:val="22"/>
          <w:lang w:val="lt-LT" w:eastAsia="en-GB"/>
        </w:rPr>
        <w:t xml:space="preserve">, </w:t>
      </w:r>
      <w:proofErr w:type="spellStart"/>
      <w:r w:rsidR="00ED3ED1" w:rsidRPr="00301401">
        <w:rPr>
          <w:sz w:val="22"/>
          <w:szCs w:val="22"/>
          <w:lang w:val="lt-LT" w:eastAsia="en-GB"/>
        </w:rPr>
        <w:t>Stivenso</w:t>
      </w:r>
      <w:proofErr w:type="spellEnd"/>
      <w:r w:rsidR="00ED3ED1" w:rsidRPr="00301401">
        <w:rPr>
          <w:sz w:val="22"/>
          <w:szCs w:val="22"/>
          <w:lang w:val="lt-LT" w:eastAsia="en-GB"/>
        </w:rPr>
        <w:t xml:space="preserve">-Džonsono sindromą ir daugiaformę </w:t>
      </w:r>
      <w:proofErr w:type="spellStart"/>
      <w:r w:rsidR="00ED3ED1" w:rsidRPr="00301401">
        <w:rPr>
          <w:sz w:val="22"/>
          <w:szCs w:val="22"/>
          <w:lang w:val="lt-LT" w:eastAsia="en-GB"/>
        </w:rPr>
        <w:t>eritemą</w:t>
      </w:r>
      <w:proofErr w:type="spellEnd"/>
      <w:r w:rsidR="00ED3ED1" w:rsidRPr="00301401">
        <w:rPr>
          <w:sz w:val="22"/>
          <w:szCs w:val="22"/>
          <w:lang w:val="lt-LT" w:eastAsia="en-GB"/>
        </w:rPr>
        <w:t>).</w:t>
      </w:r>
    </w:p>
    <w:p w14:paraId="23A57D2B" w14:textId="77777777" w:rsidR="001E6BE1" w:rsidRPr="00301401" w:rsidRDefault="001E6BE1" w:rsidP="00B35615">
      <w:pPr>
        <w:tabs>
          <w:tab w:val="left" w:pos="540"/>
        </w:tabs>
        <w:rPr>
          <w:sz w:val="22"/>
          <w:szCs w:val="22"/>
          <w:lang w:val="lt-LT" w:eastAsia="en-GB"/>
        </w:rPr>
      </w:pPr>
    </w:p>
    <w:p w14:paraId="6C79B838" w14:textId="3A7B7FB7" w:rsidR="001B5B6D" w:rsidRPr="00301401" w:rsidRDefault="00ED3ED1" w:rsidP="00B35615">
      <w:pPr>
        <w:tabs>
          <w:tab w:val="left" w:pos="540"/>
        </w:tabs>
        <w:rPr>
          <w:sz w:val="22"/>
          <w:szCs w:val="22"/>
          <w:lang w:val="lt-LT" w:eastAsia="en-GB"/>
        </w:rPr>
      </w:pPr>
      <w:r w:rsidRPr="00301401">
        <w:rPr>
          <w:sz w:val="22"/>
          <w:szCs w:val="22"/>
          <w:vertAlign w:val="superscript"/>
          <w:lang w:val="lt-LT" w:eastAsia="en-GB"/>
        </w:rPr>
        <w:t>2</w:t>
      </w:r>
      <w:r w:rsidRPr="00301401">
        <w:rPr>
          <w:sz w:val="22"/>
          <w:szCs w:val="22"/>
          <w:lang w:val="lt-LT" w:eastAsia="en-GB"/>
        </w:rPr>
        <w:t xml:space="preserve"> Vaistų sukelto </w:t>
      </w:r>
      <w:proofErr w:type="spellStart"/>
      <w:r w:rsidRPr="00301401">
        <w:rPr>
          <w:sz w:val="22"/>
          <w:szCs w:val="22"/>
          <w:lang w:val="lt-LT" w:eastAsia="en-GB"/>
        </w:rPr>
        <w:t>aseptinio</w:t>
      </w:r>
      <w:proofErr w:type="spellEnd"/>
      <w:r w:rsidRPr="00301401">
        <w:rPr>
          <w:sz w:val="22"/>
          <w:szCs w:val="22"/>
          <w:lang w:val="lt-LT" w:eastAsia="en-GB"/>
        </w:rPr>
        <w:t xml:space="preserve"> meningito patogeninis mechanizmas nėra iki galo žinomas. Tačiau turimi duomenys apie NVNU sukeltą </w:t>
      </w:r>
      <w:proofErr w:type="spellStart"/>
      <w:r w:rsidRPr="00301401">
        <w:rPr>
          <w:sz w:val="22"/>
          <w:szCs w:val="22"/>
          <w:lang w:val="lt-LT" w:eastAsia="en-GB"/>
        </w:rPr>
        <w:t>aseptinį</w:t>
      </w:r>
      <w:proofErr w:type="spellEnd"/>
      <w:r w:rsidRPr="00301401">
        <w:rPr>
          <w:sz w:val="22"/>
          <w:szCs w:val="22"/>
          <w:lang w:val="lt-LT" w:eastAsia="en-GB"/>
        </w:rPr>
        <w:t xml:space="preserve"> meningitą rodo padidėjusio jautrumo reakciją (nes yra ryšys su šio vaistinio preparato vartojim</w:t>
      </w:r>
      <w:r w:rsidR="00DA28F7">
        <w:rPr>
          <w:sz w:val="22"/>
          <w:szCs w:val="22"/>
          <w:lang w:val="lt-LT" w:eastAsia="en-GB"/>
        </w:rPr>
        <w:t>o laiku</w:t>
      </w:r>
      <w:r w:rsidRPr="00301401">
        <w:rPr>
          <w:sz w:val="22"/>
          <w:szCs w:val="22"/>
          <w:lang w:val="lt-LT" w:eastAsia="en-GB"/>
        </w:rPr>
        <w:t xml:space="preserve"> ir nutraukus vaisto vartojimą išnyksta simptomai). Pažymėtina, kad </w:t>
      </w:r>
      <w:proofErr w:type="spellStart"/>
      <w:r w:rsidRPr="00301401">
        <w:rPr>
          <w:sz w:val="22"/>
          <w:szCs w:val="22"/>
          <w:lang w:val="lt-LT" w:eastAsia="en-GB"/>
        </w:rPr>
        <w:t>ibuprofenu</w:t>
      </w:r>
      <w:proofErr w:type="spellEnd"/>
      <w:r w:rsidRPr="00301401">
        <w:rPr>
          <w:sz w:val="22"/>
          <w:szCs w:val="22"/>
          <w:lang w:val="lt-LT" w:eastAsia="en-GB"/>
        </w:rPr>
        <w:t xml:space="preserve"> gydant pacientus, sergančius autoimuninėmis ligomis (pvz., sistemine raudonąja vilklige, mišria jungiamojo audinio liga), buvo nustatyti pavieniai </w:t>
      </w:r>
      <w:r w:rsidR="001E6BE1" w:rsidRPr="00301401">
        <w:rPr>
          <w:sz w:val="22"/>
          <w:szCs w:val="22"/>
          <w:lang w:val="lt-LT" w:eastAsia="en-GB"/>
        </w:rPr>
        <w:t xml:space="preserve">atvejai, kai atsirado </w:t>
      </w:r>
      <w:proofErr w:type="spellStart"/>
      <w:r w:rsidRPr="00301401">
        <w:rPr>
          <w:sz w:val="22"/>
          <w:szCs w:val="22"/>
          <w:lang w:val="lt-LT" w:eastAsia="en-GB"/>
        </w:rPr>
        <w:t>aseptinio</w:t>
      </w:r>
      <w:proofErr w:type="spellEnd"/>
      <w:r w:rsidRPr="00301401">
        <w:rPr>
          <w:sz w:val="22"/>
          <w:szCs w:val="22"/>
          <w:lang w:val="lt-LT" w:eastAsia="en-GB"/>
        </w:rPr>
        <w:t xml:space="preserve"> meningito simptomų (pvz., kaklo </w:t>
      </w:r>
      <w:proofErr w:type="spellStart"/>
      <w:r w:rsidRPr="00301401">
        <w:rPr>
          <w:sz w:val="22"/>
          <w:szCs w:val="22"/>
          <w:lang w:val="lt-LT" w:eastAsia="en-GB"/>
        </w:rPr>
        <w:t>rigidiškumo</w:t>
      </w:r>
      <w:proofErr w:type="spellEnd"/>
      <w:r w:rsidRPr="00301401">
        <w:rPr>
          <w:sz w:val="22"/>
          <w:szCs w:val="22"/>
          <w:lang w:val="lt-LT" w:eastAsia="en-GB"/>
        </w:rPr>
        <w:t>, galvos skausmo, pykinimo, vėmimo, karščiavimo ar dezorientacijos).</w:t>
      </w:r>
    </w:p>
    <w:p w14:paraId="56AC4002" w14:textId="77777777" w:rsidR="001B5B6D" w:rsidRPr="00301401" w:rsidRDefault="001B5B6D" w:rsidP="00B35615">
      <w:pPr>
        <w:tabs>
          <w:tab w:val="left" w:pos="567"/>
        </w:tabs>
        <w:rPr>
          <w:sz w:val="22"/>
          <w:szCs w:val="22"/>
          <w:lang w:val="lt-LT" w:eastAsia="en-GB"/>
        </w:rPr>
      </w:pPr>
    </w:p>
    <w:p w14:paraId="20E6019D" w14:textId="77777777" w:rsidR="00BF2544" w:rsidRPr="00301401" w:rsidRDefault="00BF2544" w:rsidP="00B35615">
      <w:pPr>
        <w:autoSpaceDE w:val="0"/>
        <w:autoSpaceDN w:val="0"/>
        <w:adjustRightInd w:val="0"/>
        <w:jc w:val="both"/>
        <w:rPr>
          <w:sz w:val="22"/>
          <w:szCs w:val="22"/>
          <w:u w:val="single"/>
          <w:lang w:val="lt-LT" w:eastAsia="en-US"/>
        </w:rPr>
      </w:pPr>
      <w:r w:rsidRPr="00301401">
        <w:rPr>
          <w:sz w:val="22"/>
          <w:szCs w:val="22"/>
          <w:u w:val="single"/>
          <w:lang w:val="lt-LT" w:eastAsia="en-US"/>
        </w:rPr>
        <w:t>Pranešimas apie įtariamas nepageidaujamas reakcijas</w:t>
      </w:r>
    </w:p>
    <w:p w14:paraId="32D8ACA4" w14:textId="77777777" w:rsidR="00BF2544" w:rsidRPr="00301401" w:rsidRDefault="00BF2544" w:rsidP="00B35615">
      <w:pPr>
        <w:tabs>
          <w:tab w:val="left" w:pos="567"/>
        </w:tabs>
        <w:suppressAutoHyphens/>
        <w:rPr>
          <w:sz w:val="22"/>
          <w:szCs w:val="22"/>
          <w:lang w:val="lt-LT" w:eastAsia="en-US"/>
        </w:rPr>
      </w:pPr>
      <w:r w:rsidRPr="00301401">
        <w:rPr>
          <w:sz w:val="22"/>
          <w:szCs w:val="22"/>
          <w:lang w:val="lt-LT" w:eastAsia="en-US"/>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Pr="00301401">
        <w:rPr>
          <w:sz w:val="22"/>
          <w:szCs w:val="22"/>
          <w:u w:val="single"/>
          <w:lang w:val="lt-LT" w:eastAsia="en-US"/>
        </w:rPr>
        <w:t>https://vvkt.lrv.lt/lt/</w:t>
      </w:r>
      <w:r w:rsidRPr="00301401">
        <w:rPr>
          <w:sz w:val="22"/>
          <w:szCs w:val="22"/>
          <w:lang w:val="lt-LT" w:eastAsia="en-US"/>
        </w:rPr>
        <w:t xml:space="preserve"> nurodytais būdais.</w:t>
      </w:r>
    </w:p>
    <w:p w14:paraId="3D63E9CB" w14:textId="77777777" w:rsidR="00BF2544" w:rsidRPr="00301401" w:rsidRDefault="00BF2544" w:rsidP="00B35615">
      <w:pPr>
        <w:tabs>
          <w:tab w:val="left" w:pos="567"/>
        </w:tabs>
        <w:suppressAutoHyphens/>
        <w:rPr>
          <w:sz w:val="22"/>
          <w:szCs w:val="22"/>
          <w:lang w:val="lt-LT" w:eastAsia="en-US"/>
        </w:rPr>
      </w:pPr>
    </w:p>
    <w:p w14:paraId="3D0CDEE6" w14:textId="77777777" w:rsidR="00BF2544" w:rsidRPr="00301401" w:rsidRDefault="00BF2544" w:rsidP="00B35615">
      <w:pPr>
        <w:keepNext/>
        <w:keepLines/>
        <w:tabs>
          <w:tab w:val="left" w:pos="0"/>
          <w:tab w:val="left" w:pos="567"/>
        </w:tabs>
        <w:jc w:val="both"/>
        <w:outlineLvl w:val="2"/>
        <w:rPr>
          <w:b/>
          <w:bCs/>
          <w:kern w:val="28"/>
          <w:sz w:val="22"/>
          <w:szCs w:val="22"/>
          <w:lang w:val="lt-LT" w:eastAsia="en-US"/>
        </w:rPr>
      </w:pPr>
      <w:bookmarkStart w:id="22" w:name="_Toc129243110"/>
      <w:bookmarkStart w:id="23" w:name="_Toc129243235"/>
      <w:r w:rsidRPr="00301401">
        <w:rPr>
          <w:b/>
          <w:bCs/>
          <w:kern w:val="28"/>
          <w:sz w:val="22"/>
          <w:szCs w:val="22"/>
          <w:lang w:val="lt-LT" w:eastAsia="en-US"/>
        </w:rPr>
        <w:t>4.9</w:t>
      </w:r>
      <w:r w:rsidRPr="00301401">
        <w:rPr>
          <w:b/>
          <w:bCs/>
          <w:kern w:val="28"/>
          <w:sz w:val="22"/>
          <w:szCs w:val="22"/>
          <w:lang w:val="lt-LT" w:eastAsia="en-US"/>
        </w:rPr>
        <w:tab/>
        <w:t>Perdozavimas</w:t>
      </w:r>
      <w:bookmarkEnd w:id="22"/>
      <w:bookmarkEnd w:id="23"/>
    </w:p>
    <w:p w14:paraId="31CFE257" w14:textId="77777777" w:rsidR="00BF2544" w:rsidRPr="00301401" w:rsidRDefault="00BF2544" w:rsidP="00B35615">
      <w:pPr>
        <w:tabs>
          <w:tab w:val="left" w:pos="567"/>
        </w:tabs>
        <w:rPr>
          <w:sz w:val="22"/>
          <w:szCs w:val="22"/>
          <w:lang w:val="lt-LT" w:eastAsia="en-GB"/>
        </w:rPr>
      </w:pPr>
    </w:p>
    <w:p w14:paraId="6C7F49C0" w14:textId="69BBFA5A" w:rsidR="00EA4382" w:rsidRPr="00301401" w:rsidRDefault="001E6BE1" w:rsidP="00B35615">
      <w:pPr>
        <w:tabs>
          <w:tab w:val="left" w:pos="567"/>
        </w:tabs>
        <w:rPr>
          <w:sz w:val="22"/>
          <w:szCs w:val="22"/>
          <w:lang w:val="lt-LT" w:eastAsia="en-GB"/>
        </w:rPr>
      </w:pPr>
      <w:r w:rsidRPr="00301401">
        <w:rPr>
          <w:sz w:val="22"/>
          <w:szCs w:val="22"/>
          <w:lang w:val="lt-LT" w:eastAsia="en-GB"/>
        </w:rPr>
        <w:t xml:space="preserve">Dauguma perdozavimo atvejų buvo </w:t>
      </w:r>
      <w:proofErr w:type="spellStart"/>
      <w:r w:rsidRPr="00301401">
        <w:rPr>
          <w:sz w:val="22"/>
          <w:szCs w:val="22"/>
          <w:lang w:val="lt-LT" w:eastAsia="en-GB"/>
        </w:rPr>
        <w:t>besimptomiai</w:t>
      </w:r>
      <w:proofErr w:type="spellEnd"/>
      <w:r w:rsidRPr="00301401">
        <w:rPr>
          <w:sz w:val="22"/>
          <w:szCs w:val="22"/>
          <w:lang w:val="lt-LT" w:eastAsia="en-GB"/>
        </w:rPr>
        <w:t xml:space="preserve">. </w:t>
      </w:r>
      <w:r w:rsidR="00EA4382" w:rsidRPr="00301401">
        <w:rPr>
          <w:sz w:val="22"/>
          <w:szCs w:val="22"/>
          <w:lang w:val="lt-LT" w:eastAsia="en-GB"/>
        </w:rPr>
        <w:t>S</w:t>
      </w:r>
      <w:r w:rsidRPr="00301401">
        <w:rPr>
          <w:sz w:val="22"/>
          <w:szCs w:val="22"/>
          <w:lang w:val="lt-LT" w:eastAsia="en-GB"/>
        </w:rPr>
        <w:t>imptomų rizika</w:t>
      </w:r>
      <w:r w:rsidR="00EA4382" w:rsidRPr="00301401">
        <w:rPr>
          <w:sz w:val="22"/>
          <w:szCs w:val="22"/>
          <w:lang w:val="lt-LT" w:eastAsia="en-GB"/>
        </w:rPr>
        <w:t xml:space="preserve"> atsiranda</w:t>
      </w:r>
      <w:r w:rsidRPr="00301401">
        <w:rPr>
          <w:sz w:val="22"/>
          <w:szCs w:val="22"/>
          <w:lang w:val="lt-LT" w:eastAsia="en-GB"/>
        </w:rPr>
        <w:t xml:space="preserve">, kai </w:t>
      </w:r>
      <w:proofErr w:type="spellStart"/>
      <w:r w:rsidRPr="00301401">
        <w:rPr>
          <w:sz w:val="22"/>
          <w:szCs w:val="22"/>
          <w:lang w:val="lt-LT" w:eastAsia="en-GB"/>
        </w:rPr>
        <w:t>ibuprofeno</w:t>
      </w:r>
      <w:proofErr w:type="spellEnd"/>
      <w:r w:rsidRPr="00301401">
        <w:rPr>
          <w:sz w:val="22"/>
          <w:szCs w:val="22"/>
          <w:lang w:val="lt-LT" w:eastAsia="en-GB"/>
        </w:rPr>
        <w:t xml:space="preserve"> dozės viršija 80–100</w:t>
      </w:r>
      <w:r w:rsidR="00EA4382" w:rsidRPr="00301401">
        <w:rPr>
          <w:sz w:val="22"/>
          <w:szCs w:val="22"/>
          <w:lang w:val="lt-LT" w:eastAsia="en-GB"/>
        </w:rPr>
        <w:t> </w:t>
      </w:r>
      <w:r w:rsidRPr="00301401">
        <w:rPr>
          <w:sz w:val="22"/>
          <w:szCs w:val="22"/>
          <w:lang w:val="lt-LT" w:eastAsia="en-GB"/>
        </w:rPr>
        <w:t>mg/kg.</w:t>
      </w:r>
    </w:p>
    <w:p w14:paraId="48A5C707" w14:textId="77777777" w:rsidR="00EA4382" w:rsidRPr="00301401" w:rsidRDefault="00EA4382" w:rsidP="00B35615">
      <w:pPr>
        <w:tabs>
          <w:tab w:val="left" w:pos="567"/>
        </w:tabs>
        <w:rPr>
          <w:sz w:val="22"/>
          <w:szCs w:val="22"/>
          <w:lang w:val="lt-LT" w:eastAsia="en-GB"/>
        </w:rPr>
      </w:pPr>
    </w:p>
    <w:p w14:paraId="0BEDCD9A" w14:textId="2EDF5743" w:rsidR="00EA4382" w:rsidRPr="00301401" w:rsidRDefault="001E6BE1" w:rsidP="00B35615">
      <w:pPr>
        <w:tabs>
          <w:tab w:val="left" w:pos="567"/>
        </w:tabs>
        <w:rPr>
          <w:sz w:val="22"/>
          <w:szCs w:val="22"/>
          <w:lang w:val="lt-LT" w:eastAsia="en-GB"/>
        </w:rPr>
      </w:pPr>
      <w:r w:rsidRPr="00301401">
        <w:rPr>
          <w:sz w:val="22"/>
          <w:szCs w:val="22"/>
          <w:lang w:val="lt-LT" w:eastAsia="en-GB"/>
        </w:rPr>
        <w:t xml:space="preserve">Perdozavimo simptomai paprastai </w:t>
      </w:r>
      <w:r w:rsidR="00EA4382" w:rsidRPr="00301401">
        <w:rPr>
          <w:sz w:val="22"/>
          <w:szCs w:val="22"/>
          <w:lang w:val="lt-LT" w:eastAsia="en-GB"/>
        </w:rPr>
        <w:t>atsiranda</w:t>
      </w:r>
      <w:r w:rsidRPr="00301401">
        <w:rPr>
          <w:sz w:val="22"/>
          <w:szCs w:val="22"/>
          <w:lang w:val="lt-LT" w:eastAsia="en-GB"/>
        </w:rPr>
        <w:t xml:space="preserve"> per 4</w:t>
      </w:r>
      <w:r w:rsidR="00EA4382" w:rsidRPr="00301401">
        <w:rPr>
          <w:sz w:val="22"/>
          <w:szCs w:val="22"/>
          <w:lang w:val="lt-LT" w:eastAsia="en-GB"/>
        </w:rPr>
        <w:t> </w:t>
      </w:r>
      <w:r w:rsidRPr="00301401">
        <w:rPr>
          <w:sz w:val="22"/>
          <w:szCs w:val="22"/>
          <w:lang w:val="lt-LT" w:eastAsia="en-GB"/>
        </w:rPr>
        <w:t xml:space="preserve">valandas. Dažniausiai pasireiškia lengvi simptomai, tokie kaip pilvo skausmas, pykinimas, vėmimas, letargija, mieguistumas, galvos skausmas, </w:t>
      </w:r>
      <w:proofErr w:type="spellStart"/>
      <w:r w:rsidRPr="00301401">
        <w:rPr>
          <w:sz w:val="22"/>
          <w:szCs w:val="22"/>
          <w:lang w:val="lt-LT" w:eastAsia="en-GB"/>
        </w:rPr>
        <w:t>nistagmas</w:t>
      </w:r>
      <w:proofErr w:type="spellEnd"/>
      <w:r w:rsidRPr="00301401">
        <w:rPr>
          <w:sz w:val="22"/>
          <w:szCs w:val="22"/>
          <w:lang w:val="lt-LT" w:eastAsia="en-GB"/>
        </w:rPr>
        <w:t xml:space="preserve">, </w:t>
      </w:r>
      <w:r w:rsidR="00DA28F7">
        <w:rPr>
          <w:sz w:val="22"/>
          <w:szCs w:val="22"/>
          <w:lang w:val="lt-LT" w:eastAsia="en-GB"/>
        </w:rPr>
        <w:t>ūžesys (</w:t>
      </w:r>
      <w:proofErr w:type="spellStart"/>
      <w:r w:rsidR="00DA28F7" w:rsidRPr="00C02202">
        <w:rPr>
          <w:i/>
          <w:sz w:val="22"/>
          <w:szCs w:val="22"/>
          <w:lang w:val="lt-LT" w:eastAsia="en-GB"/>
        </w:rPr>
        <w:t>tinnitus</w:t>
      </w:r>
      <w:proofErr w:type="spellEnd"/>
      <w:r w:rsidR="00DA28F7">
        <w:rPr>
          <w:sz w:val="22"/>
          <w:szCs w:val="22"/>
          <w:lang w:val="lt-LT" w:eastAsia="en-GB"/>
        </w:rPr>
        <w:t>)</w:t>
      </w:r>
      <w:r w:rsidRPr="00301401">
        <w:rPr>
          <w:sz w:val="22"/>
          <w:szCs w:val="22"/>
          <w:lang w:val="lt-LT" w:eastAsia="en-GB"/>
        </w:rPr>
        <w:t xml:space="preserve"> ir </w:t>
      </w:r>
      <w:proofErr w:type="spellStart"/>
      <w:r w:rsidRPr="00301401">
        <w:rPr>
          <w:sz w:val="22"/>
          <w:szCs w:val="22"/>
          <w:lang w:val="lt-LT" w:eastAsia="en-GB"/>
        </w:rPr>
        <w:t>ataksija</w:t>
      </w:r>
      <w:proofErr w:type="spellEnd"/>
      <w:r w:rsidRPr="00301401">
        <w:rPr>
          <w:sz w:val="22"/>
          <w:szCs w:val="22"/>
          <w:lang w:val="lt-LT" w:eastAsia="en-GB"/>
        </w:rPr>
        <w:t xml:space="preserve">. Retai pasireiškė vidutinio sunkumo ar sunkūs simptomai, tokie kaip kraujavimas iš virškinimo trakto, </w:t>
      </w:r>
      <w:proofErr w:type="spellStart"/>
      <w:r w:rsidRPr="00301401">
        <w:rPr>
          <w:sz w:val="22"/>
          <w:szCs w:val="22"/>
          <w:lang w:val="lt-LT" w:eastAsia="en-GB"/>
        </w:rPr>
        <w:t>hipotenzija</w:t>
      </w:r>
      <w:proofErr w:type="spellEnd"/>
      <w:r w:rsidRPr="00301401">
        <w:rPr>
          <w:sz w:val="22"/>
          <w:szCs w:val="22"/>
          <w:lang w:val="lt-LT" w:eastAsia="en-GB"/>
        </w:rPr>
        <w:t xml:space="preserve">, hipotermija, </w:t>
      </w:r>
      <w:proofErr w:type="spellStart"/>
      <w:r w:rsidRPr="00301401">
        <w:rPr>
          <w:sz w:val="22"/>
          <w:szCs w:val="22"/>
          <w:lang w:val="lt-LT" w:eastAsia="en-GB"/>
        </w:rPr>
        <w:t>metabolinė</w:t>
      </w:r>
      <w:proofErr w:type="spellEnd"/>
      <w:r w:rsidRPr="00301401">
        <w:rPr>
          <w:sz w:val="22"/>
          <w:szCs w:val="22"/>
          <w:lang w:val="lt-LT" w:eastAsia="en-GB"/>
        </w:rPr>
        <w:t xml:space="preserve"> </w:t>
      </w:r>
      <w:proofErr w:type="spellStart"/>
      <w:r w:rsidRPr="00301401">
        <w:rPr>
          <w:sz w:val="22"/>
          <w:szCs w:val="22"/>
          <w:lang w:val="lt-LT" w:eastAsia="en-GB"/>
        </w:rPr>
        <w:t>acidozė</w:t>
      </w:r>
      <w:proofErr w:type="spellEnd"/>
      <w:r w:rsidRPr="00301401">
        <w:rPr>
          <w:sz w:val="22"/>
          <w:szCs w:val="22"/>
          <w:lang w:val="lt-LT" w:eastAsia="en-GB"/>
        </w:rPr>
        <w:t xml:space="preserve">, traukuliai, sutrikusi inkstų funkcija, koma, dusulys / ūminis suaugusiųjų dusulio sindromas ir trumpalaikiai </w:t>
      </w:r>
      <w:proofErr w:type="spellStart"/>
      <w:r w:rsidRPr="00301401">
        <w:rPr>
          <w:sz w:val="22"/>
          <w:szCs w:val="22"/>
          <w:lang w:val="lt-LT" w:eastAsia="en-GB"/>
        </w:rPr>
        <w:t>apnėjos</w:t>
      </w:r>
      <w:proofErr w:type="spellEnd"/>
      <w:r w:rsidRPr="00301401">
        <w:rPr>
          <w:sz w:val="22"/>
          <w:szCs w:val="22"/>
          <w:lang w:val="lt-LT" w:eastAsia="en-GB"/>
        </w:rPr>
        <w:t xml:space="preserve"> epizodai (vaikams išgėrus didelius </w:t>
      </w:r>
      <w:r w:rsidR="00EA4382" w:rsidRPr="00301401">
        <w:rPr>
          <w:sz w:val="22"/>
          <w:szCs w:val="22"/>
          <w:lang w:val="lt-LT" w:eastAsia="en-GB"/>
        </w:rPr>
        <w:t xml:space="preserve">vaistinio preparato </w:t>
      </w:r>
      <w:r w:rsidRPr="00301401">
        <w:rPr>
          <w:sz w:val="22"/>
          <w:szCs w:val="22"/>
          <w:lang w:val="lt-LT" w:eastAsia="en-GB"/>
        </w:rPr>
        <w:t>kiekius).</w:t>
      </w:r>
    </w:p>
    <w:p w14:paraId="2A644200" w14:textId="77777777" w:rsidR="00EA4382" w:rsidRPr="00301401" w:rsidRDefault="00EA4382" w:rsidP="00B35615">
      <w:pPr>
        <w:tabs>
          <w:tab w:val="left" w:pos="567"/>
        </w:tabs>
        <w:rPr>
          <w:sz w:val="22"/>
          <w:szCs w:val="22"/>
          <w:lang w:val="lt-LT" w:eastAsia="en-GB"/>
        </w:rPr>
      </w:pPr>
    </w:p>
    <w:p w14:paraId="5E86A285" w14:textId="77777777" w:rsidR="00EA4382" w:rsidRPr="00301401" w:rsidRDefault="001E6BE1" w:rsidP="00B35615">
      <w:pPr>
        <w:tabs>
          <w:tab w:val="left" w:pos="567"/>
        </w:tabs>
        <w:rPr>
          <w:sz w:val="22"/>
          <w:szCs w:val="22"/>
          <w:lang w:val="lt-LT" w:eastAsia="en-GB"/>
        </w:rPr>
      </w:pPr>
      <w:r w:rsidRPr="00301401">
        <w:rPr>
          <w:sz w:val="22"/>
          <w:szCs w:val="22"/>
          <w:lang w:val="lt-LT" w:eastAsia="en-GB"/>
        </w:rPr>
        <w:t xml:space="preserve">Sunkios intoksikacijos atveju gali pasireikšti </w:t>
      </w:r>
      <w:proofErr w:type="spellStart"/>
      <w:r w:rsidRPr="00301401">
        <w:rPr>
          <w:sz w:val="22"/>
          <w:szCs w:val="22"/>
          <w:lang w:val="lt-LT" w:eastAsia="en-GB"/>
        </w:rPr>
        <w:t>metabolinė</w:t>
      </w:r>
      <w:proofErr w:type="spellEnd"/>
      <w:r w:rsidRPr="00301401">
        <w:rPr>
          <w:sz w:val="22"/>
          <w:szCs w:val="22"/>
          <w:lang w:val="lt-LT" w:eastAsia="en-GB"/>
        </w:rPr>
        <w:t xml:space="preserve"> </w:t>
      </w:r>
      <w:proofErr w:type="spellStart"/>
      <w:r w:rsidRPr="00301401">
        <w:rPr>
          <w:sz w:val="22"/>
          <w:szCs w:val="22"/>
          <w:lang w:val="lt-LT" w:eastAsia="en-GB"/>
        </w:rPr>
        <w:t>acidozė</w:t>
      </w:r>
      <w:proofErr w:type="spellEnd"/>
      <w:r w:rsidRPr="00301401">
        <w:rPr>
          <w:sz w:val="22"/>
          <w:szCs w:val="22"/>
          <w:lang w:val="lt-LT" w:eastAsia="en-GB"/>
        </w:rPr>
        <w:t>.</w:t>
      </w:r>
    </w:p>
    <w:p w14:paraId="526762C2" w14:textId="77777777" w:rsidR="00EA4382" w:rsidRPr="00301401" w:rsidRDefault="00EA4382" w:rsidP="00B35615">
      <w:pPr>
        <w:tabs>
          <w:tab w:val="left" w:pos="567"/>
        </w:tabs>
        <w:rPr>
          <w:sz w:val="22"/>
          <w:szCs w:val="22"/>
          <w:lang w:val="lt-LT" w:eastAsia="en-GB"/>
        </w:rPr>
      </w:pPr>
    </w:p>
    <w:p w14:paraId="582F1418" w14:textId="4AB2329F" w:rsidR="00EA4382" w:rsidRPr="00301401" w:rsidRDefault="001E6BE1" w:rsidP="00B35615">
      <w:pPr>
        <w:tabs>
          <w:tab w:val="left" w:pos="567"/>
        </w:tabs>
        <w:rPr>
          <w:sz w:val="22"/>
          <w:szCs w:val="22"/>
          <w:lang w:val="lt-LT" w:eastAsia="en-GB"/>
        </w:rPr>
      </w:pPr>
      <w:r w:rsidRPr="00301401">
        <w:rPr>
          <w:sz w:val="22"/>
          <w:szCs w:val="22"/>
          <w:lang w:val="lt-LT" w:eastAsia="en-GB"/>
        </w:rPr>
        <w:t xml:space="preserve">Ilgalaikis vartojimas didesnėmis nei rekomenduojama dozėmis arba perdozavimas gali sukelti inkstų kanalėlių </w:t>
      </w:r>
      <w:proofErr w:type="spellStart"/>
      <w:r w:rsidRPr="00301401">
        <w:rPr>
          <w:sz w:val="22"/>
          <w:szCs w:val="22"/>
          <w:lang w:val="lt-LT" w:eastAsia="en-GB"/>
        </w:rPr>
        <w:t>acidozę</w:t>
      </w:r>
      <w:proofErr w:type="spellEnd"/>
      <w:r w:rsidRPr="00301401">
        <w:rPr>
          <w:sz w:val="22"/>
          <w:szCs w:val="22"/>
          <w:lang w:val="lt-LT" w:eastAsia="en-GB"/>
        </w:rPr>
        <w:t xml:space="preserve"> ir </w:t>
      </w:r>
      <w:proofErr w:type="spellStart"/>
      <w:r w:rsidRPr="00301401">
        <w:rPr>
          <w:sz w:val="22"/>
          <w:szCs w:val="22"/>
          <w:lang w:val="lt-LT" w:eastAsia="en-GB"/>
        </w:rPr>
        <w:t>hipokalemiją</w:t>
      </w:r>
      <w:proofErr w:type="spellEnd"/>
      <w:r w:rsidRPr="00301401">
        <w:rPr>
          <w:sz w:val="22"/>
          <w:szCs w:val="22"/>
          <w:lang w:val="lt-LT" w:eastAsia="en-GB"/>
        </w:rPr>
        <w:t>.</w:t>
      </w:r>
    </w:p>
    <w:p w14:paraId="4ECA7AB4" w14:textId="77777777" w:rsidR="00EA4382" w:rsidRPr="00301401" w:rsidRDefault="00EA4382" w:rsidP="00B35615">
      <w:pPr>
        <w:tabs>
          <w:tab w:val="left" w:pos="567"/>
        </w:tabs>
        <w:rPr>
          <w:sz w:val="22"/>
          <w:szCs w:val="22"/>
          <w:lang w:val="lt-LT" w:eastAsia="en-GB"/>
        </w:rPr>
      </w:pPr>
    </w:p>
    <w:p w14:paraId="40D41B24" w14:textId="6B80368B" w:rsidR="00EA4382" w:rsidRPr="00301401" w:rsidRDefault="001E6BE1" w:rsidP="00B35615">
      <w:pPr>
        <w:tabs>
          <w:tab w:val="left" w:pos="567"/>
        </w:tabs>
        <w:rPr>
          <w:sz w:val="22"/>
          <w:szCs w:val="22"/>
          <w:u w:val="single"/>
          <w:lang w:val="lt-LT" w:eastAsia="en-GB"/>
        </w:rPr>
      </w:pPr>
      <w:r w:rsidRPr="00301401">
        <w:rPr>
          <w:sz w:val="22"/>
          <w:szCs w:val="22"/>
          <w:u w:val="single"/>
          <w:lang w:val="lt-LT" w:eastAsia="en-GB"/>
        </w:rPr>
        <w:t>Gydymas</w:t>
      </w:r>
    </w:p>
    <w:p w14:paraId="280CA7BD" w14:textId="37A0AC76" w:rsidR="00EA4382" w:rsidRPr="00301401" w:rsidRDefault="001E6BE1" w:rsidP="00B35615">
      <w:pPr>
        <w:tabs>
          <w:tab w:val="left" w:pos="567"/>
        </w:tabs>
        <w:rPr>
          <w:sz w:val="22"/>
          <w:szCs w:val="22"/>
          <w:lang w:val="lt-LT" w:eastAsia="en-GB"/>
        </w:rPr>
      </w:pPr>
      <w:r w:rsidRPr="00301401">
        <w:rPr>
          <w:sz w:val="22"/>
          <w:szCs w:val="22"/>
          <w:lang w:val="lt-LT" w:eastAsia="en-GB"/>
        </w:rPr>
        <w:t xml:space="preserve">Gydymas turi būti simptominis ir palaikomasis, įskaitant kvėpavimo takų </w:t>
      </w:r>
      <w:r w:rsidR="00EA4382" w:rsidRPr="00301401">
        <w:rPr>
          <w:sz w:val="22"/>
          <w:szCs w:val="22"/>
          <w:lang w:val="lt-LT" w:eastAsia="en-GB"/>
        </w:rPr>
        <w:t>laidumo užtikrinimą</w:t>
      </w:r>
      <w:r w:rsidRPr="00301401">
        <w:rPr>
          <w:sz w:val="22"/>
          <w:szCs w:val="22"/>
          <w:lang w:val="lt-LT" w:eastAsia="en-GB"/>
        </w:rPr>
        <w:t xml:space="preserve"> ir širdies bei gyvybinių požymių stebėjimą, kol stabilizuosis</w:t>
      </w:r>
      <w:r w:rsidR="00EA4382" w:rsidRPr="00301401">
        <w:rPr>
          <w:sz w:val="22"/>
          <w:szCs w:val="22"/>
          <w:lang w:val="lt-LT" w:eastAsia="en-GB"/>
        </w:rPr>
        <w:t xml:space="preserve"> būklė</w:t>
      </w:r>
      <w:r w:rsidRPr="00301401">
        <w:rPr>
          <w:sz w:val="22"/>
          <w:szCs w:val="22"/>
          <w:lang w:val="lt-LT" w:eastAsia="en-GB"/>
        </w:rPr>
        <w:t xml:space="preserve">. Specifinio priešnuodžio nėra. Jei </w:t>
      </w:r>
      <w:r w:rsidR="00EA4382" w:rsidRPr="00301401">
        <w:rPr>
          <w:sz w:val="22"/>
          <w:szCs w:val="22"/>
          <w:lang w:val="lt-LT" w:eastAsia="en-GB"/>
        </w:rPr>
        <w:t xml:space="preserve">suvartotas </w:t>
      </w:r>
      <w:r w:rsidRPr="00301401">
        <w:rPr>
          <w:sz w:val="22"/>
          <w:szCs w:val="22"/>
          <w:lang w:val="lt-LT" w:eastAsia="en-GB"/>
        </w:rPr>
        <w:t>simptomų</w:t>
      </w:r>
      <w:r w:rsidR="00EA4382" w:rsidRPr="00301401">
        <w:rPr>
          <w:sz w:val="22"/>
          <w:szCs w:val="22"/>
          <w:lang w:val="lt-LT" w:eastAsia="en-GB"/>
        </w:rPr>
        <w:t xml:space="preserve"> nesukeliantis</w:t>
      </w:r>
      <w:r w:rsidRPr="00301401">
        <w:rPr>
          <w:sz w:val="22"/>
          <w:szCs w:val="22"/>
          <w:lang w:val="lt-LT" w:eastAsia="en-GB"/>
        </w:rPr>
        <w:t xml:space="preserve"> </w:t>
      </w:r>
      <w:proofErr w:type="spellStart"/>
      <w:r w:rsidR="00EA4382" w:rsidRPr="00301401">
        <w:rPr>
          <w:sz w:val="22"/>
          <w:szCs w:val="22"/>
          <w:lang w:val="lt-LT" w:eastAsia="en-GB"/>
        </w:rPr>
        <w:t>ibuprofeno</w:t>
      </w:r>
      <w:proofErr w:type="spellEnd"/>
      <w:r w:rsidR="00EA4382" w:rsidRPr="00301401">
        <w:rPr>
          <w:sz w:val="22"/>
          <w:szCs w:val="22"/>
          <w:lang w:val="lt-LT" w:eastAsia="en-GB"/>
        </w:rPr>
        <w:t xml:space="preserve"> kiekis </w:t>
      </w:r>
      <w:r w:rsidRPr="00301401">
        <w:rPr>
          <w:sz w:val="22"/>
          <w:szCs w:val="22"/>
          <w:lang w:val="lt-LT" w:eastAsia="en-GB"/>
        </w:rPr>
        <w:t xml:space="preserve">(mažiau </w:t>
      </w:r>
      <w:r w:rsidR="00EA4382" w:rsidRPr="00301401">
        <w:rPr>
          <w:sz w:val="22"/>
          <w:szCs w:val="22"/>
          <w:lang w:val="lt-LT" w:eastAsia="en-GB"/>
        </w:rPr>
        <w:t>kaip</w:t>
      </w:r>
      <w:r w:rsidRPr="00301401">
        <w:rPr>
          <w:sz w:val="22"/>
          <w:szCs w:val="22"/>
          <w:lang w:val="lt-LT" w:eastAsia="en-GB"/>
        </w:rPr>
        <w:t xml:space="preserve"> 50</w:t>
      </w:r>
      <w:r w:rsidR="00EA4382" w:rsidRPr="00301401">
        <w:rPr>
          <w:sz w:val="22"/>
          <w:szCs w:val="22"/>
          <w:lang w:val="lt-LT" w:eastAsia="en-GB"/>
        </w:rPr>
        <w:t> </w:t>
      </w:r>
      <w:r w:rsidRPr="00301401">
        <w:rPr>
          <w:sz w:val="22"/>
          <w:szCs w:val="22"/>
          <w:lang w:val="lt-LT" w:eastAsia="en-GB"/>
        </w:rPr>
        <w:t xml:space="preserve">mg/kg </w:t>
      </w:r>
      <w:proofErr w:type="spellStart"/>
      <w:r w:rsidRPr="00301401">
        <w:rPr>
          <w:sz w:val="22"/>
          <w:szCs w:val="22"/>
          <w:lang w:val="lt-LT" w:eastAsia="en-GB"/>
        </w:rPr>
        <w:t>ibuprofeno</w:t>
      </w:r>
      <w:proofErr w:type="spellEnd"/>
      <w:r w:rsidRPr="00301401">
        <w:rPr>
          <w:sz w:val="22"/>
          <w:szCs w:val="22"/>
          <w:lang w:val="lt-LT" w:eastAsia="en-GB"/>
        </w:rPr>
        <w:t>), siekiant sumažinti virškinimo trakto diskomfortą, galima duoti vandens.</w:t>
      </w:r>
    </w:p>
    <w:p w14:paraId="77897EA9" w14:textId="77777777" w:rsidR="00EA4382" w:rsidRPr="00301401" w:rsidRDefault="00EA4382" w:rsidP="00B35615">
      <w:pPr>
        <w:tabs>
          <w:tab w:val="left" w:pos="567"/>
        </w:tabs>
        <w:rPr>
          <w:sz w:val="22"/>
          <w:szCs w:val="22"/>
          <w:lang w:val="lt-LT" w:eastAsia="en-GB"/>
        </w:rPr>
      </w:pPr>
    </w:p>
    <w:p w14:paraId="0364B83B" w14:textId="5407DF11" w:rsidR="00C5109B" w:rsidRPr="00301401" w:rsidRDefault="001E6BE1" w:rsidP="00B35615">
      <w:pPr>
        <w:tabs>
          <w:tab w:val="left" w:pos="567"/>
        </w:tabs>
        <w:rPr>
          <w:sz w:val="22"/>
          <w:szCs w:val="22"/>
          <w:lang w:val="lt-LT" w:eastAsia="en-GB"/>
        </w:rPr>
      </w:pPr>
      <w:r w:rsidRPr="00301401">
        <w:rPr>
          <w:sz w:val="22"/>
          <w:szCs w:val="22"/>
          <w:lang w:val="lt-LT" w:eastAsia="en-GB"/>
        </w:rPr>
        <w:t>Jei pacientas</w:t>
      </w:r>
      <w:r w:rsidR="00EA4382" w:rsidRPr="00301401">
        <w:rPr>
          <w:sz w:val="22"/>
          <w:szCs w:val="22"/>
          <w:lang w:val="lt-LT" w:eastAsia="en-GB"/>
        </w:rPr>
        <w:t>,</w:t>
      </w:r>
      <w:r w:rsidRPr="00301401">
        <w:rPr>
          <w:sz w:val="22"/>
          <w:szCs w:val="22"/>
          <w:lang w:val="lt-LT" w:eastAsia="en-GB"/>
        </w:rPr>
        <w:t xml:space="preserve"> </w:t>
      </w:r>
      <w:r w:rsidR="00EA4382" w:rsidRPr="00301401">
        <w:rPr>
          <w:sz w:val="22"/>
          <w:szCs w:val="22"/>
          <w:lang w:val="lt-LT" w:eastAsia="en-GB"/>
        </w:rPr>
        <w:t xml:space="preserve">galimai suvartojęs toksinį vaistinio preparato kiekį, </w:t>
      </w:r>
      <w:r w:rsidRPr="00301401">
        <w:rPr>
          <w:sz w:val="22"/>
          <w:szCs w:val="22"/>
          <w:lang w:val="lt-LT" w:eastAsia="en-GB"/>
        </w:rPr>
        <w:t xml:space="preserve">kreipiasi </w:t>
      </w:r>
      <w:r w:rsidR="003D040D">
        <w:rPr>
          <w:sz w:val="22"/>
          <w:szCs w:val="22"/>
          <w:lang w:val="lt-LT" w:eastAsia="en-GB"/>
        </w:rPr>
        <w:t xml:space="preserve">praėjus </w:t>
      </w:r>
      <w:r w:rsidR="002C12E2" w:rsidRPr="00301401">
        <w:rPr>
          <w:sz w:val="22"/>
          <w:szCs w:val="22"/>
          <w:lang w:val="lt-LT" w:eastAsia="en-GB"/>
        </w:rPr>
        <w:t>ne daugiau kaip</w:t>
      </w:r>
      <w:r w:rsidRPr="00301401">
        <w:rPr>
          <w:sz w:val="22"/>
          <w:szCs w:val="22"/>
          <w:lang w:val="lt-LT" w:eastAsia="en-GB"/>
        </w:rPr>
        <w:t xml:space="preserve"> 1</w:t>
      </w:r>
      <w:r w:rsidR="00EA4382" w:rsidRPr="00301401">
        <w:rPr>
          <w:sz w:val="22"/>
          <w:szCs w:val="22"/>
          <w:lang w:val="lt-LT" w:eastAsia="en-GB"/>
        </w:rPr>
        <w:t> </w:t>
      </w:r>
      <w:r w:rsidRPr="00301401">
        <w:rPr>
          <w:sz w:val="22"/>
          <w:szCs w:val="22"/>
          <w:lang w:val="lt-LT" w:eastAsia="en-GB"/>
        </w:rPr>
        <w:t>valand</w:t>
      </w:r>
      <w:r w:rsidR="002C12E2" w:rsidRPr="00301401">
        <w:rPr>
          <w:sz w:val="22"/>
          <w:szCs w:val="22"/>
          <w:lang w:val="lt-LT" w:eastAsia="en-GB"/>
        </w:rPr>
        <w:t>ai</w:t>
      </w:r>
      <w:r w:rsidRPr="00301401">
        <w:rPr>
          <w:sz w:val="22"/>
          <w:szCs w:val="22"/>
          <w:lang w:val="lt-LT" w:eastAsia="en-GB"/>
        </w:rPr>
        <w:t xml:space="preserve">, </w:t>
      </w:r>
      <w:r w:rsidR="00EA4382" w:rsidRPr="00301401">
        <w:rPr>
          <w:sz w:val="22"/>
          <w:szCs w:val="22"/>
          <w:lang w:val="lt-LT" w:eastAsia="en-GB"/>
        </w:rPr>
        <w:t xml:space="preserve">galima </w:t>
      </w:r>
      <w:r w:rsidRPr="00301401">
        <w:rPr>
          <w:sz w:val="22"/>
          <w:szCs w:val="22"/>
          <w:lang w:val="lt-LT" w:eastAsia="en-GB"/>
        </w:rPr>
        <w:t>apsvarsty</w:t>
      </w:r>
      <w:r w:rsidR="00EA4382" w:rsidRPr="00301401">
        <w:rPr>
          <w:sz w:val="22"/>
          <w:szCs w:val="22"/>
          <w:lang w:val="lt-LT" w:eastAsia="en-GB"/>
        </w:rPr>
        <w:t>ti</w:t>
      </w:r>
      <w:r w:rsidRPr="00301401">
        <w:rPr>
          <w:sz w:val="22"/>
          <w:szCs w:val="22"/>
          <w:lang w:val="lt-LT" w:eastAsia="en-GB"/>
        </w:rPr>
        <w:t xml:space="preserve"> galimybę duoti </w:t>
      </w:r>
      <w:r w:rsidR="00EA4382" w:rsidRPr="00301401">
        <w:rPr>
          <w:sz w:val="22"/>
          <w:szCs w:val="22"/>
          <w:lang w:val="lt-LT" w:eastAsia="en-GB"/>
        </w:rPr>
        <w:t xml:space="preserve">gerti </w:t>
      </w:r>
      <w:r w:rsidRPr="00301401">
        <w:rPr>
          <w:sz w:val="22"/>
          <w:szCs w:val="22"/>
          <w:lang w:val="lt-LT" w:eastAsia="en-GB"/>
        </w:rPr>
        <w:t>aktyv</w:t>
      </w:r>
      <w:r w:rsidR="00EA4382" w:rsidRPr="00301401">
        <w:rPr>
          <w:sz w:val="22"/>
          <w:szCs w:val="22"/>
          <w:lang w:val="lt-LT" w:eastAsia="en-GB"/>
        </w:rPr>
        <w:t>intosios</w:t>
      </w:r>
      <w:r w:rsidRPr="00301401">
        <w:rPr>
          <w:sz w:val="22"/>
          <w:szCs w:val="22"/>
          <w:lang w:val="lt-LT" w:eastAsia="en-GB"/>
        </w:rPr>
        <w:t xml:space="preserve"> anglies. </w:t>
      </w:r>
      <w:r w:rsidR="00EA4382" w:rsidRPr="00301401">
        <w:rPr>
          <w:sz w:val="22"/>
          <w:szCs w:val="22"/>
          <w:lang w:val="lt-LT" w:eastAsia="en-GB"/>
        </w:rPr>
        <w:t>Ar verta sukelti vėmimą, taip ištuštinant skrandį, galima s</w:t>
      </w:r>
      <w:r w:rsidRPr="00301401">
        <w:rPr>
          <w:sz w:val="22"/>
          <w:szCs w:val="22"/>
          <w:lang w:val="lt-LT" w:eastAsia="en-GB"/>
        </w:rPr>
        <w:t>varst</w:t>
      </w:r>
      <w:r w:rsidR="00EA4382" w:rsidRPr="00301401">
        <w:rPr>
          <w:sz w:val="22"/>
          <w:szCs w:val="22"/>
          <w:lang w:val="lt-LT" w:eastAsia="en-GB"/>
        </w:rPr>
        <w:t xml:space="preserve">yti, </w:t>
      </w:r>
      <w:r w:rsidRPr="00301401">
        <w:rPr>
          <w:sz w:val="22"/>
          <w:szCs w:val="22"/>
          <w:lang w:val="lt-LT" w:eastAsia="en-GB"/>
        </w:rPr>
        <w:t xml:space="preserve">tik </w:t>
      </w:r>
      <w:r w:rsidR="00EA4382" w:rsidRPr="00301401">
        <w:rPr>
          <w:sz w:val="22"/>
          <w:szCs w:val="22"/>
          <w:lang w:val="lt-LT" w:eastAsia="en-GB"/>
        </w:rPr>
        <w:t>jei praėjo ne daugiau kaip</w:t>
      </w:r>
      <w:r w:rsidRPr="00301401">
        <w:rPr>
          <w:sz w:val="22"/>
          <w:szCs w:val="22"/>
          <w:lang w:val="lt-LT" w:eastAsia="en-GB"/>
        </w:rPr>
        <w:t xml:space="preserve"> 60</w:t>
      </w:r>
      <w:r w:rsidR="00EA4382" w:rsidRPr="00301401">
        <w:rPr>
          <w:sz w:val="22"/>
          <w:szCs w:val="22"/>
          <w:lang w:val="lt-LT" w:eastAsia="en-GB"/>
        </w:rPr>
        <w:t> </w:t>
      </w:r>
      <w:r w:rsidRPr="00301401">
        <w:rPr>
          <w:sz w:val="22"/>
          <w:szCs w:val="22"/>
          <w:lang w:val="lt-LT" w:eastAsia="en-GB"/>
        </w:rPr>
        <w:t xml:space="preserve">minučių po </w:t>
      </w:r>
      <w:r w:rsidR="00EA4382" w:rsidRPr="00301401">
        <w:rPr>
          <w:sz w:val="22"/>
          <w:szCs w:val="22"/>
          <w:lang w:val="lt-LT" w:eastAsia="en-GB"/>
        </w:rPr>
        <w:t>vaistinio preparato</w:t>
      </w:r>
      <w:r w:rsidRPr="00301401">
        <w:rPr>
          <w:sz w:val="22"/>
          <w:szCs w:val="22"/>
          <w:lang w:val="lt-LT" w:eastAsia="en-GB"/>
        </w:rPr>
        <w:t xml:space="preserve"> suvartojimo. </w:t>
      </w:r>
      <w:r w:rsidR="00C5109B" w:rsidRPr="00301401">
        <w:rPr>
          <w:sz w:val="22"/>
          <w:szCs w:val="22"/>
          <w:lang w:val="lt-LT" w:eastAsia="en-GB"/>
        </w:rPr>
        <w:t>Skrandžio plovimo taikyti neverta</w:t>
      </w:r>
      <w:r w:rsidR="00EA4382" w:rsidRPr="00301401">
        <w:rPr>
          <w:sz w:val="22"/>
          <w:szCs w:val="22"/>
          <w:lang w:val="lt-LT" w:eastAsia="en-GB"/>
        </w:rPr>
        <w:t>,</w:t>
      </w:r>
      <w:r w:rsidRPr="00301401">
        <w:rPr>
          <w:sz w:val="22"/>
          <w:szCs w:val="22"/>
          <w:lang w:val="lt-LT" w:eastAsia="en-GB"/>
        </w:rPr>
        <w:t xml:space="preserve"> nebent pacientas išgėrė gyvybei pavojingą </w:t>
      </w:r>
      <w:r w:rsidR="00EA4382" w:rsidRPr="00301401">
        <w:rPr>
          <w:sz w:val="22"/>
          <w:szCs w:val="22"/>
          <w:lang w:val="lt-LT" w:eastAsia="en-GB"/>
        </w:rPr>
        <w:t xml:space="preserve">vaistinio preparato </w:t>
      </w:r>
      <w:r w:rsidRPr="00301401">
        <w:rPr>
          <w:sz w:val="22"/>
          <w:szCs w:val="22"/>
          <w:lang w:val="lt-LT" w:eastAsia="en-GB"/>
        </w:rPr>
        <w:t xml:space="preserve">kiekį ir nuo </w:t>
      </w:r>
      <w:r w:rsidR="00EA4382" w:rsidRPr="00301401">
        <w:rPr>
          <w:sz w:val="22"/>
          <w:szCs w:val="22"/>
          <w:lang w:val="lt-LT" w:eastAsia="en-GB"/>
        </w:rPr>
        <w:t xml:space="preserve">jo </w:t>
      </w:r>
      <w:r w:rsidRPr="00301401">
        <w:rPr>
          <w:sz w:val="22"/>
          <w:szCs w:val="22"/>
          <w:lang w:val="lt-LT" w:eastAsia="en-GB"/>
        </w:rPr>
        <w:t>suvartojimo praėjo ne daugiau kaip 60</w:t>
      </w:r>
      <w:r w:rsidR="00AC4FD8">
        <w:rPr>
          <w:sz w:val="22"/>
          <w:szCs w:val="22"/>
          <w:lang w:val="lt-LT"/>
        </w:rPr>
        <w:t> </w:t>
      </w:r>
      <w:r w:rsidRPr="00301401">
        <w:rPr>
          <w:sz w:val="22"/>
          <w:szCs w:val="22"/>
          <w:lang w:val="lt-LT" w:eastAsia="en-GB"/>
        </w:rPr>
        <w:t xml:space="preserve">minučių. </w:t>
      </w:r>
    </w:p>
    <w:p w14:paraId="7273F5ED" w14:textId="77777777" w:rsidR="00C5109B" w:rsidRPr="00301401" w:rsidRDefault="00C5109B" w:rsidP="00B35615">
      <w:pPr>
        <w:tabs>
          <w:tab w:val="left" w:pos="567"/>
        </w:tabs>
        <w:rPr>
          <w:sz w:val="22"/>
          <w:szCs w:val="22"/>
          <w:lang w:val="lt-LT" w:eastAsia="en-GB"/>
        </w:rPr>
      </w:pPr>
    </w:p>
    <w:p w14:paraId="080BB1A7" w14:textId="49FC6322" w:rsidR="001E6BE1" w:rsidRPr="00301401" w:rsidRDefault="001E6BE1" w:rsidP="00B35615">
      <w:pPr>
        <w:tabs>
          <w:tab w:val="left" w:pos="567"/>
        </w:tabs>
        <w:rPr>
          <w:sz w:val="22"/>
          <w:szCs w:val="22"/>
          <w:lang w:val="lt-LT" w:eastAsia="en-GB"/>
        </w:rPr>
      </w:pPr>
      <w:r w:rsidRPr="00301401">
        <w:rPr>
          <w:sz w:val="22"/>
          <w:szCs w:val="22"/>
          <w:lang w:val="lt-LT" w:eastAsia="en-GB"/>
        </w:rPr>
        <w:t xml:space="preserve">Tokių priemonių kaip forsuota diurezė, hemodializė ar </w:t>
      </w:r>
      <w:proofErr w:type="spellStart"/>
      <w:r w:rsidRPr="00301401">
        <w:rPr>
          <w:sz w:val="22"/>
          <w:szCs w:val="22"/>
          <w:lang w:val="lt-LT" w:eastAsia="en-GB"/>
        </w:rPr>
        <w:t>hemoperfuzija</w:t>
      </w:r>
      <w:proofErr w:type="spellEnd"/>
      <w:r w:rsidRPr="00301401">
        <w:rPr>
          <w:sz w:val="22"/>
          <w:szCs w:val="22"/>
          <w:lang w:val="lt-LT" w:eastAsia="en-GB"/>
        </w:rPr>
        <w:t xml:space="preserve"> nauda abejotina, nes </w:t>
      </w:r>
      <w:proofErr w:type="spellStart"/>
      <w:r w:rsidRPr="00301401">
        <w:rPr>
          <w:sz w:val="22"/>
          <w:szCs w:val="22"/>
          <w:lang w:val="lt-LT" w:eastAsia="en-GB"/>
        </w:rPr>
        <w:t>ibuprofenas</w:t>
      </w:r>
      <w:proofErr w:type="spellEnd"/>
      <w:r w:rsidRPr="00301401">
        <w:rPr>
          <w:sz w:val="22"/>
          <w:szCs w:val="22"/>
          <w:lang w:val="lt-LT" w:eastAsia="en-GB"/>
        </w:rPr>
        <w:t xml:space="preserve"> intensyviai jungiasi su plazmos baltymais.</w:t>
      </w:r>
    </w:p>
    <w:p w14:paraId="11C7EA50" w14:textId="77777777" w:rsidR="00BF2544" w:rsidRPr="00301401" w:rsidRDefault="00BF2544" w:rsidP="00B35615">
      <w:pPr>
        <w:tabs>
          <w:tab w:val="left" w:pos="567"/>
        </w:tabs>
        <w:rPr>
          <w:sz w:val="22"/>
          <w:szCs w:val="22"/>
          <w:lang w:val="lt-LT" w:eastAsia="en-GB"/>
        </w:rPr>
      </w:pPr>
    </w:p>
    <w:p w14:paraId="3D74AFB1" w14:textId="77777777" w:rsidR="00BF2544" w:rsidRPr="00301401" w:rsidRDefault="00BF2544" w:rsidP="00B35615">
      <w:pPr>
        <w:tabs>
          <w:tab w:val="left" w:pos="567"/>
        </w:tabs>
        <w:rPr>
          <w:sz w:val="22"/>
          <w:szCs w:val="22"/>
          <w:lang w:val="lt-LT" w:eastAsia="en-GB"/>
        </w:rPr>
      </w:pPr>
    </w:p>
    <w:p w14:paraId="4084EEB8" w14:textId="77777777" w:rsidR="00BF2544" w:rsidRPr="00301401" w:rsidRDefault="00BF2544" w:rsidP="00B35615">
      <w:pPr>
        <w:keepNext/>
        <w:tabs>
          <w:tab w:val="left" w:pos="567"/>
        </w:tabs>
        <w:ind w:left="567" w:hanging="567"/>
        <w:outlineLvl w:val="1"/>
        <w:rPr>
          <w:b/>
          <w:bCs/>
          <w:sz w:val="22"/>
          <w:szCs w:val="22"/>
          <w:lang w:val="lt-LT" w:eastAsia="en-US"/>
        </w:rPr>
      </w:pPr>
      <w:bookmarkStart w:id="24" w:name="_Toc129243111"/>
      <w:bookmarkStart w:id="25" w:name="_Toc129243236"/>
      <w:r w:rsidRPr="00301401">
        <w:rPr>
          <w:b/>
          <w:bCs/>
          <w:sz w:val="22"/>
          <w:szCs w:val="22"/>
          <w:lang w:val="lt-LT" w:eastAsia="en-US"/>
        </w:rPr>
        <w:t>5.</w:t>
      </w:r>
      <w:r w:rsidRPr="00301401">
        <w:rPr>
          <w:b/>
          <w:bCs/>
          <w:sz w:val="22"/>
          <w:szCs w:val="22"/>
          <w:lang w:val="lt-LT" w:eastAsia="en-US"/>
        </w:rPr>
        <w:tab/>
        <w:t>FARMAKOLOGINĖS SAVYBĖS</w:t>
      </w:r>
      <w:bookmarkEnd w:id="24"/>
      <w:bookmarkEnd w:id="25"/>
    </w:p>
    <w:p w14:paraId="46C6E561" w14:textId="77777777" w:rsidR="00BF2544" w:rsidRPr="00301401" w:rsidRDefault="00BF2544" w:rsidP="00B35615">
      <w:pPr>
        <w:tabs>
          <w:tab w:val="left" w:pos="567"/>
        </w:tabs>
        <w:rPr>
          <w:sz w:val="22"/>
          <w:szCs w:val="22"/>
          <w:lang w:val="lt-LT" w:eastAsia="en-GB"/>
        </w:rPr>
      </w:pPr>
    </w:p>
    <w:p w14:paraId="575AA097" w14:textId="77777777" w:rsidR="00BF2544" w:rsidRPr="00301401" w:rsidRDefault="00BF2544" w:rsidP="00B35615">
      <w:pPr>
        <w:keepNext/>
        <w:keepLines/>
        <w:tabs>
          <w:tab w:val="left" w:pos="0"/>
          <w:tab w:val="left" w:pos="567"/>
        </w:tabs>
        <w:jc w:val="both"/>
        <w:outlineLvl w:val="2"/>
        <w:rPr>
          <w:b/>
          <w:bCs/>
          <w:kern w:val="28"/>
          <w:sz w:val="22"/>
          <w:szCs w:val="22"/>
          <w:lang w:val="lt-LT" w:eastAsia="en-US"/>
        </w:rPr>
      </w:pPr>
      <w:bookmarkStart w:id="26" w:name="_Toc129243112"/>
      <w:bookmarkStart w:id="27" w:name="_Toc129243237"/>
      <w:r w:rsidRPr="00301401">
        <w:rPr>
          <w:b/>
          <w:bCs/>
          <w:kern w:val="28"/>
          <w:sz w:val="22"/>
          <w:szCs w:val="22"/>
          <w:lang w:val="lt-LT" w:eastAsia="en-US"/>
        </w:rPr>
        <w:lastRenderedPageBreak/>
        <w:t>5.1</w:t>
      </w:r>
      <w:r w:rsidRPr="00301401">
        <w:rPr>
          <w:b/>
          <w:bCs/>
          <w:kern w:val="28"/>
          <w:sz w:val="22"/>
          <w:szCs w:val="22"/>
          <w:lang w:val="lt-LT" w:eastAsia="en-US"/>
        </w:rPr>
        <w:tab/>
      </w:r>
      <w:proofErr w:type="spellStart"/>
      <w:r w:rsidRPr="00301401">
        <w:rPr>
          <w:b/>
          <w:bCs/>
          <w:kern w:val="28"/>
          <w:sz w:val="22"/>
          <w:szCs w:val="22"/>
          <w:lang w:val="lt-LT" w:eastAsia="en-US"/>
        </w:rPr>
        <w:t>Farmakodinaminės</w:t>
      </w:r>
      <w:proofErr w:type="spellEnd"/>
      <w:r w:rsidRPr="00301401">
        <w:rPr>
          <w:b/>
          <w:bCs/>
          <w:kern w:val="28"/>
          <w:sz w:val="22"/>
          <w:szCs w:val="22"/>
          <w:lang w:val="lt-LT" w:eastAsia="en-US"/>
        </w:rPr>
        <w:t xml:space="preserve"> savybės</w:t>
      </w:r>
      <w:bookmarkEnd w:id="26"/>
      <w:bookmarkEnd w:id="27"/>
    </w:p>
    <w:p w14:paraId="4ACF9F57" w14:textId="77777777" w:rsidR="00BF2544" w:rsidRPr="00301401" w:rsidRDefault="00BF2544" w:rsidP="00B35615">
      <w:pPr>
        <w:tabs>
          <w:tab w:val="left" w:pos="567"/>
        </w:tabs>
        <w:rPr>
          <w:sz w:val="22"/>
          <w:szCs w:val="22"/>
          <w:lang w:val="lt-LT" w:eastAsia="en-GB"/>
        </w:rPr>
      </w:pPr>
    </w:p>
    <w:p w14:paraId="6D7F336F" w14:textId="77777777" w:rsidR="002C12E2" w:rsidRPr="00301401" w:rsidRDefault="002C12E2" w:rsidP="00B35615">
      <w:pPr>
        <w:tabs>
          <w:tab w:val="left" w:pos="567"/>
        </w:tabs>
        <w:rPr>
          <w:snapToGrid w:val="0"/>
          <w:sz w:val="22"/>
          <w:szCs w:val="22"/>
          <w:lang w:val="lt-LT" w:eastAsia="en-GB"/>
        </w:rPr>
      </w:pPr>
      <w:proofErr w:type="spellStart"/>
      <w:r w:rsidRPr="00301401">
        <w:rPr>
          <w:snapToGrid w:val="0"/>
          <w:sz w:val="22"/>
          <w:szCs w:val="22"/>
          <w:lang w:val="lt-LT" w:eastAsia="en-GB"/>
        </w:rPr>
        <w:t>Farmakoterapinė</w:t>
      </w:r>
      <w:proofErr w:type="spellEnd"/>
      <w:r w:rsidRPr="00301401">
        <w:rPr>
          <w:snapToGrid w:val="0"/>
          <w:sz w:val="22"/>
          <w:szCs w:val="22"/>
          <w:lang w:val="lt-LT" w:eastAsia="en-GB"/>
        </w:rPr>
        <w:t xml:space="preserve"> grupė – nesteroidiniai vaistiniai preparatai nuo uždegimo ir reumato, </w:t>
      </w:r>
      <w:proofErr w:type="spellStart"/>
      <w:r w:rsidRPr="00301401">
        <w:rPr>
          <w:snapToGrid w:val="0"/>
          <w:sz w:val="22"/>
          <w:szCs w:val="22"/>
          <w:lang w:val="lt-LT" w:eastAsia="en-GB"/>
        </w:rPr>
        <w:t>propioninės</w:t>
      </w:r>
      <w:proofErr w:type="spellEnd"/>
      <w:r w:rsidRPr="00301401">
        <w:rPr>
          <w:snapToGrid w:val="0"/>
          <w:sz w:val="22"/>
          <w:szCs w:val="22"/>
          <w:lang w:val="lt-LT" w:eastAsia="en-GB"/>
        </w:rPr>
        <w:t xml:space="preserve"> rūgšties dariniai, ATC kodas – M01AE01.</w:t>
      </w:r>
    </w:p>
    <w:p w14:paraId="43E52196" w14:textId="77777777" w:rsidR="002C12E2" w:rsidRPr="00301401" w:rsidRDefault="002C12E2" w:rsidP="00B35615">
      <w:pPr>
        <w:tabs>
          <w:tab w:val="left" w:pos="567"/>
        </w:tabs>
        <w:rPr>
          <w:snapToGrid w:val="0"/>
          <w:sz w:val="22"/>
          <w:szCs w:val="22"/>
          <w:lang w:val="lt-LT" w:eastAsia="en-GB"/>
        </w:rPr>
      </w:pPr>
    </w:p>
    <w:p w14:paraId="1B31B539" w14:textId="25D922C8" w:rsidR="002C12E2" w:rsidRPr="00301401" w:rsidRDefault="002C12E2" w:rsidP="00B35615">
      <w:pPr>
        <w:tabs>
          <w:tab w:val="left" w:pos="567"/>
        </w:tabs>
        <w:rPr>
          <w:snapToGrid w:val="0"/>
          <w:sz w:val="22"/>
          <w:szCs w:val="22"/>
          <w:u w:val="single"/>
          <w:lang w:val="lt-LT" w:eastAsia="en-GB"/>
        </w:rPr>
      </w:pPr>
      <w:r w:rsidRPr="00301401">
        <w:rPr>
          <w:snapToGrid w:val="0"/>
          <w:sz w:val="22"/>
          <w:szCs w:val="22"/>
          <w:u w:val="single"/>
          <w:lang w:val="lt-LT" w:eastAsia="en-GB"/>
        </w:rPr>
        <w:t>Veikimo mechanizmas</w:t>
      </w:r>
    </w:p>
    <w:p w14:paraId="319F08D4" w14:textId="238620D9" w:rsidR="002C12E2" w:rsidRPr="00301401" w:rsidRDefault="002C12E2" w:rsidP="00B35615">
      <w:pPr>
        <w:tabs>
          <w:tab w:val="left" w:pos="567"/>
        </w:tabs>
        <w:rPr>
          <w:snapToGrid w:val="0"/>
          <w:sz w:val="22"/>
          <w:szCs w:val="22"/>
          <w:lang w:val="lt-LT" w:eastAsia="en-GB"/>
        </w:rPr>
      </w:pPr>
      <w:proofErr w:type="spellStart"/>
      <w:r w:rsidRPr="00301401">
        <w:rPr>
          <w:snapToGrid w:val="0"/>
          <w:sz w:val="22"/>
          <w:szCs w:val="22"/>
          <w:lang w:val="lt-LT" w:eastAsia="en-GB"/>
        </w:rPr>
        <w:t>Ibuprofenas</w:t>
      </w:r>
      <w:proofErr w:type="spellEnd"/>
      <w:r w:rsidRPr="00301401">
        <w:rPr>
          <w:snapToGrid w:val="0"/>
          <w:sz w:val="22"/>
          <w:szCs w:val="22"/>
          <w:lang w:val="lt-LT" w:eastAsia="en-GB"/>
        </w:rPr>
        <w:t xml:space="preserve"> yra nesteroidinis vaistinis preparatas nuo uždegimo (NVNU), turintis skausmą malšinančių ir karščiavimą mažinančių savybių. Jis veikia slopindamas prostaglandinų sintezę, </w:t>
      </w:r>
      <w:proofErr w:type="spellStart"/>
      <w:r w:rsidRPr="00301401">
        <w:rPr>
          <w:snapToGrid w:val="0"/>
          <w:sz w:val="22"/>
          <w:szCs w:val="22"/>
          <w:lang w:val="lt-LT" w:eastAsia="en-GB"/>
        </w:rPr>
        <w:t>konkurenciškai</w:t>
      </w:r>
      <w:proofErr w:type="spellEnd"/>
      <w:r w:rsidRPr="00301401">
        <w:rPr>
          <w:snapToGrid w:val="0"/>
          <w:sz w:val="22"/>
          <w:szCs w:val="22"/>
          <w:lang w:val="lt-LT" w:eastAsia="en-GB"/>
        </w:rPr>
        <w:t xml:space="preserve"> ir grįžtamai slopindamas įvairias </w:t>
      </w:r>
      <w:proofErr w:type="spellStart"/>
      <w:r w:rsidRPr="00301401">
        <w:rPr>
          <w:snapToGrid w:val="0"/>
          <w:sz w:val="22"/>
          <w:szCs w:val="22"/>
          <w:lang w:val="lt-LT" w:eastAsia="en-GB"/>
        </w:rPr>
        <w:t>ciklooksigenazės</w:t>
      </w:r>
      <w:proofErr w:type="spellEnd"/>
      <w:r w:rsidRPr="00301401">
        <w:rPr>
          <w:snapToGrid w:val="0"/>
          <w:sz w:val="22"/>
          <w:szCs w:val="22"/>
          <w:lang w:val="lt-LT" w:eastAsia="en-GB"/>
        </w:rPr>
        <w:t xml:space="preserve"> (COX) </w:t>
      </w:r>
      <w:proofErr w:type="spellStart"/>
      <w:r w:rsidRPr="00301401">
        <w:rPr>
          <w:snapToGrid w:val="0"/>
          <w:sz w:val="22"/>
          <w:szCs w:val="22"/>
          <w:lang w:val="lt-LT" w:eastAsia="en-GB"/>
        </w:rPr>
        <w:t>izoformas</w:t>
      </w:r>
      <w:proofErr w:type="spellEnd"/>
      <w:r w:rsidRPr="00301401">
        <w:rPr>
          <w:snapToGrid w:val="0"/>
          <w:sz w:val="22"/>
          <w:szCs w:val="22"/>
          <w:lang w:val="lt-LT" w:eastAsia="en-GB"/>
        </w:rPr>
        <w:t xml:space="preserve"> tiek periferi</w:t>
      </w:r>
      <w:r w:rsidR="007C2D94">
        <w:rPr>
          <w:snapToGrid w:val="0"/>
          <w:sz w:val="22"/>
          <w:szCs w:val="22"/>
          <w:lang w:val="lt-LT" w:eastAsia="en-GB"/>
        </w:rPr>
        <w:t>niu lygiu</w:t>
      </w:r>
      <w:r w:rsidRPr="00301401">
        <w:rPr>
          <w:snapToGrid w:val="0"/>
          <w:sz w:val="22"/>
          <w:szCs w:val="22"/>
          <w:lang w:val="lt-LT" w:eastAsia="en-GB"/>
        </w:rPr>
        <w:t xml:space="preserve">, tiek centrinėje nervų sistemoje. </w:t>
      </w:r>
    </w:p>
    <w:p w14:paraId="70E70DDE" w14:textId="77777777" w:rsidR="002C12E2" w:rsidRPr="00301401" w:rsidRDefault="002C12E2" w:rsidP="00B35615">
      <w:pPr>
        <w:tabs>
          <w:tab w:val="left" w:pos="567"/>
        </w:tabs>
        <w:rPr>
          <w:snapToGrid w:val="0"/>
          <w:sz w:val="22"/>
          <w:szCs w:val="22"/>
          <w:lang w:val="lt-LT" w:eastAsia="en-GB"/>
        </w:rPr>
      </w:pPr>
    </w:p>
    <w:p w14:paraId="7E6FB873" w14:textId="1B01AC1C" w:rsidR="004D6D3F" w:rsidRPr="00301401" w:rsidRDefault="002C12E2" w:rsidP="00B35615">
      <w:pPr>
        <w:tabs>
          <w:tab w:val="left" w:pos="567"/>
        </w:tabs>
        <w:rPr>
          <w:snapToGrid w:val="0"/>
          <w:sz w:val="22"/>
          <w:szCs w:val="22"/>
          <w:lang w:val="lt-LT" w:eastAsia="en-GB"/>
        </w:rPr>
      </w:pPr>
      <w:r w:rsidRPr="00301401">
        <w:rPr>
          <w:snapToGrid w:val="0"/>
          <w:sz w:val="22"/>
          <w:szCs w:val="22"/>
          <w:lang w:val="lt-LT" w:eastAsia="en-GB"/>
        </w:rPr>
        <w:t xml:space="preserve">NVNU skausmą malšinantis poveikis </w:t>
      </w:r>
      <w:r w:rsidR="00EF781F" w:rsidRPr="00301401">
        <w:rPr>
          <w:snapToGrid w:val="0"/>
          <w:sz w:val="22"/>
          <w:szCs w:val="22"/>
          <w:lang w:val="lt-LT" w:eastAsia="en-GB"/>
        </w:rPr>
        <w:t xml:space="preserve">yra </w:t>
      </w:r>
      <w:r w:rsidRPr="00301401">
        <w:rPr>
          <w:snapToGrid w:val="0"/>
          <w:sz w:val="22"/>
          <w:szCs w:val="22"/>
          <w:lang w:val="lt-LT" w:eastAsia="en-GB"/>
        </w:rPr>
        <w:t xml:space="preserve">susijęs su pernelyg intensyvios prostaglandinų (PG) </w:t>
      </w:r>
      <w:r w:rsidR="00790636" w:rsidRPr="00301401">
        <w:rPr>
          <w:snapToGrid w:val="0"/>
          <w:sz w:val="22"/>
          <w:szCs w:val="22"/>
          <w:lang w:val="lt-LT" w:eastAsia="en-GB"/>
        </w:rPr>
        <w:t>sintezės</w:t>
      </w:r>
      <w:r w:rsidRPr="00301401">
        <w:rPr>
          <w:snapToGrid w:val="0"/>
          <w:sz w:val="22"/>
          <w:szCs w:val="22"/>
          <w:lang w:val="lt-LT" w:eastAsia="en-GB"/>
        </w:rPr>
        <w:t xml:space="preserve"> slopinimu. Panašu, kad </w:t>
      </w:r>
      <w:r w:rsidR="00EF781F" w:rsidRPr="00301401">
        <w:rPr>
          <w:snapToGrid w:val="0"/>
          <w:sz w:val="22"/>
          <w:szCs w:val="22"/>
          <w:lang w:val="lt-LT" w:eastAsia="en-GB"/>
        </w:rPr>
        <w:t>jie</w:t>
      </w:r>
      <w:r w:rsidRPr="00301401">
        <w:rPr>
          <w:snapToGrid w:val="0"/>
          <w:sz w:val="22"/>
          <w:szCs w:val="22"/>
          <w:lang w:val="lt-LT" w:eastAsia="en-GB"/>
        </w:rPr>
        <w:t xml:space="preserve"> reikšmin</w:t>
      </w:r>
      <w:r w:rsidR="00790636" w:rsidRPr="00301401">
        <w:rPr>
          <w:snapToGrid w:val="0"/>
          <w:sz w:val="22"/>
          <w:szCs w:val="22"/>
          <w:lang w:val="lt-LT" w:eastAsia="en-GB"/>
        </w:rPr>
        <w:t>gai į</w:t>
      </w:r>
      <w:r w:rsidRPr="00301401">
        <w:rPr>
          <w:snapToGrid w:val="0"/>
          <w:sz w:val="22"/>
          <w:szCs w:val="22"/>
          <w:lang w:val="lt-LT" w:eastAsia="en-GB"/>
        </w:rPr>
        <w:t xml:space="preserve">jautrina </w:t>
      </w:r>
      <w:proofErr w:type="spellStart"/>
      <w:r w:rsidRPr="00301401">
        <w:rPr>
          <w:snapToGrid w:val="0"/>
          <w:sz w:val="22"/>
          <w:szCs w:val="22"/>
          <w:lang w:val="lt-LT" w:eastAsia="en-GB"/>
        </w:rPr>
        <w:t>nociceptin</w:t>
      </w:r>
      <w:r w:rsidR="00790636" w:rsidRPr="00301401">
        <w:rPr>
          <w:snapToGrid w:val="0"/>
          <w:sz w:val="22"/>
          <w:szCs w:val="22"/>
          <w:lang w:val="lt-LT" w:eastAsia="en-GB"/>
        </w:rPr>
        <w:t>es</w:t>
      </w:r>
      <w:proofErr w:type="spellEnd"/>
      <w:r w:rsidRPr="00301401">
        <w:rPr>
          <w:snapToGrid w:val="0"/>
          <w:sz w:val="22"/>
          <w:szCs w:val="22"/>
          <w:lang w:val="lt-LT" w:eastAsia="en-GB"/>
        </w:rPr>
        <w:t xml:space="preserve"> galūn</w:t>
      </w:r>
      <w:r w:rsidR="00790636" w:rsidRPr="00301401">
        <w:rPr>
          <w:snapToGrid w:val="0"/>
          <w:sz w:val="22"/>
          <w:szCs w:val="22"/>
          <w:lang w:val="lt-LT" w:eastAsia="en-GB"/>
        </w:rPr>
        <w:t>es</w:t>
      </w:r>
      <w:r w:rsidRPr="00301401">
        <w:rPr>
          <w:snapToGrid w:val="0"/>
          <w:sz w:val="22"/>
          <w:szCs w:val="22"/>
          <w:lang w:val="lt-LT" w:eastAsia="en-GB"/>
        </w:rPr>
        <w:t xml:space="preserve"> periferi</w:t>
      </w:r>
      <w:r w:rsidR="007C2D94">
        <w:rPr>
          <w:snapToGrid w:val="0"/>
          <w:sz w:val="22"/>
          <w:szCs w:val="22"/>
          <w:lang w:val="lt-LT" w:eastAsia="en-GB"/>
        </w:rPr>
        <w:t>niu lygiu</w:t>
      </w:r>
      <w:r w:rsidRPr="00301401">
        <w:rPr>
          <w:snapToGrid w:val="0"/>
          <w:sz w:val="22"/>
          <w:szCs w:val="22"/>
          <w:lang w:val="lt-LT" w:eastAsia="en-GB"/>
        </w:rPr>
        <w:t>, sustiprin</w:t>
      </w:r>
      <w:r w:rsidR="00790636" w:rsidRPr="00301401">
        <w:rPr>
          <w:snapToGrid w:val="0"/>
          <w:sz w:val="22"/>
          <w:szCs w:val="22"/>
          <w:lang w:val="lt-LT" w:eastAsia="en-GB"/>
        </w:rPr>
        <w:t>dami</w:t>
      </w:r>
      <w:r w:rsidRPr="00301401">
        <w:rPr>
          <w:snapToGrid w:val="0"/>
          <w:sz w:val="22"/>
          <w:szCs w:val="22"/>
          <w:lang w:val="lt-LT" w:eastAsia="en-GB"/>
        </w:rPr>
        <w:t xml:space="preserve"> </w:t>
      </w:r>
      <w:r w:rsidR="00790636" w:rsidRPr="00301401">
        <w:rPr>
          <w:snapToGrid w:val="0"/>
          <w:sz w:val="22"/>
          <w:szCs w:val="22"/>
          <w:lang w:val="lt-LT" w:eastAsia="en-GB"/>
        </w:rPr>
        <w:t>skausmą sukeliantį</w:t>
      </w:r>
      <w:r w:rsidRPr="00301401">
        <w:rPr>
          <w:snapToGrid w:val="0"/>
          <w:sz w:val="22"/>
          <w:szCs w:val="22"/>
          <w:lang w:val="lt-LT" w:eastAsia="en-GB"/>
        </w:rPr>
        <w:t xml:space="preserve"> </w:t>
      </w:r>
      <w:proofErr w:type="spellStart"/>
      <w:r w:rsidRPr="00301401">
        <w:rPr>
          <w:snapToGrid w:val="0"/>
          <w:sz w:val="22"/>
          <w:szCs w:val="22"/>
          <w:lang w:val="lt-LT" w:eastAsia="en-GB"/>
        </w:rPr>
        <w:t>bradikinino</w:t>
      </w:r>
      <w:proofErr w:type="spellEnd"/>
      <w:r w:rsidRPr="00301401">
        <w:rPr>
          <w:snapToGrid w:val="0"/>
          <w:sz w:val="22"/>
          <w:szCs w:val="22"/>
          <w:lang w:val="lt-LT" w:eastAsia="en-GB"/>
        </w:rPr>
        <w:t xml:space="preserve"> poveikį. Centriniame lygmenyje </w:t>
      </w:r>
      <w:proofErr w:type="spellStart"/>
      <w:r w:rsidRPr="00301401">
        <w:rPr>
          <w:snapToGrid w:val="0"/>
          <w:sz w:val="22"/>
          <w:szCs w:val="22"/>
          <w:lang w:val="lt-LT" w:eastAsia="en-GB"/>
        </w:rPr>
        <w:t>ibuprofenas</w:t>
      </w:r>
      <w:proofErr w:type="spellEnd"/>
      <w:r w:rsidRPr="00301401">
        <w:rPr>
          <w:snapToGrid w:val="0"/>
          <w:sz w:val="22"/>
          <w:szCs w:val="22"/>
          <w:lang w:val="lt-LT" w:eastAsia="en-GB"/>
        </w:rPr>
        <w:t xml:space="preserve"> gali slopinti </w:t>
      </w:r>
      <w:r w:rsidR="004D6D3F" w:rsidRPr="00301401">
        <w:rPr>
          <w:snapToGrid w:val="0"/>
          <w:sz w:val="22"/>
          <w:szCs w:val="22"/>
          <w:lang w:val="lt-LT" w:eastAsia="en-GB"/>
        </w:rPr>
        <w:t>katalizine COX-1 frakcija laikomo</w:t>
      </w:r>
      <w:r w:rsidR="00790636" w:rsidRPr="00301401">
        <w:rPr>
          <w:snapToGrid w:val="0"/>
          <w:sz w:val="22"/>
          <w:szCs w:val="22"/>
          <w:lang w:val="lt-LT" w:eastAsia="en-GB"/>
        </w:rPr>
        <w:t>s</w:t>
      </w:r>
      <w:r w:rsidR="004D6D3F" w:rsidRPr="00301401">
        <w:rPr>
          <w:snapToGrid w:val="0"/>
          <w:sz w:val="22"/>
          <w:szCs w:val="22"/>
          <w:lang w:val="lt-LT" w:eastAsia="en-GB"/>
        </w:rPr>
        <w:t xml:space="preserve"> </w:t>
      </w:r>
      <w:r w:rsidRPr="00301401">
        <w:rPr>
          <w:snapToGrid w:val="0"/>
          <w:sz w:val="22"/>
          <w:szCs w:val="22"/>
          <w:lang w:val="lt-LT" w:eastAsia="en-GB"/>
        </w:rPr>
        <w:t xml:space="preserve">COX-3 sintezę, </w:t>
      </w:r>
      <w:r w:rsidR="004D6D3F" w:rsidRPr="00301401">
        <w:rPr>
          <w:snapToGrid w:val="0"/>
          <w:sz w:val="22"/>
          <w:szCs w:val="22"/>
          <w:lang w:val="lt-LT" w:eastAsia="en-GB"/>
        </w:rPr>
        <w:t>o</w:t>
      </w:r>
      <w:r w:rsidR="00790636" w:rsidRPr="00301401">
        <w:rPr>
          <w:snapToGrid w:val="0"/>
          <w:sz w:val="22"/>
          <w:szCs w:val="22"/>
          <w:lang w:val="lt-LT" w:eastAsia="en-GB"/>
        </w:rPr>
        <w:t xml:space="preserve"> COX-1 </w:t>
      </w:r>
      <w:r w:rsidRPr="00301401">
        <w:rPr>
          <w:snapToGrid w:val="0"/>
          <w:sz w:val="22"/>
          <w:szCs w:val="22"/>
          <w:lang w:val="lt-LT" w:eastAsia="en-GB"/>
        </w:rPr>
        <w:t xml:space="preserve">yra </w:t>
      </w:r>
      <w:r w:rsidR="00790636" w:rsidRPr="00301401">
        <w:rPr>
          <w:snapToGrid w:val="0"/>
          <w:sz w:val="22"/>
          <w:szCs w:val="22"/>
          <w:lang w:val="lt-LT" w:eastAsia="en-GB"/>
        </w:rPr>
        <w:t>pagrindinė</w:t>
      </w:r>
      <w:r w:rsidRPr="00301401">
        <w:rPr>
          <w:snapToGrid w:val="0"/>
          <w:sz w:val="22"/>
          <w:szCs w:val="22"/>
          <w:lang w:val="lt-LT" w:eastAsia="en-GB"/>
        </w:rPr>
        <w:t xml:space="preserve"> PG </w:t>
      </w:r>
      <w:proofErr w:type="spellStart"/>
      <w:r w:rsidRPr="00301401">
        <w:rPr>
          <w:snapToGrid w:val="0"/>
          <w:sz w:val="22"/>
          <w:szCs w:val="22"/>
          <w:lang w:val="lt-LT" w:eastAsia="en-GB"/>
        </w:rPr>
        <w:t>izoforma</w:t>
      </w:r>
      <w:proofErr w:type="spellEnd"/>
      <w:r w:rsidRPr="00301401">
        <w:rPr>
          <w:snapToGrid w:val="0"/>
          <w:sz w:val="22"/>
          <w:szCs w:val="22"/>
          <w:lang w:val="lt-LT" w:eastAsia="en-GB"/>
        </w:rPr>
        <w:t xml:space="preserve"> centrinėje nervų sistemoje.</w:t>
      </w:r>
    </w:p>
    <w:p w14:paraId="7C11C3D2" w14:textId="77777777" w:rsidR="004D6D3F" w:rsidRPr="00301401" w:rsidRDefault="004D6D3F" w:rsidP="00B35615">
      <w:pPr>
        <w:tabs>
          <w:tab w:val="left" w:pos="567"/>
        </w:tabs>
        <w:rPr>
          <w:snapToGrid w:val="0"/>
          <w:sz w:val="22"/>
          <w:szCs w:val="22"/>
          <w:lang w:val="lt-LT" w:eastAsia="en-GB"/>
        </w:rPr>
      </w:pPr>
    </w:p>
    <w:p w14:paraId="2369C5BF" w14:textId="277D23A3" w:rsidR="004D6D3F" w:rsidRPr="00301401" w:rsidRDefault="002C12E2" w:rsidP="00B35615">
      <w:pPr>
        <w:tabs>
          <w:tab w:val="left" w:pos="567"/>
        </w:tabs>
        <w:rPr>
          <w:snapToGrid w:val="0"/>
          <w:sz w:val="22"/>
          <w:szCs w:val="22"/>
          <w:lang w:val="lt-LT" w:eastAsia="en-GB"/>
        </w:rPr>
      </w:pPr>
      <w:r w:rsidRPr="00301401">
        <w:rPr>
          <w:snapToGrid w:val="0"/>
          <w:sz w:val="22"/>
          <w:szCs w:val="22"/>
          <w:lang w:val="lt-LT" w:eastAsia="en-GB"/>
        </w:rPr>
        <w:t xml:space="preserve">Priešuždegiminis poveikis susijęs </w:t>
      </w:r>
      <w:r w:rsidR="00EF781F" w:rsidRPr="00301401">
        <w:rPr>
          <w:snapToGrid w:val="0"/>
          <w:sz w:val="22"/>
          <w:szCs w:val="22"/>
          <w:lang w:val="lt-LT" w:eastAsia="en-GB"/>
        </w:rPr>
        <w:t xml:space="preserve">ir </w:t>
      </w:r>
      <w:r w:rsidRPr="00301401">
        <w:rPr>
          <w:snapToGrid w:val="0"/>
          <w:sz w:val="22"/>
          <w:szCs w:val="22"/>
          <w:lang w:val="lt-LT" w:eastAsia="en-GB"/>
        </w:rPr>
        <w:t xml:space="preserve">su prostaglandinų sintezės slopinimu, nes uždegiminę reakciją visada lydi įvairių </w:t>
      </w:r>
      <w:proofErr w:type="spellStart"/>
      <w:r w:rsidRPr="00301401">
        <w:rPr>
          <w:snapToGrid w:val="0"/>
          <w:sz w:val="22"/>
          <w:szCs w:val="22"/>
          <w:lang w:val="lt-LT" w:eastAsia="en-GB"/>
        </w:rPr>
        <w:t>prostanoidų</w:t>
      </w:r>
      <w:proofErr w:type="spellEnd"/>
      <w:r w:rsidRPr="00301401">
        <w:rPr>
          <w:snapToGrid w:val="0"/>
          <w:sz w:val="22"/>
          <w:szCs w:val="22"/>
          <w:lang w:val="lt-LT" w:eastAsia="en-GB"/>
        </w:rPr>
        <w:t xml:space="preserve">, turinčių stiprių kraujagysles plečiančių savybių, išsiskyrimas, dėl kurio padidėja </w:t>
      </w:r>
      <w:proofErr w:type="spellStart"/>
      <w:r w:rsidRPr="00301401">
        <w:rPr>
          <w:snapToGrid w:val="0"/>
          <w:sz w:val="22"/>
          <w:szCs w:val="22"/>
          <w:lang w:val="lt-LT" w:eastAsia="en-GB"/>
        </w:rPr>
        <w:t>prekapiliarinių</w:t>
      </w:r>
      <w:proofErr w:type="spellEnd"/>
      <w:r w:rsidRPr="00301401">
        <w:rPr>
          <w:snapToGrid w:val="0"/>
          <w:sz w:val="22"/>
          <w:szCs w:val="22"/>
          <w:lang w:val="lt-LT" w:eastAsia="en-GB"/>
        </w:rPr>
        <w:t xml:space="preserve"> </w:t>
      </w:r>
      <w:proofErr w:type="spellStart"/>
      <w:r w:rsidRPr="00301401">
        <w:rPr>
          <w:snapToGrid w:val="0"/>
          <w:sz w:val="22"/>
          <w:szCs w:val="22"/>
          <w:lang w:val="lt-LT" w:eastAsia="en-GB"/>
        </w:rPr>
        <w:t>arteriolių</w:t>
      </w:r>
      <w:proofErr w:type="spellEnd"/>
      <w:r w:rsidRPr="00301401">
        <w:rPr>
          <w:snapToGrid w:val="0"/>
          <w:sz w:val="22"/>
          <w:szCs w:val="22"/>
          <w:lang w:val="lt-LT" w:eastAsia="en-GB"/>
        </w:rPr>
        <w:t xml:space="preserve"> </w:t>
      </w:r>
      <w:r w:rsidR="004D6D3F" w:rsidRPr="00301401">
        <w:rPr>
          <w:snapToGrid w:val="0"/>
          <w:sz w:val="22"/>
          <w:szCs w:val="22"/>
          <w:lang w:val="lt-LT" w:eastAsia="en-GB"/>
        </w:rPr>
        <w:t>spindis</w:t>
      </w:r>
      <w:r w:rsidRPr="00301401">
        <w:rPr>
          <w:snapToGrid w:val="0"/>
          <w:sz w:val="22"/>
          <w:szCs w:val="22"/>
          <w:lang w:val="lt-LT" w:eastAsia="en-GB"/>
        </w:rPr>
        <w:t xml:space="preserve">, todėl </w:t>
      </w:r>
      <w:r w:rsidR="004D6D3F" w:rsidRPr="00301401">
        <w:rPr>
          <w:snapToGrid w:val="0"/>
          <w:sz w:val="22"/>
          <w:szCs w:val="22"/>
          <w:lang w:val="lt-LT" w:eastAsia="en-GB"/>
        </w:rPr>
        <w:t xml:space="preserve">uždegimo apimtose vietose </w:t>
      </w:r>
      <w:r w:rsidRPr="00301401">
        <w:rPr>
          <w:snapToGrid w:val="0"/>
          <w:sz w:val="22"/>
          <w:szCs w:val="22"/>
          <w:lang w:val="lt-LT" w:eastAsia="en-GB"/>
        </w:rPr>
        <w:t>oda įgauna tipi</w:t>
      </w:r>
      <w:r w:rsidR="004D6D3F" w:rsidRPr="00301401">
        <w:rPr>
          <w:snapToGrid w:val="0"/>
          <w:sz w:val="22"/>
          <w:szCs w:val="22"/>
          <w:lang w:val="lt-LT" w:eastAsia="en-GB"/>
        </w:rPr>
        <w:t>nę</w:t>
      </w:r>
      <w:r w:rsidRPr="00301401">
        <w:rPr>
          <w:snapToGrid w:val="0"/>
          <w:sz w:val="22"/>
          <w:szCs w:val="22"/>
          <w:lang w:val="lt-LT" w:eastAsia="en-GB"/>
        </w:rPr>
        <w:t xml:space="preserve"> raudoną spalvą. Be to, </w:t>
      </w:r>
      <w:r w:rsidR="004D6D3F" w:rsidRPr="00301401">
        <w:rPr>
          <w:snapToGrid w:val="0"/>
          <w:sz w:val="22"/>
          <w:szCs w:val="22"/>
          <w:lang w:val="lt-LT" w:eastAsia="en-GB"/>
        </w:rPr>
        <w:t>šios medžiagos</w:t>
      </w:r>
      <w:r w:rsidRPr="00301401">
        <w:rPr>
          <w:snapToGrid w:val="0"/>
          <w:sz w:val="22"/>
          <w:szCs w:val="22"/>
          <w:lang w:val="lt-LT" w:eastAsia="en-GB"/>
        </w:rPr>
        <w:t xml:space="preserve"> sustiprina </w:t>
      </w:r>
      <w:proofErr w:type="spellStart"/>
      <w:r w:rsidRPr="00301401">
        <w:rPr>
          <w:snapToGrid w:val="0"/>
          <w:sz w:val="22"/>
          <w:szCs w:val="22"/>
          <w:lang w:val="lt-LT" w:eastAsia="en-GB"/>
        </w:rPr>
        <w:t>bradikinino</w:t>
      </w:r>
      <w:proofErr w:type="spellEnd"/>
      <w:r w:rsidRPr="00301401">
        <w:rPr>
          <w:snapToGrid w:val="0"/>
          <w:sz w:val="22"/>
          <w:szCs w:val="22"/>
          <w:lang w:val="lt-LT" w:eastAsia="en-GB"/>
        </w:rPr>
        <w:t xml:space="preserve"> ir </w:t>
      </w:r>
      <w:proofErr w:type="spellStart"/>
      <w:r w:rsidRPr="00301401">
        <w:rPr>
          <w:snapToGrid w:val="0"/>
          <w:sz w:val="22"/>
          <w:szCs w:val="22"/>
          <w:lang w:val="lt-LT" w:eastAsia="en-GB"/>
        </w:rPr>
        <w:t>histamino</w:t>
      </w:r>
      <w:proofErr w:type="spellEnd"/>
      <w:r w:rsidRPr="00301401">
        <w:rPr>
          <w:snapToGrid w:val="0"/>
          <w:sz w:val="22"/>
          <w:szCs w:val="22"/>
          <w:lang w:val="lt-LT" w:eastAsia="en-GB"/>
        </w:rPr>
        <w:t xml:space="preserve"> poveikį kraujagyslių pralaidumui, </w:t>
      </w:r>
      <w:r w:rsidR="00790636" w:rsidRPr="00301401">
        <w:rPr>
          <w:snapToGrid w:val="0"/>
          <w:sz w:val="22"/>
          <w:szCs w:val="22"/>
          <w:lang w:val="lt-LT" w:eastAsia="en-GB"/>
        </w:rPr>
        <w:t xml:space="preserve">todėl susidaro </w:t>
      </w:r>
      <w:r w:rsidRPr="00301401">
        <w:rPr>
          <w:snapToGrid w:val="0"/>
          <w:sz w:val="22"/>
          <w:szCs w:val="22"/>
          <w:lang w:val="lt-LT" w:eastAsia="en-GB"/>
        </w:rPr>
        <w:t>uždegim</w:t>
      </w:r>
      <w:r w:rsidR="00790636" w:rsidRPr="00301401">
        <w:rPr>
          <w:snapToGrid w:val="0"/>
          <w:sz w:val="22"/>
          <w:szCs w:val="22"/>
          <w:lang w:val="lt-LT" w:eastAsia="en-GB"/>
        </w:rPr>
        <w:t>ui būdinga</w:t>
      </w:r>
      <w:r w:rsidRPr="00301401">
        <w:rPr>
          <w:snapToGrid w:val="0"/>
          <w:sz w:val="22"/>
          <w:szCs w:val="22"/>
          <w:lang w:val="lt-LT" w:eastAsia="en-GB"/>
        </w:rPr>
        <w:t xml:space="preserve"> edem</w:t>
      </w:r>
      <w:r w:rsidR="00790636" w:rsidRPr="00301401">
        <w:rPr>
          <w:snapToGrid w:val="0"/>
          <w:sz w:val="22"/>
          <w:szCs w:val="22"/>
          <w:lang w:val="lt-LT" w:eastAsia="en-GB"/>
        </w:rPr>
        <w:t>a</w:t>
      </w:r>
      <w:r w:rsidRPr="00301401">
        <w:rPr>
          <w:snapToGrid w:val="0"/>
          <w:sz w:val="22"/>
          <w:szCs w:val="22"/>
          <w:lang w:val="lt-LT" w:eastAsia="en-GB"/>
        </w:rPr>
        <w:t>.</w:t>
      </w:r>
    </w:p>
    <w:p w14:paraId="7D68C978" w14:textId="77777777" w:rsidR="004D6D3F" w:rsidRPr="00301401" w:rsidRDefault="004D6D3F" w:rsidP="00B35615">
      <w:pPr>
        <w:tabs>
          <w:tab w:val="left" w:pos="567"/>
        </w:tabs>
        <w:rPr>
          <w:snapToGrid w:val="0"/>
          <w:sz w:val="22"/>
          <w:szCs w:val="22"/>
          <w:lang w:val="lt-LT" w:eastAsia="en-GB"/>
        </w:rPr>
      </w:pPr>
    </w:p>
    <w:p w14:paraId="5673C539" w14:textId="77777777" w:rsidR="004D6D3F" w:rsidRPr="00301401" w:rsidRDefault="002C12E2" w:rsidP="00B35615">
      <w:pPr>
        <w:tabs>
          <w:tab w:val="left" w:pos="567"/>
        </w:tabs>
        <w:rPr>
          <w:snapToGrid w:val="0"/>
          <w:sz w:val="22"/>
          <w:szCs w:val="22"/>
          <w:lang w:val="lt-LT" w:eastAsia="en-GB"/>
        </w:rPr>
      </w:pPr>
      <w:r w:rsidRPr="00301401">
        <w:rPr>
          <w:snapToGrid w:val="0"/>
          <w:sz w:val="22"/>
          <w:szCs w:val="22"/>
          <w:lang w:val="lt-LT" w:eastAsia="en-GB"/>
        </w:rPr>
        <w:t>Karščiavimą mažinantis poveikis susijęs su PGE</w:t>
      </w:r>
      <w:r w:rsidRPr="00301401">
        <w:rPr>
          <w:snapToGrid w:val="0"/>
          <w:sz w:val="22"/>
          <w:szCs w:val="22"/>
          <w:vertAlign w:val="subscript"/>
          <w:lang w:val="lt-LT" w:eastAsia="en-GB"/>
        </w:rPr>
        <w:t>1</w:t>
      </w:r>
      <w:r w:rsidRPr="00301401">
        <w:rPr>
          <w:snapToGrid w:val="0"/>
          <w:sz w:val="22"/>
          <w:szCs w:val="22"/>
          <w:lang w:val="lt-LT" w:eastAsia="en-GB"/>
        </w:rPr>
        <w:t xml:space="preserve"> sintezės slopinimu </w:t>
      </w:r>
      <w:proofErr w:type="spellStart"/>
      <w:r w:rsidRPr="00301401">
        <w:rPr>
          <w:snapToGrid w:val="0"/>
          <w:sz w:val="22"/>
          <w:szCs w:val="22"/>
          <w:lang w:val="lt-LT" w:eastAsia="en-GB"/>
        </w:rPr>
        <w:t>pagumburyje</w:t>
      </w:r>
      <w:proofErr w:type="spellEnd"/>
      <w:r w:rsidRPr="00301401">
        <w:rPr>
          <w:snapToGrid w:val="0"/>
          <w:sz w:val="22"/>
          <w:szCs w:val="22"/>
          <w:lang w:val="lt-LT" w:eastAsia="en-GB"/>
        </w:rPr>
        <w:t xml:space="preserve">. </w:t>
      </w:r>
    </w:p>
    <w:p w14:paraId="726C3529" w14:textId="77777777" w:rsidR="004D6D3F" w:rsidRPr="00301401" w:rsidRDefault="004D6D3F" w:rsidP="00B35615">
      <w:pPr>
        <w:tabs>
          <w:tab w:val="left" w:pos="567"/>
        </w:tabs>
        <w:rPr>
          <w:snapToGrid w:val="0"/>
          <w:sz w:val="22"/>
          <w:szCs w:val="22"/>
          <w:lang w:val="lt-LT" w:eastAsia="en-GB"/>
        </w:rPr>
      </w:pPr>
    </w:p>
    <w:p w14:paraId="3C8D36F7" w14:textId="77777777" w:rsidR="004D6D3F" w:rsidRPr="00301401" w:rsidRDefault="002C12E2" w:rsidP="00B35615">
      <w:pPr>
        <w:tabs>
          <w:tab w:val="left" w:pos="567"/>
        </w:tabs>
        <w:rPr>
          <w:snapToGrid w:val="0"/>
          <w:sz w:val="22"/>
          <w:szCs w:val="22"/>
          <w:lang w:val="lt-LT" w:eastAsia="en-GB"/>
        </w:rPr>
      </w:pPr>
      <w:r w:rsidRPr="00301401">
        <w:rPr>
          <w:snapToGrid w:val="0"/>
          <w:sz w:val="22"/>
          <w:szCs w:val="22"/>
          <w:lang w:val="lt-LT" w:eastAsia="en-GB"/>
        </w:rPr>
        <w:t xml:space="preserve">Be to, </w:t>
      </w:r>
      <w:proofErr w:type="spellStart"/>
      <w:r w:rsidRPr="00301401">
        <w:rPr>
          <w:snapToGrid w:val="0"/>
          <w:sz w:val="22"/>
          <w:szCs w:val="22"/>
          <w:lang w:val="lt-LT" w:eastAsia="en-GB"/>
        </w:rPr>
        <w:t>ibuprofenas</w:t>
      </w:r>
      <w:proofErr w:type="spellEnd"/>
      <w:r w:rsidRPr="00301401">
        <w:rPr>
          <w:snapToGrid w:val="0"/>
          <w:sz w:val="22"/>
          <w:szCs w:val="22"/>
          <w:lang w:val="lt-LT" w:eastAsia="en-GB"/>
        </w:rPr>
        <w:t xml:space="preserve"> grįžtamai slopina trombocitų </w:t>
      </w:r>
      <w:proofErr w:type="spellStart"/>
      <w:r w:rsidRPr="00301401">
        <w:rPr>
          <w:snapToGrid w:val="0"/>
          <w:sz w:val="22"/>
          <w:szCs w:val="22"/>
          <w:lang w:val="lt-LT" w:eastAsia="en-GB"/>
        </w:rPr>
        <w:t>agregaciją</w:t>
      </w:r>
      <w:proofErr w:type="spellEnd"/>
      <w:r w:rsidRPr="00301401">
        <w:rPr>
          <w:snapToGrid w:val="0"/>
          <w:sz w:val="22"/>
          <w:szCs w:val="22"/>
          <w:lang w:val="lt-LT" w:eastAsia="en-GB"/>
        </w:rPr>
        <w:t>.</w:t>
      </w:r>
    </w:p>
    <w:p w14:paraId="79721A35" w14:textId="77777777" w:rsidR="004D6D3F" w:rsidRPr="00301401" w:rsidRDefault="004D6D3F" w:rsidP="00B35615">
      <w:pPr>
        <w:tabs>
          <w:tab w:val="left" w:pos="567"/>
        </w:tabs>
        <w:rPr>
          <w:snapToGrid w:val="0"/>
          <w:sz w:val="22"/>
          <w:szCs w:val="22"/>
          <w:lang w:val="lt-LT" w:eastAsia="en-GB"/>
        </w:rPr>
      </w:pPr>
    </w:p>
    <w:p w14:paraId="11179997" w14:textId="3B3C5341" w:rsidR="004D6D3F" w:rsidRPr="00301401" w:rsidRDefault="004D6D3F" w:rsidP="00B35615">
      <w:pPr>
        <w:tabs>
          <w:tab w:val="left" w:pos="567"/>
        </w:tabs>
        <w:rPr>
          <w:snapToGrid w:val="0"/>
          <w:sz w:val="22"/>
          <w:szCs w:val="22"/>
          <w:lang w:val="lt-LT" w:eastAsia="en-GB"/>
        </w:rPr>
      </w:pPr>
      <w:r w:rsidRPr="00301401">
        <w:rPr>
          <w:snapToGrid w:val="0"/>
          <w:sz w:val="22"/>
          <w:szCs w:val="22"/>
          <w:lang w:val="lt-LT" w:eastAsia="en-GB"/>
        </w:rPr>
        <w:t xml:space="preserve">Eksperimentiniai duomenys rodo, kad </w:t>
      </w:r>
      <w:r w:rsidR="007C2D94" w:rsidRPr="00301401">
        <w:rPr>
          <w:snapToGrid w:val="0"/>
          <w:sz w:val="22"/>
          <w:szCs w:val="22"/>
          <w:lang w:val="lt-LT" w:eastAsia="en-GB"/>
        </w:rPr>
        <w:t xml:space="preserve">kartu su </w:t>
      </w:r>
      <w:proofErr w:type="spellStart"/>
      <w:r w:rsidR="007C2D94" w:rsidRPr="00301401">
        <w:rPr>
          <w:snapToGrid w:val="0"/>
          <w:sz w:val="22"/>
          <w:szCs w:val="22"/>
          <w:lang w:val="lt-LT" w:eastAsia="en-GB"/>
        </w:rPr>
        <w:t>acetilsalicilo</w:t>
      </w:r>
      <w:proofErr w:type="spellEnd"/>
      <w:r w:rsidR="007C2D94" w:rsidRPr="00301401">
        <w:rPr>
          <w:snapToGrid w:val="0"/>
          <w:sz w:val="22"/>
          <w:szCs w:val="22"/>
          <w:lang w:val="lt-LT" w:eastAsia="en-GB"/>
        </w:rPr>
        <w:t xml:space="preserve"> rūgštimi </w:t>
      </w:r>
      <w:r w:rsidRPr="00301401">
        <w:rPr>
          <w:snapToGrid w:val="0"/>
          <w:sz w:val="22"/>
          <w:szCs w:val="22"/>
          <w:lang w:val="lt-LT" w:eastAsia="en-GB"/>
        </w:rPr>
        <w:t>vartoja</w:t>
      </w:r>
      <w:r w:rsidR="007C2D94">
        <w:rPr>
          <w:snapToGrid w:val="0"/>
          <w:sz w:val="22"/>
          <w:szCs w:val="22"/>
          <w:lang w:val="lt-LT" w:eastAsia="en-GB"/>
        </w:rPr>
        <w:t>mas</w:t>
      </w:r>
      <w:r w:rsidRPr="00301401">
        <w:rPr>
          <w:snapToGrid w:val="0"/>
          <w:sz w:val="22"/>
          <w:szCs w:val="22"/>
          <w:lang w:val="lt-LT" w:eastAsia="en-GB"/>
        </w:rPr>
        <w:t xml:space="preserve"> </w:t>
      </w:r>
      <w:proofErr w:type="spellStart"/>
      <w:r w:rsidRPr="00301401">
        <w:rPr>
          <w:snapToGrid w:val="0"/>
          <w:sz w:val="22"/>
          <w:szCs w:val="22"/>
          <w:lang w:val="lt-LT" w:eastAsia="en-GB"/>
        </w:rPr>
        <w:t>ibuprofen</w:t>
      </w:r>
      <w:r w:rsidR="007C2D94">
        <w:rPr>
          <w:snapToGrid w:val="0"/>
          <w:sz w:val="22"/>
          <w:szCs w:val="22"/>
          <w:lang w:val="lt-LT" w:eastAsia="en-GB"/>
        </w:rPr>
        <w:t>as</w:t>
      </w:r>
      <w:proofErr w:type="spellEnd"/>
      <w:r w:rsidRPr="00301401">
        <w:rPr>
          <w:snapToGrid w:val="0"/>
          <w:sz w:val="22"/>
          <w:szCs w:val="22"/>
          <w:lang w:val="lt-LT" w:eastAsia="en-GB"/>
        </w:rPr>
        <w:t xml:space="preserve"> gali konkurenciniu būdu slopinti mažų dozių </w:t>
      </w:r>
      <w:proofErr w:type="spellStart"/>
      <w:r w:rsidRPr="00301401">
        <w:rPr>
          <w:snapToGrid w:val="0"/>
          <w:sz w:val="22"/>
          <w:szCs w:val="22"/>
          <w:lang w:val="lt-LT" w:eastAsia="en-GB"/>
        </w:rPr>
        <w:t>acetilsalicilo</w:t>
      </w:r>
      <w:proofErr w:type="spellEnd"/>
      <w:r w:rsidRPr="00301401">
        <w:rPr>
          <w:snapToGrid w:val="0"/>
          <w:sz w:val="22"/>
          <w:szCs w:val="22"/>
          <w:lang w:val="lt-LT" w:eastAsia="en-GB"/>
        </w:rPr>
        <w:t xml:space="preserve"> rūgšties poveikį trombocitų </w:t>
      </w:r>
      <w:proofErr w:type="spellStart"/>
      <w:r w:rsidRPr="00301401">
        <w:rPr>
          <w:snapToGrid w:val="0"/>
          <w:sz w:val="22"/>
          <w:szCs w:val="22"/>
          <w:lang w:val="lt-LT" w:eastAsia="en-GB"/>
        </w:rPr>
        <w:t>agregacijai</w:t>
      </w:r>
      <w:proofErr w:type="spellEnd"/>
      <w:r w:rsidRPr="00301401">
        <w:rPr>
          <w:snapToGrid w:val="0"/>
          <w:sz w:val="22"/>
          <w:szCs w:val="22"/>
          <w:lang w:val="lt-LT" w:eastAsia="en-GB"/>
        </w:rPr>
        <w:t xml:space="preserve">. Kai kurie </w:t>
      </w:r>
      <w:proofErr w:type="spellStart"/>
      <w:r w:rsidRPr="00301401">
        <w:rPr>
          <w:snapToGrid w:val="0"/>
          <w:sz w:val="22"/>
          <w:szCs w:val="22"/>
          <w:lang w:val="lt-LT" w:eastAsia="en-GB"/>
        </w:rPr>
        <w:t>farmakodinaminiai</w:t>
      </w:r>
      <w:proofErr w:type="spellEnd"/>
      <w:r w:rsidRPr="00301401">
        <w:rPr>
          <w:snapToGrid w:val="0"/>
          <w:sz w:val="22"/>
          <w:szCs w:val="22"/>
          <w:lang w:val="lt-LT" w:eastAsia="en-GB"/>
        </w:rPr>
        <w:t xml:space="preserve"> tyrimai parodė, kad kai vienkartinė 400</w:t>
      </w:r>
      <w:r w:rsidR="00AC4FD8">
        <w:rPr>
          <w:sz w:val="22"/>
          <w:szCs w:val="22"/>
          <w:lang w:val="lt-LT"/>
        </w:rPr>
        <w:t> </w:t>
      </w:r>
      <w:r w:rsidRPr="00301401">
        <w:rPr>
          <w:snapToGrid w:val="0"/>
          <w:sz w:val="22"/>
          <w:szCs w:val="22"/>
          <w:lang w:val="lt-LT" w:eastAsia="en-GB"/>
        </w:rPr>
        <w:t xml:space="preserve">mg </w:t>
      </w:r>
      <w:proofErr w:type="spellStart"/>
      <w:r w:rsidRPr="00301401">
        <w:rPr>
          <w:snapToGrid w:val="0"/>
          <w:sz w:val="22"/>
          <w:szCs w:val="22"/>
          <w:lang w:val="lt-LT" w:eastAsia="en-GB"/>
        </w:rPr>
        <w:t>ibuprofeno</w:t>
      </w:r>
      <w:proofErr w:type="spellEnd"/>
      <w:r w:rsidRPr="00301401">
        <w:rPr>
          <w:snapToGrid w:val="0"/>
          <w:sz w:val="22"/>
          <w:szCs w:val="22"/>
          <w:lang w:val="lt-LT" w:eastAsia="en-GB"/>
        </w:rPr>
        <w:t xml:space="preserve"> dozė buvo vartojama likus ne daugiau kaip 8</w:t>
      </w:r>
      <w:r w:rsidR="00AC4FD8">
        <w:rPr>
          <w:sz w:val="22"/>
          <w:szCs w:val="22"/>
          <w:lang w:val="lt-LT"/>
        </w:rPr>
        <w:t> </w:t>
      </w:r>
      <w:r w:rsidRPr="00301401">
        <w:rPr>
          <w:snapToGrid w:val="0"/>
          <w:sz w:val="22"/>
          <w:szCs w:val="22"/>
          <w:lang w:val="lt-LT" w:eastAsia="en-GB"/>
        </w:rPr>
        <w:t>valandoms arba praėjus ne daugiau kaip 30</w:t>
      </w:r>
      <w:r w:rsidR="00AC4FD8">
        <w:rPr>
          <w:sz w:val="22"/>
          <w:szCs w:val="22"/>
          <w:lang w:val="lt-LT"/>
        </w:rPr>
        <w:t> </w:t>
      </w:r>
      <w:r w:rsidRPr="00301401">
        <w:rPr>
          <w:snapToGrid w:val="0"/>
          <w:sz w:val="22"/>
          <w:szCs w:val="22"/>
          <w:lang w:val="lt-LT" w:eastAsia="en-GB"/>
        </w:rPr>
        <w:t xml:space="preserve">minučių iki greito atpalaidavimo </w:t>
      </w:r>
      <w:proofErr w:type="spellStart"/>
      <w:r w:rsidRPr="00301401">
        <w:rPr>
          <w:snapToGrid w:val="0"/>
          <w:sz w:val="22"/>
          <w:szCs w:val="22"/>
          <w:lang w:val="lt-LT" w:eastAsia="en-GB"/>
        </w:rPr>
        <w:t>acetilsalicilo</w:t>
      </w:r>
      <w:proofErr w:type="spellEnd"/>
      <w:r w:rsidRPr="00301401">
        <w:rPr>
          <w:snapToGrid w:val="0"/>
          <w:sz w:val="22"/>
          <w:szCs w:val="22"/>
          <w:lang w:val="lt-LT" w:eastAsia="en-GB"/>
        </w:rPr>
        <w:t xml:space="preserve"> rūgšties dozės (81</w:t>
      </w:r>
      <w:r w:rsidR="00AC4FD8">
        <w:rPr>
          <w:sz w:val="22"/>
          <w:szCs w:val="22"/>
          <w:lang w:val="lt-LT"/>
        </w:rPr>
        <w:t> </w:t>
      </w:r>
      <w:r w:rsidRPr="00301401">
        <w:rPr>
          <w:snapToGrid w:val="0"/>
          <w:sz w:val="22"/>
          <w:szCs w:val="22"/>
          <w:lang w:val="lt-LT" w:eastAsia="en-GB"/>
        </w:rPr>
        <w:t xml:space="preserve">mg) pavartojimo, sumažėjo </w:t>
      </w:r>
      <w:proofErr w:type="spellStart"/>
      <w:r w:rsidRPr="00301401">
        <w:rPr>
          <w:snapToGrid w:val="0"/>
          <w:sz w:val="22"/>
          <w:szCs w:val="22"/>
          <w:lang w:val="lt-LT" w:eastAsia="en-GB"/>
        </w:rPr>
        <w:t>acetilsalicilo</w:t>
      </w:r>
      <w:proofErr w:type="spellEnd"/>
      <w:r w:rsidRPr="00301401">
        <w:rPr>
          <w:snapToGrid w:val="0"/>
          <w:sz w:val="22"/>
          <w:szCs w:val="22"/>
          <w:lang w:val="lt-LT" w:eastAsia="en-GB"/>
        </w:rPr>
        <w:t xml:space="preserve"> rūgšties poveikis </w:t>
      </w:r>
      <w:proofErr w:type="spellStart"/>
      <w:r w:rsidRPr="00301401">
        <w:rPr>
          <w:snapToGrid w:val="0"/>
          <w:sz w:val="22"/>
          <w:szCs w:val="22"/>
          <w:lang w:val="lt-LT" w:eastAsia="en-GB"/>
        </w:rPr>
        <w:t>tromboksano</w:t>
      </w:r>
      <w:proofErr w:type="spellEnd"/>
      <w:r w:rsidRPr="00301401">
        <w:rPr>
          <w:snapToGrid w:val="0"/>
          <w:sz w:val="22"/>
          <w:szCs w:val="22"/>
          <w:lang w:val="lt-LT" w:eastAsia="en-GB"/>
        </w:rPr>
        <w:t xml:space="preserve"> susidarymui arba trombocitų </w:t>
      </w:r>
      <w:proofErr w:type="spellStart"/>
      <w:r w:rsidRPr="00301401">
        <w:rPr>
          <w:snapToGrid w:val="0"/>
          <w:sz w:val="22"/>
          <w:szCs w:val="22"/>
          <w:lang w:val="lt-LT" w:eastAsia="en-GB"/>
        </w:rPr>
        <w:t>agregacijai</w:t>
      </w:r>
      <w:proofErr w:type="spellEnd"/>
      <w:r w:rsidRPr="00301401">
        <w:rPr>
          <w:snapToGrid w:val="0"/>
          <w:sz w:val="22"/>
          <w:szCs w:val="22"/>
          <w:lang w:val="lt-LT" w:eastAsia="en-GB"/>
        </w:rPr>
        <w:t xml:space="preserve">. Nors yra tam tikrų neaiškumų dėl šių duomenų ekstrapoliacijos klinikinėmis sąlygomis, negalima atmesti galimybės, kad nuolat ilgą laiką vartojant </w:t>
      </w:r>
      <w:proofErr w:type="spellStart"/>
      <w:r w:rsidRPr="00301401">
        <w:rPr>
          <w:snapToGrid w:val="0"/>
          <w:sz w:val="22"/>
          <w:szCs w:val="22"/>
          <w:lang w:val="lt-LT" w:eastAsia="en-GB"/>
        </w:rPr>
        <w:t>ibuprofeną</w:t>
      </w:r>
      <w:proofErr w:type="spellEnd"/>
      <w:r w:rsidRPr="00301401">
        <w:rPr>
          <w:snapToGrid w:val="0"/>
          <w:sz w:val="22"/>
          <w:szCs w:val="22"/>
          <w:lang w:val="lt-LT" w:eastAsia="en-GB"/>
        </w:rPr>
        <w:t xml:space="preserve"> gali sumažėti mažų dozių </w:t>
      </w:r>
      <w:proofErr w:type="spellStart"/>
      <w:r w:rsidRPr="00301401">
        <w:rPr>
          <w:snapToGrid w:val="0"/>
          <w:sz w:val="22"/>
          <w:szCs w:val="22"/>
          <w:lang w:val="lt-LT" w:eastAsia="en-GB"/>
        </w:rPr>
        <w:t>acetilsalicilo</w:t>
      </w:r>
      <w:proofErr w:type="spellEnd"/>
      <w:r w:rsidRPr="00301401">
        <w:rPr>
          <w:snapToGrid w:val="0"/>
          <w:sz w:val="22"/>
          <w:szCs w:val="22"/>
          <w:lang w:val="lt-LT" w:eastAsia="en-GB"/>
        </w:rPr>
        <w:t xml:space="preserve"> rūgšties </w:t>
      </w:r>
      <w:proofErr w:type="spellStart"/>
      <w:r w:rsidRPr="00301401">
        <w:rPr>
          <w:snapToGrid w:val="0"/>
          <w:sz w:val="22"/>
          <w:szCs w:val="22"/>
          <w:lang w:val="lt-LT" w:eastAsia="en-GB"/>
        </w:rPr>
        <w:t>kardioprotekcinis</w:t>
      </w:r>
      <w:proofErr w:type="spellEnd"/>
      <w:r w:rsidRPr="00301401">
        <w:rPr>
          <w:snapToGrid w:val="0"/>
          <w:sz w:val="22"/>
          <w:szCs w:val="22"/>
          <w:lang w:val="lt-LT" w:eastAsia="en-GB"/>
        </w:rPr>
        <w:t xml:space="preserve"> poveikis. Manoma, kad retkarčiais vartojant </w:t>
      </w:r>
      <w:proofErr w:type="spellStart"/>
      <w:r w:rsidRPr="00301401">
        <w:rPr>
          <w:snapToGrid w:val="0"/>
          <w:sz w:val="22"/>
          <w:szCs w:val="22"/>
          <w:lang w:val="lt-LT" w:eastAsia="en-GB"/>
        </w:rPr>
        <w:t>ibuprofeną</w:t>
      </w:r>
      <w:proofErr w:type="spellEnd"/>
      <w:r w:rsidRPr="00301401">
        <w:rPr>
          <w:snapToGrid w:val="0"/>
          <w:sz w:val="22"/>
          <w:szCs w:val="22"/>
          <w:lang w:val="lt-LT" w:eastAsia="en-GB"/>
        </w:rPr>
        <w:t xml:space="preserve"> neturėtų pasireikšti jokio kliniškai reikšmingo poveikio (žr. 4.5</w:t>
      </w:r>
      <w:r w:rsidR="00AC4FD8">
        <w:rPr>
          <w:sz w:val="22"/>
          <w:szCs w:val="22"/>
          <w:lang w:val="lt-LT"/>
        </w:rPr>
        <w:t> </w:t>
      </w:r>
      <w:r w:rsidRPr="00301401">
        <w:rPr>
          <w:snapToGrid w:val="0"/>
          <w:sz w:val="22"/>
          <w:szCs w:val="22"/>
          <w:lang w:val="lt-LT" w:eastAsia="en-GB"/>
        </w:rPr>
        <w:t>skyrių).</w:t>
      </w:r>
    </w:p>
    <w:p w14:paraId="79BB50C0" w14:textId="77777777" w:rsidR="002C12E2" w:rsidRPr="00301401" w:rsidRDefault="002C12E2" w:rsidP="00B35615">
      <w:pPr>
        <w:tabs>
          <w:tab w:val="left" w:pos="567"/>
        </w:tabs>
        <w:rPr>
          <w:sz w:val="22"/>
          <w:szCs w:val="22"/>
          <w:lang w:val="lt-LT" w:eastAsia="en-US"/>
        </w:rPr>
      </w:pPr>
    </w:p>
    <w:p w14:paraId="547C87E8" w14:textId="77777777" w:rsidR="00BF2544" w:rsidRPr="00301401" w:rsidRDefault="00BF2544" w:rsidP="00B35615">
      <w:pPr>
        <w:keepNext/>
        <w:keepLines/>
        <w:tabs>
          <w:tab w:val="left" w:pos="0"/>
          <w:tab w:val="left" w:pos="567"/>
        </w:tabs>
        <w:jc w:val="both"/>
        <w:outlineLvl w:val="2"/>
        <w:rPr>
          <w:b/>
          <w:bCs/>
          <w:kern w:val="28"/>
          <w:sz w:val="22"/>
          <w:szCs w:val="22"/>
          <w:lang w:val="lt-LT" w:eastAsia="en-US"/>
        </w:rPr>
      </w:pPr>
      <w:bookmarkStart w:id="28" w:name="_Toc129243113"/>
      <w:bookmarkStart w:id="29" w:name="_Toc129243238"/>
      <w:r w:rsidRPr="00301401">
        <w:rPr>
          <w:b/>
          <w:bCs/>
          <w:kern w:val="28"/>
          <w:sz w:val="22"/>
          <w:szCs w:val="22"/>
          <w:lang w:val="lt-LT" w:eastAsia="en-US"/>
        </w:rPr>
        <w:t>5.2</w:t>
      </w:r>
      <w:r w:rsidRPr="00301401">
        <w:rPr>
          <w:b/>
          <w:bCs/>
          <w:kern w:val="28"/>
          <w:sz w:val="22"/>
          <w:szCs w:val="22"/>
          <w:lang w:val="lt-LT" w:eastAsia="en-US"/>
        </w:rPr>
        <w:tab/>
      </w:r>
      <w:proofErr w:type="spellStart"/>
      <w:r w:rsidRPr="00301401">
        <w:rPr>
          <w:b/>
          <w:bCs/>
          <w:kern w:val="28"/>
          <w:sz w:val="22"/>
          <w:szCs w:val="22"/>
          <w:lang w:val="lt-LT" w:eastAsia="en-US"/>
        </w:rPr>
        <w:t>Farmakokinetinės</w:t>
      </w:r>
      <w:proofErr w:type="spellEnd"/>
      <w:r w:rsidRPr="00301401">
        <w:rPr>
          <w:b/>
          <w:bCs/>
          <w:kern w:val="28"/>
          <w:sz w:val="22"/>
          <w:szCs w:val="22"/>
          <w:lang w:val="lt-LT" w:eastAsia="en-US"/>
        </w:rPr>
        <w:t xml:space="preserve"> savybės</w:t>
      </w:r>
      <w:bookmarkEnd w:id="28"/>
      <w:bookmarkEnd w:id="29"/>
    </w:p>
    <w:p w14:paraId="4876C106" w14:textId="77777777" w:rsidR="00BF2544" w:rsidRPr="00301401" w:rsidRDefault="00BF2544" w:rsidP="00B35615">
      <w:pPr>
        <w:tabs>
          <w:tab w:val="left" w:pos="567"/>
        </w:tabs>
        <w:autoSpaceDE w:val="0"/>
        <w:autoSpaceDN w:val="0"/>
        <w:adjustRightInd w:val="0"/>
        <w:rPr>
          <w:sz w:val="22"/>
          <w:szCs w:val="22"/>
          <w:lang w:val="lt-LT" w:eastAsia="en-GB"/>
        </w:rPr>
      </w:pPr>
    </w:p>
    <w:p w14:paraId="1B30B545" w14:textId="39F2D0F0" w:rsidR="00EF781F" w:rsidRPr="00301401" w:rsidRDefault="00EF781F" w:rsidP="00B35615">
      <w:pPr>
        <w:tabs>
          <w:tab w:val="left" w:pos="567"/>
        </w:tabs>
        <w:autoSpaceDE w:val="0"/>
        <w:autoSpaceDN w:val="0"/>
        <w:adjustRightInd w:val="0"/>
        <w:rPr>
          <w:sz w:val="22"/>
          <w:szCs w:val="22"/>
          <w:lang w:val="lt-LT" w:eastAsia="en-GB"/>
        </w:rPr>
      </w:pPr>
      <w:proofErr w:type="spellStart"/>
      <w:r w:rsidRPr="00301401">
        <w:rPr>
          <w:sz w:val="22"/>
          <w:szCs w:val="22"/>
          <w:lang w:val="lt-LT" w:eastAsia="en-GB"/>
        </w:rPr>
        <w:t>Ibuprofenas</w:t>
      </w:r>
      <w:proofErr w:type="spellEnd"/>
      <w:r w:rsidRPr="00301401">
        <w:rPr>
          <w:sz w:val="22"/>
          <w:szCs w:val="22"/>
          <w:lang w:val="lt-LT" w:eastAsia="en-GB"/>
        </w:rPr>
        <w:t xml:space="preserve"> yra linijinės farmakokinetikos vaistinis preparatas. </w:t>
      </w:r>
    </w:p>
    <w:p w14:paraId="3C36B2FD" w14:textId="77777777" w:rsidR="00EF781F" w:rsidRPr="00301401" w:rsidRDefault="00EF781F" w:rsidP="00B35615">
      <w:pPr>
        <w:tabs>
          <w:tab w:val="left" w:pos="567"/>
        </w:tabs>
        <w:autoSpaceDE w:val="0"/>
        <w:autoSpaceDN w:val="0"/>
        <w:adjustRightInd w:val="0"/>
        <w:rPr>
          <w:sz w:val="22"/>
          <w:szCs w:val="22"/>
          <w:lang w:val="lt-LT" w:eastAsia="en-GB"/>
        </w:rPr>
      </w:pPr>
    </w:p>
    <w:p w14:paraId="07F008E6" w14:textId="77777777" w:rsidR="00EF781F" w:rsidRPr="00301401" w:rsidRDefault="00EF781F" w:rsidP="00B35615">
      <w:pPr>
        <w:tabs>
          <w:tab w:val="left" w:pos="567"/>
        </w:tabs>
        <w:autoSpaceDE w:val="0"/>
        <w:autoSpaceDN w:val="0"/>
        <w:adjustRightInd w:val="0"/>
        <w:rPr>
          <w:sz w:val="22"/>
          <w:szCs w:val="22"/>
          <w:u w:val="single"/>
          <w:lang w:val="lt-LT" w:eastAsia="en-GB"/>
        </w:rPr>
      </w:pPr>
      <w:r w:rsidRPr="00301401">
        <w:rPr>
          <w:sz w:val="22"/>
          <w:szCs w:val="22"/>
          <w:u w:val="single"/>
          <w:lang w:val="lt-LT" w:eastAsia="en-GB"/>
        </w:rPr>
        <w:t>Absorbcija</w:t>
      </w:r>
    </w:p>
    <w:p w14:paraId="62AF2592" w14:textId="77777777" w:rsidR="00EF781F" w:rsidRPr="00301401" w:rsidRDefault="00EF781F" w:rsidP="00B35615">
      <w:pPr>
        <w:tabs>
          <w:tab w:val="left" w:pos="567"/>
        </w:tabs>
        <w:autoSpaceDE w:val="0"/>
        <w:autoSpaceDN w:val="0"/>
        <w:adjustRightInd w:val="0"/>
        <w:rPr>
          <w:sz w:val="22"/>
          <w:szCs w:val="22"/>
          <w:lang w:val="lt-LT" w:eastAsia="en-GB"/>
        </w:rPr>
      </w:pPr>
    </w:p>
    <w:p w14:paraId="7D6AF75F" w14:textId="385F6936" w:rsidR="00EF781F" w:rsidRPr="00301401" w:rsidRDefault="00BC67F0" w:rsidP="00B35615">
      <w:pPr>
        <w:tabs>
          <w:tab w:val="left" w:pos="567"/>
        </w:tabs>
        <w:autoSpaceDE w:val="0"/>
        <w:autoSpaceDN w:val="0"/>
        <w:adjustRightInd w:val="0"/>
        <w:rPr>
          <w:sz w:val="22"/>
          <w:szCs w:val="22"/>
          <w:lang w:val="lt-LT" w:eastAsia="en-GB"/>
        </w:rPr>
      </w:pPr>
      <w:proofErr w:type="spellStart"/>
      <w:r w:rsidRPr="00301401">
        <w:rPr>
          <w:sz w:val="22"/>
          <w:szCs w:val="22"/>
          <w:lang w:val="lt-LT" w:eastAsia="en-GB"/>
        </w:rPr>
        <w:t>Ibuprofen</w:t>
      </w:r>
      <w:proofErr w:type="spellEnd"/>
      <w:r w:rsidRPr="00301401">
        <w:rPr>
          <w:sz w:val="22"/>
          <w:szCs w:val="22"/>
          <w:lang w:val="lt-LT" w:eastAsia="en-GB"/>
        </w:rPr>
        <w:t xml:space="preserve"> </w:t>
      </w:r>
      <w:proofErr w:type="spellStart"/>
      <w:r w:rsidRPr="00301401">
        <w:rPr>
          <w:sz w:val="22"/>
          <w:szCs w:val="22"/>
          <w:lang w:val="lt-LT" w:eastAsia="en-GB"/>
        </w:rPr>
        <w:t>Viatris</w:t>
      </w:r>
      <w:proofErr w:type="spellEnd"/>
      <w:r w:rsidR="00EF781F" w:rsidRPr="00301401">
        <w:rPr>
          <w:sz w:val="22"/>
          <w:szCs w:val="22"/>
          <w:lang w:val="lt-LT" w:eastAsia="en-GB"/>
        </w:rPr>
        <w:t xml:space="preserve"> sudėtyje yra </w:t>
      </w:r>
      <w:r w:rsidR="00273E52">
        <w:rPr>
          <w:sz w:val="22"/>
          <w:szCs w:val="22"/>
          <w:lang w:val="lt-LT" w:eastAsia="en-GB"/>
        </w:rPr>
        <w:t>4</w:t>
      </w:r>
      <w:r w:rsidR="00EF781F" w:rsidRPr="00301401">
        <w:rPr>
          <w:sz w:val="22"/>
          <w:szCs w:val="22"/>
          <w:lang w:val="lt-LT" w:eastAsia="en-GB"/>
        </w:rPr>
        <w:t xml:space="preserve">00 mg </w:t>
      </w:r>
      <w:proofErr w:type="spellStart"/>
      <w:r w:rsidR="00EF781F" w:rsidRPr="00301401">
        <w:rPr>
          <w:sz w:val="22"/>
          <w:szCs w:val="22"/>
          <w:lang w:val="lt-LT" w:eastAsia="en-GB"/>
        </w:rPr>
        <w:t>ibuprofeno</w:t>
      </w:r>
      <w:proofErr w:type="spellEnd"/>
      <w:r w:rsidR="00EF781F" w:rsidRPr="00301401">
        <w:rPr>
          <w:sz w:val="22"/>
          <w:szCs w:val="22"/>
          <w:lang w:val="lt-LT" w:eastAsia="en-GB"/>
        </w:rPr>
        <w:t xml:space="preserve">, ištirpinto </w:t>
      </w:r>
      <w:proofErr w:type="spellStart"/>
      <w:r w:rsidR="00EF781F" w:rsidRPr="00301401">
        <w:rPr>
          <w:sz w:val="22"/>
          <w:szCs w:val="22"/>
          <w:lang w:val="lt-LT" w:eastAsia="en-GB"/>
        </w:rPr>
        <w:t>hidrofiliniame</w:t>
      </w:r>
      <w:proofErr w:type="spellEnd"/>
      <w:r w:rsidR="00EF781F" w:rsidRPr="00301401">
        <w:rPr>
          <w:sz w:val="22"/>
          <w:szCs w:val="22"/>
          <w:lang w:val="lt-LT" w:eastAsia="en-GB"/>
        </w:rPr>
        <w:t xml:space="preserve"> tirpiklyje ir esančio želatininiame apvalkale. Prarijus</w:t>
      </w:r>
      <w:r w:rsidR="006D6466">
        <w:rPr>
          <w:sz w:val="22"/>
          <w:szCs w:val="22"/>
          <w:lang w:val="lt-LT" w:eastAsia="en-GB"/>
        </w:rPr>
        <w:t xml:space="preserve"> kapsulę,</w:t>
      </w:r>
      <w:r w:rsidR="00EF781F" w:rsidRPr="00301401">
        <w:rPr>
          <w:sz w:val="22"/>
          <w:szCs w:val="22"/>
          <w:lang w:val="lt-LT" w:eastAsia="en-GB"/>
        </w:rPr>
        <w:t xml:space="preserve"> želatinos apvalkalas suyra skrandžio sultyse, o ištirpęs </w:t>
      </w:r>
      <w:proofErr w:type="spellStart"/>
      <w:r w:rsidR="00EF781F" w:rsidRPr="00301401">
        <w:rPr>
          <w:sz w:val="22"/>
          <w:szCs w:val="22"/>
          <w:lang w:val="lt-LT" w:eastAsia="en-GB"/>
        </w:rPr>
        <w:t>ibuprofenas</w:t>
      </w:r>
      <w:proofErr w:type="spellEnd"/>
      <w:r w:rsidR="00EF781F" w:rsidRPr="00301401">
        <w:rPr>
          <w:sz w:val="22"/>
          <w:szCs w:val="22"/>
          <w:lang w:val="lt-LT" w:eastAsia="en-GB"/>
        </w:rPr>
        <w:t xml:space="preserve"> iš karto atpalaiduodamas ir </w:t>
      </w:r>
      <w:r w:rsidR="00790636" w:rsidRPr="00301401">
        <w:rPr>
          <w:sz w:val="22"/>
          <w:szCs w:val="22"/>
          <w:lang w:val="lt-LT" w:eastAsia="en-GB"/>
        </w:rPr>
        <w:t xml:space="preserve">tada </w:t>
      </w:r>
      <w:r w:rsidR="00EF781F" w:rsidRPr="00301401">
        <w:rPr>
          <w:sz w:val="22"/>
          <w:szCs w:val="22"/>
          <w:lang w:val="lt-LT" w:eastAsia="en-GB"/>
        </w:rPr>
        <w:t>absorbuojamas. Jei vaistinis preparatas vartojamas nevalgius, vidutinė didžiausia koncentracija plazmoje pasiekiama maždaug po 30</w:t>
      </w:r>
      <w:r w:rsidR="00AC4FD8">
        <w:rPr>
          <w:sz w:val="22"/>
          <w:szCs w:val="22"/>
          <w:lang w:val="lt-LT"/>
        </w:rPr>
        <w:t> </w:t>
      </w:r>
      <w:r w:rsidR="00EF781F" w:rsidRPr="00301401">
        <w:rPr>
          <w:sz w:val="22"/>
          <w:szCs w:val="22"/>
          <w:lang w:val="lt-LT" w:eastAsia="en-GB"/>
        </w:rPr>
        <w:t>minučių po vartojimo.</w:t>
      </w:r>
    </w:p>
    <w:p w14:paraId="37BF4B13" w14:textId="77777777" w:rsidR="00EF781F" w:rsidRPr="00301401" w:rsidRDefault="00EF781F" w:rsidP="00B35615">
      <w:pPr>
        <w:tabs>
          <w:tab w:val="left" w:pos="567"/>
        </w:tabs>
        <w:autoSpaceDE w:val="0"/>
        <w:autoSpaceDN w:val="0"/>
        <w:adjustRightInd w:val="0"/>
        <w:rPr>
          <w:sz w:val="22"/>
          <w:szCs w:val="22"/>
          <w:lang w:val="lt-LT" w:eastAsia="en-GB"/>
        </w:rPr>
      </w:pPr>
    </w:p>
    <w:p w14:paraId="3EB60D62" w14:textId="71E4189B" w:rsidR="00A04FA9" w:rsidRPr="00301401" w:rsidRDefault="00EF781F" w:rsidP="00B35615">
      <w:pPr>
        <w:tabs>
          <w:tab w:val="left" w:pos="567"/>
        </w:tabs>
        <w:autoSpaceDE w:val="0"/>
        <w:autoSpaceDN w:val="0"/>
        <w:adjustRightInd w:val="0"/>
        <w:rPr>
          <w:sz w:val="22"/>
          <w:szCs w:val="22"/>
          <w:lang w:val="lt-LT" w:eastAsia="en-GB"/>
        </w:rPr>
      </w:pPr>
      <w:proofErr w:type="spellStart"/>
      <w:r w:rsidRPr="00301401">
        <w:rPr>
          <w:sz w:val="22"/>
          <w:szCs w:val="22"/>
          <w:lang w:val="lt-LT" w:eastAsia="en-GB"/>
        </w:rPr>
        <w:t>Farmakokinetinis</w:t>
      </w:r>
      <w:proofErr w:type="spellEnd"/>
      <w:r w:rsidRPr="00301401">
        <w:rPr>
          <w:sz w:val="22"/>
          <w:szCs w:val="22"/>
          <w:lang w:val="lt-LT" w:eastAsia="en-GB"/>
        </w:rPr>
        <w:t xml:space="preserve"> tyrimas parodė, kad</w:t>
      </w:r>
      <w:r w:rsidR="00A04FA9" w:rsidRPr="00301401">
        <w:rPr>
          <w:sz w:val="22"/>
          <w:szCs w:val="22"/>
          <w:lang w:val="lt-LT" w:eastAsia="en-GB"/>
        </w:rPr>
        <w:t>,</w:t>
      </w:r>
      <w:r w:rsidRPr="00301401">
        <w:rPr>
          <w:sz w:val="22"/>
          <w:szCs w:val="22"/>
          <w:lang w:val="lt-LT" w:eastAsia="en-GB"/>
        </w:rPr>
        <w:t xml:space="preserve"> išgėrus </w:t>
      </w:r>
      <w:r w:rsidR="00A04FA9" w:rsidRPr="00301401">
        <w:rPr>
          <w:sz w:val="22"/>
          <w:szCs w:val="22"/>
          <w:lang w:val="lt-LT" w:eastAsia="en-GB"/>
        </w:rPr>
        <w:t>vieną</w:t>
      </w:r>
      <w:r w:rsidRPr="00301401">
        <w:rPr>
          <w:sz w:val="22"/>
          <w:szCs w:val="22"/>
          <w:lang w:val="lt-LT" w:eastAsia="en-GB"/>
        </w:rPr>
        <w:t xml:space="preserve"> skyst</w:t>
      </w:r>
      <w:r w:rsidR="00A04FA9" w:rsidRPr="00301401">
        <w:rPr>
          <w:sz w:val="22"/>
          <w:szCs w:val="22"/>
          <w:lang w:val="lt-LT" w:eastAsia="en-GB"/>
        </w:rPr>
        <w:t>o</w:t>
      </w:r>
      <w:r w:rsidRPr="00301401">
        <w:rPr>
          <w:sz w:val="22"/>
          <w:szCs w:val="22"/>
          <w:lang w:val="lt-LT" w:eastAsia="en-GB"/>
        </w:rPr>
        <w:t xml:space="preserve"> 400</w:t>
      </w:r>
      <w:r w:rsidR="000E16A5">
        <w:rPr>
          <w:sz w:val="22"/>
          <w:szCs w:val="22"/>
          <w:lang w:val="lt-LT" w:eastAsia="en-GB"/>
        </w:rPr>
        <w:t> </w:t>
      </w:r>
      <w:r w:rsidRPr="00301401">
        <w:rPr>
          <w:sz w:val="22"/>
          <w:szCs w:val="22"/>
          <w:lang w:val="lt-LT" w:eastAsia="en-GB"/>
        </w:rPr>
        <w:t xml:space="preserve">mg </w:t>
      </w:r>
      <w:proofErr w:type="spellStart"/>
      <w:r w:rsidRPr="00301401">
        <w:rPr>
          <w:sz w:val="22"/>
          <w:szCs w:val="22"/>
          <w:lang w:val="lt-LT" w:eastAsia="en-GB"/>
        </w:rPr>
        <w:t>ibuprofeno</w:t>
      </w:r>
      <w:proofErr w:type="spellEnd"/>
      <w:r w:rsidRPr="00301401">
        <w:rPr>
          <w:sz w:val="22"/>
          <w:szCs w:val="22"/>
          <w:lang w:val="lt-LT" w:eastAsia="en-GB"/>
        </w:rPr>
        <w:t xml:space="preserve"> kapsulę</w:t>
      </w:r>
      <w:r w:rsidR="00A04FA9" w:rsidRPr="00301401">
        <w:rPr>
          <w:sz w:val="22"/>
          <w:szCs w:val="22"/>
          <w:lang w:val="lt-LT" w:eastAsia="en-GB"/>
        </w:rPr>
        <w:t>,</w:t>
      </w:r>
      <w:r w:rsidRPr="00301401">
        <w:rPr>
          <w:sz w:val="22"/>
          <w:szCs w:val="22"/>
          <w:lang w:val="lt-LT" w:eastAsia="en-GB"/>
        </w:rPr>
        <w:t xml:space="preserve"> </w:t>
      </w:r>
      <w:r w:rsidR="00A04FA9" w:rsidRPr="00301401">
        <w:rPr>
          <w:sz w:val="22"/>
          <w:szCs w:val="22"/>
          <w:lang w:val="lt-LT" w:eastAsia="en-GB"/>
        </w:rPr>
        <w:t xml:space="preserve">vidutinė didžiausia koncentracija plazmoje pasiekiama greičiau </w:t>
      </w:r>
      <w:r w:rsidRPr="00301401">
        <w:rPr>
          <w:sz w:val="22"/>
          <w:szCs w:val="22"/>
          <w:lang w:val="lt-LT" w:eastAsia="en-GB"/>
        </w:rPr>
        <w:t>(</w:t>
      </w:r>
      <w:r w:rsidR="00A04FA9" w:rsidRPr="00301401">
        <w:rPr>
          <w:sz w:val="22"/>
          <w:szCs w:val="22"/>
          <w:lang w:val="lt-LT" w:eastAsia="en-GB"/>
        </w:rPr>
        <w:t xml:space="preserve">po </w:t>
      </w:r>
      <w:r w:rsidRPr="00301401">
        <w:rPr>
          <w:sz w:val="22"/>
          <w:szCs w:val="22"/>
          <w:lang w:val="lt-LT" w:eastAsia="en-GB"/>
        </w:rPr>
        <w:t>32,5</w:t>
      </w:r>
      <w:r w:rsidR="00A04FA9" w:rsidRPr="00301401">
        <w:rPr>
          <w:sz w:val="22"/>
          <w:szCs w:val="22"/>
          <w:lang w:val="lt-LT" w:eastAsia="en-GB"/>
        </w:rPr>
        <w:t> </w:t>
      </w:r>
      <w:r w:rsidRPr="00301401">
        <w:rPr>
          <w:sz w:val="22"/>
          <w:szCs w:val="22"/>
          <w:lang w:val="lt-LT" w:eastAsia="en-GB"/>
        </w:rPr>
        <w:t>minutės) nei</w:t>
      </w:r>
      <w:r w:rsidR="00A04FA9" w:rsidRPr="00301401">
        <w:rPr>
          <w:sz w:val="22"/>
          <w:szCs w:val="22"/>
          <w:lang w:val="lt-LT" w:eastAsia="en-GB"/>
        </w:rPr>
        <w:t xml:space="preserve"> išgėrus</w:t>
      </w:r>
      <w:r w:rsidRPr="00301401">
        <w:rPr>
          <w:sz w:val="22"/>
          <w:szCs w:val="22"/>
          <w:lang w:val="lt-LT" w:eastAsia="en-GB"/>
        </w:rPr>
        <w:t xml:space="preserve"> </w:t>
      </w:r>
      <w:r w:rsidR="00A04FA9" w:rsidRPr="00301401">
        <w:rPr>
          <w:sz w:val="22"/>
          <w:szCs w:val="22"/>
          <w:lang w:val="lt-LT" w:eastAsia="en-GB"/>
        </w:rPr>
        <w:t>dvi 200</w:t>
      </w:r>
      <w:r w:rsidR="00AC4FD8">
        <w:rPr>
          <w:sz w:val="22"/>
          <w:szCs w:val="22"/>
          <w:lang w:val="lt-LT"/>
        </w:rPr>
        <w:t> </w:t>
      </w:r>
      <w:r w:rsidR="00A04FA9" w:rsidRPr="00301401">
        <w:rPr>
          <w:sz w:val="22"/>
          <w:szCs w:val="22"/>
          <w:lang w:val="lt-LT" w:eastAsia="en-GB"/>
        </w:rPr>
        <w:t xml:space="preserve">mg </w:t>
      </w:r>
      <w:proofErr w:type="spellStart"/>
      <w:r w:rsidR="00A04FA9" w:rsidRPr="00301401">
        <w:rPr>
          <w:sz w:val="22"/>
          <w:szCs w:val="22"/>
          <w:lang w:val="lt-LT" w:eastAsia="en-GB"/>
        </w:rPr>
        <w:t>ibuprofeno</w:t>
      </w:r>
      <w:proofErr w:type="spellEnd"/>
      <w:r w:rsidR="00A04FA9" w:rsidRPr="00301401">
        <w:rPr>
          <w:sz w:val="22"/>
          <w:szCs w:val="22"/>
          <w:lang w:val="lt-LT" w:eastAsia="en-GB"/>
        </w:rPr>
        <w:t xml:space="preserve"> </w:t>
      </w:r>
      <w:r w:rsidRPr="00301401">
        <w:rPr>
          <w:sz w:val="22"/>
          <w:szCs w:val="22"/>
          <w:lang w:val="lt-LT" w:eastAsia="en-GB"/>
        </w:rPr>
        <w:t>tabletes (</w:t>
      </w:r>
      <w:r w:rsidR="00A04FA9" w:rsidRPr="00301401">
        <w:rPr>
          <w:sz w:val="22"/>
          <w:szCs w:val="22"/>
          <w:lang w:val="lt-LT" w:eastAsia="en-GB"/>
        </w:rPr>
        <w:t xml:space="preserve">po </w:t>
      </w:r>
      <w:r w:rsidRPr="00301401">
        <w:rPr>
          <w:sz w:val="22"/>
          <w:szCs w:val="22"/>
          <w:lang w:val="lt-LT" w:eastAsia="en-GB"/>
        </w:rPr>
        <w:t>90</w:t>
      </w:r>
      <w:r w:rsidR="00A04FA9" w:rsidRPr="00301401">
        <w:rPr>
          <w:sz w:val="22"/>
          <w:szCs w:val="22"/>
          <w:lang w:val="lt-LT" w:eastAsia="en-GB"/>
        </w:rPr>
        <w:t> </w:t>
      </w:r>
      <w:r w:rsidRPr="00301401">
        <w:rPr>
          <w:sz w:val="22"/>
          <w:szCs w:val="22"/>
          <w:lang w:val="lt-LT" w:eastAsia="en-GB"/>
        </w:rPr>
        <w:t xml:space="preserve">minučių). Šis tyrimas taip pat parodė, kad skystojoje kapsulėje esančio </w:t>
      </w:r>
      <w:proofErr w:type="spellStart"/>
      <w:r w:rsidRPr="00301401">
        <w:rPr>
          <w:sz w:val="22"/>
          <w:szCs w:val="22"/>
          <w:lang w:val="lt-LT" w:eastAsia="en-GB"/>
        </w:rPr>
        <w:t>ibuprofeno</w:t>
      </w:r>
      <w:proofErr w:type="spellEnd"/>
      <w:r w:rsidRPr="00301401">
        <w:rPr>
          <w:sz w:val="22"/>
          <w:szCs w:val="22"/>
          <w:lang w:val="lt-LT" w:eastAsia="en-GB"/>
        </w:rPr>
        <w:t xml:space="preserve"> absorbcijos greitis yra toks pat kaip ir tablečių, todėl abu vaistiniai preparatai laikomi </w:t>
      </w:r>
      <w:proofErr w:type="spellStart"/>
      <w:r w:rsidRPr="00301401">
        <w:rPr>
          <w:sz w:val="22"/>
          <w:szCs w:val="22"/>
          <w:lang w:val="lt-LT" w:eastAsia="en-GB"/>
        </w:rPr>
        <w:t>terapiškai</w:t>
      </w:r>
      <w:proofErr w:type="spellEnd"/>
      <w:r w:rsidRPr="00301401">
        <w:rPr>
          <w:sz w:val="22"/>
          <w:szCs w:val="22"/>
          <w:lang w:val="lt-LT" w:eastAsia="en-GB"/>
        </w:rPr>
        <w:t xml:space="preserve"> lygiaverčiais.</w:t>
      </w:r>
    </w:p>
    <w:p w14:paraId="5EF87D82" w14:textId="77777777" w:rsidR="00A04FA9" w:rsidRPr="00301401" w:rsidRDefault="00A04FA9" w:rsidP="00B35615">
      <w:pPr>
        <w:tabs>
          <w:tab w:val="left" w:pos="567"/>
        </w:tabs>
        <w:autoSpaceDE w:val="0"/>
        <w:autoSpaceDN w:val="0"/>
        <w:adjustRightInd w:val="0"/>
        <w:rPr>
          <w:sz w:val="22"/>
          <w:szCs w:val="22"/>
          <w:lang w:val="lt-LT" w:eastAsia="en-GB"/>
        </w:rPr>
      </w:pPr>
    </w:p>
    <w:p w14:paraId="11AAD8A5" w14:textId="77777777" w:rsidR="00A04FA9" w:rsidRPr="00301401" w:rsidRDefault="00EF781F" w:rsidP="00B35615">
      <w:pPr>
        <w:tabs>
          <w:tab w:val="left" w:pos="567"/>
        </w:tabs>
        <w:autoSpaceDE w:val="0"/>
        <w:autoSpaceDN w:val="0"/>
        <w:adjustRightInd w:val="0"/>
        <w:rPr>
          <w:sz w:val="22"/>
          <w:szCs w:val="22"/>
          <w:lang w:val="lt-LT" w:eastAsia="en-GB"/>
        </w:rPr>
      </w:pPr>
      <w:r w:rsidRPr="00301401">
        <w:rPr>
          <w:sz w:val="22"/>
          <w:szCs w:val="22"/>
          <w:lang w:val="lt-LT" w:eastAsia="en-GB"/>
        </w:rPr>
        <w:lastRenderedPageBreak/>
        <w:t xml:space="preserve">Vartojant </w:t>
      </w:r>
      <w:r w:rsidR="00A04FA9" w:rsidRPr="00301401">
        <w:rPr>
          <w:sz w:val="22"/>
          <w:szCs w:val="22"/>
          <w:lang w:val="lt-LT" w:eastAsia="en-GB"/>
        </w:rPr>
        <w:t>valgio metu</w:t>
      </w:r>
      <w:r w:rsidRPr="00301401">
        <w:rPr>
          <w:sz w:val="22"/>
          <w:szCs w:val="22"/>
          <w:lang w:val="lt-LT" w:eastAsia="en-GB"/>
        </w:rPr>
        <w:t xml:space="preserve">, didžiausia koncentracija plazmoje gali būti </w:t>
      </w:r>
      <w:r w:rsidR="00A04FA9" w:rsidRPr="00301401">
        <w:rPr>
          <w:sz w:val="22"/>
          <w:szCs w:val="22"/>
          <w:lang w:val="lt-LT" w:eastAsia="en-GB"/>
        </w:rPr>
        <w:t>pasiekta vėliau</w:t>
      </w:r>
      <w:r w:rsidRPr="00301401">
        <w:rPr>
          <w:sz w:val="22"/>
          <w:szCs w:val="22"/>
          <w:lang w:val="lt-LT" w:eastAsia="en-GB"/>
        </w:rPr>
        <w:t>.</w:t>
      </w:r>
    </w:p>
    <w:p w14:paraId="2F849FC7" w14:textId="77777777" w:rsidR="00A04FA9" w:rsidRPr="00301401" w:rsidRDefault="00A04FA9" w:rsidP="00B35615">
      <w:pPr>
        <w:tabs>
          <w:tab w:val="left" w:pos="567"/>
        </w:tabs>
        <w:autoSpaceDE w:val="0"/>
        <w:autoSpaceDN w:val="0"/>
        <w:adjustRightInd w:val="0"/>
        <w:rPr>
          <w:sz w:val="22"/>
          <w:szCs w:val="22"/>
          <w:lang w:val="lt-LT" w:eastAsia="en-GB"/>
        </w:rPr>
      </w:pPr>
    </w:p>
    <w:p w14:paraId="40BF36A2" w14:textId="77777777" w:rsidR="00A04FA9" w:rsidRPr="00301401" w:rsidRDefault="00EF781F" w:rsidP="00B35615">
      <w:pPr>
        <w:tabs>
          <w:tab w:val="left" w:pos="567"/>
        </w:tabs>
        <w:autoSpaceDE w:val="0"/>
        <w:autoSpaceDN w:val="0"/>
        <w:adjustRightInd w:val="0"/>
        <w:rPr>
          <w:sz w:val="22"/>
          <w:szCs w:val="22"/>
          <w:u w:val="single"/>
          <w:lang w:val="lt-LT" w:eastAsia="en-GB"/>
        </w:rPr>
      </w:pPr>
      <w:r w:rsidRPr="00301401">
        <w:rPr>
          <w:sz w:val="22"/>
          <w:szCs w:val="22"/>
          <w:u w:val="single"/>
          <w:lang w:val="lt-LT" w:eastAsia="en-GB"/>
        </w:rPr>
        <w:t>Eliminacija</w:t>
      </w:r>
    </w:p>
    <w:p w14:paraId="4404ADC0" w14:textId="77777777" w:rsidR="00A04FA9" w:rsidRPr="00301401" w:rsidRDefault="00A04FA9" w:rsidP="00B35615">
      <w:pPr>
        <w:tabs>
          <w:tab w:val="left" w:pos="567"/>
        </w:tabs>
        <w:autoSpaceDE w:val="0"/>
        <w:autoSpaceDN w:val="0"/>
        <w:adjustRightInd w:val="0"/>
        <w:rPr>
          <w:sz w:val="22"/>
          <w:szCs w:val="22"/>
          <w:lang w:val="lt-LT" w:eastAsia="en-GB"/>
        </w:rPr>
      </w:pPr>
    </w:p>
    <w:p w14:paraId="2BE4097C" w14:textId="51FF8591" w:rsidR="00A04FA9" w:rsidRPr="00301401" w:rsidRDefault="00EF781F" w:rsidP="00B35615">
      <w:pPr>
        <w:tabs>
          <w:tab w:val="left" w:pos="567"/>
        </w:tabs>
        <w:autoSpaceDE w:val="0"/>
        <w:autoSpaceDN w:val="0"/>
        <w:adjustRightInd w:val="0"/>
        <w:rPr>
          <w:sz w:val="22"/>
          <w:szCs w:val="22"/>
          <w:lang w:val="lt-LT" w:eastAsia="en-GB"/>
        </w:rPr>
      </w:pPr>
      <w:r w:rsidRPr="00301401">
        <w:rPr>
          <w:sz w:val="22"/>
          <w:szCs w:val="22"/>
          <w:lang w:val="lt-LT" w:eastAsia="en-GB"/>
        </w:rPr>
        <w:t xml:space="preserve">Eliminacijos </w:t>
      </w:r>
      <w:proofErr w:type="spellStart"/>
      <w:r w:rsidRPr="00301401">
        <w:rPr>
          <w:sz w:val="22"/>
          <w:szCs w:val="22"/>
          <w:lang w:val="lt-LT" w:eastAsia="en-GB"/>
        </w:rPr>
        <w:t>pusperiodis</w:t>
      </w:r>
      <w:proofErr w:type="spellEnd"/>
      <w:r w:rsidRPr="00301401">
        <w:rPr>
          <w:sz w:val="22"/>
          <w:szCs w:val="22"/>
          <w:lang w:val="lt-LT" w:eastAsia="en-GB"/>
        </w:rPr>
        <w:t xml:space="preserve"> yra maždaug 2</w:t>
      </w:r>
      <w:r w:rsidR="00AC4FD8">
        <w:rPr>
          <w:sz w:val="22"/>
          <w:szCs w:val="22"/>
          <w:lang w:val="lt-LT"/>
        </w:rPr>
        <w:t> </w:t>
      </w:r>
      <w:r w:rsidRPr="00301401">
        <w:rPr>
          <w:sz w:val="22"/>
          <w:szCs w:val="22"/>
          <w:lang w:val="lt-LT" w:eastAsia="en-GB"/>
        </w:rPr>
        <w:t>valandos.</w:t>
      </w:r>
    </w:p>
    <w:p w14:paraId="26648B3C" w14:textId="77777777" w:rsidR="00A04FA9" w:rsidRPr="00301401" w:rsidRDefault="00A04FA9" w:rsidP="00B35615">
      <w:pPr>
        <w:tabs>
          <w:tab w:val="left" w:pos="567"/>
        </w:tabs>
        <w:autoSpaceDE w:val="0"/>
        <w:autoSpaceDN w:val="0"/>
        <w:adjustRightInd w:val="0"/>
        <w:rPr>
          <w:sz w:val="22"/>
          <w:szCs w:val="22"/>
          <w:lang w:val="lt-LT" w:eastAsia="en-GB"/>
        </w:rPr>
      </w:pPr>
    </w:p>
    <w:p w14:paraId="01F82C51" w14:textId="6319E6A4" w:rsidR="00A04FA9" w:rsidRPr="00301401" w:rsidRDefault="00EF781F" w:rsidP="00B35615">
      <w:pPr>
        <w:tabs>
          <w:tab w:val="left" w:pos="567"/>
        </w:tabs>
        <w:autoSpaceDE w:val="0"/>
        <w:autoSpaceDN w:val="0"/>
        <w:adjustRightInd w:val="0"/>
        <w:rPr>
          <w:sz w:val="22"/>
          <w:szCs w:val="22"/>
          <w:lang w:val="lt-LT" w:eastAsia="en-GB"/>
        </w:rPr>
      </w:pPr>
      <w:proofErr w:type="spellStart"/>
      <w:r w:rsidRPr="00301401">
        <w:rPr>
          <w:sz w:val="22"/>
          <w:szCs w:val="22"/>
          <w:lang w:val="lt-LT" w:eastAsia="en-GB"/>
        </w:rPr>
        <w:t>Ibuprofenas</w:t>
      </w:r>
      <w:proofErr w:type="spellEnd"/>
      <w:r w:rsidRPr="00301401">
        <w:rPr>
          <w:sz w:val="22"/>
          <w:szCs w:val="22"/>
          <w:lang w:val="lt-LT" w:eastAsia="en-GB"/>
        </w:rPr>
        <w:t xml:space="preserve"> kepenyse </w:t>
      </w:r>
      <w:proofErr w:type="spellStart"/>
      <w:r w:rsidRPr="00301401">
        <w:rPr>
          <w:sz w:val="22"/>
          <w:szCs w:val="22"/>
          <w:lang w:val="lt-LT" w:eastAsia="en-GB"/>
        </w:rPr>
        <w:t>metabolizuojamas</w:t>
      </w:r>
      <w:proofErr w:type="spellEnd"/>
      <w:r w:rsidRPr="00301401">
        <w:rPr>
          <w:sz w:val="22"/>
          <w:szCs w:val="22"/>
          <w:lang w:val="lt-LT" w:eastAsia="en-GB"/>
        </w:rPr>
        <w:t xml:space="preserve"> į du metabolitus, kurie farmakologi</w:t>
      </w:r>
      <w:r w:rsidR="00A04FA9" w:rsidRPr="00301401">
        <w:rPr>
          <w:sz w:val="22"/>
          <w:szCs w:val="22"/>
          <w:lang w:val="lt-LT" w:eastAsia="en-GB"/>
        </w:rPr>
        <w:t xml:space="preserve">škai nėra </w:t>
      </w:r>
      <w:r w:rsidRPr="00301401">
        <w:rPr>
          <w:sz w:val="22"/>
          <w:szCs w:val="22"/>
          <w:lang w:val="lt-LT" w:eastAsia="en-GB"/>
        </w:rPr>
        <w:t>aktyv</w:t>
      </w:r>
      <w:r w:rsidR="00A04FA9" w:rsidRPr="00301401">
        <w:rPr>
          <w:sz w:val="22"/>
          <w:szCs w:val="22"/>
          <w:lang w:val="lt-LT" w:eastAsia="en-GB"/>
        </w:rPr>
        <w:t xml:space="preserve">ūs. </w:t>
      </w:r>
      <w:proofErr w:type="spellStart"/>
      <w:r w:rsidRPr="00301401">
        <w:rPr>
          <w:sz w:val="22"/>
          <w:szCs w:val="22"/>
          <w:lang w:val="lt-LT" w:eastAsia="en-GB"/>
        </w:rPr>
        <w:t>Ibuprofenas</w:t>
      </w:r>
      <w:proofErr w:type="spellEnd"/>
      <w:r w:rsidRPr="00301401">
        <w:rPr>
          <w:sz w:val="22"/>
          <w:szCs w:val="22"/>
          <w:lang w:val="lt-LT" w:eastAsia="en-GB"/>
        </w:rPr>
        <w:t xml:space="preserve"> ir jo metabolitai yra iš dalies </w:t>
      </w:r>
      <w:proofErr w:type="spellStart"/>
      <w:r w:rsidRPr="00301401">
        <w:rPr>
          <w:sz w:val="22"/>
          <w:szCs w:val="22"/>
          <w:lang w:val="lt-LT" w:eastAsia="en-GB"/>
        </w:rPr>
        <w:t>konjuguoti</w:t>
      </w:r>
      <w:proofErr w:type="spellEnd"/>
      <w:r w:rsidRPr="00301401">
        <w:rPr>
          <w:sz w:val="22"/>
          <w:szCs w:val="22"/>
          <w:lang w:val="lt-LT" w:eastAsia="en-GB"/>
        </w:rPr>
        <w:t xml:space="preserve"> su </w:t>
      </w:r>
      <w:proofErr w:type="spellStart"/>
      <w:r w:rsidRPr="00301401">
        <w:rPr>
          <w:sz w:val="22"/>
          <w:szCs w:val="22"/>
          <w:lang w:val="lt-LT" w:eastAsia="en-GB"/>
        </w:rPr>
        <w:t>gliukurono</w:t>
      </w:r>
      <w:proofErr w:type="spellEnd"/>
      <w:r w:rsidRPr="00301401">
        <w:rPr>
          <w:sz w:val="22"/>
          <w:szCs w:val="22"/>
          <w:lang w:val="lt-LT" w:eastAsia="en-GB"/>
        </w:rPr>
        <w:t xml:space="preserve"> rūgštimi. Jis daugiausia šalinamas per inkstus ir daugiausia su šlapimu, 90</w:t>
      </w:r>
      <w:r w:rsidR="00AC4FD8">
        <w:rPr>
          <w:sz w:val="22"/>
          <w:szCs w:val="22"/>
          <w:lang w:val="lt-LT"/>
        </w:rPr>
        <w:t> </w:t>
      </w:r>
      <w:r w:rsidRPr="00301401">
        <w:rPr>
          <w:sz w:val="22"/>
          <w:szCs w:val="22"/>
          <w:lang w:val="lt-LT" w:eastAsia="en-GB"/>
        </w:rPr>
        <w:t xml:space="preserve">% </w:t>
      </w:r>
      <w:r w:rsidR="00A04FA9" w:rsidRPr="00301401">
        <w:rPr>
          <w:sz w:val="22"/>
          <w:szCs w:val="22"/>
          <w:lang w:val="lt-LT" w:eastAsia="en-GB"/>
        </w:rPr>
        <w:t xml:space="preserve">jo pašalinama </w:t>
      </w:r>
      <w:r w:rsidRPr="00301401">
        <w:rPr>
          <w:sz w:val="22"/>
          <w:szCs w:val="22"/>
          <w:lang w:val="lt-LT" w:eastAsia="en-GB"/>
        </w:rPr>
        <w:t xml:space="preserve">neaktyvių metabolitų, </w:t>
      </w:r>
      <w:proofErr w:type="spellStart"/>
      <w:r w:rsidRPr="00301401">
        <w:rPr>
          <w:sz w:val="22"/>
          <w:szCs w:val="22"/>
          <w:lang w:val="lt-LT" w:eastAsia="en-GB"/>
        </w:rPr>
        <w:t>konjuguotų</w:t>
      </w:r>
      <w:proofErr w:type="spellEnd"/>
      <w:r w:rsidRPr="00301401">
        <w:rPr>
          <w:sz w:val="22"/>
          <w:szCs w:val="22"/>
          <w:lang w:val="lt-LT" w:eastAsia="en-GB"/>
        </w:rPr>
        <w:t xml:space="preserve"> su </w:t>
      </w:r>
      <w:proofErr w:type="spellStart"/>
      <w:r w:rsidRPr="00301401">
        <w:rPr>
          <w:sz w:val="22"/>
          <w:szCs w:val="22"/>
          <w:lang w:val="lt-LT" w:eastAsia="en-GB"/>
        </w:rPr>
        <w:t>gliukurono</w:t>
      </w:r>
      <w:proofErr w:type="spellEnd"/>
      <w:r w:rsidRPr="00301401">
        <w:rPr>
          <w:sz w:val="22"/>
          <w:szCs w:val="22"/>
          <w:lang w:val="lt-LT" w:eastAsia="en-GB"/>
        </w:rPr>
        <w:t xml:space="preserve"> rūgštimi, pavidalu, o 10</w:t>
      </w:r>
      <w:r w:rsidR="00AC4FD8">
        <w:rPr>
          <w:sz w:val="22"/>
          <w:szCs w:val="22"/>
          <w:lang w:val="lt-LT"/>
        </w:rPr>
        <w:t> </w:t>
      </w:r>
      <w:r w:rsidRPr="00301401">
        <w:rPr>
          <w:sz w:val="22"/>
          <w:szCs w:val="22"/>
          <w:lang w:val="lt-LT" w:eastAsia="en-GB"/>
        </w:rPr>
        <w:t xml:space="preserve">% – nepakitusio pavidalo. </w:t>
      </w:r>
      <w:r w:rsidR="00A04FA9" w:rsidRPr="00301401">
        <w:rPr>
          <w:sz w:val="22"/>
          <w:szCs w:val="22"/>
          <w:lang w:val="lt-LT" w:eastAsia="en-GB"/>
        </w:rPr>
        <w:t>Praktiškai šis v</w:t>
      </w:r>
      <w:r w:rsidRPr="00301401">
        <w:rPr>
          <w:sz w:val="22"/>
          <w:szCs w:val="22"/>
          <w:lang w:val="lt-LT" w:eastAsia="en-GB"/>
        </w:rPr>
        <w:t>aistinis preparatas visiškai išsiskiria praėjus 24</w:t>
      </w:r>
      <w:r w:rsidR="00A04FA9" w:rsidRPr="00301401">
        <w:rPr>
          <w:sz w:val="22"/>
          <w:szCs w:val="22"/>
          <w:lang w:val="lt-LT" w:eastAsia="en-GB"/>
        </w:rPr>
        <w:t> </w:t>
      </w:r>
      <w:r w:rsidRPr="00301401">
        <w:rPr>
          <w:sz w:val="22"/>
          <w:szCs w:val="22"/>
          <w:lang w:val="lt-LT" w:eastAsia="en-GB"/>
        </w:rPr>
        <w:t xml:space="preserve">valandoms po paskutinės dozės suvartojimo. </w:t>
      </w:r>
    </w:p>
    <w:p w14:paraId="0EF7C73E" w14:textId="77777777" w:rsidR="00EF781F" w:rsidRPr="00301401" w:rsidRDefault="00EF781F" w:rsidP="00B35615">
      <w:pPr>
        <w:tabs>
          <w:tab w:val="left" w:pos="567"/>
        </w:tabs>
        <w:autoSpaceDE w:val="0"/>
        <w:autoSpaceDN w:val="0"/>
        <w:adjustRightInd w:val="0"/>
        <w:rPr>
          <w:sz w:val="22"/>
          <w:szCs w:val="22"/>
          <w:lang w:val="lt-LT" w:eastAsia="en-GB"/>
        </w:rPr>
      </w:pPr>
    </w:p>
    <w:p w14:paraId="0612D7BE" w14:textId="77777777" w:rsidR="00BF2544" w:rsidRPr="00301401" w:rsidRDefault="00BF2544" w:rsidP="00B35615">
      <w:pPr>
        <w:keepNext/>
        <w:keepLines/>
        <w:tabs>
          <w:tab w:val="left" w:pos="0"/>
          <w:tab w:val="left" w:pos="567"/>
        </w:tabs>
        <w:jc w:val="both"/>
        <w:outlineLvl w:val="2"/>
        <w:rPr>
          <w:b/>
          <w:bCs/>
          <w:kern w:val="28"/>
          <w:sz w:val="22"/>
          <w:szCs w:val="22"/>
          <w:lang w:val="lt-LT" w:eastAsia="en-US"/>
        </w:rPr>
      </w:pPr>
      <w:bookmarkStart w:id="30" w:name="_Toc129243114"/>
      <w:bookmarkStart w:id="31" w:name="_Toc129243239"/>
      <w:r w:rsidRPr="00301401">
        <w:rPr>
          <w:b/>
          <w:bCs/>
          <w:kern w:val="28"/>
          <w:sz w:val="22"/>
          <w:szCs w:val="22"/>
          <w:lang w:val="lt-LT" w:eastAsia="en-US"/>
        </w:rPr>
        <w:t>5.3</w:t>
      </w:r>
      <w:r w:rsidRPr="00301401">
        <w:rPr>
          <w:b/>
          <w:bCs/>
          <w:kern w:val="28"/>
          <w:sz w:val="22"/>
          <w:szCs w:val="22"/>
          <w:lang w:val="lt-LT" w:eastAsia="en-US"/>
        </w:rPr>
        <w:tab/>
      </w:r>
      <w:proofErr w:type="spellStart"/>
      <w:r w:rsidRPr="00301401">
        <w:rPr>
          <w:b/>
          <w:bCs/>
          <w:kern w:val="28"/>
          <w:sz w:val="22"/>
          <w:szCs w:val="22"/>
          <w:lang w:val="lt-LT" w:eastAsia="en-US"/>
        </w:rPr>
        <w:t>Ikiklinikinių</w:t>
      </w:r>
      <w:proofErr w:type="spellEnd"/>
      <w:r w:rsidRPr="00301401">
        <w:rPr>
          <w:b/>
          <w:bCs/>
          <w:kern w:val="28"/>
          <w:sz w:val="22"/>
          <w:szCs w:val="22"/>
          <w:lang w:val="lt-LT" w:eastAsia="en-US"/>
        </w:rPr>
        <w:t xml:space="preserve"> saugumo tyrimų duomenys</w:t>
      </w:r>
      <w:bookmarkEnd w:id="30"/>
      <w:bookmarkEnd w:id="31"/>
    </w:p>
    <w:p w14:paraId="1BEB5211" w14:textId="77777777" w:rsidR="00BF2544" w:rsidRPr="00301401" w:rsidRDefault="00BF2544" w:rsidP="00B35615">
      <w:pPr>
        <w:tabs>
          <w:tab w:val="left" w:pos="567"/>
        </w:tabs>
        <w:rPr>
          <w:sz w:val="22"/>
          <w:szCs w:val="22"/>
          <w:lang w:val="lt-LT" w:eastAsia="en-GB"/>
        </w:rPr>
      </w:pPr>
    </w:p>
    <w:p w14:paraId="615C270C" w14:textId="5B9B5F56" w:rsidR="00A04FA9" w:rsidRPr="00301401" w:rsidRDefault="00A04FA9" w:rsidP="00B35615">
      <w:pPr>
        <w:tabs>
          <w:tab w:val="left" w:pos="567"/>
        </w:tabs>
        <w:autoSpaceDE w:val="0"/>
        <w:autoSpaceDN w:val="0"/>
        <w:adjustRightInd w:val="0"/>
        <w:rPr>
          <w:sz w:val="22"/>
          <w:szCs w:val="22"/>
          <w:lang w:val="lt-LT" w:eastAsia="en-GB"/>
        </w:rPr>
      </w:pPr>
      <w:r w:rsidRPr="00301401">
        <w:rPr>
          <w:sz w:val="22"/>
          <w:szCs w:val="22"/>
          <w:lang w:val="lt-LT" w:eastAsia="en-GB"/>
        </w:rPr>
        <w:t xml:space="preserve">Atliekant tyrimus su gyvūnais, </w:t>
      </w:r>
      <w:proofErr w:type="spellStart"/>
      <w:r w:rsidRPr="00301401">
        <w:rPr>
          <w:sz w:val="22"/>
          <w:szCs w:val="22"/>
          <w:lang w:val="lt-LT" w:eastAsia="en-GB"/>
        </w:rPr>
        <w:t>sublėtinis</w:t>
      </w:r>
      <w:proofErr w:type="spellEnd"/>
      <w:r w:rsidRPr="00301401">
        <w:rPr>
          <w:sz w:val="22"/>
          <w:szCs w:val="22"/>
          <w:lang w:val="lt-LT" w:eastAsia="en-GB"/>
        </w:rPr>
        <w:t xml:space="preserve"> ir lėtinis toksinis </w:t>
      </w:r>
      <w:proofErr w:type="spellStart"/>
      <w:r w:rsidRPr="00301401">
        <w:rPr>
          <w:sz w:val="22"/>
          <w:szCs w:val="22"/>
          <w:lang w:val="lt-LT" w:eastAsia="en-GB"/>
        </w:rPr>
        <w:t>ibuprofeno</w:t>
      </w:r>
      <w:proofErr w:type="spellEnd"/>
      <w:r w:rsidRPr="00301401">
        <w:rPr>
          <w:sz w:val="22"/>
          <w:szCs w:val="22"/>
          <w:lang w:val="lt-LT" w:eastAsia="en-GB"/>
        </w:rPr>
        <w:t xml:space="preserve"> poveikis daugiausia pasireiškė </w:t>
      </w:r>
      <w:r w:rsidR="006D6466">
        <w:rPr>
          <w:sz w:val="22"/>
          <w:szCs w:val="22"/>
          <w:lang w:val="lt-LT" w:eastAsia="en-GB"/>
        </w:rPr>
        <w:t xml:space="preserve">kaip </w:t>
      </w:r>
      <w:r w:rsidRPr="00301401">
        <w:rPr>
          <w:sz w:val="22"/>
          <w:szCs w:val="22"/>
          <w:lang w:val="lt-LT" w:eastAsia="en-GB"/>
        </w:rPr>
        <w:t>pažeidimai ir opo</w:t>
      </w:r>
      <w:r w:rsidR="006D6466">
        <w:rPr>
          <w:sz w:val="22"/>
          <w:szCs w:val="22"/>
          <w:lang w:val="lt-LT" w:eastAsia="en-GB"/>
        </w:rPr>
        <w:t>s</w:t>
      </w:r>
      <w:r w:rsidRPr="00301401">
        <w:rPr>
          <w:sz w:val="22"/>
          <w:szCs w:val="22"/>
          <w:lang w:val="lt-LT" w:eastAsia="en-GB"/>
        </w:rPr>
        <w:t xml:space="preserve"> virškinimo trakte. </w:t>
      </w:r>
    </w:p>
    <w:p w14:paraId="3271FDB2" w14:textId="77777777" w:rsidR="00A04FA9" w:rsidRPr="00301401" w:rsidRDefault="00A04FA9" w:rsidP="00B35615">
      <w:pPr>
        <w:tabs>
          <w:tab w:val="left" w:pos="567"/>
        </w:tabs>
        <w:autoSpaceDE w:val="0"/>
        <w:autoSpaceDN w:val="0"/>
        <w:adjustRightInd w:val="0"/>
        <w:rPr>
          <w:sz w:val="22"/>
          <w:szCs w:val="22"/>
          <w:lang w:val="lt-LT" w:eastAsia="en-GB"/>
        </w:rPr>
      </w:pPr>
    </w:p>
    <w:p w14:paraId="425C0F95" w14:textId="77777777" w:rsidR="00A04FA9" w:rsidRPr="00301401" w:rsidRDefault="00A04FA9" w:rsidP="00B35615">
      <w:pPr>
        <w:tabs>
          <w:tab w:val="left" w:pos="567"/>
        </w:tabs>
        <w:autoSpaceDE w:val="0"/>
        <w:autoSpaceDN w:val="0"/>
        <w:adjustRightInd w:val="0"/>
        <w:rPr>
          <w:sz w:val="22"/>
          <w:szCs w:val="22"/>
          <w:lang w:val="lt-LT" w:eastAsia="en-GB"/>
        </w:rPr>
      </w:pPr>
      <w:proofErr w:type="spellStart"/>
      <w:r w:rsidRPr="00301401">
        <w:rPr>
          <w:i/>
          <w:iCs/>
          <w:sz w:val="22"/>
          <w:szCs w:val="22"/>
          <w:lang w:val="lt-LT" w:eastAsia="en-GB"/>
        </w:rPr>
        <w:t>In</w:t>
      </w:r>
      <w:proofErr w:type="spellEnd"/>
      <w:r w:rsidRPr="00301401">
        <w:rPr>
          <w:i/>
          <w:iCs/>
          <w:sz w:val="22"/>
          <w:szCs w:val="22"/>
          <w:lang w:val="lt-LT" w:eastAsia="en-GB"/>
        </w:rPr>
        <w:t xml:space="preserve"> </w:t>
      </w:r>
      <w:proofErr w:type="spellStart"/>
      <w:r w:rsidRPr="00301401">
        <w:rPr>
          <w:i/>
          <w:iCs/>
          <w:sz w:val="22"/>
          <w:szCs w:val="22"/>
          <w:lang w:val="lt-LT" w:eastAsia="en-GB"/>
        </w:rPr>
        <w:t>vitro</w:t>
      </w:r>
      <w:proofErr w:type="spellEnd"/>
      <w:r w:rsidRPr="00301401">
        <w:rPr>
          <w:i/>
          <w:iCs/>
          <w:sz w:val="22"/>
          <w:szCs w:val="22"/>
          <w:lang w:val="lt-LT" w:eastAsia="en-GB"/>
        </w:rPr>
        <w:t xml:space="preserve"> </w:t>
      </w:r>
      <w:r w:rsidRPr="00301401">
        <w:rPr>
          <w:sz w:val="22"/>
          <w:szCs w:val="22"/>
          <w:lang w:val="lt-LT" w:eastAsia="en-GB"/>
        </w:rPr>
        <w:t>ir</w:t>
      </w:r>
      <w:r w:rsidRPr="00301401">
        <w:rPr>
          <w:i/>
          <w:iCs/>
          <w:sz w:val="22"/>
          <w:szCs w:val="22"/>
          <w:lang w:val="lt-LT" w:eastAsia="en-GB"/>
        </w:rPr>
        <w:t xml:space="preserve"> </w:t>
      </w:r>
      <w:proofErr w:type="spellStart"/>
      <w:r w:rsidRPr="00301401">
        <w:rPr>
          <w:i/>
          <w:iCs/>
          <w:sz w:val="22"/>
          <w:szCs w:val="22"/>
          <w:lang w:val="lt-LT" w:eastAsia="en-GB"/>
        </w:rPr>
        <w:t>in</w:t>
      </w:r>
      <w:proofErr w:type="spellEnd"/>
      <w:r w:rsidRPr="00301401">
        <w:rPr>
          <w:i/>
          <w:iCs/>
          <w:sz w:val="22"/>
          <w:szCs w:val="22"/>
          <w:lang w:val="lt-LT" w:eastAsia="en-GB"/>
        </w:rPr>
        <w:t xml:space="preserve"> </w:t>
      </w:r>
      <w:proofErr w:type="spellStart"/>
      <w:r w:rsidRPr="00301401">
        <w:rPr>
          <w:i/>
          <w:iCs/>
          <w:sz w:val="22"/>
          <w:szCs w:val="22"/>
          <w:lang w:val="lt-LT" w:eastAsia="en-GB"/>
        </w:rPr>
        <w:t>vivo</w:t>
      </w:r>
      <w:proofErr w:type="spellEnd"/>
      <w:r w:rsidRPr="00301401">
        <w:rPr>
          <w:sz w:val="22"/>
          <w:szCs w:val="22"/>
          <w:lang w:val="lt-LT" w:eastAsia="en-GB"/>
        </w:rPr>
        <w:t xml:space="preserve"> tyrimais kliniškai reikšmingas mutageninis </w:t>
      </w:r>
      <w:proofErr w:type="spellStart"/>
      <w:r w:rsidRPr="00301401">
        <w:rPr>
          <w:sz w:val="22"/>
          <w:szCs w:val="22"/>
          <w:lang w:val="lt-LT" w:eastAsia="en-GB"/>
        </w:rPr>
        <w:t>ibuprofeno</w:t>
      </w:r>
      <w:proofErr w:type="spellEnd"/>
      <w:r w:rsidRPr="00301401">
        <w:rPr>
          <w:sz w:val="22"/>
          <w:szCs w:val="22"/>
          <w:lang w:val="lt-LT" w:eastAsia="en-GB"/>
        </w:rPr>
        <w:t xml:space="preserve"> poveikis neįrodytas. Tyrimais su žiurkėmis ir pelėmis kancerogeninio </w:t>
      </w:r>
      <w:proofErr w:type="spellStart"/>
      <w:r w:rsidRPr="00301401">
        <w:rPr>
          <w:sz w:val="22"/>
          <w:szCs w:val="22"/>
          <w:lang w:val="lt-LT" w:eastAsia="en-GB"/>
        </w:rPr>
        <w:t>ibuprofeno</w:t>
      </w:r>
      <w:proofErr w:type="spellEnd"/>
      <w:r w:rsidRPr="00301401">
        <w:rPr>
          <w:sz w:val="22"/>
          <w:szCs w:val="22"/>
          <w:lang w:val="lt-LT" w:eastAsia="en-GB"/>
        </w:rPr>
        <w:t xml:space="preserve"> poveikio įrodymų negauta.</w:t>
      </w:r>
    </w:p>
    <w:p w14:paraId="6FEB73D1" w14:textId="77777777" w:rsidR="00A04FA9" w:rsidRPr="00301401" w:rsidRDefault="00A04FA9" w:rsidP="00B35615">
      <w:pPr>
        <w:tabs>
          <w:tab w:val="left" w:pos="567"/>
        </w:tabs>
        <w:autoSpaceDE w:val="0"/>
        <w:autoSpaceDN w:val="0"/>
        <w:adjustRightInd w:val="0"/>
        <w:rPr>
          <w:sz w:val="22"/>
          <w:szCs w:val="22"/>
          <w:lang w:val="lt-LT" w:eastAsia="en-GB"/>
        </w:rPr>
      </w:pPr>
    </w:p>
    <w:p w14:paraId="34E4DB0F" w14:textId="77777777" w:rsidR="00A04FA9" w:rsidRPr="00301401" w:rsidRDefault="00A04FA9" w:rsidP="00B35615">
      <w:pPr>
        <w:tabs>
          <w:tab w:val="left" w:pos="567"/>
        </w:tabs>
        <w:autoSpaceDE w:val="0"/>
        <w:autoSpaceDN w:val="0"/>
        <w:adjustRightInd w:val="0"/>
        <w:rPr>
          <w:sz w:val="22"/>
          <w:szCs w:val="22"/>
          <w:lang w:val="lt-LT" w:eastAsia="en-GB"/>
        </w:rPr>
      </w:pPr>
      <w:proofErr w:type="spellStart"/>
      <w:r w:rsidRPr="00301401">
        <w:rPr>
          <w:sz w:val="22"/>
          <w:szCs w:val="22"/>
          <w:lang w:val="lt-LT" w:eastAsia="en-GB"/>
        </w:rPr>
        <w:t>Ibuprofenas</w:t>
      </w:r>
      <w:proofErr w:type="spellEnd"/>
      <w:r w:rsidRPr="00301401">
        <w:rPr>
          <w:sz w:val="22"/>
          <w:szCs w:val="22"/>
          <w:lang w:val="lt-LT" w:eastAsia="en-GB"/>
        </w:rPr>
        <w:t xml:space="preserve"> slopino triušių ovuliaciją ir sutrikdė implantaciją įvairioms gyvūnų rūšims (triušiams, žiurkėms, pelėms). Eksperimentiniai tyrimai su žiurkėmis ir triušiais parodė, kad </w:t>
      </w:r>
      <w:proofErr w:type="spellStart"/>
      <w:r w:rsidRPr="00301401">
        <w:rPr>
          <w:sz w:val="22"/>
          <w:szCs w:val="22"/>
          <w:lang w:val="lt-LT" w:eastAsia="en-GB"/>
        </w:rPr>
        <w:t>ibuprofenas</w:t>
      </w:r>
      <w:proofErr w:type="spellEnd"/>
      <w:r w:rsidRPr="00301401">
        <w:rPr>
          <w:sz w:val="22"/>
          <w:szCs w:val="22"/>
          <w:lang w:val="lt-LT" w:eastAsia="en-GB"/>
        </w:rPr>
        <w:t xml:space="preserve"> prasiskverbia per placentą. Žiurkių patelei suleidus toksines dozes, jos </w:t>
      </w:r>
      <w:proofErr w:type="spellStart"/>
      <w:r w:rsidRPr="00301401">
        <w:rPr>
          <w:sz w:val="22"/>
          <w:szCs w:val="22"/>
          <w:lang w:val="lt-LT" w:eastAsia="en-GB"/>
        </w:rPr>
        <w:t>palikuonims</w:t>
      </w:r>
      <w:proofErr w:type="spellEnd"/>
      <w:r w:rsidRPr="00301401">
        <w:rPr>
          <w:sz w:val="22"/>
          <w:szCs w:val="22"/>
          <w:lang w:val="lt-LT" w:eastAsia="en-GB"/>
        </w:rPr>
        <w:t xml:space="preserve"> padaugėjo apsigimimų (skilvelių pertvaros defektų). </w:t>
      </w:r>
    </w:p>
    <w:p w14:paraId="0EA35C54" w14:textId="77777777" w:rsidR="00A04FA9" w:rsidRPr="00301401" w:rsidRDefault="00A04FA9" w:rsidP="00B35615">
      <w:pPr>
        <w:tabs>
          <w:tab w:val="left" w:pos="567"/>
        </w:tabs>
        <w:autoSpaceDE w:val="0"/>
        <w:autoSpaceDN w:val="0"/>
        <w:adjustRightInd w:val="0"/>
        <w:rPr>
          <w:sz w:val="22"/>
          <w:szCs w:val="22"/>
          <w:lang w:val="lt-LT" w:eastAsia="en-GB"/>
        </w:rPr>
      </w:pPr>
    </w:p>
    <w:p w14:paraId="7D42076A" w14:textId="4AB4A178" w:rsidR="00A04FA9" w:rsidRPr="00301401" w:rsidRDefault="00A04FA9" w:rsidP="00B35615">
      <w:pPr>
        <w:tabs>
          <w:tab w:val="left" w:pos="567"/>
        </w:tabs>
        <w:autoSpaceDE w:val="0"/>
        <w:autoSpaceDN w:val="0"/>
        <w:adjustRightInd w:val="0"/>
        <w:rPr>
          <w:sz w:val="22"/>
          <w:szCs w:val="22"/>
          <w:lang w:val="lt-LT" w:eastAsia="en-GB"/>
        </w:rPr>
      </w:pPr>
      <w:r w:rsidRPr="00301401">
        <w:rPr>
          <w:sz w:val="22"/>
          <w:szCs w:val="22"/>
          <w:lang w:val="lt-LT" w:eastAsia="en-GB"/>
        </w:rPr>
        <w:t xml:space="preserve">Aplinkos rizikos vertinimo tyrimai parodė, kad </w:t>
      </w:r>
      <w:proofErr w:type="spellStart"/>
      <w:r w:rsidRPr="00301401">
        <w:rPr>
          <w:sz w:val="22"/>
          <w:szCs w:val="22"/>
          <w:lang w:val="lt-LT" w:eastAsia="en-GB"/>
        </w:rPr>
        <w:t>ibuprofenas</w:t>
      </w:r>
      <w:proofErr w:type="spellEnd"/>
      <w:r w:rsidRPr="00301401">
        <w:rPr>
          <w:sz w:val="22"/>
          <w:szCs w:val="22"/>
          <w:lang w:val="lt-LT" w:eastAsia="en-GB"/>
        </w:rPr>
        <w:t xml:space="preserve"> gali kelti pavojų vandens aplinkai, ypač žuvims.</w:t>
      </w:r>
    </w:p>
    <w:p w14:paraId="5DD622E7" w14:textId="77777777" w:rsidR="00123715" w:rsidRPr="00301401" w:rsidRDefault="00123715" w:rsidP="00B35615">
      <w:pPr>
        <w:rPr>
          <w:sz w:val="22"/>
          <w:szCs w:val="22"/>
          <w:lang w:val="lt-LT"/>
        </w:rPr>
      </w:pPr>
    </w:p>
    <w:p w14:paraId="7B05D8F2" w14:textId="77777777" w:rsidR="00123715" w:rsidRPr="00301401" w:rsidRDefault="00123715" w:rsidP="00B35615">
      <w:pPr>
        <w:rPr>
          <w:sz w:val="22"/>
          <w:szCs w:val="22"/>
          <w:lang w:val="lt-LT"/>
        </w:rPr>
      </w:pPr>
    </w:p>
    <w:p w14:paraId="2A60C4BC" w14:textId="77777777" w:rsidR="00123715" w:rsidRPr="00301401" w:rsidRDefault="00123715" w:rsidP="00B35615">
      <w:pPr>
        <w:pStyle w:val="Antrat3"/>
        <w:spacing w:before="0" w:after="0"/>
        <w:rPr>
          <w:rFonts w:ascii="Times New Roman" w:hAnsi="Times New Roman" w:cs="Times New Roman"/>
          <w:sz w:val="22"/>
          <w:szCs w:val="22"/>
        </w:rPr>
      </w:pPr>
      <w:r w:rsidRPr="00301401">
        <w:rPr>
          <w:rFonts w:ascii="Times New Roman" w:hAnsi="Times New Roman" w:cs="Times New Roman"/>
          <w:sz w:val="22"/>
          <w:szCs w:val="22"/>
        </w:rPr>
        <w:t>6.</w:t>
      </w:r>
      <w:r w:rsidRPr="00301401">
        <w:rPr>
          <w:rFonts w:ascii="Times New Roman" w:hAnsi="Times New Roman" w:cs="Times New Roman"/>
          <w:sz w:val="22"/>
          <w:szCs w:val="22"/>
        </w:rPr>
        <w:tab/>
        <w:t>FARMACINĖ INFORMACIJA</w:t>
      </w:r>
    </w:p>
    <w:p w14:paraId="5D682DD9" w14:textId="77777777" w:rsidR="00123715" w:rsidRPr="00301401" w:rsidRDefault="00123715" w:rsidP="00B35615">
      <w:pPr>
        <w:rPr>
          <w:sz w:val="22"/>
          <w:szCs w:val="22"/>
          <w:lang w:val="lt-LT"/>
        </w:rPr>
      </w:pPr>
    </w:p>
    <w:p w14:paraId="00B3B79A" w14:textId="77777777" w:rsidR="00123715" w:rsidRPr="00301401" w:rsidRDefault="00123715" w:rsidP="00B35615">
      <w:pPr>
        <w:pStyle w:val="Antrat4"/>
        <w:spacing w:before="0" w:after="0"/>
        <w:rPr>
          <w:sz w:val="22"/>
          <w:szCs w:val="22"/>
          <w:lang w:val="lt-LT"/>
        </w:rPr>
      </w:pPr>
      <w:r w:rsidRPr="00301401">
        <w:rPr>
          <w:sz w:val="22"/>
          <w:szCs w:val="22"/>
          <w:lang w:val="lt-LT"/>
        </w:rPr>
        <w:t>6.1</w:t>
      </w:r>
      <w:r w:rsidRPr="00301401">
        <w:rPr>
          <w:sz w:val="22"/>
          <w:szCs w:val="22"/>
          <w:lang w:val="lt-LT"/>
        </w:rPr>
        <w:tab/>
        <w:t>Pagalbinių medžiagų sąrašas</w:t>
      </w:r>
    </w:p>
    <w:p w14:paraId="0997334A" w14:textId="77777777" w:rsidR="00123715" w:rsidRPr="00301401" w:rsidRDefault="00123715" w:rsidP="00B35615">
      <w:pPr>
        <w:rPr>
          <w:sz w:val="22"/>
          <w:szCs w:val="22"/>
          <w:lang w:val="lt-LT"/>
        </w:rPr>
      </w:pPr>
    </w:p>
    <w:p w14:paraId="08975509" w14:textId="77777777" w:rsidR="00123715" w:rsidRPr="00301401" w:rsidRDefault="00123715" w:rsidP="00B35615">
      <w:pPr>
        <w:pStyle w:val="p2"/>
        <w:widowControl/>
        <w:tabs>
          <w:tab w:val="clear" w:pos="720"/>
        </w:tabs>
        <w:spacing w:line="240" w:lineRule="auto"/>
        <w:rPr>
          <w:i/>
          <w:sz w:val="22"/>
          <w:szCs w:val="22"/>
          <w:lang w:val="lt-LT"/>
        </w:rPr>
      </w:pPr>
      <w:r w:rsidRPr="00301401">
        <w:rPr>
          <w:i/>
          <w:sz w:val="22"/>
          <w:szCs w:val="22"/>
          <w:lang w:val="lt-LT"/>
        </w:rPr>
        <w:t>Kapsulės turinys</w:t>
      </w:r>
    </w:p>
    <w:p w14:paraId="71069C44" w14:textId="77777777" w:rsidR="00444FEF" w:rsidRPr="00301401" w:rsidRDefault="00444FEF" w:rsidP="00B35615">
      <w:pPr>
        <w:pStyle w:val="p2"/>
        <w:spacing w:line="240" w:lineRule="auto"/>
        <w:rPr>
          <w:sz w:val="22"/>
          <w:szCs w:val="22"/>
          <w:lang w:val="lt-LT"/>
        </w:rPr>
      </w:pPr>
      <w:proofErr w:type="spellStart"/>
      <w:r w:rsidRPr="00301401">
        <w:rPr>
          <w:sz w:val="22"/>
          <w:szCs w:val="22"/>
          <w:lang w:val="lt-LT"/>
        </w:rPr>
        <w:t>Makrogolis</w:t>
      </w:r>
      <w:proofErr w:type="spellEnd"/>
      <w:r w:rsidRPr="00301401">
        <w:rPr>
          <w:sz w:val="22"/>
          <w:szCs w:val="22"/>
          <w:lang w:val="lt-LT"/>
        </w:rPr>
        <w:t xml:space="preserve"> 600</w:t>
      </w:r>
    </w:p>
    <w:p w14:paraId="25A5E00E" w14:textId="77777777" w:rsidR="00444FEF" w:rsidRPr="00301401" w:rsidRDefault="00444FEF" w:rsidP="00B35615">
      <w:pPr>
        <w:pStyle w:val="p2"/>
        <w:spacing w:line="240" w:lineRule="auto"/>
        <w:rPr>
          <w:sz w:val="22"/>
          <w:szCs w:val="22"/>
          <w:lang w:val="lt-LT"/>
        </w:rPr>
      </w:pPr>
      <w:r w:rsidRPr="00301401">
        <w:rPr>
          <w:sz w:val="22"/>
          <w:szCs w:val="22"/>
          <w:lang w:val="lt-LT"/>
        </w:rPr>
        <w:t>Kalio hidroksidas (E525)</w:t>
      </w:r>
    </w:p>
    <w:p w14:paraId="7E250F0C" w14:textId="67913C98" w:rsidR="00123715" w:rsidRPr="00301401" w:rsidRDefault="00444FEF" w:rsidP="00B35615">
      <w:pPr>
        <w:pStyle w:val="p2"/>
        <w:widowControl/>
        <w:tabs>
          <w:tab w:val="clear" w:pos="720"/>
        </w:tabs>
        <w:spacing w:line="240" w:lineRule="auto"/>
        <w:rPr>
          <w:sz w:val="22"/>
          <w:szCs w:val="22"/>
          <w:lang w:val="lt-LT"/>
        </w:rPr>
      </w:pPr>
      <w:r w:rsidRPr="00301401">
        <w:rPr>
          <w:sz w:val="22"/>
          <w:szCs w:val="22"/>
          <w:lang w:val="lt-LT"/>
        </w:rPr>
        <w:t>Išgrynintas vanduo</w:t>
      </w:r>
    </w:p>
    <w:p w14:paraId="13035E8B" w14:textId="77777777" w:rsidR="00444FEF" w:rsidRPr="00301401" w:rsidRDefault="00444FEF" w:rsidP="00B35615">
      <w:pPr>
        <w:pStyle w:val="p2"/>
        <w:widowControl/>
        <w:tabs>
          <w:tab w:val="clear" w:pos="720"/>
        </w:tabs>
        <w:spacing w:line="240" w:lineRule="auto"/>
        <w:rPr>
          <w:i/>
          <w:sz w:val="22"/>
          <w:szCs w:val="22"/>
          <w:lang w:val="lt-LT"/>
        </w:rPr>
      </w:pPr>
    </w:p>
    <w:p w14:paraId="6EBF38AA" w14:textId="77777777" w:rsidR="00123715" w:rsidRPr="00301401" w:rsidRDefault="00123715" w:rsidP="00B35615">
      <w:pPr>
        <w:pStyle w:val="p2"/>
        <w:widowControl/>
        <w:tabs>
          <w:tab w:val="clear" w:pos="720"/>
        </w:tabs>
        <w:spacing w:line="240" w:lineRule="auto"/>
        <w:rPr>
          <w:i/>
          <w:sz w:val="22"/>
          <w:szCs w:val="22"/>
          <w:lang w:val="lt-LT"/>
        </w:rPr>
      </w:pPr>
      <w:r w:rsidRPr="00301401">
        <w:rPr>
          <w:i/>
          <w:sz w:val="22"/>
          <w:szCs w:val="22"/>
          <w:lang w:val="lt-LT"/>
        </w:rPr>
        <w:t>Kapsulės apvalkalas</w:t>
      </w:r>
    </w:p>
    <w:p w14:paraId="370CD382" w14:textId="77777777" w:rsidR="00444FEF" w:rsidRPr="00301401" w:rsidRDefault="00444FEF" w:rsidP="00B35615">
      <w:pPr>
        <w:rPr>
          <w:sz w:val="22"/>
          <w:szCs w:val="22"/>
          <w:lang w:val="lt-LT"/>
        </w:rPr>
      </w:pPr>
      <w:r w:rsidRPr="00301401">
        <w:rPr>
          <w:sz w:val="22"/>
          <w:szCs w:val="22"/>
          <w:lang w:val="lt-LT"/>
        </w:rPr>
        <w:t>Želatina (E441)</w:t>
      </w:r>
    </w:p>
    <w:p w14:paraId="021AEE82" w14:textId="1C4BF35B" w:rsidR="00444FEF" w:rsidRPr="00301401" w:rsidRDefault="00444FEF" w:rsidP="00B35615">
      <w:pPr>
        <w:rPr>
          <w:sz w:val="22"/>
          <w:szCs w:val="22"/>
          <w:lang w:val="lt-LT"/>
        </w:rPr>
      </w:pPr>
      <w:r w:rsidRPr="00301401">
        <w:rPr>
          <w:sz w:val="22"/>
          <w:szCs w:val="22"/>
          <w:lang w:val="lt-LT"/>
        </w:rPr>
        <w:t>Skystas</w:t>
      </w:r>
      <w:r w:rsidR="004D31DD">
        <w:rPr>
          <w:sz w:val="22"/>
          <w:szCs w:val="22"/>
          <w:lang w:val="lt-LT"/>
        </w:rPr>
        <w:t>is</w:t>
      </w:r>
      <w:r w:rsidRPr="00301401">
        <w:rPr>
          <w:sz w:val="22"/>
          <w:szCs w:val="22"/>
          <w:lang w:val="lt-LT"/>
        </w:rPr>
        <w:t xml:space="preserve"> </w:t>
      </w:r>
      <w:proofErr w:type="spellStart"/>
      <w:r w:rsidRPr="00301401">
        <w:rPr>
          <w:sz w:val="22"/>
          <w:szCs w:val="22"/>
          <w:lang w:val="lt-LT"/>
        </w:rPr>
        <w:t>sorbitolis</w:t>
      </w:r>
      <w:proofErr w:type="spellEnd"/>
      <w:r w:rsidRPr="00301401">
        <w:rPr>
          <w:sz w:val="22"/>
          <w:szCs w:val="22"/>
          <w:lang w:val="lt-LT"/>
        </w:rPr>
        <w:t xml:space="preserve">, iš dalies </w:t>
      </w:r>
      <w:proofErr w:type="spellStart"/>
      <w:r w:rsidRPr="00301401">
        <w:rPr>
          <w:sz w:val="22"/>
          <w:szCs w:val="22"/>
          <w:lang w:val="lt-LT"/>
        </w:rPr>
        <w:t>dehidratuotas</w:t>
      </w:r>
      <w:proofErr w:type="spellEnd"/>
      <w:r w:rsidRPr="00301401">
        <w:rPr>
          <w:sz w:val="22"/>
          <w:szCs w:val="22"/>
          <w:lang w:val="lt-LT"/>
        </w:rPr>
        <w:t xml:space="preserve"> (E420)</w:t>
      </w:r>
    </w:p>
    <w:p w14:paraId="46CF7768" w14:textId="57032503" w:rsidR="00123715" w:rsidRPr="00301401" w:rsidRDefault="00444FEF" w:rsidP="00B35615">
      <w:pPr>
        <w:rPr>
          <w:sz w:val="22"/>
          <w:szCs w:val="22"/>
          <w:lang w:val="lt-LT"/>
        </w:rPr>
      </w:pPr>
      <w:r w:rsidRPr="00301401">
        <w:rPr>
          <w:sz w:val="22"/>
          <w:szCs w:val="22"/>
          <w:lang w:val="lt-LT"/>
        </w:rPr>
        <w:t>Išgrynintas vanduo</w:t>
      </w:r>
    </w:p>
    <w:p w14:paraId="2024A980" w14:textId="77777777" w:rsidR="00123715" w:rsidRPr="00301401" w:rsidRDefault="00123715" w:rsidP="00B35615">
      <w:pPr>
        <w:rPr>
          <w:sz w:val="22"/>
          <w:szCs w:val="22"/>
          <w:lang w:val="lt-LT"/>
        </w:rPr>
      </w:pPr>
    </w:p>
    <w:p w14:paraId="39874960" w14:textId="77777777" w:rsidR="00123715" w:rsidRPr="00301401" w:rsidRDefault="00123715" w:rsidP="00B35615">
      <w:pPr>
        <w:pStyle w:val="Antrat4"/>
        <w:spacing w:before="0" w:after="0"/>
        <w:rPr>
          <w:b w:val="0"/>
          <w:bCs/>
          <w:sz w:val="22"/>
          <w:szCs w:val="22"/>
          <w:lang w:val="lt-LT"/>
        </w:rPr>
      </w:pPr>
      <w:r w:rsidRPr="00301401">
        <w:rPr>
          <w:sz w:val="22"/>
          <w:szCs w:val="22"/>
          <w:lang w:val="lt-LT"/>
        </w:rPr>
        <w:t>6.2</w:t>
      </w:r>
      <w:r w:rsidRPr="00301401">
        <w:rPr>
          <w:sz w:val="22"/>
          <w:szCs w:val="22"/>
          <w:lang w:val="lt-LT"/>
        </w:rPr>
        <w:tab/>
        <w:t>Nesuderinamumas</w:t>
      </w:r>
    </w:p>
    <w:p w14:paraId="1616B25B" w14:textId="77777777" w:rsidR="00123715" w:rsidRPr="00301401" w:rsidRDefault="00123715" w:rsidP="00B35615">
      <w:pPr>
        <w:rPr>
          <w:sz w:val="22"/>
          <w:szCs w:val="22"/>
          <w:lang w:val="lt-LT"/>
        </w:rPr>
      </w:pPr>
    </w:p>
    <w:p w14:paraId="7FC515A9" w14:textId="77777777" w:rsidR="00123715" w:rsidRPr="00301401" w:rsidRDefault="00123715" w:rsidP="00B35615">
      <w:pPr>
        <w:numPr>
          <w:ilvl w:val="12"/>
          <w:numId w:val="0"/>
        </w:numPr>
        <w:rPr>
          <w:b/>
          <w:sz w:val="22"/>
          <w:szCs w:val="22"/>
          <w:lang w:val="lt-LT"/>
        </w:rPr>
      </w:pPr>
      <w:r w:rsidRPr="00301401">
        <w:rPr>
          <w:sz w:val="22"/>
          <w:szCs w:val="22"/>
          <w:lang w:val="lt-LT"/>
        </w:rPr>
        <w:t>Duomenys nebūtini.</w:t>
      </w:r>
    </w:p>
    <w:p w14:paraId="46DCF4F9" w14:textId="77777777" w:rsidR="00123715" w:rsidRPr="00301401" w:rsidRDefault="00123715" w:rsidP="00B35615">
      <w:pPr>
        <w:rPr>
          <w:sz w:val="22"/>
          <w:szCs w:val="22"/>
          <w:lang w:val="lt-LT"/>
        </w:rPr>
      </w:pPr>
    </w:p>
    <w:p w14:paraId="25AEC29C" w14:textId="77777777" w:rsidR="00123715" w:rsidRPr="00301401" w:rsidRDefault="00123715" w:rsidP="00B35615">
      <w:pPr>
        <w:pStyle w:val="Antrat4"/>
        <w:spacing w:before="0" w:after="0"/>
        <w:rPr>
          <w:sz w:val="22"/>
          <w:szCs w:val="22"/>
          <w:lang w:val="lt-LT"/>
        </w:rPr>
      </w:pPr>
      <w:r w:rsidRPr="00301401">
        <w:rPr>
          <w:sz w:val="22"/>
          <w:szCs w:val="22"/>
          <w:lang w:val="lt-LT"/>
        </w:rPr>
        <w:t>6.3</w:t>
      </w:r>
      <w:r w:rsidRPr="00301401">
        <w:rPr>
          <w:sz w:val="22"/>
          <w:szCs w:val="22"/>
          <w:lang w:val="lt-LT"/>
        </w:rPr>
        <w:tab/>
        <w:t>Tinkamumo laikas</w:t>
      </w:r>
    </w:p>
    <w:p w14:paraId="3C6C9F75" w14:textId="77777777" w:rsidR="00123715" w:rsidRPr="00301401" w:rsidRDefault="00123715" w:rsidP="00B35615">
      <w:pPr>
        <w:rPr>
          <w:sz w:val="22"/>
          <w:szCs w:val="22"/>
          <w:lang w:val="lt-LT"/>
        </w:rPr>
      </w:pPr>
    </w:p>
    <w:p w14:paraId="2E2E1B9B" w14:textId="13342DED" w:rsidR="00123715" w:rsidRPr="00301401" w:rsidRDefault="00444FEF" w:rsidP="00B35615">
      <w:pPr>
        <w:rPr>
          <w:sz w:val="22"/>
          <w:szCs w:val="22"/>
          <w:lang w:val="lt-LT"/>
        </w:rPr>
      </w:pPr>
      <w:r w:rsidRPr="00301401">
        <w:rPr>
          <w:sz w:val="22"/>
          <w:szCs w:val="22"/>
          <w:lang w:val="lt-LT"/>
        </w:rPr>
        <w:t>2</w:t>
      </w:r>
      <w:r w:rsidR="00AC4FD8">
        <w:rPr>
          <w:sz w:val="22"/>
          <w:szCs w:val="22"/>
          <w:lang w:val="lt-LT"/>
        </w:rPr>
        <w:t> </w:t>
      </w:r>
      <w:r w:rsidR="00123715" w:rsidRPr="00301401">
        <w:rPr>
          <w:sz w:val="22"/>
          <w:szCs w:val="22"/>
          <w:lang w:val="lt-LT"/>
        </w:rPr>
        <w:t>metai.</w:t>
      </w:r>
    </w:p>
    <w:p w14:paraId="39E5C374" w14:textId="77777777" w:rsidR="00123715" w:rsidRPr="00301401" w:rsidRDefault="00123715" w:rsidP="00B35615">
      <w:pPr>
        <w:rPr>
          <w:sz w:val="22"/>
          <w:szCs w:val="22"/>
          <w:lang w:val="lt-LT"/>
        </w:rPr>
      </w:pPr>
    </w:p>
    <w:p w14:paraId="3E88112F" w14:textId="77777777" w:rsidR="00123715" w:rsidRPr="00301401" w:rsidRDefault="00123715" w:rsidP="00B35615">
      <w:pPr>
        <w:pStyle w:val="Antrat4"/>
        <w:spacing w:before="0" w:after="0"/>
        <w:rPr>
          <w:sz w:val="22"/>
          <w:szCs w:val="22"/>
          <w:lang w:val="lt-LT"/>
        </w:rPr>
      </w:pPr>
      <w:r w:rsidRPr="00301401">
        <w:rPr>
          <w:sz w:val="22"/>
          <w:szCs w:val="22"/>
          <w:lang w:val="lt-LT"/>
        </w:rPr>
        <w:t>6.4</w:t>
      </w:r>
      <w:r w:rsidRPr="00301401">
        <w:rPr>
          <w:sz w:val="22"/>
          <w:szCs w:val="22"/>
          <w:lang w:val="lt-LT"/>
        </w:rPr>
        <w:tab/>
        <w:t>Specialios laikymo sąlygos</w:t>
      </w:r>
    </w:p>
    <w:p w14:paraId="0507FBF7" w14:textId="77777777" w:rsidR="00123715" w:rsidRPr="00301401" w:rsidRDefault="00123715" w:rsidP="00B35615">
      <w:pPr>
        <w:rPr>
          <w:sz w:val="22"/>
          <w:szCs w:val="22"/>
          <w:lang w:val="lt-LT"/>
        </w:rPr>
      </w:pPr>
    </w:p>
    <w:p w14:paraId="1E59D593" w14:textId="7BC93A4D" w:rsidR="00123715" w:rsidRPr="00301401" w:rsidRDefault="00F81EF2" w:rsidP="00B35615">
      <w:pPr>
        <w:rPr>
          <w:sz w:val="22"/>
          <w:szCs w:val="22"/>
          <w:lang w:val="lt-LT"/>
        </w:rPr>
      </w:pPr>
      <w:r w:rsidRPr="00301401">
        <w:rPr>
          <w:sz w:val="22"/>
          <w:szCs w:val="22"/>
          <w:lang w:val="lt-LT" w:eastAsia="en-GB"/>
        </w:rPr>
        <w:lastRenderedPageBreak/>
        <w:t>Laikyti žemesnėje kaip 30</w:t>
      </w:r>
      <w:r w:rsidR="00A1308F" w:rsidRPr="00301401">
        <w:rPr>
          <w:sz w:val="22"/>
          <w:szCs w:val="22"/>
          <w:lang w:val="lt-LT" w:eastAsia="en-GB"/>
        </w:rPr>
        <w:t> </w:t>
      </w:r>
      <w:r w:rsidRPr="00301401">
        <w:rPr>
          <w:sz w:val="22"/>
          <w:szCs w:val="22"/>
          <w:lang w:val="lt-LT" w:eastAsia="en-GB"/>
        </w:rPr>
        <w:t>°C temperatūroje.</w:t>
      </w:r>
    </w:p>
    <w:p w14:paraId="77632DA2" w14:textId="77777777" w:rsidR="00123715" w:rsidRPr="00301401" w:rsidRDefault="00123715" w:rsidP="00B35615">
      <w:pPr>
        <w:rPr>
          <w:sz w:val="22"/>
          <w:szCs w:val="22"/>
          <w:lang w:val="lt-LT"/>
        </w:rPr>
      </w:pPr>
    </w:p>
    <w:p w14:paraId="32DA99C3" w14:textId="77777777" w:rsidR="00123715" w:rsidRPr="00301401" w:rsidRDefault="00123715" w:rsidP="00B35615">
      <w:pPr>
        <w:pStyle w:val="Antrat4"/>
        <w:spacing w:before="0" w:after="0"/>
        <w:rPr>
          <w:sz w:val="22"/>
          <w:szCs w:val="22"/>
          <w:lang w:val="lt-LT"/>
        </w:rPr>
      </w:pPr>
      <w:r w:rsidRPr="00301401">
        <w:rPr>
          <w:sz w:val="22"/>
          <w:szCs w:val="22"/>
          <w:lang w:val="lt-LT"/>
        </w:rPr>
        <w:t>6.5</w:t>
      </w:r>
      <w:r w:rsidRPr="00301401">
        <w:rPr>
          <w:sz w:val="22"/>
          <w:szCs w:val="22"/>
          <w:lang w:val="lt-LT"/>
        </w:rPr>
        <w:tab/>
      </w:r>
      <w:proofErr w:type="spellStart"/>
      <w:r w:rsidRPr="00301401">
        <w:rPr>
          <w:sz w:val="22"/>
          <w:szCs w:val="22"/>
          <w:lang w:val="lt-LT"/>
        </w:rPr>
        <w:t>Talpyklės</w:t>
      </w:r>
      <w:proofErr w:type="spellEnd"/>
      <w:r w:rsidRPr="00301401">
        <w:rPr>
          <w:sz w:val="22"/>
          <w:szCs w:val="22"/>
          <w:lang w:val="lt-LT"/>
        </w:rPr>
        <w:t xml:space="preserve"> pobūdis ir jos turinys</w:t>
      </w:r>
      <w:r w:rsidRPr="00301401">
        <w:rPr>
          <w:noProof/>
          <w:sz w:val="22"/>
          <w:szCs w:val="22"/>
          <w:lang w:val="lt-LT"/>
        </w:rPr>
        <w:t xml:space="preserve"> </w:t>
      </w:r>
    </w:p>
    <w:p w14:paraId="074995B3" w14:textId="77777777" w:rsidR="00123715" w:rsidRPr="00301401" w:rsidRDefault="00123715" w:rsidP="00B35615">
      <w:pPr>
        <w:rPr>
          <w:sz w:val="22"/>
          <w:szCs w:val="22"/>
          <w:lang w:val="lt-LT"/>
        </w:rPr>
      </w:pPr>
    </w:p>
    <w:p w14:paraId="1E646DBD" w14:textId="175199CA" w:rsidR="00F81EF2" w:rsidRPr="00301401" w:rsidRDefault="00BC67F0" w:rsidP="00B35615">
      <w:pPr>
        <w:rPr>
          <w:sz w:val="22"/>
          <w:szCs w:val="22"/>
          <w:lang w:val="lt-LT"/>
        </w:rPr>
      </w:pPr>
      <w:proofErr w:type="spellStart"/>
      <w:r w:rsidRPr="00301401">
        <w:rPr>
          <w:sz w:val="22"/>
          <w:szCs w:val="22"/>
          <w:lang w:val="lt-LT"/>
        </w:rPr>
        <w:t>Ibuprofen</w:t>
      </w:r>
      <w:proofErr w:type="spellEnd"/>
      <w:r w:rsidRPr="00301401">
        <w:rPr>
          <w:sz w:val="22"/>
          <w:szCs w:val="22"/>
          <w:lang w:val="lt-LT"/>
        </w:rPr>
        <w:t xml:space="preserve"> </w:t>
      </w:r>
      <w:proofErr w:type="spellStart"/>
      <w:r w:rsidRPr="00301401">
        <w:rPr>
          <w:sz w:val="22"/>
          <w:szCs w:val="22"/>
          <w:lang w:val="lt-LT"/>
        </w:rPr>
        <w:t>Viatris</w:t>
      </w:r>
      <w:proofErr w:type="spellEnd"/>
      <w:r w:rsidR="00F81EF2" w:rsidRPr="00301401">
        <w:rPr>
          <w:sz w:val="22"/>
          <w:szCs w:val="22"/>
          <w:lang w:val="lt-LT"/>
        </w:rPr>
        <w:t xml:space="preserve"> tiekiamas lizdinėmis plokštelėmis.</w:t>
      </w:r>
    </w:p>
    <w:p w14:paraId="0DD2AA27" w14:textId="77777777" w:rsidR="00F81EF2" w:rsidRPr="00301401" w:rsidRDefault="00F81EF2" w:rsidP="00B35615">
      <w:pPr>
        <w:rPr>
          <w:sz w:val="22"/>
          <w:szCs w:val="22"/>
          <w:lang w:val="lt-LT"/>
        </w:rPr>
      </w:pPr>
    </w:p>
    <w:p w14:paraId="65D66060" w14:textId="77777777" w:rsidR="00F81EF2" w:rsidRPr="00301401" w:rsidRDefault="00F81EF2" w:rsidP="00B35615">
      <w:pPr>
        <w:rPr>
          <w:sz w:val="22"/>
          <w:szCs w:val="22"/>
          <w:lang w:val="lt-LT"/>
        </w:rPr>
      </w:pPr>
      <w:r w:rsidRPr="00301401">
        <w:rPr>
          <w:sz w:val="22"/>
          <w:szCs w:val="22"/>
          <w:lang w:val="lt-LT"/>
        </w:rPr>
        <w:t>Lizdinės plokštelės</w:t>
      </w:r>
    </w:p>
    <w:p w14:paraId="6C3C2448" w14:textId="1DAC8240" w:rsidR="00F81EF2" w:rsidRPr="00301401" w:rsidRDefault="00F81EF2" w:rsidP="00B35615">
      <w:pPr>
        <w:rPr>
          <w:sz w:val="22"/>
          <w:szCs w:val="22"/>
          <w:lang w:val="lt-LT"/>
        </w:rPr>
      </w:pPr>
      <w:r w:rsidRPr="00301401">
        <w:rPr>
          <w:sz w:val="22"/>
          <w:szCs w:val="22"/>
          <w:lang w:val="lt-LT"/>
        </w:rPr>
        <w:t xml:space="preserve">Balta nepermatoma PVC/ </w:t>
      </w:r>
      <w:proofErr w:type="spellStart"/>
      <w:r w:rsidRPr="00301401">
        <w:rPr>
          <w:sz w:val="22"/>
          <w:szCs w:val="22"/>
          <w:lang w:val="lt-LT"/>
        </w:rPr>
        <w:t>PVdC</w:t>
      </w:r>
      <w:proofErr w:type="spellEnd"/>
      <w:r w:rsidRPr="00301401">
        <w:rPr>
          <w:sz w:val="22"/>
          <w:szCs w:val="22"/>
          <w:lang w:val="lt-LT"/>
        </w:rPr>
        <w:t xml:space="preserve">/ </w:t>
      </w:r>
      <w:proofErr w:type="spellStart"/>
      <w:r w:rsidRPr="00301401">
        <w:rPr>
          <w:sz w:val="22"/>
          <w:szCs w:val="22"/>
          <w:lang w:val="lt-LT"/>
        </w:rPr>
        <w:t>Al</w:t>
      </w:r>
      <w:r w:rsidR="00512984">
        <w:rPr>
          <w:sz w:val="22"/>
          <w:szCs w:val="22"/>
          <w:lang w:val="lt-LT"/>
        </w:rPr>
        <w:t>u</w:t>
      </w:r>
      <w:proofErr w:type="spellEnd"/>
      <w:r w:rsidRPr="00301401">
        <w:rPr>
          <w:sz w:val="22"/>
          <w:szCs w:val="22"/>
          <w:lang w:val="lt-LT"/>
        </w:rPr>
        <w:t xml:space="preserve"> lizdinė plokštelė.</w:t>
      </w:r>
    </w:p>
    <w:p w14:paraId="5A48BD17" w14:textId="6F30ED3C" w:rsidR="00F81EF2" w:rsidRPr="00301401" w:rsidRDefault="00F81EF2" w:rsidP="00B35615">
      <w:pPr>
        <w:rPr>
          <w:sz w:val="22"/>
          <w:szCs w:val="22"/>
          <w:lang w:val="lt-LT"/>
        </w:rPr>
      </w:pPr>
      <w:r w:rsidRPr="00301401">
        <w:rPr>
          <w:sz w:val="22"/>
          <w:szCs w:val="22"/>
          <w:lang w:val="lt-LT"/>
        </w:rPr>
        <w:t xml:space="preserve">Pakuotėje yra 10, </w:t>
      </w:r>
      <w:r w:rsidR="004F7F0A">
        <w:rPr>
          <w:sz w:val="22"/>
          <w:szCs w:val="22"/>
          <w:lang w:val="lt-LT"/>
        </w:rPr>
        <w:t xml:space="preserve">12, 15, </w:t>
      </w:r>
      <w:r w:rsidRPr="00301401">
        <w:rPr>
          <w:sz w:val="22"/>
          <w:szCs w:val="22"/>
          <w:lang w:val="lt-LT"/>
        </w:rPr>
        <w:t>20 arba 30 minkštų</w:t>
      </w:r>
      <w:r w:rsidR="004F7F0A">
        <w:rPr>
          <w:sz w:val="22"/>
          <w:szCs w:val="22"/>
          <w:lang w:val="lt-LT"/>
        </w:rPr>
        <w:t>jų</w:t>
      </w:r>
      <w:r w:rsidRPr="00301401">
        <w:rPr>
          <w:sz w:val="22"/>
          <w:szCs w:val="22"/>
          <w:lang w:val="lt-LT"/>
        </w:rPr>
        <w:t xml:space="preserve"> kapsulių.</w:t>
      </w:r>
    </w:p>
    <w:p w14:paraId="338AFA97" w14:textId="77777777" w:rsidR="00F81EF2" w:rsidRPr="00301401" w:rsidRDefault="00F81EF2" w:rsidP="00B35615">
      <w:pPr>
        <w:rPr>
          <w:sz w:val="22"/>
          <w:szCs w:val="22"/>
          <w:lang w:val="lt-LT"/>
        </w:rPr>
      </w:pPr>
    </w:p>
    <w:p w14:paraId="7DD53C6D" w14:textId="75BC4786" w:rsidR="00123715" w:rsidRPr="00301401" w:rsidRDefault="00F81EF2" w:rsidP="00B35615">
      <w:pPr>
        <w:rPr>
          <w:sz w:val="22"/>
          <w:szCs w:val="22"/>
          <w:lang w:val="lt-LT"/>
        </w:rPr>
      </w:pPr>
      <w:r w:rsidRPr="00301401">
        <w:rPr>
          <w:sz w:val="22"/>
          <w:szCs w:val="22"/>
          <w:lang w:val="lt-LT"/>
        </w:rPr>
        <w:t>Gali būti tiekiamos ne visų dydžių pakuotės.</w:t>
      </w:r>
    </w:p>
    <w:p w14:paraId="75A69390" w14:textId="77777777" w:rsidR="00F81EF2" w:rsidRPr="00301401" w:rsidRDefault="00F81EF2" w:rsidP="00B35615">
      <w:pPr>
        <w:rPr>
          <w:sz w:val="22"/>
          <w:szCs w:val="22"/>
          <w:lang w:val="lt-LT"/>
        </w:rPr>
      </w:pPr>
    </w:p>
    <w:p w14:paraId="787C19EE" w14:textId="77777777" w:rsidR="00123715" w:rsidRPr="00301401" w:rsidRDefault="00123715" w:rsidP="00B35615">
      <w:pPr>
        <w:pStyle w:val="Antrat4"/>
        <w:spacing w:before="0" w:after="0"/>
        <w:rPr>
          <w:sz w:val="22"/>
          <w:szCs w:val="22"/>
          <w:lang w:val="lt-LT"/>
        </w:rPr>
      </w:pPr>
      <w:bookmarkStart w:id="32" w:name="OLE_LINK1"/>
      <w:r w:rsidRPr="00301401">
        <w:rPr>
          <w:sz w:val="22"/>
          <w:szCs w:val="22"/>
          <w:lang w:val="lt-LT"/>
        </w:rPr>
        <w:t>6.6</w:t>
      </w:r>
      <w:r w:rsidRPr="00301401">
        <w:rPr>
          <w:sz w:val="22"/>
          <w:szCs w:val="22"/>
          <w:lang w:val="lt-LT"/>
        </w:rPr>
        <w:tab/>
        <w:t xml:space="preserve">Specialūs reikalavimai atliekoms tvarkyti </w:t>
      </w:r>
    </w:p>
    <w:bookmarkEnd w:id="32"/>
    <w:p w14:paraId="4BFBB4E0" w14:textId="77777777" w:rsidR="00123715" w:rsidRPr="00301401" w:rsidRDefault="00123715" w:rsidP="00B35615">
      <w:pPr>
        <w:rPr>
          <w:sz w:val="22"/>
          <w:szCs w:val="22"/>
          <w:lang w:val="lt-LT"/>
        </w:rPr>
      </w:pPr>
    </w:p>
    <w:p w14:paraId="6E774E40" w14:textId="77777777" w:rsidR="00F81EF2" w:rsidRPr="00301401" w:rsidRDefault="00F81EF2" w:rsidP="00B35615">
      <w:pPr>
        <w:rPr>
          <w:noProof/>
          <w:sz w:val="22"/>
          <w:szCs w:val="22"/>
          <w:lang w:val="lt-LT"/>
        </w:rPr>
      </w:pPr>
      <w:r w:rsidRPr="00301401">
        <w:rPr>
          <w:noProof/>
          <w:sz w:val="22"/>
          <w:szCs w:val="22"/>
          <w:lang w:val="lt-LT"/>
        </w:rPr>
        <w:t>Nesuvartotą vaistinį preparatą ar atliekas reikia sunaikinti laikantis vietinių reikalavimų.</w:t>
      </w:r>
    </w:p>
    <w:p w14:paraId="7201D626" w14:textId="77777777" w:rsidR="00F81EF2" w:rsidRPr="00301401" w:rsidRDefault="00F81EF2" w:rsidP="00B35615">
      <w:pPr>
        <w:rPr>
          <w:noProof/>
          <w:sz w:val="22"/>
          <w:szCs w:val="22"/>
          <w:lang w:val="lt-LT"/>
        </w:rPr>
      </w:pPr>
    </w:p>
    <w:p w14:paraId="1256C121" w14:textId="52B30A09" w:rsidR="00123715" w:rsidRPr="00301401" w:rsidRDefault="00F81EF2" w:rsidP="00B35615">
      <w:pPr>
        <w:rPr>
          <w:sz w:val="22"/>
          <w:szCs w:val="22"/>
          <w:lang w:val="lt-LT"/>
        </w:rPr>
      </w:pPr>
      <w:r w:rsidRPr="00301401">
        <w:rPr>
          <w:noProof/>
          <w:sz w:val="22"/>
          <w:szCs w:val="22"/>
          <w:lang w:val="lt-LT"/>
        </w:rPr>
        <w:t>Šis vaistinis preparatas gali kelti pavojų aplinkai (žr. 5.3</w:t>
      </w:r>
      <w:r w:rsidR="00AC4FD8">
        <w:rPr>
          <w:sz w:val="22"/>
          <w:szCs w:val="22"/>
          <w:lang w:val="lt-LT"/>
        </w:rPr>
        <w:t> </w:t>
      </w:r>
      <w:r w:rsidRPr="00301401">
        <w:rPr>
          <w:noProof/>
          <w:sz w:val="22"/>
          <w:szCs w:val="22"/>
          <w:lang w:val="lt-LT"/>
        </w:rPr>
        <w:t>skyrių).</w:t>
      </w:r>
    </w:p>
    <w:p w14:paraId="253BDAF8" w14:textId="77777777" w:rsidR="00123715" w:rsidRPr="00301401" w:rsidRDefault="00123715" w:rsidP="00B35615">
      <w:pPr>
        <w:rPr>
          <w:sz w:val="22"/>
          <w:szCs w:val="22"/>
          <w:lang w:val="lt-LT"/>
        </w:rPr>
      </w:pPr>
    </w:p>
    <w:p w14:paraId="044C169E" w14:textId="77777777" w:rsidR="00123715" w:rsidRPr="00301401" w:rsidRDefault="00123715" w:rsidP="00B35615">
      <w:pPr>
        <w:rPr>
          <w:sz w:val="22"/>
          <w:szCs w:val="22"/>
          <w:lang w:val="lt-LT"/>
        </w:rPr>
      </w:pPr>
    </w:p>
    <w:p w14:paraId="760C598D" w14:textId="77777777" w:rsidR="00123715" w:rsidRPr="00301401" w:rsidRDefault="00123715" w:rsidP="00B35615">
      <w:pPr>
        <w:pStyle w:val="Antrat3"/>
        <w:spacing w:before="0" w:after="0"/>
        <w:rPr>
          <w:rFonts w:ascii="Times New Roman" w:hAnsi="Times New Roman" w:cs="Times New Roman"/>
          <w:sz w:val="22"/>
          <w:szCs w:val="22"/>
        </w:rPr>
      </w:pPr>
      <w:r w:rsidRPr="00301401">
        <w:rPr>
          <w:rFonts w:ascii="Times New Roman" w:hAnsi="Times New Roman" w:cs="Times New Roman"/>
          <w:sz w:val="22"/>
          <w:szCs w:val="22"/>
        </w:rPr>
        <w:t>7.</w:t>
      </w:r>
      <w:r w:rsidRPr="00301401">
        <w:rPr>
          <w:rFonts w:ascii="Times New Roman" w:hAnsi="Times New Roman" w:cs="Times New Roman"/>
          <w:sz w:val="22"/>
          <w:szCs w:val="22"/>
        </w:rPr>
        <w:tab/>
        <w:t>REGISTRUOTOJAS</w:t>
      </w:r>
    </w:p>
    <w:p w14:paraId="52D4723A" w14:textId="77777777" w:rsidR="00123715" w:rsidRPr="00301401" w:rsidRDefault="00123715" w:rsidP="00B35615">
      <w:pPr>
        <w:rPr>
          <w:sz w:val="22"/>
          <w:szCs w:val="22"/>
          <w:lang w:val="lt-LT"/>
        </w:rPr>
      </w:pPr>
    </w:p>
    <w:p w14:paraId="1EF869B4" w14:textId="77777777" w:rsidR="00BC67F0" w:rsidRPr="00301401" w:rsidRDefault="00BC67F0" w:rsidP="00B35615">
      <w:pPr>
        <w:rPr>
          <w:bCs/>
          <w:snapToGrid w:val="0"/>
          <w:sz w:val="22"/>
          <w:szCs w:val="22"/>
          <w:lang w:val="lt-LT" w:eastAsia="pl-PL"/>
        </w:rPr>
      </w:pPr>
      <w:proofErr w:type="spellStart"/>
      <w:r w:rsidRPr="00301401">
        <w:rPr>
          <w:bCs/>
          <w:snapToGrid w:val="0"/>
          <w:sz w:val="22"/>
          <w:szCs w:val="22"/>
          <w:lang w:val="lt-LT" w:eastAsia="pl-PL"/>
        </w:rPr>
        <w:t>Viatris</w:t>
      </w:r>
      <w:proofErr w:type="spellEnd"/>
      <w:r w:rsidRPr="00301401">
        <w:rPr>
          <w:bCs/>
          <w:snapToGrid w:val="0"/>
          <w:sz w:val="22"/>
          <w:szCs w:val="22"/>
          <w:lang w:val="lt-LT" w:eastAsia="pl-PL"/>
        </w:rPr>
        <w:t xml:space="preserve"> </w:t>
      </w:r>
      <w:proofErr w:type="spellStart"/>
      <w:r w:rsidRPr="00301401">
        <w:rPr>
          <w:bCs/>
          <w:snapToGrid w:val="0"/>
          <w:sz w:val="22"/>
          <w:szCs w:val="22"/>
          <w:lang w:val="lt-LT" w:eastAsia="pl-PL"/>
        </w:rPr>
        <w:t>Limited</w:t>
      </w:r>
      <w:proofErr w:type="spellEnd"/>
    </w:p>
    <w:p w14:paraId="3AFBF083" w14:textId="77777777" w:rsidR="00BC67F0" w:rsidRPr="00301401" w:rsidRDefault="00BC67F0" w:rsidP="00B35615">
      <w:pPr>
        <w:rPr>
          <w:bCs/>
          <w:snapToGrid w:val="0"/>
          <w:sz w:val="22"/>
          <w:szCs w:val="22"/>
          <w:lang w:val="lt-LT" w:eastAsia="pl-PL"/>
        </w:rPr>
      </w:pPr>
      <w:proofErr w:type="spellStart"/>
      <w:r w:rsidRPr="00301401">
        <w:rPr>
          <w:bCs/>
          <w:snapToGrid w:val="0"/>
          <w:sz w:val="22"/>
          <w:szCs w:val="22"/>
          <w:lang w:val="lt-LT" w:eastAsia="pl-PL"/>
        </w:rPr>
        <w:t>Damastown</w:t>
      </w:r>
      <w:proofErr w:type="spellEnd"/>
      <w:r w:rsidRPr="00301401">
        <w:rPr>
          <w:bCs/>
          <w:snapToGrid w:val="0"/>
          <w:sz w:val="22"/>
          <w:szCs w:val="22"/>
          <w:lang w:val="lt-LT" w:eastAsia="pl-PL"/>
        </w:rPr>
        <w:t xml:space="preserve"> </w:t>
      </w:r>
      <w:proofErr w:type="spellStart"/>
      <w:r w:rsidRPr="00301401">
        <w:rPr>
          <w:bCs/>
          <w:snapToGrid w:val="0"/>
          <w:sz w:val="22"/>
          <w:szCs w:val="22"/>
          <w:lang w:val="lt-LT" w:eastAsia="pl-PL"/>
        </w:rPr>
        <w:t>Industrial</w:t>
      </w:r>
      <w:proofErr w:type="spellEnd"/>
      <w:r w:rsidRPr="00301401">
        <w:rPr>
          <w:bCs/>
          <w:snapToGrid w:val="0"/>
          <w:sz w:val="22"/>
          <w:szCs w:val="22"/>
          <w:lang w:val="lt-LT" w:eastAsia="pl-PL"/>
        </w:rPr>
        <w:t xml:space="preserve"> </w:t>
      </w:r>
      <w:proofErr w:type="spellStart"/>
      <w:r w:rsidRPr="00301401">
        <w:rPr>
          <w:bCs/>
          <w:snapToGrid w:val="0"/>
          <w:sz w:val="22"/>
          <w:szCs w:val="22"/>
          <w:lang w:val="lt-LT" w:eastAsia="pl-PL"/>
        </w:rPr>
        <w:t>Park</w:t>
      </w:r>
      <w:proofErr w:type="spellEnd"/>
      <w:r w:rsidRPr="00301401">
        <w:rPr>
          <w:bCs/>
          <w:snapToGrid w:val="0"/>
          <w:sz w:val="22"/>
          <w:szCs w:val="22"/>
          <w:lang w:val="lt-LT" w:eastAsia="pl-PL"/>
        </w:rPr>
        <w:t xml:space="preserve"> </w:t>
      </w:r>
    </w:p>
    <w:p w14:paraId="6E46AE6C" w14:textId="77777777" w:rsidR="00BC67F0" w:rsidRPr="00301401" w:rsidRDefault="00BC67F0" w:rsidP="00B35615">
      <w:pPr>
        <w:rPr>
          <w:bCs/>
          <w:snapToGrid w:val="0"/>
          <w:sz w:val="22"/>
          <w:szCs w:val="22"/>
          <w:lang w:val="lt-LT" w:eastAsia="pl-PL"/>
        </w:rPr>
      </w:pPr>
      <w:proofErr w:type="spellStart"/>
      <w:r w:rsidRPr="00301401">
        <w:rPr>
          <w:bCs/>
          <w:snapToGrid w:val="0"/>
          <w:sz w:val="22"/>
          <w:szCs w:val="22"/>
          <w:lang w:val="lt-LT" w:eastAsia="pl-PL"/>
        </w:rPr>
        <w:t>Mulhuddart</w:t>
      </w:r>
      <w:proofErr w:type="spellEnd"/>
      <w:r w:rsidRPr="00301401">
        <w:rPr>
          <w:bCs/>
          <w:snapToGrid w:val="0"/>
          <w:sz w:val="22"/>
          <w:szCs w:val="22"/>
          <w:lang w:val="lt-LT" w:eastAsia="pl-PL"/>
        </w:rPr>
        <w:t xml:space="preserve">, Dublin 15 </w:t>
      </w:r>
    </w:p>
    <w:p w14:paraId="6E5DD885" w14:textId="30AA8205" w:rsidR="00123715" w:rsidRPr="00301401" w:rsidRDefault="001D4C82" w:rsidP="00B35615">
      <w:pPr>
        <w:rPr>
          <w:bCs/>
          <w:snapToGrid w:val="0"/>
          <w:sz w:val="22"/>
          <w:szCs w:val="22"/>
          <w:lang w:val="lt-LT" w:eastAsia="pl-PL"/>
        </w:rPr>
      </w:pPr>
      <w:r>
        <w:rPr>
          <w:bCs/>
          <w:snapToGrid w:val="0"/>
          <w:sz w:val="22"/>
          <w:szCs w:val="22"/>
          <w:lang w:val="lt-LT" w:eastAsia="pl-PL"/>
        </w:rPr>
        <w:t>DUBLIN</w:t>
      </w:r>
      <w:r w:rsidR="00BC67F0" w:rsidRPr="00301401">
        <w:rPr>
          <w:bCs/>
          <w:snapToGrid w:val="0"/>
          <w:sz w:val="22"/>
          <w:szCs w:val="22"/>
          <w:lang w:val="lt-LT" w:eastAsia="pl-PL"/>
        </w:rPr>
        <w:t>,</w:t>
      </w:r>
    </w:p>
    <w:p w14:paraId="716E000A" w14:textId="6868B8CB" w:rsidR="00BC67F0" w:rsidRPr="00301401" w:rsidRDefault="00BC67F0" w:rsidP="00B35615">
      <w:pPr>
        <w:rPr>
          <w:bCs/>
          <w:snapToGrid w:val="0"/>
          <w:sz w:val="22"/>
          <w:szCs w:val="22"/>
          <w:lang w:val="lt-LT" w:eastAsia="pl-PL"/>
        </w:rPr>
      </w:pPr>
      <w:r w:rsidRPr="00301401">
        <w:rPr>
          <w:bCs/>
          <w:snapToGrid w:val="0"/>
          <w:sz w:val="22"/>
          <w:szCs w:val="22"/>
          <w:lang w:val="lt-LT" w:eastAsia="pl-PL"/>
        </w:rPr>
        <w:t>Airija</w:t>
      </w:r>
    </w:p>
    <w:p w14:paraId="7B34D21D" w14:textId="77777777" w:rsidR="00BC67F0" w:rsidRPr="00301401" w:rsidRDefault="00BC67F0" w:rsidP="00B35615">
      <w:pPr>
        <w:rPr>
          <w:sz w:val="22"/>
          <w:szCs w:val="22"/>
          <w:lang w:val="lt-LT"/>
        </w:rPr>
      </w:pPr>
    </w:p>
    <w:p w14:paraId="21486326" w14:textId="77777777" w:rsidR="00123715" w:rsidRPr="00301401" w:rsidRDefault="00123715" w:rsidP="00B35615">
      <w:pPr>
        <w:rPr>
          <w:sz w:val="22"/>
          <w:szCs w:val="22"/>
          <w:lang w:val="lt-LT"/>
        </w:rPr>
      </w:pPr>
    </w:p>
    <w:p w14:paraId="711073F5" w14:textId="77777777" w:rsidR="00123715" w:rsidRPr="00301401" w:rsidRDefault="00123715" w:rsidP="00B35615">
      <w:pPr>
        <w:pStyle w:val="Antrat3"/>
        <w:spacing w:before="0" w:after="0"/>
        <w:rPr>
          <w:rFonts w:ascii="Times New Roman" w:hAnsi="Times New Roman" w:cs="Times New Roman"/>
          <w:sz w:val="22"/>
          <w:szCs w:val="22"/>
        </w:rPr>
      </w:pPr>
      <w:r w:rsidRPr="00301401">
        <w:rPr>
          <w:rFonts w:ascii="Times New Roman" w:hAnsi="Times New Roman" w:cs="Times New Roman"/>
          <w:sz w:val="22"/>
          <w:szCs w:val="22"/>
        </w:rPr>
        <w:t>8.</w:t>
      </w:r>
      <w:r w:rsidRPr="00301401">
        <w:rPr>
          <w:rFonts w:ascii="Times New Roman" w:hAnsi="Times New Roman" w:cs="Times New Roman"/>
          <w:sz w:val="22"/>
          <w:szCs w:val="22"/>
        </w:rPr>
        <w:tab/>
        <w:t xml:space="preserve">REGISTRACIJOS </w:t>
      </w:r>
      <w:r w:rsidRPr="00301401">
        <w:rPr>
          <w:rFonts w:ascii="Times New Roman" w:hAnsi="Times New Roman" w:cs="Times New Roman"/>
          <w:noProof/>
          <w:sz w:val="22"/>
          <w:szCs w:val="22"/>
        </w:rPr>
        <w:t>PAŽYMĖJIMO</w:t>
      </w:r>
      <w:r w:rsidRPr="00301401">
        <w:rPr>
          <w:rFonts w:ascii="Times New Roman" w:hAnsi="Times New Roman" w:cs="Times New Roman"/>
          <w:sz w:val="22"/>
          <w:szCs w:val="22"/>
        </w:rPr>
        <w:t xml:space="preserve"> NUMERIS (-IAI) </w:t>
      </w:r>
    </w:p>
    <w:p w14:paraId="1F3D5EF7" w14:textId="77777777" w:rsidR="00123715" w:rsidRPr="00301401" w:rsidRDefault="00123715" w:rsidP="00B35615">
      <w:pPr>
        <w:rPr>
          <w:sz w:val="22"/>
          <w:szCs w:val="22"/>
          <w:lang w:val="lt-LT"/>
        </w:rPr>
      </w:pPr>
    </w:p>
    <w:p w14:paraId="53343742" w14:textId="77777777" w:rsidR="00B7699F" w:rsidRPr="00B7699F" w:rsidRDefault="00B7699F" w:rsidP="00B7699F">
      <w:pPr>
        <w:rPr>
          <w:sz w:val="22"/>
          <w:szCs w:val="22"/>
          <w:lang w:val="lt-LT"/>
        </w:rPr>
      </w:pPr>
      <w:r w:rsidRPr="00B7699F">
        <w:rPr>
          <w:sz w:val="22"/>
          <w:szCs w:val="22"/>
          <w:lang w:val="lt-LT"/>
        </w:rPr>
        <w:t>LT/1/25/5872/001 – N10</w:t>
      </w:r>
    </w:p>
    <w:p w14:paraId="1538CE2C" w14:textId="77777777" w:rsidR="00B7699F" w:rsidRPr="00B7699F" w:rsidRDefault="00B7699F" w:rsidP="00B7699F">
      <w:pPr>
        <w:rPr>
          <w:sz w:val="22"/>
          <w:szCs w:val="22"/>
          <w:lang w:val="lt-LT"/>
        </w:rPr>
      </w:pPr>
      <w:r w:rsidRPr="00B7699F">
        <w:rPr>
          <w:sz w:val="22"/>
          <w:szCs w:val="22"/>
          <w:lang w:val="lt-LT"/>
        </w:rPr>
        <w:t>LT/1/25/5872/002 – N12</w:t>
      </w:r>
    </w:p>
    <w:p w14:paraId="3F4A36BD" w14:textId="77777777" w:rsidR="00B7699F" w:rsidRPr="00B7699F" w:rsidRDefault="00B7699F" w:rsidP="00B7699F">
      <w:pPr>
        <w:rPr>
          <w:sz w:val="22"/>
          <w:szCs w:val="22"/>
          <w:lang w:val="lt-LT"/>
        </w:rPr>
      </w:pPr>
      <w:r w:rsidRPr="00B7699F">
        <w:rPr>
          <w:sz w:val="22"/>
          <w:szCs w:val="22"/>
          <w:lang w:val="lt-LT"/>
        </w:rPr>
        <w:t>LT/1/25/5872/003 – N15</w:t>
      </w:r>
    </w:p>
    <w:p w14:paraId="1D22D8D0" w14:textId="77777777" w:rsidR="00B7699F" w:rsidRPr="00B7699F" w:rsidRDefault="00B7699F" w:rsidP="00B7699F">
      <w:pPr>
        <w:rPr>
          <w:sz w:val="22"/>
          <w:szCs w:val="22"/>
          <w:lang w:val="lt-LT"/>
        </w:rPr>
      </w:pPr>
      <w:r w:rsidRPr="00B7699F">
        <w:rPr>
          <w:sz w:val="22"/>
          <w:szCs w:val="22"/>
          <w:lang w:val="lt-LT"/>
        </w:rPr>
        <w:t>LT/1/25/5872/004 – N20</w:t>
      </w:r>
    </w:p>
    <w:p w14:paraId="10E7F0E7" w14:textId="5CE46978" w:rsidR="00123715" w:rsidRDefault="00B7699F" w:rsidP="00B7699F">
      <w:pPr>
        <w:rPr>
          <w:sz w:val="22"/>
          <w:szCs w:val="22"/>
          <w:lang w:val="lt-LT"/>
        </w:rPr>
      </w:pPr>
      <w:r w:rsidRPr="00B7699F">
        <w:rPr>
          <w:sz w:val="22"/>
          <w:szCs w:val="22"/>
          <w:lang w:val="lt-LT"/>
        </w:rPr>
        <w:t>LT/1/25/5872/005 – N30</w:t>
      </w:r>
    </w:p>
    <w:p w14:paraId="737F06D3" w14:textId="77777777" w:rsidR="00B7699F" w:rsidRPr="00301401" w:rsidRDefault="00B7699F" w:rsidP="00B7699F">
      <w:pPr>
        <w:rPr>
          <w:bCs/>
          <w:sz w:val="22"/>
          <w:szCs w:val="22"/>
          <w:lang w:val="lt-LT"/>
        </w:rPr>
      </w:pPr>
    </w:p>
    <w:p w14:paraId="2D119600" w14:textId="77777777" w:rsidR="00123715" w:rsidRPr="00301401" w:rsidRDefault="00123715" w:rsidP="00B35615">
      <w:pPr>
        <w:rPr>
          <w:sz w:val="22"/>
          <w:szCs w:val="22"/>
          <w:lang w:val="lt-LT"/>
        </w:rPr>
      </w:pPr>
    </w:p>
    <w:p w14:paraId="16B44DCD" w14:textId="77777777" w:rsidR="00123715" w:rsidRPr="00301401" w:rsidRDefault="00123715" w:rsidP="00B35615">
      <w:pPr>
        <w:pStyle w:val="Antrat3"/>
        <w:spacing w:before="0" w:after="0"/>
        <w:rPr>
          <w:rFonts w:ascii="Times New Roman" w:hAnsi="Times New Roman" w:cs="Times New Roman"/>
          <w:sz w:val="22"/>
          <w:szCs w:val="22"/>
        </w:rPr>
      </w:pPr>
      <w:r w:rsidRPr="00301401">
        <w:rPr>
          <w:rFonts w:ascii="Times New Roman" w:hAnsi="Times New Roman" w:cs="Times New Roman"/>
          <w:sz w:val="22"/>
          <w:szCs w:val="22"/>
        </w:rPr>
        <w:t>9.</w:t>
      </w:r>
      <w:r w:rsidRPr="00301401">
        <w:rPr>
          <w:rFonts w:ascii="Times New Roman" w:hAnsi="Times New Roman" w:cs="Times New Roman"/>
          <w:sz w:val="22"/>
          <w:szCs w:val="22"/>
        </w:rPr>
        <w:tab/>
        <w:t>REGISTRAVIMO / PERREGISTRAVIMO DATA</w:t>
      </w:r>
    </w:p>
    <w:p w14:paraId="1E19761C" w14:textId="77777777" w:rsidR="00123715" w:rsidRPr="00301401" w:rsidRDefault="00123715" w:rsidP="00B35615">
      <w:pPr>
        <w:rPr>
          <w:sz w:val="22"/>
          <w:szCs w:val="22"/>
          <w:lang w:val="lt-LT"/>
        </w:rPr>
      </w:pPr>
    </w:p>
    <w:p w14:paraId="51D4D255" w14:textId="3C88026A" w:rsidR="00123715" w:rsidRPr="00301401" w:rsidRDefault="00123715" w:rsidP="00B35615">
      <w:pPr>
        <w:rPr>
          <w:noProof/>
          <w:sz w:val="22"/>
          <w:szCs w:val="22"/>
          <w:lang w:val="lt-LT"/>
        </w:rPr>
      </w:pPr>
      <w:r w:rsidRPr="00301401">
        <w:rPr>
          <w:noProof/>
          <w:sz w:val="22"/>
          <w:szCs w:val="22"/>
          <w:lang w:val="lt-LT"/>
        </w:rPr>
        <w:t xml:space="preserve">Registravimo data </w:t>
      </w:r>
      <w:r w:rsidR="00B7699F">
        <w:rPr>
          <w:noProof/>
          <w:snapToGrid w:val="0"/>
          <w:sz w:val="22"/>
          <w:szCs w:val="24"/>
        </w:rPr>
        <w:t>2025 m. spalio 1 d.</w:t>
      </w:r>
    </w:p>
    <w:p w14:paraId="4F16CAC7" w14:textId="77777777" w:rsidR="00123715" w:rsidRPr="00301401" w:rsidRDefault="00123715" w:rsidP="00B35615">
      <w:pPr>
        <w:rPr>
          <w:sz w:val="22"/>
          <w:szCs w:val="22"/>
          <w:lang w:val="lt-LT"/>
        </w:rPr>
      </w:pPr>
    </w:p>
    <w:p w14:paraId="386E25A9" w14:textId="77777777" w:rsidR="00123715" w:rsidRPr="00301401" w:rsidRDefault="00123715" w:rsidP="00B35615">
      <w:pPr>
        <w:rPr>
          <w:sz w:val="22"/>
          <w:szCs w:val="22"/>
          <w:lang w:val="lt-LT"/>
        </w:rPr>
      </w:pPr>
    </w:p>
    <w:p w14:paraId="74A7976A" w14:textId="77777777" w:rsidR="00123715" w:rsidRPr="00301401" w:rsidRDefault="00123715" w:rsidP="00B35615">
      <w:pPr>
        <w:pStyle w:val="Antrat3"/>
        <w:spacing w:before="0" w:after="0"/>
        <w:rPr>
          <w:rFonts w:ascii="Times New Roman" w:hAnsi="Times New Roman" w:cs="Times New Roman"/>
          <w:sz w:val="22"/>
          <w:szCs w:val="22"/>
        </w:rPr>
      </w:pPr>
      <w:r w:rsidRPr="00301401">
        <w:rPr>
          <w:rFonts w:ascii="Times New Roman" w:hAnsi="Times New Roman" w:cs="Times New Roman"/>
          <w:sz w:val="22"/>
          <w:szCs w:val="22"/>
        </w:rPr>
        <w:t>10.</w:t>
      </w:r>
      <w:r w:rsidRPr="00301401">
        <w:rPr>
          <w:rFonts w:ascii="Times New Roman" w:hAnsi="Times New Roman" w:cs="Times New Roman"/>
          <w:sz w:val="22"/>
          <w:szCs w:val="22"/>
        </w:rPr>
        <w:tab/>
        <w:t>TEKSTO PERŽIŪROS DATA</w:t>
      </w:r>
    </w:p>
    <w:p w14:paraId="5C68A13C" w14:textId="77777777" w:rsidR="00123715" w:rsidRPr="00301401" w:rsidRDefault="00123715" w:rsidP="00B35615">
      <w:pPr>
        <w:rPr>
          <w:sz w:val="22"/>
          <w:szCs w:val="22"/>
          <w:lang w:val="lt-LT"/>
        </w:rPr>
      </w:pPr>
    </w:p>
    <w:p w14:paraId="3F867111" w14:textId="0823AA31" w:rsidR="00781EAB" w:rsidRDefault="00DA4850" w:rsidP="00781EAB">
      <w:pPr>
        <w:rPr>
          <w:noProof/>
          <w:snapToGrid w:val="0"/>
          <w:sz w:val="22"/>
          <w:szCs w:val="24"/>
        </w:rPr>
      </w:pPr>
      <w:r>
        <w:rPr>
          <w:noProof/>
          <w:snapToGrid w:val="0"/>
          <w:sz w:val="22"/>
          <w:szCs w:val="24"/>
        </w:rPr>
        <w:t>2026 m. gegužės 19 d.</w:t>
      </w:r>
    </w:p>
    <w:p w14:paraId="34FE7202" w14:textId="3EDA01BB" w:rsidR="00123715" w:rsidRPr="00301401" w:rsidRDefault="00123715" w:rsidP="00B35615">
      <w:pPr>
        <w:rPr>
          <w:sz w:val="22"/>
          <w:szCs w:val="22"/>
          <w:lang w:val="lt-LT"/>
        </w:rPr>
      </w:pPr>
    </w:p>
    <w:p w14:paraId="20689031" w14:textId="77777777" w:rsidR="00123715" w:rsidRPr="00301401" w:rsidRDefault="00123715" w:rsidP="00B35615">
      <w:pPr>
        <w:rPr>
          <w:sz w:val="22"/>
          <w:szCs w:val="22"/>
          <w:lang w:val="lt-LT"/>
        </w:rPr>
      </w:pPr>
    </w:p>
    <w:p w14:paraId="66707CFE" w14:textId="77777777" w:rsidR="00123715" w:rsidRPr="00301401" w:rsidRDefault="00123715" w:rsidP="00B35615">
      <w:pPr>
        <w:pStyle w:val="Paprastasistekstas"/>
        <w:tabs>
          <w:tab w:val="left" w:pos="5954"/>
          <w:tab w:val="left" w:pos="6237"/>
          <w:tab w:val="left" w:pos="6663"/>
          <w:tab w:val="left" w:pos="6946"/>
        </w:tabs>
        <w:rPr>
          <w:rFonts w:ascii="Times New Roman" w:hAnsi="Times New Roman"/>
          <w:sz w:val="22"/>
          <w:szCs w:val="22"/>
          <w:lang w:val="lt-LT"/>
        </w:rPr>
      </w:pPr>
      <w:r w:rsidRPr="00301401">
        <w:rPr>
          <w:rFonts w:ascii="Times New Roman" w:hAnsi="Times New Roman"/>
          <w:noProof/>
          <w:sz w:val="22"/>
          <w:szCs w:val="22"/>
          <w:lang w:val="lt-LT"/>
        </w:rPr>
        <w:t>Išsami informacija apie šį vaistinį preparatą pateikiama Valstybinės vaistų kontrolės tarnybos prie Lietuvos Respublikos sveikatos apsaugos ministerijos tinklalapyje</w:t>
      </w:r>
      <w:r w:rsidRPr="00301401">
        <w:rPr>
          <w:rFonts w:ascii="Times New Roman" w:hAnsi="Times New Roman"/>
          <w:i/>
          <w:noProof/>
          <w:sz w:val="22"/>
          <w:szCs w:val="22"/>
          <w:lang w:val="lt-LT"/>
        </w:rPr>
        <w:t xml:space="preserve"> </w:t>
      </w:r>
      <w:hyperlink r:id="rId10" w:history="1">
        <w:r w:rsidRPr="00301401">
          <w:rPr>
            <w:rStyle w:val="Hipersaitas"/>
            <w:rFonts w:ascii="Times New Roman" w:hAnsi="Times New Roman"/>
            <w:noProof/>
            <w:sz w:val="22"/>
            <w:szCs w:val="22"/>
            <w:lang w:val="lt-LT"/>
          </w:rPr>
          <w:t>https://</w:t>
        </w:r>
        <w:proofErr w:type="spellStart"/>
        <w:r w:rsidRPr="00301401">
          <w:rPr>
            <w:rStyle w:val="Hipersaitas"/>
            <w:rFonts w:ascii="Times New Roman" w:hAnsi="Times New Roman"/>
            <w:sz w:val="22"/>
            <w:szCs w:val="22"/>
            <w:lang w:val="lt-LT"/>
          </w:rPr>
          <w:t>vvkt.lrv.lt</w:t>
        </w:r>
        <w:proofErr w:type="spellEnd"/>
        <w:r w:rsidRPr="00301401">
          <w:rPr>
            <w:rStyle w:val="Hipersaitas"/>
            <w:rFonts w:ascii="Times New Roman" w:hAnsi="Times New Roman"/>
            <w:sz w:val="22"/>
            <w:szCs w:val="22"/>
            <w:lang w:val="lt-LT"/>
          </w:rPr>
          <w:t>/</w:t>
        </w:r>
        <w:proofErr w:type="spellStart"/>
        <w:r w:rsidRPr="00301401">
          <w:rPr>
            <w:rStyle w:val="Hipersaitas"/>
            <w:rFonts w:ascii="Times New Roman" w:hAnsi="Times New Roman"/>
            <w:sz w:val="22"/>
            <w:szCs w:val="22"/>
            <w:lang w:val="lt-LT"/>
          </w:rPr>
          <w:t>lt</w:t>
        </w:r>
        <w:proofErr w:type="spellEnd"/>
      </w:hyperlink>
    </w:p>
    <w:p w14:paraId="04780A46" w14:textId="77777777" w:rsidR="00123715" w:rsidRPr="00301401" w:rsidRDefault="00123715" w:rsidP="00B35615">
      <w:pPr>
        <w:pStyle w:val="Paprastasistekstas"/>
        <w:tabs>
          <w:tab w:val="left" w:pos="4962"/>
        </w:tabs>
        <w:rPr>
          <w:rFonts w:ascii="Times New Roman" w:hAnsi="Times New Roman"/>
          <w:color w:val="008000"/>
          <w:sz w:val="22"/>
          <w:szCs w:val="22"/>
          <w:lang w:val="lt-LT"/>
        </w:rPr>
      </w:pPr>
      <w:r w:rsidRPr="00301401">
        <w:rPr>
          <w:rFonts w:ascii="Times New Roman" w:hAnsi="Times New Roman"/>
          <w:sz w:val="22"/>
          <w:szCs w:val="22"/>
          <w:lang w:val="lt-LT"/>
        </w:rPr>
        <w:br w:type="page"/>
      </w:r>
      <w:r w:rsidRPr="00301401">
        <w:rPr>
          <w:rFonts w:ascii="Times New Roman" w:hAnsi="Times New Roman"/>
          <w:b/>
          <w:sz w:val="22"/>
          <w:szCs w:val="22"/>
          <w:lang w:val="lt-LT"/>
        </w:rPr>
        <w:lastRenderedPageBreak/>
        <w:t xml:space="preserve"> </w:t>
      </w:r>
    </w:p>
    <w:p w14:paraId="0C2EC56C" w14:textId="77777777" w:rsidR="00123715" w:rsidRPr="00301401" w:rsidRDefault="00123715" w:rsidP="00B35615">
      <w:pPr>
        <w:pStyle w:val="Paprastasistekstas"/>
        <w:tabs>
          <w:tab w:val="left" w:pos="5954"/>
          <w:tab w:val="left" w:pos="6237"/>
          <w:tab w:val="left" w:pos="6663"/>
          <w:tab w:val="left" w:pos="6946"/>
        </w:tabs>
        <w:rPr>
          <w:rFonts w:ascii="Times New Roman" w:hAnsi="Times New Roman"/>
          <w:color w:val="008000"/>
          <w:sz w:val="22"/>
          <w:szCs w:val="22"/>
          <w:lang w:val="lt-LT"/>
        </w:rPr>
      </w:pPr>
    </w:p>
    <w:p w14:paraId="7958773B" w14:textId="77777777" w:rsidR="00123715" w:rsidRPr="00301401" w:rsidRDefault="00123715" w:rsidP="00B35615">
      <w:pPr>
        <w:pStyle w:val="Paprastasistekstas"/>
        <w:tabs>
          <w:tab w:val="left" w:pos="5954"/>
          <w:tab w:val="left" w:pos="6237"/>
          <w:tab w:val="left" w:pos="6663"/>
          <w:tab w:val="left" w:pos="6946"/>
        </w:tabs>
        <w:rPr>
          <w:rFonts w:ascii="Times New Roman" w:hAnsi="Times New Roman"/>
          <w:color w:val="000000"/>
          <w:sz w:val="22"/>
          <w:szCs w:val="22"/>
          <w:lang w:val="lt-LT"/>
        </w:rPr>
      </w:pPr>
    </w:p>
    <w:p w14:paraId="51E2F8B6" w14:textId="77777777" w:rsidR="00123715" w:rsidRPr="00301401" w:rsidRDefault="00123715" w:rsidP="00B35615">
      <w:pPr>
        <w:pStyle w:val="Paprastasistekstas"/>
        <w:tabs>
          <w:tab w:val="left" w:pos="5954"/>
          <w:tab w:val="left" w:pos="6237"/>
          <w:tab w:val="left" w:pos="6663"/>
          <w:tab w:val="left" w:pos="6946"/>
        </w:tabs>
        <w:rPr>
          <w:rFonts w:ascii="Times New Roman" w:hAnsi="Times New Roman"/>
          <w:color w:val="000000"/>
          <w:sz w:val="22"/>
          <w:szCs w:val="22"/>
          <w:lang w:val="lt-LT"/>
        </w:rPr>
      </w:pPr>
    </w:p>
    <w:p w14:paraId="0B6C35B6" w14:textId="77777777" w:rsidR="00123715" w:rsidRPr="00301401" w:rsidRDefault="00123715" w:rsidP="00B35615">
      <w:pPr>
        <w:rPr>
          <w:noProof/>
          <w:sz w:val="22"/>
          <w:szCs w:val="22"/>
          <w:lang w:val="lt-LT"/>
        </w:rPr>
      </w:pPr>
    </w:p>
    <w:p w14:paraId="5155478E" w14:textId="77777777" w:rsidR="00123715" w:rsidRPr="00301401" w:rsidRDefault="00123715" w:rsidP="00B35615">
      <w:pPr>
        <w:rPr>
          <w:noProof/>
          <w:sz w:val="22"/>
          <w:szCs w:val="22"/>
          <w:lang w:val="lt-LT"/>
        </w:rPr>
      </w:pPr>
    </w:p>
    <w:p w14:paraId="4FA6F484" w14:textId="77777777" w:rsidR="00123715" w:rsidRPr="00301401" w:rsidRDefault="00123715" w:rsidP="00B35615">
      <w:pPr>
        <w:rPr>
          <w:noProof/>
          <w:sz w:val="22"/>
          <w:szCs w:val="22"/>
          <w:lang w:val="lt-LT"/>
        </w:rPr>
      </w:pPr>
    </w:p>
    <w:p w14:paraId="52FF554D" w14:textId="77777777" w:rsidR="00123715" w:rsidRPr="00301401" w:rsidRDefault="00123715" w:rsidP="00B35615">
      <w:pPr>
        <w:rPr>
          <w:noProof/>
          <w:sz w:val="22"/>
          <w:szCs w:val="22"/>
          <w:lang w:val="lt-LT"/>
        </w:rPr>
      </w:pPr>
    </w:p>
    <w:p w14:paraId="287853A6" w14:textId="77777777" w:rsidR="00123715" w:rsidRPr="00301401" w:rsidRDefault="00123715" w:rsidP="00B35615">
      <w:pPr>
        <w:rPr>
          <w:noProof/>
          <w:sz w:val="22"/>
          <w:szCs w:val="22"/>
          <w:lang w:val="lt-LT"/>
        </w:rPr>
      </w:pPr>
    </w:p>
    <w:p w14:paraId="2B2DD7A1" w14:textId="77777777" w:rsidR="00123715" w:rsidRPr="00301401" w:rsidRDefault="00123715" w:rsidP="00B35615">
      <w:pPr>
        <w:rPr>
          <w:noProof/>
          <w:sz w:val="22"/>
          <w:szCs w:val="22"/>
          <w:lang w:val="lt-LT"/>
        </w:rPr>
      </w:pPr>
    </w:p>
    <w:p w14:paraId="18B60A8A" w14:textId="77777777" w:rsidR="00123715" w:rsidRPr="00301401" w:rsidRDefault="00123715" w:rsidP="00B35615">
      <w:pPr>
        <w:rPr>
          <w:noProof/>
          <w:sz w:val="22"/>
          <w:szCs w:val="22"/>
          <w:lang w:val="lt-LT"/>
        </w:rPr>
      </w:pPr>
    </w:p>
    <w:p w14:paraId="1ABF1BD0" w14:textId="77777777" w:rsidR="00123715" w:rsidRPr="00301401" w:rsidRDefault="00123715" w:rsidP="00B35615">
      <w:pPr>
        <w:rPr>
          <w:noProof/>
          <w:sz w:val="22"/>
          <w:szCs w:val="22"/>
          <w:lang w:val="lt-LT"/>
        </w:rPr>
      </w:pPr>
    </w:p>
    <w:p w14:paraId="309ABF93" w14:textId="77777777" w:rsidR="00123715" w:rsidRPr="00301401" w:rsidRDefault="00123715" w:rsidP="00B35615">
      <w:pPr>
        <w:rPr>
          <w:noProof/>
          <w:sz w:val="22"/>
          <w:szCs w:val="22"/>
          <w:lang w:val="lt-LT"/>
        </w:rPr>
      </w:pPr>
    </w:p>
    <w:p w14:paraId="3BB4290B" w14:textId="77777777" w:rsidR="00123715" w:rsidRPr="00301401" w:rsidRDefault="00123715" w:rsidP="00B35615">
      <w:pPr>
        <w:rPr>
          <w:noProof/>
          <w:sz w:val="22"/>
          <w:szCs w:val="22"/>
          <w:lang w:val="lt-LT"/>
        </w:rPr>
      </w:pPr>
    </w:p>
    <w:p w14:paraId="09975F25" w14:textId="77777777" w:rsidR="00123715" w:rsidRPr="00301401" w:rsidRDefault="00123715" w:rsidP="00B35615">
      <w:pPr>
        <w:rPr>
          <w:noProof/>
          <w:sz w:val="22"/>
          <w:szCs w:val="22"/>
          <w:lang w:val="lt-LT"/>
        </w:rPr>
      </w:pPr>
    </w:p>
    <w:p w14:paraId="0F29C13F" w14:textId="77777777" w:rsidR="00123715" w:rsidRPr="00301401" w:rsidRDefault="00123715" w:rsidP="00B35615">
      <w:pPr>
        <w:rPr>
          <w:noProof/>
          <w:sz w:val="22"/>
          <w:szCs w:val="22"/>
          <w:lang w:val="lt-LT"/>
        </w:rPr>
      </w:pPr>
    </w:p>
    <w:p w14:paraId="4FE74735" w14:textId="77777777" w:rsidR="00123715" w:rsidRPr="00301401" w:rsidRDefault="00123715" w:rsidP="00B35615">
      <w:pPr>
        <w:rPr>
          <w:noProof/>
          <w:sz w:val="22"/>
          <w:szCs w:val="22"/>
          <w:lang w:val="lt-LT"/>
        </w:rPr>
      </w:pPr>
    </w:p>
    <w:p w14:paraId="76A3945E" w14:textId="77777777" w:rsidR="00123715" w:rsidRPr="00301401" w:rsidRDefault="00123715" w:rsidP="00B35615">
      <w:pPr>
        <w:rPr>
          <w:noProof/>
          <w:sz w:val="22"/>
          <w:szCs w:val="22"/>
          <w:lang w:val="lt-LT"/>
        </w:rPr>
      </w:pPr>
    </w:p>
    <w:p w14:paraId="7C7FCB5D" w14:textId="77777777" w:rsidR="00123715" w:rsidRPr="00301401" w:rsidRDefault="00123715" w:rsidP="00B35615">
      <w:pPr>
        <w:rPr>
          <w:noProof/>
          <w:sz w:val="22"/>
          <w:szCs w:val="22"/>
          <w:lang w:val="lt-LT"/>
        </w:rPr>
      </w:pPr>
    </w:p>
    <w:p w14:paraId="4DA99A4F" w14:textId="77777777" w:rsidR="00123715" w:rsidRPr="00301401" w:rsidRDefault="00123715" w:rsidP="00B35615">
      <w:pPr>
        <w:rPr>
          <w:noProof/>
          <w:sz w:val="22"/>
          <w:szCs w:val="22"/>
          <w:lang w:val="lt-LT"/>
        </w:rPr>
      </w:pPr>
    </w:p>
    <w:p w14:paraId="7E919559" w14:textId="77777777" w:rsidR="00123715" w:rsidRDefault="00123715" w:rsidP="00B35615">
      <w:pPr>
        <w:rPr>
          <w:noProof/>
          <w:sz w:val="22"/>
          <w:szCs w:val="22"/>
          <w:lang w:val="lt-LT"/>
        </w:rPr>
      </w:pPr>
    </w:p>
    <w:p w14:paraId="50EBC957" w14:textId="77777777" w:rsidR="00781EAB" w:rsidRDefault="00781EAB" w:rsidP="00B35615">
      <w:pPr>
        <w:rPr>
          <w:noProof/>
          <w:sz w:val="22"/>
          <w:szCs w:val="22"/>
          <w:lang w:val="lt-LT"/>
        </w:rPr>
      </w:pPr>
    </w:p>
    <w:p w14:paraId="2D914603" w14:textId="77777777" w:rsidR="00781EAB" w:rsidRPr="00301401" w:rsidRDefault="00781EAB" w:rsidP="00B35615">
      <w:pPr>
        <w:rPr>
          <w:noProof/>
          <w:sz w:val="22"/>
          <w:szCs w:val="22"/>
          <w:lang w:val="lt-LT"/>
        </w:rPr>
      </w:pPr>
    </w:p>
    <w:p w14:paraId="321B7091" w14:textId="77777777" w:rsidR="00123715" w:rsidRPr="00301401" w:rsidRDefault="00123715" w:rsidP="00B35615">
      <w:pPr>
        <w:jc w:val="center"/>
        <w:rPr>
          <w:b/>
          <w:sz w:val="22"/>
          <w:szCs w:val="22"/>
          <w:lang w:val="lt-LT"/>
        </w:rPr>
      </w:pPr>
      <w:r w:rsidRPr="00301401">
        <w:rPr>
          <w:b/>
          <w:sz w:val="22"/>
          <w:szCs w:val="22"/>
          <w:lang w:val="lt-LT"/>
        </w:rPr>
        <w:t>II PRIEDAS</w:t>
      </w:r>
    </w:p>
    <w:p w14:paraId="61BA409E" w14:textId="77777777" w:rsidR="00123715" w:rsidRPr="00301401" w:rsidRDefault="00123715" w:rsidP="00B35615">
      <w:pPr>
        <w:ind w:left="1701" w:right="1416" w:hanging="567"/>
        <w:rPr>
          <w:sz w:val="22"/>
          <w:szCs w:val="22"/>
          <w:lang w:val="lt-LT"/>
        </w:rPr>
      </w:pPr>
    </w:p>
    <w:p w14:paraId="414DD45A" w14:textId="77777777" w:rsidR="00123715" w:rsidRPr="00301401" w:rsidRDefault="00123715" w:rsidP="00B35615">
      <w:pPr>
        <w:jc w:val="center"/>
        <w:rPr>
          <w:i/>
          <w:sz w:val="22"/>
          <w:szCs w:val="22"/>
          <w:lang w:val="lt-LT"/>
        </w:rPr>
      </w:pPr>
      <w:r w:rsidRPr="00301401">
        <w:rPr>
          <w:b/>
          <w:sz w:val="22"/>
          <w:szCs w:val="22"/>
          <w:lang w:val="lt-LT"/>
        </w:rPr>
        <w:t>REGISTRACIJOS SĄLYGOS</w:t>
      </w:r>
    </w:p>
    <w:p w14:paraId="61D84A33" w14:textId="77777777" w:rsidR="00123715" w:rsidRPr="00301401" w:rsidRDefault="00123715" w:rsidP="00B35615">
      <w:pPr>
        <w:rPr>
          <w:sz w:val="22"/>
          <w:szCs w:val="22"/>
          <w:lang w:val="lt-LT"/>
        </w:rPr>
      </w:pPr>
    </w:p>
    <w:p w14:paraId="41A367A2" w14:textId="77777777" w:rsidR="00123715" w:rsidRPr="00301401" w:rsidRDefault="00123715" w:rsidP="00B35615">
      <w:pPr>
        <w:tabs>
          <w:tab w:val="left" w:pos="1701"/>
        </w:tabs>
        <w:ind w:left="1701" w:right="567" w:hanging="567"/>
        <w:rPr>
          <w:b/>
          <w:noProof/>
          <w:sz w:val="22"/>
          <w:szCs w:val="22"/>
          <w:lang w:val="lt-LT"/>
        </w:rPr>
      </w:pPr>
      <w:r w:rsidRPr="00301401">
        <w:rPr>
          <w:b/>
          <w:noProof/>
          <w:sz w:val="22"/>
          <w:szCs w:val="22"/>
          <w:lang w:val="lt-LT"/>
        </w:rPr>
        <w:t>A.</w:t>
      </w:r>
      <w:r w:rsidRPr="00301401">
        <w:rPr>
          <w:b/>
          <w:noProof/>
          <w:sz w:val="22"/>
          <w:szCs w:val="22"/>
          <w:lang w:val="lt-LT"/>
        </w:rPr>
        <w:tab/>
        <w:t>GAMINTOJAS (-AI), ATSAKINGAS (-I) UŽ SERIJŲ IŠLEIDIMĄ</w:t>
      </w:r>
    </w:p>
    <w:p w14:paraId="34CB9B47" w14:textId="77777777" w:rsidR="00123715" w:rsidRPr="00301401" w:rsidRDefault="00123715" w:rsidP="00B35615">
      <w:pPr>
        <w:tabs>
          <w:tab w:val="left" w:pos="1701"/>
        </w:tabs>
        <w:ind w:left="567" w:right="567" w:hanging="567"/>
        <w:rPr>
          <w:noProof/>
          <w:sz w:val="22"/>
          <w:szCs w:val="22"/>
          <w:lang w:val="lt-LT"/>
        </w:rPr>
      </w:pPr>
    </w:p>
    <w:p w14:paraId="0210BC14" w14:textId="77777777" w:rsidR="00123715" w:rsidRPr="00301401" w:rsidRDefault="00123715" w:rsidP="00B35615">
      <w:pPr>
        <w:tabs>
          <w:tab w:val="left" w:pos="1701"/>
        </w:tabs>
        <w:ind w:left="1701" w:right="567" w:hanging="567"/>
        <w:rPr>
          <w:b/>
          <w:sz w:val="22"/>
          <w:szCs w:val="22"/>
          <w:lang w:val="lt-LT"/>
        </w:rPr>
      </w:pPr>
      <w:r w:rsidRPr="00301401">
        <w:rPr>
          <w:b/>
          <w:sz w:val="22"/>
          <w:szCs w:val="22"/>
          <w:lang w:val="lt-LT"/>
        </w:rPr>
        <w:t>B.</w:t>
      </w:r>
      <w:r w:rsidRPr="00301401">
        <w:rPr>
          <w:b/>
          <w:sz w:val="22"/>
          <w:szCs w:val="22"/>
          <w:lang w:val="lt-LT"/>
        </w:rPr>
        <w:tab/>
        <w:t>TIEKIMO IR VARTOJIMO SĄLYGOS AR APRIBOJIMAI</w:t>
      </w:r>
    </w:p>
    <w:p w14:paraId="570BF11A" w14:textId="77777777" w:rsidR="00123715" w:rsidRPr="00301401" w:rsidRDefault="00123715" w:rsidP="00B35615">
      <w:pPr>
        <w:tabs>
          <w:tab w:val="left" w:pos="1701"/>
        </w:tabs>
        <w:ind w:left="567" w:right="567" w:hanging="567"/>
        <w:rPr>
          <w:sz w:val="22"/>
          <w:szCs w:val="22"/>
          <w:lang w:val="lt-LT"/>
        </w:rPr>
      </w:pPr>
    </w:p>
    <w:p w14:paraId="6904A4F4" w14:textId="77777777" w:rsidR="00123715" w:rsidRPr="00301401" w:rsidRDefault="00123715" w:rsidP="00B35615">
      <w:pPr>
        <w:ind w:left="567" w:hanging="567"/>
        <w:rPr>
          <w:sz w:val="22"/>
          <w:szCs w:val="22"/>
          <w:lang w:val="lt-LT"/>
        </w:rPr>
      </w:pPr>
    </w:p>
    <w:p w14:paraId="723918B4" w14:textId="77777777" w:rsidR="00123715" w:rsidRPr="00301401" w:rsidRDefault="00123715" w:rsidP="00B35615">
      <w:pPr>
        <w:ind w:right="-1"/>
        <w:rPr>
          <w:sz w:val="22"/>
          <w:szCs w:val="22"/>
          <w:lang w:val="lt-LT"/>
        </w:rPr>
      </w:pPr>
    </w:p>
    <w:p w14:paraId="1375A77B" w14:textId="77777777" w:rsidR="00123715" w:rsidRPr="00301401" w:rsidRDefault="00123715" w:rsidP="00B35615">
      <w:pPr>
        <w:ind w:left="567" w:hanging="567"/>
        <w:rPr>
          <w:b/>
          <w:sz w:val="22"/>
          <w:szCs w:val="22"/>
          <w:lang w:val="lt-LT"/>
        </w:rPr>
      </w:pPr>
      <w:r w:rsidRPr="00301401">
        <w:rPr>
          <w:sz w:val="22"/>
          <w:szCs w:val="22"/>
          <w:lang w:val="lt-LT"/>
        </w:rPr>
        <w:br w:type="page"/>
      </w:r>
      <w:r w:rsidRPr="00301401">
        <w:rPr>
          <w:b/>
          <w:sz w:val="22"/>
          <w:szCs w:val="22"/>
          <w:lang w:val="lt-LT"/>
        </w:rPr>
        <w:lastRenderedPageBreak/>
        <w:t>A.</w:t>
      </w:r>
      <w:r w:rsidRPr="00301401">
        <w:rPr>
          <w:b/>
          <w:sz w:val="22"/>
          <w:szCs w:val="22"/>
          <w:lang w:val="lt-LT"/>
        </w:rPr>
        <w:tab/>
        <w:t>GAMINTOJAS (-AI), ATSAKINGAS (-I) UŽ SERIJŲ IŠLEIDIMĄ</w:t>
      </w:r>
    </w:p>
    <w:p w14:paraId="23A6D75A" w14:textId="77777777" w:rsidR="00123715" w:rsidRPr="00301401" w:rsidRDefault="00123715" w:rsidP="00B35615">
      <w:pPr>
        <w:rPr>
          <w:sz w:val="22"/>
          <w:szCs w:val="22"/>
          <w:lang w:val="lt-LT"/>
        </w:rPr>
      </w:pPr>
    </w:p>
    <w:p w14:paraId="52A05DFA" w14:textId="52FFC320" w:rsidR="00123715" w:rsidRPr="00301401" w:rsidRDefault="00123715" w:rsidP="00B35615">
      <w:pPr>
        <w:jc w:val="both"/>
        <w:rPr>
          <w:sz w:val="22"/>
          <w:szCs w:val="22"/>
          <w:lang w:val="lt-LT"/>
        </w:rPr>
      </w:pPr>
      <w:r w:rsidRPr="00301401">
        <w:rPr>
          <w:noProof/>
          <w:sz w:val="22"/>
          <w:szCs w:val="22"/>
          <w:u w:val="single"/>
          <w:lang w:val="lt-LT"/>
        </w:rPr>
        <w:t>Gamintojo, atsakingo už serijų išleidimą, pavadinimas ir adresas</w:t>
      </w:r>
    </w:p>
    <w:p w14:paraId="6D422831" w14:textId="77777777" w:rsidR="00123715" w:rsidRPr="00301401" w:rsidRDefault="00123715" w:rsidP="00B35615">
      <w:pPr>
        <w:rPr>
          <w:sz w:val="22"/>
          <w:szCs w:val="22"/>
          <w:lang w:val="lt-LT"/>
        </w:rPr>
      </w:pPr>
    </w:p>
    <w:p w14:paraId="65D01063" w14:textId="77777777" w:rsidR="00433945" w:rsidRPr="00301401" w:rsidRDefault="00433945" w:rsidP="00B35615">
      <w:pPr>
        <w:pStyle w:val="p2"/>
        <w:spacing w:line="240" w:lineRule="auto"/>
        <w:rPr>
          <w:bCs/>
          <w:snapToGrid w:val="0"/>
          <w:sz w:val="22"/>
          <w:szCs w:val="22"/>
          <w:lang w:val="lt-LT"/>
        </w:rPr>
      </w:pPr>
      <w:proofErr w:type="spellStart"/>
      <w:r w:rsidRPr="00301401">
        <w:rPr>
          <w:bCs/>
          <w:snapToGrid w:val="0"/>
          <w:sz w:val="22"/>
          <w:szCs w:val="22"/>
          <w:lang w:val="lt-LT"/>
        </w:rPr>
        <w:t>Laboratorios</w:t>
      </w:r>
      <w:proofErr w:type="spellEnd"/>
      <w:r w:rsidRPr="00301401">
        <w:rPr>
          <w:bCs/>
          <w:snapToGrid w:val="0"/>
          <w:sz w:val="22"/>
          <w:szCs w:val="22"/>
          <w:lang w:val="lt-LT"/>
        </w:rPr>
        <w:t xml:space="preserve"> </w:t>
      </w:r>
      <w:proofErr w:type="spellStart"/>
      <w:r w:rsidRPr="00301401">
        <w:rPr>
          <w:bCs/>
          <w:snapToGrid w:val="0"/>
          <w:sz w:val="22"/>
          <w:szCs w:val="22"/>
          <w:lang w:val="lt-LT"/>
        </w:rPr>
        <w:t>Liconsa</w:t>
      </w:r>
      <w:proofErr w:type="spellEnd"/>
      <w:r w:rsidRPr="00301401">
        <w:rPr>
          <w:bCs/>
          <w:snapToGrid w:val="0"/>
          <w:sz w:val="22"/>
          <w:szCs w:val="22"/>
          <w:lang w:val="lt-LT"/>
        </w:rPr>
        <w:t xml:space="preserve"> S.A.</w:t>
      </w:r>
    </w:p>
    <w:p w14:paraId="7A119E4C" w14:textId="77777777" w:rsidR="00433945" w:rsidRPr="00301401" w:rsidRDefault="00433945" w:rsidP="00B35615">
      <w:pPr>
        <w:pStyle w:val="p2"/>
        <w:spacing w:line="240" w:lineRule="auto"/>
        <w:rPr>
          <w:bCs/>
          <w:snapToGrid w:val="0"/>
          <w:sz w:val="22"/>
          <w:szCs w:val="22"/>
          <w:lang w:val="lt-LT"/>
        </w:rPr>
      </w:pPr>
      <w:proofErr w:type="spellStart"/>
      <w:r w:rsidRPr="00301401">
        <w:rPr>
          <w:bCs/>
          <w:snapToGrid w:val="0"/>
          <w:sz w:val="22"/>
          <w:szCs w:val="22"/>
          <w:lang w:val="lt-LT"/>
        </w:rPr>
        <w:t>Pol</w:t>
      </w:r>
      <w:proofErr w:type="spellEnd"/>
      <w:r w:rsidRPr="00301401">
        <w:rPr>
          <w:bCs/>
          <w:snapToGrid w:val="0"/>
          <w:sz w:val="22"/>
          <w:szCs w:val="22"/>
          <w:lang w:val="lt-LT"/>
        </w:rPr>
        <w:t xml:space="preserve">. </w:t>
      </w:r>
      <w:proofErr w:type="spellStart"/>
      <w:r w:rsidRPr="00301401">
        <w:rPr>
          <w:bCs/>
          <w:snapToGrid w:val="0"/>
          <w:sz w:val="22"/>
          <w:szCs w:val="22"/>
          <w:lang w:val="lt-LT"/>
        </w:rPr>
        <w:t>Ind</w:t>
      </w:r>
      <w:proofErr w:type="spellEnd"/>
      <w:r w:rsidRPr="00301401">
        <w:rPr>
          <w:bCs/>
          <w:snapToGrid w:val="0"/>
          <w:sz w:val="22"/>
          <w:szCs w:val="22"/>
          <w:lang w:val="lt-LT"/>
        </w:rPr>
        <w:t xml:space="preserve">. </w:t>
      </w:r>
      <w:proofErr w:type="spellStart"/>
      <w:r w:rsidRPr="00301401">
        <w:rPr>
          <w:bCs/>
          <w:snapToGrid w:val="0"/>
          <w:sz w:val="22"/>
          <w:szCs w:val="22"/>
          <w:lang w:val="lt-LT"/>
        </w:rPr>
        <w:t>Miralcampo</w:t>
      </w:r>
      <w:proofErr w:type="spellEnd"/>
      <w:r w:rsidRPr="00301401">
        <w:rPr>
          <w:bCs/>
          <w:snapToGrid w:val="0"/>
          <w:sz w:val="22"/>
          <w:szCs w:val="22"/>
          <w:lang w:val="lt-LT"/>
        </w:rPr>
        <w:t xml:space="preserve">, </w:t>
      </w:r>
      <w:proofErr w:type="spellStart"/>
      <w:r w:rsidRPr="00301401">
        <w:rPr>
          <w:bCs/>
          <w:snapToGrid w:val="0"/>
          <w:sz w:val="22"/>
          <w:szCs w:val="22"/>
          <w:lang w:val="lt-LT"/>
        </w:rPr>
        <w:t>Avenida</w:t>
      </w:r>
      <w:proofErr w:type="spellEnd"/>
      <w:r w:rsidRPr="00301401">
        <w:rPr>
          <w:bCs/>
          <w:snapToGrid w:val="0"/>
          <w:sz w:val="22"/>
          <w:szCs w:val="22"/>
          <w:lang w:val="lt-LT"/>
        </w:rPr>
        <w:t xml:space="preserve"> </w:t>
      </w:r>
      <w:proofErr w:type="spellStart"/>
      <w:r w:rsidRPr="00301401">
        <w:rPr>
          <w:bCs/>
          <w:snapToGrid w:val="0"/>
          <w:sz w:val="22"/>
          <w:szCs w:val="22"/>
          <w:lang w:val="lt-LT"/>
        </w:rPr>
        <w:t>Miralcampo</w:t>
      </w:r>
      <w:proofErr w:type="spellEnd"/>
      <w:r w:rsidRPr="00301401">
        <w:rPr>
          <w:bCs/>
          <w:snapToGrid w:val="0"/>
          <w:sz w:val="22"/>
          <w:szCs w:val="22"/>
          <w:lang w:val="lt-LT"/>
        </w:rPr>
        <w:t xml:space="preserve"> nº7</w:t>
      </w:r>
    </w:p>
    <w:p w14:paraId="33E0B5B4" w14:textId="10F2BEE0" w:rsidR="00BA1229" w:rsidRPr="00301401" w:rsidRDefault="00433945" w:rsidP="00B35615">
      <w:pPr>
        <w:pStyle w:val="p2"/>
        <w:spacing w:line="240" w:lineRule="auto"/>
        <w:rPr>
          <w:bCs/>
          <w:snapToGrid w:val="0"/>
          <w:sz w:val="22"/>
          <w:szCs w:val="22"/>
          <w:lang w:val="lt-LT"/>
        </w:rPr>
      </w:pPr>
      <w:r w:rsidRPr="00301401">
        <w:rPr>
          <w:bCs/>
          <w:snapToGrid w:val="0"/>
          <w:sz w:val="22"/>
          <w:szCs w:val="22"/>
          <w:lang w:val="lt-LT"/>
        </w:rPr>
        <w:t xml:space="preserve">19200, </w:t>
      </w:r>
      <w:proofErr w:type="spellStart"/>
      <w:r w:rsidRPr="00301401">
        <w:rPr>
          <w:bCs/>
          <w:snapToGrid w:val="0"/>
          <w:sz w:val="22"/>
          <w:szCs w:val="22"/>
          <w:lang w:val="lt-LT"/>
        </w:rPr>
        <w:t>Azuqueca</w:t>
      </w:r>
      <w:proofErr w:type="spellEnd"/>
      <w:r w:rsidRPr="00301401">
        <w:rPr>
          <w:bCs/>
          <w:snapToGrid w:val="0"/>
          <w:sz w:val="22"/>
          <w:szCs w:val="22"/>
          <w:lang w:val="lt-LT"/>
        </w:rPr>
        <w:t xml:space="preserve"> de </w:t>
      </w:r>
      <w:proofErr w:type="spellStart"/>
      <w:r w:rsidRPr="00301401">
        <w:rPr>
          <w:bCs/>
          <w:snapToGrid w:val="0"/>
          <w:sz w:val="22"/>
          <w:szCs w:val="22"/>
          <w:lang w:val="lt-LT"/>
        </w:rPr>
        <w:t>Henares</w:t>
      </w:r>
      <w:proofErr w:type="spellEnd"/>
      <w:r w:rsidRPr="00301401">
        <w:rPr>
          <w:bCs/>
          <w:snapToGrid w:val="0"/>
          <w:sz w:val="22"/>
          <w:szCs w:val="22"/>
          <w:lang w:val="lt-LT"/>
        </w:rPr>
        <w:t xml:space="preserve"> (</w:t>
      </w:r>
      <w:proofErr w:type="spellStart"/>
      <w:r w:rsidRPr="00301401">
        <w:rPr>
          <w:bCs/>
          <w:snapToGrid w:val="0"/>
          <w:sz w:val="22"/>
          <w:szCs w:val="22"/>
          <w:lang w:val="lt-LT"/>
        </w:rPr>
        <w:t>Gvadalachara</w:t>
      </w:r>
      <w:proofErr w:type="spellEnd"/>
      <w:r w:rsidRPr="00301401">
        <w:rPr>
          <w:bCs/>
          <w:snapToGrid w:val="0"/>
          <w:sz w:val="22"/>
          <w:szCs w:val="22"/>
          <w:lang w:val="lt-LT"/>
        </w:rPr>
        <w:t>),</w:t>
      </w:r>
    </w:p>
    <w:p w14:paraId="36351DF2" w14:textId="49ED8E8A" w:rsidR="00BA1229" w:rsidRPr="00301401" w:rsidRDefault="00BA1229" w:rsidP="00B35615">
      <w:pPr>
        <w:pStyle w:val="p2"/>
        <w:spacing w:line="240" w:lineRule="auto"/>
        <w:rPr>
          <w:bCs/>
          <w:snapToGrid w:val="0"/>
          <w:sz w:val="22"/>
          <w:szCs w:val="22"/>
          <w:lang w:val="lt-LT"/>
        </w:rPr>
      </w:pPr>
      <w:r w:rsidRPr="00301401">
        <w:rPr>
          <w:bCs/>
          <w:snapToGrid w:val="0"/>
          <w:sz w:val="22"/>
          <w:szCs w:val="22"/>
          <w:lang w:val="lt-LT"/>
        </w:rPr>
        <w:t>Ispanija</w:t>
      </w:r>
    </w:p>
    <w:p w14:paraId="45C8460D" w14:textId="77777777" w:rsidR="00123715" w:rsidRPr="00301401" w:rsidRDefault="00123715" w:rsidP="00B35615">
      <w:pPr>
        <w:rPr>
          <w:sz w:val="22"/>
          <w:szCs w:val="22"/>
          <w:lang w:val="lt-LT"/>
        </w:rPr>
      </w:pPr>
    </w:p>
    <w:p w14:paraId="2F344B7F" w14:textId="77777777" w:rsidR="00123715" w:rsidRPr="00301401" w:rsidRDefault="00123715" w:rsidP="00B35615">
      <w:pPr>
        <w:rPr>
          <w:sz w:val="22"/>
          <w:szCs w:val="22"/>
          <w:lang w:val="lt-LT"/>
        </w:rPr>
      </w:pPr>
    </w:p>
    <w:p w14:paraId="04411AC3" w14:textId="77777777" w:rsidR="00123715" w:rsidRPr="00301401" w:rsidRDefault="00123715" w:rsidP="00B35615">
      <w:pPr>
        <w:ind w:left="567" w:hanging="567"/>
        <w:rPr>
          <w:sz w:val="22"/>
          <w:szCs w:val="22"/>
          <w:lang w:val="lt-LT"/>
        </w:rPr>
      </w:pPr>
      <w:r w:rsidRPr="00301401">
        <w:rPr>
          <w:b/>
          <w:noProof/>
          <w:sz w:val="22"/>
          <w:szCs w:val="22"/>
          <w:lang w:val="lt-LT"/>
        </w:rPr>
        <w:t>B.</w:t>
      </w:r>
      <w:r w:rsidRPr="00301401">
        <w:rPr>
          <w:b/>
          <w:sz w:val="22"/>
          <w:szCs w:val="22"/>
          <w:lang w:val="lt-LT"/>
        </w:rPr>
        <w:tab/>
      </w:r>
      <w:r w:rsidRPr="00301401">
        <w:rPr>
          <w:b/>
          <w:noProof/>
          <w:sz w:val="22"/>
          <w:szCs w:val="22"/>
          <w:lang w:val="lt-LT"/>
        </w:rPr>
        <w:t>TIEKIMO IR VARTOJIMO SĄLYGOS AR APRIBOJIMAI</w:t>
      </w:r>
    </w:p>
    <w:p w14:paraId="50AC533A" w14:textId="77777777" w:rsidR="00123715" w:rsidRPr="00301401" w:rsidRDefault="00123715" w:rsidP="00B35615">
      <w:pPr>
        <w:rPr>
          <w:sz w:val="22"/>
          <w:szCs w:val="22"/>
          <w:lang w:val="lt-LT"/>
        </w:rPr>
      </w:pPr>
    </w:p>
    <w:p w14:paraId="7E01AE3C" w14:textId="1BF7388B" w:rsidR="00123715" w:rsidRPr="00301401" w:rsidRDefault="00A1308F" w:rsidP="00B35615">
      <w:pPr>
        <w:rPr>
          <w:sz w:val="22"/>
          <w:szCs w:val="22"/>
          <w:lang w:val="lt-LT"/>
        </w:rPr>
      </w:pPr>
      <w:r w:rsidRPr="00301401">
        <w:rPr>
          <w:sz w:val="22"/>
          <w:szCs w:val="22"/>
          <w:lang w:val="lt-LT"/>
        </w:rPr>
        <w:t>R</w:t>
      </w:r>
      <w:r w:rsidR="00123715" w:rsidRPr="00301401">
        <w:rPr>
          <w:sz w:val="22"/>
          <w:szCs w:val="22"/>
          <w:lang w:val="lt-LT"/>
        </w:rPr>
        <w:t>eceptinis vaistinis preparatas.</w:t>
      </w:r>
    </w:p>
    <w:p w14:paraId="21862FA8" w14:textId="77777777" w:rsidR="00123715" w:rsidRPr="00301401" w:rsidRDefault="00123715" w:rsidP="00B35615">
      <w:pPr>
        <w:pStyle w:val="NormalAgency"/>
        <w:rPr>
          <w:rFonts w:ascii="Times New Roman" w:hAnsi="Times New Roman"/>
          <w:sz w:val="22"/>
          <w:lang w:val="lt-LT"/>
        </w:rPr>
      </w:pPr>
    </w:p>
    <w:p w14:paraId="33DEFD40" w14:textId="77777777" w:rsidR="00123715" w:rsidRPr="00301401" w:rsidRDefault="00123715" w:rsidP="00B35615">
      <w:pPr>
        <w:rPr>
          <w:sz w:val="22"/>
          <w:szCs w:val="22"/>
          <w:lang w:val="lt-LT"/>
        </w:rPr>
      </w:pPr>
    </w:p>
    <w:p w14:paraId="0CA64317" w14:textId="77777777" w:rsidR="00123715" w:rsidRPr="00301401" w:rsidRDefault="00123715" w:rsidP="00B35615">
      <w:pPr>
        <w:pStyle w:val="Paprastasistekstas"/>
        <w:tabs>
          <w:tab w:val="left" w:pos="4962"/>
        </w:tabs>
        <w:rPr>
          <w:rFonts w:ascii="Times New Roman" w:hAnsi="Times New Roman"/>
          <w:color w:val="000000"/>
          <w:sz w:val="22"/>
          <w:szCs w:val="22"/>
          <w:lang w:val="lt-LT"/>
        </w:rPr>
      </w:pPr>
      <w:r w:rsidRPr="00301401">
        <w:rPr>
          <w:rFonts w:ascii="Times New Roman" w:hAnsi="Times New Roman"/>
          <w:b/>
          <w:noProof/>
          <w:sz w:val="22"/>
          <w:szCs w:val="22"/>
          <w:lang w:val="lt-LT"/>
        </w:rPr>
        <w:br w:type="page"/>
      </w:r>
    </w:p>
    <w:p w14:paraId="61687DBB" w14:textId="77777777" w:rsidR="00123715" w:rsidRPr="00301401" w:rsidRDefault="00123715" w:rsidP="00B35615">
      <w:pPr>
        <w:tabs>
          <w:tab w:val="left" w:pos="5954"/>
          <w:tab w:val="left" w:pos="6237"/>
          <w:tab w:val="left" w:pos="6663"/>
          <w:tab w:val="left" w:pos="6946"/>
        </w:tabs>
        <w:rPr>
          <w:rFonts w:eastAsia="SimSun"/>
          <w:color w:val="000000"/>
          <w:sz w:val="22"/>
          <w:szCs w:val="22"/>
          <w:lang w:val="lt-LT"/>
        </w:rPr>
      </w:pPr>
    </w:p>
    <w:p w14:paraId="00AC4781" w14:textId="77777777" w:rsidR="00123715" w:rsidRPr="00301401" w:rsidRDefault="00123715" w:rsidP="00B35615">
      <w:pPr>
        <w:pStyle w:val="Paprastasistekstas"/>
        <w:tabs>
          <w:tab w:val="left" w:pos="4962"/>
        </w:tabs>
        <w:rPr>
          <w:rFonts w:ascii="Times New Roman" w:hAnsi="Times New Roman"/>
          <w:noProof/>
          <w:sz w:val="22"/>
          <w:szCs w:val="22"/>
          <w:lang w:val="lt-LT"/>
        </w:rPr>
      </w:pPr>
    </w:p>
    <w:p w14:paraId="6C3FC7CC" w14:textId="77777777" w:rsidR="00123715" w:rsidRPr="00301401" w:rsidRDefault="00123715" w:rsidP="00B35615">
      <w:pPr>
        <w:rPr>
          <w:sz w:val="22"/>
          <w:szCs w:val="22"/>
          <w:lang w:val="lt-LT"/>
        </w:rPr>
      </w:pPr>
    </w:p>
    <w:p w14:paraId="65E0D631" w14:textId="77777777" w:rsidR="00123715" w:rsidRPr="00301401" w:rsidRDefault="00123715" w:rsidP="00B35615">
      <w:pPr>
        <w:rPr>
          <w:sz w:val="22"/>
          <w:szCs w:val="22"/>
          <w:lang w:val="lt-LT"/>
        </w:rPr>
      </w:pPr>
    </w:p>
    <w:p w14:paraId="7D860F8E" w14:textId="77777777" w:rsidR="00123715" w:rsidRPr="00301401" w:rsidRDefault="00123715" w:rsidP="00B35615">
      <w:pPr>
        <w:rPr>
          <w:sz w:val="22"/>
          <w:szCs w:val="22"/>
          <w:lang w:val="lt-LT"/>
        </w:rPr>
      </w:pPr>
    </w:p>
    <w:p w14:paraId="1B0FC129" w14:textId="77777777" w:rsidR="00123715" w:rsidRPr="00301401" w:rsidRDefault="00123715" w:rsidP="00B35615">
      <w:pPr>
        <w:rPr>
          <w:sz w:val="22"/>
          <w:szCs w:val="22"/>
          <w:lang w:val="lt-LT"/>
        </w:rPr>
      </w:pPr>
    </w:p>
    <w:p w14:paraId="4671FE10" w14:textId="77777777" w:rsidR="00123715" w:rsidRPr="00301401" w:rsidRDefault="00123715" w:rsidP="00B35615">
      <w:pPr>
        <w:rPr>
          <w:sz w:val="22"/>
          <w:szCs w:val="22"/>
          <w:lang w:val="lt-LT"/>
        </w:rPr>
      </w:pPr>
    </w:p>
    <w:p w14:paraId="1E2C802F" w14:textId="77777777" w:rsidR="00123715" w:rsidRPr="00301401" w:rsidRDefault="00123715" w:rsidP="00B35615">
      <w:pPr>
        <w:rPr>
          <w:sz w:val="22"/>
          <w:szCs w:val="22"/>
          <w:lang w:val="lt-LT"/>
        </w:rPr>
      </w:pPr>
    </w:p>
    <w:p w14:paraId="2C3E52C8" w14:textId="77777777" w:rsidR="00123715" w:rsidRPr="00301401" w:rsidRDefault="00123715" w:rsidP="00B35615">
      <w:pPr>
        <w:rPr>
          <w:sz w:val="22"/>
          <w:szCs w:val="22"/>
          <w:lang w:val="lt-LT"/>
        </w:rPr>
      </w:pPr>
    </w:p>
    <w:p w14:paraId="6DFA95F9" w14:textId="77777777" w:rsidR="00123715" w:rsidRPr="00301401" w:rsidRDefault="00123715" w:rsidP="00B35615">
      <w:pPr>
        <w:rPr>
          <w:sz w:val="22"/>
          <w:szCs w:val="22"/>
          <w:lang w:val="lt-LT"/>
        </w:rPr>
      </w:pPr>
    </w:p>
    <w:p w14:paraId="4158710F" w14:textId="77777777" w:rsidR="00123715" w:rsidRPr="00301401" w:rsidRDefault="00123715" w:rsidP="00B35615">
      <w:pPr>
        <w:rPr>
          <w:sz w:val="22"/>
          <w:szCs w:val="22"/>
          <w:lang w:val="lt-LT"/>
        </w:rPr>
      </w:pPr>
    </w:p>
    <w:p w14:paraId="78F6332C" w14:textId="77777777" w:rsidR="00123715" w:rsidRPr="00301401" w:rsidRDefault="00123715" w:rsidP="00B35615">
      <w:pPr>
        <w:rPr>
          <w:sz w:val="22"/>
          <w:szCs w:val="22"/>
          <w:lang w:val="lt-LT"/>
        </w:rPr>
      </w:pPr>
    </w:p>
    <w:p w14:paraId="18162050" w14:textId="77777777" w:rsidR="00123715" w:rsidRPr="00301401" w:rsidRDefault="00123715" w:rsidP="00B35615">
      <w:pPr>
        <w:rPr>
          <w:sz w:val="22"/>
          <w:szCs w:val="22"/>
          <w:lang w:val="lt-LT"/>
        </w:rPr>
      </w:pPr>
    </w:p>
    <w:p w14:paraId="23E26452" w14:textId="77777777" w:rsidR="00123715" w:rsidRPr="00301401" w:rsidRDefault="00123715" w:rsidP="00B35615">
      <w:pPr>
        <w:rPr>
          <w:sz w:val="22"/>
          <w:szCs w:val="22"/>
          <w:lang w:val="lt-LT"/>
        </w:rPr>
      </w:pPr>
    </w:p>
    <w:p w14:paraId="3F2F6DAA" w14:textId="77777777" w:rsidR="00123715" w:rsidRPr="00301401" w:rsidRDefault="00123715" w:rsidP="00B35615">
      <w:pPr>
        <w:rPr>
          <w:sz w:val="22"/>
          <w:szCs w:val="22"/>
          <w:lang w:val="lt-LT"/>
        </w:rPr>
      </w:pPr>
    </w:p>
    <w:p w14:paraId="198EDE5D" w14:textId="77777777" w:rsidR="00123715" w:rsidRPr="00301401" w:rsidRDefault="00123715" w:rsidP="00B35615">
      <w:pPr>
        <w:rPr>
          <w:sz w:val="22"/>
          <w:szCs w:val="22"/>
          <w:lang w:val="lt-LT"/>
        </w:rPr>
      </w:pPr>
    </w:p>
    <w:p w14:paraId="18F553D4" w14:textId="77777777" w:rsidR="00123715" w:rsidRPr="00301401" w:rsidRDefault="00123715" w:rsidP="00B35615">
      <w:pPr>
        <w:rPr>
          <w:sz w:val="22"/>
          <w:szCs w:val="22"/>
          <w:lang w:val="lt-LT"/>
        </w:rPr>
      </w:pPr>
    </w:p>
    <w:p w14:paraId="169DAEC8" w14:textId="77777777" w:rsidR="00123715" w:rsidRPr="00301401" w:rsidRDefault="00123715" w:rsidP="00B35615">
      <w:pPr>
        <w:rPr>
          <w:sz w:val="22"/>
          <w:szCs w:val="22"/>
          <w:lang w:val="lt-LT"/>
        </w:rPr>
      </w:pPr>
    </w:p>
    <w:p w14:paraId="3A46DC10" w14:textId="77777777" w:rsidR="00123715" w:rsidRPr="00301401" w:rsidRDefault="00123715" w:rsidP="00B35615">
      <w:pPr>
        <w:outlineLvl w:val="0"/>
        <w:rPr>
          <w:b/>
          <w:sz w:val="22"/>
          <w:szCs w:val="22"/>
          <w:lang w:val="lt-LT"/>
        </w:rPr>
      </w:pPr>
    </w:p>
    <w:p w14:paraId="4B752E80" w14:textId="77777777" w:rsidR="00123715" w:rsidRPr="00301401" w:rsidRDefault="00123715" w:rsidP="00B35615">
      <w:pPr>
        <w:outlineLvl w:val="0"/>
        <w:rPr>
          <w:b/>
          <w:sz w:val="22"/>
          <w:szCs w:val="22"/>
          <w:lang w:val="lt-LT"/>
        </w:rPr>
      </w:pPr>
    </w:p>
    <w:p w14:paraId="6985B26C" w14:textId="77777777" w:rsidR="00123715" w:rsidRPr="00301401" w:rsidRDefault="00123715" w:rsidP="00B35615">
      <w:pPr>
        <w:outlineLvl w:val="0"/>
        <w:rPr>
          <w:b/>
          <w:sz w:val="22"/>
          <w:szCs w:val="22"/>
          <w:lang w:val="lt-LT"/>
        </w:rPr>
      </w:pPr>
    </w:p>
    <w:p w14:paraId="491AD5D7" w14:textId="77777777" w:rsidR="00123715" w:rsidRPr="00301401" w:rsidRDefault="00123715" w:rsidP="00B35615">
      <w:pPr>
        <w:outlineLvl w:val="0"/>
        <w:rPr>
          <w:b/>
          <w:sz w:val="22"/>
          <w:szCs w:val="22"/>
          <w:lang w:val="lt-LT"/>
        </w:rPr>
      </w:pPr>
    </w:p>
    <w:p w14:paraId="4BCD1B0F" w14:textId="77777777" w:rsidR="00123715" w:rsidRPr="00301401" w:rsidRDefault="00123715" w:rsidP="00B35615">
      <w:pPr>
        <w:outlineLvl w:val="0"/>
        <w:rPr>
          <w:b/>
          <w:sz w:val="22"/>
          <w:szCs w:val="22"/>
          <w:lang w:val="lt-LT"/>
        </w:rPr>
      </w:pPr>
    </w:p>
    <w:p w14:paraId="1693F10F" w14:textId="77777777" w:rsidR="00123715" w:rsidRPr="00301401" w:rsidRDefault="00123715" w:rsidP="00B35615">
      <w:pPr>
        <w:pStyle w:val="Antrat2"/>
        <w:spacing w:before="0" w:after="0"/>
        <w:jc w:val="center"/>
        <w:rPr>
          <w:rFonts w:ascii="Times New Roman" w:hAnsi="Times New Roman" w:cs="Times New Roman"/>
          <w:bCs w:val="0"/>
          <w:i w:val="0"/>
          <w:iCs w:val="0"/>
          <w:sz w:val="22"/>
          <w:szCs w:val="22"/>
        </w:rPr>
      </w:pPr>
      <w:r w:rsidRPr="00301401">
        <w:rPr>
          <w:rFonts w:ascii="Times New Roman" w:hAnsi="Times New Roman" w:cs="Times New Roman"/>
          <w:i w:val="0"/>
          <w:sz w:val="22"/>
          <w:szCs w:val="22"/>
        </w:rPr>
        <w:t>III PRIEDAS</w:t>
      </w:r>
    </w:p>
    <w:p w14:paraId="4493816C" w14:textId="77777777" w:rsidR="00123715" w:rsidRPr="00301401" w:rsidRDefault="00123715" w:rsidP="00B35615">
      <w:pPr>
        <w:rPr>
          <w:sz w:val="22"/>
          <w:szCs w:val="22"/>
          <w:lang w:val="lt-LT"/>
        </w:rPr>
      </w:pPr>
    </w:p>
    <w:p w14:paraId="69D8F62E" w14:textId="77777777" w:rsidR="00123715" w:rsidRPr="00301401" w:rsidRDefault="00123715" w:rsidP="00B35615">
      <w:pPr>
        <w:pStyle w:val="Antrat2"/>
        <w:spacing w:before="0" w:after="0"/>
        <w:jc w:val="center"/>
        <w:rPr>
          <w:rFonts w:ascii="Times New Roman" w:hAnsi="Times New Roman" w:cs="Times New Roman"/>
          <w:bCs w:val="0"/>
          <w:i w:val="0"/>
          <w:iCs w:val="0"/>
          <w:sz w:val="22"/>
          <w:szCs w:val="22"/>
        </w:rPr>
      </w:pPr>
      <w:r w:rsidRPr="00301401">
        <w:rPr>
          <w:rFonts w:ascii="Times New Roman" w:hAnsi="Times New Roman" w:cs="Times New Roman"/>
          <w:i w:val="0"/>
          <w:sz w:val="22"/>
          <w:szCs w:val="22"/>
        </w:rPr>
        <w:t>ŽENKLINIMAS IR PAKUOTĖS LAPELIS</w:t>
      </w:r>
    </w:p>
    <w:p w14:paraId="43693CC5" w14:textId="77777777" w:rsidR="00123715" w:rsidRPr="00301401" w:rsidRDefault="00123715" w:rsidP="00B35615">
      <w:pPr>
        <w:rPr>
          <w:sz w:val="22"/>
          <w:szCs w:val="22"/>
          <w:lang w:val="lt-LT"/>
        </w:rPr>
      </w:pPr>
      <w:r w:rsidRPr="00301401">
        <w:rPr>
          <w:sz w:val="22"/>
          <w:szCs w:val="22"/>
          <w:lang w:val="lt-LT"/>
        </w:rPr>
        <w:br w:type="page"/>
      </w:r>
    </w:p>
    <w:p w14:paraId="374D2749" w14:textId="77777777" w:rsidR="00123715" w:rsidRPr="00301401" w:rsidRDefault="00123715" w:rsidP="00B35615">
      <w:pPr>
        <w:rPr>
          <w:sz w:val="22"/>
          <w:szCs w:val="22"/>
          <w:lang w:val="lt-LT"/>
        </w:rPr>
      </w:pPr>
    </w:p>
    <w:p w14:paraId="25E8ED91" w14:textId="77777777" w:rsidR="00123715" w:rsidRPr="00301401" w:rsidRDefault="00123715" w:rsidP="00B35615">
      <w:pPr>
        <w:rPr>
          <w:sz w:val="22"/>
          <w:szCs w:val="22"/>
          <w:lang w:val="lt-LT"/>
        </w:rPr>
      </w:pPr>
    </w:p>
    <w:p w14:paraId="73EEA98A" w14:textId="77777777" w:rsidR="00123715" w:rsidRPr="00301401" w:rsidRDefault="00123715" w:rsidP="00B35615">
      <w:pPr>
        <w:rPr>
          <w:sz w:val="22"/>
          <w:szCs w:val="22"/>
          <w:lang w:val="lt-LT"/>
        </w:rPr>
      </w:pPr>
    </w:p>
    <w:p w14:paraId="25EB197B" w14:textId="77777777" w:rsidR="00123715" w:rsidRPr="00301401" w:rsidRDefault="00123715" w:rsidP="00B35615">
      <w:pPr>
        <w:rPr>
          <w:sz w:val="22"/>
          <w:szCs w:val="22"/>
          <w:lang w:val="lt-LT"/>
        </w:rPr>
      </w:pPr>
    </w:p>
    <w:p w14:paraId="473D5162" w14:textId="77777777" w:rsidR="00123715" w:rsidRPr="00301401" w:rsidRDefault="00123715" w:rsidP="00B35615">
      <w:pPr>
        <w:rPr>
          <w:sz w:val="22"/>
          <w:szCs w:val="22"/>
          <w:lang w:val="lt-LT"/>
        </w:rPr>
      </w:pPr>
    </w:p>
    <w:p w14:paraId="1668044E" w14:textId="77777777" w:rsidR="00123715" w:rsidRPr="00301401" w:rsidRDefault="00123715" w:rsidP="00B35615">
      <w:pPr>
        <w:rPr>
          <w:sz w:val="22"/>
          <w:szCs w:val="22"/>
          <w:lang w:val="lt-LT"/>
        </w:rPr>
      </w:pPr>
    </w:p>
    <w:p w14:paraId="2F79E6CC" w14:textId="77777777" w:rsidR="00123715" w:rsidRPr="00301401" w:rsidRDefault="00123715" w:rsidP="00B35615">
      <w:pPr>
        <w:rPr>
          <w:sz w:val="22"/>
          <w:szCs w:val="22"/>
          <w:lang w:val="lt-LT"/>
        </w:rPr>
      </w:pPr>
    </w:p>
    <w:p w14:paraId="7297FE5E" w14:textId="77777777" w:rsidR="00123715" w:rsidRPr="00301401" w:rsidRDefault="00123715" w:rsidP="00B35615">
      <w:pPr>
        <w:rPr>
          <w:sz w:val="22"/>
          <w:szCs w:val="22"/>
          <w:lang w:val="lt-LT"/>
        </w:rPr>
      </w:pPr>
    </w:p>
    <w:p w14:paraId="4C064952" w14:textId="77777777" w:rsidR="00123715" w:rsidRPr="00301401" w:rsidRDefault="00123715" w:rsidP="00B35615">
      <w:pPr>
        <w:rPr>
          <w:sz w:val="22"/>
          <w:szCs w:val="22"/>
          <w:lang w:val="lt-LT"/>
        </w:rPr>
      </w:pPr>
    </w:p>
    <w:p w14:paraId="28379B4B" w14:textId="77777777" w:rsidR="00123715" w:rsidRPr="00301401" w:rsidRDefault="00123715" w:rsidP="00B35615">
      <w:pPr>
        <w:rPr>
          <w:sz w:val="22"/>
          <w:szCs w:val="22"/>
          <w:lang w:val="lt-LT"/>
        </w:rPr>
      </w:pPr>
    </w:p>
    <w:p w14:paraId="784D512D" w14:textId="77777777" w:rsidR="00123715" w:rsidRPr="00301401" w:rsidRDefault="00123715" w:rsidP="00B35615">
      <w:pPr>
        <w:rPr>
          <w:sz w:val="22"/>
          <w:szCs w:val="22"/>
          <w:lang w:val="lt-LT"/>
        </w:rPr>
      </w:pPr>
    </w:p>
    <w:p w14:paraId="49302FBF" w14:textId="77777777" w:rsidR="00123715" w:rsidRPr="00301401" w:rsidRDefault="00123715" w:rsidP="00B35615">
      <w:pPr>
        <w:rPr>
          <w:sz w:val="22"/>
          <w:szCs w:val="22"/>
          <w:lang w:val="lt-LT"/>
        </w:rPr>
      </w:pPr>
    </w:p>
    <w:p w14:paraId="58A48ABA" w14:textId="77777777" w:rsidR="00123715" w:rsidRPr="00301401" w:rsidRDefault="00123715" w:rsidP="00B35615">
      <w:pPr>
        <w:rPr>
          <w:sz w:val="22"/>
          <w:szCs w:val="22"/>
          <w:lang w:val="lt-LT"/>
        </w:rPr>
      </w:pPr>
    </w:p>
    <w:p w14:paraId="3B6AE154" w14:textId="77777777" w:rsidR="00123715" w:rsidRPr="00301401" w:rsidRDefault="00123715" w:rsidP="00B35615">
      <w:pPr>
        <w:rPr>
          <w:sz w:val="22"/>
          <w:szCs w:val="22"/>
          <w:lang w:val="lt-LT"/>
        </w:rPr>
      </w:pPr>
    </w:p>
    <w:p w14:paraId="0E53329A" w14:textId="77777777" w:rsidR="00123715" w:rsidRPr="00301401" w:rsidRDefault="00123715" w:rsidP="00B35615">
      <w:pPr>
        <w:rPr>
          <w:sz w:val="22"/>
          <w:szCs w:val="22"/>
          <w:lang w:val="lt-LT"/>
        </w:rPr>
      </w:pPr>
    </w:p>
    <w:p w14:paraId="28C904AE" w14:textId="77777777" w:rsidR="00123715" w:rsidRPr="00301401" w:rsidRDefault="00123715" w:rsidP="00B35615">
      <w:pPr>
        <w:rPr>
          <w:sz w:val="22"/>
          <w:szCs w:val="22"/>
          <w:lang w:val="lt-LT"/>
        </w:rPr>
      </w:pPr>
    </w:p>
    <w:p w14:paraId="42C54CAB" w14:textId="77777777" w:rsidR="00123715" w:rsidRPr="00301401" w:rsidRDefault="00123715" w:rsidP="00B35615">
      <w:pPr>
        <w:rPr>
          <w:sz w:val="22"/>
          <w:szCs w:val="22"/>
          <w:lang w:val="lt-LT"/>
        </w:rPr>
      </w:pPr>
    </w:p>
    <w:p w14:paraId="261B2493" w14:textId="77777777" w:rsidR="00123715" w:rsidRPr="00301401" w:rsidRDefault="00123715" w:rsidP="00B35615">
      <w:pPr>
        <w:rPr>
          <w:sz w:val="22"/>
          <w:szCs w:val="22"/>
          <w:lang w:val="lt-LT"/>
        </w:rPr>
      </w:pPr>
    </w:p>
    <w:p w14:paraId="7A56D6D1" w14:textId="77777777" w:rsidR="00123715" w:rsidRPr="00301401" w:rsidRDefault="00123715" w:rsidP="00B35615">
      <w:pPr>
        <w:rPr>
          <w:sz w:val="22"/>
          <w:szCs w:val="22"/>
          <w:lang w:val="lt-LT"/>
        </w:rPr>
      </w:pPr>
    </w:p>
    <w:p w14:paraId="707C11B3" w14:textId="77777777" w:rsidR="00123715" w:rsidRPr="00301401" w:rsidRDefault="00123715" w:rsidP="00B35615">
      <w:pPr>
        <w:rPr>
          <w:sz w:val="22"/>
          <w:szCs w:val="22"/>
          <w:lang w:val="lt-LT"/>
        </w:rPr>
      </w:pPr>
    </w:p>
    <w:p w14:paraId="62BFF0F1" w14:textId="77777777" w:rsidR="00123715" w:rsidRPr="00301401" w:rsidRDefault="00123715" w:rsidP="00B35615">
      <w:pPr>
        <w:rPr>
          <w:sz w:val="22"/>
          <w:szCs w:val="22"/>
          <w:lang w:val="lt-LT"/>
        </w:rPr>
      </w:pPr>
    </w:p>
    <w:p w14:paraId="788B438F" w14:textId="77777777" w:rsidR="00123715" w:rsidRDefault="00123715" w:rsidP="00B35615">
      <w:pPr>
        <w:rPr>
          <w:sz w:val="22"/>
          <w:szCs w:val="22"/>
          <w:lang w:val="lt-LT"/>
        </w:rPr>
      </w:pPr>
    </w:p>
    <w:p w14:paraId="78CA2848" w14:textId="77777777" w:rsidR="0019118A" w:rsidRPr="00301401" w:rsidRDefault="0019118A" w:rsidP="00B35615">
      <w:pPr>
        <w:rPr>
          <w:sz w:val="22"/>
          <w:szCs w:val="22"/>
          <w:lang w:val="lt-LT"/>
        </w:rPr>
      </w:pPr>
    </w:p>
    <w:p w14:paraId="11ABC860" w14:textId="77777777" w:rsidR="00123715" w:rsidRPr="00301401" w:rsidRDefault="00123715" w:rsidP="00B35615">
      <w:pPr>
        <w:pStyle w:val="Antrat2"/>
        <w:spacing w:before="0" w:after="0"/>
        <w:jc w:val="center"/>
        <w:rPr>
          <w:rFonts w:ascii="Times New Roman" w:hAnsi="Times New Roman" w:cs="Times New Roman"/>
          <w:bCs w:val="0"/>
          <w:i w:val="0"/>
          <w:iCs w:val="0"/>
          <w:sz w:val="22"/>
          <w:szCs w:val="22"/>
        </w:rPr>
      </w:pPr>
      <w:r w:rsidRPr="00301401">
        <w:rPr>
          <w:rFonts w:ascii="Times New Roman" w:hAnsi="Times New Roman" w:cs="Times New Roman"/>
          <w:i w:val="0"/>
          <w:sz w:val="22"/>
          <w:szCs w:val="22"/>
        </w:rPr>
        <w:t>A. ŽENKLINIMAS</w:t>
      </w:r>
    </w:p>
    <w:p w14:paraId="0632D56F" w14:textId="77777777" w:rsidR="00123715" w:rsidRPr="00301401" w:rsidRDefault="00123715" w:rsidP="00B35615">
      <w:pPr>
        <w:rPr>
          <w:sz w:val="22"/>
          <w:szCs w:val="22"/>
          <w:lang w:val="lt-LT"/>
        </w:rPr>
      </w:pPr>
      <w:r w:rsidRPr="00301401">
        <w:rPr>
          <w:sz w:val="22"/>
          <w:szCs w:val="22"/>
          <w:lang w:val="lt-LT"/>
        </w:rPr>
        <w:br w:type="page"/>
      </w:r>
    </w:p>
    <w:p w14:paraId="6732AC88" w14:textId="77777777" w:rsidR="00123715" w:rsidRPr="00301401" w:rsidRDefault="00123715" w:rsidP="00B35615">
      <w:pPr>
        <w:pBdr>
          <w:top w:val="single" w:sz="4" w:space="1" w:color="auto"/>
          <w:left w:val="single" w:sz="4" w:space="4" w:color="auto"/>
          <w:bottom w:val="single" w:sz="4" w:space="1" w:color="auto"/>
          <w:right w:val="single" w:sz="4" w:space="4" w:color="auto"/>
        </w:pBdr>
        <w:rPr>
          <w:b/>
          <w:sz w:val="22"/>
          <w:szCs w:val="22"/>
          <w:lang w:val="lt-LT"/>
        </w:rPr>
      </w:pPr>
      <w:r w:rsidRPr="00301401">
        <w:rPr>
          <w:b/>
          <w:noProof/>
          <w:sz w:val="22"/>
          <w:szCs w:val="22"/>
          <w:lang w:val="lt-LT"/>
        </w:rPr>
        <w:lastRenderedPageBreak/>
        <w:t>INFORMACIJA ANT IŠORINĖS PAKUOTĖS</w:t>
      </w:r>
    </w:p>
    <w:p w14:paraId="1E11D9DD" w14:textId="77777777" w:rsidR="00123715" w:rsidRPr="00301401" w:rsidRDefault="00123715" w:rsidP="00B35615">
      <w:pPr>
        <w:pBdr>
          <w:top w:val="single" w:sz="4" w:space="1" w:color="auto"/>
          <w:left w:val="single" w:sz="4" w:space="4" w:color="auto"/>
          <w:bottom w:val="single" w:sz="4" w:space="1" w:color="auto"/>
          <w:right w:val="single" w:sz="4" w:space="4" w:color="auto"/>
        </w:pBdr>
        <w:ind w:left="567" w:hanging="567"/>
        <w:rPr>
          <w:b/>
          <w:sz w:val="22"/>
          <w:szCs w:val="22"/>
          <w:lang w:val="lt-LT"/>
        </w:rPr>
      </w:pPr>
    </w:p>
    <w:p w14:paraId="2DDFC1D0" w14:textId="77777777" w:rsidR="00123715" w:rsidRPr="00301401" w:rsidRDefault="00123715" w:rsidP="00B35615">
      <w:pPr>
        <w:pBdr>
          <w:top w:val="single" w:sz="4" w:space="1" w:color="auto"/>
          <w:left w:val="single" w:sz="4" w:space="4" w:color="auto"/>
          <w:bottom w:val="single" w:sz="4" w:space="1" w:color="auto"/>
          <w:right w:val="single" w:sz="4" w:space="4" w:color="auto"/>
        </w:pBdr>
        <w:rPr>
          <w:b/>
          <w:sz w:val="22"/>
          <w:szCs w:val="22"/>
          <w:lang w:val="lt-LT"/>
        </w:rPr>
      </w:pPr>
      <w:r w:rsidRPr="00301401">
        <w:rPr>
          <w:b/>
          <w:caps/>
          <w:sz w:val="22"/>
          <w:szCs w:val="22"/>
          <w:lang w:val="lt-LT"/>
        </w:rPr>
        <w:t>KARTONO DĖŽUTĖ</w:t>
      </w:r>
    </w:p>
    <w:p w14:paraId="7C1B09D2" w14:textId="77777777" w:rsidR="00123715" w:rsidRPr="00301401" w:rsidRDefault="00123715" w:rsidP="00B35615">
      <w:pPr>
        <w:rPr>
          <w:sz w:val="22"/>
          <w:szCs w:val="22"/>
          <w:lang w:val="lt-LT"/>
        </w:rPr>
      </w:pPr>
    </w:p>
    <w:p w14:paraId="3454C582" w14:textId="77777777" w:rsidR="00123715" w:rsidRPr="00301401" w:rsidRDefault="00123715" w:rsidP="00B35615">
      <w:pPr>
        <w:rPr>
          <w:sz w:val="22"/>
          <w:szCs w:val="22"/>
          <w:lang w:val="lt-LT"/>
        </w:rPr>
      </w:pPr>
    </w:p>
    <w:p w14:paraId="3329EEC2" w14:textId="77777777" w:rsidR="00123715" w:rsidRPr="00301401" w:rsidRDefault="00123715" w:rsidP="00B35615">
      <w:pPr>
        <w:pBdr>
          <w:top w:val="single" w:sz="4" w:space="1" w:color="auto"/>
          <w:left w:val="single" w:sz="4" w:space="4" w:color="auto"/>
          <w:bottom w:val="single" w:sz="4" w:space="1" w:color="auto"/>
          <w:right w:val="single" w:sz="4" w:space="4" w:color="auto"/>
        </w:pBdr>
        <w:ind w:left="567" w:hanging="567"/>
        <w:outlineLvl w:val="0"/>
        <w:rPr>
          <w:sz w:val="22"/>
          <w:szCs w:val="22"/>
          <w:lang w:val="lt-LT"/>
        </w:rPr>
      </w:pPr>
      <w:r w:rsidRPr="00301401">
        <w:rPr>
          <w:b/>
          <w:sz w:val="22"/>
          <w:szCs w:val="22"/>
          <w:lang w:val="lt-LT"/>
        </w:rPr>
        <w:t>1.</w:t>
      </w:r>
      <w:r w:rsidRPr="00301401">
        <w:rPr>
          <w:b/>
          <w:sz w:val="22"/>
          <w:szCs w:val="22"/>
          <w:lang w:val="lt-LT"/>
        </w:rPr>
        <w:tab/>
      </w:r>
      <w:r w:rsidRPr="00301401">
        <w:rPr>
          <w:b/>
          <w:caps/>
          <w:noProof/>
          <w:sz w:val="22"/>
          <w:szCs w:val="22"/>
          <w:lang w:val="lt-LT"/>
        </w:rPr>
        <w:t>VAISTINIO</w:t>
      </w:r>
      <w:r w:rsidRPr="00301401">
        <w:rPr>
          <w:b/>
          <w:noProof/>
          <w:sz w:val="22"/>
          <w:szCs w:val="22"/>
          <w:lang w:val="lt-LT"/>
        </w:rPr>
        <w:t xml:space="preserve"> PREPARATO PAVADINIMAS</w:t>
      </w:r>
    </w:p>
    <w:p w14:paraId="6AB95CD8" w14:textId="77777777" w:rsidR="00123715" w:rsidRPr="00301401" w:rsidRDefault="00123715" w:rsidP="00B35615">
      <w:pPr>
        <w:rPr>
          <w:sz w:val="22"/>
          <w:szCs w:val="22"/>
          <w:lang w:val="lt-LT"/>
        </w:rPr>
      </w:pPr>
    </w:p>
    <w:p w14:paraId="642BB889" w14:textId="15D0B828" w:rsidR="00123715" w:rsidRPr="00301401" w:rsidRDefault="00BC67F0" w:rsidP="00B35615">
      <w:pPr>
        <w:rPr>
          <w:i/>
          <w:noProof/>
          <w:sz w:val="22"/>
          <w:szCs w:val="22"/>
          <w:lang w:val="lt-LT"/>
        </w:rPr>
      </w:pPr>
      <w:proofErr w:type="spellStart"/>
      <w:r w:rsidRPr="00301401">
        <w:rPr>
          <w:sz w:val="22"/>
          <w:szCs w:val="22"/>
          <w:lang w:val="lt-LT"/>
        </w:rPr>
        <w:t>Ibuprofen</w:t>
      </w:r>
      <w:proofErr w:type="spellEnd"/>
      <w:r w:rsidRPr="00301401">
        <w:rPr>
          <w:sz w:val="22"/>
          <w:szCs w:val="22"/>
          <w:lang w:val="lt-LT"/>
        </w:rPr>
        <w:t xml:space="preserve"> </w:t>
      </w:r>
      <w:proofErr w:type="spellStart"/>
      <w:r w:rsidRPr="00301401">
        <w:rPr>
          <w:sz w:val="22"/>
          <w:szCs w:val="22"/>
          <w:lang w:val="lt-LT"/>
        </w:rPr>
        <w:t>Viatris</w:t>
      </w:r>
      <w:proofErr w:type="spellEnd"/>
      <w:r w:rsidR="00123715" w:rsidRPr="00301401">
        <w:rPr>
          <w:sz w:val="22"/>
          <w:szCs w:val="22"/>
          <w:lang w:val="lt-LT"/>
        </w:rPr>
        <w:t xml:space="preserve"> </w:t>
      </w:r>
      <w:r w:rsidR="005E16F5">
        <w:rPr>
          <w:sz w:val="22"/>
          <w:szCs w:val="22"/>
          <w:lang w:val="lt-LT"/>
        </w:rPr>
        <w:t>4</w:t>
      </w:r>
      <w:r w:rsidR="00123715" w:rsidRPr="00301401">
        <w:rPr>
          <w:sz w:val="22"/>
          <w:szCs w:val="22"/>
          <w:lang w:val="lt-LT"/>
        </w:rPr>
        <w:t>00</w:t>
      </w:r>
      <w:r w:rsidR="00AC4FD8">
        <w:rPr>
          <w:sz w:val="22"/>
          <w:szCs w:val="22"/>
          <w:lang w:val="lt-LT"/>
        </w:rPr>
        <w:t> </w:t>
      </w:r>
      <w:r w:rsidR="00123715" w:rsidRPr="00301401">
        <w:rPr>
          <w:sz w:val="22"/>
          <w:szCs w:val="22"/>
          <w:lang w:val="lt-LT"/>
        </w:rPr>
        <w:t>mg minkštosios kapsulės</w:t>
      </w:r>
    </w:p>
    <w:p w14:paraId="7C535973" w14:textId="77777777" w:rsidR="00123715" w:rsidRPr="00301401" w:rsidRDefault="00123715" w:rsidP="00B35615">
      <w:pPr>
        <w:rPr>
          <w:noProof/>
          <w:sz w:val="22"/>
          <w:szCs w:val="22"/>
          <w:lang w:val="lt-LT"/>
        </w:rPr>
      </w:pPr>
      <w:r w:rsidRPr="00301401">
        <w:rPr>
          <w:noProof/>
          <w:sz w:val="22"/>
          <w:szCs w:val="22"/>
          <w:lang w:val="lt-LT"/>
        </w:rPr>
        <w:t>ibuprofenas</w:t>
      </w:r>
    </w:p>
    <w:p w14:paraId="249B9062" w14:textId="77777777" w:rsidR="00123715" w:rsidRPr="00301401" w:rsidRDefault="00123715" w:rsidP="00B35615">
      <w:pPr>
        <w:rPr>
          <w:sz w:val="22"/>
          <w:szCs w:val="22"/>
          <w:lang w:val="lt-LT"/>
        </w:rPr>
      </w:pPr>
    </w:p>
    <w:p w14:paraId="7EFEBFF6" w14:textId="77777777" w:rsidR="00123715" w:rsidRPr="00301401" w:rsidRDefault="00123715" w:rsidP="00B35615">
      <w:pPr>
        <w:rPr>
          <w:sz w:val="22"/>
          <w:szCs w:val="22"/>
          <w:lang w:val="lt-LT"/>
        </w:rPr>
      </w:pPr>
    </w:p>
    <w:p w14:paraId="0E1741B2" w14:textId="77777777" w:rsidR="00123715" w:rsidRPr="00301401" w:rsidRDefault="00123715" w:rsidP="00B35615">
      <w:pPr>
        <w:pBdr>
          <w:top w:val="single" w:sz="4" w:space="1" w:color="auto"/>
          <w:left w:val="single" w:sz="4" w:space="4" w:color="auto"/>
          <w:bottom w:val="single" w:sz="4" w:space="1" w:color="auto"/>
          <w:right w:val="single" w:sz="4" w:space="4" w:color="auto"/>
        </w:pBdr>
        <w:ind w:left="567" w:hanging="567"/>
        <w:outlineLvl w:val="0"/>
        <w:rPr>
          <w:b/>
          <w:sz w:val="22"/>
          <w:szCs w:val="22"/>
          <w:lang w:val="lt-LT"/>
        </w:rPr>
      </w:pPr>
      <w:r w:rsidRPr="00301401">
        <w:rPr>
          <w:b/>
          <w:sz w:val="22"/>
          <w:szCs w:val="22"/>
          <w:lang w:val="lt-LT"/>
        </w:rPr>
        <w:t>2.</w:t>
      </w:r>
      <w:r w:rsidRPr="00301401">
        <w:rPr>
          <w:b/>
          <w:sz w:val="22"/>
          <w:szCs w:val="22"/>
          <w:lang w:val="lt-LT"/>
        </w:rPr>
        <w:tab/>
      </w:r>
      <w:r w:rsidRPr="00301401">
        <w:rPr>
          <w:b/>
          <w:noProof/>
          <w:sz w:val="22"/>
          <w:szCs w:val="22"/>
          <w:lang w:val="lt-LT"/>
        </w:rPr>
        <w:t>VEIKLIOJI (-IOS) MEDŽIAGA (-OS) IR JOS (-Ų) KIEKIS (-IAI)</w:t>
      </w:r>
    </w:p>
    <w:p w14:paraId="2D4010EC" w14:textId="77777777" w:rsidR="00123715" w:rsidRPr="00301401" w:rsidRDefault="00123715" w:rsidP="00B35615">
      <w:pPr>
        <w:rPr>
          <w:sz w:val="22"/>
          <w:szCs w:val="22"/>
          <w:lang w:val="lt-LT"/>
        </w:rPr>
      </w:pPr>
    </w:p>
    <w:p w14:paraId="0DD5FD9C" w14:textId="4B5B6931" w:rsidR="00123715" w:rsidRPr="00301401" w:rsidRDefault="00123715" w:rsidP="00B35615">
      <w:pPr>
        <w:widowControl w:val="0"/>
        <w:rPr>
          <w:sz w:val="22"/>
          <w:szCs w:val="22"/>
          <w:lang w:val="lt-LT"/>
        </w:rPr>
      </w:pPr>
      <w:r w:rsidRPr="00301401">
        <w:rPr>
          <w:sz w:val="22"/>
          <w:szCs w:val="22"/>
          <w:lang w:val="lt-LT"/>
        </w:rPr>
        <w:t xml:space="preserve"> Kiekvienoje kapsulėje yra </w:t>
      </w:r>
      <w:r w:rsidR="001B7E2F">
        <w:rPr>
          <w:sz w:val="22"/>
          <w:szCs w:val="22"/>
          <w:lang w:val="lt-LT"/>
        </w:rPr>
        <w:t>4</w:t>
      </w:r>
      <w:r w:rsidRPr="00301401">
        <w:rPr>
          <w:sz w:val="22"/>
          <w:szCs w:val="22"/>
          <w:lang w:val="lt-LT"/>
        </w:rPr>
        <w:t>00</w:t>
      </w:r>
      <w:r w:rsidR="00AC4FD8">
        <w:rPr>
          <w:sz w:val="22"/>
          <w:szCs w:val="22"/>
          <w:lang w:val="lt-LT"/>
        </w:rPr>
        <w:t> </w:t>
      </w:r>
      <w:r w:rsidRPr="00301401">
        <w:rPr>
          <w:sz w:val="22"/>
          <w:szCs w:val="22"/>
          <w:lang w:val="lt-LT"/>
        </w:rPr>
        <w:t xml:space="preserve">mg </w:t>
      </w:r>
      <w:proofErr w:type="spellStart"/>
      <w:r w:rsidRPr="00301401">
        <w:rPr>
          <w:sz w:val="22"/>
          <w:szCs w:val="22"/>
          <w:lang w:val="lt-LT"/>
        </w:rPr>
        <w:t>ibuprofeno</w:t>
      </w:r>
      <w:proofErr w:type="spellEnd"/>
      <w:r w:rsidRPr="00301401">
        <w:rPr>
          <w:sz w:val="22"/>
          <w:szCs w:val="22"/>
          <w:lang w:val="lt-LT"/>
        </w:rPr>
        <w:t>.</w:t>
      </w:r>
    </w:p>
    <w:p w14:paraId="656F1546" w14:textId="77777777" w:rsidR="00123715" w:rsidRPr="00301401" w:rsidRDefault="00123715" w:rsidP="00B35615">
      <w:pPr>
        <w:rPr>
          <w:sz w:val="22"/>
          <w:szCs w:val="22"/>
          <w:lang w:val="lt-LT"/>
        </w:rPr>
      </w:pPr>
    </w:p>
    <w:p w14:paraId="719002D5" w14:textId="77777777" w:rsidR="00123715" w:rsidRPr="00301401" w:rsidRDefault="00123715" w:rsidP="00B35615">
      <w:pPr>
        <w:rPr>
          <w:sz w:val="22"/>
          <w:szCs w:val="22"/>
          <w:lang w:val="lt-LT"/>
        </w:rPr>
      </w:pPr>
    </w:p>
    <w:p w14:paraId="3CC98E81" w14:textId="77777777" w:rsidR="00123715" w:rsidRPr="00301401" w:rsidRDefault="00123715" w:rsidP="00B35615">
      <w:pPr>
        <w:pBdr>
          <w:top w:val="single" w:sz="4" w:space="1" w:color="auto"/>
          <w:left w:val="single" w:sz="4" w:space="4" w:color="auto"/>
          <w:bottom w:val="single" w:sz="4" w:space="1" w:color="auto"/>
          <w:right w:val="single" w:sz="4" w:space="4" w:color="auto"/>
        </w:pBdr>
        <w:ind w:left="567" w:hanging="567"/>
        <w:outlineLvl w:val="0"/>
        <w:rPr>
          <w:sz w:val="22"/>
          <w:szCs w:val="22"/>
          <w:lang w:val="lt-LT"/>
        </w:rPr>
      </w:pPr>
      <w:r w:rsidRPr="00301401">
        <w:rPr>
          <w:b/>
          <w:sz w:val="22"/>
          <w:szCs w:val="22"/>
          <w:lang w:val="lt-LT"/>
        </w:rPr>
        <w:t>3.</w:t>
      </w:r>
      <w:r w:rsidRPr="00301401">
        <w:rPr>
          <w:b/>
          <w:sz w:val="22"/>
          <w:szCs w:val="22"/>
          <w:lang w:val="lt-LT"/>
        </w:rPr>
        <w:tab/>
      </w:r>
      <w:r w:rsidRPr="00301401">
        <w:rPr>
          <w:b/>
          <w:noProof/>
          <w:sz w:val="22"/>
          <w:szCs w:val="22"/>
          <w:lang w:val="lt-LT"/>
        </w:rPr>
        <w:t>PAGALBINIŲ MEDŽIAGŲ SĄRAŠAS</w:t>
      </w:r>
    </w:p>
    <w:p w14:paraId="1B6CBEB6" w14:textId="77777777" w:rsidR="00123715" w:rsidRPr="00301401" w:rsidRDefault="00123715" w:rsidP="00B35615">
      <w:pPr>
        <w:rPr>
          <w:sz w:val="22"/>
          <w:szCs w:val="22"/>
          <w:lang w:val="lt-LT"/>
        </w:rPr>
      </w:pPr>
    </w:p>
    <w:p w14:paraId="2EFD63A7" w14:textId="6F1442DC" w:rsidR="000B0144" w:rsidRPr="00301401" w:rsidRDefault="000B0144" w:rsidP="00B35615">
      <w:pPr>
        <w:rPr>
          <w:sz w:val="22"/>
          <w:szCs w:val="22"/>
          <w:lang w:val="lt-LT"/>
        </w:rPr>
      </w:pPr>
      <w:r w:rsidRPr="00301401">
        <w:rPr>
          <w:sz w:val="22"/>
          <w:szCs w:val="22"/>
          <w:lang w:val="lt-LT"/>
        </w:rPr>
        <w:t xml:space="preserve">Sudėtyje yra </w:t>
      </w:r>
      <w:proofErr w:type="spellStart"/>
      <w:r w:rsidRPr="00301401">
        <w:rPr>
          <w:sz w:val="22"/>
          <w:szCs w:val="22"/>
          <w:lang w:val="lt-LT"/>
        </w:rPr>
        <w:t>sorbitolio</w:t>
      </w:r>
      <w:proofErr w:type="spellEnd"/>
      <w:r w:rsidRPr="00301401">
        <w:rPr>
          <w:sz w:val="22"/>
          <w:szCs w:val="22"/>
          <w:lang w:val="lt-LT"/>
        </w:rPr>
        <w:t xml:space="preserve"> (E420).</w:t>
      </w:r>
    </w:p>
    <w:p w14:paraId="35DD0969" w14:textId="0C31113D" w:rsidR="00123715" w:rsidRPr="00301401" w:rsidRDefault="000B0144" w:rsidP="00B35615">
      <w:pPr>
        <w:rPr>
          <w:noProof/>
          <w:sz w:val="22"/>
          <w:szCs w:val="22"/>
          <w:lang w:val="lt-LT"/>
        </w:rPr>
      </w:pPr>
      <w:r w:rsidRPr="00301401">
        <w:rPr>
          <w:sz w:val="22"/>
          <w:szCs w:val="22"/>
          <w:lang w:val="lt-LT"/>
        </w:rPr>
        <w:t>Daugiau informacijos pateikta pakuotės lapelyje.</w:t>
      </w:r>
      <w:r w:rsidR="00123715" w:rsidRPr="00301401">
        <w:rPr>
          <w:sz w:val="22"/>
          <w:szCs w:val="22"/>
          <w:lang w:val="lt-LT"/>
        </w:rPr>
        <w:t xml:space="preserve"> </w:t>
      </w:r>
    </w:p>
    <w:p w14:paraId="7BBECAF2" w14:textId="77777777" w:rsidR="00123715" w:rsidRPr="00301401" w:rsidRDefault="00123715" w:rsidP="00B35615">
      <w:pPr>
        <w:rPr>
          <w:sz w:val="22"/>
          <w:szCs w:val="22"/>
          <w:lang w:val="lt-LT"/>
        </w:rPr>
      </w:pPr>
    </w:p>
    <w:p w14:paraId="617CA2E5" w14:textId="77777777" w:rsidR="00123715" w:rsidRPr="00301401" w:rsidRDefault="00123715" w:rsidP="00B35615">
      <w:pPr>
        <w:rPr>
          <w:sz w:val="22"/>
          <w:szCs w:val="22"/>
          <w:lang w:val="lt-LT"/>
        </w:rPr>
      </w:pPr>
    </w:p>
    <w:p w14:paraId="05820423" w14:textId="77777777" w:rsidR="00123715" w:rsidRPr="00301401" w:rsidRDefault="00123715" w:rsidP="00B35615">
      <w:pPr>
        <w:pBdr>
          <w:top w:val="single" w:sz="4" w:space="1" w:color="auto"/>
          <w:left w:val="single" w:sz="4" w:space="4" w:color="auto"/>
          <w:bottom w:val="single" w:sz="4" w:space="1" w:color="auto"/>
          <w:right w:val="single" w:sz="4" w:space="4" w:color="auto"/>
        </w:pBdr>
        <w:ind w:left="567" w:hanging="567"/>
        <w:outlineLvl w:val="0"/>
        <w:rPr>
          <w:sz w:val="22"/>
          <w:szCs w:val="22"/>
          <w:lang w:val="lt-LT"/>
        </w:rPr>
      </w:pPr>
      <w:r w:rsidRPr="00301401">
        <w:rPr>
          <w:b/>
          <w:sz w:val="22"/>
          <w:szCs w:val="22"/>
          <w:lang w:val="lt-LT"/>
        </w:rPr>
        <w:t>4.</w:t>
      </w:r>
      <w:r w:rsidRPr="00301401">
        <w:rPr>
          <w:b/>
          <w:sz w:val="22"/>
          <w:szCs w:val="22"/>
          <w:lang w:val="lt-LT"/>
        </w:rPr>
        <w:tab/>
      </w:r>
      <w:r w:rsidRPr="00301401">
        <w:rPr>
          <w:b/>
          <w:noProof/>
          <w:sz w:val="22"/>
          <w:szCs w:val="22"/>
          <w:lang w:val="lt-LT"/>
        </w:rPr>
        <w:t>FARMACINĖ FORMA IR KIEKIS PAKUOTĖJE</w:t>
      </w:r>
    </w:p>
    <w:p w14:paraId="67E55721" w14:textId="77777777" w:rsidR="00123715" w:rsidRPr="00301401" w:rsidRDefault="00123715" w:rsidP="00B35615">
      <w:pPr>
        <w:rPr>
          <w:sz w:val="22"/>
          <w:szCs w:val="22"/>
          <w:lang w:val="lt-LT"/>
        </w:rPr>
      </w:pPr>
    </w:p>
    <w:p w14:paraId="6E06A915" w14:textId="21CA2C7E" w:rsidR="000B0144" w:rsidRPr="00301401" w:rsidRDefault="000B0144" w:rsidP="00B35615">
      <w:pPr>
        <w:rPr>
          <w:sz w:val="22"/>
          <w:szCs w:val="22"/>
          <w:lang w:val="lt-LT" w:eastAsia="pl-PL"/>
        </w:rPr>
      </w:pPr>
      <w:r w:rsidRPr="00301401">
        <w:rPr>
          <w:sz w:val="22"/>
          <w:szCs w:val="22"/>
          <w:lang w:val="lt-LT" w:eastAsia="pl-PL"/>
        </w:rPr>
        <w:t>Minkštoji kapsulė</w:t>
      </w:r>
    </w:p>
    <w:p w14:paraId="10917BA0" w14:textId="77777777" w:rsidR="000B0144" w:rsidRPr="00301401" w:rsidRDefault="000B0144" w:rsidP="00B35615">
      <w:pPr>
        <w:rPr>
          <w:sz w:val="22"/>
          <w:szCs w:val="22"/>
          <w:lang w:val="lt-LT" w:eastAsia="pl-PL"/>
        </w:rPr>
      </w:pPr>
    </w:p>
    <w:p w14:paraId="3840594E" w14:textId="1F66E68E" w:rsidR="000B0144" w:rsidRPr="00301401" w:rsidRDefault="000B0144" w:rsidP="00B35615">
      <w:pPr>
        <w:rPr>
          <w:sz w:val="22"/>
          <w:szCs w:val="22"/>
          <w:lang w:val="lt-LT" w:eastAsia="pl-PL"/>
        </w:rPr>
      </w:pPr>
      <w:r w:rsidRPr="00301401">
        <w:rPr>
          <w:sz w:val="22"/>
          <w:szCs w:val="22"/>
          <w:lang w:val="lt-LT" w:eastAsia="pl-PL"/>
        </w:rPr>
        <w:t>10</w:t>
      </w:r>
      <w:r w:rsidR="00AC4FD8">
        <w:rPr>
          <w:sz w:val="22"/>
          <w:szCs w:val="22"/>
          <w:lang w:val="lt-LT"/>
        </w:rPr>
        <w:t> </w:t>
      </w:r>
      <w:r w:rsidRPr="00301401">
        <w:rPr>
          <w:sz w:val="22"/>
          <w:szCs w:val="22"/>
          <w:lang w:val="lt-LT" w:eastAsia="pl-PL"/>
        </w:rPr>
        <w:t>minkštų</w:t>
      </w:r>
      <w:r w:rsidR="006D6466">
        <w:rPr>
          <w:sz w:val="22"/>
          <w:szCs w:val="22"/>
          <w:lang w:val="lt-LT" w:eastAsia="pl-PL"/>
        </w:rPr>
        <w:t>jų</w:t>
      </w:r>
      <w:r w:rsidRPr="00301401">
        <w:rPr>
          <w:sz w:val="22"/>
          <w:szCs w:val="22"/>
          <w:lang w:val="lt-LT" w:eastAsia="pl-PL"/>
        </w:rPr>
        <w:t xml:space="preserve"> kapsulių</w:t>
      </w:r>
    </w:p>
    <w:p w14:paraId="58160266" w14:textId="14D4408B" w:rsidR="002C5E5D" w:rsidRPr="00301401" w:rsidRDefault="002C5E5D" w:rsidP="002C5E5D">
      <w:pPr>
        <w:rPr>
          <w:sz w:val="22"/>
          <w:szCs w:val="22"/>
          <w:highlight w:val="lightGray"/>
          <w:lang w:val="lt-LT" w:eastAsia="pl-PL"/>
        </w:rPr>
      </w:pPr>
      <w:r>
        <w:rPr>
          <w:sz w:val="22"/>
          <w:szCs w:val="22"/>
          <w:highlight w:val="lightGray"/>
          <w:lang w:val="lt-LT" w:eastAsia="pl-PL"/>
        </w:rPr>
        <w:t>12 </w:t>
      </w:r>
      <w:r w:rsidRPr="00301401">
        <w:rPr>
          <w:sz w:val="22"/>
          <w:szCs w:val="22"/>
          <w:highlight w:val="lightGray"/>
          <w:lang w:val="lt-LT" w:eastAsia="pl-PL"/>
        </w:rPr>
        <w:t>minkštų</w:t>
      </w:r>
      <w:r>
        <w:rPr>
          <w:sz w:val="22"/>
          <w:szCs w:val="22"/>
          <w:highlight w:val="lightGray"/>
          <w:lang w:val="lt-LT" w:eastAsia="pl-PL"/>
        </w:rPr>
        <w:t>jų</w:t>
      </w:r>
      <w:r w:rsidRPr="00301401">
        <w:rPr>
          <w:sz w:val="22"/>
          <w:szCs w:val="22"/>
          <w:highlight w:val="lightGray"/>
          <w:lang w:val="lt-LT" w:eastAsia="pl-PL"/>
        </w:rPr>
        <w:t xml:space="preserve"> kapsulių</w:t>
      </w:r>
    </w:p>
    <w:p w14:paraId="5F66E788" w14:textId="54CCCBC9" w:rsidR="002C5E5D" w:rsidRPr="00301401" w:rsidRDefault="005A46D9" w:rsidP="002C5E5D">
      <w:pPr>
        <w:rPr>
          <w:sz w:val="22"/>
          <w:szCs w:val="22"/>
          <w:lang w:val="lt-LT"/>
        </w:rPr>
      </w:pPr>
      <w:r>
        <w:rPr>
          <w:sz w:val="22"/>
          <w:szCs w:val="22"/>
          <w:highlight w:val="lightGray"/>
          <w:lang w:val="lt-LT" w:eastAsia="pl-PL"/>
        </w:rPr>
        <w:t>15</w:t>
      </w:r>
      <w:r w:rsidR="002C5E5D">
        <w:rPr>
          <w:sz w:val="22"/>
          <w:szCs w:val="22"/>
          <w:highlight w:val="lightGray"/>
          <w:lang w:val="lt-LT" w:eastAsia="pl-PL"/>
        </w:rPr>
        <w:t> </w:t>
      </w:r>
      <w:r w:rsidR="002C5E5D" w:rsidRPr="00301401">
        <w:rPr>
          <w:sz w:val="22"/>
          <w:szCs w:val="22"/>
          <w:highlight w:val="lightGray"/>
          <w:lang w:val="lt-LT" w:eastAsia="pl-PL"/>
        </w:rPr>
        <w:t>minkštų</w:t>
      </w:r>
      <w:r w:rsidR="002C5E5D">
        <w:rPr>
          <w:sz w:val="22"/>
          <w:szCs w:val="22"/>
          <w:highlight w:val="lightGray"/>
          <w:lang w:val="lt-LT" w:eastAsia="pl-PL"/>
        </w:rPr>
        <w:t>jų</w:t>
      </w:r>
      <w:r w:rsidR="002C5E5D" w:rsidRPr="00301401">
        <w:rPr>
          <w:sz w:val="22"/>
          <w:szCs w:val="22"/>
          <w:highlight w:val="lightGray"/>
          <w:lang w:val="lt-LT" w:eastAsia="pl-PL"/>
        </w:rPr>
        <w:t xml:space="preserve"> kapsulių</w:t>
      </w:r>
    </w:p>
    <w:p w14:paraId="17AED74F" w14:textId="55DECFAF" w:rsidR="000B0144" w:rsidRPr="00301401" w:rsidRDefault="000B0144" w:rsidP="00B35615">
      <w:pPr>
        <w:rPr>
          <w:sz w:val="22"/>
          <w:szCs w:val="22"/>
          <w:highlight w:val="lightGray"/>
          <w:lang w:val="lt-LT" w:eastAsia="pl-PL"/>
        </w:rPr>
      </w:pPr>
      <w:r w:rsidRPr="00301401">
        <w:rPr>
          <w:sz w:val="22"/>
          <w:szCs w:val="22"/>
          <w:highlight w:val="lightGray"/>
          <w:lang w:val="lt-LT" w:eastAsia="pl-PL"/>
        </w:rPr>
        <w:t>20</w:t>
      </w:r>
      <w:r w:rsidR="00AC4FD8">
        <w:rPr>
          <w:sz w:val="22"/>
          <w:szCs w:val="22"/>
          <w:highlight w:val="lightGray"/>
          <w:lang w:val="lt-LT" w:eastAsia="pl-PL"/>
        </w:rPr>
        <w:t> </w:t>
      </w:r>
      <w:r w:rsidRPr="00301401">
        <w:rPr>
          <w:sz w:val="22"/>
          <w:szCs w:val="22"/>
          <w:highlight w:val="lightGray"/>
          <w:lang w:val="lt-LT" w:eastAsia="pl-PL"/>
        </w:rPr>
        <w:t>minkštų</w:t>
      </w:r>
      <w:r w:rsidR="006D6466">
        <w:rPr>
          <w:sz w:val="22"/>
          <w:szCs w:val="22"/>
          <w:highlight w:val="lightGray"/>
          <w:lang w:val="lt-LT" w:eastAsia="pl-PL"/>
        </w:rPr>
        <w:t>jų</w:t>
      </w:r>
      <w:r w:rsidRPr="00301401">
        <w:rPr>
          <w:sz w:val="22"/>
          <w:szCs w:val="22"/>
          <w:highlight w:val="lightGray"/>
          <w:lang w:val="lt-LT" w:eastAsia="pl-PL"/>
        </w:rPr>
        <w:t xml:space="preserve"> kapsulių</w:t>
      </w:r>
    </w:p>
    <w:p w14:paraId="60C3ECD3" w14:textId="231788D5" w:rsidR="00123715" w:rsidRPr="00301401" w:rsidRDefault="000B0144" w:rsidP="00B35615">
      <w:pPr>
        <w:rPr>
          <w:sz w:val="22"/>
          <w:szCs w:val="22"/>
          <w:lang w:val="lt-LT"/>
        </w:rPr>
      </w:pPr>
      <w:r w:rsidRPr="00301401">
        <w:rPr>
          <w:sz w:val="22"/>
          <w:szCs w:val="22"/>
          <w:highlight w:val="lightGray"/>
          <w:lang w:val="lt-LT" w:eastAsia="pl-PL"/>
        </w:rPr>
        <w:t>30</w:t>
      </w:r>
      <w:r w:rsidR="00AC4FD8">
        <w:rPr>
          <w:sz w:val="22"/>
          <w:szCs w:val="22"/>
          <w:highlight w:val="lightGray"/>
          <w:lang w:val="lt-LT" w:eastAsia="pl-PL"/>
        </w:rPr>
        <w:t> </w:t>
      </w:r>
      <w:r w:rsidRPr="00301401">
        <w:rPr>
          <w:sz w:val="22"/>
          <w:szCs w:val="22"/>
          <w:highlight w:val="lightGray"/>
          <w:lang w:val="lt-LT" w:eastAsia="pl-PL"/>
        </w:rPr>
        <w:t>minkštų</w:t>
      </w:r>
      <w:r w:rsidR="006D6466">
        <w:rPr>
          <w:sz w:val="22"/>
          <w:szCs w:val="22"/>
          <w:highlight w:val="lightGray"/>
          <w:lang w:val="lt-LT" w:eastAsia="pl-PL"/>
        </w:rPr>
        <w:t>jų</w:t>
      </w:r>
      <w:r w:rsidRPr="00301401">
        <w:rPr>
          <w:sz w:val="22"/>
          <w:szCs w:val="22"/>
          <w:highlight w:val="lightGray"/>
          <w:lang w:val="lt-LT" w:eastAsia="pl-PL"/>
        </w:rPr>
        <w:t xml:space="preserve"> kapsulių</w:t>
      </w:r>
    </w:p>
    <w:p w14:paraId="576135CD" w14:textId="77777777" w:rsidR="00123715" w:rsidRPr="00301401" w:rsidRDefault="00123715" w:rsidP="00B35615">
      <w:pPr>
        <w:rPr>
          <w:sz w:val="22"/>
          <w:szCs w:val="22"/>
          <w:lang w:val="lt-LT"/>
        </w:rPr>
      </w:pPr>
    </w:p>
    <w:p w14:paraId="53AF89D6" w14:textId="77777777" w:rsidR="000B0144" w:rsidRPr="00301401" w:rsidRDefault="000B0144" w:rsidP="00B35615">
      <w:pPr>
        <w:rPr>
          <w:sz w:val="22"/>
          <w:szCs w:val="22"/>
          <w:lang w:val="lt-LT"/>
        </w:rPr>
      </w:pPr>
    </w:p>
    <w:p w14:paraId="4759E538" w14:textId="77777777" w:rsidR="00123715" w:rsidRPr="00301401" w:rsidRDefault="00123715" w:rsidP="00B35615">
      <w:pPr>
        <w:pBdr>
          <w:top w:val="single" w:sz="4" w:space="1" w:color="auto"/>
          <w:left w:val="single" w:sz="4" w:space="4" w:color="auto"/>
          <w:bottom w:val="single" w:sz="4" w:space="1" w:color="auto"/>
          <w:right w:val="single" w:sz="4" w:space="4" w:color="auto"/>
        </w:pBdr>
        <w:ind w:left="567" w:hanging="567"/>
        <w:outlineLvl w:val="0"/>
        <w:rPr>
          <w:sz w:val="22"/>
          <w:szCs w:val="22"/>
          <w:lang w:val="lt-LT"/>
        </w:rPr>
      </w:pPr>
      <w:r w:rsidRPr="00301401">
        <w:rPr>
          <w:b/>
          <w:sz w:val="22"/>
          <w:szCs w:val="22"/>
          <w:lang w:val="lt-LT"/>
        </w:rPr>
        <w:t>5.</w:t>
      </w:r>
      <w:r w:rsidRPr="00301401">
        <w:rPr>
          <w:b/>
          <w:sz w:val="22"/>
          <w:szCs w:val="22"/>
          <w:lang w:val="lt-LT"/>
        </w:rPr>
        <w:tab/>
      </w:r>
      <w:r w:rsidRPr="00301401">
        <w:rPr>
          <w:b/>
          <w:noProof/>
          <w:sz w:val="22"/>
          <w:szCs w:val="22"/>
          <w:lang w:val="lt-LT"/>
        </w:rPr>
        <w:t>VARTOJIMO METODAS IR BŪDAS (-AI)</w:t>
      </w:r>
    </w:p>
    <w:p w14:paraId="5EBB76D3" w14:textId="77777777" w:rsidR="00123715" w:rsidRPr="00301401" w:rsidRDefault="00123715" w:rsidP="00B35615">
      <w:pPr>
        <w:rPr>
          <w:sz w:val="22"/>
          <w:szCs w:val="22"/>
          <w:lang w:val="lt-LT"/>
        </w:rPr>
      </w:pPr>
    </w:p>
    <w:p w14:paraId="58CA628E" w14:textId="77777777" w:rsidR="00123715" w:rsidRPr="00301401" w:rsidRDefault="00123715" w:rsidP="00B35615">
      <w:pPr>
        <w:rPr>
          <w:noProof/>
          <w:sz w:val="22"/>
          <w:szCs w:val="22"/>
          <w:lang w:val="lt-LT"/>
        </w:rPr>
      </w:pPr>
      <w:r w:rsidRPr="00301401">
        <w:rPr>
          <w:noProof/>
          <w:sz w:val="22"/>
          <w:szCs w:val="22"/>
          <w:lang w:val="lt-LT"/>
        </w:rPr>
        <w:t>Vartoti per burną.</w:t>
      </w:r>
    </w:p>
    <w:p w14:paraId="2C8710B0" w14:textId="0AA36487" w:rsidR="000B0144" w:rsidRPr="00301401" w:rsidRDefault="000B0144" w:rsidP="00B35615">
      <w:pPr>
        <w:rPr>
          <w:noProof/>
          <w:sz w:val="22"/>
          <w:szCs w:val="22"/>
          <w:lang w:val="lt-LT"/>
        </w:rPr>
      </w:pPr>
      <w:r w:rsidRPr="00301401">
        <w:rPr>
          <w:noProof/>
          <w:sz w:val="22"/>
          <w:szCs w:val="22"/>
          <w:lang w:val="lt-LT"/>
        </w:rPr>
        <w:t>Negalima kramtyti.</w:t>
      </w:r>
    </w:p>
    <w:p w14:paraId="6733BC9F" w14:textId="77777777" w:rsidR="00123715" w:rsidRPr="00301401" w:rsidRDefault="00123715" w:rsidP="00B35615">
      <w:pPr>
        <w:rPr>
          <w:sz w:val="22"/>
          <w:szCs w:val="22"/>
          <w:lang w:val="lt-LT"/>
        </w:rPr>
      </w:pPr>
      <w:r w:rsidRPr="00301401">
        <w:rPr>
          <w:noProof/>
          <w:sz w:val="22"/>
          <w:szCs w:val="22"/>
          <w:lang w:val="lt-LT"/>
        </w:rPr>
        <w:t>Prieš vartojimą perskaitykite pakuotės lapelį.</w:t>
      </w:r>
    </w:p>
    <w:p w14:paraId="46D81433" w14:textId="77777777" w:rsidR="00123715" w:rsidRPr="00301401" w:rsidRDefault="00123715" w:rsidP="00B35615">
      <w:pPr>
        <w:rPr>
          <w:sz w:val="22"/>
          <w:szCs w:val="22"/>
          <w:lang w:val="lt-LT"/>
        </w:rPr>
      </w:pPr>
    </w:p>
    <w:p w14:paraId="6A8BCCB4" w14:textId="77777777" w:rsidR="00123715" w:rsidRPr="00301401" w:rsidRDefault="00123715" w:rsidP="00B35615">
      <w:pPr>
        <w:rPr>
          <w:sz w:val="22"/>
          <w:szCs w:val="22"/>
          <w:lang w:val="lt-LT"/>
        </w:rPr>
      </w:pPr>
    </w:p>
    <w:p w14:paraId="10390FFA" w14:textId="77777777" w:rsidR="00123715" w:rsidRPr="00301401" w:rsidRDefault="00123715" w:rsidP="00B35615">
      <w:pPr>
        <w:pBdr>
          <w:top w:val="single" w:sz="4" w:space="1" w:color="auto"/>
          <w:left w:val="single" w:sz="4" w:space="4" w:color="auto"/>
          <w:bottom w:val="single" w:sz="4" w:space="1" w:color="auto"/>
          <w:right w:val="single" w:sz="4" w:space="4" w:color="auto"/>
        </w:pBdr>
        <w:ind w:left="567" w:hanging="567"/>
        <w:outlineLvl w:val="0"/>
        <w:rPr>
          <w:sz w:val="22"/>
          <w:szCs w:val="22"/>
          <w:lang w:val="lt-LT"/>
        </w:rPr>
      </w:pPr>
      <w:r w:rsidRPr="00301401">
        <w:rPr>
          <w:b/>
          <w:sz w:val="22"/>
          <w:szCs w:val="22"/>
          <w:lang w:val="lt-LT"/>
        </w:rPr>
        <w:t>6.</w:t>
      </w:r>
      <w:r w:rsidRPr="00301401">
        <w:rPr>
          <w:b/>
          <w:sz w:val="22"/>
          <w:szCs w:val="22"/>
          <w:lang w:val="lt-LT"/>
        </w:rPr>
        <w:tab/>
      </w:r>
      <w:r w:rsidRPr="00301401">
        <w:rPr>
          <w:b/>
          <w:noProof/>
          <w:sz w:val="22"/>
          <w:szCs w:val="22"/>
          <w:lang w:val="lt-LT"/>
        </w:rPr>
        <w:t>SPECIALUS ĮSPĖJIMAS, KAD VAISTINĮ PREPARATĄ BŪTINA LAIKYTI VAIKAMS NEPASTEBIMOJE IR  NEPASIEKIAMOJE VIETOJE</w:t>
      </w:r>
    </w:p>
    <w:p w14:paraId="7826A396" w14:textId="77777777" w:rsidR="00123715" w:rsidRPr="00301401" w:rsidRDefault="00123715" w:rsidP="00B35615">
      <w:pPr>
        <w:rPr>
          <w:sz w:val="22"/>
          <w:szCs w:val="22"/>
          <w:lang w:val="lt-LT"/>
        </w:rPr>
      </w:pPr>
    </w:p>
    <w:p w14:paraId="7D5EB36A" w14:textId="77777777" w:rsidR="00123715" w:rsidRPr="00301401" w:rsidRDefault="00123715" w:rsidP="00B35615">
      <w:pPr>
        <w:rPr>
          <w:sz w:val="22"/>
          <w:szCs w:val="22"/>
          <w:lang w:val="lt-LT"/>
        </w:rPr>
      </w:pPr>
      <w:r w:rsidRPr="00301401">
        <w:rPr>
          <w:noProof/>
          <w:sz w:val="22"/>
          <w:szCs w:val="22"/>
          <w:lang w:val="lt-LT"/>
        </w:rPr>
        <w:t>Laikyti vaikams nepastebimoje ir nepasiekiamoje vietoje.</w:t>
      </w:r>
    </w:p>
    <w:p w14:paraId="3515E883" w14:textId="77777777" w:rsidR="00123715" w:rsidRPr="00301401" w:rsidRDefault="00123715" w:rsidP="00B35615">
      <w:pPr>
        <w:rPr>
          <w:sz w:val="22"/>
          <w:szCs w:val="22"/>
          <w:lang w:val="lt-LT"/>
        </w:rPr>
      </w:pPr>
    </w:p>
    <w:p w14:paraId="2485BEEF" w14:textId="77777777" w:rsidR="00123715" w:rsidRPr="00301401" w:rsidRDefault="00123715" w:rsidP="00B35615">
      <w:pPr>
        <w:rPr>
          <w:sz w:val="22"/>
          <w:szCs w:val="22"/>
          <w:lang w:val="lt-LT"/>
        </w:rPr>
      </w:pPr>
    </w:p>
    <w:p w14:paraId="39FAAC65" w14:textId="77777777" w:rsidR="00123715" w:rsidRPr="00301401" w:rsidRDefault="00123715" w:rsidP="00B35615">
      <w:pPr>
        <w:pBdr>
          <w:top w:val="single" w:sz="4" w:space="1" w:color="auto"/>
          <w:left w:val="single" w:sz="4" w:space="4" w:color="auto"/>
          <w:bottom w:val="single" w:sz="4" w:space="1" w:color="auto"/>
          <w:right w:val="single" w:sz="4" w:space="4" w:color="auto"/>
        </w:pBdr>
        <w:ind w:left="567" w:hanging="567"/>
        <w:outlineLvl w:val="0"/>
        <w:rPr>
          <w:sz w:val="22"/>
          <w:szCs w:val="22"/>
          <w:lang w:val="lt-LT"/>
        </w:rPr>
      </w:pPr>
      <w:r w:rsidRPr="00301401">
        <w:rPr>
          <w:b/>
          <w:sz w:val="22"/>
          <w:szCs w:val="22"/>
          <w:lang w:val="lt-LT"/>
        </w:rPr>
        <w:t>7.</w:t>
      </w:r>
      <w:r w:rsidRPr="00301401">
        <w:rPr>
          <w:b/>
          <w:sz w:val="22"/>
          <w:szCs w:val="22"/>
          <w:lang w:val="lt-LT"/>
        </w:rPr>
        <w:tab/>
      </w:r>
      <w:r w:rsidRPr="00301401">
        <w:rPr>
          <w:b/>
          <w:noProof/>
          <w:sz w:val="22"/>
          <w:szCs w:val="22"/>
          <w:lang w:val="lt-LT"/>
        </w:rPr>
        <w:t>KITAS (-I) SPECIALUS (-ŪS) ĮSPĖJIMAS (-AI) (JEI REIKIA)</w:t>
      </w:r>
    </w:p>
    <w:p w14:paraId="60B462CD" w14:textId="77777777" w:rsidR="00123715" w:rsidRPr="00301401" w:rsidRDefault="00123715" w:rsidP="00B35615">
      <w:pPr>
        <w:rPr>
          <w:sz w:val="22"/>
          <w:szCs w:val="22"/>
          <w:lang w:val="lt-LT"/>
        </w:rPr>
      </w:pPr>
    </w:p>
    <w:p w14:paraId="033F3096" w14:textId="77777777" w:rsidR="00123715" w:rsidRPr="00301401" w:rsidRDefault="00123715" w:rsidP="00B35615">
      <w:pPr>
        <w:rPr>
          <w:sz w:val="22"/>
          <w:szCs w:val="22"/>
          <w:lang w:val="lt-LT"/>
        </w:rPr>
      </w:pPr>
    </w:p>
    <w:p w14:paraId="2A37A35D" w14:textId="77777777" w:rsidR="00123715" w:rsidRPr="00301401" w:rsidRDefault="00123715" w:rsidP="00B35615">
      <w:pPr>
        <w:pBdr>
          <w:top w:val="single" w:sz="4" w:space="1" w:color="auto"/>
          <w:left w:val="single" w:sz="4" w:space="4" w:color="auto"/>
          <w:bottom w:val="single" w:sz="4" w:space="1" w:color="auto"/>
          <w:right w:val="single" w:sz="4" w:space="4" w:color="auto"/>
        </w:pBdr>
        <w:ind w:left="567" w:hanging="567"/>
        <w:outlineLvl w:val="0"/>
        <w:rPr>
          <w:sz w:val="22"/>
          <w:szCs w:val="22"/>
          <w:lang w:val="lt-LT"/>
        </w:rPr>
      </w:pPr>
      <w:r w:rsidRPr="00301401">
        <w:rPr>
          <w:b/>
          <w:sz w:val="22"/>
          <w:szCs w:val="22"/>
          <w:lang w:val="lt-LT"/>
        </w:rPr>
        <w:t>8.</w:t>
      </w:r>
      <w:r w:rsidRPr="00301401">
        <w:rPr>
          <w:b/>
          <w:sz w:val="22"/>
          <w:szCs w:val="22"/>
          <w:lang w:val="lt-LT"/>
        </w:rPr>
        <w:tab/>
      </w:r>
      <w:r w:rsidRPr="00301401">
        <w:rPr>
          <w:b/>
          <w:noProof/>
          <w:sz w:val="22"/>
          <w:szCs w:val="22"/>
          <w:lang w:val="lt-LT"/>
        </w:rPr>
        <w:t>TINKAMUMO LAIKAS</w:t>
      </w:r>
    </w:p>
    <w:p w14:paraId="3382FB75" w14:textId="77777777" w:rsidR="00123715" w:rsidRPr="00301401" w:rsidRDefault="00123715" w:rsidP="00B35615">
      <w:pPr>
        <w:rPr>
          <w:sz w:val="22"/>
          <w:szCs w:val="22"/>
          <w:lang w:val="lt-LT"/>
        </w:rPr>
      </w:pPr>
    </w:p>
    <w:p w14:paraId="3ADFACC4" w14:textId="77777777" w:rsidR="000B0144" w:rsidRPr="00301401" w:rsidRDefault="000B0144" w:rsidP="00B35615">
      <w:pPr>
        <w:rPr>
          <w:sz w:val="22"/>
          <w:szCs w:val="22"/>
          <w:lang w:val="lt-LT"/>
        </w:rPr>
      </w:pPr>
      <w:r w:rsidRPr="00301401">
        <w:rPr>
          <w:sz w:val="22"/>
          <w:szCs w:val="22"/>
          <w:lang w:val="lt-LT"/>
        </w:rPr>
        <w:lastRenderedPageBreak/>
        <w:t>Tinka iki: {mm/MMMM}</w:t>
      </w:r>
    </w:p>
    <w:p w14:paraId="60FE1857" w14:textId="77777777" w:rsidR="00123715" w:rsidRPr="00301401" w:rsidRDefault="00123715" w:rsidP="00B35615">
      <w:pPr>
        <w:rPr>
          <w:sz w:val="22"/>
          <w:szCs w:val="22"/>
          <w:lang w:val="lt-LT"/>
        </w:rPr>
      </w:pPr>
    </w:p>
    <w:p w14:paraId="0EF89D2C" w14:textId="77777777" w:rsidR="00123715" w:rsidRPr="00301401" w:rsidRDefault="00123715" w:rsidP="00B35615">
      <w:pPr>
        <w:rPr>
          <w:sz w:val="22"/>
          <w:szCs w:val="22"/>
          <w:lang w:val="lt-LT"/>
        </w:rPr>
      </w:pPr>
    </w:p>
    <w:p w14:paraId="72B2531C" w14:textId="77777777" w:rsidR="00123715" w:rsidRPr="00301401" w:rsidRDefault="00123715" w:rsidP="00B35615">
      <w:pPr>
        <w:keepNext/>
        <w:pBdr>
          <w:top w:val="single" w:sz="4" w:space="1" w:color="auto"/>
          <w:left w:val="single" w:sz="4" w:space="4" w:color="auto"/>
          <w:bottom w:val="single" w:sz="4" w:space="1" w:color="auto"/>
          <w:right w:val="single" w:sz="4" w:space="4" w:color="auto"/>
        </w:pBdr>
        <w:ind w:left="567" w:hanging="567"/>
        <w:outlineLvl w:val="0"/>
        <w:rPr>
          <w:sz w:val="22"/>
          <w:szCs w:val="22"/>
          <w:lang w:val="lt-LT"/>
        </w:rPr>
      </w:pPr>
      <w:r w:rsidRPr="00301401">
        <w:rPr>
          <w:b/>
          <w:sz w:val="22"/>
          <w:szCs w:val="22"/>
          <w:lang w:val="lt-LT"/>
        </w:rPr>
        <w:t>9.</w:t>
      </w:r>
      <w:r w:rsidRPr="00301401">
        <w:rPr>
          <w:b/>
          <w:sz w:val="22"/>
          <w:szCs w:val="22"/>
          <w:lang w:val="lt-LT"/>
        </w:rPr>
        <w:tab/>
      </w:r>
      <w:r w:rsidRPr="00301401">
        <w:rPr>
          <w:b/>
          <w:noProof/>
          <w:sz w:val="22"/>
          <w:szCs w:val="22"/>
          <w:lang w:val="lt-LT"/>
        </w:rPr>
        <w:t>SPECIALIOS LAIKYMO SĄLYGOS</w:t>
      </w:r>
    </w:p>
    <w:p w14:paraId="3E2B46DE" w14:textId="77777777" w:rsidR="00123715" w:rsidRPr="00301401" w:rsidRDefault="00123715" w:rsidP="00B35615">
      <w:pPr>
        <w:rPr>
          <w:sz w:val="22"/>
          <w:szCs w:val="22"/>
          <w:lang w:val="lt-LT"/>
        </w:rPr>
      </w:pPr>
    </w:p>
    <w:p w14:paraId="1D4A897E" w14:textId="0416D36B" w:rsidR="00123715" w:rsidRPr="00301401" w:rsidRDefault="000B0144" w:rsidP="00B35615">
      <w:pPr>
        <w:numPr>
          <w:ilvl w:val="12"/>
          <w:numId w:val="0"/>
        </w:numPr>
        <w:ind w:right="-2"/>
        <w:rPr>
          <w:sz w:val="22"/>
          <w:szCs w:val="22"/>
          <w:lang w:val="lt-LT"/>
        </w:rPr>
      </w:pPr>
      <w:r w:rsidRPr="00301401">
        <w:rPr>
          <w:sz w:val="22"/>
          <w:szCs w:val="22"/>
          <w:lang w:val="lt-LT"/>
        </w:rPr>
        <w:t>Laikyti žemesnėje kaip 30</w:t>
      </w:r>
      <w:r w:rsidR="00AC4FD8">
        <w:rPr>
          <w:sz w:val="22"/>
          <w:szCs w:val="22"/>
          <w:lang w:val="lt-LT"/>
        </w:rPr>
        <w:t> </w:t>
      </w:r>
      <w:r w:rsidRPr="00301401">
        <w:rPr>
          <w:sz w:val="22"/>
          <w:szCs w:val="22"/>
          <w:lang w:val="lt-LT"/>
        </w:rPr>
        <w:t>°C temperatūroje.</w:t>
      </w:r>
    </w:p>
    <w:p w14:paraId="38EF59F9" w14:textId="77777777" w:rsidR="000B0144" w:rsidRPr="00301401" w:rsidRDefault="000B0144" w:rsidP="00B35615">
      <w:pPr>
        <w:numPr>
          <w:ilvl w:val="12"/>
          <w:numId w:val="0"/>
        </w:numPr>
        <w:ind w:right="-2"/>
        <w:rPr>
          <w:sz w:val="22"/>
          <w:szCs w:val="22"/>
          <w:lang w:val="lt-LT"/>
        </w:rPr>
      </w:pPr>
    </w:p>
    <w:p w14:paraId="3FD8C524" w14:textId="77777777" w:rsidR="000B0144" w:rsidRPr="00301401" w:rsidRDefault="000B0144" w:rsidP="00B35615">
      <w:pPr>
        <w:numPr>
          <w:ilvl w:val="12"/>
          <w:numId w:val="0"/>
        </w:numPr>
        <w:ind w:right="-2"/>
        <w:rPr>
          <w:sz w:val="22"/>
          <w:szCs w:val="22"/>
          <w:lang w:val="lt-LT"/>
        </w:rPr>
      </w:pPr>
    </w:p>
    <w:p w14:paraId="4F896E41" w14:textId="77777777" w:rsidR="00123715" w:rsidRPr="00301401" w:rsidRDefault="00123715" w:rsidP="00B35615">
      <w:pPr>
        <w:pBdr>
          <w:top w:val="single" w:sz="4" w:space="1" w:color="auto"/>
          <w:left w:val="single" w:sz="4" w:space="4" w:color="auto"/>
          <w:bottom w:val="single" w:sz="4" w:space="1" w:color="auto"/>
          <w:right w:val="single" w:sz="4" w:space="4" w:color="auto"/>
        </w:pBdr>
        <w:outlineLvl w:val="0"/>
        <w:rPr>
          <w:b/>
          <w:sz w:val="22"/>
          <w:szCs w:val="22"/>
          <w:lang w:val="lt-LT"/>
        </w:rPr>
      </w:pPr>
      <w:r w:rsidRPr="00301401">
        <w:rPr>
          <w:b/>
          <w:sz w:val="22"/>
          <w:szCs w:val="22"/>
          <w:lang w:val="lt-LT"/>
        </w:rPr>
        <w:t>10.</w:t>
      </w:r>
      <w:r w:rsidRPr="00301401">
        <w:rPr>
          <w:b/>
          <w:sz w:val="22"/>
          <w:szCs w:val="22"/>
          <w:lang w:val="lt-LT"/>
        </w:rPr>
        <w:tab/>
      </w:r>
      <w:r w:rsidRPr="00301401">
        <w:rPr>
          <w:b/>
          <w:noProof/>
          <w:sz w:val="22"/>
          <w:szCs w:val="22"/>
          <w:lang w:val="lt-LT"/>
        </w:rPr>
        <w:t>SPECIALIOS ATSARGUMO PRIEMONĖS DĖL NESUVARTOTO VAISTINIO PREPARATO AR JO ATLIEKŲ TVARKYMO (JEI REIKIA)</w:t>
      </w:r>
    </w:p>
    <w:p w14:paraId="66579864" w14:textId="77777777" w:rsidR="00123715" w:rsidRPr="00301401" w:rsidRDefault="00123715" w:rsidP="00B35615">
      <w:pPr>
        <w:rPr>
          <w:sz w:val="22"/>
          <w:szCs w:val="22"/>
          <w:lang w:val="lt-LT"/>
        </w:rPr>
      </w:pPr>
    </w:p>
    <w:p w14:paraId="497E19EE" w14:textId="77777777" w:rsidR="00123715" w:rsidRPr="00301401" w:rsidRDefault="00123715" w:rsidP="00B35615">
      <w:pPr>
        <w:rPr>
          <w:sz w:val="22"/>
          <w:szCs w:val="22"/>
          <w:lang w:val="lt-LT"/>
        </w:rPr>
      </w:pPr>
    </w:p>
    <w:p w14:paraId="05B5A4FE" w14:textId="77777777" w:rsidR="00123715" w:rsidRPr="00301401" w:rsidRDefault="00123715" w:rsidP="00B35615">
      <w:pPr>
        <w:pBdr>
          <w:top w:val="single" w:sz="4" w:space="1" w:color="auto"/>
          <w:left w:val="single" w:sz="4" w:space="4" w:color="auto"/>
          <w:bottom w:val="single" w:sz="4" w:space="1" w:color="auto"/>
          <w:right w:val="single" w:sz="4" w:space="4" w:color="auto"/>
        </w:pBdr>
        <w:outlineLvl w:val="0"/>
        <w:rPr>
          <w:b/>
          <w:sz w:val="22"/>
          <w:szCs w:val="22"/>
          <w:lang w:val="lt-LT"/>
        </w:rPr>
      </w:pPr>
      <w:r w:rsidRPr="00301401">
        <w:rPr>
          <w:b/>
          <w:sz w:val="22"/>
          <w:szCs w:val="22"/>
          <w:lang w:val="lt-LT"/>
        </w:rPr>
        <w:t>11.</w:t>
      </w:r>
      <w:r w:rsidRPr="00301401">
        <w:rPr>
          <w:b/>
          <w:sz w:val="22"/>
          <w:szCs w:val="22"/>
          <w:lang w:val="lt-LT"/>
        </w:rPr>
        <w:tab/>
      </w:r>
      <w:r w:rsidRPr="00301401">
        <w:rPr>
          <w:b/>
          <w:caps/>
          <w:noProof/>
          <w:sz w:val="22"/>
          <w:szCs w:val="22"/>
          <w:lang w:val="lt-LT"/>
        </w:rPr>
        <w:t xml:space="preserve"> </w:t>
      </w:r>
      <w:r w:rsidRPr="00301401">
        <w:rPr>
          <w:b/>
          <w:noProof/>
          <w:sz w:val="22"/>
          <w:szCs w:val="22"/>
          <w:lang w:val="lt-LT"/>
        </w:rPr>
        <w:t>REGISTRUOTOJO PAVADINIMAS IR ADRESAS</w:t>
      </w:r>
    </w:p>
    <w:p w14:paraId="24875C79" w14:textId="77777777" w:rsidR="00123715" w:rsidRPr="00301401" w:rsidRDefault="00123715" w:rsidP="00B35615">
      <w:pPr>
        <w:rPr>
          <w:sz w:val="22"/>
          <w:szCs w:val="22"/>
          <w:lang w:val="lt-LT"/>
        </w:rPr>
      </w:pPr>
    </w:p>
    <w:p w14:paraId="39F388B0" w14:textId="77777777" w:rsidR="00BC67F0" w:rsidRPr="00301401" w:rsidRDefault="00BC67F0" w:rsidP="00B35615">
      <w:pPr>
        <w:rPr>
          <w:bCs/>
          <w:snapToGrid w:val="0"/>
          <w:sz w:val="22"/>
          <w:szCs w:val="22"/>
          <w:lang w:val="lt-LT" w:eastAsia="pl-PL"/>
        </w:rPr>
      </w:pPr>
      <w:proofErr w:type="spellStart"/>
      <w:r w:rsidRPr="00301401">
        <w:rPr>
          <w:bCs/>
          <w:snapToGrid w:val="0"/>
          <w:sz w:val="22"/>
          <w:szCs w:val="22"/>
          <w:lang w:val="lt-LT" w:eastAsia="pl-PL"/>
        </w:rPr>
        <w:t>Viatris</w:t>
      </w:r>
      <w:proofErr w:type="spellEnd"/>
      <w:r w:rsidRPr="00301401">
        <w:rPr>
          <w:bCs/>
          <w:snapToGrid w:val="0"/>
          <w:sz w:val="22"/>
          <w:szCs w:val="22"/>
          <w:lang w:val="lt-LT" w:eastAsia="pl-PL"/>
        </w:rPr>
        <w:t xml:space="preserve"> </w:t>
      </w:r>
      <w:proofErr w:type="spellStart"/>
      <w:r w:rsidRPr="00301401">
        <w:rPr>
          <w:bCs/>
          <w:snapToGrid w:val="0"/>
          <w:sz w:val="22"/>
          <w:szCs w:val="22"/>
          <w:lang w:val="lt-LT" w:eastAsia="pl-PL"/>
        </w:rPr>
        <w:t>Limited</w:t>
      </w:r>
      <w:proofErr w:type="spellEnd"/>
    </w:p>
    <w:p w14:paraId="4ECF8A53" w14:textId="77777777" w:rsidR="00BC67F0" w:rsidRPr="00301401" w:rsidRDefault="00BC67F0" w:rsidP="00B35615">
      <w:pPr>
        <w:rPr>
          <w:bCs/>
          <w:snapToGrid w:val="0"/>
          <w:sz w:val="22"/>
          <w:szCs w:val="22"/>
          <w:lang w:val="lt-LT" w:eastAsia="pl-PL"/>
        </w:rPr>
      </w:pPr>
      <w:proofErr w:type="spellStart"/>
      <w:r w:rsidRPr="00301401">
        <w:rPr>
          <w:bCs/>
          <w:snapToGrid w:val="0"/>
          <w:sz w:val="22"/>
          <w:szCs w:val="22"/>
          <w:lang w:val="lt-LT" w:eastAsia="pl-PL"/>
        </w:rPr>
        <w:t>Damastown</w:t>
      </w:r>
      <w:proofErr w:type="spellEnd"/>
      <w:r w:rsidRPr="00301401">
        <w:rPr>
          <w:bCs/>
          <w:snapToGrid w:val="0"/>
          <w:sz w:val="22"/>
          <w:szCs w:val="22"/>
          <w:lang w:val="lt-LT" w:eastAsia="pl-PL"/>
        </w:rPr>
        <w:t xml:space="preserve"> </w:t>
      </w:r>
      <w:proofErr w:type="spellStart"/>
      <w:r w:rsidRPr="00301401">
        <w:rPr>
          <w:bCs/>
          <w:snapToGrid w:val="0"/>
          <w:sz w:val="22"/>
          <w:szCs w:val="22"/>
          <w:lang w:val="lt-LT" w:eastAsia="pl-PL"/>
        </w:rPr>
        <w:t>Industrial</w:t>
      </w:r>
      <w:proofErr w:type="spellEnd"/>
      <w:r w:rsidRPr="00301401">
        <w:rPr>
          <w:bCs/>
          <w:snapToGrid w:val="0"/>
          <w:sz w:val="22"/>
          <w:szCs w:val="22"/>
          <w:lang w:val="lt-LT" w:eastAsia="pl-PL"/>
        </w:rPr>
        <w:t xml:space="preserve"> </w:t>
      </w:r>
      <w:proofErr w:type="spellStart"/>
      <w:r w:rsidRPr="00301401">
        <w:rPr>
          <w:bCs/>
          <w:snapToGrid w:val="0"/>
          <w:sz w:val="22"/>
          <w:szCs w:val="22"/>
          <w:lang w:val="lt-LT" w:eastAsia="pl-PL"/>
        </w:rPr>
        <w:t>Park</w:t>
      </w:r>
      <w:proofErr w:type="spellEnd"/>
      <w:r w:rsidRPr="00301401">
        <w:rPr>
          <w:bCs/>
          <w:snapToGrid w:val="0"/>
          <w:sz w:val="22"/>
          <w:szCs w:val="22"/>
          <w:lang w:val="lt-LT" w:eastAsia="pl-PL"/>
        </w:rPr>
        <w:t xml:space="preserve"> </w:t>
      </w:r>
    </w:p>
    <w:p w14:paraId="0AFA6973" w14:textId="77777777" w:rsidR="00BC67F0" w:rsidRPr="00301401" w:rsidRDefault="00BC67F0" w:rsidP="00B35615">
      <w:pPr>
        <w:rPr>
          <w:bCs/>
          <w:snapToGrid w:val="0"/>
          <w:sz w:val="22"/>
          <w:szCs w:val="22"/>
          <w:lang w:val="lt-LT" w:eastAsia="pl-PL"/>
        </w:rPr>
      </w:pPr>
      <w:proofErr w:type="spellStart"/>
      <w:r w:rsidRPr="00301401">
        <w:rPr>
          <w:bCs/>
          <w:snapToGrid w:val="0"/>
          <w:sz w:val="22"/>
          <w:szCs w:val="22"/>
          <w:lang w:val="lt-LT" w:eastAsia="pl-PL"/>
        </w:rPr>
        <w:t>Mulhuddart</w:t>
      </w:r>
      <w:proofErr w:type="spellEnd"/>
      <w:r w:rsidRPr="00301401">
        <w:rPr>
          <w:bCs/>
          <w:snapToGrid w:val="0"/>
          <w:sz w:val="22"/>
          <w:szCs w:val="22"/>
          <w:lang w:val="lt-LT" w:eastAsia="pl-PL"/>
        </w:rPr>
        <w:t xml:space="preserve">, Dublin 15 </w:t>
      </w:r>
    </w:p>
    <w:p w14:paraId="43AC0558" w14:textId="0A309F80" w:rsidR="00BC67F0" w:rsidRPr="00301401" w:rsidRDefault="001D4C82" w:rsidP="00B35615">
      <w:pPr>
        <w:rPr>
          <w:bCs/>
          <w:snapToGrid w:val="0"/>
          <w:sz w:val="22"/>
          <w:szCs w:val="22"/>
          <w:lang w:val="lt-LT" w:eastAsia="pl-PL"/>
        </w:rPr>
      </w:pPr>
      <w:r>
        <w:rPr>
          <w:bCs/>
          <w:snapToGrid w:val="0"/>
          <w:sz w:val="22"/>
          <w:szCs w:val="22"/>
          <w:lang w:val="lt-LT" w:eastAsia="pl-PL"/>
        </w:rPr>
        <w:t>DUBLIN</w:t>
      </w:r>
      <w:r w:rsidR="00BC67F0" w:rsidRPr="00301401">
        <w:rPr>
          <w:bCs/>
          <w:snapToGrid w:val="0"/>
          <w:sz w:val="22"/>
          <w:szCs w:val="22"/>
          <w:lang w:val="lt-LT" w:eastAsia="pl-PL"/>
        </w:rPr>
        <w:t>,</w:t>
      </w:r>
    </w:p>
    <w:p w14:paraId="12870219" w14:textId="3955CD06" w:rsidR="00123715" w:rsidRPr="00301401" w:rsidRDefault="00BC67F0" w:rsidP="00B35615">
      <w:pPr>
        <w:rPr>
          <w:bCs/>
          <w:snapToGrid w:val="0"/>
          <w:sz w:val="22"/>
          <w:szCs w:val="22"/>
          <w:lang w:val="lt-LT" w:eastAsia="pl-PL"/>
        </w:rPr>
      </w:pPr>
      <w:r w:rsidRPr="00301401">
        <w:rPr>
          <w:bCs/>
          <w:snapToGrid w:val="0"/>
          <w:sz w:val="22"/>
          <w:szCs w:val="22"/>
          <w:lang w:val="lt-LT" w:eastAsia="pl-PL"/>
        </w:rPr>
        <w:t>Airija</w:t>
      </w:r>
    </w:p>
    <w:p w14:paraId="606821D7" w14:textId="77777777" w:rsidR="00123715" w:rsidRPr="00301401" w:rsidRDefault="00123715" w:rsidP="00B35615">
      <w:pPr>
        <w:rPr>
          <w:sz w:val="22"/>
          <w:szCs w:val="22"/>
          <w:lang w:val="lt-LT"/>
        </w:rPr>
      </w:pPr>
    </w:p>
    <w:p w14:paraId="15E72E1E" w14:textId="77777777" w:rsidR="00123715" w:rsidRPr="00301401" w:rsidRDefault="00123715" w:rsidP="00B35615">
      <w:pPr>
        <w:pBdr>
          <w:top w:val="single" w:sz="4" w:space="1" w:color="auto"/>
          <w:left w:val="single" w:sz="4" w:space="4" w:color="auto"/>
          <w:bottom w:val="single" w:sz="4" w:space="1" w:color="auto"/>
          <w:right w:val="single" w:sz="4" w:space="4" w:color="auto"/>
        </w:pBdr>
        <w:outlineLvl w:val="0"/>
        <w:rPr>
          <w:sz w:val="22"/>
          <w:szCs w:val="22"/>
          <w:lang w:val="lt-LT"/>
        </w:rPr>
      </w:pPr>
      <w:r w:rsidRPr="00301401">
        <w:rPr>
          <w:b/>
          <w:sz w:val="22"/>
          <w:szCs w:val="22"/>
          <w:lang w:val="lt-LT"/>
        </w:rPr>
        <w:t>12.</w:t>
      </w:r>
      <w:r w:rsidRPr="00301401">
        <w:rPr>
          <w:b/>
          <w:sz w:val="22"/>
          <w:szCs w:val="22"/>
          <w:lang w:val="lt-LT"/>
        </w:rPr>
        <w:tab/>
      </w:r>
      <w:r w:rsidRPr="00301401">
        <w:rPr>
          <w:b/>
          <w:noProof/>
          <w:sz w:val="22"/>
          <w:szCs w:val="22"/>
          <w:lang w:val="lt-LT"/>
        </w:rPr>
        <w:t>REGISTRACIJOS PAŽYMĖJIMO NUMERIS (-IAI)</w:t>
      </w:r>
      <w:r w:rsidRPr="00301401">
        <w:rPr>
          <w:b/>
          <w:sz w:val="22"/>
          <w:szCs w:val="22"/>
          <w:lang w:val="lt-LT"/>
        </w:rPr>
        <w:t xml:space="preserve"> </w:t>
      </w:r>
    </w:p>
    <w:p w14:paraId="60E0F5C9" w14:textId="77777777" w:rsidR="00123715" w:rsidRDefault="00123715" w:rsidP="00B35615">
      <w:pPr>
        <w:rPr>
          <w:sz w:val="22"/>
          <w:szCs w:val="22"/>
          <w:lang w:val="lt-LT"/>
        </w:rPr>
      </w:pPr>
    </w:p>
    <w:p w14:paraId="29783FD9" w14:textId="77777777" w:rsidR="00B7699F" w:rsidRPr="00B7699F" w:rsidRDefault="00B7699F" w:rsidP="00B7699F">
      <w:pPr>
        <w:rPr>
          <w:sz w:val="22"/>
          <w:szCs w:val="22"/>
          <w:highlight w:val="lightGray"/>
          <w:lang w:val="lt-LT"/>
        </w:rPr>
      </w:pPr>
      <w:r w:rsidRPr="00B7699F">
        <w:rPr>
          <w:sz w:val="22"/>
          <w:szCs w:val="22"/>
          <w:lang w:val="lt-LT"/>
        </w:rPr>
        <w:t xml:space="preserve">LT/1/25/5872/001 </w:t>
      </w:r>
      <w:r w:rsidRPr="00B7699F">
        <w:rPr>
          <w:sz w:val="22"/>
          <w:szCs w:val="22"/>
          <w:highlight w:val="lightGray"/>
          <w:lang w:val="lt-LT"/>
        </w:rPr>
        <w:t>– N10</w:t>
      </w:r>
    </w:p>
    <w:p w14:paraId="053627F9" w14:textId="77777777" w:rsidR="00B7699F" w:rsidRPr="00B7699F" w:rsidRDefault="00B7699F" w:rsidP="00B7699F">
      <w:pPr>
        <w:rPr>
          <w:sz w:val="22"/>
          <w:szCs w:val="22"/>
          <w:highlight w:val="lightGray"/>
          <w:lang w:val="lt-LT"/>
        </w:rPr>
      </w:pPr>
      <w:r w:rsidRPr="00B7699F">
        <w:rPr>
          <w:sz w:val="22"/>
          <w:szCs w:val="22"/>
          <w:highlight w:val="lightGray"/>
          <w:lang w:val="lt-LT"/>
        </w:rPr>
        <w:t>LT/1/25/5872/002 – N12</w:t>
      </w:r>
    </w:p>
    <w:p w14:paraId="09A84185" w14:textId="77777777" w:rsidR="00B7699F" w:rsidRPr="00B7699F" w:rsidRDefault="00B7699F" w:rsidP="00B7699F">
      <w:pPr>
        <w:rPr>
          <w:sz w:val="22"/>
          <w:szCs w:val="22"/>
          <w:highlight w:val="lightGray"/>
          <w:lang w:val="lt-LT"/>
        </w:rPr>
      </w:pPr>
      <w:r w:rsidRPr="00B7699F">
        <w:rPr>
          <w:sz w:val="22"/>
          <w:szCs w:val="22"/>
          <w:highlight w:val="lightGray"/>
          <w:lang w:val="lt-LT"/>
        </w:rPr>
        <w:t>LT/1/25/5872/003 – N15</w:t>
      </w:r>
    </w:p>
    <w:p w14:paraId="16E6386D" w14:textId="77777777" w:rsidR="00B7699F" w:rsidRPr="00B7699F" w:rsidRDefault="00B7699F" w:rsidP="00B7699F">
      <w:pPr>
        <w:rPr>
          <w:sz w:val="22"/>
          <w:szCs w:val="22"/>
          <w:highlight w:val="lightGray"/>
          <w:lang w:val="lt-LT"/>
        </w:rPr>
      </w:pPr>
      <w:r w:rsidRPr="00B7699F">
        <w:rPr>
          <w:sz w:val="22"/>
          <w:szCs w:val="22"/>
          <w:highlight w:val="lightGray"/>
          <w:lang w:val="lt-LT"/>
        </w:rPr>
        <w:t>LT/1/25/5872/004 – N20</w:t>
      </w:r>
    </w:p>
    <w:p w14:paraId="24FF08EA" w14:textId="190F6E6A" w:rsidR="00303C1C" w:rsidRDefault="00B7699F" w:rsidP="00B7699F">
      <w:pPr>
        <w:rPr>
          <w:sz w:val="22"/>
          <w:szCs w:val="22"/>
          <w:lang w:val="lt-LT"/>
        </w:rPr>
      </w:pPr>
      <w:r w:rsidRPr="00B7699F">
        <w:rPr>
          <w:sz w:val="22"/>
          <w:szCs w:val="22"/>
          <w:highlight w:val="lightGray"/>
          <w:lang w:val="lt-LT"/>
        </w:rPr>
        <w:t>LT/1/25/5872/005 – N30</w:t>
      </w:r>
    </w:p>
    <w:p w14:paraId="56B56C54" w14:textId="77777777" w:rsidR="00B7699F" w:rsidRPr="00301401" w:rsidRDefault="00B7699F" w:rsidP="00B7699F">
      <w:pPr>
        <w:rPr>
          <w:sz w:val="22"/>
          <w:szCs w:val="22"/>
          <w:lang w:val="lt-LT"/>
        </w:rPr>
      </w:pPr>
    </w:p>
    <w:p w14:paraId="400EC684" w14:textId="77777777" w:rsidR="00123715" w:rsidRPr="00301401" w:rsidRDefault="00123715" w:rsidP="00B35615">
      <w:pPr>
        <w:rPr>
          <w:sz w:val="22"/>
          <w:szCs w:val="22"/>
          <w:lang w:val="lt-LT"/>
        </w:rPr>
      </w:pPr>
    </w:p>
    <w:p w14:paraId="11E2969D" w14:textId="77777777" w:rsidR="00123715" w:rsidRPr="00301401" w:rsidRDefault="00123715" w:rsidP="00B35615">
      <w:pPr>
        <w:pBdr>
          <w:top w:val="single" w:sz="4" w:space="1" w:color="auto"/>
          <w:left w:val="single" w:sz="4" w:space="4" w:color="auto"/>
          <w:bottom w:val="single" w:sz="4" w:space="1" w:color="auto"/>
          <w:right w:val="single" w:sz="4" w:space="4" w:color="auto"/>
        </w:pBdr>
        <w:outlineLvl w:val="0"/>
        <w:rPr>
          <w:sz w:val="22"/>
          <w:szCs w:val="22"/>
          <w:lang w:val="lt-LT"/>
        </w:rPr>
      </w:pPr>
      <w:r w:rsidRPr="00301401">
        <w:rPr>
          <w:b/>
          <w:sz w:val="22"/>
          <w:szCs w:val="22"/>
          <w:lang w:val="lt-LT"/>
        </w:rPr>
        <w:t>13.</w:t>
      </w:r>
      <w:r w:rsidRPr="00301401">
        <w:rPr>
          <w:b/>
          <w:sz w:val="22"/>
          <w:szCs w:val="22"/>
          <w:lang w:val="lt-LT"/>
        </w:rPr>
        <w:tab/>
      </w:r>
      <w:r w:rsidRPr="00301401">
        <w:rPr>
          <w:b/>
          <w:noProof/>
          <w:sz w:val="22"/>
          <w:szCs w:val="22"/>
          <w:lang w:val="lt-LT"/>
        </w:rPr>
        <w:t xml:space="preserve">SERIJOS NUMERIS </w:t>
      </w:r>
    </w:p>
    <w:p w14:paraId="3CB8C4A6" w14:textId="77777777" w:rsidR="00123715" w:rsidRPr="00301401" w:rsidRDefault="00123715" w:rsidP="00B35615">
      <w:pPr>
        <w:rPr>
          <w:sz w:val="22"/>
          <w:szCs w:val="22"/>
          <w:lang w:val="lt-LT"/>
        </w:rPr>
      </w:pPr>
    </w:p>
    <w:p w14:paraId="175CF650" w14:textId="77777777" w:rsidR="00123715" w:rsidRPr="00301401" w:rsidRDefault="00123715" w:rsidP="00B35615">
      <w:pPr>
        <w:rPr>
          <w:sz w:val="22"/>
          <w:szCs w:val="22"/>
          <w:lang w:val="lt-LT"/>
        </w:rPr>
      </w:pPr>
      <w:r w:rsidRPr="00301401">
        <w:rPr>
          <w:sz w:val="22"/>
          <w:szCs w:val="22"/>
          <w:lang w:val="lt-LT"/>
        </w:rPr>
        <w:t xml:space="preserve">Serija </w:t>
      </w:r>
      <w:r w:rsidRPr="00301401">
        <w:rPr>
          <w:noProof/>
          <w:sz w:val="22"/>
          <w:szCs w:val="22"/>
          <w:lang w:val="lt-LT" w:eastAsia="x-none"/>
        </w:rPr>
        <w:t>{numeris}</w:t>
      </w:r>
    </w:p>
    <w:p w14:paraId="64622504" w14:textId="77777777" w:rsidR="00123715" w:rsidRPr="00301401" w:rsidRDefault="00123715" w:rsidP="00B35615">
      <w:pPr>
        <w:rPr>
          <w:sz w:val="22"/>
          <w:szCs w:val="22"/>
          <w:lang w:val="lt-LT"/>
        </w:rPr>
      </w:pPr>
    </w:p>
    <w:p w14:paraId="2432EF02" w14:textId="77777777" w:rsidR="00123715" w:rsidRPr="00301401" w:rsidRDefault="00123715" w:rsidP="00B35615">
      <w:pPr>
        <w:rPr>
          <w:sz w:val="22"/>
          <w:szCs w:val="22"/>
          <w:lang w:val="lt-LT"/>
        </w:rPr>
      </w:pPr>
    </w:p>
    <w:p w14:paraId="5107F06C" w14:textId="77777777" w:rsidR="00123715" w:rsidRPr="00301401" w:rsidRDefault="00123715" w:rsidP="00B35615">
      <w:pPr>
        <w:pBdr>
          <w:top w:val="single" w:sz="4" w:space="1" w:color="auto"/>
          <w:left w:val="single" w:sz="4" w:space="4" w:color="auto"/>
          <w:bottom w:val="single" w:sz="4" w:space="1" w:color="auto"/>
          <w:right w:val="single" w:sz="4" w:space="4" w:color="auto"/>
        </w:pBdr>
        <w:outlineLvl w:val="0"/>
        <w:rPr>
          <w:sz w:val="22"/>
          <w:szCs w:val="22"/>
          <w:lang w:val="lt-LT"/>
        </w:rPr>
      </w:pPr>
      <w:r w:rsidRPr="00301401">
        <w:rPr>
          <w:b/>
          <w:sz w:val="22"/>
          <w:szCs w:val="22"/>
          <w:lang w:val="lt-LT"/>
        </w:rPr>
        <w:t>14.</w:t>
      </w:r>
      <w:r w:rsidRPr="00301401">
        <w:rPr>
          <w:b/>
          <w:sz w:val="22"/>
          <w:szCs w:val="22"/>
          <w:lang w:val="lt-LT"/>
        </w:rPr>
        <w:tab/>
      </w:r>
      <w:r w:rsidRPr="00301401">
        <w:rPr>
          <w:b/>
          <w:noProof/>
          <w:sz w:val="22"/>
          <w:szCs w:val="22"/>
          <w:lang w:val="lt-LT"/>
        </w:rPr>
        <w:t>PARDAVIMO (IŠDAVIMO) TVARKA</w:t>
      </w:r>
    </w:p>
    <w:p w14:paraId="389F5120" w14:textId="77777777" w:rsidR="00123715" w:rsidRPr="00301401" w:rsidRDefault="00123715" w:rsidP="00B35615">
      <w:pPr>
        <w:rPr>
          <w:sz w:val="22"/>
          <w:szCs w:val="22"/>
          <w:lang w:val="lt-LT"/>
        </w:rPr>
      </w:pPr>
    </w:p>
    <w:p w14:paraId="52F8160F" w14:textId="1478FAE1" w:rsidR="00123715" w:rsidRPr="00301401" w:rsidRDefault="000B0144" w:rsidP="00B35615">
      <w:pPr>
        <w:rPr>
          <w:sz w:val="22"/>
          <w:szCs w:val="22"/>
          <w:lang w:val="lt-LT"/>
        </w:rPr>
      </w:pPr>
      <w:r w:rsidRPr="00301401">
        <w:rPr>
          <w:sz w:val="22"/>
          <w:szCs w:val="22"/>
          <w:lang w:val="lt-LT"/>
        </w:rPr>
        <w:t>R</w:t>
      </w:r>
      <w:r w:rsidR="00123715" w:rsidRPr="00301401">
        <w:rPr>
          <w:sz w:val="22"/>
          <w:szCs w:val="22"/>
          <w:lang w:val="lt-LT"/>
        </w:rPr>
        <w:t>eceptinis vaistas</w:t>
      </w:r>
    </w:p>
    <w:p w14:paraId="12732AB3" w14:textId="77777777" w:rsidR="00123715" w:rsidRPr="00301401" w:rsidRDefault="00123715" w:rsidP="00B35615">
      <w:pPr>
        <w:rPr>
          <w:sz w:val="22"/>
          <w:szCs w:val="22"/>
          <w:lang w:val="lt-LT"/>
        </w:rPr>
      </w:pPr>
    </w:p>
    <w:p w14:paraId="6739C20F" w14:textId="77777777" w:rsidR="00123715" w:rsidRPr="00301401" w:rsidRDefault="00123715" w:rsidP="00B35615">
      <w:pPr>
        <w:rPr>
          <w:sz w:val="22"/>
          <w:szCs w:val="22"/>
          <w:lang w:val="lt-LT"/>
        </w:rPr>
      </w:pPr>
    </w:p>
    <w:p w14:paraId="2DD699A9" w14:textId="77777777" w:rsidR="00123715" w:rsidRPr="00301401" w:rsidRDefault="00123715" w:rsidP="00B35615">
      <w:pPr>
        <w:pBdr>
          <w:top w:val="single" w:sz="4" w:space="2" w:color="auto"/>
          <w:left w:val="single" w:sz="4" w:space="4" w:color="auto"/>
          <w:bottom w:val="single" w:sz="4" w:space="1" w:color="auto"/>
          <w:right w:val="single" w:sz="4" w:space="4" w:color="auto"/>
        </w:pBdr>
        <w:outlineLvl w:val="0"/>
        <w:rPr>
          <w:sz w:val="22"/>
          <w:szCs w:val="22"/>
          <w:lang w:val="lt-LT"/>
        </w:rPr>
      </w:pPr>
      <w:r w:rsidRPr="00301401">
        <w:rPr>
          <w:b/>
          <w:sz w:val="22"/>
          <w:szCs w:val="22"/>
          <w:lang w:val="lt-LT"/>
        </w:rPr>
        <w:t>15.</w:t>
      </w:r>
      <w:r w:rsidRPr="00301401">
        <w:rPr>
          <w:b/>
          <w:sz w:val="22"/>
          <w:szCs w:val="22"/>
          <w:lang w:val="lt-LT"/>
        </w:rPr>
        <w:tab/>
      </w:r>
      <w:r w:rsidRPr="00301401">
        <w:rPr>
          <w:b/>
          <w:noProof/>
          <w:sz w:val="22"/>
          <w:szCs w:val="22"/>
          <w:lang w:val="lt-LT"/>
        </w:rPr>
        <w:t>VARTOJIMO INSTRUKCIJA</w:t>
      </w:r>
    </w:p>
    <w:p w14:paraId="1CD1A490" w14:textId="77777777" w:rsidR="00123715" w:rsidRPr="00301401" w:rsidRDefault="00123715" w:rsidP="00B35615">
      <w:pPr>
        <w:rPr>
          <w:sz w:val="22"/>
          <w:szCs w:val="22"/>
          <w:lang w:val="lt-LT"/>
        </w:rPr>
      </w:pPr>
    </w:p>
    <w:p w14:paraId="25011438" w14:textId="77777777" w:rsidR="00123715" w:rsidRPr="00301401" w:rsidRDefault="00123715" w:rsidP="00B35615">
      <w:pPr>
        <w:rPr>
          <w:sz w:val="22"/>
          <w:szCs w:val="22"/>
          <w:lang w:val="lt-LT"/>
        </w:rPr>
      </w:pPr>
    </w:p>
    <w:p w14:paraId="35717FB6" w14:textId="77777777" w:rsidR="00123715" w:rsidRPr="00301401" w:rsidRDefault="00123715" w:rsidP="00B35615">
      <w:pPr>
        <w:pBdr>
          <w:top w:val="single" w:sz="4" w:space="1" w:color="auto"/>
          <w:left w:val="single" w:sz="4" w:space="4" w:color="auto"/>
          <w:bottom w:val="single" w:sz="4" w:space="0" w:color="auto"/>
          <w:right w:val="single" w:sz="4" w:space="4" w:color="auto"/>
        </w:pBdr>
        <w:rPr>
          <w:color w:val="008000"/>
          <w:sz w:val="22"/>
          <w:szCs w:val="22"/>
          <w:lang w:val="lt-LT"/>
        </w:rPr>
      </w:pPr>
      <w:r w:rsidRPr="00301401">
        <w:rPr>
          <w:b/>
          <w:sz w:val="22"/>
          <w:szCs w:val="22"/>
          <w:lang w:val="lt-LT"/>
        </w:rPr>
        <w:t>16.</w:t>
      </w:r>
      <w:r w:rsidRPr="00301401">
        <w:rPr>
          <w:b/>
          <w:sz w:val="22"/>
          <w:szCs w:val="22"/>
          <w:lang w:val="lt-LT"/>
        </w:rPr>
        <w:tab/>
      </w:r>
      <w:r w:rsidRPr="00301401">
        <w:rPr>
          <w:b/>
          <w:noProof/>
          <w:sz w:val="22"/>
          <w:szCs w:val="22"/>
          <w:lang w:val="lt-LT"/>
        </w:rPr>
        <w:t>INFORMACIJA BRAILIO RAŠTU</w:t>
      </w:r>
    </w:p>
    <w:p w14:paraId="5E3D3B03" w14:textId="77777777" w:rsidR="00123715" w:rsidRPr="00301401" w:rsidRDefault="00123715" w:rsidP="00B35615">
      <w:pPr>
        <w:rPr>
          <w:sz w:val="22"/>
          <w:szCs w:val="22"/>
          <w:lang w:val="lt-LT"/>
        </w:rPr>
      </w:pPr>
    </w:p>
    <w:p w14:paraId="6E0DD062" w14:textId="00551F30" w:rsidR="00123715" w:rsidRPr="00301401" w:rsidRDefault="00C2768E" w:rsidP="00B35615">
      <w:pPr>
        <w:rPr>
          <w:sz w:val="22"/>
          <w:szCs w:val="22"/>
          <w:lang w:val="lt-LT"/>
        </w:rPr>
      </w:pPr>
      <w:proofErr w:type="spellStart"/>
      <w:r w:rsidRPr="00301401">
        <w:rPr>
          <w:sz w:val="22"/>
          <w:szCs w:val="22"/>
          <w:lang w:val="lt-LT"/>
        </w:rPr>
        <w:t>i</w:t>
      </w:r>
      <w:r w:rsidR="00BC67F0" w:rsidRPr="00301401">
        <w:rPr>
          <w:sz w:val="22"/>
          <w:szCs w:val="22"/>
          <w:lang w:val="lt-LT"/>
        </w:rPr>
        <w:t>buprofen</w:t>
      </w:r>
      <w:proofErr w:type="spellEnd"/>
      <w:r w:rsidR="00BC67F0" w:rsidRPr="00301401">
        <w:rPr>
          <w:sz w:val="22"/>
          <w:szCs w:val="22"/>
          <w:lang w:val="lt-LT"/>
        </w:rPr>
        <w:t xml:space="preserve"> </w:t>
      </w:r>
      <w:proofErr w:type="spellStart"/>
      <w:r w:rsidRPr="00301401">
        <w:rPr>
          <w:sz w:val="22"/>
          <w:szCs w:val="22"/>
          <w:lang w:val="lt-LT"/>
        </w:rPr>
        <w:t>v</w:t>
      </w:r>
      <w:r w:rsidR="00BC67F0" w:rsidRPr="00301401">
        <w:rPr>
          <w:sz w:val="22"/>
          <w:szCs w:val="22"/>
          <w:lang w:val="lt-LT"/>
        </w:rPr>
        <w:t>iatris</w:t>
      </w:r>
      <w:proofErr w:type="spellEnd"/>
      <w:r w:rsidR="00123715" w:rsidRPr="00301401">
        <w:rPr>
          <w:sz w:val="22"/>
          <w:szCs w:val="22"/>
          <w:lang w:val="lt-LT"/>
        </w:rPr>
        <w:t xml:space="preserve"> </w:t>
      </w:r>
    </w:p>
    <w:p w14:paraId="230027D4" w14:textId="77777777" w:rsidR="00123715" w:rsidRPr="00301401" w:rsidRDefault="00123715" w:rsidP="00B35615">
      <w:pPr>
        <w:rPr>
          <w:noProof/>
          <w:sz w:val="22"/>
          <w:szCs w:val="22"/>
          <w:shd w:val="clear" w:color="auto" w:fill="CCCCCC"/>
          <w:lang w:val="lt-LT"/>
        </w:rPr>
      </w:pPr>
    </w:p>
    <w:p w14:paraId="5804BCF7" w14:textId="77777777" w:rsidR="00123715" w:rsidRPr="00301401" w:rsidRDefault="00123715" w:rsidP="00B35615">
      <w:pPr>
        <w:rPr>
          <w:noProof/>
          <w:sz w:val="22"/>
          <w:szCs w:val="22"/>
          <w:shd w:val="clear" w:color="auto" w:fill="CCCCCC"/>
          <w:lang w:val="lt-LT"/>
        </w:rPr>
      </w:pPr>
    </w:p>
    <w:p w14:paraId="48D23E79" w14:textId="77777777" w:rsidR="00123715" w:rsidRPr="00301401" w:rsidRDefault="00123715" w:rsidP="00B35615">
      <w:pPr>
        <w:keepNext/>
        <w:pBdr>
          <w:top w:val="single" w:sz="4" w:space="1" w:color="auto"/>
          <w:left w:val="single" w:sz="4" w:space="4" w:color="auto"/>
          <w:bottom w:val="single" w:sz="4" w:space="1" w:color="auto"/>
          <w:right w:val="single" w:sz="4" w:space="4" w:color="auto"/>
        </w:pBdr>
        <w:tabs>
          <w:tab w:val="left" w:pos="0"/>
        </w:tabs>
        <w:outlineLvl w:val="0"/>
        <w:rPr>
          <w:i/>
          <w:noProof/>
          <w:sz w:val="22"/>
          <w:szCs w:val="22"/>
          <w:lang w:val="lt-LT"/>
        </w:rPr>
      </w:pPr>
      <w:r w:rsidRPr="00301401">
        <w:rPr>
          <w:b/>
          <w:noProof/>
          <w:sz w:val="22"/>
          <w:szCs w:val="22"/>
          <w:lang w:val="lt-LT"/>
        </w:rPr>
        <w:t>17.</w:t>
      </w:r>
      <w:r w:rsidRPr="00301401">
        <w:rPr>
          <w:b/>
          <w:noProof/>
          <w:sz w:val="22"/>
          <w:szCs w:val="22"/>
          <w:lang w:val="lt-LT"/>
        </w:rPr>
        <w:tab/>
        <w:t>UNIKALUS IDENTIFIKATORIUS – 2D BRŪKŠNINIS KODAS</w:t>
      </w:r>
    </w:p>
    <w:p w14:paraId="374F06ED" w14:textId="77777777" w:rsidR="000B0144" w:rsidRPr="00301401" w:rsidRDefault="000B0144" w:rsidP="00B35615">
      <w:pPr>
        <w:tabs>
          <w:tab w:val="left" w:pos="720"/>
        </w:tabs>
        <w:rPr>
          <w:i/>
          <w:iCs/>
          <w:sz w:val="22"/>
          <w:szCs w:val="22"/>
          <w:lang w:val="lt-LT"/>
        </w:rPr>
      </w:pPr>
      <w:bookmarkStart w:id="33" w:name="_Hlk205224741"/>
    </w:p>
    <w:p w14:paraId="26438407" w14:textId="019CB6C5" w:rsidR="00123715" w:rsidRPr="00301401" w:rsidRDefault="000B0144" w:rsidP="00853396">
      <w:pPr>
        <w:tabs>
          <w:tab w:val="left" w:pos="720"/>
        </w:tabs>
        <w:rPr>
          <w:noProof/>
          <w:sz w:val="22"/>
          <w:szCs w:val="22"/>
          <w:lang w:val="lt-LT"/>
        </w:rPr>
      </w:pPr>
      <w:r w:rsidRPr="003F4B61">
        <w:rPr>
          <w:noProof/>
          <w:sz w:val="22"/>
          <w:szCs w:val="22"/>
          <w:lang w:val="lt-LT"/>
        </w:rPr>
        <w:t>2D brūkšninis kodas su unikaliu identifikatoriumi.</w:t>
      </w:r>
      <w:bookmarkEnd w:id="33"/>
    </w:p>
    <w:p w14:paraId="072CB4D9" w14:textId="77777777" w:rsidR="00123715" w:rsidRPr="00301401" w:rsidRDefault="00123715" w:rsidP="00B35615">
      <w:pPr>
        <w:rPr>
          <w:noProof/>
          <w:sz w:val="22"/>
          <w:szCs w:val="22"/>
          <w:lang w:val="lt-LT"/>
        </w:rPr>
      </w:pPr>
    </w:p>
    <w:p w14:paraId="59229410" w14:textId="77777777" w:rsidR="00123715" w:rsidRPr="00301401" w:rsidRDefault="00123715" w:rsidP="00B35615">
      <w:pPr>
        <w:keepNext/>
        <w:pBdr>
          <w:top w:val="single" w:sz="4" w:space="1" w:color="auto"/>
          <w:left w:val="single" w:sz="4" w:space="4" w:color="auto"/>
          <w:bottom w:val="single" w:sz="4" w:space="1" w:color="auto"/>
          <w:right w:val="single" w:sz="4" w:space="4" w:color="auto"/>
        </w:pBdr>
        <w:tabs>
          <w:tab w:val="left" w:pos="0"/>
        </w:tabs>
        <w:outlineLvl w:val="0"/>
        <w:rPr>
          <w:i/>
          <w:noProof/>
          <w:sz w:val="22"/>
          <w:szCs w:val="22"/>
          <w:lang w:val="lt-LT"/>
        </w:rPr>
      </w:pPr>
      <w:r w:rsidRPr="00301401">
        <w:rPr>
          <w:b/>
          <w:noProof/>
          <w:sz w:val="22"/>
          <w:szCs w:val="22"/>
          <w:lang w:val="lt-LT"/>
        </w:rPr>
        <w:lastRenderedPageBreak/>
        <w:t>18.</w:t>
      </w:r>
      <w:r w:rsidRPr="00301401">
        <w:rPr>
          <w:b/>
          <w:noProof/>
          <w:sz w:val="22"/>
          <w:szCs w:val="22"/>
          <w:lang w:val="lt-LT"/>
        </w:rPr>
        <w:tab/>
        <w:t>UNIKALUS IDENTIFIKATORIUS – ŽMONĖMS SUPRANTAMI DUOMENYS</w:t>
      </w:r>
    </w:p>
    <w:p w14:paraId="1E972299" w14:textId="77777777" w:rsidR="00123715" w:rsidRPr="00301401" w:rsidRDefault="00123715" w:rsidP="00B35615">
      <w:pPr>
        <w:rPr>
          <w:noProof/>
          <w:sz w:val="22"/>
          <w:szCs w:val="22"/>
          <w:lang w:val="lt-LT"/>
        </w:rPr>
      </w:pPr>
    </w:p>
    <w:p w14:paraId="271719EE" w14:textId="77777777" w:rsidR="00123715" w:rsidRPr="00301401" w:rsidRDefault="00123715" w:rsidP="00B35615">
      <w:pPr>
        <w:rPr>
          <w:noProof/>
          <w:vanish/>
          <w:sz w:val="22"/>
          <w:szCs w:val="22"/>
          <w:lang w:val="lt-LT"/>
        </w:rPr>
      </w:pPr>
    </w:p>
    <w:p w14:paraId="0DB489B9" w14:textId="77777777" w:rsidR="00572B1B" w:rsidRDefault="00572B1B" w:rsidP="00572B1B">
      <w:pPr>
        <w:tabs>
          <w:tab w:val="left" w:pos="720"/>
        </w:tabs>
      </w:pPr>
      <w:r>
        <w:t>PC:</w:t>
      </w:r>
    </w:p>
    <w:p w14:paraId="6214452A" w14:textId="77777777" w:rsidR="00572B1B" w:rsidRDefault="00572B1B" w:rsidP="00572B1B">
      <w:pPr>
        <w:tabs>
          <w:tab w:val="left" w:pos="720"/>
        </w:tabs>
      </w:pPr>
      <w:r>
        <w:t>SN:</w:t>
      </w:r>
    </w:p>
    <w:p w14:paraId="02DD89F4" w14:textId="3EAE369F" w:rsidR="000B0144" w:rsidRPr="00301401" w:rsidRDefault="00572B1B" w:rsidP="00572B1B">
      <w:pPr>
        <w:rPr>
          <w:noProof/>
          <w:sz w:val="22"/>
          <w:szCs w:val="22"/>
          <w:lang w:val="lt-LT"/>
        </w:rPr>
      </w:pPr>
      <w:bookmarkStart w:id="34" w:name="_Hlk200973479"/>
      <w:r>
        <w:t>NN:</w:t>
      </w:r>
      <w:bookmarkEnd w:id="34"/>
      <w:r w:rsidR="000B0144" w:rsidRPr="00301401">
        <w:rPr>
          <w:noProof/>
          <w:sz w:val="22"/>
          <w:szCs w:val="22"/>
          <w:highlight w:val="lightGray"/>
          <w:lang w:val="lt-LT"/>
        </w:rPr>
        <w:t xml:space="preserve"> </w:t>
      </w:r>
    </w:p>
    <w:p w14:paraId="4554EAF8" w14:textId="3C040FC3" w:rsidR="00123715" w:rsidRPr="00301401" w:rsidRDefault="00123715" w:rsidP="00B35615">
      <w:pPr>
        <w:rPr>
          <w:sz w:val="22"/>
          <w:szCs w:val="22"/>
          <w:lang w:val="lt-LT"/>
        </w:rPr>
      </w:pPr>
      <w:r w:rsidRPr="00301401">
        <w:rPr>
          <w:sz w:val="22"/>
          <w:szCs w:val="22"/>
          <w:lang w:val="lt-LT"/>
        </w:rPr>
        <w:br w:type="page"/>
      </w:r>
    </w:p>
    <w:p w14:paraId="65C7136B" w14:textId="77777777" w:rsidR="00123715" w:rsidRPr="00301401" w:rsidRDefault="00123715" w:rsidP="00B35615">
      <w:pPr>
        <w:pBdr>
          <w:top w:val="single" w:sz="4" w:space="1" w:color="auto"/>
          <w:left w:val="single" w:sz="4" w:space="4" w:color="auto"/>
          <w:bottom w:val="single" w:sz="4" w:space="1" w:color="auto"/>
          <w:right w:val="single" w:sz="4" w:space="4" w:color="auto"/>
        </w:pBdr>
        <w:rPr>
          <w:b/>
          <w:noProof/>
          <w:sz w:val="22"/>
          <w:szCs w:val="22"/>
          <w:lang w:val="lt-LT"/>
        </w:rPr>
      </w:pPr>
      <w:r w:rsidRPr="00301401">
        <w:rPr>
          <w:b/>
          <w:noProof/>
          <w:sz w:val="22"/>
          <w:szCs w:val="22"/>
          <w:lang w:val="lt-LT"/>
        </w:rPr>
        <w:lastRenderedPageBreak/>
        <w:t>MINIMALI INFORMACIJA ANT LIZDINIŲ PLOKŠTELIŲ ARBA DVISLUOKSNIŲ JUOSTELIŲ</w:t>
      </w:r>
    </w:p>
    <w:p w14:paraId="2140DC38" w14:textId="77777777" w:rsidR="00123715" w:rsidRPr="00301401" w:rsidRDefault="00123715" w:rsidP="00B35615">
      <w:pPr>
        <w:pBdr>
          <w:top w:val="single" w:sz="4" w:space="1" w:color="auto"/>
          <w:left w:val="single" w:sz="4" w:space="4" w:color="auto"/>
          <w:bottom w:val="single" w:sz="4" w:space="1" w:color="auto"/>
          <w:right w:val="single" w:sz="4" w:space="4" w:color="auto"/>
        </w:pBdr>
        <w:ind w:left="567" w:hanging="567"/>
        <w:rPr>
          <w:b/>
          <w:noProof/>
          <w:sz w:val="22"/>
          <w:szCs w:val="22"/>
          <w:lang w:val="lt-LT"/>
        </w:rPr>
      </w:pPr>
    </w:p>
    <w:p w14:paraId="504D1CD8" w14:textId="77777777" w:rsidR="00123715" w:rsidRPr="00301401" w:rsidRDefault="00123715" w:rsidP="00B35615">
      <w:pPr>
        <w:pBdr>
          <w:top w:val="single" w:sz="4" w:space="1" w:color="auto"/>
          <w:left w:val="single" w:sz="4" w:space="4" w:color="auto"/>
          <w:bottom w:val="single" w:sz="4" w:space="1" w:color="auto"/>
          <w:right w:val="single" w:sz="4" w:space="4" w:color="auto"/>
        </w:pBdr>
        <w:ind w:left="567" w:hanging="567"/>
        <w:rPr>
          <w:b/>
          <w:sz w:val="22"/>
          <w:szCs w:val="22"/>
          <w:lang w:val="lt-LT"/>
        </w:rPr>
      </w:pPr>
      <w:r w:rsidRPr="00301401">
        <w:rPr>
          <w:b/>
          <w:sz w:val="22"/>
          <w:szCs w:val="22"/>
          <w:lang w:val="lt-LT"/>
        </w:rPr>
        <w:t xml:space="preserve">LIZDINĖ PLOKŠTELĖ </w:t>
      </w:r>
    </w:p>
    <w:p w14:paraId="395875C4" w14:textId="77777777" w:rsidR="00123715" w:rsidRPr="00301401" w:rsidRDefault="00123715" w:rsidP="00B35615">
      <w:pPr>
        <w:rPr>
          <w:sz w:val="22"/>
          <w:szCs w:val="22"/>
          <w:lang w:val="lt-LT"/>
        </w:rPr>
      </w:pPr>
    </w:p>
    <w:p w14:paraId="11AABE3E" w14:textId="77777777" w:rsidR="00123715" w:rsidRPr="00301401" w:rsidRDefault="00123715" w:rsidP="00B35615">
      <w:pPr>
        <w:rPr>
          <w:sz w:val="22"/>
          <w:szCs w:val="22"/>
          <w:lang w:val="lt-LT"/>
        </w:rPr>
      </w:pPr>
    </w:p>
    <w:p w14:paraId="5E51026D" w14:textId="77777777" w:rsidR="00123715" w:rsidRPr="00301401" w:rsidRDefault="00123715" w:rsidP="00B35615">
      <w:pPr>
        <w:pBdr>
          <w:top w:val="single" w:sz="4" w:space="1" w:color="auto"/>
          <w:left w:val="single" w:sz="4" w:space="4" w:color="auto"/>
          <w:bottom w:val="single" w:sz="4" w:space="1" w:color="auto"/>
          <w:right w:val="single" w:sz="4" w:space="4" w:color="auto"/>
        </w:pBdr>
        <w:outlineLvl w:val="0"/>
        <w:rPr>
          <w:b/>
          <w:sz w:val="22"/>
          <w:szCs w:val="22"/>
          <w:lang w:val="lt-LT"/>
        </w:rPr>
      </w:pPr>
      <w:r w:rsidRPr="00301401">
        <w:rPr>
          <w:b/>
          <w:sz w:val="22"/>
          <w:szCs w:val="22"/>
          <w:lang w:val="lt-LT"/>
        </w:rPr>
        <w:t>1.</w:t>
      </w:r>
      <w:r w:rsidRPr="00301401">
        <w:rPr>
          <w:b/>
          <w:sz w:val="22"/>
          <w:szCs w:val="22"/>
          <w:lang w:val="lt-LT"/>
        </w:rPr>
        <w:tab/>
      </w:r>
      <w:r w:rsidRPr="00301401">
        <w:rPr>
          <w:b/>
          <w:caps/>
          <w:noProof/>
          <w:sz w:val="22"/>
          <w:szCs w:val="22"/>
          <w:lang w:val="lt-LT"/>
        </w:rPr>
        <w:t>VAISTINIO</w:t>
      </w:r>
      <w:r w:rsidRPr="00301401">
        <w:rPr>
          <w:b/>
          <w:noProof/>
          <w:sz w:val="22"/>
          <w:szCs w:val="22"/>
          <w:lang w:val="lt-LT"/>
        </w:rPr>
        <w:t xml:space="preserve"> PREPARATO PAVADINIMAS</w:t>
      </w:r>
    </w:p>
    <w:p w14:paraId="64D6E863" w14:textId="77777777" w:rsidR="00123715" w:rsidRPr="00301401" w:rsidRDefault="00123715" w:rsidP="00B35615">
      <w:pPr>
        <w:rPr>
          <w:sz w:val="22"/>
          <w:szCs w:val="22"/>
          <w:lang w:val="lt-LT"/>
        </w:rPr>
      </w:pPr>
    </w:p>
    <w:p w14:paraId="239E012C" w14:textId="6E426977" w:rsidR="00123715" w:rsidRPr="00301401" w:rsidRDefault="00BC67F0" w:rsidP="00B35615">
      <w:pPr>
        <w:rPr>
          <w:i/>
          <w:noProof/>
          <w:sz w:val="22"/>
          <w:szCs w:val="22"/>
          <w:lang w:val="lt-LT"/>
        </w:rPr>
      </w:pPr>
      <w:proofErr w:type="spellStart"/>
      <w:r w:rsidRPr="00301401">
        <w:rPr>
          <w:sz w:val="22"/>
          <w:szCs w:val="22"/>
          <w:lang w:val="lt-LT"/>
        </w:rPr>
        <w:t>Ibuprofen</w:t>
      </w:r>
      <w:proofErr w:type="spellEnd"/>
      <w:r w:rsidRPr="00301401">
        <w:rPr>
          <w:sz w:val="22"/>
          <w:szCs w:val="22"/>
          <w:lang w:val="lt-LT"/>
        </w:rPr>
        <w:t xml:space="preserve"> </w:t>
      </w:r>
      <w:proofErr w:type="spellStart"/>
      <w:r w:rsidRPr="00301401">
        <w:rPr>
          <w:sz w:val="22"/>
          <w:szCs w:val="22"/>
          <w:lang w:val="lt-LT"/>
        </w:rPr>
        <w:t>Viatris</w:t>
      </w:r>
      <w:proofErr w:type="spellEnd"/>
      <w:r w:rsidR="00123715" w:rsidRPr="00301401">
        <w:rPr>
          <w:sz w:val="22"/>
          <w:szCs w:val="22"/>
          <w:lang w:val="lt-LT"/>
        </w:rPr>
        <w:t xml:space="preserve"> </w:t>
      </w:r>
      <w:r w:rsidR="000147B7">
        <w:rPr>
          <w:sz w:val="22"/>
          <w:szCs w:val="22"/>
          <w:lang w:val="lt-LT"/>
        </w:rPr>
        <w:t>4</w:t>
      </w:r>
      <w:r w:rsidR="00123715" w:rsidRPr="00301401">
        <w:rPr>
          <w:sz w:val="22"/>
          <w:szCs w:val="22"/>
          <w:lang w:val="lt-LT"/>
        </w:rPr>
        <w:t>00</w:t>
      </w:r>
      <w:r w:rsidR="00AC4FD8">
        <w:rPr>
          <w:sz w:val="22"/>
          <w:szCs w:val="22"/>
          <w:lang w:val="lt-LT"/>
        </w:rPr>
        <w:t> </w:t>
      </w:r>
      <w:r w:rsidR="00123715" w:rsidRPr="00301401">
        <w:rPr>
          <w:sz w:val="22"/>
          <w:szCs w:val="22"/>
          <w:lang w:val="lt-LT"/>
        </w:rPr>
        <w:t>mg minkštosios kapsulės</w:t>
      </w:r>
    </w:p>
    <w:p w14:paraId="7F9FBB57" w14:textId="77777777" w:rsidR="00123715" w:rsidRPr="00301401" w:rsidRDefault="00123715" w:rsidP="00B35615">
      <w:pPr>
        <w:rPr>
          <w:noProof/>
          <w:sz w:val="22"/>
          <w:szCs w:val="22"/>
          <w:lang w:val="lt-LT"/>
        </w:rPr>
      </w:pPr>
      <w:r w:rsidRPr="00301401">
        <w:rPr>
          <w:noProof/>
          <w:sz w:val="22"/>
          <w:szCs w:val="22"/>
          <w:lang w:val="lt-LT"/>
        </w:rPr>
        <w:t>ibuprofenas</w:t>
      </w:r>
    </w:p>
    <w:p w14:paraId="2DE2E7F3" w14:textId="77777777" w:rsidR="00123715" w:rsidRPr="00301401" w:rsidRDefault="00123715" w:rsidP="00B35615">
      <w:pPr>
        <w:rPr>
          <w:sz w:val="22"/>
          <w:szCs w:val="22"/>
          <w:lang w:val="lt-LT"/>
        </w:rPr>
      </w:pPr>
    </w:p>
    <w:p w14:paraId="74E92C1E" w14:textId="77777777" w:rsidR="00123715" w:rsidRPr="00301401" w:rsidRDefault="00123715" w:rsidP="00B35615">
      <w:pPr>
        <w:rPr>
          <w:sz w:val="22"/>
          <w:szCs w:val="22"/>
          <w:lang w:val="lt-LT"/>
        </w:rPr>
      </w:pPr>
    </w:p>
    <w:p w14:paraId="304E68BF" w14:textId="2293F79A" w:rsidR="00123715" w:rsidRPr="00301401" w:rsidRDefault="00123715" w:rsidP="00B35615">
      <w:pPr>
        <w:pBdr>
          <w:top w:val="single" w:sz="4" w:space="1" w:color="auto"/>
          <w:left w:val="single" w:sz="4" w:space="4" w:color="auto"/>
          <w:bottom w:val="single" w:sz="4" w:space="1" w:color="auto"/>
          <w:right w:val="single" w:sz="4" w:space="4" w:color="auto"/>
        </w:pBdr>
        <w:outlineLvl w:val="0"/>
        <w:rPr>
          <w:b/>
          <w:sz w:val="22"/>
          <w:szCs w:val="22"/>
          <w:lang w:val="lt-LT"/>
        </w:rPr>
      </w:pPr>
      <w:r w:rsidRPr="00301401">
        <w:rPr>
          <w:b/>
          <w:sz w:val="22"/>
          <w:szCs w:val="22"/>
          <w:lang w:val="lt-LT"/>
        </w:rPr>
        <w:t>2.</w:t>
      </w:r>
      <w:r w:rsidRPr="00301401">
        <w:rPr>
          <w:b/>
          <w:sz w:val="22"/>
          <w:szCs w:val="22"/>
          <w:lang w:val="lt-LT"/>
        </w:rPr>
        <w:tab/>
      </w:r>
      <w:r w:rsidRPr="00301401">
        <w:rPr>
          <w:b/>
          <w:noProof/>
          <w:sz w:val="22"/>
          <w:szCs w:val="22"/>
          <w:lang w:val="lt-LT"/>
        </w:rPr>
        <w:t>REGISTRUOTOJO</w:t>
      </w:r>
      <w:r w:rsidR="00BC67F0" w:rsidRPr="00301401">
        <w:rPr>
          <w:b/>
          <w:noProof/>
          <w:sz w:val="22"/>
          <w:szCs w:val="22"/>
          <w:lang w:val="lt-LT"/>
        </w:rPr>
        <w:t xml:space="preserve"> PAVADINIMAS</w:t>
      </w:r>
    </w:p>
    <w:p w14:paraId="4B1525F4" w14:textId="77777777" w:rsidR="00123715" w:rsidRPr="00301401" w:rsidRDefault="00123715" w:rsidP="00B35615">
      <w:pPr>
        <w:rPr>
          <w:sz w:val="22"/>
          <w:szCs w:val="22"/>
          <w:lang w:val="lt-LT"/>
        </w:rPr>
      </w:pPr>
    </w:p>
    <w:p w14:paraId="47B7C18D" w14:textId="77777777" w:rsidR="00BC67F0" w:rsidRPr="00301401" w:rsidRDefault="00BC67F0" w:rsidP="00B35615">
      <w:pPr>
        <w:rPr>
          <w:bCs/>
          <w:snapToGrid w:val="0"/>
          <w:sz w:val="22"/>
          <w:szCs w:val="22"/>
          <w:lang w:val="lt-LT" w:eastAsia="pl-PL"/>
        </w:rPr>
      </w:pPr>
      <w:proofErr w:type="spellStart"/>
      <w:r w:rsidRPr="00301401">
        <w:rPr>
          <w:bCs/>
          <w:snapToGrid w:val="0"/>
          <w:sz w:val="22"/>
          <w:szCs w:val="22"/>
          <w:lang w:val="lt-LT" w:eastAsia="pl-PL"/>
        </w:rPr>
        <w:t>Viatris</w:t>
      </w:r>
      <w:proofErr w:type="spellEnd"/>
      <w:r w:rsidRPr="00301401">
        <w:rPr>
          <w:bCs/>
          <w:snapToGrid w:val="0"/>
          <w:sz w:val="22"/>
          <w:szCs w:val="22"/>
          <w:lang w:val="lt-LT" w:eastAsia="pl-PL"/>
        </w:rPr>
        <w:t xml:space="preserve"> </w:t>
      </w:r>
      <w:proofErr w:type="spellStart"/>
      <w:r w:rsidRPr="00301401">
        <w:rPr>
          <w:bCs/>
          <w:snapToGrid w:val="0"/>
          <w:sz w:val="22"/>
          <w:szCs w:val="22"/>
          <w:lang w:val="lt-LT" w:eastAsia="pl-PL"/>
        </w:rPr>
        <w:t>Limited</w:t>
      </w:r>
      <w:proofErr w:type="spellEnd"/>
    </w:p>
    <w:p w14:paraId="7AD40535" w14:textId="77777777" w:rsidR="00123715" w:rsidRPr="00301401" w:rsidRDefault="00123715" w:rsidP="00B35615">
      <w:pPr>
        <w:rPr>
          <w:sz w:val="22"/>
          <w:szCs w:val="22"/>
          <w:lang w:val="lt-LT"/>
        </w:rPr>
      </w:pPr>
      <w:r w:rsidRPr="00301401">
        <w:rPr>
          <w:sz w:val="22"/>
          <w:szCs w:val="22"/>
          <w:lang w:val="lt-LT"/>
        </w:rPr>
        <w:t xml:space="preserve"> </w:t>
      </w:r>
    </w:p>
    <w:p w14:paraId="32D8C7ED" w14:textId="77777777" w:rsidR="00123715" w:rsidRPr="00301401" w:rsidRDefault="00123715" w:rsidP="00B35615">
      <w:pPr>
        <w:rPr>
          <w:sz w:val="22"/>
          <w:szCs w:val="22"/>
          <w:lang w:val="lt-LT"/>
        </w:rPr>
      </w:pPr>
    </w:p>
    <w:p w14:paraId="417AAABC" w14:textId="77777777" w:rsidR="00123715" w:rsidRPr="00301401" w:rsidRDefault="00123715" w:rsidP="00B35615">
      <w:pPr>
        <w:pBdr>
          <w:top w:val="single" w:sz="4" w:space="1" w:color="auto"/>
          <w:left w:val="single" w:sz="4" w:space="4" w:color="auto"/>
          <w:bottom w:val="single" w:sz="4" w:space="2" w:color="auto"/>
          <w:right w:val="single" w:sz="4" w:space="4" w:color="auto"/>
        </w:pBdr>
        <w:outlineLvl w:val="0"/>
        <w:rPr>
          <w:b/>
          <w:sz w:val="22"/>
          <w:szCs w:val="22"/>
          <w:lang w:val="lt-LT"/>
        </w:rPr>
      </w:pPr>
      <w:r w:rsidRPr="00301401">
        <w:rPr>
          <w:b/>
          <w:sz w:val="22"/>
          <w:szCs w:val="22"/>
          <w:lang w:val="lt-LT"/>
        </w:rPr>
        <w:t>3.</w:t>
      </w:r>
      <w:r w:rsidRPr="00301401">
        <w:rPr>
          <w:b/>
          <w:sz w:val="22"/>
          <w:szCs w:val="22"/>
          <w:lang w:val="lt-LT"/>
        </w:rPr>
        <w:tab/>
      </w:r>
      <w:r w:rsidRPr="00301401">
        <w:rPr>
          <w:b/>
          <w:noProof/>
          <w:sz w:val="22"/>
          <w:szCs w:val="22"/>
          <w:lang w:val="lt-LT"/>
        </w:rPr>
        <w:t>TINKAMUMO LAIKAS</w:t>
      </w:r>
    </w:p>
    <w:p w14:paraId="19F4CDC2" w14:textId="77777777" w:rsidR="00123715" w:rsidRPr="00301401" w:rsidRDefault="00123715" w:rsidP="00B35615">
      <w:pPr>
        <w:rPr>
          <w:sz w:val="22"/>
          <w:szCs w:val="22"/>
          <w:lang w:val="lt-LT"/>
        </w:rPr>
      </w:pPr>
    </w:p>
    <w:p w14:paraId="5F864EB0" w14:textId="247F11F6" w:rsidR="00123715" w:rsidRPr="00301401" w:rsidRDefault="00826FC0" w:rsidP="00B35615">
      <w:pPr>
        <w:rPr>
          <w:sz w:val="22"/>
          <w:szCs w:val="22"/>
          <w:lang w:val="lt-LT"/>
        </w:rPr>
      </w:pPr>
      <w:r>
        <w:rPr>
          <w:sz w:val="22"/>
          <w:szCs w:val="22"/>
          <w:lang w:val="lt-LT"/>
        </w:rPr>
        <w:t>EXP</w:t>
      </w:r>
      <w:r w:rsidR="000B0144" w:rsidRPr="00301401">
        <w:rPr>
          <w:sz w:val="22"/>
          <w:szCs w:val="22"/>
          <w:lang w:val="lt-LT"/>
        </w:rPr>
        <w:t xml:space="preserve">: </w:t>
      </w:r>
      <w:r w:rsidR="00123715" w:rsidRPr="00301401">
        <w:rPr>
          <w:sz w:val="22"/>
          <w:szCs w:val="22"/>
          <w:lang w:val="lt-LT"/>
        </w:rPr>
        <w:t>{mm/MMMM}</w:t>
      </w:r>
    </w:p>
    <w:p w14:paraId="3E858D28" w14:textId="77777777" w:rsidR="00123715" w:rsidRPr="00301401" w:rsidRDefault="00123715" w:rsidP="00B35615">
      <w:pPr>
        <w:rPr>
          <w:sz w:val="22"/>
          <w:szCs w:val="22"/>
          <w:lang w:val="lt-LT"/>
        </w:rPr>
      </w:pPr>
    </w:p>
    <w:p w14:paraId="2484FB7E" w14:textId="77777777" w:rsidR="00123715" w:rsidRPr="00301401" w:rsidRDefault="00123715" w:rsidP="00B35615">
      <w:pPr>
        <w:rPr>
          <w:sz w:val="22"/>
          <w:szCs w:val="22"/>
          <w:lang w:val="lt-LT"/>
        </w:rPr>
      </w:pPr>
    </w:p>
    <w:p w14:paraId="1CB0E0F3" w14:textId="77777777" w:rsidR="00123715" w:rsidRPr="00301401" w:rsidRDefault="00123715" w:rsidP="00B35615">
      <w:pPr>
        <w:suppressLineNumbers/>
        <w:pBdr>
          <w:top w:val="single" w:sz="4" w:space="1" w:color="auto"/>
          <w:left w:val="single" w:sz="4" w:space="4" w:color="auto"/>
          <w:bottom w:val="single" w:sz="4" w:space="1" w:color="auto"/>
          <w:right w:val="single" w:sz="4" w:space="4" w:color="auto"/>
        </w:pBdr>
        <w:outlineLvl w:val="0"/>
        <w:rPr>
          <w:b/>
          <w:sz w:val="22"/>
          <w:szCs w:val="22"/>
          <w:lang w:val="lt-LT"/>
        </w:rPr>
      </w:pPr>
      <w:r w:rsidRPr="00301401">
        <w:rPr>
          <w:b/>
          <w:sz w:val="22"/>
          <w:szCs w:val="22"/>
          <w:lang w:val="lt-LT"/>
        </w:rPr>
        <w:t>4.</w:t>
      </w:r>
      <w:r w:rsidRPr="00301401">
        <w:rPr>
          <w:b/>
          <w:sz w:val="22"/>
          <w:szCs w:val="22"/>
          <w:lang w:val="lt-LT"/>
        </w:rPr>
        <w:tab/>
      </w:r>
      <w:r w:rsidRPr="00301401">
        <w:rPr>
          <w:b/>
          <w:noProof/>
          <w:sz w:val="22"/>
          <w:szCs w:val="22"/>
          <w:lang w:val="lt-LT"/>
        </w:rPr>
        <w:t>SERIJOS NUMERIS</w:t>
      </w:r>
    </w:p>
    <w:p w14:paraId="48B28B64" w14:textId="77777777" w:rsidR="00123715" w:rsidRPr="00301401" w:rsidRDefault="00123715" w:rsidP="00B35615">
      <w:pPr>
        <w:rPr>
          <w:sz w:val="22"/>
          <w:szCs w:val="22"/>
          <w:lang w:val="lt-LT"/>
        </w:rPr>
      </w:pPr>
    </w:p>
    <w:p w14:paraId="049A4F40" w14:textId="77777777" w:rsidR="00123715" w:rsidRPr="00301401" w:rsidRDefault="00123715" w:rsidP="00B35615">
      <w:pPr>
        <w:outlineLvl w:val="0"/>
        <w:rPr>
          <w:b/>
          <w:sz w:val="22"/>
          <w:szCs w:val="22"/>
          <w:lang w:val="lt-LT"/>
        </w:rPr>
      </w:pPr>
      <w:r w:rsidRPr="00301401">
        <w:rPr>
          <w:sz w:val="22"/>
          <w:szCs w:val="22"/>
          <w:lang w:val="lt-LT"/>
        </w:rPr>
        <w:t xml:space="preserve">Lot </w:t>
      </w:r>
      <w:r w:rsidRPr="00301401">
        <w:rPr>
          <w:noProof/>
          <w:sz w:val="22"/>
          <w:szCs w:val="22"/>
          <w:lang w:val="lt-LT" w:eastAsia="x-none"/>
        </w:rPr>
        <w:t>{numeris}</w:t>
      </w:r>
    </w:p>
    <w:p w14:paraId="2EDF0E83" w14:textId="77777777" w:rsidR="00123715" w:rsidRPr="00301401" w:rsidRDefault="00123715" w:rsidP="00B35615">
      <w:pPr>
        <w:rPr>
          <w:sz w:val="22"/>
          <w:szCs w:val="22"/>
          <w:lang w:val="lt-LT"/>
        </w:rPr>
      </w:pPr>
    </w:p>
    <w:p w14:paraId="3E3C7D46" w14:textId="77777777" w:rsidR="00123715" w:rsidRPr="00301401" w:rsidRDefault="00123715" w:rsidP="00B35615">
      <w:pPr>
        <w:rPr>
          <w:sz w:val="22"/>
          <w:szCs w:val="22"/>
          <w:lang w:val="lt-LT"/>
        </w:rPr>
      </w:pPr>
    </w:p>
    <w:p w14:paraId="319EBD6C" w14:textId="77777777" w:rsidR="00123715" w:rsidRPr="00301401" w:rsidRDefault="00123715" w:rsidP="00B35615">
      <w:pPr>
        <w:pBdr>
          <w:top w:val="single" w:sz="4" w:space="1" w:color="auto"/>
          <w:left w:val="single" w:sz="4" w:space="4" w:color="auto"/>
          <w:bottom w:val="single" w:sz="4" w:space="1" w:color="auto"/>
          <w:right w:val="single" w:sz="4" w:space="4" w:color="auto"/>
        </w:pBdr>
        <w:outlineLvl w:val="0"/>
        <w:rPr>
          <w:b/>
          <w:sz w:val="22"/>
          <w:szCs w:val="22"/>
          <w:lang w:val="lt-LT"/>
        </w:rPr>
      </w:pPr>
      <w:r w:rsidRPr="00301401">
        <w:rPr>
          <w:b/>
          <w:sz w:val="22"/>
          <w:szCs w:val="22"/>
          <w:lang w:val="lt-LT"/>
        </w:rPr>
        <w:t>5.</w:t>
      </w:r>
      <w:r w:rsidRPr="00301401">
        <w:rPr>
          <w:b/>
          <w:sz w:val="22"/>
          <w:szCs w:val="22"/>
          <w:lang w:val="lt-LT"/>
        </w:rPr>
        <w:tab/>
      </w:r>
      <w:r w:rsidRPr="00301401">
        <w:rPr>
          <w:b/>
          <w:noProof/>
          <w:sz w:val="22"/>
          <w:szCs w:val="22"/>
          <w:lang w:val="lt-LT"/>
        </w:rPr>
        <w:t>KITA</w:t>
      </w:r>
    </w:p>
    <w:p w14:paraId="31D5ADA7" w14:textId="77777777" w:rsidR="00123715" w:rsidRPr="00301401" w:rsidRDefault="00123715" w:rsidP="00B35615">
      <w:pPr>
        <w:rPr>
          <w:sz w:val="22"/>
          <w:szCs w:val="22"/>
          <w:lang w:val="lt-LT"/>
        </w:rPr>
      </w:pPr>
    </w:p>
    <w:p w14:paraId="6D73BC34" w14:textId="77777777" w:rsidR="00123715" w:rsidRPr="00301401" w:rsidRDefault="00123715" w:rsidP="00B35615">
      <w:pPr>
        <w:rPr>
          <w:sz w:val="22"/>
          <w:szCs w:val="22"/>
          <w:lang w:val="lt-LT"/>
        </w:rPr>
      </w:pPr>
    </w:p>
    <w:p w14:paraId="0C07FD3F" w14:textId="77777777" w:rsidR="00123715" w:rsidRPr="00301401" w:rsidRDefault="00123715" w:rsidP="00B35615">
      <w:pPr>
        <w:rPr>
          <w:sz w:val="22"/>
          <w:szCs w:val="22"/>
          <w:lang w:val="lt-LT"/>
        </w:rPr>
      </w:pPr>
    </w:p>
    <w:p w14:paraId="298B1229" w14:textId="77777777" w:rsidR="00123715" w:rsidRPr="00301401" w:rsidRDefault="00123715" w:rsidP="00B35615">
      <w:pPr>
        <w:outlineLvl w:val="0"/>
        <w:rPr>
          <w:sz w:val="22"/>
          <w:szCs w:val="22"/>
          <w:lang w:val="lt-LT"/>
        </w:rPr>
      </w:pPr>
      <w:r w:rsidRPr="00301401">
        <w:rPr>
          <w:sz w:val="22"/>
          <w:szCs w:val="22"/>
          <w:lang w:val="lt-LT"/>
        </w:rPr>
        <w:br w:type="page"/>
      </w:r>
    </w:p>
    <w:p w14:paraId="5744722E" w14:textId="77777777" w:rsidR="00123715" w:rsidRPr="00301401" w:rsidRDefault="00123715" w:rsidP="00B35615">
      <w:pPr>
        <w:outlineLvl w:val="0"/>
        <w:rPr>
          <w:sz w:val="22"/>
          <w:szCs w:val="22"/>
          <w:lang w:val="lt-LT"/>
        </w:rPr>
      </w:pPr>
    </w:p>
    <w:p w14:paraId="77DD2CE5" w14:textId="77777777" w:rsidR="00123715" w:rsidRPr="00301401" w:rsidRDefault="00123715" w:rsidP="00B35615">
      <w:pPr>
        <w:outlineLvl w:val="0"/>
        <w:rPr>
          <w:sz w:val="22"/>
          <w:szCs w:val="22"/>
          <w:lang w:val="lt-LT"/>
        </w:rPr>
      </w:pPr>
    </w:p>
    <w:p w14:paraId="7B103364" w14:textId="77777777" w:rsidR="00123715" w:rsidRPr="00301401" w:rsidRDefault="00123715" w:rsidP="00B35615">
      <w:pPr>
        <w:outlineLvl w:val="0"/>
        <w:rPr>
          <w:sz w:val="22"/>
          <w:szCs w:val="22"/>
          <w:lang w:val="lt-LT"/>
        </w:rPr>
      </w:pPr>
    </w:p>
    <w:p w14:paraId="37907A3D" w14:textId="77777777" w:rsidR="00123715" w:rsidRPr="00301401" w:rsidRDefault="00123715" w:rsidP="00B35615">
      <w:pPr>
        <w:outlineLvl w:val="0"/>
        <w:rPr>
          <w:sz w:val="22"/>
          <w:szCs w:val="22"/>
          <w:lang w:val="lt-LT"/>
        </w:rPr>
      </w:pPr>
    </w:p>
    <w:p w14:paraId="3CAE5A31" w14:textId="77777777" w:rsidR="00123715" w:rsidRPr="00301401" w:rsidRDefault="00123715" w:rsidP="00B35615">
      <w:pPr>
        <w:outlineLvl w:val="0"/>
        <w:rPr>
          <w:sz w:val="22"/>
          <w:szCs w:val="22"/>
          <w:lang w:val="lt-LT"/>
        </w:rPr>
      </w:pPr>
    </w:p>
    <w:p w14:paraId="07C6D016" w14:textId="77777777" w:rsidR="00123715" w:rsidRPr="00301401" w:rsidRDefault="00123715" w:rsidP="00B35615">
      <w:pPr>
        <w:outlineLvl w:val="0"/>
        <w:rPr>
          <w:sz w:val="22"/>
          <w:szCs w:val="22"/>
          <w:lang w:val="lt-LT"/>
        </w:rPr>
      </w:pPr>
    </w:p>
    <w:p w14:paraId="71299E00" w14:textId="77777777" w:rsidR="00123715" w:rsidRPr="00301401" w:rsidRDefault="00123715" w:rsidP="00B35615">
      <w:pPr>
        <w:outlineLvl w:val="0"/>
        <w:rPr>
          <w:sz w:val="22"/>
          <w:szCs w:val="22"/>
          <w:lang w:val="lt-LT"/>
        </w:rPr>
      </w:pPr>
    </w:p>
    <w:p w14:paraId="649F672D" w14:textId="77777777" w:rsidR="00123715" w:rsidRPr="00301401" w:rsidRDefault="00123715" w:rsidP="00B35615">
      <w:pPr>
        <w:outlineLvl w:val="0"/>
        <w:rPr>
          <w:sz w:val="22"/>
          <w:szCs w:val="22"/>
          <w:lang w:val="lt-LT"/>
        </w:rPr>
      </w:pPr>
    </w:p>
    <w:p w14:paraId="524608E1" w14:textId="77777777" w:rsidR="00123715" w:rsidRPr="00301401" w:rsidRDefault="00123715" w:rsidP="00B35615">
      <w:pPr>
        <w:outlineLvl w:val="0"/>
        <w:rPr>
          <w:sz w:val="22"/>
          <w:szCs w:val="22"/>
          <w:lang w:val="lt-LT"/>
        </w:rPr>
      </w:pPr>
    </w:p>
    <w:p w14:paraId="63CF9047" w14:textId="77777777" w:rsidR="00123715" w:rsidRPr="00301401" w:rsidRDefault="00123715" w:rsidP="00B35615">
      <w:pPr>
        <w:outlineLvl w:val="0"/>
        <w:rPr>
          <w:sz w:val="22"/>
          <w:szCs w:val="22"/>
          <w:lang w:val="lt-LT"/>
        </w:rPr>
      </w:pPr>
    </w:p>
    <w:p w14:paraId="2CDEED41" w14:textId="77777777" w:rsidR="00123715" w:rsidRPr="00301401" w:rsidRDefault="00123715" w:rsidP="00B35615">
      <w:pPr>
        <w:outlineLvl w:val="0"/>
        <w:rPr>
          <w:sz w:val="22"/>
          <w:szCs w:val="22"/>
          <w:lang w:val="lt-LT"/>
        </w:rPr>
      </w:pPr>
    </w:p>
    <w:p w14:paraId="7F409AF2" w14:textId="77777777" w:rsidR="00123715" w:rsidRPr="00301401" w:rsidRDefault="00123715" w:rsidP="00B35615">
      <w:pPr>
        <w:outlineLvl w:val="0"/>
        <w:rPr>
          <w:sz w:val="22"/>
          <w:szCs w:val="22"/>
          <w:lang w:val="lt-LT"/>
        </w:rPr>
      </w:pPr>
    </w:p>
    <w:p w14:paraId="6C8528ED" w14:textId="77777777" w:rsidR="00123715" w:rsidRPr="00301401" w:rsidRDefault="00123715" w:rsidP="00B35615">
      <w:pPr>
        <w:outlineLvl w:val="0"/>
        <w:rPr>
          <w:sz w:val="22"/>
          <w:szCs w:val="22"/>
          <w:lang w:val="lt-LT"/>
        </w:rPr>
      </w:pPr>
    </w:p>
    <w:p w14:paraId="4B800568" w14:textId="77777777" w:rsidR="00123715" w:rsidRPr="00301401" w:rsidRDefault="00123715" w:rsidP="00B35615">
      <w:pPr>
        <w:outlineLvl w:val="0"/>
        <w:rPr>
          <w:sz w:val="22"/>
          <w:szCs w:val="22"/>
          <w:lang w:val="lt-LT"/>
        </w:rPr>
      </w:pPr>
    </w:p>
    <w:p w14:paraId="095C439F" w14:textId="77777777" w:rsidR="00123715" w:rsidRPr="00301401" w:rsidRDefault="00123715" w:rsidP="00B35615">
      <w:pPr>
        <w:outlineLvl w:val="0"/>
        <w:rPr>
          <w:sz w:val="22"/>
          <w:szCs w:val="22"/>
          <w:lang w:val="lt-LT"/>
        </w:rPr>
      </w:pPr>
    </w:p>
    <w:p w14:paraId="339AE043" w14:textId="77777777" w:rsidR="00123715" w:rsidRPr="00301401" w:rsidRDefault="00123715" w:rsidP="00B35615">
      <w:pPr>
        <w:outlineLvl w:val="0"/>
        <w:rPr>
          <w:sz w:val="22"/>
          <w:szCs w:val="22"/>
          <w:lang w:val="lt-LT"/>
        </w:rPr>
      </w:pPr>
    </w:p>
    <w:p w14:paraId="579A3857" w14:textId="77777777" w:rsidR="00123715" w:rsidRPr="00301401" w:rsidRDefault="00123715" w:rsidP="00B35615">
      <w:pPr>
        <w:outlineLvl w:val="0"/>
        <w:rPr>
          <w:sz w:val="22"/>
          <w:szCs w:val="22"/>
          <w:lang w:val="lt-LT"/>
        </w:rPr>
      </w:pPr>
    </w:p>
    <w:p w14:paraId="52703ED1" w14:textId="77777777" w:rsidR="00123715" w:rsidRPr="00301401" w:rsidRDefault="00123715" w:rsidP="00B35615">
      <w:pPr>
        <w:outlineLvl w:val="0"/>
        <w:rPr>
          <w:sz w:val="22"/>
          <w:szCs w:val="22"/>
          <w:lang w:val="lt-LT"/>
        </w:rPr>
      </w:pPr>
    </w:p>
    <w:p w14:paraId="3726B044" w14:textId="77777777" w:rsidR="00123715" w:rsidRPr="00301401" w:rsidRDefault="00123715" w:rsidP="00B35615">
      <w:pPr>
        <w:outlineLvl w:val="0"/>
        <w:rPr>
          <w:sz w:val="22"/>
          <w:szCs w:val="22"/>
          <w:lang w:val="lt-LT"/>
        </w:rPr>
      </w:pPr>
    </w:p>
    <w:p w14:paraId="62450076" w14:textId="77777777" w:rsidR="00123715" w:rsidRPr="00301401" w:rsidRDefault="00123715" w:rsidP="00B35615">
      <w:pPr>
        <w:outlineLvl w:val="0"/>
        <w:rPr>
          <w:sz w:val="22"/>
          <w:szCs w:val="22"/>
          <w:lang w:val="lt-LT"/>
        </w:rPr>
      </w:pPr>
    </w:p>
    <w:p w14:paraId="0C2F8DF4" w14:textId="77777777" w:rsidR="00123715" w:rsidRPr="00301401" w:rsidRDefault="00123715" w:rsidP="00B35615">
      <w:pPr>
        <w:outlineLvl w:val="0"/>
        <w:rPr>
          <w:sz w:val="22"/>
          <w:szCs w:val="22"/>
          <w:lang w:val="lt-LT"/>
        </w:rPr>
      </w:pPr>
    </w:p>
    <w:p w14:paraId="17659060" w14:textId="77777777" w:rsidR="00123715" w:rsidRDefault="00123715" w:rsidP="00B35615">
      <w:pPr>
        <w:outlineLvl w:val="0"/>
        <w:rPr>
          <w:sz w:val="22"/>
          <w:szCs w:val="22"/>
          <w:lang w:val="lt-LT"/>
        </w:rPr>
      </w:pPr>
    </w:p>
    <w:p w14:paraId="7AD3BA81" w14:textId="77777777" w:rsidR="00303C1C" w:rsidRPr="00301401" w:rsidRDefault="00303C1C" w:rsidP="00B35615">
      <w:pPr>
        <w:outlineLvl w:val="0"/>
        <w:rPr>
          <w:sz w:val="22"/>
          <w:szCs w:val="22"/>
          <w:lang w:val="lt-LT"/>
        </w:rPr>
      </w:pPr>
    </w:p>
    <w:p w14:paraId="2E607856" w14:textId="77777777" w:rsidR="00123715" w:rsidRPr="00301401" w:rsidRDefault="00123715" w:rsidP="00B35615">
      <w:pPr>
        <w:jc w:val="center"/>
        <w:outlineLvl w:val="0"/>
        <w:rPr>
          <w:b/>
          <w:sz w:val="22"/>
          <w:szCs w:val="22"/>
          <w:lang w:val="lt-LT"/>
        </w:rPr>
      </w:pPr>
      <w:r w:rsidRPr="00301401">
        <w:rPr>
          <w:b/>
          <w:sz w:val="22"/>
          <w:szCs w:val="22"/>
          <w:lang w:val="lt-LT"/>
        </w:rPr>
        <w:t>B. PAKUOTĖS LAPELIS</w:t>
      </w:r>
    </w:p>
    <w:p w14:paraId="45F53D54" w14:textId="77777777" w:rsidR="00123715" w:rsidRPr="00301401" w:rsidRDefault="00123715" w:rsidP="00B35615">
      <w:pPr>
        <w:pStyle w:val="Antrat2"/>
        <w:spacing w:before="0" w:after="0"/>
        <w:jc w:val="center"/>
        <w:rPr>
          <w:rFonts w:ascii="Times New Roman" w:hAnsi="Times New Roman" w:cs="Times New Roman"/>
          <w:bCs w:val="0"/>
          <w:i w:val="0"/>
          <w:iCs w:val="0"/>
          <w:sz w:val="22"/>
          <w:szCs w:val="22"/>
        </w:rPr>
      </w:pPr>
      <w:r w:rsidRPr="00301401">
        <w:rPr>
          <w:rFonts w:ascii="Times New Roman" w:hAnsi="Times New Roman" w:cs="Times New Roman"/>
          <w:i w:val="0"/>
          <w:sz w:val="22"/>
          <w:szCs w:val="22"/>
        </w:rPr>
        <w:br w:type="page"/>
      </w:r>
      <w:r w:rsidRPr="00301401">
        <w:rPr>
          <w:rFonts w:ascii="Times New Roman" w:hAnsi="Times New Roman" w:cs="Times New Roman"/>
          <w:i w:val="0"/>
          <w:sz w:val="22"/>
          <w:szCs w:val="22"/>
        </w:rPr>
        <w:lastRenderedPageBreak/>
        <w:t>Pakuotės lapelis:</w:t>
      </w:r>
      <w:r w:rsidRPr="00301401">
        <w:rPr>
          <w:rFonts w:ascii="Times New Roman" w:hAnsi="Times New Roman" w:cs="Times New Roman"/>
          <w:bCs w:val="0"/>
          <w:i w:val="0"/>
          <w:iCs w:val="0"/>
          <w:sz w:val="22"/>
          <w:szCs w:val="22"/>
        </w:rPr>
        <w:t xml:space="preserve"> </w:t>
      </w:r>
      <w:r w:rsidRPr="00301401">
        <w:rPr>
          <w:rFonts w:ascii="Times New Roman" w:hAnsi="Times New Roman" w:cs="Times New Roman"/>
          <w:i w:val="0"/>
          <w:sz w:val="22"/>
          <w:szCs w:val="22"/>
        </w:rPr>
        <w:t>informacija vartotojui</w:t>
      </w:r>
    </w:p>
    <w:p w14:paraId="6C3EA14B" w14:textId="77777777" w:rsidR="00123715" w:rsidRPr="00301401" w:rsidRDefault="00123715" w:rsidP="00B35615">
      <w:pPr>
        <w:numPr>
          <w:ilvl w:val="12"/>
          <w:numId w:val="0"/>
        </w:numPr>
        <w:shd w:val="clear" w:color="auto" w:fill="FFFFFF"/>
        <w:jc w:val="center"/>
        <w:rPr>
          <w:sz w:val="22"/>
          <w:szCs w:val="22"/>
          <w:lang w:val="lt-LT"/>
        </w:rPr>
      </w:pPr>
    </w:p>
    <w:p w14:paraId="39BEBC06" w14:textId="7A02A135" w:rsidR="00123715" w:rsidRPr="000147B7" w:rsidRDefault="00BC67F0" w:rsidP="00B35615">
      <w:pPr>
        <w:pStyle w:val="Antrat5"/>
        <w:spacing w:before="0" w:after="0"/>
        <w:jc w:val="center"/>
        <w:rPr>
          <w:b w:val="0"/>
          <w:i w:val="0"/>
          <w:iCs w:val="0"/>
          <w:sz w:val="22"/>
          <w:szCs w:val="22"/>
          <w:lang w:val="lt-LT"/>
        </w:rPr>
      </w:pPr>
      <w:proofErr w:type="spellStart"/>
      <w:r w:rsidRPr="000147B7">
        <w:rPr>
          <w:i w:val="0"/>
          <w:iCs w:val="0"/>
          <w:sz w:val="22"/>
          <w:szCs w:val="22"/>
          <w:lang w:val="lt-LT"/>
        </w:rPr>
        <w:t>Ibuprofen</w:t>
      </w:r>
      <w:proofErr w:type="spellEnd"/>
      <w:r w:rsidRPr="000147B7">
        <w:rPr>
          <w:i w:val="0"/>
          <w:iCs w:val="0"/>
          <w:sz w:val="22"/>
          <w:szCs w:val="22"/>
          <w:lang w:val="lt-LT"/>
        </w:rPr>
        <w:t xml:space="preserve"> </w:t>
      </w:r>
      <w:proofErr w:type="spellStart"/>
      <w:r w:rsidRPr="000147B7">
        <w:rPr>
          <w:i w:val="0"/>
          <w:iCs w:val="0"/>
          <w:sz w:val="22"/>
          <w:szCs w:val="22"/>
          <w:lang w:val="lt-LT"/>
        </w:rPr>
        <w:t>Viatris</w:t>
      </w:r>
      <w:proofErr w:type="spellEnd"/>
      <w:r w:rsidR="00123715" w:rsidRPr="000147B7">
        <w:rPr>
          <w:i w:val="0"/>
          <w:iCs w:val="0"/>
          <w:sz w:val="22"/>
          <w:szCs w:val="22"/>
          <w:lang w:val="lt-LT"/>
        </w:rPr>
        <w:t xml:space="preserve"> </w:t>
      </w:r>
      <w:r w:rsidR="000147B7" w:rsidRPr="000147B7">
        <w:rPr>
          <w:i w:val="0"/>
          <w:iCs w:val="0"/>
          <w:sz w:val="22"/>
          <w:szCs w:val="22"/>
          <w:lang w:val="lt-LT"/>
        </w:rPr>
        <w:t>4</w:t>
      </w:r>
      <w:r w:rsidR="00123715" w:rsidRPr="000147B7">
        <w:rPr>
          <w:i w:val="0"/>
          <w:iCs w:val="0"/>
          <w:sz w:val="22"/>
          <w:szCs w:val="22"/>
          <w:lang w:val="lt-LT"/>
        </w:rPr>
        <w:t>00</w:t>
      </w:r>
      <w:r w:rsidR="00AC4FD8" w:rsidRPr="000147B7">
        <w:rPr>
          <w:i w:val="0"/>
          <w:iCs w:val="0"/>
          <w:sz w:val="22"/>
          <w:szCs w:val="22"/>
          <w:lang w:val="lt-LT"/>
        </w:rPr>
        <w:t> </w:t>
      </w:r>
      <w:r w:rsidR="00123715" w:rsidRPr="000147B7">
        <w:rPr>
          <w:i w:val="0"/>
          <w:iCs w:val="0"/>
          <w:sz w:val="22"/>
          <w:szCs w:val="22"/>
          <w:lang w:val="lt-LT"/>
        </w:rPr>
        <w:t>mg minkštosios kapsulės</w:t>
      </w:r>
    </w:p>
    <w:p w14:paraId="653FFCBB" w14:textId="77777777" w:rsidR="00123715" w:rsidRPr="00301401" w:rsidRDefault="00123715" w:rsidP="00B35615">
      <w:pPr>
        <w:pStyle w:val="Antrat5"/>
        <w:spacing w:before="0" w:after="0"/>
        <w:jc w:val="center"/>
        <w:rPr>
          <w:b w:val="0"/>
          <w:bCs w:val="0"/>
          <w:i w:val="0"/>
          <w:iCs w:val="0"/>
          <w:sz w:val="22"/>
          <w:szCs w:val="22"/>
          <w:lang w:val="lt-LT"/>
        </w:rPr>
      </w:pPr>
      <w:proofErr w:type="spellStart"/>
      <w:r w:rsidRPr="00301401">
        <w:rPr>
          <w:b w:val="0"/>
          <w:bCs w:val="0"/>
          <w:i w:val="0"/>
          <w:iCs w:val="0"/>
          <w:sz w:val="22"/>
          <w:szCs w:val="22"/>
          <w:lang w:val="lt-LT"/>
        </w:rPr>
        <w:t>ibuprofenas</w:t>
      </w:r>
      <w:proofErr w:type="spellEnd"/>
    </w:p>
    <w:p w14:paraId="62CF87DE" w14:textId="77777777" w:rsidR="00123715" w:rsidRPr="00301401" w:rsidRDefault="00123715" w:rsidP="00B35615">
      <w:pPr>
        <w:ind w:right="-2"/>
        <w:rPr>
          <w:sz w:val="22"/>
          <w:szCs w:val="22"/>
          <w:lang w:val="lt-LT"/>
        </w:rPr>
      </w:pPr>
    </w:p>
    <w:p w14:paraId="4E9C4C1B" w14:textId="77777777" w:rsidR="00123715" w:rsidRPr="00301401" w:rsidRDefault="00123715" w:rsidP="00B35615">
      <w:pPr>
        <w:numPr>
          <w:ilvl w:val="12"/>
          <w:numId w:val="0"/>
        </w:numPr>
        <w:ind w:right="-2"/>
        <w:rPr>
          <w:b/>
          <w:sz w:val="22"/>
          <w:szCs w:val="22"/>
          <w:lang w:val="lt-LT"/>
        </w:rPr>
      </w:pPr>
      <w:r w:rsidRPr="00301401">
        <w:rPr>
          <w:b/>
          <w:noProof/>
          <w:sz w:val="22"/>
          <w:szCs w:val="22"/>
          <w:lang w:val="lt-LT"/>
        </w:rPr>
        <w:t>Atidžiai perskaitykite visą šį lapelį, prieš pradėdami vartoti šį vaistą, nes jame pateikiama Jums svarbi informacija.</w:t>
      </w:r>
    </w:p>
    <w:p w14:paraId="5D207655" w14:textId="77777777" w:rsidR="00123715" w:rsidRPr="00301401" w:rsidRDefault="00123715" w:rsidP="00B35615">
      <w:pPr>
        <w:numPr>
          <w:ilvl w:val="12"/>
          <w:numId w:val="0"/>
        </w:numPr>
        <w:rPr>
          <w:sz w:val="22"/>
          <w:szCs w:val="22"/>
          <w:lang w:val="lt-LT"/>
        </w:rPr>
      </w:pPr>
      <w:r w:rsidRPr="00301401">
        <w:rPr>
          <w:noProof/>
          <w:sz w:val="22"/>
          <w:szCs w:val="22"/>
          <w:lang w:val="lt-LT"/>
        </w:rPr>
        <w:t>Visada vartokite šį vaistą tiksliai, kaip aprašyta šiame lapelyje arba kaip nurodė gydytojas arba vaistininkas.</w:t>
      </w:r>
    </w:p>
    <w:p w14:paraId="41688281" w14:textId="77777777" w:rsidR="00123715" w:rsidRPr="00301401" w:rsidRDefault="00123715" w:rsidP="00B35615">
      <w:pPr>
        <w:numPr>
          <w:ilvl w:val="0"/>
          <w:numId w:val="3"/>
        </w:numPr>
        <w:tabs>
          <w:tab w:val="left" w:pos="567"/>
        </w:tabs>
        <w:ind w:left="567" w:hanging="567"/>
        <w:rPr>
          <w:sz w:val="22"/>
          <w:szCs w:val="22"/>
          <w:lang w:val="lt-LT"/>
        </w:rPr>
      </w:pPr>
      <w:r w:rsidRPr="00301401">
        <w:rPr>
          <w:noProof/>
          <w:sz w:val="22"/>
          <w:szCs w:val="22"/>
          <w:lang w:val="lt-LT"/>
        </w:rPr>
        <w:t>Neišmeskite šio lapelio, nes vėl gali prireikti jį perskaityti.</w:t>
      </w:r>
      <w:r w:rsidRPr="00301401">
        <w:rPr>
          <w:sz w:val="22"/>
          <w:szCs w:val="22"/>
          <w:lang w:val="lt-LT"/>
        </w:rPr>
        <w:t xml:space="preserve"> </w:t>
      </w:r>
    </w:p>
    <w:p w14:paraId="616370B8" w14:textId="1B807442" w:rsidR="00123715" w:rsidRPr="00301401" w:rsidRDefault="00123715" w:rsidP="00B35615">
      <w:pPr>
        <w:numPr>
          <w:ilvl w:val="0"/>
          <w:numId w:val="3"/>
        </w:numPr>
        <w:tabs>
          <w:tab w:val="left" w:pos="567"/>
        </w:tabs>
        <w:ind w:left="567" w:hanging="567"/>
        <w:rPr>
          <w:sz w:val="22"/>
          <w:szCs w:val="22"/>
          <w:lang w:val="lt-LT"/>
        </w:rPr>
      </w:pPr>
      <w:r w:rsidRPr="00301401">
        <w:rPr>
          <w:noProof/>
          <w:sz w:val="22"/>
          <w:szCs w:val="22"/>
          <w:lang w:val="lt-LT"/>
        </w:rPr>
        <w:t xml:space="preserve">Jeigu norite sužinoti daugiau arba pasitarti, kreipkitės į </w:t>
      </w:r>
      <w:r w:rsidR="00592F22" w:rsidRPr="00301401">
        <w:rPr>
          <w:noProof/>
          <w:sz w:val="22"/>
          <w:szCs w:val="22"/>
          <w:lang w:val="lt-LT"/>
        </w:rPr>
        <w:t xml:space="preserve">gydytoją arba </w:t>
      </w:r>
      <w:r w:rsidRPr="00301401">
        <w:rPr>
          <w:noProof/>
          <w:sz w:val="22"/>
          <w:szCs w:val="22"/>
          <w:lang w:val="lt-LT"/>
        </w:rPr>
        <w:t>vaistininką.</w:t>
      </w:r>
    </w:p>
    <w:p w14:paraId="25C09752" w14:textId="6879E719" w:rsidR="00BC67F0" w:rsidRPr="00301401" w:rsidRDefault="00BC67F0" w:rsidP="00B35615">
      <w:pPr>
        <w:numPr>
          <w:ilvl w:val="0"/>
          <w:numId w:val="3"/>
        </w:numPr>
        <w:tabs>
          <w:tab w:val="left" w:pos="567"/>
        </w:tabs>
        <w:ind w:left="567" w:hanging="567"/>
        <w:rPr>
          <w:sz w:val="22"/>
          <w:szCs w:val="22"/>
          <w:lang w:val="lt-LT"/>
        </w:rPr>
      </w:pPr>
      <w:r w:rsidRPr="00301401">
        <w:rPr>
          <w:sz w:val="22"/>
          <w:szCs w:val="22"/>
          <w:lang w:val="lt-LT"/>
        </w:rPr>
        <w:t>Šis vaistas skirtas tik Jums, todėl kitiems žmonėms jo duoti negalima. Vaistas gali jiems pakenkti (net tiems, kurių ligos požymiai yra tokie patys kaip Jūsų).</w:t>
      </w:r>
    </w:p>
    <w:p w14:paraId="3EE8253A" w14:textId="3C88D405" w:rsidR="00123715" w:rsidRPr="00301401" w:rsidRDefault="00123715" w:rsidP="00B35615">
      <w:pPr>
        <w:numPr>
          <w:ilvl w:val="0"/>
          <w:numId w:val="3"/>
        </w:numPr>
        <w:tabs>
          <w:tab w:val="left" w:pos="567"/>
        </w:tabs>
        <w:ind w:left="567" w:hanging="567"/>
        <w:rPr>
          <w:sz w:val="22"/>
          <w:szCs w:val="22"/>
          <w:lang w:val="lt-LT"/>
        </w:rPr>
      </w:pPr>
      <w:r w:rsidRPr="00301401">
        <w:rPr>
          <w:noProof/>
          <w:sz w:val="22"/>
          <w:szCs w:val="22"/>
          <w:lang w:val="lt-LT"/>
        </w:rPr>
        <w:t>Jeigu pasireiškė šalutinis poveikis (net jeigu jis šiame lapelyje nenurodytas), kreipkitės į gydytoją arba vaistininką. Žr. 4</w:t>
      </w:r>
      <w:r w:rsidR="00AC4FD8">
        <w:rPr>
          <w:noProof/>
          <w:sz w:val="22"/>
          <w:szCs w:val="22"/>
          <w:lang w:val="lt-LT"/>
        </w:rPr>
        <w:t> </w:t>
      </w:r>
      <w:r w:rsidRPr="00301401">
        <w:rPr>
          <w:noProof/>
          <w:sz w:val="22"/>
          <w:szCs w:val="22"/>
          <w:lang w:val="lt-LT"/>
        </w:rPr>
        <w:t>skyrių.</w:t>
      </w:r>
    </w:p>
    <w:p w14:paraId="042C6CD1" w14:textId="77777777" w:rsidR="00123715" w:rsidRPr="00301401" w:rsidRDefault="00123715" w:rsidP="00B35615">
      <w:pPr>
        <w:ind w:right="-2"/>
        <w:rPr>
          <w:sz w:val="22"/>
          <w:szCs w:val="22"/>
          <w:lang w:val="lt-LT"/>
        </w:rPr>
      </w:pPr>
    </w:p>
    <w:p w14:paraId="37573A36" w14:textId="77777777" w:rsidR="00123715" w:rsidRPr="00301401" w:rsidRDefault="00123715" w:rsidP="00B35615">
      <w:pPr>
        <w:pStyle w:val="Antrat4"/>
        <w:spacing w:before="0" w:after="0"/>
        <w:rPr>
          <w:sz w:val="22"/>
          <w:szCs w:val="22"/>
          <w:lang w:val="lt-LT"/>
        </w:rPr>
      </w:pPr>
      <w:r w:rsidRPr="00301401">
        <w:rPr>
          <w:sz w:val="22"/>
          <w:szCs w:val="22"/>
          <w:lang w:val="lt-LT"/>
        </w:rPr>
        <w:t>Apie ką rašoma šiame lapelyje?</w:t>
      </w:r>
    </w:p>
    <w:p w14:paraId="2860EA82" w14:textId="77777777" w:rsidR="00123715" w:rsidRPr="00301401" w:rsidRDefault="00123715" w:rsidP="00B35615">
      <w:pPr>
        <w:numPr>
          <w:ilvl w:val="12"/>
          <w:numId w:val="0"/>
        </w:numPr>
        <w:ind w:left="284" w:right="-2"/>
        <w:rPr>
          <w:sz w:val="22"/>
          <w:szCs w:val="22"/>
          <w:lang w:val="lt-LT"/>
        </w:rPr>
      </w:pPr>
    </w:p>
    <w:p w14:paraId="29113C3E" w14:textId="670C7877" w:rsidR="00123715" w:rsidRPr="00301401" w:rsidRDefault="00123715" w:rsidP="00B35615">
      <w:pPr>
        <w:numPr>
          <w:ilvl w:val="12"/>
          <w:numId w:val="0"/>
        </w:numPr>
        <w:tabs>
          <w:tab w:val="left" w:pos="709"/>
        </w:tabs>
        <w:ind w:right="-2"/>
        <w:rPr>
          <w:sz w:val="22"/>
          <w:szCs w:val="22"/>
          <w:lang w:val="lt-LT"/>
        </w:rPr>
      </w:pPr>
      <w:r w:rsidRPr="00301401">
        <w:rPr>
          <w:sz w:val="22"/>
          <w:szCs w:val="22"/>
          <w:lang w:val="lt-LT"/>
        </w:rPr>
        <w:t>1.</w:t>
      </w:r>
      <w:r w:rsidRPr="00301401">
        <w:rPr>
          <w:sz w:val="22"/>
          <w:szCs w:val="22"/>
          <w:lang w:val="lt-LT"/>
        </w:rPr>
        <w:tab/>
        <w:t xml:space="preserve">Kas yra </w:t>
      </w:r>
      <w:proofErr w:type="spellStart"/>
      <w:r w:rsidR="00BC67F0" w:rsidRPr="00301401">
        <w:rPr>
          <w:sz w:val="22"/>
          <w:szCs w:val="22"/>
          <w:lang w:val="lt-LT"/>
        </w:rPr>
        <w:t>Ibuprofen</w:t>
      </w:r>
      <w:proofErr w:type="spellEnd"/>
      <w:r w:rsidR="00BC67F0" w:rsidRPr="00301401">
        <w:rPr>
          <w:sz w:val="22"/>
          <w:szCs w:val="22"/>
          <w:lang w:val="lt-LT"/>
        </w:rPr>
        <w:t xml:space="preserve"> </w:t>
      </w:r>
      <w:proofErr w:type="spellStart"/>
      <w:r w:rsidR="00BC67F0" w:rsidRPr="00301401">
        <w:rPr>
          <w:sz w:val="22"/>
          <w:szCs w:val="22"/>
          <w:lang w:val="lt-LT"/>
        </w:rPr>
        <w:t>Viatris</w:t>
      </w:r>
      <w:proofErr w:type="spellEnd"/>
      <w:r w:rsidRPr="00301401">
        <w:rPr>
          <w:sz w:val="22"/>
          <w:szCs w:val="22"/>
          <w:lang w:val="lt-LT"/>
        </w:rPr>
        <w:t xml:space="preserve"> ir kam jis vartojamas </w:t>
      </w:r>
    </w:p>
    <w:p w14:paraId="1540E726" w14:textId="2E0EEFF9" w:rsidR="00123715" w:rsidRPr="00301401" w:rsidRDefault="00123715" w:rsidP="00B35615">
      <w:pPr>
        <w:numPr>
          <w:ilvl w:val="12"/>
          <w:numId w:val="0"/>
        </w:numPr>
        <w:tabs>
          <w:tab w:val="left" w:pos="709"/>
        </w:tabs>
        <w:ind w:right="-2"/>
        <w:rPr>
          <w:sz w:val="22"/>
          <w:szCs w:val="22"/>
          <w:lang w:val="lt-LT"/>
        </w:rPr>
      </w:pPr>
      <w:r w:rsidRPr="00301401">
        <w:rPr>
          <w:sz w:val="22"/>
          <w:szCs w:val="22"/>
          <w:lang w:val="lt-LT"/>
        </w:rPr>
        <w:t>2.</w:t>
      </w:r>
      <w:r w:rsidRPr="00301401">
        <w:rPr>
          <w:sz w:val="22"/>
          <w:szCs w:val="22"/>
          <w:lang w:val="lt-LT"/>
        </w:rPr>
        <w:tab/>
      </w:r>
      <w:r w:rsidRPr="00301401">
        <w:rPr>
          <w:noProof/>
          <w:sz w:val="22"/>
          <w:szCs w:val="22"/>
          <w:lang w:val="lt-LT"/>
        </w:rPr>
        <w:t xml:space="preserve">Kas žinotina prieš vartojant </w:t>
      </w:r>
      <w:proofErr w:type="spellStart"/>
      <w:r w:rsidR="00BC67F0" w:rsidRPr="00301401">
        <w:rPr>
          <w:sz w:val="22"/>
          <w:szCs w:val="22"/>
          <w:lang w:val="lt-LT"/>
        </w:rPr>
        <w:t>Ibuprofen</w:t>
      </w:r>
      <w:proofErr w:type="spellEnd"/>
      <w:r w:rsidR="00BC67F0" w:rsidRPr="00301401">
        <w:rPr>
          <w:sz w:val="22"/>
          <w:szCs w:val="22"/>
          <w:lang w:val="lt-LT"/>
        </w:rPr>
        <w:t xml:space="preserve"> </w:t>
      </w:r>
      <w:proofErr w:type="spellStart"/>
      <w:r w:rsidR="00BC67F0" w:rsidRPr="00301401">
        <w:rPr>
          <w:sz w:val="22"/>
          <w:szCs w:val="22"/>
          <w:lang w:val="lt-LT"/>
        </w:rPr>
        <w:t>Viatris</w:t>
      </w:r>
      <w:proofErr w:type="spellEnd"/>
    </w:p>
    <w:p w14:paraId="75F0615C" w14:textId="6C9DE21A" w:rsidR="00123715" w:rsidRPr="00301401" w:rsidRDefault="00123715" w:rsidP="00B35615">
      <w:pPr>
        <w:numPr>
          <w:ilvl w:val="12"/>
          <w:numId w:val="0"/>
        </w:numPr>
        <w:tabs>
          <w:tab w:val="left" w:pos="709"/>
        </w:tabs>
        <w:ind w:right="-2"/>
        <w:rPr>
          <w:sz w:val="22"/>
          <w:szCs w:val="22"/>
          <w:lang w:val="lt-LT"/>
        </w:rPr>
      </w:pPr>
      <w:r w:rsidRPr="00301401">
        <w:rPr>
          <w:sz w:val="22"/>
          <w:szCs w:val="22"/>
          <w:lang w:val="lt-LT"/>
        </w:rPr>
        <w:t>3.</w:t>
      </w:r>
      <w:r w:rsidRPr="00301401">
        <w:rPr>
          <w:sz w:val="22"/>
          <w:szCs w:val="22"/>
          <w:lang w:val="lt-LT"/>
        </w:rPr>
        <w:tab/>
      </w:r>
      <w:r w:rsidRPr="00301401">
        <w:rPr>
          <w:noProof/>
          <w:sz w:val="22"/>
          <w:szCs w:val="22"/>
          <w:lang w:val="lt-LT"/>
        </w:rPr>
        <w:t xml:space="preserve">Kaip vartoti </w:t>
      </w:r>
      <w:proofErr w:type="spellStart"/>
      <w:r w:rsidR="00BC67F0" w:rsidRPr="00301401">
        <w:rPr>
          <w:sz w:val="22"/>
          <w:szCs w:val="22"/>
          <w:lang w:val="lt-LT"/>
        </w:rPr>
        <w:t>Ibuprofen</w:t>
      </w:r>
      <w:proofErr w:type="spellEnd"/>
      <w:r w:rsidR="00BC67F0" w:rsidRPr="00301401">
        <w:rPr>
          <w:sz w:val="22"/>
          <w:szCs w:val="22"/>
          <w:lang w:val="lt-LT"/>
        </w:rPr>
        <w:t xml:space="preserve"> </w:t>
      </w:r>
      <w:proofErr w:type="spellStart"/>
      <w:r w:rsidR="00BC67F0" w:rsidRPr="00301401">
        <w:rPr>
          <w:sz w:val="22"/>
          <w:szCs w:val="22"/>
          <w:lang w:val="lt-LT"/>
        </w:rPr>
        <w:t>Viatris</w:t>
      </w:r>
      <w:proofErr w:type="spellEnd"/>
    </w:p>
    <w:p w14:paraId="21D40E58" w14:textId="77777777" w:rsidR="00123715" w:rsidRPr="00301401" w:rsidRDefault="00123715" w:rsidP="00B35615">
      <w:pPr>
        <w:numPr>
          <w:ilvl w:val="12"/>
          <w:numId w:val="0"/>
        </w:numPr>
        <w:tabs>
          <w:tab w:val="left" w:pos="709"/>
        </w:tabs>
        <w:ind w:right="-2"/>
        <w:rPr>
          <w:sz w:val="22"/>
          <w:szCs w:val="22"/>
          <w:lang w:val="lt-LT"/>
        </w:rPr>
      </w:pPr>
      <w:r w:rsidRPr="00301401">
        <w:rPr>
          <w:sz w:val="22"/>
          <w:szCs w:val="22"/>
          <w:lang w:val="lt-LT"/>
        </w:rPr>
        <w:t>4.</w:t>
      </w:r>
      <w:r w:rsidRPr="00301401">
        <w:rPr>
          <w:sz w:val="22"/>
          <w:szCs w:val="22"/>
          <w:lang w:val="lt-LT"/>
        </w:rPr>
        <w:tab/>
        <w:t xml:space="preserve">Galimas šalutinis poveikis </w:t>
      </w:r>
    </w:p>
    <w:p w14:paraId="5F370CA0" w14:textId="669EC5EB" w:rsidR="00123715" w:rsidRPr="00301401" w:rsidRDefault="00123715" w:rsidP="00B35615">
      <w:pPr>
        <w:numPr>
          <w:ilvl w:val="12"/>
          <w:numId w:val="0"/>
        </w:numPr>
        <w:tabs>
          <w:tab w:val="left" w:pos="709"/>
        </w:tabs>
        <w:ind w:right="-2"/>
        <w:rPr>
          <w:sz w:val="22"/>
          <w:szCs w:val="22"/>
          <w:lang w:val="lt-LT"/>
        </w:rPr>
      </w:pPr>
      <w:r w:rsidRPr="00301401">
        <w:rPr>
          <w:sz w:val="22"/>
          <w:szCs w:val="22"/>
          <w:lang w:val="lt-LT"/>
        </w:rPr>
        <w:t>5.</w:t>
      </w:r>
      <w:r w:rsidRPr="00301401">
        <w:rPr>
          <w:sz w:val="22"/>
          <w:szCs w:val="22"/>
          <w:lang w:val="lt-LT"/>
        </w:rPr>
        <w:tab/>
        <w:t xml:space="preserve">Kaip laikyti </w:t>
      </w:r>
      <w:proofErr w:type="spellStart"/>
      <w:r w:rsidR="00BC67F0" w:rsidRPr="00301401">
        <w:rPr>
          <w:sz w:val="22"/>
          <w:szCs w:val="22"/>
          <w:lang w:val="lt-LT"/>
        </w:rPr>
        <w:t>Ibuprofen</w:t>
      </w:r>
      <w:proofErr w:type="spellEnd"/>
      <w:r w:rsidR="00BC67F0" w:rsidRPr="00301401">
        <w:rPr>
          <w:sz w:val="22"/>
          <w:szCs w:val="22"/>
          <w:lang w:val="lt-LT"/>
        </w:rPr>
        <w:t xml:space="preserve"> </w:t>
      </w:r>
      <w:proofErr w:type="spellStart"/>
      <w:r w:rsidR="00BC67F0" w:rsidRPr="00301401">
        <w:rPr>
          <w:sz w:val="22"/>
          <w:szCs w:val="22"/>
          <w:lang w:val="lt-LT"/>
        </w:rPr>
        <w:t>Viatris</w:t>
      </w:r>
      <w:proofErr w:type="spellEnd"/>
    </w:p>
    <w:p w14:paraId="5DEC3AFA" w14:textId="77777777" w:rsidR="00123715" w:rsidRPr="00301401" w:rsidRDefault="00123715" w:rsidP="00B35615">
      <w:pPr>
        <w:numPr>
          <w:ilvl w:val="12"/>
          <w:numId w:val="0"/>
        </w:numPr>
        <w:tabs>
          <w:tab w:val="left" w:pos="709"/>
        </w:tabs>
        <w:ind w:right="-2"/>
        <w:rPr>
          <w:sz w:val="22"/>
          <w:szCs w:val="22"/>
          <w:lang w:val="lt-LT"/>
        </w:rPr>
      </w:pPr>
      <w:r w:rsidRPr="00301401">
        <w:rPr>
          <w:sz w:val="22"/>
          <w:szCs w:val="22"/>
          <w:lang w:val="lt-LT"/>
        </w:rPr>
        <w:t>6.</w:t>
      </w:r>
      <w:r w:rsidRPr="00301401">
        <w:rPr>
          <w:sz w:val="22"/>
          <w:szCs w:val="22"/>
          <w:lang w:val="lt-LT"/>
        </w:rPr>
        <w:tab/>
      </w:r>
      <w:r w:rsidRPr="00301401">
        <w:rPr>
          <w:noProof/>
          <w:sz w:val="22"/>
          <w:szCs w:val="22"/>
          <w:lang w:val="lt-LT"/>
        </w:rPr>
        <w:t>Pakuotės turinys ir kita informacija</w:t>
      </w:r>
    </w:p>
    <w:p w14:paraId="4A9F7564" w14:textId="77777777" w:rsidR="00123715" w:rsidRPr="00301401" w:rsidRDefault="00123715" w:rsidP="00B35615">
      <w:pPr>
        <w:numPr>
          <w:ilvl w:val="12"/>
          <w:numId w:val="0"/>
        </w:numPr>
        <w:ind w:right="-2"/>
        <w:rPr>
          <w:sz w:val="22"/>
          <w:szCs w:val="22"/>
          <w:lang w:val="lt-LT"/>
        </w:rPr>
      </w:pPr>
    </w:p>
    <w:p w14:paraId="62675EBC" w14:textId="77777777" w:rsidR="00123715" w:rsidRPr="00301401" w:rsidRDefault="00123715" w:rsidP="00B35615">
      <w:pPr>
        <w:numPr>
          <w:ilvl w:val="12"/>
          <w:numId w:val="0"/>
        </w:numPr>
        <w:ind w:right="-2"/>
        <w:rPr>
          <w:sz w:val="22"/>
          <w:szCs w:val="22"/>
          <w:lang w:val="lt-LT"/>
        </w:rPr>
      </w:pPr>
    </w:p>
    <w:p w14:paraId="32AA313B" w14:textId="6386BF26" w:rsidR="00123715" w:rsidRPr="00301401" w:rsidRDefault="00123715" w:rsidP="00B35615">
      <w:pPr>
        <w:pStyle w:val="Antrat4"/>
        <w:spacing w:before="0" w:after="0"/>
        <w:rPr>
          <w:sz w:val="22"/>
          <w:szCs w:val="22"/>
          <w:lang w:val="lt-LT"/>
        </w:rPr>
      </w:pPr>
      <w:r w:rsidRPr="00301401">
        <w:rPr>
          <w:sz w:val="22"/>
          <w:szCs w:val="22"/>
          <w:lang w:val="lt-LT"/>
        </w:rPr>
        <w:t>1.</w:t>
      </w:r>
      <w:r w:rsidRPr="00301401">
        <w:rPr>
          <w:sz w:val="22"/>
          <w:szCs w:val="22"/>
          <w:lang w:val="lt-LT"/>
        </w:rPr>
        <w:tab/>
        <w:t xml:space="preserve">Kas yra </w:t>
      </w:r>
      <w:proofErr w:type="spellStart"/>
      <w:r w:rsidR="00BC67F0" w:rsidRPr="00301401">
        <w:rPr>
          <w:sz w:val="22"/>
          <w:szCs w:val="22"/>
          <w:lang w:val="lt-LT"/>
        </w:rPr>
        <w:t>Ibuprofen</w:t>
      </w:r>
      <w:proofErr w:type="spellEnd"/>
      <w:r w:rsidR="00BC67F0" w:rsidRPr="00301401">
        <w:rPr>
          <w:sz w:val="22"/>
          <w:szCs w:val="22"/>
          <w:lang w:val="lt-LT"/>
        </w:rPr>
        <w:t xml:space="preserve"> </w:t>
      </w:r>
      <w:proofErr w:type="spellStart"/>
      <w:r w:rsidR="00BC67F0" w:rsidRPr="00301401">
        <w:rPr>
          <w:sz w:val="22"/>
          <w:szCs w:val="22"/>
          <w:lang w:val="lt-LT"/>
        </w:rPr>
        <w:t>Viatris</w:t>
      </w:r>
      <w:proofErr w:type="spellEnd"/>
      <w:r w:rsidRPr="00301401">
        <w:rPr>
          <w:sz w:val="22"/>
          <w:szCs w:val="22"/>
          <w:lang w:val="lt-LT"/>
        </w:rPr>
        <w:t xml:space="preserve"> ir kam jis vartojamas</w:t>
      </w:r>
    </w:p>
    <w:p w14:paraId="462F8398" w14:textId="77777777" w:rsidR="00123715" w:rsidRPr="00301401" w:rsidRDefault="00123715" w:rsidP="00B35615">
      <w:pPr>
        <w:numPr>
          <w:ilvl w:val="12"/>
          <w:numId w:val="0"/>
        </w:numPr>
        <w:ind w:right="-2"/>
        <w:rPr>
          <w:sz w:val="22"/>
          <w:szCs w:val="22"/>
          <w:lang w:val="lt-LT"/>
        </w:rPr>
      </w:pPr>
    </w:p>
    <w:p w14:paraId="43A293D6" w14:textId="238C37E5" w:rsidR="00C2768E" w:rsidRPr="00301401" w:rsidRDefault="00C2768E" w:rsidP="00B35615">
      <w:pPr>
        <w:numPr>
          <w:ilvl w:val="12"/>
          <w:numId w:val="0"/>
        </w:numPr>
        <w:ind w:right="-2"/>
        <w:rPr>
          <w:noProof/>
          <w:sz w:val="22"/>
          <w:szCs w:val="22"/>
          <w:lang w:val="lt-LT"/>
        </w:rPr>
      </w:pPr>
      <w:r w:rsidRPr="00301401">
        <w:rPr>
          <w:noProof/>
          <w:sz w:val="22"/>
          <w:szCs w:val="22"/>
          <w:lang w:val="lt-LT"/>
        </w:rPr>
        <w:t>Ibuprofenas, veiklioji šio vaisto medžiaga, slopina skausmą ir karščiavimą.</w:t>
      </w:r>
    </w:p>
    <w:p w14:paraId="4F0E4A0A" w14:textId="77777777" w:rsidR="00C2768E" w:rsidRPr="00301401" w:rsidRDefault="00C2768E" w:rsidP="00B35615">
      <w:pPr>
        <w:numPr>
          <w:ilvl w:val="12"/>
          <w:numId w:val="0"/>
        </w:numPr>
        <w:ind w:right="-2"/>
        <w:rPr>
          <w:noProof/>
          <w:sz w:val="22"/>
          <w:szCs w:val="22"/>
          <w:lang w:val="lt-LT"/>
        </w:rPr>
      </w:pPr>
    </w:p>
    <w:p w14:paraId="723B3E8B" w14:textId="0FC08B6E" w:rsidR="00C2768E" w:rsidRPr="00301401" w:rsidRDefault="00C2768E" w:rsidP="00B35615">
      <w:pPr>
        <w:numPr>
          <w:ilvl w:val="12"/>
          <w:numId w:val="0"/>
        </w:numPr>
        <w:ind w:right="-2"/>
        <w:rPr>
          <w:noProof/>
          <w:sz w:val="22"/>
          <w:szCs w:val="22"/>
          <w:lang w:val="lt-LT"/>
        </w:rPr>
      </w:pPr>
      <w:r w:rsidRPr="00301401">
        <w:rPr>
          <w:noProof/>
          <w:sz w:val="22"/>
          <w:szCs w:val="22"/>
          <w:lang w:val="lt-LT"/>
        </w:rPr>
        <w:t xml:space="preserve">Ibuprofen Viatris </w:t>
      </w:r>
      <w:r w:rsidR="00A956B7">
        <w:rPr>
          <w:noProof/>
          <w:sz w:val="22"/>
          <w:szCs w:val="22"/>
          <w:lang w:val="lt-LT"/>
        </w:rPr>
        <w:t>4</w:t>
      </w:r>
      <w:r w:rsidRPr="00301401">
        <w:rPr>
          <w:noProof/>
          <w:sz w:val="22"/>
          <w:szCs w:val="22"/>
          <w:lang w:val="lt-LT"/>
        </w:rPr>
        <w:t>00</w:t>
      </w:r>
      <w:r w:rsidR="00AC4FD8">
        <w:rPr>
          <w:noProof/>
          <w:sz w:val="22"/>
          <w:szCs w:val="22"/>
          <w:lang w:val="lt-LT"/>
        </w:rPr>
        <w:t> </w:t>
      </w:r>
      <w:r w:rsidRPr="00301401">
        <w:rPr>
          <w:noProof/>
          <w:sz w:val="22"/>
          <w:szCs w:val="22"/>
          <w:lang w:val="lt-LT"/>
        </w:rPr>
        <w:t>mg skirtas suaugusiesiems ir paaugliams, sveriantiems ne mažiau kaip 40 kg (12 metų ir vyresniems), trumpalaikiam simptominiam lengvo ar vidutinio sunkumo skausmo, pvz., galvos skausmo, dantų skausmo, mėnesinių skausmo, ir karščiavimo, gydymui.</w:t>
      </w:r>
    </w:p>
    <w:p w14:paraId="65DB3D53" w14:textId="77777777" w:rsidR="00C2768E" w:rsidRPr="00301401" w:rsidRDefault="00C2768E" w:rsidP="00B35615">
      <w:pPr>
        <w:numPr>
          <w:ilvl w:val="12"/>
          <w:numId w:val="0"/>
        </w:numPr>
        <w:ind w:right="-2"/>
        <w:rPr>
          <w:noProof/>
          <w:sz w:val="22"/>
          <w:szCs w:val="22"/>
          <w:lang w:val="lt-LT"/>
        </w:rPr>
      </w:pPr>
    </w:p>
    <w:p w14:paraId="65FFD22A" w14:textId="7AC960C9" w:rsidR="00123715" w:rsidRPr="00301401" w:rsidRDefault="00C2768E" w:rsidP="00B35615">
      <w:pPr>
        <w:numPr>
          <w:ilvl w:val="12"/>
          <w:numId w:val="0"/>
        </w:numPr>
        <w:ind w:right="-2"/>
        <w:rPr>
          <w:noProof/>
          <w:sz w:val="22"/>
          <w:szCs w:val="22"/>
          <w:lang w:val="lt-LT"/>
        </w:rPr>
      </w:pPr>
      <w:r w:rsidRPr="00301401">
        <w:rPr>
          <w:noProof/>
          <w:sz w:val="22"/>
          <w:szCs w:val="22"/>
          <w:lang w:val="lt-LT"/>
        </w:rPr>
        <w:t>Jei simptomai pasunkėja arba nepalengvėja ir jei karščiavimas trunka ilgiau nei 3</w:t>
      </w:r>
      <w:r w:rsidR="00AC4FD8">
        <w:rPr>
          <w:noProof/>
          <w:sz w:val="22"/>
          <w:szCs w:val="22"/>
          <w:lang w:val="lt-LT"/>
        </w:rPr>
        <w:t> </w:t>
      </w:r>
      <w:r w:rsidRPr="00301401">
        <w:rPr>
          <w:noProof/>
          <w:sz w:val="22"/>
          <w:szCs w:val="22"/>
          <w:lang w:val="lt-LT"/>
        </w:rPr>
        <w:t>dienas arba skausmas trunka ilgiau nei 3 dienas paaugliams arba ilgiau nei 4</w:t>
      </w:r>
      <w:r w:rsidR="00AC4FD8">
        <w:rPr>
          <w:noProof/>
          <w:sz w:val="22"/>
          <w:szCs w:val="22"/>
          <w:lang w:val="lt-LT"/>
        </w:rPr>
        <w:t> </w:t>
      </w:r>
      <w:r w:rsidRPr="00301401">
        <w:rPr>
          <w:noProof/>
          <w:sz w:val="22"/>
          <w:szCs w:val="22"/>
          <w:lang w:val="lt-LT"/>
        </w:rPr>
        <w:t>dienas suaugusiems, reikia kreiptis į gydytoją.</w:t>
      </w:r>
    </w:p>
    <w:p w14:paraId="222E880D" w14:textId="77777777" w:rsidR="00123715" w:rsidRPr="00301401" w:rsidRDefault="00123715" w:rsidP="00B35615">
      <w:pPr>
        <w:numPr>
          <w:ilvl w:val="12"/>
          <w:numId w:val="0"/>
        </w:numPr>
        <w:ind w:right="-2"/>
        <w:rPr>
          <w:noProof/>
          <w:sz w:val="22"/>
          <w:szCs w:val="22"/>
          <w:lang w:val="lt-LT"/>
        </w:rPr>
      </w:pPr>
    </w:p>
    <w:p w14:paraId="6E2618B0" w14:textId="77777777" w:rsidR="00123715" w:rsidRPr="00301401" w:rsidRDefault="00123715" w:rsidP="00B35615">
      <w:pPr>
        <w:numPr>
          <w:ilvl w:val="12"/>
          <w:numId w:val="0"/>
        </w:numPr>
        <w:ind w:right="-2"/>
        <w:rPr>
          <w:sz w:val="22"/>
          <w:szCs w:val="22"/>
          <w:lang w:val="lt-LT"/>
        </w:rPr>
      </w:pPr>
    </w:p>
    <w:p w14:paraId="468DFA18" w14:textId="1B054931" w:rsidR="00123715" w:rsidRPr="00301401" w:rsidRDefault="00123715" w:rsidP="00B35615">
      <w:pPr>
        <w:pStyle w:val="Antrat4"/>
        <w:spacing w:before="0" w:after="0"/>
        <w:rPr>
          <w:sz w:val="22"/>
          <w:szCs w:val="22"/>
          <w:lang w:val="lt-LT"/>
        </w:rPr>
      </w:pPr>
      <w:r w:rsidRPr="00301401">
        <w:rPr>
          <w:sz w:val="22"/>
          <w:szCs w:val="22"/>
          <w:lang w:val="lt-LT"/>
        </w:rPr>
        <w:t>2.</w:t>
      </w:r>
      <w:r w:rsidRPr="00301401">
        <w:rPr>
          <w:sz w:val="22"/>
          <w:szCs w:val="22"/>
          <w:lang w:val="lt-LT"/>
        </w:rPr>
        <w:tab/>
        <w:t xml:space="preserve">Kas žinotina prieš vartojant </w:t>
      </w:r>
      <w:proofErr w:type="spellStart"/>
      <w:r w:rsidR="00BC67F0" w:rsidRPr="00301401">
        <w:rPr>
          <w:sz w:val="22"/>
          <w:szCs w:val="22"/>
          <w:lang w:val="lt-LT"/>
        </w:rPr>
        <w:t>Ibuprofen</w:t>
      </w:r>
      <w:proofErr w:type="spellEnd"/>
      <w:r w:rsidR="00BC67F0" w:rsidRPr="00301401">
        <w:rPr>
          <w:sz w:val="22"/>
          <w:szCs w:val="22"/>
          <w:lang w:val="lt-LT"/>
        </w:rPr>
        <w:t xml:space="preserve"> </w:t>
      </w:r>
      <w:proofErr w:type="spellStart"/>
      <w:r w:rsidR="00BC67F0" w:rsidRPr="00301401">
        <w:rPr>
          <w:sz w:val="22"/>
          <w:szCs w:val="22"/>
          <w:lang w:val="lt-LT"/>
        </w:rPr>
        <w:t>Viatris</w:t>
      </w:r>
      <w:proofErr w:type="spellEnd"/>
    </w:p>
    <w:p w14:paraId="4FC042C2" w14:textId="77777777" w:rsidR="00123715" w:rsidRPr="00301401" w:rsidRDefault="00123715" w:rsidP="00B35615">
      <w:pPr>
        <w:numPr>
          <w:ilvl w:val="12"/>
          <w:numId w:val="0"/>
        </w:numPr>
        <w:ind w:right="-2"/>
        <w:rPr>
          <w:sz w:val="22"/>
          <w:szCs w:val="22"/>
          <w:lang w:val="lt-LT"/>
        </w:rPr>
      </w:pPr>
    </w:p>
    <w:p w14:paraId="1DCDF6BA" w14:textId="0057821B" w:rsidR="00123715" w:rsidRPr="00301401" w:rsidRDefault="00BC67F0" w:rsidP="00B35615">
      <w:pPr>
        <w:pStyle w:val="Antrat4"/>
        <w:spacing w:before="0" w:after="0"/>
        <w:rPr>
          <w:sz w:val="22"/>
          <w:szCs w:val="22"/>
          <w:lang w:val="lt-LT"/>
        </w:rPr>
      </w:pPr>
      <w:proofErr w:type="spellStart"/>
      <w:r w:rsidRPr="00301401">
        <w:rPr>
          <w:sz w:val="22"/>
          <w:szCs w:val="22"/>
          <w:lang w:val="lt-LT"/>
        </w:rPr>
        <w:t>Ibuprofen</w:t>
      </w:r>
      <w:proofErr w:type="spellEnd"/>
      <w:r w:rsidRPr="00301401">
        <w:rPr>
          <w:sz w:val="22"/>
          <w:szCs w:val="22"/>
          <w:lang w:val="lt-LT"/>
        </w:rPr>
        <w:t xml:space="preserve"> </w:t>
      </w:r>
      <w:proofErr w:type="spellStart"/>
      <w:r w:rsidRPr="00301401">
        <w:rPr>
          <w:sz w:val="22"/>
          <w:szCs w:val="22"/>
          <w:lang w:val="lt-LT"/>
        </w:rPr>
        <w:t>Viatris</w:t>
      </w:r>
      <w:proofErr w:type="spellEnd"/>
      <w:r w:rsidR="00123715" w:rsidRPr="00301401">
        <w:rPr>
          <w:sz w:val="22"/>
          <w:szCs w:val="22"/>
          <w:lang w:val="lt-LT"/>
        </w:rPr>
        <w:t xml:space="preserve"> vartoti draudžiama:</w:t>
      </w:r>
    </w:p>
    <w:p w14:paraId="696D52C8" w14:textId="2C561F74" w:rsidR="002670A8" w:rsidRPr="00301401" w:rsidRDefault="002670A8" w:rsidP="00B35615">
      <w:pPr>
        <w:pStyle w:val="Sraopastraipa"/>
        <w:numPr>
          <w:ilvl w:val="0"/>
          <w:numId w:val="25"/>
        </w:numPr>
        <w:tabs>
          <w:tab w:val="left" w:pos="567"/>
        </w:tabs>
        <w:suppressAutoHyphens/>
        <w:ind w:left="567" w:hanging="567"/>
        <w:contextualSpacing/>
        <w:rPr>
          <w:sz w:val="22"/>
          <w:szCs w:val="22"/>
          <w:lang w:val="lt-LT"/>
        </w:rPr>
      </w:pPr>
      <w:r w:rsidRPr="00301401">
        <w:rPr>
          <w:sz w:val="22"/>
          <w:szCs w:val="22"/>
          <w:lang w:val="lt-LT"/>
        </w:rPr>
        <w:t xml:space="preserve">jeigu yra alergija </w:t>
      </w:r>
      <w:proofErr w:type="spellStart"/>
      <w:r w:rsidRPr="00301401">
        <w:rPr>
          <w:sz w:val="22"/>
          <w:szCs w:val="22"/>
          <w:lang w:val="lt-LT"/>
        </w:rPr>
        <w:t>ibuprofenui</w:t>
      </w:r>
      <w:proofErr w:type="spellEnd"/>
      <w:r w:rsidRPr="00301401">
        <w:rPr>
          <w:sz w:val="22"/>
          <w:szCs w:val="22"/>
          <w:lang w:val="lt-LT"/>
        </w:rPr>
        <w:t xml:space="preserve"> arba bet kuriai pagalbinei šio vaisto medžiagai (jos išvardytos 6 skyriuje);</w:t>
      </w:r>
    </w:p>
    <w:p w14:paraId="220DBAD8" w14:textId="4FF8C813" w:rsidR="002670A8" w:rsidRPr="00301401" w:rsidRDefault="002670A8" w:rsidP="00B35615">
      <w:pPr>
        <w:pStyle w:val="Sraopastraipa"/>
        <w:numPr>
          <w:ilvl w:val="0"/>
          <w:numId w:val="25"/>
        </w:numPr>
        <w:tabs>
          <w:tab w:val="left" w:pos="567"/>
        </w:tabs>
        <w:suppressAutoHyphens/>
        <w:ind w:left="567" w:hanging="567"/>
        <w:contextualSpacing/>
        <w:rPr>
          <w:sz w:val="22"/>
          <w:szCs w:val="22"/>
          <w:lang w:val="lt-LT"/>
        </w:rPr>
      </w:pPr>
      <w:r w:rsidRPr="00301401">
        <w:rPr>
          <w:sz w:val="22"/>
          <w:szCs w:val="22"/>
          <w:lang w:val="lt-LT"/>
        </w:rPr>
        <w:t xml:space="preserve">jeigu pavartojus </w:t>
      </w:r>
      <w:proofErr w:type="spellStart"/>
      <w:r w:rsidRPr="00301401">
        <w:rPr>
          <w:sz w:val="22"/>
          <w:szCs w:val="22"/>
          <w:lang w:val="lt-LT"/>
        </w:rPr>
        <w:t>acetilsalicilo</w:t>
      </w:r>
      <w:proofErr w:type="spellEnd"/>
      <w:r w:rsidRPr="00301401">
        <w:rPr>
          <w:sz w:val="22"/>
          <w:szCs w:val="22"/>
          <w:lang w:val="lt-LT"/>
        </w:rPr>
        <w:t xml:space="preserve"> rūgšties </w:t>
      </w:r>
      <w:r w:rsidR="00212CC4" w:rsidRPr="00301401">
        <w:rPr>
          <w:sz w:val="22"/>
          <w:szCs w:val="22"/>
          <w:lang w:val="lt-LT"/>
        </w:rPr>
        <w:t xml:space="preserve">turinčių vaistų </w:t>
      </w:r>
      <w:r w:rsidRPr="00301401">
        <w:rPr>
          <w:sz w:val="22"/>
          <w:szCs w:val="22"/>
          <w:lang w:val="lt-LT"/>
        </w:rPr>
        <w:t>ar kitų vaistų nuo skausmo ir uždegimo (NVNU) buvo pasireiškusios alerginės reakcijos, pvz., niežtintis odos bėrimas, veido, lūpų, liežuvio ar gerklės patinimas, sloga, pasunkėjęs kvėpavimas ar astma;</w:t>
      </w:r>
    </w:p>
    <w:p w14:paraId="03C5B170" w14:textId="1ACA5E23" w:rsidR="002670A8" w:rsidRPr="00301401" w:rsidRDefault="002670A8" w:rsidP="00B35615">
      <w:pPr>
        <w:pStyle w:val="Sraopastraipa"/>
        <w:numPr>
          <w:ilvl w:val="0"/>
          <w:numId w:val="25"/>
        </w:numPr>
        <w:tabs>
          <w:tab w:val="left" w:pos="567"/>
        </w:tabs>
        <w:suppressAutoHyphens/>
        <w:ind w:left="567" w:hanging="567"/>
        <w:contextualSpacing/>
        <w:rPr>
          <w:sz w:val="22"/>
          <w:szCs w:val="22"/>
          <w:lang w:val="lt-LT"/>
        </w:rPr>
      </w:pPr>
      <w:r w:rsidRPr="00301401">
        <w:rPr>
          <w:sz w:val="22"/>
          <w:szCs w:val="22"/>
          <w:lang w:val="lt-LT"/>
        </w:rPr>
        <w:t xml:space="preserve">jei </w:t>
      </w:r>
      <w:r w:rsidR="006D6466">
        <w:rPr>
          <w:sz w:val="22"/>
          <w:szCs w:val="22"/>
          <w:lang w:val="lt-LT"/>
        </w:rPr>
        <w:t>buvo</w:t>
      </w:r>
      <w:r w:rsidRPr="00301401">
        <w:rPr>
          <w:sz w:val="22"/>
          <w:szCs w:val="22"/>
          <w:lang w:val="lt-LT"/>
        </w:rPr>
        <w:t xml:space="preserve"> kraujavim</w:t>
      </w:r>
      <w:r w:rsidR="006D6466">
        <w:rPr>
          <w:sz w:val="22"/>
          <w:szCs w:val="22"/>
          <w:lang w:val="lt-LT"/>
        </w:rPr>
        <w:t>as</w:t>
      </w:r>
      <w:r w:rsidRPr="00301401">
        <w:rPr>
          <w:sz w:val="22"/>
          <w:szCs w:val="22"/>
          <w:lang w:val="lt-LT"/>
        </w:rPr>
        <w:t xml:space="preserve"> iš virškinimo trakto ar</w:t>
      </w:r>
      <w:r w:rsidR="006D6466">
        <w:rPr>
          <w:sz w:val="22"/>
          <w:szCs w:val="22"/>
          <w:lang w:val="lt-LT"/>
        </w:rPr>
        <w:t>ba jo</w:t>
      </w:r>
      <w:r w:rsidRPr="00301401">
        <w:rPr>
          <w:sz w:val="22"/>
          <w:szCs w:val="22"/>
          <w:lang w:val="lt-LT"/>
        </w:rPr>
        <w:t xml:space="preserve"> prakiurim</w:t>
      </w:r>
      <w:r w:rsidR="006D6466">
        <w:rPr>
          <w:sz w:val="22"/>
          <w:szCs w:val="22"/>
          <w:lang w:val="lt-LT"/>
        </w:rPr>
        <w:t>as</w:t>
      </w:r>
      <w:r w:rsidRPr="00301401">
        <w:rPr>
          <w:sz w:val="22"/>
          <w:szCs w:val="22"/>
          <w:lang w:val="lt-LT"/>
        </w:rPr>
        <w:t>, ir tai susiję su anksčiau vartotais vaistais nuo skausmo ir uždegimo (NVNU);</w:t>
      </w:r>
    </w:p>
    <w:p w14:paraId="5234B54E" w14:textId="28DD2E9F" w:rsidR="002670A8" w:rsidRPr="00301401" w:rsidRDefault="002670A8" w:rsidP="00B35615">
      <w:pPr>
        <w:pStyle w:val="Sraopastraipa"/>
        <w:numPr>
          <w:ilvl w:val="0"/>
          <w:numId w:val="25"/>
        </w:numPr>
        <w:tabs>
          <w:tab w:val="left" w:pos="567"/>
        </w:tabs>
        <w:suppressAutoHyphens/>
        <w:ind w:left="567" w:hanging="567"/>
        <w:contextualSpacing/>
        <w:rPr>
          <w:sz w:val="22"/>
          <w:szCs w:val="22"/>
          <w:lang w:val="lt-LT"/>
        </w:rPr>
      </w:pPr>
      <w:r w:rsidRPr="00301401">
        <w:rPr>
          <w:sz w:val="22"/>
          <w:szCs w:val="22"/>
          <w:lang w:val="lt-LT"/>
        </w:rPr>
        <w:t>jeigu šiuo metu Jums yra skrandžio ar plonosios žarnos (dvylikapirštės žarnos) opa ar kraujavimas arba jeigu anksčiau buvo du ar daugiau tokių epizodų;</w:t>
      </w:r>
    </w:p>
    <w:p w14:paraId="4B1C6433" w14:textId="2B80C25F" w:rsidR="002670A8" w:rsidRPr="00301401" w:rsidRDefault="002670A8" w:rsidP="00B35615">
      <w:pPr>
        <w:pStyle w:val="Sraopastraipa"/>
        <w:numPr>
          <w:ilvl w:val="0"/>
          <w:numId w:val="25"/>
        </w:numPr>
        <w:tabs>
          <w:tab w:val="left" w:pos="567"/>
        </w:tabs>
        <w:suppressAutoHyphens/>
        <w:ind w:left="567" w:hanging="567"/>
        <w:contextualSpacing/>
        <w:rPr>
          <w:sz w:val="22"/>
          <w:szCs w:val="22"/>
          <w:lang w:val="lt-LT"/>
        </w:rPr>
      </w:pPr>
      <w:r w:rsidRPr="00301401">
        <w:rPr>
          <w:sz w:val="22"/>
          <w:szCs w:val="22"/>
          <w:lang w:val="lt-LT"/>
        </w:rPr>
        <w:t>jeigu sergate sunkia kepenų, inkstų ar širdies liga;</w:t>
      </w:r>
    </w:p>
    <w:p w14:paraId="1B3CE3D4" w14:textId="5BB2777E" w:rsidR="002670A8" w:rsidRPr="00301401" w:rsidRDefault="002670A8" w:rsidP="00B35615">
      <w:pPr>
        <w:pStyle w:val="Sraopastraipa"/>
        <w:numPr>
          <w:ilvl w:val="0"/>
          <w:numId w:val="25"/>
        </w:numPr>
        <w:tabs>
          <w:tab w:val="left" w:pos="567"/>
        </w:tabs>
        <w:suppressAutoHyphens/>
        <w:ind w:left="567" w:hanging="567"/>
        <w:contextualSpacing/>
        <w:rPr>
          <w:sz w:val="22"/>
          <w:szCs w:val="22"/>
          <w:lang w:val="lt-LT"/>
        </w:rPr>
      </w:pPr>
      <w:r w:rsidRPr="00301401">
        <w:rPr>
          <w:sz w:val="22"/>
          <w:szCs w:val="22"/>
          <w:lang w:val="lt-LT"/>
        </w:rPr>
        <w:t xml:space="preserve">jeigu esate nėščia paskutinius tris </w:t>
      </w:r>
      <w:r w:rsidR="000E16A5">
        <w:rPr>
          <w:sz w:val="22"/>
          <w:szCs w:val="22"/>
          <w:lang w:val="lt-LT"/>
        </w:rPr>
        <w:t xml:space="preserve">nėštumo </w:t>
      </w:r>
      <w:r w:rsidRPr="00301401">
        <w:rPr>
          <w:sz w:val="22"/>
          <w:szCs w:val="22"/>
          <w:lang w:val="lt-LT"/>
        </w:rPr>
        <w:t>mėnesius;</w:t>
      </w:r>
    </w:p>
    <w:p w14:paraId="09FCF3B1" w14:textId="64EAC947" w:rsidR="002670A8" w:rsidRPr="00301401" w:rsidRDefault="002670A8" w:rsidP="00B35615">
      <w:pPr>
        <w:pStyle w:val="Sraopastraipa"/>
        <w:numPr>
          <w:ilvl w:val="0"/>
          <w:numId w:val="25"/>
        </w:numPr>
        <w:tabs>
          <w:tab w:val="left" w:pos="567"/>
        </w:tabs>
        <w:suppressAutoHyphens/>
        <w:ind w:left="567" w:hanging="567"/>
        <w:contextualSpacing/>
        <w:rPr>
          <w:sz w:val="22"/>
          <w:szCs w:val="22"/>
          <w:lang w:val="lt-LT"/>
        </w:rPr>
      </w:pPr>
      <w:r w:rsidRPr="00301401">
        <w:rPr>
          <w:sz w:val="22"/>
          <w:szCs w:val="22"/>
          <w:lang w:val="lt-LT"/>
        </w:rPr>
        <w:t>jeigu sergate nežinomos kilmės liga, dėl kurios yra sutrikęs kraujo ląstelių susidarymas;</w:t>
      </w:r>
    </w:p>
    <w:p w14:paraId="481D7F34" w14:textId="7018F361" w:rsidR="002670A8" w:rsidRPr="00301401" w:rsidRDefault="002670A8" w:rsidP="00B35615">
      <w:pPr>
        <w:pStyle w:val="Sraopastraipa"/>
        <w:numPr>
          <w:ilvl w:val="0"/>
          <w:numId w:val="25"/>
        </w:numPr>
        <w:tabs>
          <w:tab w:val="left" w:pos="567"/>
        </w:tabs>
        <w:suppressAutoHyphens/>
        <w:ind w:hanging="720"/>
        <w:contextualSpacing/>
        <w:rPr>
          <w:sz w:val="22"/>
          <w:szCs w:val="22"/>
          <w:lang w:val="lt-LT"/>
        </w:rPr>
      </w:pPr>
      <w:r w:rsidRPr="00301401">
        <w:rPr>
          <w:sz w:val="22"/>
          <w:szCs w:val="22"/>
          <w:lang w:val="lt-LT"/>
        </w:rPr>
        <w:lastRenderedPageBreak/>
        <w:t>jeigu Jums yra aktyvus kraujavimas (įskaitant kraujavimą į smegenis);</w:t>
      </w:r>
    </w:p>
    <w:p w14:paraId="2EA5C6AF" w14:textId="2A124FBB" w:rsidR="002670A8" w:rsidRPr="00301401" w:rsidRDefault="002670A8" w:rsidP="00B35615">
      <w:pPr>
        <w:pStyle w:val="Sraopastraipa"/>
        <w:numPr>
          <w:ilvl w:val="0"/>
          <w:numId w:val="25"/>
        </w:numPr>
        <w:tabs>
          <w:tab w:val="left" w:pos="567"/>
        </w:tabs>
        <w:suppressAutoHyphens/>
        <w:ind w:hanging="720"/>
        <w:contextualSpacing/>
        <w:rPr>
          <w:sz w:val="22"/>
          <w:szCs w:val="22"/>
          <w:lang w:val="lt-LT"/>
        </w:rPr>
      </w:pPr>
      <w:r w:rsidRPr="00301401">
        <w:rPr>
          <w:sz w:val="22"/>
          <w:szCs w:val="22"/>
          <w:lang w:val="lt-LT"/>
        </w:rPr>
        <w:t>jeigu sergate liga, dėl kurios yra padidėjęs polinkis kraujuoti;</w:t>
      </w:r>
    </w:p>
    <w:p w14:paraId="28C3E46B" w14:textId="5480A92B" w:rsidR="002670A8" w:rsidRPr="00301401" w:rsidRDefault="002670A8" w:rsidP="00B35615">
      <w:pPr>
        <w:pStyle w:val="Sraopastraipa"/>
        <w:numPr>
          <w:ilvl w:val="0"/>
          <w:numId w:val="25"/>
        </w:numPr>
        <w:tabs>
          <w:tab w:val="left" w:pos="567"/>
        </w:tabs>
        <w:suppressAutoHyphens/>
        <w:ind w:hanging="720"/>
        <w:contextualSpacing/>
        <w:rPr>
          <w:sz w:val="22"/>
          <w:szCs w:val="22"/>
          <w:lang w:val="lt-LT"/>
        </w:rPr>
      </w:pPr>
      <w:r w:rsidRPr="00301401">
        <w:rPr>
          <w:sz w:val="22"/>
          <w:szCs w:val="22"/>
          <w:lang w:val="lt-LT"/>
        </w:rPr>
        <w:t>jeigu esate netekę daug skysčių (dehidratacija) (pvz., dėl vėmimo, viduriavimo ar nepakankamo skysčių vartojimo).</w:t>
      </w:r>
    </w:p>
    <w:p w14:paraId="0CDDEE31" w14:textId="77777777" w:rsidR="00123715" w:rsidRPr="00301401" w:rsidRDefault="00123715" w:rsidP="00B35615">
      <w:pPr>
        <w:numPr>
          <w:ilvl w:val="12"/>
          <w:numId w:val="0"/>
        </w:numPr>
        <w:ind w:right="-2"/>
        <w:rPr>
          <w:sz w:val="22"/>
          <w:szCs w:val="22"/>
          <w:lang w:val="lt-LT"/>
        </w:rPr>
      </w:pPr>
    </w:p>
    <w:p w14:paraId="39077E6E" w14:textId="77777777" w:rsidR="00123715" w:rsidRPr="00301401" w:rsidRDefault="00123715" w:rsidP="00B35615">
      <w:pPr>
        <w:pStyle w:val="Antrat4"/>
        <w:spacing w:before="0" w:after="0"/>
        <w:rPr>
          <w:sz w:val="22"/>
          <w:szCs w:val="22"/>
          <w:lang w:val="lt-LT"/>
        </w:rPr>
      </w:pPr>
      <w:r w:rsidRPr="00301401">
        <w:rPr>
          <w:sz w:val="22"/>
          <w:szCs w:val="22"/>
          <w:lang w:val="lt-LT"/>
        </w:rPr>
        <w:t xml:space="preserve">Įspėjimai ir atsargumo priemonės </w:t>
      </w:r>
    </w:p>
    <w:p w14:paraId="6F8A1760" w14:textId="38C110AC" w:rsidR="00123715" w:rsidRPr="00301401" w:rsidRDefault="00123715" w:rsidP="00B35615">
      <w:pPr>
        <w:numPr>
          <w:ilvl w:val="12"/>
          <w:numId w:val="0"/>
        </w:numPr>
        <w:ind w:right="-2"/>
        <w:rPr>
          <w:noProof/>
          <w:sz w:val="22"/>
          <w:szCs w:val="22"/>
          <w:lang w:val="lt-LT"/>
        </w:rPr>
      </w:pPr>
      <w:r w:rsidRPr="00301401">
        <w:rPr>
          <w:noProof/>
          <w:sz w:val="22"/>
          <w:szCs w:val="22"/>
          <w:lang w:val="lt-LT"/>
        </w:rPr>
        <w:t xml:space="preserve">Pasitarkite su gydytoju arba vaistininku, prieš pradėdami vartoti </w:t>
      </w:r>
      <w:proofErr w:type="spellStart"/>
      <w:r w:rsidR="00BC67F0" w:rsidRPr="00301401">
        <w:rPr>
          <w:sz w:val="22"/>
          <w:szCs w:val="22"/>
          <w:lang w:val="lt-LT"/>
        </w:rPr>
        <w:t>Ibuprofen</w:t>
      </w:r>
      <w:proofErr w:type="spellEnd"/>
      <w:r w:rsidR="00BC67F0" w:rsidRPr="00301401">
        <w:rPr>
          <w:sz w:val="22"/>
          <w:szCs w:val="22"/>
          <w:lang w:val="lt-LT"/>
        </w:rPr>
        <w:t xml:space="preserve"> </w:t>
      </w:r>
      <w:proofErr w:type="spellStart"/>
      <w:r w:rsidR="00BC67F0" w:rsidRPr="00301401">
        <w:rPr>
          <w:sz w:val="22"/>
          <w:szCs w:val="22"/>
          <w:lang w:val="lt-LT"/>
        </w:rPr>
        <w:t>Viatris</w:t>
      </w:r>
      <w:proofErr w:type="spellEnd"/>
      <w:r w:rsidR="002859DB" w:rsidRPr="00301401">
        <w:rPr>
          <w:noProof/>
          <w:sz w:val="22"/>
          <w:szCs w:val="22"/>
          <w:lang w:val="lt-LT"/>
        </w:rPr>
        <w:t>:</w:t>
      </w:r>
    </w:p>
    <w:p w14:paraId="5AF1C2A7" w14:textId="77777777" w:rsidR="00F74984" w:rsidRPr="00301401" w:rsidRDefault="00F74984" w:rsidP="00B35615">
      <w:pPr>
        <w:rPr>
          <w:sz w:val="22"/>
          <w:szCs w:val="22"/>
          <w:lang w:val="lt-LT"/>
        </w:rPr>
      </w:pPr>
    </w:p>
    <w:p w14:paraId="07C57735" w14:textId="6443C599" w:rsidR="00F74984" w:rsidRPr="00301401" w:rsidRDefault="002859DB" w:rsidP="00B35615">
      <w:pPr>
        <w:pStyle w:val="Sraopastraipa"/>
        <w:numPr>
          <w:ilvl w:val="0"/>
          <w:numId w:val="27"/>
        </w:numPr>
        <w:tabs>
          <w:tab w:val="left" w:pos="567"/>
        </w:tabs>
        <w:suppressAutoHyphens/>
        <w:ind w:left="567" w:hanging="567"/>
        <w:contextualSpacing/>
        <w:rPr>
          <w:sz w:val="22"/>
          <w:szCs w:val="22"/>
          <w:lang w:val="lt-LT"/>
        </w:rPr>
      </w:pPr>
      <w:r w:rsidRPr="00301401">
        <w:rPr>
          <w:sz w:val="22"/>
          <w:szCs w:val="22"/>
          <w:lang w:val="lt-LT"/>
        </w:rPr>
        <w:t>j</w:t>
      </w:r>
      <w:r w:rsidR="00F74984" w:rsidRPr="00301401">
        <w:rPr>
          <w:sz w:val="22"/>
          <w:szCs w:val="22"/>
          <w:lang w:val="lt-LT"/>
        </w:rPr>
        <w:t xml:space="preserve">eigu Jums buvo arba atsirado opa, </w:t>
      </w:r>
      <w:r w:rsidRPr="00301401">
        <w:rPr>
          <w:sz w:val="22"/>
          <w:szCs w:val="22"/>
          <w:lang w:val="lt-LT"/>
        </w:rPr>
        <w:t xml:space="preserve">skrandžio ar dvylikapirštės žarnos </w:t>
      </w:r>
      <w:r w:rsidR="00F74984" w:rsidRPr="00301401">
        <w:rPr>
          <w:sz w:val="22"/>
          <w:szCs w:val="22"/>
          <w:lang w:val="lt-LT"/>
        </w:rPr>
        <w:t>kraujavimas ar p</w:t>
      </w:r>
      <w:r w:rsidRPr="00301401">
        <w:rPr>
          <w:sz w:val="22"/>
          <w:szCs w:val="22"/>
          <w:lang w:val="lt-LT"/>
        </w:rPr>
        <w:t>rakiurimas</w:t>
      </w:r>
      <w:r w:rsidR="00F74984" w:rsidRPr="00301401">
        <w:rPr>
          <w:sz w:val="22"/>
          <w:szCs w:val="22"/>
          <w:lang w:val="lt-LT"/>
        </w:rPr>
        <w:t>, kuri</w:t>
      </w:r>
      <w:r w:rsidR="00AA2258" w:rsidRPr="00301401">
        <w:rPr>
          <w:sz w:val="22"/>
          <w:szCs w:val="22"/>
          <w:lang w:val="lt-LT"/>
        </w:rPr>
        <w:t>s</w:t>
      </w:r>
      <w:r w:rsidR="00F74984" w:rsidRPr="00301401">
        <w:rPr>
          <w:sz w:val="22"/>
          <w:szCs w:val="22"/>
          <w:lang w:val="lt-LT"/>
        </w:rPr>
        <w:t xml:space="preserve"> gali pasireikšti </w:t>
      </w:r>
      <w:r w:rsidR="00AA2258" w:rsidRPr="00301401">
        <w:rPr>
          <w:sz w:val="22"/>
          <w:szCs w:val="22"/>
          <w:lang w:val="lt-LT"/>
        </w:rPr>
        <w:t xml:space="preserve">kaip </w:t>
      </w:r>
      <w:r w:rsidR="00F74984" w:rsidRPr="00301401">
        <w:rPr>
          <w:sz w:val="22"/>
          <w:szCs w:val="22"/>
          <w:lang w:val="lt-LT"/>
        </w:rPr>
        <w:t>stipr</w:t>
      </w:r>
      <w:r w:rsidR="00AA2258" w:rsidRPr="00301401">
        <w:rPr>
          <w:sz w:val="22"/>
          <w:szCs w:val="22"/>
          <w:lang w:val="lt-LT"/>
        </w:rPr>
        <w:t>us</w:t>
      </w:r>
      <w:r w:rsidR="00F74984" w:rsidRPr="00301401">
        <w:rPr>
          <w:sz w:val="22"/>
          <w:szCs w:val="22"/>
          <w:lang w:val="lt-LT"/>
        </w:rPr>
        <w:t xml:space="preserve"> ar nuolatini</w:t>
      </w:r>
      <w:r w:rsidR="00AA2258" w:rsidRPr="00301401">
        <w:rPr>
          <w:sz w:val="22"/>
          <w:szCs w:val="22"/>
          <w:lang w:val="lt-LT"/>
        </w:rPr>
        <w:t>s</w:t>
      </w:r>
      <w:r w:rsidR="00F74984" w:rsidRPr="00301401">
        <w:rPr>
          <w:sz w:val="22"/>
          <w:szCs w:val="22"/>
          <w:lang w:val="lt-LT"/>
        </w:rPr>
        <w:t xml:space="preserve"> pilvo skausm</w:t>
      </w:r>
      <w:r w:rsidR="00AA2258" w:rsidRPr="00301401">
        <w:rPr>
          <w:sz w:val="22"/>
          <w:szCs w:val="22"/>
          <w:lang w:val="lt-LT"/>
        </w:rPr>
        <w:t>as</w:t>
      </w:r>
      <w:r w:rsidR="00F74984" w:rsidRPr="00301401">
        <w:rPr>
          <w:sz w:val="22"/>
          <w:szCs w:val="22"/>
          <w:lang w:val="lt-LT"/>
        </w:rPr>
        <w:t xml:space="preserve"> ir (arba) juodos išmatos arba net be ankstesnių įspėjamųjų simptomų. </w:t>
      </w:r>
      <w:r w:rsidR="00AA2258" w:rsidRPr="00301401">
        <w:rPr>
          <w:sz w:val="22"/>
          <w:szCs w:val="22"/>
          <w:lang w:val="lt-LT"/>
        </w:rPr>
        <w:t xml:space="preserve">Didesnė </w:t>
      </w:r>
      <w:r w:rsidR="00F74984" w:rsidRPr="00301401">
        <w:rPr>
          <w:sz w:val="22"/>
          <w:szCs w:val="22"/>
          <w:lang w:val="lt-LT"/>
        </w:rPr>
        <w:t xml:space="preserve">rizika yra, kai vartojamos didelės dozės ir </w:t>
      </w:r>
      <w:r w:rsidR="00AA2258" w:rsidRPr="00301401">
        <w:rPr>
          <w:sz w:val="22"/>
          <w:szCs w:val="22"/>
          <w:lang w:val="lt-LT"/>
        </w:rPr>
        <w:t xml:space="preserve">gydoma </w:t>
      </w:r>
      <w:r w:rsidR="00F74984" w:rsidRPr="00301401">
        <w:rPr>
          <w:sz w:val="22"/>
          <w:szCs w:val="22"/>
          <w:lang w:val="lt-LT"/>
        </w:rPr>
        <w:t>ilg</w:t>
      </w:r>
      <w:r w:rsidR="00AA2258" w:rsidRPr="00301401">
        <w:rPr>
          <w:sz w:val="22"/>
          <w:szCs w:val="22"/>
          <w:lang w:val="lt-LT"/>
        </w:rPr>
        <w:t>ą laiką</w:t>
      </w:r>
      <w:r w:rsidR="00F74984" w:rsidRPr="00301401">
        <w:rPr>
          <w:sz w:val="22"/>
          <w:szCs w:val="22"/>
          <w:lang w:val="lt-LT"/>
        </w:rPr>
        <w:t xml:space="preserve">, pacientams, kuriems anksčiau buvo </w:t>
      </w:r>
      <w:proofErr w:type="spellStart"/>
      <w:r w:rsidR="00F74984" w:rsidRPr="00301401">
        <w:rPr>
          <w:sz w:val="22"/>
          <w:szCs w:val="22"/>
          <w:lang w:val="lt-LT"/>
        </w:rPr>
        <w:t>pepsinių</w:t>
      </w:r>
      <w:proofErr w:type="spellEnd"/>
      <w:r w:rsidR="00F74984" w:rsidRPr="00301401">
        <w:rPr>
          <w:sz w:val="22"/>
          <w:szCs w:val="22"/>
          <w:lang w:val="lt-LT"/>
        </w:rPr>
        <w:t xml:space="preserve"> opų, ir senyviems pacientams</w:t>
      </w:r>
      <w:r w:rsidR="00AA2258" w:rsidRPr="00301401">
        <w:rPr>
          <w:sz w:val="22"/>
          <w:szCs w:val="22"/>
          <w:lang w:val="lt-LT"/>
        </w:rPr>
        <w:t>;</w:t>
      </w:r>
    </w:p>
    <w:p w14:paraId="3D7AED5E" w14:textId="7F9FB11C" w:rsidR="00F74984" w:rsidRPr="00301401" w:rsidRDefault="00AA2258" w:rsidP="00B35615">
      <w:pPr>
        <w:pStyle w:val="Sraopastraipa"/>
        <w:numPr>
          <w:ilvl w:val="0"/>
          <w:numId w:val="27"/>
        </w:numPr>
        <w:tabs>
          <w:tab w:val="left" w:pos="567"/>
        </w:tabs>
        <w:suppressAutoHyphens/>
        <w:ind w:left="567" w:hanging="567"/>
        <w:contextualSpacing/>
        <w:rPr>
          <w:sz w:val="22"/>
          <w:szCs w:val="22"/>
          <w:lang w:val="lt-LT"/>
        </w:rPr>
      </w:pPr>
      <w:bookmarkStart w:id="35" w:name="_Hlk200973984"/>
      <w:r w:rsidRPr="00301401">
        <w:rPr>
          <w:sz w:val="22"/>
          <w:szCs w:val="22"/>
          <w:lang w:val="lt-LT"/>
        </w:rPr>
        <w:t>j</w:t>
      </w:r>
      <w:r w:rsidR="00F74984" w:rsidRPr="00301401">
        <w:rPr>
          <w:sz w:val="22"/>
          <w:szCs w:val="22"/>
          <w:lang w:val="lt-LT"/>
        </w:rPr>
        <w:t xml:space="preserve">eigu sergate Krono liga (lėtine liga, kai imuninė sistema puola žarnyną ir sukelia uždegimą, </w:t>
      </w:r>
      <w:r w:rsidRPr="00301401">
        <w:rPr>
          <w:sz w:val="22"/>
          <w:szCs w:val="22"/>
          <w:lang w:val="lt-LT"/>
        </w:rPr>
        <w:t>dėl kurio viduriuojama su krauju</w:t>
      </w:r>
      <w:r w:rsidR="00F74984" w:rsidRPr="00301401">
        <w:rPr>
          <w:sz w:val="22"/>
          <w:szCs w:val="22"/>
          <w:lang w:val="lt-LT"/>
        </w:rPr>
        <w:t xml:space="preserve">) arba opiniu kolitu, nes </w:t>
      </w:r>
      <w:proofErr w:type="spellStart"/>
      <w:r w:rsidR="00F74984" w:rsidRPr="00301401">
        <w:rPr>
          <w:sz w:val="22"/>
          <w:szCs w:val="22"/>
          <w:lang w:val="lt-LT"/>
        </w:rPr>
        <w:t>ibuprofenas</w:t>
      </w:r>
      <w:proofErr w:type="spellEnd"/>
      <w:r w:rsidR="00F74984" w:rsidRPr="00301401">
        <w:rPr>
          <w:sz w:val="22"/>
          <w:szCs w:val="22"/>
          <w:lang w:val="lt-LT"/>
        </w:rPr>
        <w:t xml:space="preserve"> gali pa</w:t>
      </w:r>
      <w:r w:rsidRPr="00301401">
        <w:rPr>
          <w:sz w:val="22"/>
          <w:szCs w:val="22"/>
          <w:lang w:val="lt-LT"/>
        </w:rPr>
        <w:t>sunkinti</w:t>
      </w:r>
      <w:r w:rsidR="00F74984" w:rsidRPr="00301401">
        <w:rPr>
          <w:sz w:val="22"/>
          <w:szCs w:val="22"/>
          <w:lang w:val="lt-LT"/>
        </w:rPr>
        <w:t xml:space="preserve"> šias ligas</w:t>
      </w:r>
      <w:bookmarkEnd w:id="35"/>
      <w:r w:rsidRPr="00301401">
        <w:rPr>
          <w:sz w:val="22"/>
          <w:szCs w:val="22"/>
          <w:lang w:val="lt-LT"/>
        </w:rPr>
        <w:t>;</w:t>
      </w:r>
    </w:p>
    <w:p w14:paraId="2FF10312" w14:textId="26920599" w:rsidR="00F74984" w:rsidRPr="00301401" w:rsidRDefault="00AA2258" w:rsidP="00B35615">
      <w:pPr>
        <w:pStyle w:val="Sraopastraipa"/>
        <w:numPr>
          <w:ilvl w:val="0"/>
          <w:numId w:val="27"/>
        </w:numPr>
        <w:tabs>
          <w:tab w:val="left" w:pos="567"/>
        </w:tabs>
        <w:suppressAutoHyphens/>
        <w:ind w:left="567" w:hanging="567"/>
        <w:contextualSpacing/>
        <w:rPr>
          <w:sz w:val="22"/>
          <w:szCs w:val="22"/>
          <w:lang w:val="lt-LT"/>
        </w:rPr>
      </w:pPr>
      <w:r w:rsidRPr="00301401">
        <w:rPr>
          <w:sz w:val="22"/>
          <w:szCs w:val="22"/>
          <w:lang w:val="lt-LT"/>
        </w:rPr>
        <w:t>j</w:t>
      </w:r>
      <w:r w:rsidR="00F74984" w:rsidRPr="00301401">
        <w:rPr>
          <w:sz w:val="22"/>
          <w:szCs w:val="22"/>
          <w:lang w:val="lt-LT"/>
        </w:rPr>
        <w:t>eigu</w:t>
      </w:r>
      <w:r w:rsidRPr="00301401">
        <w:rPr>
          <w:sz w:val="22"/>
          <w:szCs w:val="22"/>
          <w:lang w:val="lt-LT"/>
        </w:rPr>
        <w:t xml:space="preserve"> yra</w:t>
      </w:r>
      <w:r w:rsidR="00F74984" w:rsidRPr="00301401">
        <w:rPr>
          <w:sz w:val="22"/>
          <w:szCs w:val="22"/>
          <w:lang w:val="lt-LT"/>
        </w:rPr>
        <w:t xml:space="preserve"> edema (skysčių susilaikym</w:t>
      </w:r>
      <w:r w:rsidRPr="00301401">
        <w:rPr>
          <w:sz w:val="22"/>
          <w:szCs w:val="22"/>
          <w:lang w:val="lt-LT"/>
        </w:rPr>
        <w:t>as</w:t>
      </w:r>
      <w:r w:rsidR="00F74984" w:rsidRPr="00301401">
        <w:rPr>
          <w:sz w:val="22"/>
          <w:szCs w:val="22"/>
          <w:lang w:val="lt-LT"/>
        </w:rPr>
        <w:t>)</w:t>
      </w:r>
      <w:r w:rsidRPr="00301401">
        <w:rPr>
          <w:sz w:val="22"/>
          <w:szCs w:val="22"/>
          <w:lang w:val="lt-LT"/>
        </w:rPr>
        <w:t>;</w:t>
      </w:r>
    </w:p>
    <w:p w14:paraId="4C0F8DCC" w14:textId="7844AC9D" w:rsidR="00F74984" w:rsidRPr="00301401" w:rsidRDefault="00AA2258" w:rsidP="00B35615">
      <w:pPr>
        <w:pStyle w:val="Sraopastraipa"/>
        <w:numPr>
          <w:ilvl w:val="0"/>
          <w:numId w:val="27"/>
        </w:numPr>
        <w:tabs>
          <w:tab w:val="left" w:pos="567"/>
        </w:tabs>
        <w:suppressAutoHyphens/>
        <w:ind w:left="567" w:hanging="567"/>
        <w:contextualSpacing/>
        <w:rPr>
          <w:sz w:val="22"/>
          <w:szCs w:val="22"/>
          <w:lang w:val="lt-LT"/>
        </w:rPr>
      </w:pPr>
      <w:r w:rsidRPr="00301401">
        <w:rPr>
          <w:sz w:val="22"/>
          <w:szCs w:val="22"/>
          <w:lang w:val="lt-LT"/>
        </w:rPr>
        <w:t>j</w:t>
      </w:r>
      <w:r w:rsidR="00F74984" w:rsidRPr="00301401">
        <w:rPr>
          <w:sz w:val="22"/>
          <w:szCs w:val="22"/>
          <w:lang w:val="lt-LT"/>
        </w:rPr>
        <w:t xml:space="preserve">eigu </w:t>
      </w:r>
      <w:r w:rsidRPr="00301401">
        <w:rPr>
          <w:sz w:val="22"/>
          <w:szCs w:val="22"/>
          <w:lang w:val="lt-LT"/>
        </w:rPr>
        <w:t>yra</w:t>
      </w:r>
      <w:r w:rsidR="00F74984" w:rsidRPr="00301401">
        <w:rPr>
          <w:sz w:val="22"/>
          <w:szCs w:val="22"/>
          <w:lang w:val="lt-LT"/>
        </w:rPr>
        <w:t xml:space="preserve"> astma ar kit</w:t>
      </w:r>
      <w:r w:rsidRPr="00301401">
        <w:rPr>
          <w:sz w:val="22"/>
          <w:szCs w:val="22"/>
          <w:lang w:val="lt-LT"/>
        </w:rPr>
        <w:t>i</w:t>
      </w:r>
      <w:r w:rsidR="00F74984" w:rsidRPr="00301401">
        <w:rPr>
          <w:sz w:val="22"/>
          <w:szCs w:val="22"/>
          <w:lang w:val="lt-LT"/>
        </w:rPr>
        <w:t xml:space="preserve"> kvėpavimo takų sutrikimai</w:t>
      </w:r>
      <w:r w:rsidRPr="00301401">
        <w:rPr>
          <w:sz w:val="22"/>
          <w:szCs w:val="22"/>
          <w:lang w:val="lt-LT"/>
        </w:rPr>
        <w:t>;</w:t>
      </w:r>
    </w:p>
    <w:p w14:paraId="0BBFB729" w14:textId="30AA7C27" w:rsidR="00F74984" w:rsidRPr="00301401" w:rsidRDefault="00AA2258" w:rsidP="00B35615">
      <w:pPr>
        <w:pStyle w:val="Sraopastraipa"/>
        <w:numPr>
          <w:ilvl w:val="0"/>
          <w:numId w:val="27"/>
        </w:numPr>
        <w:tabs>
          <w:tab w:val="left" w:pos="567"/>
        </w:tabs>
        <w:suppressAutoHyphens/>
        <w:ind w:left="567" w:hanging="567"/>
        <w:contextualSpacing/>
        <w:rPr>
          <w:sz w:val="22"/>
          <w:szCs w:val="22"/>
          <w:lang w:val="lt-LT"/>
        </w:rPr>
      </w:pPr>
      <w:r w:rsidRPr="00301401">
        <w:rPr>
          <w:sz w:val="22"/>
          <w:szCs w:val="22"/>
          <w:lang w:val="lt-LT"/>
        </w:rPr>
        <w:t>j</w:t>
      </w:r>
      <w:r w:rsidR="00F74984" w:rsidRPr="00301401">
        <w:rPr>
          <w:sz w:val="22"/>
          <w:szCs w:val="22"/>
          <w:lang w:val="lt-LT"/>
        </w:rPr>
        <w:t xml:space="preserve">eigu </w:t>
      </w:r>
      <w:r w:rsidRPr="00301401">
        <w:rPr>
          <w:sz w:val="22"/>
          <w:szCs w:val="22"/>
          <w:lang w:val="lt-LT"/>
        </w:rPr>
        <w:t>yra arba buvo</w:t>
      </w:r>
      <w:r w:rsidR="00F74984" w:rsidRPr="00301401">
        <w:rPr>
          <w:sz w:val="22"/>
          <w:szCs w:val="22"/>
          <w:lang w:val="lt-LT"/>
        </w:rPr>
        <w:t xml:space="preserve"> širdies sutrikim</w:t>
      </w:r>
      <w:r w:rsidRPr="00301401">
        <w:rPr>
          <w:sz w:val="22"/>
          <w:szCs w:val="22"/>
          <w:lang w:val="lt-LT"/>
        </w:rPr>
        <w:t>as</w:t>
      </w:r>
      <w:r w:rsidR="00F74984" w:rsidRPr="00301401">
        <w:rPr>
          <w:sz w:val="22"/>
          <w:szCs w:val="22"/>
          <w:lang w:val="lt-LT"/>
        </w:rPr>
        <w:t xml:space="preserve"> arba </w:t>
      </w:r>
      <w:r w:rsidRPr="00301401">
        <w:rPr>
          <w:sz w:val="22"/>
          <w:szCs w:val="22"/>
          <w:lang w:val="lt-LT"/>
        </w:rPr>
        <w:t>padidėjęs</w:t>
      </w:r>
      <w:r w:rsidR="00F74984" w:rsidRPr="00301401">
        <w:rPr>
          <w:sz w:val="22"/>
          <w:szCs w:val="22"/>
          <w:lang w:val="lt-LT"/>
        </w:rPr>
        <w:t xml:space="preserve"> kraujospūd</w:t>
      </w:r>
      <w:r w:rsidRPr="00301401">
        <w:rPr>
          <w:sz w:val="22"/>
          <w:szCs w:val="22"/>
          <w:lang w:val="lt-LT"/>
        </w:rPr>
        <w:t>is;</w:t>
      </w:r>
    </w:p>
    <w:p w14:paraId="54E25086" w14:textId="5690D955" w:rsidR="00F74984" w:rsidRPr="00301401" w:rsidRDefault="00AA2258" w:rsidP="00B35615">
      <w:pPr>
        <w:pStyle w:val="Sraopastraipa"/>
        <w:numPr>
          <w:ilvl w:val="0"/>
          <w:numId w:val="27"/>
        </w:numPr>
        <w:tabs>
          <w:tab w:val="left" w:pos="567"/>
        </w:tabs>
        <w:suppressAutoHyphens/>
        <w:ind w:left="567" w:hanging="567"/>
        <w:contextualSpacing/>
        <w:rPr>
          <w:sz w:val="22"/>
          <w:szCs w:val="22"/>
          <w:lang w:val="lt-LT"/>
        </w:rPr>
      </w:pPr>
      <w:r w:rsidRPr="00301401">
        <w:rPr>
          <w:sz w:val="22"/>
          <w:szCs w:val="22"/>
          <w:lang w:val="lt-LT"/>
        </w:rPr>
        <w:t>j</w:t>
      </w:r>
      <w:r w:rsidR="00F74984" w:rsidRPr="00301401">
        <w:rPr>
          <w:sz w:val="22"/>
          <w:szCs w:val="22"/>
          <w:lang w:val="lt-LT"/>
        </w:rPr>
        <w:t>eigu sergate inkstų ar kepenų liga, esate vyresni</w:t>
      </w:r>
      <w:r w:rsidRPr="00301401">
        <w:rPr>
          <w:sz w:val="22"/>
          <w:szCs w:val="22"/>
          <w:lang w:val="lt-LT"/>
        </w:rPr>
        <w:t xml:space="preserve"> kaip</w:t>
      </w:r>
      <w:r w:rsidR="00F74984" w:rsidRPr="00301401">
        <w:rPr>
          <w:sz w:val="22"/>
          <w:szCs w:val="22"/>
          <w:lang w:val="lt-LT"/>
        </w:rPr>
        <w:t xml:space="preserve"> 60</w:t>
      </w:r>
      <w:r w:rsidR="00AC4FD8">
        <w:rPr>
          <w:sz w:val="22"/>
          <w:szCs w:val="22"/>
          <w:lang w:val="lt-LT"/>
        </w:rPr>
        <w:t> </w:t>
      </w:r>
      <w:r w:rsidR="00F74984" w:rsidRPr="00301401">
        <w:rPr>
          <w:sz w:val="22"/>
          <w:szCs w:val="22"/>
          <w:lang w:val="lt-LT"/>
        </w:rPr>
        <w:t xml:space="preserve">metų arba gydytojo </w:t>
      </w:r>
      <w:r w:rsidRPr="00301401">
        <w:rPr>
          <w:sz w:val="22"/>
          <w:szCs w:val="22"/>
          <w:lang w:val="lt-LT"/>
        </w:rPr>
        <w:t>nurodymu</w:t>
      </w:r>
      <w:r w:rsidR="00F74984" w:rsidRPr="00301401">
        <w:rPr>
          <w:sz w:val="22"/>
          <w:szCs w:val="22"/>
          <w:lang w:val="lt-LT"/>
        </w:rPr>
        <w:t xml:space="preserve"> turite </w:t>
      </w:r>
      <w:r w:rsidRPr="00301401">
        <w:rPr>
          <w:sz w:val="22"/>
          <w:szCs w:val="22"/>
          <w:lang w:val="lt-LT"/>
        </w:rPr>
        <w:t>ilgai (ilgiau nei 1–2</w:t>
      </w:r>
      <w:r w:rsidR="00AC4FD8">
        <w:rPr>
          <w:sz w:val="22"/>
          <w:szCs w:val="22"/>
          <w:lang w:val="lt-LT"/>
        </w:rPr>
        <w:t> </w:t>
      </w:r>
      <w:r w:rsidRPr="00301401">
        <w:rPr>
          <w:sz w:val="22"/>
          <w:szCs w:val="22"/>
          <w:lang w:val="lt-LT"/>
        </w:rPr>
        <w:t xml:space="preserve">savaites) </w:t>
      </w:r>
      <w:r w:rsidR="00F74984" w:rsidRPr="00301401">
        <w:rPr>
          <w:sz w:val="22"/>
          <w:szCs w:val="22"/>
          <w:lang w:val="lt-LT"/>
        </w:rPr>
        <w:t xml:space="preserve">vartoti šį vaistą, gydytojui gali </w:t>
      </w:r>
      <w:r w:rsidR="000E16A5">
        <w:rPr>
          <w:sz w:val="22"/>
          <w:szCs w:val="22"/>
          <w:lang w:val="lt-LT"/>
        </w:rPr>
        <w:t>reikėti</w:t>
      </w:r>
      <w:r w:rsidR="00F74984" w:rsidRPr="00301401">
        <w:rPr>
          <w:sz w:val="22"/>
          <w:szCs w:val="22"/>
          <w:lang w:val="lt-LT"/>
        </w:rPr>
        <w:t xml:space="preserve"> reguliariai tikrinti</w:t>
      </w:r>
      <w:r w:rsidRPr="00301401">
        <w:rPr>
          <w:sz w:val="22"/>
          <w:szCs w:val="22"/>
          <w:lang w:val="lt-LT"/>
        </w:rPr>
        <w:t xml:space="preserve"> Jūsų būklę;</w:t>
      </w:r>
    </w:p>
    <w:p w14:paraId="0937FA1A" w14:textId="4F3347F9" w:rsidR="00F74984" w:rsidRPr="00301401" w:rsidRDefault="00AA2258" w:rsidP="00B35615">
      <w:pPr>
        <w:pStyle w:val="Sraopastraipa"/>
        <w:numPr>
          <w:ilvl w:val="0"/>
          <w:numId w:val="27"/>
        </w:numPr>
        <w:tabs>
          <w:tab w:val="left" w:pos="567"/>
        </w:tabs>
        <w:suppressAutoHyphens/>
        <w:ind w:left="567" w:hanging="567"/>
        <w:contextualSpacing/>
        <w:rPr>
          <w:sz w:val="22"/>
          <w:szCs w:val="22"/>
          <w:lang w:val="lt-LT"/>
        </w:rPr>
      </w:pPr>
      <w:r w:rsidRPr="00301401">
        <w:rPr>
          <w:sz w:val="22"/>
          <w:szCs w:val="22"/>
          <w:lang w:val="lt-LT"/>
        </w:rPr>
        <w:t>j</w:t>
      </w:r>
      <w:r w:rsidR="00F74984" w:rsidRPr="00301401">
        <w:rPr>
          <w:sz w:val="22"/>
          <w:szCs w:val="22"/>
          <w:lang w:val="lt-LT"/>
        </w:rPr>
        <w:t>eigu pasireišk</w:t>
      </w:r>
      <w:r w:rsidRPr="00301401">
        <w:rPr>
          <w:sz w:val="22"/>
          <w:szCs w:val="22"/>
          <w:lang w:val="lt-LT"/>
        </w:rPr>
        <w:t>ė</w:t>
      </w:r>
      <w:r w:rsidR="00F74984" w:rsidRPr="00301401">
        <w:rPr>
          <w:sz w:val="22"/>
          <w:szCs w:val="22"/>
          <w:lang w:val="lt-LT"/>
        </w:rPr>
        <w:t xml:space="preserve"> </w:t>
      </w:r>
      <w:r w:rsidRPr="00301401">
        <w:rPr>
          <w:sz w:val="22"/>
          <w:szCs w:val="22"/>
          <w:lang w:val="lt-LT"/>
        </w:rPr>
        <w:t>skysčio netekimo (</w:t>
      </w:r>
      <w:r w:rsidR="00F74984" w:rsidRPr="00301401">
        <w:rPr>
          <w:sz w:val="22"/>
          <w:szCs w:val="22"/>
          <w:lang w:val="lt-LT"/>
        </w:rPr>
        <w:t>dehidratacijos</w:t>
      </w:r>
      <w:r w:rsidRPr="00301401">
        <w:rPr>
          <w:sz w:val="22"/>
          <w:szCs w:val="22"/>
          <w:lang w:val="lt-LT"/>
        </w:rPr>
        <w:t>)</w:t>
      </w:r>
      <w:r w:rsidR="00F74984" w:rsidRPr="00301401">
        <w:rPr>
          <w:sz w:val="22"/>
          <w:szCs w:val="22"/>
          <w:lang w:val="lt-LT"/>
        </w:rPr>
        <w:t xml:space="preserve"> simptom</w:t>
      </w:r>
      <w:r w:rsidRPr="00301401">
        <w:rPr>
          <w:sz w:val="22"/>
          <w:szCs w:val="22"/>
          <w:lang w:val="lt-LT"/>
        </w:rPr>
        <w:t>ų</w:t>
      </w:r>
      <w:r w:rsidR="00F74984" w:rsidRPr="00301401">
        <w:rPr>
          <w:sz w:val="22"/>
          <w:szCs w:val="22"/>
          <w:lang w:val="lt-LT"/>
        </w:rPr>
        <w:t xml:space="preserve">, pvz., stiprus viduriavimas ar vėmimas, gerkite daug skysčių ir nedelsdami kreipkitės į gydytoją, nes šiuo konkrečiu atveju </w:t>
      </w:r>
      <w:proofErr w:type="spellStart"/>
      <w:r w:rsidR="00F74984" w:rsidRPr="00301401">
        <w:rPr>
          <w:sz w:val="22"/>
          <w:szCs w:val="22"/>
          <w:lang w:val="lt-LT"/>
        </w:rPr>
        <w:t>ibuprofenas</w:t>
      </w:r>
      <w:proofErr w:type="spellEnd"/>
      <w:r w:rsidR="00F74984" w:rsidRPr="00301401">
        <w:rPr>
          <w:sz w:val="22"/>
          <w:szCs w:val="22"/>
          <w:lang w:val="lt-LT"/>
        </w:rPr>
        <w:t xml:space="preserve"> gali sukelti inkstų nepakankamumą dėl dehidratacijos</w:t>
      </w:r>
      <w:r w:rsidR="00B339D4" w:rsidRPr="00301401">
        <w:rPr>
          <w:sz w:val="22"/>
          <w:szCs w:val="22"/>
          <w:lang w:val="lt-LT"/>
        </w:rPr>
        <w:t>;</w:t>
      </w:r>
    </w:p>
    <w:p w14:paraId="43826D9E" w14:textId="0CD69E22" w:rsidR="00F74984" w:rsidRPr="00301401" w:rsidRDefault="00B339D4" w:rsidP="00B35615">
      <w:pPr>
        <w:pStyle w:val="Sraopastraipa"/>
        <w:numPr>
          <w:ilvl w:val="0"/>
          <w:numId w:val="27"/>
        </w:numPr>
        <w:tabs>
          <w:tab w:val="left" w:pos="567"/>
        </w:tabs>
        <w:suppressAutoHyphens/>
        <w:ind w:left="567" w:hanging="567"/>
        <w:contextualSpacing/>
        <w:rPr>
          <w:sz w:val="22"/>
          <w:szCs w:val="22"/>
          <w:lang w:val="lt-LT"/>
        </w:rPr>
      </w:pPr>
      <w:r w:rsidRPr="00301401">
        <w:rPr>
          <w:sz w:val="22"/>
          <w:szCs w:val="22"/>
          <w:lang w:val="lt-LT"/>
        </w:rPr>
        <w:t xml:space="preserve">skysčių netekusiems </w:t>
      </w:r>
      <w:r w:rsidR="00F74984" w:rsidRPr="00301401">
        <w:rPr>
          <w:sz w:val="22"/>
          <w:szCs w:val="22"/>
          <w:lang w:val="lt-LT"/>
        </w:rPr>
        <w:t xml:space="preserve">paaugliams yra inkstų funkcijos pablogėjimo </w:t>
      </w:r>
      <w:r w:rsidRPr="00301401">
        <w:rPr>
          <w:sz w:val="22"/>
          <w:szCs w:val="22"/>
          <w:lang w:val="lt-LT"/>
        </w:rPr>
        <w:t>rizika;</w:t>
      </w:r>
    </w:p>
    <w:p w14:paraId="7DB42CBF" w14:textId="7D5CFE82" w:rsidR="00F74984" w:rsidRPr="00301401" w:rsidRDefault="00B339D4" w:rsidP="00B35615">
      <w:pPr>
        <w:pStyle w:val="Sraopastraipa"/>
        <w:numPr>
          <w:ilvl w:val="0"/>
          <w:numId w:val="27"/>
        </w:numPr>
        <w:tabs>
          <w:tab w:val="left" w:pos="567"/>
        </w:tabs>
        <w:suppressAutoHyphens/>
        <w:ind w:left="567" w:hanging="567"/>
        <w:contextualSpacing/>
        <w:rPr>
          <w:sz w:val="22"/>
          <w:szCs w:val="22"/>
          <w:lang w:val="lt-LT"/>
        </w:rPr>
      </w:pPr>
      <w:r w:rsidRPr="00301401">
        <w:rPr>
          <w:sz w:val="22"/>
          <w:szCs w:val="22"/>
          <w:lang w:val="lt-LT"/>
        </w:rPr>
        <w:t>j</w:t>
      </w:r>
      <w:r w:rsidR="00F74984" w:rsidRPr="00301401">
        <w:rPr>
          <w:sz w:val="22"/>
          <w:szCs w:val="22"/>
          <w:lang w:val="lt-LT"/>
        </w:rPr>
        <w:t xml:space="preserve">ei tuo pačiu metu vartojate kraujo krešėjimą </w:t>
      </w:r>
      <w:r w:rsidRPr="00301401">
        <w:rPr>
          <w:sz w:val="22"/>
          <w:szCs w:val="22"/>
          <w:lang w:val="lt-LT"/>
        </w:rPr>
        <w:t>veikiančių</w:t>
      </w:r>
      <w:r w:rsidR="00F74984" w:rsidRPr="00301401">
        <w:rPr>
          <w:sz w:val="22"/>
          <w:szCs w:val="22"/>
          <w:lang w:val="lt-LT"/>
        </w:rPr>
        <w:t xml:space="preserve"> vaistų, pvz., geriamųjų antikoaguliantų, </w:t>
      </w:r>
      <w:proofErr w:type="spellStart"/>
      <w:r w:rsidR="00F74984" w:rsidRPr="00301401">
        <w:rPr>
          <w:sz w:val="22"/>
          <w:szCs w:val="22"/>
          <w:lang w:val="lt-LT"/>
        </w:rPr>
        <w:t>acetilsalicilo</w:t>
      </w:r>
      <w:proofErr w:type="spellEnd"/>
      <w:r w:rsidR="00F74984" w:rsidRPr="00301401">
        <w:rPr>
          <w:sz w:val="22"/>
          <w:szCs w:val="22"/>
          <w:lang w:val="lt-LT"/>
        </w:rPr>
        <w:t xml:space="preserve"> rūgšties tipo </w:t>
      </w:r>
      <w:proofErr w:type="spellStart"/>
      <w:r w:rsidR="00F74984" w:rsidRPr="00301401">
        <w:rPr>
          <w:sz w:val="22"/>
          <w:szCs w:val="22"/>
          <w:lang w:val="lt-LT"/>
        </w:rPr>
        <w:t>antitrombocitinių</w:t>
      </w:r>
      <w:proofErr w:type="spellEnd"/>
      <w:r w:rsidR="00F74984" w:rsidRPr="00301401">
        <w:rPr>
          <w:sz w:val="22"/>
          <w:szCs w:val="22"/>
          <w:lang w:val="lt-LT"/>
        </w:rPr>
        <w:t xml:space="preserve"> vaistų. </w:t>
      </w:r>
      <w:r w:rsidRPr="00301401">
        <w:rPr>
          <w:sz w:val="22"/>
          <w:szCs w:val="22"/>
          <w:lang w:val="lt-LT"/>
        </w:rPr>
        <w:t>Be to,</w:t>
      </w:r>
      <w:r w:rsidR="00F74984" w:rsidRPr="00301401">
        <w:rPr>
          <w:sz w:val="22"/>
          <w:szCs w:val="22"/>
          <w:lang w:val="lt-LT"/>
        </w:rPr>
        <w:t xml:space="preserve"> turėtumėte aptarti kitų vaistų, kurie gali padidinti kraujavimo riziką, pvz., kortikosteroidų ir selektyvių </w:t>
      </w:r>
      <w:proofErr w:type="spellStart"/>
      <w:r w:rsidR="00F74984" w:rsidRPr="00301401">
        <w:rPr>
          <w:sz w:val="22"/>
          <w:szCs w:val="22"/>
          <w:lang w:val="lt-LT"/>
        </w:rPr>
        <w:t>serotonino</w:t>
      </w:r>
      <w:proofErr w:type="spellEnd"/>
      <w:r w:rsidR="00F74984" w:rsidRPr="00301401">
        <w:rPr>
          <w:sz w:val="22"/>
          <w:szCs w:val="22"/>
          <w:lang w:val="lt-LT"/>
        </w:rPr>
        <w:t xml:space="preserve"> reabsorbcijos inhibitorių antidepresantų, vartojimą</w:t>
      </w:r>
      <w:r w:rsidRPr="00301401">
        <w:rPr>
          <w:sz w:val="22"/>
          <w:szCs w:val="22"/>
          <w:lang w:val="lt-LT"/>
        </w:rPr>
        <w:t>;</w:t>
      </w:r>
    </w:p>
    <w:p w14:paraId="0425A03D" w14:textId="3FF98DFF" w:rsidR="00F74984" w:rsidRPr="00301401" w:rsidRDefault="00B339D4" w:rsidP="00B35615">
      <w:pPr>
        <w:pStyle w:val="Sraopastraipa"/>
        <w:numPr>
          <w:ilvl w:val="0"/>
          <w:numId w:val="27"/>
        </w:numPr>
        <w:tabs>
          <w:tab w:val="left" w:pos="567"/>
        </w:tabs>
        <w:suppressAutoHyphens/>
        <w:ind w:left="567" w:hanging="567"/>
        <w:contextualSpacing/>
        <w:rPr>
          <w:sz w:val="22"/>
          <w:szCs w:val="22"/>
          <w:lang w:val="lt-LT"/>
        </w:rPr>
      </w:pPr>
      <w:r w:rsidRPr="00301401">
        <w:rPr>
          <w:sz w:val="22"/>
          <w:szCs w:val="22"/>
          <w:lang w:val="lt-LT"/>
        </w:rPr>
        <w:t>j</w:t>
      </w:r>
      <w:r w:rsidR="00F74984" w:rsidRPr="00301401">
        <w:rPr>
          <w:sz w:val="22"/>
          <w:szCs w:val="22"/>
          <w:lang w:val="lt-LT"/>
        </w:rPr>
        <w:t>eigu esate gydom</w:t>
      </w:r>
      <w:r w:rsidRPr="00301401">
        <w:rPr>
          <w:sz w:val="22"/>
          <w:szCs w:val="22"/>
          <w:lang w:val="lt-LT"/>
        </w:rPr>
        <w:t>i</w:t>
      </w:r>
      <w:r w:rsidR="00F74984" w:rsidRPr="00301401">
        <w:rPr>
          <w:sz w:val="22"/>
          <w:szCs w:val="22"/>
          <w:lang w:val="lt-LT"/>
        </w:rPr>
        <w:t xml:space="preserve"> diuretikais (</w:t>
      </w:r>
      <w:r w:rsidRPr="00301401">
        <w:rPr>
          <w:sz w:val="22"/>
          <w:szCs w:val="22"/>
          <w:lang w:val="lt-LT"/>
        </w:rPr>
        <w:t>šlapimo</w:t>
      </w:r>
      <w:r w:rsidR="00BC45BE">
        <w:rPr>
          <w:sz w:val="22"/>
          <w:szCs w:val="22"/>
          <w:lang w:val="lt-LT"/>
        </w:rPr>
        <w:t xml:space="preserve"> gamybą</w:t>
      </w:r>
      <w:r w:rsidRPr="00301401">
        <w:rPr>
          <w:sz w:val="22"/>
          <w:szCs w:val="22"/>
          <w:lang w:val="lt-LT"/>
        </w:rPr>
        <w:t xml:space="preserve"> skatinančiais vaistais</w:t>
      </w:r>
      <w:r w:rsidR="00F74984" w:rsidRPr="00301401">
        <w:rPr>
          <w:sz w:val="22"/>
          <w:szCs w:val="22"/>
          <w:lang w:val="lt-LT"/>
        </w:rPr>
        <w:t>), gydytojas turi stebėti Jūsų inkstų funkciją</w:t>
      </w:r>
      <w:r w:rsidRPr="00301401">
        <w:rPr>
          <w:sz w:val="22"/>
          <w:szCs w:val="22"/>
          <w:lang w:val="lt-LT"/>
        </w:rPr>
        <w:t>;</w:t>
      </w:r>
    </w:p>
    <w:p w14:paraId="3280F996" w14:textId="0DEE88CB" w:rsidR="00F74984" w:rsidRPr="00301401" w:rsidRDefault="000E16A5" w:rsidP="00B35615">
      <w:pPr>
        <w:pStyle w:val="Sraopastraipa"/>
        <w:numPr>
          <w:ilvl w:val="0"/>
          <w:numId w:val="27"/>
        </w:numPr>
        <w:tabs>
          <w:tab w:val="left" w:pos="567"/>
        </w:tabs>
        <w:suppressAutoHyphens/>
        <w:ind w:left="567" w:hanging="567"/>
        <w:contextualSpacing/>
        <w:rPr>
          <w:sz w:val="22"/>
          <w:szCs w:val="22"/>
          <w:lang w:val="lt-LT"/>
        </w:rPr>
      </w:pPr>
      <w:r>
        <w:rPr>
          <w:sz w:val="22"/>
          <w:szCs w:val="22"/>
          <w:lang w:val="lt-LT"/>
        </w:rPr>
        <w:t>j</w:t>
      </w:r>
      <w:r w:rsidR="00F74984" w:rsidRPr="00301401">
        <w:rPr>
          <w:sz w:val="22"/>
          <w:szCs w:val="22"/>
          <w:lang w:val="lt-LT"/>
        </w:rPr>
        <w:t>ei sergate raudonąja vilklige (lėtine liga, pažeidžiančia imuninę sistemą ir galinčia paveikti įvairius gyvybiškai svarbius organus, nervų sistemą, kraujagysles, odą ir sąnarius), nes gali</w:t>
      </w:r>
      <w:r w:rsidR="00B339D4" w:rsidRPr="00301401">
        <w:rPr>
          <w:sz w:val="22"/>
          <w:szCs w:val="22"/>
          <w:lang w:val="lt-LT"/>
        </w:rPr>
        <w:t>te susirgti</w:t>
      </w:r>
      <w:r w:rsidR="00F74984" w:rsidRPr="00301401">
        <w:rPr>
          <w:sz w:val="22"/>
          <w:szCs w:val="22"/>
          <w:lang w:val="lt-LT"/>
        </w:rPr>
        <w:t xml:space="preserve"> </w:t>
      </w:r>
      <w:proofErr w:type="spellStart"/>
      <w:r w:rsidR="00F74984" w:rsidRPr="00301401">
        <w:rPr>
          <w:sz w:val="22"/>
          <w:szCs w:val="22"/>
          <w:lang w:val="lt-LT"/>
        </w:rPr>
        <w:t>aseptini</w:t>
      </w:r>
      <w:r w:rsidR="00B339D4" w:rsidRPr="00301401">
        <w:rPr>
          <w:sz w:val="22"/>
          <w:szCs w:val="22"/>
          <w:lang w:val="lt-LT"/>
        </w:rPr>
        <w:t>u</w:t>
      </w:r>
      <w:proofErr w:type="spellEnd"/>
      <w:r w:rsidR="00F74984" w:rsidRPr="00301401">
        <w:rPr>
          <w:sz w:val="22"/>
          <w:szCs w:val="22"/>
          <w:lang w:val="lt-LT"/>
        </w:rPr>
        <w:t xml:space="preserve"> meningit</w:t>
      </w:r>
      <w:r w:rsidR="00B339D4" w:rsidRPr="00301401">
        <w:rPr>
          <w:sz w:val="22"/>
          <w:szCs w:val="22"/>
          <w:lang w:val="lt-LT"/>
        </w:rPr>
        <w:t>u;</w:t>
      </w:r>
    </w:p>
    <w:p w14:paraId="18F3B687" w14:textId="169DF547" w:rsidR="00F74984" w:rsidRPr="00301401" w:rsidRDefault="00B339D4" w:rsidP="00B35615">
      <w:pPr>
        <w:pStyle w:val="Sraopastraipa"/>
        <w:numPr>
          <w:ilvl w:val="0"/>
          <w:numId w:val="27"/>
        </w:numPr>
        <w:tabs>
          <w:tab w:val="left" w:pos="567"/>
        </w:tabs>
        <w:suppressAutoHyphens/>
        <w:ind w:left="567" w:hanging="567"/>
        <w:contextualSpacing/>
        <w:rPr>
          <w:sz w:val="22"/>
          <w:szCs w:val="22"/>
          <w:lang w:val="lt-LT"/>
        </w:rPr>
      </w:pPr>
      <w:r w:rsidRPr="00301401">
        <w:rPr>
          <w:sz w:val="22"/>
          <w:szCs w:val="22"/>
          <w:lang w:val="lt-LT"/>
        </w:rPr>
        <w:t>j</w:t>
      </w:r>
      <w:r w:rsidR="00F74984" w:rsidRPr="00301401">
        <w:rPr>
          <w:sz w:val="22"/>
          <w:szCs w:val="22"/>
          <w:lang w:val="lt-LT"/>
        </w:rPr>
        <w:t xml:space="preserve">eigu sergate ūmine protarpine </w:t>
      </w:r>
      <w:proofErr w:type="spellStart"/>
      <w:r w:rsidR="00F74984" w:rsidRPr="00301401">
        <w:rPr>
          <w:sz w:val="22"/>
          <w:szCs w:val="22"/>
          <w:lang w:val="lt-LT"/>
        </w:rPr>
        <w:t>porfirija</w:t>
      </w:r>
      <w:proofErr w:type="spellEnd"/>
      <w:r w:rsidR="00F74984" w:rsidRPr="00301401">
        <w:rPr>
          <w:sz w:val="22"/>
          <w:szCs w:val="22"/>
          <w:lang w:val="lt-LT"/>
        </w:rPr>
        <w:t xml:space="preserve"> (medžiagų apykaitos liga, pažeidžiančia kraują ir galinčia sukelti tokius simptomus kaip </w:t>
      </w:r>
      <w:r w:rsidRPr="00301401">
        <w:rPr>
          <w:sz w:val="22"/>
          <w:szCs w:val="22"/>
          <w:lang w:val="lt-LT"/>
        </w:rPr>
        <w:t xml:space="preserve">raudonas </w:t>
      </w:r>
      <w:r w:rsidR="00F74984" w:rsidRPr="00301401">
        <w:rPr>
          <w:sz w:val="22"/>
          <w:szCs w:val="22"/>
          <w:lang w:val="lt-LT"/>
        </w:rPr>
        <w:t>šlapim</w:t>
      </w:r>
      <w:r w:rsidRPr="00301401">
        <w:rPr>
          <w:sz w:val="22"/>
          <w:szCs w:val="22"/>
          <w:lang w:val="lt-LT"/>
        </w:rPr>
        <w:t>as</w:t>
      </w:r>
      <w:r w:rsidR="00F74984" w:rsidRPr="00301401">
        <w:rPr>
          <w:sz w:val="22"/>
          <w:szCs w:val="22"/>
          <w:lang w:val="lt-LT"/>
        </w:rPr>
        <w:t xml:space="preserve"> ar kepenų liga), </w:t>
      </w:r>
      <w:r w:rsidRPr="00301401">
        <w:rPr>
          <w:sz w:val="22"/>
          <w:szCs w:val="22"/>
          <w:lang w:val="lt-LT"/>
        </w:rPr>
        <w:t xml:space="preserve">reikia </w:t>
      </w:r>
      <w:r w:rsidR="00F74984" w:rsidRPr="00301401">
        <w:rPr>
          <w:sz w:val="22"/>
          <w:szCs w:val="22"/>
          <w:lang w:val="lt-LT"/>
        </w:rPr>
        <w:t xml:space="preserve">įvertinti, ar </w:t>
      </w:r>
      <w:r w:rsidRPr="00301401">
        <w:rPr>
          <w:sz w:val="22"/>
          <w:szCs w:val="22"/>
          <w:lang w:val="lt-LT"/>
        </w:rPr>
        <w:t xml:space="preserve">Jums tinka </w:t>
      </w:r>
      <w:r w:rsidR="00F74984" w:rsidRPr="00301401">
        <w:rPr>
          <w:sz w:val="22"/>
          <w:szCs w:val="22"/>
          <w:lang w:val="lt-LT"/>
        </w:rPr>
        <w:t xml:space="preserve">gydymas </w:t>
      </w:r>
      <w:proofErr w:type="spellStart"/>
      <w:r w:rsidR="00F74984" w:rsidRPr="00301401">
        <w:rPr>
          <w:sz w:val="22"/>
          <w:szCs w:val="22"/>
          <w:lang w:val="lt-LT"/>
        </w:rPr>
        <w:t>ibuprofenu</w:t>
      </w:r>
      <w:proofErr w:type="spellEnd"/>
      <w:r w:rsidRPr="00301401">
        <w:rPr>
          <w:sz w:val="22"/>
          <w:szCs w:val="22"/>
          <w:lang w:val="lt-LT"/>
        </w:rPr>
        <w:t>;</w:t>
      </w:r>
    </w:p>
    <w:p w14:paraId="58AE1403" w14:textId="6EA011F9" w:rsidR="00F74984" w:rsidRPr="00301401" w:rsidRDefault="00B339D4" w:rsidP="00B35615">
      <w:pPr>
        <w:pStyle w:val="Sraopastraipa"/>
        <w:numPr>
          <w:ilvl w:val="0"/>
          <w:numId w:val="27"/>
        </w:numPr>
        <w:tabs>
          <w:tab w:val="left" w:pos="567"/>
        </w:tabs>
        <w:suppressAutoHyphens/>
        <w:ind w:left="567" w:hanging="567"/>
        <w:contextualSpacing/>
        <w:rPr>
          <w:sz w:val="22"/>
          <w:szCs w:val="22"/>
          <w:lang w:val="lt-LT"/>
        </w:rPr>
      </w:pPr>
      <w:r w:rsidRPr="00301401">
        <w:rPr>
          <w:sz w:val="22"/>
          <w:szCs w:val="22"/>
          <w:lang w:val="lt-LT"/>
        </w:rPr>
        <w:t>j</w:t>
      </w:r>
      <w:r w:rsidR="00F74984" w:rsidRPr="00301401">
        <w:rPr>
          <w:sz w:val="22"/>
          <w:szCs w:val="22"/>
          <w:lang w:val="lt-LT"/>
        </w:rPr>
        <w:t>ei po ilg</w:t>
      </w:r>
      <w:r w:rsidRPr="00301401">
        <w:rPr>
          <w:sz w:val="22"/>
          <w:szCs w:val="22"/>
          <w:lang w:val="lt-LT"/>
        </w:rPr>
        <w:t>alaiki</w:t>
      </w:r>
      <w:r w:rsidR="00F74984" w:rsidRPr="00301401">
        <w:rPr>
          <w:sz w:val="22"/>
          <w:szCs w:val="22"/>
          <w:lang w:val="lt-LT"/>
        </w:rPr>
        <w:t>o gydymo Jums skauda galvą, didesnių šio vaisto dozių vartoti negalima</w:t>
      </w:r>
      <w:r w:rsidRPr="00301401">
        <w:rPr>
          <w:sz w:val="22"/>
          <w:szCs w:val="22"/>
          <w:lang w:val="lt-LT"/>
        </w:rPr>
        <w:t>;</w:t>
      </w:r>
    </w:p>
    <w:p w14:paraId="29428F0F" w14:textId="651EBBA2" w:rsidR="00F74984" w:rsidRPr="00301401" w:rsidRDefault="00B339D4" w:rsidP="00B35615">
      <w:pPr>
        <w:pStyle w:val="Sraopastraipa"/>
        <w:numPr>
          <w:ilvl w:val="0"/>
          <w:numId w:val="27"/>
        </w:numPr>
        <w:tabs>
          <w:tab w:val="left" w:pos="567"/>
        </w:tabs>
        <w:suppressAutoHyphens/>
        <w:ind w:left="567" w:hanging="567"/>
        <w:contextualSpacing/>
        <w:rPr>
          <w:sz w:val="22"/>
          <w:szCs w:val="22"/>
          <w:lang w:val="lt-LT"/>
        </w:rPr>
      </w:pPr>
      <w:r w:rsidRPr="00301401">
        <w:rPr>
          <w:sz w:val="22"/>
          <w:szCs w:val="22"/>
          <w:lang w:val="lt-LT"/>
        </w:rPr>
        <w:t>g</w:t>
      </w:r>
      <w:r w:rsidR="00F74984" w:rsidRPr="00301401">
        <w:rPr>
          <w:sz w:val="22"/>
          <w:szCs w:val="22"/>
          <w:lang w:val="lt-LT"/>
        </w:rPr>
        <w:t>alimos alerginės reakcijos į šį vaistą</w:t>
      </w:r>
      <w:r w:rsidRPr="00301401">
        <w:rPr>
          <w:sz w:val="22"/>
          <w:szCs w:val="22"/>
          <w:lang w:val="lt-LT"/>
        </w:rPr>
        <w:t>;</w:t>
      </w:r>
    </w:p>
    <w:p w14:paraId="7976EF5D" w14:textId="455ADA07" w:rsidR="00F74984" w:rsidRPr="00301401" w:rsidRDefault="00B339D4" w:rsidP="00B35615">
      <w:pPr>
        <w:pStyle w:val="Sraopastraipa"/>
        <w:numPr>
          <w:ilvl w:val="0"/>
          <w:numId w:val="27"/>
        </w:numPr>
        <w:tabs>
          <w:tab w:val="left" w:pos="567"/>
        </w:tabs>
        <w:suppressAutoHyphens/>
        <w:ind w:left="567" w:hanging="567"/>
        <w:contextualSpacing/>
        <w:rPr>
          <w:sz w:val="22"/>
          <w:szCs w:val="22"/>
          <w:lang w:val="lt-LT"/>
        </w:rPr>
      </w:pPr>
      <w:r w:rsidRPr="00301401">
        <w:rPr>
          <w:sz w:val="22"/>
          <w:szCs w:val="22"/>
          <w:lang w:val="lt-LT"/>
        </w:rPr>
        <w:t>g</w:t>
      </w:r>
      <w:r w:rsidR="00F74984" w:rsidRPr="00301401">
        <w:rPr>
          <w:sz w:val="22"/>
          <w:szCs w:val="22"/>
          <w:lang w:val="lt-LT"/>
        </w:rPr>
        <w:t xml:space="preserve">ydytojas </w:t>
      </w:r>
      <w:r w:rsidRPr="00301401">
        <w:rPr>
          <w:sz w:val="22"/>
          <w:szCs w:val="22"/>
          <w:lang w:val="lt-LT"/>
        </w:rPr>
        <w:t>taikys</w:t>
      </w:r>
      <w:r w:rsidR="00F74984" w:rsidRPr="00301401">
        <w:rPr>
          <w:sz w:val="22"/>
          <w:szCs w:val="22"/>
          <w:lang w:val="lt-LT"/>
        </w:rPr>
        <w:t xml:space="preserve"> griežtesn</w:t>
      </w:r>
      <w:r w:rsidRPr="00301401">
        <w:rPr>
          <w:sz w:val="22"/>
          <w:szCs w:val="22"/>
          <w:lang w:val="lt-LT"/>
        </w:rPr>
        <w:t>į stebėjimą</w:t>
      </w:r>
      <w:r w:rsidR="00F74984" w:rsidRPr="00301401">
        <w:rPr>
          <w:sz w:val="22"/>
          <w:szCs w:val="22"/>
          <w:lang w:val="lt-LT"/>
        </w:rPr>
        <w:t>, jei</w:t>
      </w:r>
      <w:r w:rsidRPr="00301401">
        <w:rPr>
          <w:sz w:val="22"/>
          <w:szCs w:val="22"/>
          <w:lang w:val="lt-LT"/>
        </w:rPr>
        <w:t xml:space="preserve"> </w:t>
      </w:r>
      <w:proofErr w:type="spellStart"/>
      <w:r w:rsidRPr="00301401">
        <w:rPr>
          <w:sz w:val="22"/>
          <w:szCs w:val="22"/>
          <w:lang w:val="lt-LT"/>
        </w:rPr>
        <w:t>ibuprofeno</w:t>
      </w:r>
      <w:proofErr w:type="spellEnd"/>
      <w:r w:rsidRPr="00301401">
        <w:rPr>
          <w:sz w:val="22"/>
          <w:szCs w:val="22"/>
          <w:lang w:val="lt-LT"/>
        </w:rPr>
        <w:t xml:space="preserve"> Jums skiriama </w:t>
      </w:r>
      <w:r w:rsidR="00F74984" w:rsidRPr="00301401">
        <w:rPr>
          <w:sz w:val="22"/>
          <w:szCs w:val="22"/>
          <w:lang w:val="lt-LT"/>
        </w:rPr>
        <w:t>po didelės</w:t>
      </w:r>
      <w:r w:rsidRPr="00301401">
        <w:rPr>
          <w:sz w:val="22"/>
          <w:szCs w:val="22"/>
          <w:lang w:val="lt-LT"/>
        </w:rPr>
        <w:t xml:space="preserve"> apimties</w:t>
      </w:r>
      <w:r w:rsidR="00F74984" w:rsidRPr="00301401">
        <w:rPr>
          <w:sz w:val="22"/>
          <w:szCs w:val="22"/>
          <w:lang w:val="lt-LT"/>
        </w:rPr>
        <w:t xml:space="preserve"> operacijos</w:t>
      </w:r>
      <w:r w:rsidRPr="00301401">
        <w:rPr>
          <w:sz w:val="22"/>
          <w:szCs w:val="22"/>
          <w:lang w:val="lt-LT"/>
        </w:rPr>
        <w:t>;</w:t>
      </w:r>
    </w:p>
    <w:p w14:paraId="62C9B679" w14:textId="0CA58283" w:rsidR="00F74984" w:rsidRPr="00301401" w:rsidRDefault="00B339D4" w:rsidP="00B35615">
      <w:pPr>
        <w:pStyle w:val="Sraopastraipa"/>
        <w:numPr>
          <w:ilvl w:val="0"/>
          <w:numId w:val="27"/>
        </w:numPr>
        <w:tabs>
          <w:tab w:val="left" w:pos="567"/>
        </w:tabs>
        <w:suppressAutoHyphens/>
        <w:ind w:left="567" w:hanging="567"/>
        <w:contextualSpacing/>
        <w:rPr>
          <w:sz w:val="22"/>
          <w:szCs w:val="22"/>
          <w:lang w:val="lt-LT"/>
        </w:rPr>
      </w:pPr>
      <w:r w:rsidRPr="00301401">
        <w:rPr>
          <w:sz w:val="22"/>
          <w:szCs w:val="22"/>
          <w:lang w:val="lt-LT"/>
        </w:rPr>
        <w:t>j</w:t>
      </w:r>
      <w:r w:rsidR="00F74984" w:rsidRPr="00301401">
        <w:rPr>
          <w:sz w:val="22"/>
          <w:szCs w:val="22"/>
          <w:lang w:val="lt-LT"/>
        </w:rPr>
        <w:t xml:space="preserve">eigu </w:t>
      </w:r>
      <w:r w:rsidRPr="00301401">
        <w:rPr>
          <w:sz w:val="22"/>
          <w:szCs w:val="22"/>
          <w:lang w:val="lt-LT"/>
        </w:rPr>
        <w:t xml:space="preserve">Jums yra </w:t>
      </w:r>
      <w:r w:rsidR="00F74984" w:rsidRPr="00301401">
        <w:rPr>
          <w:sz w:val="22"/>
          <w:szCs w:val="22"/>
          <w:lang w:val="lt-LT"/>
        </w:rPr>
        <w:t xml:space="preserve">infekcija, </w:t>
      </w:r>
      <w:r w:rsidRPr="00301401">
        <w:rPr>
          <w:sz w:val="22"/>
          <w:szCs w:val="22"/>
          <w:lang w:val="lt-LT"/>
        </w:rPr>
        <w:t>skaitykite toliau pateiktą skyrelį „</w:t>
      </w:r>
      <w:r w:rsidR="00F74984" w:rsidRPr="00301401">
        <w:rPr>
          <w:sz w:val="22"/>
          <w:szCs w:val="22"/>
          <w:lang w:val="lt-LT"/>
        </w:rPr>
        <w:t>Infekcijos</w:t>
      </w:r>
      <w:r w:rsidRPr="00301401">
        <w:rPr>
          <w:sz w:val="22"/>
          <w:szCs w:val="22"/>
          <w:lang w:val="lt-LT"/>
        </w:rPr>
        <w:t>“;</w:t>
      </w:r>
    </w:p>
    <w:p w14:paraId="6F6A2B2D" w14:textId="09CAE7DC" w:rsidR="00F74984" w:rsidRPr="00301401" w:rsidRDefault="00B339D4" w:rsidP="00B35615">
      <w:pPr>
        <w:pStyle w:val="Sraopastraipa"/>
        <w:numPr>
          <w:ilvl w:val="0"/>
          <w:numId w:val="27"/>
        </w:numPr>
        <w:tabs>
          <w:tab w:val="left" w:pos="567"/>
        </w:tabs>
        <w:suppressAutoHyphens/>
        <w:ind w:left="567" w:hanging="567"/>
        <w:contextualSpacing/>
        <w:rPr>
          <w:sz w:val="22"/>
          <w:szCs w:val="22"/>
          <w:lang w:val="lt-LT"/>
        </w:rPr>
      </w:pPr>
      <w:r w:rsidRPr="00301401">
        <w:rPr>
          <w:sz w:val="22"/>
          <w:szCs w:val="22"/>
          <w:lang w:val="lt-LT"/>
        </w:rPr>
        <w:t>jei sergate vėjaraupiais, š</w:t>
      </w:r>
      <w:r w:rsidR="00F74984" w:rsidRPr="00301401">
        <w:rPr>
          <w:sz w:val="22"/>
          <w:szCs w:val="22"/>
          <w:lang w:val="lt-LT"/>
        </w:rPr>
        <w:t>io vaisto vartoti nerekomenduojama</w:t>
      </w:r>
      <w:r w:rsidRPr="00301401">
        <w:rPr>
          <w:sz w:val="22"/>
          <w:szCs w:val="22"/>
          <w:lang w:val="lt-LT"/>
        </w:rPr>
        <w:t>;</w:t>
      </w:r>
    </w:p>
    <w:p w14:paraId="57075AC7" w14:textId="648E75EB" w:rsidR="00F74984" w:rsidRPr="00301401" w:rsidRDefault="00B339D4" w:rsidP="00B35615">
      <w:pPr>
        <w:pStyle w:val="Sraopastraipa"/>
        <w:numPr>
          <w:ilvl w:val="0"/>
          <w:numId w:val="27"/>
        </w:numPr>
        <w:tabs>
          <w:tab w:val="left" w:pos="567"/>
        </w:tabs>
        <w:suppressAutoHyphens/>
        <w:ind w:left="567" w:hanging="567"/>
        <w:contextualSpacing/>
        <w:rPr>
          <w:sz w:val="22"/>
          <w:szCs w:val="22"/>
          <w:lang w:val="lt-LT"/>
        </w:rPr>
      </w:pPr>
      <w:r w:rsidRPr="00301401">
        <w:rPr>
          <w:sz w:val="22"/>
          <w:szCs w:val="22"/>
          <w:lang w:val="lt-LT"/>
        </w:rPr>
        <w:t>s</w:t>
      </w:r>
      <w:r w:rsidR="00F74984" w:rsidRPr="00301401">
        <w:rPr>
          <w:sz w:val="22"/>
          <w:szCs w:val="22"/>
          <w:lang w:val="lt-LT"/>
        </w:rPr>
        <w:t>varbu, kad varto</w:t>
      </w:r>
      <w:r w:rsidR="00BC45BE">
        <w:rPr>
          <w:sz w:val="22"/>
          <w:szCs w:val="22"/>
          <w:lang w:val="lt-LT"/>
        </w:rPr>
        <w:t>t</w:t>
      </w:r>
      <w:r w:rsidR="000E16A5">
        <w:rPr>
          <w:sz w:val="22"/>
          <w:szCs w:val="22"/>
          <w:lang w:val="lt-LT"/>
        </w:rPr>
        <w:t>u</w:t>
      </w:r>
      <w:r w:rsidR="00BC45BE">
        <w:rPr>
          <w:sz w:val="22"/>
          <w:szCs w:val="22"/>
          <w:lang w:val="lt-LT"/>
        </w:rPr>
        <w:t>mėte</w:t>
      </w:r>
      <w:r w:rsidR="00F74984" w:rsidRPr="00301401">
        <w:rPr>
          <w:sz w:val="22"/>
          <w:szCs w:val="22"/>
          <w:lang w:val="lt-LT"/>
        </w:rPr>
        <w:t xml:space="preserve"> mažiausią dozę, kuri</w:t>
      </w:r>
      <w:r w:rsidR="00BC45BE">
        <w:rPr>
          <w:sz w:val="22"/>
          <w:szCs w:val="22"/>
          <w:lang w:val="lt-LT"/>
        </w:rPr>
        <w:t>os užtenka</w:t>
      </w:r>
      <w:r w:rsidR="00F74984" w:rsidRPr="00301401">
        <w:rPr>
          <w:sz w:val="22"/>
          <w:szCs w:val="22"/>
          <w:lang w:val="lt-LT"/>
        </w:rPr>
        <w:t xml:space="preserve"> malšin</w:t>
      </w:r>
      <w:r w:rsidR="00BC45BE">
        <w:rPr>
          <w:sz w:val="22"/>
          <w:szCs w:val="22"/>
          <w:lang w:val="lt-LT"/>
        </w:rPr>
        <w:t>ti</w:t>
      </w:r>
      <w:r w:rsidRPr="00301401">
        <w:rPr>
          <w:sz w:val="22"/>
          <w:szCs w:val="22"/>
          <w:lang w:val="lt-LT"/>
        </w:rPr>
        <w:t xml:space="preserve"> ir (arba)</w:t>
      </w:r>
      <w:r w:rsidR="00F74984" w:rsidRPr="00301401">
        <w:rPr>
          <w:sz w:val="22"/>
          <w:szCs w:val="22"/>
          <w:lang w:val="lt-LT"/>
        </w:rPr>
        <w:t xml:space="preserve"> kontroliuo</w:t>
      </w:r>
      <w:r w:rsidR="00BC45BE">
        <w:rPr>
          <w:sz w:val="22"/>
          <w:szCs w:val="22"/>
          <w:lang w:val="lt-LT"/>
        </w:rPr>
        <w:t>ti</w:t>
      </w:r>
      <w:r w:rsidR="00F74984" w:rsidRPr="00301401">
        <w:rPr>
          <w:sz w:val="22"/>
          <w:szCs w:val="22"/>
          <w:lang w:val="lt-LT"/>
        </w:rPr>
        <w:t xml:space="preserve"> skausmą, ir šio vaisto </w:t>
      </w:r>
      <w:r w:rsidR="00BC45BE">
        <w:rPr>
          <w:sz w:val="22"/>
          <w:szCs w:val="22"/>
          <w:lang w:val="lt-LT"/>
        </w:rPr>
        <w:t xml:space="preserve">negalima </w:t>
      </w:r>
      <w:r w:rsidRPr="00301401">
        <w:rPr>
          <w:sz w:val="22"/>
          <w:szCs w:val="22"/>
          <w:lang w:val="lt-LT"/>
        </w:rPr>
        <w:t xml:space="preserve">vartoti </w:t>
      </w:r>
      <w:r w:rsidR="00F74984" w:rsidRPr="00301401">
        <w:rPr>
          <w:sz w:val="22"/>
          <w:szCs w:val="22"/>
          <w:lang w:val="lt-LT"/>
        </w:rPr>
        <w:t>ilgiau nei būtina simptomams kontroliuoti</w:t>
      </w:r>
      <w:r w:rsidRPr="00301401">
        <w:rPr>
          <w:sz w:val="22"/>
          <w:szCs w:val="22"/>
          <w:lang w:val="lt-LT"/>
        </w:rPr>
        <w:t>;</w:t>
      </w:r>
    </w:p>
    <w:p w14:paraId="503260D4" w14:textId="2DB6FE52" w:rsidR="00F74984" w:rsidRPr="00301401" w:rsidRDefault="00F74984" w:rsidP="00B35615">
      <w:pPr>
        <w:pStyle w:val="Sraopastraipa"/>
        <w:numPr>
          <w:ilvl w:val="0"/>
          <w:numId w:val="27"/>
        </w:numPr>
        <w:tabs>
          <w:tab w:val="left" w:pos="567"/>
        </w:tabs>
        <w:suppressAutoHyphens/>
        <w:ind w:left="567" w:hanging="567"/>
        <w:contextualSpacing/>
        <w:rPr>
          <w:sz w:val="22"/>
          <w:szCs w:val="22"/>
          <w:lang w:val="lt-LT"/>
        </w:rPr>
      </w:pPr>
      <w:r w:rsidRPr="00301401">
        <w:rPr>
          <w:sz w:val="22"/>
          <w:szCs w:val="22"/>
          <w:lang w:val="lt-LT"/>
        </w:rPr>
        <w:t>buvo pranešta apie alergin</w:t>
      </w:r>
      <w:r w:rsidR="00B339D4" w:rsidRPr="00301401">
        <w:rPr>
          <w:sz w:val="22"/>
          <w:szCs w:val="22"/>
          <w:lang w:val="lt-LT"/>
        </w:rPr>
        <w:t>ių</w:t>
      </w:r>
      <w:r w:rsidRPr="00301401">
        <w:rPr>
          <w:sz w:val="22"/>
          <w:szCs w:val="22"/>
          <w:lang w:val="lt-LT"/>
        </w:rPr>
        <w:t xml:space="preserve"> reakcij</w:t>
      </w:r>
      <w:r w:rsidR="00B339D4" w:rsidRPr="00301401">
        <w:rPr>
          <w:sz w:val="22"/>
          <w:szCs w:val="22"/>
          <w:lang w:val="lt-LT"/>
        </w:rPr>
        <w:t>ų</w:t>
      </w:r>
      <w:r w:rsidRPr="00301401">
        <w:rPr>
          <w:sz w:val="22"/>
          <w:szCs w:val="22"/>
          <w:lang w:val="lt-LT"/>
        </w:rPr>
        <w:t xml:space="preserve"> į </w:t>
      </w:r>
      <w:proofErr w:type="spellStart"/>
      <w:r w:rsidR="00BC45BE">
        <w:rPr>
          <w:sz w:val="22"/>
          <w:szCs w:val="22"/>
          <w:lang w:val="lt-LT"/>
        </w:rPr>
        <w:t>ibuprofeną</w:t>
      </w:r>
      <w:proofErr w:type="spellEnd"/>
      <w:r w:rsidRPr="00301401">
        <w:rPr>
          <w:sz w:val="22"/>
          <w:szCs w:val="22"/>
          <w:lang w:val="lt-LT"/>
        </w:rPr>
        <w:t xml:space="preserve"> požymius</w:t>
      </w:r>
      <w:r w:rsidR="00BC45BE">
        <w:rPr>
          <w:sz w:val="22"/>
          <w:szCs w:val="22"/>
          <w:lang w:val="lt-LT"/>
        </w:rPr>
        <w:t>,</w:t>
      </w:r>
      <w:r w:rsidR="00BC45BE" w:rsidRPr="00BC45BE">
        <w:rPr>
          <w:sz w:val="22"/>
          <w:szCs w:val="22"/>
          <w:lang w:val="lt-LT"/>
        </w:rPr>
        <w:t xml:space="preserve"> </w:t>
      </w:r>
      <w:r w:rsidR="00BC45BE" w:rsidRPr="00301401">
        <w:rPr>
          <w:sz w:val="22"/>
          <w:szCs w:val="22"/>
          <w:lang w:val="lt-LT"/>
        </w:rPr>
        <w:t xml:space="preserve">nustatytus vartojant </w:t>
      </w:r>
      <w:r w:rsidR="00BC45BE">
        <w:rPr>
          <w:sz w:val="22"/>
          <w:szCs w:val="22"/>
          <w:lang w:val="lt-LT"/>
        </w:rPr>
        <w:t>šio vaisto</w:t>
      </w:r>
      <w:r w:rsidRPr="00301401">
        <w:rPr>
          <w:sz w:val="22"/>
          <w:szCs w:val="22"/>
          <w:lang w:val="lt-LT"/>
        </w:rPr>
        <w:t>, įskaitant kvėpavimo sutrikimus, veido ir kaklo srities patinimą (</w:t>
      </w:r>
      <w:proofErr w:type="spellStart"/>
      <w:r w:rsidRPr="00301401">
        <w:rPr>
          <w:sz w:val="22"/>
          <w:szCs w:val="22"/>
          <w:lang w:val="lt-LT"/>
        </w:rPr>
        <w:t>angioneurozinę</w:t>
      </w:r>
      <w:proofErr w:type="spellEnd"/>
      <w:r w:rsidRPr="00301401">
        <w:rPr>
          <w:sz w:val="22"/>
          <w:szCs w:val="22"/>
          <w:lang w:val="lt-LT"/>
        </w:rPr>
        <w:t xml:space="preserve"> edemą), krūtinės skausmą. </w:t>
      </w:r>
      <w:r w:rsidR="00301401" w:rsidRPr="00301401">
        <w:rPr>
          <w:sz w:val="22"/>
          <w:szCs w:val="22"/>
          <w:lang w:val="lt-LT"/>
        </w:rPr>
        <w:t>Jei pasireiškė bet kuris iš šių požymių, n</w:t>
      </w:r>
      <w:r w:rsidRPr="00301401">
        <w:rPr>
          <w:sz w:val="22"/>
          <w:szCs w:val="22"/>
          <w:lang w:val="lt-LT"/>
        </w:rPr>
        <w:t xml:space="preserve">edelsdami nutraukite </w:t>
      </w:r>
      <w:proofErr w:type="spellStart"/>
      <w:r w:rsidR="00301401" w:rsidRPr="00301401">
        <w:rPr>
          <w:sz w:val="22"/>
          <w:szCs w:val="22"/>
          <w:lang w:val="lt-LT"/>
        </w:rPr>
        <w:t>Ibuprofen</w:t>
      </w:r>
      <w:proofErr w:type="spellEnd"/>
      <w:r w:rsidR="00301401" w:rsidRPr="00301401">
        <w:rPr>
          <w:sz w:val="22"/>
          <w:szCs w:val="22"/>
          <w:lang w:val="lt-LT"/>
        </w:rPr>
        <w:t xml:space="preserve"> </w:t>
      </w:r>
      <w:proofErr w:type="spellStart"/>
      <w:r w:rsidR="00301401" w:rsidRPr="00301401">
        <w:rPr>
          <w:sz w:val="22"/>
          <w:szCs w:val="22"/>
          <w:lang w:val="lt-LT"/>
        </w:rPr>
        <w:t>Viatris</w:t>
      </w:r>
      <w:proofErr w:type="spellEnd"/>
      <w:r w:rsidR="00301401" w:rsidRPr="00301401">
        <w:rPr>
          <w:sz w:val="22"/>
          <w:szCs w:val="22"/>
          <w:lang w:val="lt-LT"/>
        </w:rPr>
        <w:t xml:space="preserve"> vartojimą</w:t>
      </w:r>
      <w:r w:rsidRPr="00301401">
        <w:rPr>
          <w:sz w:val="22"/>
          <w:szCs w:val="22"/>
          <w:lang w:val="lt-LT"/>
        </w:rPr>
        <w:t xml:space="preserve"> ir kreipkitės į gydytoją arba skubi</w:t>
      </w:r>
      <w:r w:rsidR="00301401" w:rsidRPr="00301401">
        <w:rPr>
          <w:sz w:val="22"/>
          <w:szCs w:val="22"/>
          <w:lang w:val="lt-LT"/>
        </w:rPr>
        <w:t>os m</w:t>
      </w:r>
      <w:r w:rsidRPr="00301401">
        <w:rPr>
          <w:sz w:val="22"/>
          <w:szCs w:val="22"/>
          <w:lang w:val="lt-LT"/>
        </w:rPr>
        <w:t>edicinos pagalb</w:t>
      </w:r>
      <w:r w:rsidR="00301401" w:rsidRPr="00301401">
        <w:rPr>
          <w:sz w:val="22"/>
          <w:szCs w:val="22"/>
          <w:lang w:val="lt-LT"/>
        </w:rPr>
        <w:t>os skyrių</w:t>
      </w:r>
      <w:r w:rsidRPr="00301401">
        <w:rPr>
          <w:sz w:val="22"/>
          <w:szCs w:val="22"/>
          <w:lang w:val="lt-LT"/>
        </w:rPr>
        <w:t>.</w:t>
      </w:r>
    </w:p>
    <w:p w14:paraId="37B98B5E" w14:textId="77777777" w:rsidR="00F74984" w:rsidRPr="00301401" w:rsidRDefault="00F74984" w:rsidP="00B35615">
      <w:pPr>
        <w:ind w:right="-2"/>
        <w:rPr>
          <w:sz w:val="22"/>
          <w:szCs w:val="22"/>
          <w:lang w:val="lt-LT"/>
        </w:rPr>
      </w:pPr>
    </w:p>
    <w:p w14:paraId="642473A2" w14:textId="77777777" w:rsidR="00F74984" w:rsidRPr="00301401" w:rsidRDefault="00F74984" w:rsidP="00B35615">
      <w:pPr>
        <w:rPr>
          <w:b/>
          <w:bCs/>
          <w:sz w:val="22"/>
          <w:szCs w:val="22"/>
          <w:lang w:val="lt-LT"/>
        </w:rPr>
      </w:pPr>
      <w:r w:rsidRPr="00301401">
        <w:rPr>
          <w:b/>
          <w:bCs/>
          <w:sz w:val="22"/>
          <w:szCs w:val="22"/>
          <w:lang w:val="lt-LT"/>
        </w:rPr>
        <w:t>Širdies ir kraujagyslių sistemos atsargumo priemonės</w:t>
      </w:r>
    </w:p>
    <w:p w14:paraId="6574E990" w14:textId="0106DAD3" w:rsidR="00F74984" w:rsidRPr="00301401" w:rsidRDefault="00301401" w:rsidP="00B35615">
      <w:pPr>
        <w:widowControl w:val="0"/>
        <w:ind w:right="109"/>
        <w:rPr>
          <w:sz w:val="22"/>
          <w:szCs w:val="22"/>
          <w:lang w:val="lt-LT"/>
        </w:rPr>
      </w:pPr>
      <w:r w:rsidRPr="00301401">
        <w:rPr>
          <w:sz w:val="22"/>
          <w:szCs w:val="22"/>
          <w:lang w:val="lt-LT"/>
        </w:rPr>
        <w:t>Vaistai nuo uždegimo ir skausmo</w:t>
      </w:r>
      <w:r w:rsidR="00F74984" w:rsidRPr="00301401">
        <w:rPr>
          <w:sz w:val="22"/>
          <w:szCs w:val="22"/>
          <w:lang w:val="lt-LT"/>
        </w:rPr>
        <w:t xml:space="preserve">, tokie kaip </w:t>
      </w:r>
      <w:proofErr w:type="spellStart"/>
      <w:r w:rsidR="00F74984" w:rsidRPr="00301401">
        <w:rPr>
          <w:sz w:val="22"/>
          <w:szCs w:val="22"/>
          <w:lang w:val="lt-LT"/>
        </w:rPr>
        <w:t>ibuprofenas</w:t>
      </w:r>
      <w:proofErr w:type="spellEnd"/>
      <w:r w:rsidR="00F74984" w:rsidRPr="00301401">
        <w:rPr>
          <w:sz w:val="22"/>
          <w:szCs w:val="22"/>
          <w:lang w:val="lt-LT"/>
        </w:rPr>
        <w:t>, gali būti susiję su šiek tiek padidėjusia širdies priepuolio ar insulto rizika, ypač kai vartojami didelėmis dozėmis. Neviršykite rekomenduojamos dozės ir gydymo trukmės.</w:t>
      </w:r>
    </w:p>
    <w:p w14:paraId="51311FBD" w14:textId="77777777" w:rsidR="00F74984" w:rsidRPr="00301401" w:rsidRDefault="00F74984" w:rsidP="00B35615">
      <w:pPr>
        <w:widowControl w:val="0"/>
        <w:ind w:right="109"/>
        <w:rPr>
          <w:sz w:val="22"/>
          <w:szCs w:val="22"/>
          <w:lang w:val="lt-LT"/>
        </w:rPr>
      </w:pPr>
    </w:p>
    <w:p w14:paraId="649B7B1C" w14:textId="604759AB" w:rsidR="00F74984" w:rsidRPr="00301401" w:rsidRDefault="00F74984" w:rsidP="00B35615">
      <w:pPr>
        <w:widowControl w:val="0"/>
        <w:jc w:val="both"/>
        <w:rPr>
          <w:sz w:val="22"/>
          <w:szCs w:val="22"/>
          <w:lang w:val="lt-LT"/>
        </w:rPr>
      </w:pPr>
      <w:r w:rsidRPr="00301401">
        <w:rPr>
          <w:sz w:val="22"/>
          <w:szCs w:val="22"/>
          <w:u w:val="single"/>
          <w:lang w:val="lt-LT"/>
        </w:rPr>
        <w:t xml:space="preserve">Prieš pradėdami vartoti </w:t>
      </w:r>
      <w:proofErr w:type="spellStart"/>
      <w:r w:rsidR="00301401" w:rsidRPr="00301401">
        <w:rPr>
          <w:sz w:val="22"/>
          <w:szCs w:val="22"/>
          <w:u w:val="single"/>
          <w:lang w:val="lt-LT"/>
        </w:rPr>
        <w:t>Ibuprofen</w:t>
      </w:r>
      <w:proofErr w:type="spellEnd"/>
      <w:r w:rsidR="00301401" w:rsidRPr="00301401">
        <w:rPr>
          <w:sz w:val="22"/>
          <w:szCs w:val="22"/>
          <w:u w:val="single"/>
          <w:lang w:val="lt-LT"/>
        </w:rPr>
        <w:t xml:space="preserve"> </w:t>
      </w:r>
      <w:proofErr w:type="spellStart"/>
      <w:r w:rsidR="00301401" w:rsidRPr="00301401">
        <w:rPr>
          <w:sz w:val="22"/>
          <w:szCs w:val="22"/>
          <w:u w:val="single"/>
          <w:lang w:val="lt-LT"/>
        </w:rPr>
        <w:t>Viatris</w:t>
      </w:r>
      <w:proofErr w:type="spellEnd"/>
      <w:r w:rsidR="00BC45BE">
        <w:rPr>
          <w:sz w:val="22"/>
          <w:szCs w:val="22"/>
          <w:u w:val="single"/>
          <w:lang w:val="lt-LT"/>
        </w:rPr>
        <w:t>,</w:t>
      </w:r>
      <w:r w:rsidRPr="00301401">
        <w:rPr>
          <w:sz w:val="22"/>
          <w:szCs w:val="22"/>
          <w:u w:val="single"/>
          <w:lang w:val="lt-LT"/>
        </w:rPr>
        <w:t xml:space="preserve"> aptar</w:t>
      </w:r>
      <w:r w:rsidR="00301401" w:rsidRPr="00301401">
        <w:rPr>
          <w:sz w:val="22"/>
          <w:szCs w:val="22"/>
          <w:u w:val="single"/>
          <w:lang w:val="lt-LT"/>
        </w:rPr>
        <w:t>kite</w:t>
      </w:r>
      <w:r w:rsidRPr="00301401">
        <w:rPr>
          <w:sz w:val="22"/>
          <w:szCs w:val="22"/>
          <w:u w:val="single"/>
          <w:lang w:val="lt-LT"/>
        </w:rPr>
        <w:t xml:space="preserve"> gydymą su gydytoju arba vaistininku, jeigu:</w:t>
      </w:r>
    </w:p>
    <w:p w14:paraId="3BCEDF20" w14:textId="02D5E2E1" w:rsidR="00F74984" w:rsidRPr="00301401" w:rsidRDefault="00F74984" w:rsidP="00B35615">
      <w:pPr>
        <w:pStyle w:val="Sraopastraipa"/>
        <w:numPr>
          <w:ilvl w:val="0"/>
          <w:numId w:val="28"/>
        </w:numPr>
        <w:tabs>
          <w:tab w:val="left" w:pos="567"/>
        </w:tabs>
        <w:suppressAutoHyphens/>
        <w:ind w:left="567" w:hanging="567"/>
        <w:contextualSpacing/>
        <w:rPr>
          <w:sz w:val="22"/>
          <w:szCs w:val="22"/>
          <w:lang w:val="lt-LT"/>
        </w:rPr>
      </w:pPr>
      <w:r w:rsidRPr="00301401">
        <w:rPr>
          <w:sz w:val="22"/>
          <w:szCs w:val="22"/>
          <w:lang w:val="lt-LT"/>
        </w:rPr>
        <w:lastRenderedPageBreak/>
        <w:t>sergate širdies lig</w:t>
      </w:r>
      <w:r w:rsidR="00301401" w:rsidRPr="00301401">
        <w:rPr>
          <w:sz w:val="22"/>
          <w:szCs w:val="22"/>
          <w:lang w:val="lt-LT"/>
        </w:rPr>
        <w:t>a</w:t>
      </w:r>
      <w:r w:rsidRPr="00301401">
        <w:rPr>
          <w:sz w:val="22"/>
          <w:szCs w:val="22"/>
          <w:lang w:val="lt-LT"/>
        </w:rPr>
        <w:t>, įskaitant širdies nepakankamumą ir krūtinės anginą (krūtinės skausmą), arba jeigu Jums buvo širdies priepuolis, šuntavimo operacija, periferinių arterijų liga (sutrikusi kojų ar pėdų kraujotaka dėl arterijų susiaurėjimo ar užsikimšimo) arba bet kok</w:t>
      </w:r>
      <w:r w:rsidR="00301401" w:rsidRPr="00301401">
        <w:rPr>
          <w:sz w:val="22"/>
          <w:szCs w:val="22"/>
          <w:lang w:val="lt-LT"/>
        </w:rPr>
        <w:t>io tipo</w:t>
      </w:r>
      <w:r w:rsidRPr="00301401">
        <w:rPr>
          <w:sz w:val="22"/>
          <w:szCs w:val="22"/>
          <w:lang w:val="lt-LT"/>
        </w:rPr>
        <w:t xml:space="preserve"> insultas (įskaitant </w:t>
      </w:r>
      <w:proofErr w:type="spellStart"/>
      <w:r w:rsidR="00301401">
        <w:rPr>
          <w:sz w:val="22"/>
          <w:szCs w:val="22"/>
          <w:lang w:val="lt-LT"/>
        </w:rPr>
        <w:t>mikroinsultą</w:t>
      </w:r>
      <w:proofErr w:type="spellEnd"/>
      <w:r w:rsidRPr="00301401">
        <w:rPr>
          <w:sz w:val="22"/>
          <w:szCs w:val="22"/>
          <w:lang w:val="lt-LT"/>
        </w:rPr>
        <w:t xml:space="preserve"> arba trumpalaikį išemijos priepuolį).</w:t>
      </w:r>
    </w:p>
    <w:p w14:paraId="0A52B56E" w14:textId="5A6B3E92" w:rsidR="00F74984" w:rsidRPr="00301401" w:rsidRDefault="00BC45BE" w:rsidP="00B35615">
      <w:pPr>
        <w:pStyle w:val="Sraopastraipa"/>
        <w:numPr>
          <w:ilvl w:val="0"/>
          <w:numId w:val="28"/>
        </w:numPr>
        <w:tabs>
          <w:tab w:val="left" w:pos="567"/>
        </w:tabs>
        <w:suppressAutoHyphens/>
        <w:ind w:left="567" w:hanging="567"/>
        <w:contextualSpacing/>
        <w:rPr>
          <w:sz w:val="22"/>
          <w:szCs w:val="22"/>
          <w:lang w:val="lt-LT"/>
        </w:rPr>
      </w:pPr>
      <w:r>
        <w:rPr>
          <w:sz w:val="22"/>
          <w:szCs w:val="22"/>
          <w:lang w:val="lt-LT"/>
        </w:rPr>
        <w:t>y</w:t>
      </w:r>
      <w:r w:rsidR="00301401">
        <w:rPr>
          <w:sz w:val="22"/>
          <w:szCs w:val="22"/>
          <w:lang w:val="lt-LT"/>
        </w:rPr>
        <w:t>ra padidėjęs</w:t>
      </w:r>
      <w:r w:rsidR="00F74984" w:rsidRPr="00301401">
        <w:rPr>
          <w:sz w:val="22"/>
          <w:szCs w:val="22"/>
          <w:lang w:val="lt-LT"/>
        </w:rPr>
        <w:t xml:space="preserve"> kraujospūd</w:t>
      </w:r>
      <w:r w:rsidR="00301401">
        <w:rPr>
          <w:sz w:val="22"/>
          <w:szCs w:val="22"/>
          <w:lang w:val="lt-LT"/>
        </w:rPr>
        <w:t xml:space="preserve">is, </w:t>
      </w:r>
      <w:r w:rsidR="00F74984" w:rsidRPr="00301401">
        <w:rPr>
          <w:sz w:val="22"/>
          <w:szCs w:val="22"/>
          <w:lang w:val="lt-LT"/>
        </w:rPr>
        <w:t>cukrini</w:t>
      </w:r>
      <w:r w:rsidR="00301401">
        <w:rPr>
          <w:sz w:val="22"/>
          <w:szCs w:val="22"/>
          <w:lang w:val="lt-LT"/>
        </w:rPr>
        <w:t>s</w:t>
      </w:r>
      <w:r w:rsidR="00F74984" w:rsidRPr="00301401">
        <w:rPr>
          <w:sz w:val="22"/>
          <w:szCs w:val="22"/>
          <w:lang w:val="lt-LT"/>
        </w:rPr>
        <w:t xml:space="preserve"> diabet</w:t>
      </w:r>
      <w:r w:rsidR="00301401">
        <w:rPr>
          <w:sz w:val="22"/>
          <w:szCs w:val="22"/>
          <w:lang w:val="lt-LT"/>
        </w:rPr>
        <w:t>as</w:t>
      </w:r>
      <w:r w:rsidR="00F74984" w:rsidRPr="00301401">
        <w:rPr>
          <w:sz w:val="22"/>
          <w:szCs w:val="22"/>
          <w:lang w:val="lt-LT"/>
        </w:rPr>
        <w:t>, padidėj</w:t>
      </w:r>
      <w:r w:rsidR="00301401">
        <w:rPr>
          <w:sz w:val="22"/>
          <w:szCs w:val="22"/>
          <w:lang w:val="lt-LT"/>
        </w:rPr>
        <w:t>ęs</w:t>
      </w:r>
      <w:r w:rsidR="00F74984" w:rsidRPr="00301401">
        <w:rPr>
          <w:sz w:val="22"/>
          <w:szCs w:val="22"/>
          <w:lang w:val="lt-LT"/>
        </w:rPr>
        <w:t xml:space="preserve"> cholesterolio kieki</w:t>
      </w:r>
      <w:r w:rsidR="00301401">
        <w:rPr>
          <w:sz w:val="22"/>
          <w:szCs w:val="22"/>
          <w:lang w:val="lt-LT"/>
        </w:rPr>
        <w:t>s</w:t>
      </w:r>
      <w:r w:rsidR="00F74984" w:rsidRPr="00301401">
        <w:rPr>
          <w:sz w:val="22"/>
          <w:szCs w:val="22"/>
          <w:lang w:val="lt-LT"/>
        </w:rPr>
        <w:t xml:space="preserve">, </w:t>
      </w:r>
      <w:r w:rsidR="00301401">
        <w:rPr>
          <w:sz w:val="22"/>
          <w:szCs w:val="22"/>
          <w:lang w:val="lt-LT"/>
        </w:rPr>
        <w:t>kraujo giminaičiai sirgo</w:t>
      </w:r>
      <w:r w:rsidR="00F74984" w:rsidRPr="00301401">
        <w:rPr>
          <w:sz w:val="22"/>
          <w:szCs w:val="22"/>
          <w:lang w:val="lt-LT"/>
        </w:rPr>
        <w:t xml:space="preserve"> širdies ligomis ar insultu arba </w:t>
      </w:r>
      <w:r w:rsidR="00301401">
        <w:rPr>
          <w:sz w:val="22"/>
          <w:szCs w:val="22"/>
          <w:lang w:val="lt-LT"/>
        </w:rPr>
        <w:t xml:space="preserve">Jūs </w:t>
      </w:r>
      <w:r w:rsidR="00F74984" w:rsidRPr="00301401">
        <w:rPr>
          <w:sz w:val="22"/>
          <w:szCs w:val="22"/>
          <w:lang w:val="lt-LT"/>
        </w:rPr>
        <w:t>rūk</w:t>
      </w:r>
      <w:r w:rsidR="00301401">
        <w:rPr>
          <w:sz w:val="22"/>
          <w:szCs w:val="22"/>
          <w:lang w:val="lt-LT"/>
        </w:rPr>
        <w:t>ote.</w:t>
      </w:r>
    </w:p>
    <w:p w14:paraId="2206F888" w14:textId="77777777" w:rsidR="00F74984" w:rsidRPr="00301401" w:rsidRDefault="00F74984" w:rsidP="00B35615">
      <w:pPr>
        <w:keepNext/>
        <w:widowControl w:val="0"/>
        <w:ind w:right="115"/>
        <w:rPr>
          <w:sz w:val="22"/>
          <w:szCs w:val="22"/>
          <w:lang w:val="lt-LT"/>
        </w:rPr>
      </w:pPr>
    </w:p>
    <w:p w14:paraId="00793C65" w14:textId="1EBA7CBE" w:rsidR="00F74984" w:rsidRPr="00301401" w:rsidRDefault="00301401" w:rsidP="00B35615">
      <w:pPr>
        <w:keepNext/>
        <w:widowControl w:val="0"/>
        <w:ind w:right="116"/>
        <w:rPr>
          <w:sz w:val="22"/>
          <w:szCs w:val="22"/>
          <w:lang w:val="lt-LT"/>
        </w:rPr>
      </w:pPr>
      <w:r>
        <w:rPr>
          <w:sz w:val="22"/>
          <w:szCs w:val="22"/>
          <w:lang w:val="lt-LT"/>
        </w:rPr>
        <w:t>Be to, š</w:t>
      </w:r>
      <w:r w:rsidR="00F74984" w:rsidRPr="00301401">
        <w:rPr>
          <w:sz w:val="22"/>
          <w:szCs w:val="22"/>
          <w:lang w:val="lt-LT"/>
        </w:rPr>
        <w:t>io</w:t>
      </w:r>
      <w:r>
        <w:rPr>
          <w:sz w:val="22"/>
          <w:szCs w:val="22"/>
          <w:lang w:val="lt-LT"/>
        </w:rPr>
        <w:t>s grupės</w:t>
      </w:r>
      <w:r w:rsidR="00F74984" w:rsidRPr="00301401">
        <w:rPr>
          <w:sz w:val="22"/>
          <w:szCs w:val="22"/>
          <w:lang w:val="lt-LT"/>
        </w:rPr>
        <w:t xml:space="preserve"> vaistai gali sukelti skysčių susilaikymą, ypač pacientams, </w:t>
      </w:r>
      <w:r>
        <w:rPr>
          <w:sz w:val="22"/>
          <w:szCs w:val="22"/>
          <w:lang w:val="lt-LT"/>
        </w:rPr>
        <w:t xml:space="preserve">kuriems yra </w:t>
      </w:r>
      <w:r w:rsidR="00F74984" w:rsidRPr="00301401">
        <w:rPr>
          <w:sz w:val="22"/>
          <w:szCs w:val="22"/>
          <w:lang w:val="lt-LT"/>
        </w:rPr>
        <w:t>širdies nepakankamum</w:t>
      </w:r>
      <w:r>
        <w:rPr>
          <w:sz w:val="22"/>
          <w:szCs w:val="22"/>
          <w:lang w:val="lt-LT"/>
        </w:rPr>
        <w:t>as</w:t>
      </w:r>
      <w:r w:rsidR="00F74984" w:rsidRPr="00301401">
        <w:rPr>
          <w:sz w:val="22"/>
          <w:szCs w:val="22"/>
          <w:lang w:val="lt-LT"/>
        </w:rPr>
        <w:t xml:space="preserve"> ir (arba) padidėj</w:t>
      </w:r>
      <w:r>
        <w:rPr>
          <w:sz w:val="22"/>
          <w:szCs w:val="22"/>
          <w:lang w:val="lt-LT"/>
        </w:rPr>
        <w:t>ęs</w:t>
      </w:r>
      <w:r w:rsidR="00F74984" w:rsidRPr="00301401">
        <w:rPr>
          <w:sz w:val="22"/>
          <w:szCs w:val="22"/>
          <w:lang w:val="lt-LT"/>
        </w:rPr>
        <w:t xml:space="preserve"> kraujospūd</w:t>
      </w:r>
      <w:r>
        <w:rPr>
          <w:sz w:val="22"/>
          <w:szCs w:val="22"/>
          <w:lang w:val="lt-LT"/>
        </w:rPr>
        <w:t>is</w:t>
      </w:r>
      <w:r w:rsidR="00F74984" w:rsidRPr="00301401">
        <w:rPr>
          <w:sz w:val="22"/>
          <w:szCs w:val="22"/>
          <w:lang w:val="lt-LT"/>
        </w:rPr>
        <w:t xml:space="preserve"> (hipertenzija).</w:t>
      </w:r>
    </w:p>
    <w:p w14:paraId="460EB101" w14:textId="77777777" w:rsidR="00F74984" w:rsidRPr="00301401" w:rsidRDefault="00F74984" w:rsidP="00B35615">
      <w:pPr>
        <w:keepNext/>
        <w:widowControl w:val="0"/>
        <w:ind w:right="116"/>
        <w:rPr>
          <w:b/>
          <w:bCs/>
          <w:sz w:val="22"/>
          <w:szCs w:val="22"/>
          <w:lang w:val="lt-LT"/>
        </w:rPr>
      </w:pPr>
    </w:p>
    <w:p w14:paraId="3CA943B0" w14:textId="77777777" w:rsidR="00F74984" w:rsidRPr="00301401" w:rsidRDefault="00F74984" w:rsidP="00B35615">
      <w:pPr>
        <w:keepNext/>
        <w:widowControl w:val="0"/>
        <w:ind w:right="116"/>
        <w:rPr>
          <w:sz w:val="22"/>
          <w:szCs w:val="22"/>
          <w:lang w:val="lt-LT"/>
        </w:rPr>
      </w:pPr>
      <w:r w:rsidRPr="00301401">
        <w:rPr>
          <w:b/>
          <w:bCs/>
          <w:sz w:val="22"/>
          <w:szCs w:val="22"/>
          <w:lang w:val="lt-LT"/>
        </w:rPr>
        <w:t>Odos reakcijos</w:t>
      </w:r>
    </w:p>
    <w:p w14:paraId="44969173" w14:textId="484EA4DE" w:rsidR="00F74984" w:rsidRPr="00301401" w:rsidRDefault="00F74984" w:rsidP="00B35615">
      <w:pPr>
        <w:widowControl w:val="0"/>
        <w:ind w:right="116"/>
        <w:rPr>
          <w:sz w:val="22"/>
          <w:szCs w:val="22"/>
          <w:lang w:val="lt-LT"/>
        </w:rPr>
      </w:pPr>
      <w:r w:rsidRPr="00301401">
        <w:rPr>
          <w:sz w:val="22"/>
          <w:szCs w:val="22"/>
          <w:lang w:val="lt-LT"/>
        </w:rPr>
        <w:t xml:space="preserve">Buvo pranešta apie sunkias odos reakcijas, įskaitant </w:t>
      </w:r>
      <w:proofErr w:type="spellStart"/>
      <w:r w:rsidRPr="00301401">
        <w:rPr>
          <w:sz w:val="22"/>
          <w:szCs w:val="22"/>
          <w:lang w:val="lt-LT"/>
        </w:rPr>
        <w:t>eksfoliacinį</w:t>
      </w:r>
      <w:proofErr w:type="spellEnd"/>
      <w:r w:rsidRPr="00301401">
        <w:rPr>
          <w:sz w:val="22"/>
          <w:szCs w:val="22"/>
          <w:lang w:val="lt-LT"/>
        </w:rPr>
        <w:t xml:space="preserve"> dermatitą, daugiaformę </w:t>
      </w:r>
      <w:proofErr w:type="spellStart"/>
      <w:r w:rsidRPr="00301401">
        <w:rPr>
          <w:sz w:val="22"/>
          <w:szCs w:val="22"/>
          <w:lang w:val="lt-LT"/>
        </w:rPr>
        <w:t>eritemą</w:t>
      </w:r>
      <w:proofErr w:type="spellEnd"/>
      <w:r w:rsidRPr="00301401">
        <w:rPr>
          <w:sz w:val="22"/>
          <w:szCs w:val="22"/>
          <w:lang w:val="lt-LT"/>
        </w:rPr>
        <w:t xml:space="preserve">, </w:t>
      </w:r>
      <w:proofErr w:type="spellStart"/>
      <w:r w:rsidRPr="00C02202">
        <w:rPr>
          <w:i/>
          <w:sz w:val="22"/>
          <w:szCs w:val="22"/>
          <w:lang w:val="lt-LT"/>
        </w:rPr>
        <w:t>Stevens-Johnson</w:t>
      </w:r>
      <w:proofErr w:type="spellEnd"/>
      <w:r w:rsidRPr="00301401">
        <w:rPr>
          <w:sz w:val="22"/>
          <w:szCs w:val="22"/>
          <w:lang w:val="lt-LT"/>
        </w:rPr>
        <w:t xml:space="preserve"> sindromą, toksinę epidermio </w:t>
      </w:r>
      <w:proofErr w:type="spellStart"/>
      <w:r w:rsidRPr="00301401">
        <w:rPr>
          <w:sz w:val="22"/>
          <w:szCs w:val="22"/>
          <w:lang w:val="lt-LT"/>
        </w:rPr>
        <w:t>nekrolizę</w:t>
      </w:r>
      <w:proofErr w:type="spellEnd"/>
      <w:r w:rsidRPr="00301401">
        <w:rPr>
          <w:sz w:val="22"/>
          <w:szCs w:val="22"/>
          <w:lang w:val="lt-LT"/>
        </w:rPr>
        <w:t xml:space="preserve">, reakciją į vaistą su </w:t>
      </w:r>
      <w:proofErr w:type="spellStart"/>
      <w:r w:rsidRPr="00301401">
        <w:rPr>
          <w:sz w:val="22"/>
          <w:szCs w:val="22"/>
          <w:lang w:val="lt-LT"/>
        </w:rPr>
        <w:t>eozinofilija</w:t>
      </w:r>
      <w:proofErr w:type="spellEnd"/>
      <w:r w:rsidRPr="00301401">
        <w:rPr>
          <w:sz w:val="22"/>
          <w:szCs w:val="22"/>
          <w:lang w:val="lt-LT"/>
        </w:rPr>
        <w:t xml:space="preserve"> ir sisteminiais simptomais (DRESS), ūminę </w:t>
      </w:r>
      <w:proofErr w:type="spellStart"/>
      <w:r w:rsidRPr="00301401">
        <w:rPr>
          <w:sz w:val="22"/>
          <w:szCs w:val="22"/>
          <w:lang w:val="lt-LT"/>
        </w:rPr>
        <w:t>generalizuotą</w:t>
      </w:r>
      <w:proofErr w:type="spellEnd"/>
      <w:r w:rsidRPr="00301401">
        <w:rPr>
          <w:sz w:val="22"/>
          <w:szCs w:val="22"/>
          <w:lang w:val="lt-LT"/>
        </w:rPr>
        <w:t xml:space="preserve"> </w:t>
      </w:r>
      <w:proofErr w:type="spellStart"/>
      <w:r w:rsidRPr="00301401">
        <w:rPr>
          <w:sz w:val="22"/>
          <w:szCs w:val="22"/>
          <w:lang w:val="lt-LT"/>
        </w:rPr>
        <w:t>egzanteminę</w:t>
      </w:r>
      <w:proofErr w:type="spellEnd"/>
      <w:r w:rsidRPr="00301401">
        <w:rPr>
          <w:sz w:val="22"/>
          <w:szCs w:val="22"/>
          <w:lang w:val="lt-LT"/>
        </w:rPr>
        <w:t xml:space="preserve"> </w:t>
      </w:r>
      <w:proofErr w:type="spellStart"/>
      <w:r w:rsidRPr="00301401">
        <w:rPr>
          <w:sz w:val="22"/>
          <w:szCs w:val="22"/>
          <w:lang w:val="lt-LT"/>
        </w:rPr>
        <w:t>pustuliozę</w:t>
      </w:r>
      <w:proofErr w:type="spellEnd"/>
      <w:r w:rsidRPr="00301401">
        <w:rPr>
          <w:sz w:val="22"/>
          <w:szCs w:val="22"/>
          <w:lang w:val="lt-LT"/>
        </w:rPr>
        <w:t xml:space="preserve"> (AGEP). </w:t>
      </w:r>
      <w:r w:rsidR="00301401">
        <w:rPr>
          <w:sz w:val="22"/>
          <w:szCs w:val="22"/>
          <w:lang w:val="lt-LT"/>
        </w:rPr>
        <w:t>J</w:t>
      </w:r>
      <w:r w:rsidR="00301401" w:rsidRPr="00301401">
        <w:rPr>
          <w:sz w:val="22"/>
          <w:szCs w:val="22"/>
          <w:lang w:val="lt-LT"/>
        </w:rPr>
        <w:t>ei pastebėjote bet kurį iš simptomų, susijusių su šiomis sunkiomis odos reakcijomis, aprašytomis 4</w:t>
      </w:r>
      <w:r w:rsidR="00DD2BA4">
        <w:rPr>
          <w:sz w:val="22"/>
          <w:szCs w:val="22"/>
          <w:lang w:val="lt-LT"/>
        </w:rPr>
        <w:t> </w:t>
      </w:r>
      <w:r w:rsidR="00301401" w:rsidRPr="00301401">
        <w:rPr>
          <w:sz w:val="22"/>
          <w:szCs w:val="22"/>
          <w:lang w:val="lt-LT"/>
        </w:rPr>
        <w:t>skyriuje</w:t>
      </w:r>
      <w:r w:rsidR="00301401">
        <w:rPr>
          <w:sz w:val="22"/>
          <w:szCs w:val="22"/>
          <w:lang w:val="lt-LT"/>
        </w:rPr>
        <w:t xml:space="preserve">, nutraukite </w:t>
      </w:r>
      <w:proofErr w:type="spellStart"/>
      <w:r w:rsidR="00301401" w:rsidRPr="00301401">
        <w:rPr>
          <w:sz w:val="22"/>
          <w:szCs w:val="22"/>
          <w:lang w:val="lt-LT"/>
        </w:rPr>
        <w:t>Ibuprofen</w:t>
      </w:r>
      <w:proofErr w:type="spellEnd"/>
      <w:r w:rsidR="00301401" w:rsidRPr="00301401">
        <w:rPr>
          <w:sz w:val="22"/>
          <w:szCs w:val="22"/>
          <w:lang w:val="lt-LT"/>
        </w:rPr>
        <w:t xml:space="preserve"> </w:t>
      </w:r>
      <w:proofErr w:type="spellStart"/>
      <w:r w:rsidR="00301401" w:rsidRPr="00301401">
        <w:rPr>
          <w:sz w:val="22"/>
          <w:szCs w:val="22"/>
          <w:lang w:val="lt-LT"/>
        </w:rPr>
        <w:t>Viatris</w:t>
      </w:r>
      <w:proofErr w:type="spellEnd"/>
      <w:r w:rsidR="00301401">
        <w:rPr>
          <w:sz w:val="22"/>
          <w:szCs w:val="22"/>
          <w:lang w:val="lt-LT"/>
        </w:rPr>
        <w:t xml:space="preserve"> vartojimą</w:t>
      </w:r>
      <w:r w:rsidRPr="00301401">
        <w:rPr>
          <w:sz w:val="22"/>
          <w:szCs w:val="22"/>
          <w:lang w:val="lt-LT"/>
        </w:rPr>
        <w:t xml:space="preserve"> ir nedelsdami kreipkitės į gydytoją</w:t>
      </w:r>
      <w:r w:rsidR="000E16A5">
        <w:rPr>
          <w:sz w:val="22"/>
          <w:szCs w:val="22"/>
          <w:lang w:val="lt-LT"/>
        </w:rPr>
        <w:t>.</w:t>
      </w:r>
    </w:p>
    <w:p w14:paraId="5F56D2CD" w14:textId="77777777" w:rsidR="00F74984" w:rsidRPr="00301401" w:rsidRDefault="00F74984" w:rsidP="00B35615">
      <w:pPr>
        <w:widowControl w:val="0"/>
        <w:ind w:right="116"/>
        <w:rPr>
          <w:sz w:val="22"/>
          <w:szCs w:val="22"/>
          <w:lang w:val="lt-LT"/>
        </w:rPr>
      </w:pPr>
    </w:p>
    <w:p w14:paraId="20E1DD23" w14:textId="77777777" w:rsidR="00F74984" w:rsidRPr="00301401" w:rsidRDefault="00F74984" w:rsidP="00B35615">
      <w:pPr>
        <w:rPr>
          <w:b/>
          <w:bCs/>
          <w:sz w:val="22"/>
          <w:szCs w:val="22"/>
          <w:lang w:val="lt-LT"/>
        </w:rPr>
      </w:pPr>
      <w:r w:rsidRPr="00301401">
        <w:rPr>
          <w:b/>
          <w:bCs/>
          <w:sz w:val="22"/>
          <w:szCs w:val="22"/>
          <w:lang w:val="lt-LT"/>
        </w:rPr>
        <w:t>Infekcijos</w:t>
      </w:r>
    </w:p>
    <w:p w14:paraId="13ED5951" w14:textId="785A66FF" w:rsidR="00F74984" w:rsidRPr="00301401" w:rsidRDefault="00F74984" w:rsidP="00B35615">
      <w:pPr>
        <w:widowControl w:val="0"/>
        <w:ind w:right="116"/>
        <w:rPr>
          <w:sz w:val="22"/>
          <w:szCs w:val="22"/>
          <w:lang w:val="lt-LT"/>
        </w:rPr>
      </w:pPr>
      <w:proofErr w:type="spellStart"/>
      <w:r w:rsidRPr="00301401">
        <w:rPr>
          <w:sz w:val="22"/>
          <w:szCs w:val="22"/>
          <w:lang w:val="lt-LT"/>
        </w:rPr>
        <w:t>Ibuprofenas</w:t>
      </w:r>
      <w:proofErr w:type="spellEnd"/>
      <w:r w:rsidRPr="00301401">
        <w:rPr>
          <w:sz w:val="22"/>
          <w:szCs w:val="22"/>
          <w:lang w:val="lt-LT"/>
        </w:rPr>
        <w:t xml:space="preserve"> gali </w:t>
      </w:r>
      <w:r w:rsidR="00301401">
        <w:rPr>
          <w:sz w:val="22"/>
          <w:szCs w:val="22"/>
          <w:lang w:val="lt-LT"/>
        </w:rPr>
        <w:t>maskuoti</w:t>
      </w:r>
      <w:r w:rsidRPr="00301401">
        <w:rPr>
          <w:sz w:val="22"/>
          <w:szCs w:val="22"/>
          <w:lang w:val="lt-LT"/>
        </w:rPr>
        <w:t xml:space="preserve"> infekcijos požymius, tokius kaip karščiavimas ir skausmas. Todėl </w:t>
      </w:r>
      <w:r w:rsidR="00301401">
        <w:rPr>
          <w:sz w:val="22"/>
          <w:szCs w:val="22"/>
          <w:lang w:val="lt-LT"/>
        </w:rPr>
        <w:t xml:space="preserve">dėl </w:t>
      </w:r>
      <w:proofErr w:type="spellStart"/>
      <w:r w:rsidR="00301401" w:rsidRPr="00301401">
        <w:rPr>
          <w:sz w:val="22"/>
          <w:szCs w:val="22"/>
          <w:lang w:val="lt-LT"/>
        </w:rPr>
        <w:t>Ibuprofen</w:t>
      </w:r>
      <w:proofErr w:type="spellEnd"/>
      <w:r w:rsidR="00301401" w:rsidRPr="00301401">
        <w:rPr>
          <w:sz w:val="22"/>
          <w:szCs w:val="22"/>
          <w:lang w:val="lt-LT"/>
        </w:rPr>
        <w:t xml:space="preserve"> </w:t>
      </w:r>
      <w:proofErr w:type="spellStart"/>
      <w:r w:rsidR="00301401" w:rsidRPr="00301401">
        <w:rPr>
          <w:sz w:val="22"/>
          <w:szCs w:val="22"/>
          <w:lang w:val="lt-LT"/>
        </w:rPr>
        <w:t>Viatris</w:t>
      </w:r>
      <w:proofErr w:type="spellEnd"/>
      <w:r w:rsidRPr="00301401">
        <w:rPr>
          <w:sz w:val="22"/>
          <w:szCs w:val="22"/>
          <w:lang w:val="lt-LT"/>
        </w:rPr>
        <w:t xml:space="preserve"> </w:t>
      </w:r>
      <w:r w:rsidR="00301401">
        <w:rPr>
          <w:sz w:val="22"/>
          <w:szCs w:val="22"/>
          <w:lang w:val="lt-LT"/>
        </w:rPr>
        <w:t>vartojimo gali būti per vėlai pradėta tinkamai gydyti</w:t>
      </w:r>
      <w:r w:rsidRPr="00301401">
        <w:rPr>
          <w:sz w:val="22"/>
          <w:szCs w:val="22"/>
          <w:lang w:val="lt-LT"/>
        </w:rPr>
        <w:t xml:space="preserve"> </w:t>
      </w:r>
      <w:r w:rsidR="00301401">
        <w:rPr>
          <w:sz w:val="22"/>
          <w:szCs w:val="22"/>
          <w:lang w:val="lt-LT"/>
        </w:rPr>
        <w:t xml:space="preserve">nuo </w:t>
      </w:r>
      <w:r w:rsidRPr="00301401">
        <w:rPr>
          <w:sz w:val="22"/>
          <w:szCs w:val="22"/>
          <w:lang w:val="lt-LT"/>
        </w:rPr>
        <w:t>infekcijos, o tai gali padidinti komplikacijų riziką. Tai buvo pastebėta sergant bakterine pneumonija</w:t>
      </w:r>
      <w:r w:rsidR="000E16A5">
        <w:rPr>
          <w:sz w:val="22"/>
          <w:szCs w:val="22"/>
          <w:lang w:val="lt-LT"/>
        </w:rPr>
        <w:t xml:space="preserve"> (plaučių uždegimu)</w:t>
      </w:r>
      <w:r w:rsidRPr="00301401">
        <w:rPr>
          <w:sz w:val="22"/>
          <w:szCs w:val="22"/>
          <w:lang w:val="lt-LT"/>
        </w:rPr>
        <w:t xml:space="preserve"> ir bakterinėmis odos infekcijomis, susijusiomis su vėjaraupiais. Jei vartojate šį vaistą</w:t>
      </w:r>
      <w:r w:rsidR="00301401">
        <w:rPr>
          <w:sz w:val="22"/>
          <w:szCs w:val="22"/>
          <w:lang w:val="lt-LT"/>
        </w:rPr>
        <w:t xml:space="preserve"> esant</w:t>
      </w:r>
      <w:r w:rsidRPr="00301401">
        <w:rPr>
          <w:sz w:val="22"/>
          <w:szCs w:val="22"/>
          <w:lang w:val="lt-LT"/>
        </w:rPr>
        <w:t xml:space="preserve"> infekcija</w:t>
      </w:r>
      <w:r w:rsidR="00301401">
        <w:rPr>
          <w:sz w:val="22"/>
          <w:szCs w:val="22"/>
          <w:lang w:val="lt-LT"/>
        </w:rPr>
        <w:t>i</w:t>
      </w:r>
      <w:r w:rsidRPr="00301401">
        <w:rPr>
          <w:sz w:val="22"/>
          <w:szCs w:val="22"/>
          <w:lang w:val="lt-LT"/>
        </w:rPr>
        <w:t xml:space="preserve"> ir infekcijos simptomai išlieka arba </w:t>
      </w:r>
      <w:r w:rsidR="00301401">
        <w:rPr>
          <w:sz w:val="22"/>
          <w:szCs w:val="22"/>
          <w:lang w:val="lt-LT"/>
        </w:rPr>
        <w:t>pasunkėja</w:t>
      </w:r>
      <w:r w:rsidRPr="00301401">
        <w:rPr>
          <w:sz w:val="22"/>
          <w:szCs w:val="22"/>
          <w:lang w:val="lt-LT"/>
        </w:rPr>
        <w:t>, nedelsdami kreipkitės į gydytoją.</w:t>
      </w:r>
    </w:p>
    <w:p w14:paraId="1388247D" w14:textId="77777777" w:rsidR="00F74984" w:rsidRPr="00301401" w:rsidRDefault="00F74984" w:rsidP="00B35615">
      <w:pPr>
        <w:ind w:right="-2"/>
        <w:rPr>
          <w:sz w:val="22"/>
          <w:szCs w:val="22"/>
          <w:lang w:val="lt-LT"/>
        </w:rPr>
      </w:pPr>
    </w:p>
    <w:p w14:paraId="68EC7B64" w14:textId="58E62314" w:rsidR="00F74984" w:rsidRPr="00301401" w:rsidRDefault="00F74984" w:rsidP="00B35615">
      <w:pPr>
        <w:rPr>
          <w:b/>
          <w:bCs/>
          <w:sz w:val="22"/>
          <w:szCs w:val="22"/>
          <w:lang w:val="lt-LT"/>
        </w:rPr>
      </w:pPr>
      <w:r w:rsidRPr="00301401">
        <w:rPr>
          <w:b/>
          <w:bCs/>
          <w:sz w:val="22"/>
          <w:szCs w:val="22"/>
          <w:lang w:val="lt-LT"/>
        </w:rPr>
        <w:t xml:space="preserve">Kiti vaistai ir </w:t>
      </w:r>
      <w:proofErr w:type="spellStart"/>
      <w:r w:rsidR="00301401" w:rsidRPr="00301401">
        <w:rPr>
          <w:b/>
          <w:bCs/>
          <w:sz w:val="22"/>
          <w:szCs w:val="22"/>
          <w:lang w:val="lt-LT"/>
        </w:rPr>
        <w:t>Ibuprofen</w:t>
      </w:r>
      <w:proofErr w:type="spellEnd"/>
      <w:r w:rsidR="00301401" w:rsidRPr="00301401">
        <w:rPr>
          <w:b/>
          <w:bCs/>
          <w:sz w:val="22"/>
          <w:szCs w:val="22"/>
          <w:lang w:val="lt-LT"/>
        </w:rPr>
        <w:t xml:space="preserve"> </w:t>
      </w:r>
      <w:proofErr w:type="spellStart"/>
      <w:r w:rsidR="00301401" w:rsidRPr="00301401">
        <w:rPr>
          <w:b/>
          <w:bCs/>
          <w:sz w:val="22"/>
          <w:szCs w:val="22"/>
          <w:lang w:val="lt-LT"/>
        </w:rPr>
        <w:t>Viatris</w:t>
      </w:r>
      <w:proofErr w:type="spellEnd"/>
    </w:p>
    <w:p w14:paraId="53469D12" w14:textId="2D876807" w:rsidR="00F74984" w:rsidRPr="00301401" w:rsidRDefault="00B35615" w:rsidP="00B35615">
      <w:pPr>
        <w:tabs>
          <w:tab w:val="left" w:pos="720"/>
        </w:tabs>
        <w:ind w:right="-2"/>
        <w:rPr>
          <w:sz w:val="22"/>
          <w:szCs w:val="22"/>
          <w:lang w:val="lt-LT"/>
        </w:rPr>
      </w:pPr>
      <w:r>
        <w:rPr>
          <w:sz w:val="22"/>
          <w:szCs w:val="24"/>
        </w:rPr>
        <w:t>Jeigu vartojate ar neseniai vartojote kitų vaistų arba dėl to nesate tikri, apie tai pasakykite gydytojui arba vaistininkui.</w:t>
      </w:r>
    </w:p>
    <w:p w14:paraId="57048B09" w14:textId="77777777" w:rsidR="00F74984" w:rsidRPr="00301401" w:rsidRDefault="00F74984" w:rsidP="00B35615">
      <w:pPr>
        <w:ind w:right="-2"/>
        <w:rPr>
          <w:sz w:val="22"/>
          <w:szCs w:val="22"/>
          <w:lang w:val="lt-LT"/>
        </w:rPr>
      </w:pPr>
    </w:p>
    <w:p w14:paraId="6456CDC1" w14:textId="19379A0F" w:rsidR="00F74984" w:rsidRPr="00301401" w:rsidRDefault="00301401" w:rsidP="00B35615">
      <w:pPr>
        <w:tabs>
          <w:tab w:val="left" w:pos="1290"/>
        </w:tabs>
        <w:ind w:right="-2"/>
        <w:rPr>
          <w:bCs/>
          <w:sz w:val="22"/>
          <w:szCs w:val="22"/>
          <w:lang w:val="lt-LT"/>
        </w:rPr>
      </w:pPr>
      <w:proofErr w:type="spellStart"/>
      <w:r w:rsidRPr="00301401">
        <w:rPr>
          <w:bCs/>
          <w:sz w:val="22"/>
          <w:szCs w:val="22"/>
          <w:lang w:val="lt-LT"/>
        </w:rPr>
        <w:t>Ibuprofen</w:t>
      </w:r>
      <w:proofErr w:type="spellEnd"/>
      <w:r w:rsidRPr="00301401">
        <w:rPr>
          <w:bCs/>
          <w:sz w:val="22"/>
          <w:szCs w:val="22"/>
          <w:lang w:val="lt-LT"/>
        </w:rPr>
        <w:t xml:space="preserve"> </w:t>
      </w:r>
      <w:proofErr w:type="spellStart"/>
      <w:r w:rsidRPr="00301401">
        <w:rPr>
          <w:bCs/>
          <w:sz w:val="22"/>
          <w:szCs w:val="22"/>
          <w:lang w:val="lt-LT"/>
        </w:rPr>
        <w:t>Viatris</w:t>
      </w:r>
      <w:proofErr w:type="spellEnd"/>
      <w:r w:rsidR="00F74984" w:rsidRPr="00301401">
        <w:rPr>
          <w:bCs/>
          <w:sz w:val="22"/>
          <w:szCs w:val="22"/>
          <w:lang w:val="lt-LT"/>
        </w:rPr>
        <w:t xml:space="preserve"> gali </w:t>
      </w:r>
      <w:r w:rsidR="00BC45BE">
        <w:rPr>
          <w:bCs/>
          <w:sz w:val="22"/>
          <w:szCs w:val="22"/>
          <w:lang w:val="lt-LT"/>
        </w:rPr>
        <w:t xml:space="preserve">turėti įtakos kitų vaistų poveikiui arba kiti vaistai gali </w:t>
      </w:r>
      <w:r w:rsidR="00B35615">
        <w:rPr>
          <w:bCs/>
          <w:sz w:val="22"/>
          <w:szCs w:val="22"/>
          <w:lang w:val="lt-LT"/>
        </w:rPr>
        <w:t xml:space="preserve">paveikti </w:t>
      </w:r>
      <w:proofErr w:type="spellStart"/>
      <w:r w:rsidR="00BC45BE" w:rsidRPr="00301401">
        <w:rPr>
          <w:bCs/>
          <w:sz w:val="22"/>
          <w:szCs w:val="22"/>
          <w:lang w:val="lt-LT"/>
        </w:rPr>
        <w:t>Ibuprofen</w:t>
      </w:r>
      <w:proofErr w:type="spellEnd"/>
      <w:r w:rsidR="00BC45BE" w:rsidRPr="00301401">
        <w:rPr>
          <w:bCs/>
          <w:sz w:val="22"/>
          <w:szCs w:val="22"/>
          <w:lang w:val="lt-LT"/>
        </w:rPr>
        <w:t xml:space="preserve"> </w:t>
      </w:r>
      <w:proofErr w:type="spellStart"/>
      <w:r w:rsidR="00BC45BE" w:rsidRPr="00301401">
        <w:rPr>
          <w:bCs/>
          <w:sz w:val="22"/>
          <w:szCs w:val="22"/>
          <w:lang w:val="lt-LT"/>
        </w:rPr>
        <w:t>Viatris</w:t>
      </w:r>
      <w:proofErr w:type="spellEnd"/>
      <w:r w:rsidR="00BC45BE">
        <w:rPr>
          <w:bCs/>
          <w:sz w:val="22"/>
          <w:szCs w:val="22"/>
          <w:lang w:val="lt-LT"/>
        </w:rPr>
        <w:t>.</w:t>
      </w:r>
    </w:p>
    <w:p w14:paraId="71205E1F" w14:textId="77777777" w:rsidR="00F74984" w:rsidRPr="00301401" w:rsidRDefault="00F74984" w:rsidP="00B35615">
      <w:pPr>
        <w:tabs>
          <w:tab w:val="left" w:pos="1290"/>
        </w:tabs>
        <w:ind w:right="-2"/>
        <w:rPr>
          <w:bCs/>
          <w:sz w:val="22"/>
          <w:szCs w:val="22"/>
          <w:lang w:val="lt-LT"/>
        </w:rPr>
      </w:pPr>
    </w:p>
    <w:p w14:paraId="01C7B284" w14:textId="77777777" w:rsidR="00F74984" w:rsidRPr="00301401" w:rsidRDefault="00F74984" w:rsidP="00B35615">
      <w:pPr>
        <w:pStyle w:val="Pagrindinistekstas"/>
        <w:spacing w:after="0"/>
        <w:ind w:right="4125"/>
        <w:rPr>
          <w:bCs/>
          <w:i/>
          <w:sz w:val="22"/>
          <w:szCs w:val="22"/>
        </w:rPr>
      </w:pPr>
      <w:r w:rsidRPr="00301401">
        <w:rPr>
          <w:bCs/>
          <w:sz w:val="22"/>
          <w:szCs w:val="22"/>
        </w:rPr>
        <w:t>Pavyzdžiui:</w:t>
      </w:r>
    </w:p>
    <w:p w14:paraId="6518311E" w14:textId="58CAB291" w:rsidR="00F74984" w:rsidRPr="00301401" w:rsidRDefault="00F74984" w:rsidP="00BC45BE">
      <w:pPr>
        <w:pStyle w:val="Sraopastraipa"/>
        <w:widowControl w:val="0"/>
        <w:numPr>
          <w:ilvl w:val="0"/>
          <w:numId w:val="26"/>
        </w:numPr>
        <w:tabs>
          <w:tab w:val="left" w:pos="567"/>
        </w:tabs>
        <w:suppressAutoHyphens/>
        <w:ind w:left="567" w:hanging="567"/>
        <w:rPr>
          <w:sz w:val="22"/>
          <w:szCs w:val="22"/>
          <w:lang w:val="lt-LT"/>
        </w:rPr>
      </w:pPr>
      <w:r w:rsidRPr="00301401">
        <w:rPr>
          <w:sz w:val="22"/>
          <w:szCs w:val="22"/>
          <w:lang w:val="lt-LT"/>
        </w:rPr>
        <w:t xml:space="preserve">antikoaguliantai (pvz., </w:t>
      </w:r>
      <w:r w:rsidR="00B35615">
        <w:rPr>
          <w:sz w:val="22"/>
          <w:szCs w:val="22"/>
          <w:lang w:val="lt-LT"/>
        </w:rPr>
        <w:t xml:space="preserve">vartojami </w:t>
      </w:r>
      <w:r w:rsidRPr="00301401">
        <w:rPr>
          <w:sz w:val="22"/>
          <w:szCs w:val="22"/>
          <w:lang w:val="lt-LT"/>
        </w:rPr>
        <w:t xml:space="preserve">krešėjimo </w:t>
      </w:r>
      <w:r w:rsidR="00B35615">
        <w:rPr>
          <w:sz w:val="22"/>
          <w:szCs w:val="22"/>
          <w:lang w:val="lt-LT"/>
        </w:rPr>
        <w:t>profilaktikai</w:t>
      </w:r>
      <w:r w:rsidRPr="00301401">
        <w:rPr>
          <w:sz w:val="22"/>
          <w:szCs w:val="22"/>
          <w:lang w:val="lt-LT"/>
        </w:rPr>
        <w:t xml:space="preserve"> arba kraujui skystinti, pvz., </w:t>
      </w:r>
      <w:proofErr w:type="spellStart"/>
      <w:r w:rsidRPr="00301401">
        <w:rPr>
          <w:sz w:val="22"/>
          <w:szCs w:val="22"/>
          <w:lang w:val="lt-LT"/>
        </w:rPr>
        <w:t>acetilsalicilo</w:t>
      </w:r>
      <w:proofErr w:type="spellEnd"/>
      <w:r w:rsidRPr="00301401">
        <w:rPr>
          <w:sz w:val="22"/>
          <w:szCs w:val="22"/>
          <w:lang w:val="lt-LT"/>
        </w:rPr>
        <w:t xml:space="preserve"> rūgštis, varfarinas, </w:t>
      </w:r>
      <w:proofErr w:type="spellStart"/>
      <w:r w:rsidRPr="00301401">
        <w:rPr>
          <w:sz w:val="22"/>
          <w:szCs w:val="22"/>
          <w:lang w:val="lt-LT"/>
        </w:rPr>
        <w:t>tiklopidinas</w:t>
      </w:r>
      <w:proofErr w:type="spellEnd"/>
      <w:r w:rsidRPr="00301401">
        <w:rPr>
          <w:sz w:val="22"/>
          <w:szCs w:val="22"/>
          <w:lang w:val="lt-LT"/>
        </w:rPr>
        <w:t>);</w:t>
      </w:r>
    </w:p>
    <w:p w14:paraId="6C212A75" w14:textId="0C17B317" w:rsidR="00F74984" w:rsidRPr="00301401" w:rsidRDefault="00F74984" w:rsidP="00BC45BE">
      <w:pPr>
        <w:pStyle w:val="Sraopastraipa"/>
        <w:widowControl w:val="0"/>
        <w:numPr>
          <w:ilvl w:val="0"/>
          <w:numId w:val="26"/>
        </w:numPr>
        <w:tabs>
          <w:tab w:val="left" w:pos="567"/>
        </w:tabs>
        <w:suppressAutoHyphens/>
        <w:ind w:left="567" w:right="104" w:hanging="567"/>
        <w:rPr>
          <w:sz w:val="22"/>
          <w:szCs w:val="22"/>
          <w:lang w:val="lt-LT"/>
        </w:rPr>
      </w:pPr>
      <w:r w:rsidRPr="00301401">
        <w:rPr>
          <w:sz w:val="22"/>
          <w:szCs w:val="22"/>
          <w:lang w:val="lt-LT"/>
        </w:rPr>
        <w:t xml:space="preserve">vaistai, mažinantys </w:t>
      </w:r>
      <w:r w:rsidR="00B35615">
        <w:rPr>
          <w:sz w:val="22"/>
          <w:szCs w:val="22"/>
          <w:lang w:val="lt-LT"/>
        </w:rPr>
        <w:t>padidėjusį</w:t>
      </w:r>
      <w:r w:rsidRPr="00301401">
        <w:rPr>
          <w:sz w:val="22"/>
          <w:szCs w:val="22"/>
          <w:lang w:val="lt-LT"/>
        </w:rPr>
        <w:t xml:space="preserve"> kraujospūdį (AKF inhibitoriai, pvz., </w:t>
      </w:r>
      <w:proofErr w:type="spellStart"/>
      <w:r w:rsidRPr="00301401">
        <w:rPr>
          <w:sz w:val="22"/>
          <w:szCs w:val="22"/>
          <w:lang w:val="lt-LT"/>
        </w:rPr>
        <w:t>kaptoprilis</w:t>
      </w:r>
      <w:proofErr w:type="spellEnd"/>
      <w:r w:rsidRPr="00301401">
        <w:rPr>
          <w:sz w:val="22"/>
          <w:szCs w:val="22"/>
          <w:lang w:val="lt-LT"/>
        </w:rPr>
        <w:t xml:space="preserve">, beta </w:t>
      </w:r>
      <w:proofErr w:type="spellStart"/>
      <w:r w:rsidRPr="00301401">
        <w:rPr>
          <w:sz w:val="22"/>
          <w:szCs w:val="22"/>
          <w:lang w:val="lt-LT"/>
        </w:rPr>
        <w:t>adrenoblokatoriai</w:t>
      </w:r>
      <w:proofErr w:type="spellEnd"/>
      <w:r w:rsidRPr="00301401">
        <w:rPr>
          <w:sz w:val="22"/>
          <w:szCs w:val="22"/>
          <w:lang w:val="lt-LT"/>
        </w:rPr>
        <w:t xml:space="preserve">, pvz., </w:t>
      </w:r>
      <w:proofErr w:type="spellStart"/>
      <w:r w:rsidRPr="00301401">
        <w:rPr>
          <w:sz w:val="22"/>
          <w:szCs w:val="22"/>
          <w:lang w:val="lt-LT"/>
        </w:rPr>
        <w:t>atenololis</w:t>
      </w:r>
      <w:proofErr w:type="spellEnd"/>
      <w:r w:rsidRPr="00301401">
        <w:rPr>
          <w:sz w:val="22"/>
          <w:szCs w:val="22"/>
          <w:lang w:val="lt-LT"/>
        </w:rPr>
        <w:t xml:space="preserve">, ir </w:t>
      </w:r>
      <w:proofErr w:type="spellStart"/>
      <w:r w:rsidRPr="00301401">
        <w:rPr>
          <w:sz w:val="22"/>
          <w:szCs w:val="22"/>
          <w:lang w:val="lt-LT"/>
        </w:rPr>
        <w:t>angiotenzino</w:t>
      </w:r>
      <w:proofErr w:type="spellEnd"/>
      <w:r w:rsidRPr="00301401">
        <w:rPr>
          <w:sz w:val="22"/>
          <w:szCs w:val="22"/>
          <w:lang w:val="lt-LT"/>
        </w:rPr>
        <w:t xml:space="preserve"> II receptorių </w:t>
      </w:r>
      <w:r w:rsidR="000E16A5">
        <w:rPr>
          <w:sz w:val="22"/>
          <w:szCs w:val="22"/>
          <w:lang w:val="lt-LT"/>
        </w:rPr>
        <w:t>blokatoriai</w:t>
      </w:r>
      <w:r w:rsidRPr="00301401">
        <w:rPr>
          <w:sz w:val="22"/>
          <w:szCs w:val="22"/>
          <w:lang w:val="lt-LT"/>
        </w:rPr>
        <w:t xml:space="preserve">, pvz., </w:t>
      </w:r>
      <w:proofErr w:type="spellStart"/>
      <w:r w:rsidRPr="00301401">
        <w:rPr>
          <w:sz w:val="22"/>
          <w:szCs w:val="22"/>
          <w:lang w:val="lt-LT"/>
        </w:rPr>
        <w:t>losartanas</w:t>
      </w:r>
      <w:proofErr w:type="spellEnd"/>
      <w:r w:rsidRPr="00301401">
        <w:rPr>
          <w:sz w:val="22"/>
          <w:szCs w:val="22"/>
          <w:lang w:val="lt-LT"/>
        </w:rPr>
        <w:t>);</w:t>
      </w:r>
    </w:p>
    <w:p w14:paraId="4F66C430" w14:textId="77777777" w:rsidR="00F74984" w:rsidRPr="00301401" w:rsidRDefault="00F74984" w:rsidP="00BC45BE">
      <w:pPr>
        <w:pStyle w:val="Sraopastraipa"/>
        <w:widowControl w:val="0"/>
        <w:numPr>
          <w:ilvl w:val="0"/>
          <w:numId w:val="26"/>
        </w:numPr>
        <w:tabs>
          <w:tab w:val="left" w:pos="567"/>
        </w:tabs>
        <w:suppressAutoHyphens/>
        <w:ind w:left="567" w:right="115" w:hanging="567"/>
        <w:rPr>
          <w:sz w:val="22"/>
          <w:szCs w:val="22"/>
          <w:lang w:val="lt-LT"/>
        </w:rPr>
      </w:pPr>
      <w:proofErr w:type="spellStart"/>
      <w:r w:rsidRPr="00301401">
        <w:rPr>
          <w:sz w:val="22"/>
          <w:szCs w:val="22"/>
          <w:lang w:val="lt-LT"/>
        </w:rPr>
        <w:t>antitrombocitiniai</w:t>
      </w:r>
      <w:proofErr w:type="spellEnd"/>
      <w:r w:rsidRPr="00301401">
        <w:rPr>
          <w:sz w:val="22"/>
          <w:szCs w:val="22"/>
          <w:lang w:val="lt-LT"/>
        </w:rPr>
        <w:t xml:space="preserve"> vaistai (apsaugo nuo </w:t>
      </w:r>
      <w:proofErr w:type="spellStart"/>
      <w:r w:rsidRPr="00301401">
        <w:rPr>
          <w:sz w:val="22"/>
          <w:szCs w:val="22"/>
          <w:lang w:val="lt-LT"/>
        </w:rPr>
        <w:t>trombų</w:t>
      </w:r>
      <w:proofErr w:type="spellEnd"/>
      <w:r w:rsidRPr="00301401">
        <w:rPr>
          <w:sz w:val="22"/>
          <w:szCs w:val="22"/>
          <w:lang w:val="lt-LT"/>
        </w:rPr>
        <w:t xml:space="preserve"> ar krešulių susidarymo kraujagyslėse), tokie kaip </w:t>
      </w:r>
      <w:proofErr w:type="spellStart"/>
      <w:r w:rsidRPr="00301401">
        <w:rPr>
          <w:sz w:val="22"/>
          <w:szCs w:val="22"/>
          <w:lang w:val="lt-LT"/>
        </w:rPr>
        <w:t>tiklopidinas</w:t>
      </w:r>
      <w:proofErr w:type="spellEnd"/>
      <w:r w:rsidRPr="00301401">
        <w:rPr>
          <w:sz w:val="22"/>
          <w:szCs w:val="22"/>
          <w:lang w:val="lt-LT"/>
        </w:rPr>
        <w:t xml:space="preserve"> ar </w:t>
      </w:r>
      <w:proofErr w:type="spellStart"/>
      <w:r w:rsidRPr="00301401">
        <w:rPr>
          <w:sz w:val="22"/>
          <w:szCs w:val="22"/>
          <w:lang w:val="lt-LT"/>
        </w:rPr>
        <w:t>acetilsalicilo</w:t>
      </w:r>
      <w:proofErr w:type="spellEnd"/>
      <w:r w:rsidRPr="00301401">
        <w:rPr>
          <w:sz w:val="22"/>
          <w:szCs w:val="22"/>
          <w:lang w:val="lt-LT"/>
        </w:rPr>
        <w:t xml:space="preserve"> rūgštis;</w:t>
      </w:r>
    </w:p>
    <w:p w14:paraId="34813EAE" w14:textId="77777777" w:rsidR="00F74984" w:rsidRPr="00301401" w:rsidRDefault="00F74984" w:rsidP="00B35615">
      <w:pPr>
        <w:pStyle w:val="Sraopastraipa"/>
        <w:widowControl w:val="0"/>
        <w:numPr>
          <w:ilvl w:val="0"/>
          <w:numId w:val="26"/>
        </w:numPr>
        <w:tabs>
          <w:tab w:val="left" w:pos="567"/>
        </w:tabs>
        <w:suppressAutoHyphens/>
        <w:ind w:left="567" w:hanging="567"/>
        <w:rPr>
          <w:sz w:val="22"/>
          <w:szCs w:val="22"/>
          <w:lang w:val="lt-LT"/>
        </w:rPr>
      </w:pPr>
      <w:r w:rsidRPr="00301401">
        <w:rPr>
          <w:sz w:val="22"/>
          <w:szCs w:val="22"/>
          <w:lang w:val="lt-LT"/>
        </w:rPr>
        <w:t xml:space="preserve">kiti NVNU, tokie kaip </w:t>
      </w:r>
      <w:proofErr w:type="spellStart"/>
      <w:r w:rsidRPr="00301401">
        <w:rPr>
          <w:sz w:val="22"/>
          <w:szCs w:val="22"/>
          <w:lang w:val="lt-LT"/>
        </w:rPr>
        <w:t>acetilsalicilo</w:t>
      </w:r>
      <w:proofErr w:type="spellEnd"/>
      <w:r w:rsidRPr="00301401">
        <w:rPr>
          <w:sz w:val="22"/>
          <w:szCs w:val="22"/>
          <w:lang w:val="lt-LT"/>
        </w:rPr>
        <w:t xml:space="preserve"> rūgštis;</w:t>
      </w:r>
    </w:p>
    <w:p w14:paraId="5D4E597F" w14:textId="268CCAD2" w:rsidR="00F74984" w:rsidRPr="00301401" w:rsidRDefault="00F74984" w:rsidP="00B35615">
      <w:pPr>
        <w:pStyle w:val="Sraopastraipa"/>
        <w:widowControl w:val="0"/>
        <w:numPr>
          <w:ilvl w:val="0"/>
          <w:numId w:val="26"/>
        </w:numPr>
        <w:tabs>
          <w:tab w:val="left" w:pos="567"/>
        </w:tabs>
        <w:suppressAutoHyphens/>
        <w:ind w:left="567" w:hanging="567"/>
        <w:rPr>
          <w:sz w:val="22"/>
          <w:szCs w:val="22"/>
          <w:lang w:val="lt-LT"/>
        </w:rPr>
      </w:pPr>
      <w:r w:rsidRPr="00301401">
        <w:rPr>
          <w:sz w:val="22"/>
          <w:szCs w:val="22"/>
          <w:lang w:val="lt-LT"/>
        </w:rPr>
        <w:t>kortiko</w:t>
      </w:r>
      <w:r w:rsidR="00B35615">
        <w:rPr>
          <w:sz w:val="22"/>
          <w:szCs w:val="22"/>
          <w:lang w:val="lt-LT"/>
        </w:rPr>
        <w:t>stero</w:t>
      </w:r>
      <w:r w:rsidRPr="00301401">
        <w:rPr>
          <w:sz w:val="22"/>
          <w:szCs w:val="22"/>
          <w:lang w:val="lt-LT"/>
        </w:rPr>
        <w:t xml:space="preserve">idai, tokie kaip </w:t>
      </w:r>
      <w:proofErr w:type="spellStart"/>
      <w:r w:rsidRPr="00301401">
        <w:rPr>
          <w:sz w:val="22"/>
          <w:szCs w:val="22"/>
          <w:lang w:val="lt-LT"/>
        </w:rPr>
        <w:t>kortizonas</w:t>
      </w:r>
      <w:proofErr w:type="spellEnd"/>
      <w:r w:rsidRPr="00301401">
        <w:rPr>
          <w:sz w:val="22"/>
          <w:szCs w:val="22"/>
          <w:lang w:val="lt-LT"/>
        </w:rPr>
        <w:t xml:space="preserve"> ir prednizolonas;</w:t>
      </w:r>
    </w:p>
    <w:p w14:paraId="21CC577F" w14:textId="77777777" w:rsidR="00F74984" w:rsidRPr="00301401" w:rsidRDefault="00F74984" w:rsidP="00B35615">
      <w:pPr>
        <w:pStyle w:val="Sraopastraipa"/>
        <w:widowControl w:val="0"/>
        <w:numPr>
          <w:ilvl w:val="0"/>
          <w:numId w:val="26"/>
        </w:numPr>
        <w:tabs>
          <w:tab w:val="left" w:pos="567"/>
        </w:tabs>
        <w:suppressAutoHyphens/>
        <w:ind w:left="567" w:hanging="567"/>
        <w:rPr>
          <w:sz w:val="22"/>
          <w:szCs w:val="22"/>
          <w:lang w:val="lt-LT"/>
        </w:rPr>
      </w:pPr>
      <w:r w:rsidRPr="00301401">
        <w:rPr>
          <w:sz w:val="22"/>
          <w:szCs w:val="22"/>
          <w:lang w:val="lt-LT"/>
        </w:rPr>
        <w:t xml:space="preserve">selektyvūs </w:t>
      </w:r>
      <w:proofErr w:type="spellStart"/>
      <w:r w:rsidRPr="00301401">
        <w:rPr>
          <w:sz w:val="22"/>
          <w:szCs w:val="22"/>
          <w:lang w:val="lt-LT"/>
        </w:rPr>
        <w:t>serotonino</w:t>
      </w:r>
      <w:proofErr w:type="spellEnd"/>
      <w:r w:rsidRPr="00301401">
        <w:rPr>
          <w:sz w:val="22"/>
          <w:szCs w:val="22"/>
          <w:lang w:val="lt-LT"/>
        </w:rPr>
        <w:t xml:space="preserve"> reabsorbcijos inhibitoriai (vaistai nuo depresijos);</w:t>
      </w:r>
    </w:p>
    <w:p w14:paraId="37456E5E" w14:textId="6E5884A4" w:rsidR="00F74984" w:rsidRPr="00301401" w:rsidRDefault="00F74984" w:rsidP="00B35615">
      <w:pPr>
        <w:pStyle w:val="Sraopastraipa"/>
        <w:widowControl w:val="0"/>
        <w:numPr>
          <w:ilvl w:val="0"/>
          <w:numId w:val="26"/>
        </w:numPr>
        <w:tabs>
          <w:tab w:val="left" w:pos="567"/>
        </w:tabs>
        <w:suppressAutoHyphens/>
        <w:ind w:left="567" w:hanging="567"/>
        <w:rPr>
          <w:sz w:val="22"/>
          <w:szCs w:val="22"/>
          <w:lang w:val="lt-LT"/>
        </w:rPr>
      </w:pPr>
      <w:r w:rsidRPr="00301401">
        <w:rPr>
          <w:sz w:val="22"/>
          <w:szCs w:val="22"/>
          <w:lang w:val="lt-LT"/>
        </w:rPr>
        <w:t>li</w:t>
      </w:r>
      <w:r w:rsidR="00B35615">
        <w:rPr>
          <w:sz w:val="22"/>
          <w:szCs w:val="22"/>
          <w:lang w:val="lt-LT"/>
        </w:rPr>
        <w:t>tis</w:t>
      </w:r>
      <w:r w:rsidRPr="00301401">
        <w:rPr>
          <w:sz w:val="22"/>
          <w:szCs w:val="22"/>
          <w:lang w:val="lt-LT"/>
        </w:rPr>
        <w:t xml:space="preserve"> (vartojamas depresijai gydyti);</w:t>
      </w:r>
    </w:p>
    <w:p w14:paraId="7DA7CDB5" w14:textId="77777777" w:rsidR="00F74984" w:rsidRPr="00301401" w:rsidRDefault="00F74984" w:rsidP="00B35615">
      <w:pPr>
        <w:pStyle w:val="Sraopastraipa"/>
        <w:widowControl w:val="0"/>
        <w:numPr>
          <w:ilvl w:val="0"/>
          <w:numId w:val="26"/>
        </w:numPr>
        <w:tabs>
          <w:tab w:val="left" w:pos="567"/>
        </w:tabs>
        <w:suppressAutoHyphens/>
        <w:ind w:left="567" w:right="114" w:hanging="567"/>
        <w:rPr>
          <w:sz w:val="22"/>
          <w:szCs w:val="22"/>
          <w:lang w:val="lt-LT"/>
        </w:rPr>
      </w:pPr>
      <w:proofErr w:type="spellStart"/>
      <w:r w:rsidRPr="00301401">
        <w:rPr>
          <w:sz w:val="22"/>
          <w:szCs w:val="22"/>
          <w:lang w:val="lt-LT"/>
        </w:rPr>
        <w:t>metotreksatas</w:t>
      </w:r>
      <w:proofErr w:type="spellEnd"/>
      <w:r w:rsidRPr="00301401">
        <w:rPr>
          <w:sz w:val="22"/>
          <w:szCs w:val="22"/>
          <w:lang w:val="lt-LT"/>
        </w:rPr>
        <w:t xml:space="preserve"> (vartojamas vėžiui ir uždegiminėms ligoms gydyti). Gydytojas gali pakoreguoti šio vaisto dozę;</w:t>
      </w:r>
    </w:p>
    <w:p w14:paraId="298B967C" w14:textId="38700ECF" w:rsidR="00F74984" w:rsidRPr="00301401" w:rsidRDefault="00F74984" w:rsidP="00B35615">
      <w:pPr>
        <w:pStyle w:val="Sraopastraipa"/>
        <w:widowControl w:val="0"/>
        <w:numPr>
          <w:ilvl w:val="0"/>
          <w:numId w:val="26"/>
        </w:numPr>
        <w:tabs>
          <w:tab w:val="left" w:pos="567"/>
        </w:tabs>
        <w:suppressAutoHyphens/>
        <w:ind w:left="567" w:hanging="567"/>
        <w:rPr>
          <w:sz w:val="22"/>
          <w:szCs w:val="22"/>
          <w:lang w:val="lt-LT"/>
        </w:rPr>
      </w:pPr>
      <w:proofErr w:type="spellStart"/>
      <w:r w:rsidRPr="00301401">
        <w:rPr>
          <w:sz w:val="22"/>
          <w:szCs w:val="22"/>
          <w:lang w:val="lt-LT"/>
        </w:rPr>
        <w:t>mifepristonas</w:t>
      </w:r>
      <w:proofErr w:type="spellEnd"/>
      <w:r w:rsidRPr="00301401">
        <w:rPr>
          <w:sz w:val="22"/>
          <w:szCs w:val="22"/>
          <w:lang w:val="lt-LT"/>
        </w:rPr>
        <w:t xml:space="preserve"> (</w:t>
      </w:r>
      <w:r w:rsidR="00B35615">
        <w:rPr>
          <w:sz w:val="22"/>
          <w:szCs w:val="22"/>
          <w:lang w:val="lt-LT"/>
        </w:rPr>
        <w:t xml:space="preserve">sukeliantis </w:t>
      </w:r>
      <w:r w:rsidRPr="00301401">
        <w:rPr>
          <w:sz w:val="22"/>
          <w:szCs w:val="22"/>
          <w:lang w:val="lt-LT"/>
        </w:rPr>
        <w:t>abort</w:t>
      </w:r>
      <w:r w:rsidR="00B35615">
        <w:rPr>
          <w:sz w:val="22"/>
          <w:szCs w:val="22"/>
          <w:lang w:val="lt-LT"/>
        </w:rPr>
        <w:t>us</w:t>
      </w:r>
      <w:r w:rsidRPr="00301401">
        <w:rPr>
          <w:sz w:val="22"/>
          <w:szCs w:val="22"/>
          <w:lang w:val="lt-LT"/>
        </w:rPr>
        <w:t>);</w:t>
      </w:r>
    </w:p>
    <w:p w14:paraId="6B18E517" w14:textId="77777777" w:rsidR="00F74984" w:rsidRPr="00301401" w:rsidRDefault="00F74984" w:rsidP="00B35615">
      <w:pPr>
        <w:pStyle w:val="Sraopastraipa"/>
        <w:widowControl w:val="0"/>
        <w:numPr>
          <w:ilvl w:val="0"/>
          <w:numId w:val="26"/>
        </w:numPr>
        <w:tabs>
          <w:tab w:val="left" w:pos="567"/>
        </w:tabs>
        <w:suppressAutoHyphens/>
        <w:ind w:left="567" w:hanging="567"/>
        <w:rPr>
          <w:sz w:val="22"/>
          <w:szCs w:val="22"/>
          <w:lang w:val="lt-LT"/>
        </w:rPr>
      </w:pPr>
      <w:proofErr w:type="spellStart"/>
      <w:r w:rsidRPr="00301401">
        <w:rPr>
          <w:sz w:val="22"/>
          <w:szCs w:val="22"/>
          <w:lang w:val="lt-LT"/>
        </w:rPr>
        <w:t>digoksinas</w:t>
      </w:r>
      <w:proofErr w:type="spellEnd"/>
      <w:r w:rsidRPr="00301401">
        <w:rPr>
          <w:sz w:val="22"/>
          <w:szCs w:val="22"/>
          <w:lang w:val="lt-LT"/>
        </w:rPr>
        <w:t xml:space="preserve"> ir kiti </w:t>
      </w:r>
      <w:proofErr w:type="spellStart"/>
      <w:r w:rsidRPr="00301401">
        <w:rPr>
          <w:sz w:val="22"/>
          <w:szCs w:val="22"/>
          <w:lang w:val="lt-LT"/>
        </w:rPr>
        <w:t>kardiotoniniai</w:t>
      </w:r>
      <w:proofErr w:type="spellEnd"/>
      <w:r w:rsidRPr="00301401">
        <w:rPr>
          <w:sz w:val="22"/>
          <w:szCs w:val="22"/>
          <w:lang w:val="lt-LT"/>
        </w:rPr>
        <w:t xml:space="preserve"> glikozidai (vartojami širdies sutrikimams gydyti);</w:t>
      </w:r>
    </w:p>
    <w:p w14:paraId="35199F96" w14:textId="160EDF90" w:rsidR="00F74984" w:rsidRPr="00301401" w:rsidRDefault="00F74984" w:rsidP="00B35615">
      <w:pPr>
        <w:pStyle w:val="Sraopastraipa"/>
        <w:widowControl w:val="0"/>
        <w:numPr>
          <w:ilvl w:val="0"/>
          <w:numId w:val="26"/>
        </w:numPr>
        <w:tabs>
          <w:tab w:val="left" w:pos="567"/>
        </w:tabs>
        <w:suppressAutoHyphens/>
        <w:ind w:left="567" w:hanging="567"/>
        <w:rPr>
          <w:sz w:val="22"/>
          <w:szCs w:val="22"/>
          <w:lang w:val="lt-LT"/>
        </w:rPr>
      </w:pPr>
      <w:proofErr w:type="spellStart"/>
      <w:r w:rsidRPr="00301401">
        <w:rPr>
          <w:sz w:val="22"/>
          <w:szCs w:val="22"/>
          <w:lang w:val="lt-LT"/>
        </w:rPr>
        <w:t>hidantoinai</w:t>
      </w:r>
      <w:proofErr w:type="spellEnd"/>
      <w:r w:rsidRPr="00301401">
        <w:rPr>
          <w:sz w:val="22"/>
          <w:szCs w:val="22"/>
          <w:lang w:val="lt-LT"/>
        </w:rPr>
        <w:t xml:space="preserve">, tokie kaip </w:t>
      </w:r>
      <w:proofErr w:type="spellStart"/>
      <w:r w:rsidRPr="00301401">
        <w:rPr>
          <w:sz w:val="22"/>
          <w:szCs w:val="22"/>
          <w:lang w:val="lt-LT"/>
        </w:rPr>
        <w:t>fenitoinas</w:t>
      </w:r>
      <w:proofErr w:type="spellEnd"/>
      <w:r w:rsidRPr="00301401">
        <w:rPr>
          <w:sz w:val="22"/>
          <w:szCs w:val="22"/>
          <w:lang w:val="lt-LT"/>
        </w:rPr>
        <w:t xml:space="preserve"> </w:t>
      </w:r>
      <w:r w:rsidR="00BD2ECD">
        <w:rPr>
          <w:sz w:val="22"/>
          <w:szCs w:val="22"/>
          <w:lang w:val="lt-LT"/>
        </w:rPr>
        <w:t>(vart</w:t>
      </w:r>
      <w:r w:rsidRPr="00301401">
        <w:rPr>
          <w:sz w:val="22"/>
          <w:szCs w:val="22"/>
          <w:lang w:val="lt-LT"/>
        </w:rPr>
        <w:t>ojami epilepsijai gydyti);</w:t>
      </w:r>
    </w:p>
    <w:p w14:paraId="330C1DA0" w14:textId="1308D9B2" w:rsidR="00F74984" w:rsidRPr="00301401" w:rsidRDefault="00F74984" w:rsidP="00B35615">
      <w:pPr>
        <w:pStyle w:val="Sraopastraipa"/>
        <w:widowControl w:val="0"/>
        <w:numPr>
          <w:ilvl w:val="0"/>
          <w:numId w:val="26"/>
        </w:numPr>
        <w:tabs>
          <w:tab w:val="left" w:pos="567"/>
        </w:tabs>
        <w:suppressAutoHyphens/>
        <w:ind w:left="567" w:hanging="567"/>
        <w:rPr>
          <w:sz w:val="22"/>
          <w:szCs w:val="22"/>
          <w:lang w:val="lt-LT"/>
        </w:rPr>
      </w:pPr>
      <w:proofErr w:type="spellStart"/>
      <w:r w:rsidRPr="00301401">
        <w:rPr>
          <w:sz w:val="22"/>
          <w:szCs w:val="22"/>
          <w:lang w:val="lt-LT"/>
        </w:rPr>
        <w:t>sulfamidai</w:t>
      </w:r>
      <w:proofErr w:type="spellEnd"/>
      <w:r w:rsidRPr="00301401">
        <w:rPr>
          <w:sz w:val="22"/>
          <w:szCs w:val="22"/>
          <w:lang w:val="lt-LT"/>
        </w:rPr>
        <w:t xml:space="preserve">, tokie kaip </w:t>
      </w:r>
      <w:proofErr w:type="spellStart"/>
      <w:r w:rsidRPr="00301401">
        <w:rPr>
          <w:sz w:val="22"/>
          <w:szCs w:val="22"/>
          <w:lang w:val="lt-LT"/>
        </w:rPr>
        <w:t>sulfametoksazolas</w:t>
      </w:r>
      <w:proofErr w:type="spellEnd"/>
      <w:r w:rsidRPr="00301401">
        <w:rPr>
          <w:sz w:val="22"/>
          <w:szCs w:val="22"/>
          <w:lang w:val="lt-LT"/>
        </w:rPr>
        <w:t xml:space="preserve"> ir </w:t>
      </w:r>
      <w:proofErr w:type="spellStart"/>
      <w:r w:rsidRPr="00301401">
        <w:rPr>
          <w:sz w:val="22"/>
          <w:szCs w:val="22"/>
          <w:lang w:val="lt-LT"/>
        </w:rPr>
        <w:t>kotrimoksazolas</w:t>
      </w:r>
      <w:proofErr w:type="spellEnd"/>
      <w:r w:rsidRPr="00301401">
        <w:rPr>
          <w:sz w:val="22"/>
          <w:szCs w:val="22"/>
          <w:lang w:val="lt-LT"/>
        </w:rPr>
        <w:t xml:space="preserve"> (</w:t>
      </w:r>
      <w:r w:rsidR="00BD2ECD">
        <w:rPr>
          <w:sz w:val="22"/>
          <w:szCs w:val="22"/>
          <w:lang w:val="lt-LT"/>
        </w:rPr>
        <w:t>vart</w:t>
      </w:r>
      <w:r w:rsidRPr="00301401">
        <w:rPr>
          <w:sz w:val="22"/>
          <w:szCs w:val="22"/>
          <w:lang w:val="lt-LT"/>
        </w:rPr>
        <w:t>ojami bakterinėms infekcijoms gydyti);</w:t>
      </w:r>
    </w:p>
    <w:p w14:paraId="72D95EAF" w14:textId="0F3CD90C" w:rsidR="00F74984" w:rsidRPr="00301401" w:rsidRDefault="00F74984" w:rsidP="00B35615">
      <w:pPr>
        <w:pStyle w:val="Sraopastraipa"/>
        <w:widowControl w:val="0"/>
        <w:numPr>
          <w:ilvl w:val="0"/>
          <w:numId w:val="26"/>
        </w:numPr>
        <w:tabs>
          <w:tab w:val="left" w:pos="567"/>
        </w:tabs>
        <w:suppressAutoHyphens/>
        <w:ind w:left="567" w:hanging="567"/>
        <w:rPr>
          <w:sz w:val="22"/>
          <w:szCs w:val="22"/>
          <w:lang w:val="lt-LT"/>
        </w:rPr>
      </w:pPr>
      <w:r w:rsidRPr="00301401">
        <w:rPr>
          <w:sz w:val="22"/>
          <w:szCs w:val="22"/>
          <w:lang w:val="lt-LT"/>
        </w:rPr>
        <w:t xml:space="preserve">diuretikai (vaistai, </w:t>
      </w:r>
      <w:r w:rsidR="00BD2ECD">
        <w:rPr>
          <w:sz w:val="22"/>
          <w:szCs w:val="22"/>
          <w:lang w:val="lt-LT"/>
        </w:rPr>
        <w:t>skatinantys</w:t>
      </w:r>
      <w:r w:rsidRPr="00301401">
        <w:rPr>
          <w:sz w:val="22"/>
          <w:szCs w:val="22"/>
          <w:lang w:val="lt-LT"/>
        </w:rPr>
        <w:t xml:space="preserve"> šlapimo </w:t>
      </w:r>
      <w:r w:rsidR="00BC45BE">
        <w:rPr>
          <w:sz w:val="22"/>
          <w:szCs w:val="22"/>
          <w:lang w:val="lt-LT"/>
        </w:rPr>
        <w:t>gamybą</w:t>
      </w:r>
      <w:r w:rsidRPr="00301401">
        <w:rPr>
          <w:sz w:val="22"/>
          <w:szCs w:val="22"/>
          <w:lang w:val="lt-LT"/>
        </w:rPr>
        <w:t>);</w:t>
      </w:r>
    </w:p>
    <w:p w14:paraId="18125E6E" w14:textId="77777777" w:rsidR="00F74984" w:rsidRPr="00301401" w:rsidRDefault="00F74984" w:rsidP="00B35615">
      <w:pPr>
        <w:pStyle w:val="Sraopastraipa"/>
        <w:widowControl w:val="0"/>
        <w:numPr>
          <w:ilvl w:val="0"/>
          <w:numId w:val="26"/>
        </w:numPr>
        <w:tabs>
          <w:tab w:val="left" w:pos="567"/>
        </w:tabs>
        <w:suppressAutoHyphens/>
        <w:ind w:left="567" w:hanging="567"/>
        <w:rPr>
          <w:sz w:val="22"/>
          <w:szCs w:val="22"/>
          <w:lang w:val="lt-LT"/>
        </w:rPr>
      </w:pPr>
      <w:proofErr w:type="spellStart"/>
      <w:r w:rsidRPr="00301401">
        <w:rPr>
          <w:sz w:val="22"/>
          <w:szCs w:val="22"/>
          <w:lang w:val="lt-LT"/>
        </w:rPr>
        <w:t>pentoksifilinas</w:t>
      </w:r>
      <w:proofErr w:type="spellEnd"/>
      <w:r w:rsidRPr="00301401">
        <w:rPr>
          <w:sz w:val="22"/>
          <w:szCs w:val="22"/>
          <w:lang w:val="lt-LT"/>
        </w:rPr>
        <w:t xml:space="preserve"> (vartojamas esant kraujotakos sutrikimams);</w:t>
      </w:r>
    </w:p>
    <w:p w14:paraId="13BD695F" w14:textId="77777777" w:rsidR="00F74984" w:rsidRPr="00301401" w:rsidRDefault="00F74984" w:rsidP="00B35615">
      <w:pPr>
        <w:pStyle w:val="Sraopastraipa"/>
        <w:widowControl w:val="0"/>
        <w:numPr>
          <w:ilvl w:val="0"/>
          <w:numId w:val="26"/>
        </w:numPr>
        <w:tabs>
          <w:tab w:val="left" w:pos="567"/>
        </w:tabs>
        <w:suppressAutoHyphens/>
        <w:ind w:left="567" w:hanging="567"/>
        <w:rPr>
          <w:sz w:val="22"/>
          <w:szCs w:val="22"/>
          <w:lang w:val="lt-LT"/>
        </w:rPr>
      </w:pPr>
      <w:proofErr w:type="spellStart"/>
      <w:r w:rsidRPr="00301401">
        <w:rPr>
          <w:sz w:val="22"/>
          <w:szCs w:val="22"/>
          <w:lang w:val="lt-LT"/>
        </w:rPr>
        <w:t>probenecidas</w:t>
      </w:r>
      <w:proofErr w:type="spellEnd"/>
      <w:r w:rsidRPr="00301401">
        <w:rPr>
          <w:sz w:val="22"/>
          <w:szCs w:val="22"/>
          <w:lang w:val="lt-LT"/>
        </w:rPr>
        <w:t xml:space="preserve"> (vartojamas pacientams, sergantiems podagra ar infekcijoms gydyti kartu su penicilinu);</w:t>
      </w:r>
    </w:p>
    <w:p w14:paraId="648018F5" w14:textId="77777777" w:rsidR="00F74984" w:rsidRPr="00301401" w:rsidRDefault="00F74984" w:rsidP="00B35615">
      <w:pPr>
        <w:pStyle w:val="Sraopastraipa"/>
        <w:widowControl w:val="0"/>
        <w:numPr>
          <w:ilvl w:val="0"/>
          <w:numId w:val="26"/>
        </w:numPr>
        <w:tabs>
          <w:tab w:val="left" w:pos="567"/>
        </w:tabs>
        <w:suppressAutoHyphens/>
        <w:ind w:left="567" w:hanging="567"/>
        <w:rPr>
          <w:sz w:val="22"/>
          <w:szCs w:val="22"/>
          <w:lang w:val="lt-LT"/>
        </w:rPr>
      </w:pPr>
      <w:proofErr w:type="spellStart"/>
      <w:r w:rsidRPr="00301401">
        <w:rPr>
          <w:sz w:val="22"/>
          <w:szCs w:val="22"/>
          <w:lang w:val="lt-LT"/>
        </w:rPr>
        <w:t>chinolonų</w:t>
      </w:r>
      <w:proofErr w:type="spellEnd"/>
      <w:r w:rsidRPr="00301401">
        <w:rPr>
          <w:sz w:val="22"/>
          <w:szCs w:val="22"/>
          <w:lang w:val="lt-LT"/>
        </w:rPr>
        <w:t xml:space="preserve"> grupės antibiotikai, tokie kaip </w:t>
      </w:r>
      <w:proofErr w:type="spellStart"/>
      <w:r w:rsidRPr="00301401">
        <w:rPr>
          <w:sz w:val="22"/>
          <w:szCs w:val="22"/>
          <w:lang w:val="lt-LT"/>
        </w:rPr>
        <w:t>norfloksacinas</w:t>
      </w:r>
      <w:proofErr w:type="spellEnd"/>
      <w:r w:rsidRPr="00301401">
        <w:rPr>
          <w:sz w:val="22"/>
          <w:szCs w:val="22"/>
          <w:lang w:val="lt-LT"/>
        </w:rPr>
        <w:t>;</w:t>
      </w:r>
    </w:p>
    <w:p w14:paraId="214A58BB" w14:textId="77777777" w:rsidR="00F74984" w:rsidRPr="00301401" w:rsidRDefault="00F74984" w:rsidP="00B35615">
      <w:pPr>
        <w:pStyle w:val="Sraopastraipa"/>
        <w:widowControl w:val="0"/>
        <w:numPr>
          <w:ilvl w:val="0"/>
          <w:numId w:val="26"/>
        </w:numPr>
        <w:tabs>
          <w:tab w:val="left" w:pos="567"/>
        </w:tabs>
        <w:suppressAutoHyphens/>
        <w:ind w:left="567" w:hanging="567"/>
        <w:rPr>
          <w:sz w:val="22"/>
          <w:szCs w:val="22"/>
          <w:lang w:val="lt-LT"/>
        </w:rPr>
      </w:pPr>
      <w:proofErr w:type="spellStart"/>
      <w:r w:rsidRPr="00301401">
        <w:rPr>
          <w:sz w:val="22"/>
          <w:szCs w:val="22"/>
          <w:lang w:val="lt-LT"/>
        </w:rPr>
        <w:lastRenderedPageBreak/>
        <w:t>sulfinpirazonas</w:t>
      </w:r>
      <w:proofErr w:type="spellEnd"/>
      <w:r w:rsidRPr="00301401">
        <w:rPr>
          <w:sz w:val="22"/>
          <w:szCs w:val="22"/>
          <w:lang w:val="lt-LT"/>
        </w:rPr>
        <w:t xml:space="preserve"> (podagrai gydyti);</w:t>
      </w:r>
    </w:p>
    <w:p w14:paraId="3C3ABCB9" w14:textId="77777777" w:rsidR="00F74984" w:rsidRPr="00301401" w:rsidRDefault="00F74984" w:rsidP="00B35615">
      <w:pPr>
        <w:pStyle w:val="Sraopastraipa"/>
        <w:widowControl w:val="0"/>
        <w:numPr>
          <w:ilvl w:val="0"/>
          <w:numId w:val="26"/>
        </w:numPr>
        <w:tabs>
          <w:tab w:val="left" w:pos="567"/>
        </w:tabs>
        <w:suppressAutoHyphens/>
        <w:ind w:left="567" w:hanging="567"/>
        <w:rPr>
          <w:sz w:val="22"/>
          <w:szCs w:val="22"/>
          <w:lang w:val="lt-LT"/>
        </w:rPr>
      </w:pPr>
      <w:r w:rsidRPr="00301401">
        <w:rPr>
          <w:sz w:val="22"/>
          <w:szCs w:val="22"/>
          <w:lang w:val="lt-LT"/>
        </w:rPr>
        <w:t>insulinas ir geriamieji hipoglikeminiai vaistai (vartojami gliukozės kiekiui kraujyje mažinti);</w:t>
      </w:r>
    </w:p>
    <w:p w14:paraId="3466E74A" w14:textId="5037A9C3" w:rsidR="00F74984" w:rsidRPr="00301401" w:rsidRDefault="00F74984" w:rsidP="00B35615">
      <w:pPr>
        <w:pStyle w:val="Sraopastraipa"/>
        <w:widowControl w:val="0"/>
        <w:numPr>
          <w:ilvl w:val="0"/>
          <w:numId w:val="26"/>
        </w:numPr>
        <w:tabs>
          <w:tab w:val="left" w:pos="567"/>
        </w:tabs>
        <w:suppressAutoHyphens/>
        <w:ind w:left="567" w:hanging="567"/>
        <w:rPr>
          <w:sz w:val="22"/>
          <w:szCs w:val="22"/>
          <w:lang w:val="lt-LT"/>
        </w:rPr>
      </w:pPr>
      <w:proofErr w:type="spellStart"/>
      <w:r w:rsidRPr="00301401">
        <w:rPr>
          <w:sz w:val="22"/>
          <w:szCs w:val="22"/>
          <w:lang w:val="lt-LT"/>
        </w:rPr>
        <w:t>ciklosporinas</w:t>
      </w:r>
      <w:proofErr w:type="spellEnd"/>
      <w:r w:rsidRPr="00301401">
        <w:rPr>
          <w:sz w:val="22"/>
          <w:szCs w:val="22"/>
          <w:lang w:val="lt-LT"/>
        </w:rPr>
        <w:t xml:space="preserve"> ir </w:t>
      </w:r>
      <w:proofErr w:type="spellStart"/>
      <w:r w:rsidRPr="00301401">
        <w:rPr>
          <w:sz w:val="22"/>
          <w:szCs w:val="22"/>
          <w:lang w:val="lt-LT"/>
        </w:rPr>
        <w:t>takrolimuzas</w:t>
      </w:r>
      <w:proofErr w:type="spellEnd"/>
      <w:r w:rsidRPr="00301401">
        <w:rPr>
          <w:sz w:val="22"/>
          <w:szCs w:val="22"/>
          <w:lang w:val="lt-LT"/>
        </w:rPr>
        <w:t xml:space="preserve"> (vartojami organų transplantacijos atmetimo </w:t>
      </w:r>
      <w:r w:rsidR="007F2B7B">
        <w:rPr>
          <w:sz w:val="22"/>
          <w:szCs w:val="22"/>
          <w:lang w:val="lt-LT"/>
        </w:rPr>
        <w:t>profilaktikai</w:t>
      </w:r>
      <w:r w:rsidRPr="00301401">
        <w:rPr>
          <w:sz w:val="22"/>
          <w:szCs w:val="22"/>
          <w:lang w:val="lt-LT"/>
        </w:rPr>
        <w:t>);</w:t>
      </w:r>
    </w:p>
    <w:p w14:paraId="6AC3D2CE" w14:textId="77777777" w:rsidR="00F74984" w:rsidRPr="00301401" w:rsidRDefault="00F74984" w:rsidP="00B35615">
      <w:pPr>
        <w:pStyle w:val="Sraopastraipa"/>
        <w:widowControl w:val="0"/>
        <w:numPr>
          <w:ilvl w:val="0"/>
          <w:numId w:val="26"/>
        </w:numPr>
        <w:tabs>
          <w:tab w:val="left" w:pos="567"/>
        </w:tabs>
        <w:suppressAutoHyphens/>
        <w:ind w:left="567" w:hanging="567"/>
        <w:rPr>
          <w:sz w:val="22"/>
          <w:szCs w:val="22"/>
          <w:lang w:val="lt-LT"/>
        </w:rPr>
      </w:pPr>
      <w:proofErr w:type="spellStart"/>
      <w:r w:rsidRPr="00301401">
        <w:rPr>
          <w:sz w:val="22"/>
          <w:szCs w:val="22"/>
          <w:lang w:val="lt-LT"/>
        </w:rPr>
        <w:t>trombolitikai</w:t>
      </w:r>
      <w:proofErr w:type="spellEnd"/>
      <w:r w:rsidRPr="00301401">
        <w:rPr>
          <w:sz w:val="22"/>
          <w:szCs w:val="22"/>
          <w:lang w:val="lt-LT"/>
        </w:rPr>
        <w:t xml:space="preserve"> (vaistai, tirpdantys ar skaidantys kraujo </w:t>
      </w:r>
      <w:proofErr w:type="spellStart"/>
      <w:r w:rsidRPr="00301401">
        <w:rPr>
          <w:sz w:val="22"/>
          <w:szCs w:val="22"/>
          <w:lang w:val="lt-LT"/>
        </w:rPr>
        <w:t>trombus</w:t>
      </w:r>
      <w:proofErr w:type="spellEnd"/>
      <w:r w:rsidRPr="00301401">
        <w:rPr>
          <w:sz w:val="22"/>
          <w:szCs w:val="22"/>
          <w:lang w:val="lt-LT"/>
        </w:rPr>
        <w:t>);</w:t>
      </w:r>
    </w:p>
    <w:p w14:paraId="757B0944" w14:textId="77777777" w:rsidR="00F74984" w:rsidRPr="00301401" w:rsidRDefault="00F74984" w:rsidP="00B35615">
      <w:pPr>
        <w:pStyle w:val="Sraopastraipa"/>
        <w:widowControl w:val="0"/>
        <w:numPr>
          <w:ilvl w:val="0"/>
          <w:numId w:val="26"/>
        </w:numPr>
        <w:tabs>
          <w:tab w:val="left" w:pos="567"/>
        </w:tabs>
        <w:suppressAutoHyphens/>
        <w:ind w:left="567" w:hanging="567"/>
        <w:rPr>
          <w:sz w:val="22"/>
          <w:szCs w:val="22"/>
          <w:lang w:val="lt-LT"/>
        </w:rPr>
      </w:pPr>
      <w:proofErr w:type="spellStart"/>
      <w:r w:rsidRPr="00301401">
        <w:rPr>
          <w:sz w:val="22"/>
          <w:szCs w:val="22"/>
          <w:lang w:val="lt-LT"/>
        </w:rPr>
        <w:t>zidovudinas</w:t>
      </w:r>
      <w:proofErr w:type="spellEnd"/>
      <w:r w:rsidRPr="00301401">
        <w:rPr>
          <w:sz w:val="22"/>
          <w:szCs w:val="22"/>
          <w:lang w:val="lt-LT"/>
        </w:rPr>
        <w:t xml:space="preserve"> (vaistas nuo ŽIV viruso);</w:t>
      </w:r>
    </w:p>
    <w:p w14:paraId="0C1F6D24" w14:textId="746BBA3A" w:rsidR="00F74984" w:rsidRPr="00301401" w:rsidRDefault="00F74984" w:rsidP="00B35615">
      <w:pPr>
        <w:pStyle w:val="Sraopastraipa"/>
        <w:widowControl w:val="0"/>
        <w:numPr>
          <w:ilvl w:val="0"/>
          <w:numId w:val="26"/>
        </w:numPr>
        <w:tabs>
          <w:tab w:val="left" w:pos="567"/>
        </w:tabs>
        <w:suppressAutoHyphens/>
        <w:ind w:left="567" w:hanging="567"/>
        <w:rPr>
          <w:sz w:val="22"/>
          <w:szCs w:val="22"/>
          <w:lang w:val="lt-LT"/>
        </w:rPr>
      </w:pPr>
      <w:proofErr w:type="spellStart"/>
      <w:r w:rsidRPr="00301401">
        <w:rPr>
          <w:sz w:val="22"/>
          <w:szCs w:val="22"/>
          <w:lang w:val="lt-LT"/>
        </w:rPr>
        <w:t>aminoglikozidų</w:t>
      </w:r>
      <w:proofErr w:type="spellEnd"/>
      <w:r w:rsidRPr="00301401">
        <w:rPr>
          <w:sz w:val="22"/>
          <w:szCs w:val="22"/>
          <w:lang w:val="lt-LT"/>
        </w:rPr>
        <w:t xml:space="preserve"> </w:t>
      </w:r>
      <w:r w:rsidR="007F2B7B">
        <w:rPr>
          <w:sz w:val="22"/>
          <w:szCs w:val="22"/>
          <w:lang w:val="lt-LT"/>
        </w:rPr>
        <w:t xml:space="preserve">grupės </w:t>
      </w:r>
      <w:r w:rsidRPr="00301401">
        <w:rPr>
          <w:sz w:val="22"/>
          <w:szCs w:val="22"/>
          <w:lang w:val="lt-LT"/>
        </w:rPr>
        <w:t xml:space="preserve">antibiotikai, tokie kaip </w:t>
      </w:r>
      <w:proofErr w:type="spellStart"/>
      <w:r w:rsidRPr="00301401">
        <w:rPr>
          <w:sz w:val="22"/>
          <w:szCs w:val="22"/>
          <w:lang w:val="lt-LT"/>
        </w:rPr>
        <w:t>neomicinas</w:t>
      </w:r>
      <w:proofErr w:type="spellEnd"/>
      <w:r w:rsidRPr="00301401">
        <w:rPr>
          <w:sz w:val="22"/>
          <w:szCs w:val="22"/>
          <w:lang w:val="lt-LT"/>
        </w:rPr>
        <w:t>:</w:t>
      </w:r>
    </w:p>
    <w:p w14:paraId="2CAAC63C" w14:textId="571951A0" w:rsidR="00F74984" w:rsidRPr="00301401" w:rsidRDefault="007F2B7B" w:rsidP="00B35615">
      <w:pPr>
        <w:pStyle w:val="Sraopastraipa"/>
        <w:widowControl w:val="0"/>
        <w:numPr>
          <w:ilvl w:val="0"/>
          <w:numId w:val="26"/>
        </w:numPr>
        <w:tabs>
          <w:tab w:val="left" w:pos="567"/>
        </w:tabs>
        <w:suppressAutoHyphens/>
        <w:ind w:left="567" w:hanging="567"/>
        <w:rPr>
          <w:sz w:val="22"/>
          <w:szCs w:val="22"/>
          <w:lang w:val="lt-LT"/>
        </w:rPr>
      </w:pPr>
      <w:r>
        <w:rPr>
          <w:sz w:val="22"/>
          <w:szCs w:val="22"/>
          <w:lang w:val="lt-LT"/>
        </w:rPr>
        <w:t>augaliniai</w:t>
      </w:r>
      <w:r w:rsidR="00F74984" w:rsidRPr="00301401">
        <w:rPr>
          <w:sz w:val="22"/>
          <w:szCs w:val="22"/>
          <w:lang w:val="lt-LT"/>
        </w:rPr>
        <w:t xml:space="preserve"> ekstraktai: </w:t>
      </w:r>
      <w:proofErr w:type="spellStart"/>
      <w:r w:rsidR="000E74E0">
        <w:rPr>
          <w:sz w:val="22"/>
          <w:szCs w:val="22"/>
          <w:lang w:val="lt-LT"/>
        </w:rPr>
        <w:t>g</w:t>
      </w:r>
      <w:r w:rsidR="00F74984" w:rsidRPr="00301401">
        <w:rPr>
          <w:sz w:val="22"/>
          <w:szCs w:val="22"/>
          <w:lang w:val="lt-LT"/>
        </w:rPr>
        <w:t>inkmedžio</w:t>
      </w:r>
      <w:proofErr w:type="spellEnd"/>
      <w:r w:rsidR="00F74984" w:rsidRPr="00301401">
        <w:rPr>
          <w:sz w:val="22"/>
          <w:szCs w:val="22"/>
          <w:lang w:val="lt-LT"/>
        </w:rPr>
        <w:t xml:space="preserve"> </w:t>
      </w:r>
      <w:r>
        <w:rPr>
          <w:sz w:val="22"/>
          <w:szCs w:val="22"/>
          <w:lang w:val="lt-LT"/>
        </w:rPr>
        <w:t>ekstraktas</w:t>
      </w:r>
      <w:r w:rsidR="00F74984" w:rsidRPr="00301401">
        <w:rPr>
          <w:sz w:val="22"/>
          <w:szCs w:val="22"/>
          <w:lang w:val="lt-LT"/>
        </w:rPr>
        <w:t>;</w:t>
      </w:r>
    </w:p>
    <w:p w14:paraId="2E83C291" w14:textId="77777777" w:rsidR="00F74984" w:rsidRPr="00301401" w:rsidRDefault="00F74984" w:rsidP="00B35615">
      <w:pPr>
        <w:pStyle w:val="Sraopastraipa"/>
        <w:widowControl w:val="0"/>
        <w:numPr>
          <w:ilvl w:val="0"/>
          <w:numId w:val="26"/>
        </w:numPr>
        <w:tabs>
          <w:tab w:val="left" w:pos="567"/>
        </w:tabs>
        <w:suppressAutoHyphens/>
        <w:ind w:left="567" w:hanging="567"/>
        <w:rPr>
          <w:sz w:val="22"/>
          <w:szCs w:val="22"/>
          <w:lang w:val="lt-LT"/>
        </w:rPr>
      </w:pPr>
      <w:proofErr w:type="spellStart"/>
      <w:r w:rsidRPr="00301401">
        <w:rPr>
          <w:sz w:val="22"/>
          <w:szCs w:val="22"/>
          <w:lang w:val="lt-LT"/>
        </w:rPr>
        <w:t>baklofenas</w:t>
      </w:r>
      <w:proofErr w:type="spellEnd"/>
      <w:r w:rsidRPr="00301401">
        <w:rPr>
          <w:sz w:val="22"/>
          <w:szCs w:val="22"/>
          <w:lang w:val="lt-LT"/>
        </w:rPr>
        <w:t xml:space="preserve"> (vartojamas nevalingiems ir nuolatiniams raumenų susitraukimams gydyti);</w:t>
      </w:r>
    </w:p>
    <w:p w14:paraId="0FCBF531" w14:textId="77777777" w:rsidR="00F74984" w:rsidRPr="00301401" w:rsidRDefault="00F74984" w:rsidP="00B35615">
      <w:pPr>
        <w:pStyle w:val="Sraopastraipa"/>
        <w:widowControl w:val="0"/>
        <w:numPr>
          <w:ilvl w:val="0"/>
          <w:numId w:val="26"/>
        </w:numPr>
        <w:tabs>
          <w:tab w:val="left" w:pos="567"/>
        </w:tabs>
        <w:suppressAutoHyphens/>
        <w:ind w:left="567" w:right="115" w:hanging="567"/>
        <w:rPr>
          <w:sz w:val="22"/>
          <w:szCs w:val="22"/>
          <w:lang w:val="lt-LT"/>
        </w:rPr>
      </w:pPr>
      <w:r w:rsidRPr="00301401">
        <w:rPr>
          <w:sz w:val="22"/>
          <w:szCs w:val="22"/>
          <w:lang w:val="lt-LT"/>
        </w:rPr>
        <w:t xml:space="preserve">jonų mainų dervos, tokios kaip </w:t>
      </w:r>
      <w:proofErr w:type="spellStart"/>
      <w:r w:rsidRPr="00301401">
        <w:rPr>
          <w:sz w:val="22"/>
          <w:szCs w:val="22"/>
          <w:lang w:val="lt-LT"/>
        </w:rPr>
        <w:t>cholestiraminas</w:t>
      </w:r>
      <w:proofErr w:type="spellEnd"/>
      <w:r w:rsidRPr="00301401">
        <w:rPr>
          <w:sz w:val="22"/>
          <w:szCs w:val="22"/>
          <w:lang w:val="lt-LT"/>
        </w:rPr>
        <w:t xml:space="preserve"> (vartojamas cholesterolio kiekiui kraujyje mažinti);</w:t>
      </w:r>
    </w:p>
    <w:p w14:paraId="1E8A1B57" w14:textId="77777777" w:rsidR="00F74984" w:rsidRPr="00301401" w:rsidRDefault="00F74984" w:rsidP="00B35615">
      <w:pPr>
        <w:pStyle w:val="Sraopastraipa"/>
        <w:widowControl w:val="0"/>
        <w:numPr>
          <w:ilvl w:val="0"/>
          <w:numId w:val="26"/>
        </w:numPr>
        <w:tabs>
          <w:tab w:val="left" w:pos="567"/>
        </w:tabs>
        <w:suppressAutoHyphens/>
        <w:ind w:left="567" w:hanging="567"/>
        <w:rPr>
          <w:sz w:val="22"/>
          <w:szCs w:val="22"/>
          <w:lang w:val="lt-LT"/>
        </w:rPr>
      </w:pPr>
      <w:proofErr w:type="spellStart"/>
      <w:r w:rsidRPr="00301401">
        <w:rPr>
          <w:sz w:val="22"/>
          <w:szCs w:val="22"/>
          <w:lang w:val="lt-LT"/>
        </w:rPr>
        <w:t>takrinas</w:t>
      </w:r>
      <w:proofErr w:type="spellEnd"/>
      <w:r w:rsidRPr="00301401">
        <w:rPr>
          <w:sz w:val="22"/>
          <w:szCs w:val="22"/>
          <w:lang w:val="lt-LT"/>
        </w:rPr>
        <w:t xml:space="preserve"> (vartojamas Alzheimerio ligai gydyti);</w:t>
      </w:r>
    </w:p>
    <w:p w14:paraId="33479779" w14:textId="77777777" w:rsidR="00F74984" w:rsidRPr="00301401" w:rsidRDefault="00F74984" w:rsidP="00B35615">
      <w:pPr>
        <w:pStyle w:val="Sraopastraipa"/>
        <w:widowControl w:val="0"/>
        <w:numPr>
          <w:ilvl w:val="0"/>
          <w:numId w:val="26"/>
        </w:numPr>
        <w:tabs>
          <w:tab w:val="left" w:pos="567"/>
        </w:tabs>
        <w:suppressAutoHyphens/>
        <w:ind w:left="567" w:hanging="567"/>
        <w:rPr>
          <w:sz w:val="22"/>
          <w:szCs w:val="22"/>
          <w:lang w:val="lt-LT"/>
        </w:rPr>
      </w:pPr>
      <w:r w:rsidRPr="00301401">
        <w:rPr>
          <w:sz w:val="22"/>
          <w:szCs w:val="22"/>
          <w:lang w:val="lt-LT"/>
        </w:rPr>
        <w:t xml:space="preserve">CYP2C9 inhibitoriai, tokie kaip </w:t>
      </w:r>
      <w:proofErr w:type="spellStart"/>
      <w:r w:rsidRPr="00301401">
        <w:rPr>
          <w:sz w:val="22"/>
          <w:szCs w:val="22"/>
          <w:lang w:val="lt-LT"/>
        </w:rPr>
        <w:t>vorikonazolas</w:t>
      </w:r>
      <w:proofErr w:type="spellEnd"/>
      <w:r w:rsidRPr="00301401">
        <w:rPr>
          <w:sz w:val="22"/>
          <w:szCs w:val="22"/>
          <w:lang w:val="lt-LT"/>
        </w:rPr>
        <w:t xml:space="preserve"> ir </w:t>
      </w:r>
      <w:proofErr w:type="spellStart"/>
      <w:r w:rsidRPr="00301401">
        <w:rPr>
          <w:sz w:val="22"/>
          <w:szCs w:val="22"/>
          <w:lang w:val="lt-LT"/>
        </w:rPr>
        <w:t>flukonazolas</w:t>
      </w:r>
      <w:proofErr w:type="spellEnd"/>
      <w:r w:rsidRPr="00301401">
        <w:rPr>
          <w:sz w:val="22"/>
          <w:szCs w:val="22"/>
          <w:lang w:val="lt-LT"/>
        </w:rPr>
        <w:t>.</w:t>
      </w:r>
    </w:p>
    <w:p w14:paraId="5C8ABFA4" w14:textId="77777777" w:rsidR="00F74984" w:rsidRPr="00301401" w:rsidRDefault="00F74984" w:rsidP="00B35615">
      <w:pPr>
        <w:widowControl w:val="0"/>
        <w:tabs>
          <w:tab w:val="left" w:pos="837"/>
          <w:tab w:val="left" w:pos="838"/>
        </w:tabs>
        <w:rPr>
          <w:sz w:val="22"/>
          <w:szCs w:val="22"/>
          <w:lang w:val="lt-LT"/>
        </w:rPr>
      </w:pPr>
    </w:p>
    <w:p w14:paraId="51E6E9BE" w14:textId="55EB14B7" w:rsidR="00F74984" w:rsidRPr="00301401" w:rsidRDefault="00F74984" w:rsidP="00B35615">
      <w:pPr>
        <w:pStyle w:val="Pagrindinistekstas"/>
        <w:spacing w:after="0"/>
        <w:ind w:right="325"/>
        <w:rPr>
          <w:i/>
          <w:sz w:val="22"/>
          <w:szCs w:val="22"/>
        </w:rPr>
      </w:pPr>
      <w:r w:rsidRPr="00301401">
        <w:rPr>
          <w:sz w:val="22"/>
          <w:szCs w:val="22"/>
        </w:rPr>
        <w:t xml:space="preserve">Kiti vaistai </w:t>
      </w:r>
      <w:r w:rsidR="000E74E0">
        <w:rPr>
          <w:sz w:val="22"/>
          <w:szCs w:val="22"/>
        </w:rPr>
        <w:t>irgi</w:t>
      </w:r>
      <w:r w:rsidRPr="00301401">
        <w:rPr>
          <w:sz w:val="22"/>
          <w:szCs w:val="22"/>
        </w:rPr>
        <w:t xml:space="preserve"> gali </w:t>
      </w:r>
      <w:r w:rsidR="000E74E0">
        <w:rPr>
          <w:sz w:val="22"/>
          <w:szCs w:val="22"/>
        </w:rPr>
        <w:t xml:space="preserve">turėti įtakos </w:t>
      </w:r>
      <w:proofErr w:type="spellStart"/>
      <w:r w:rsidR="000E74E0">
        <w:rPr>
          <w:sz w:val="22"/>
          <w:szCs w:val="22"/>
        </w:rPr>
        <w:t>Ibuprofen</w:t>
      </w:r>
      <w:proofErr w:type="spellEnd"/>
      <w:r w:rsidR="000E74E0">
        <w:rPr>
          <w:sz w:val="22"/>
          <w:szCs w:val="22"/>
        </w:rPr>
        <w:t xml:space="preserve"> </w:t>
      </w:r>
      <w:proofErr w:type="spellStart"/>
      <w:r w:rsidR="000E74E0">
        <w:rPr>
          <w:sz w:val="22"/>
          <w:szCs w:val="22"/>
        </w:rPr>
        <w:t>Viatris</w:t>
      </w:r>
      <w:proofErr w:type="spellEnd"/>
      <w:r w:rsidR="000E74E0">
        <w:rPr>
          <w:sz w:val="22"/>
          <w:szCs w:val="22"/>
        </w:rPr>
        <w:t xml:space="preserve"> </w:t>
      </w:r>
      <w:r w:rsidR="007F2B7B">
        <w:rPr>
          <w:sz w:val="22"/>
          <w:szCs w:val="22"/>
        </w:rPr>
        <w:t xml:space="preserve">arba </w:t>
      </w:r>
      <w:r w:rsidRPr="00301401">
        <w:rPr>
          <w:sz w:val="22"/>
          <w:szCs w:val="22"/>
        </w:rPr>
        <w:t>gydym</w:t>
      </w:r>
      <w:r w:rsidR="000E74E0">
        <w:rPr>
          <w:sz w:val="22"/>
          <w:szCs w:val="22"/>
        </w:rPr>
        <w:t>as</w:t>
      </w:r>
      <w:r w:rsidRPr="00301401">
        <w:rPr>
          <w:sz w:val="22"/>
          <w:szCs w:val="22"/>
        </w:rPr>
        <w:t xml:space="preserve"> </w:t>
      </w:r>
      <w:proofErr w:type="spellStart"/>
      <w:r w:rsidR="007F2B7B">
        <w:rPr>
          <w:sz w:val="22"/>
          <w:szCs w:val="22"/>
        </w:rPr>
        <w:t>Ibuprofen</w:t>
      </w:r>
      <w:proofErr w:type="spellEnd"/>
      <w:r w:rsidR="007F2B7B">
        <w:rPr>
          <w:sz w:val="22"/>
          <w:szCs w:val="22"/>
        </w:rPr>
        <w:t xml:space="preserve"> </w:t>
      </w:r>
      <w:proofErr w:type="spellStart"/>
      <w:r w:rsidR="007F2B7B">
        <w:rPr>
          <w:sz w:val="22"/>
          <w:szCs w:val="22"/>
        </w:rPr>
        <w:t>Viatris</w:t>
      </w:r>
      <w:proofErr w:type="spellEnd"/>
      <w:r w:rsidR="000E74E0">
        <w:rPr>
          <w:sz w:val="22"/>
          <w:szCs w:val="22"/>
        </w:rPr>
        <w:t xml:space="preserve"> gali juos paveikti</w:t>
      </w:r>
      <w:r w:rsidRPr="00301401">
        <w:rPr>
          <w:sz w:val="22"/>
          <w:szCs w:val="22"/>
        </w:rPr>
        <w:t xml:space="preserve">. Todėl prieš vartodami </w:t>
      </w:r>
      <w:proofErr w:type="spellStart"/>
      <w:r w:rsidR="00301401" w:rsidRPr="00301401">
        <w:rPr>
          <w:sz w:val="22"/>
          <w:szCs w:val="22"/>
        </w:rPr>
        <w:t>Ibuprofen</w:t>
      </w:r>
      <w:proofErr w:type="spellEnd"/>
      <w:r w:rsidR="00301401" w:rsidRPr="00301401">
        <w:rPr>
          <w:sz w:val="22"/>
          <w:szCs w:val="22"/>
        </w:rPr>
        <w:t xml:space="preserve"> </w:t>
      </w:r>
      <w:proofErr w:type="spellStart"/>
      <w:r w:rsidR="00301401" w:rsidRPr="00301401">
        <w:rPr>
          <w:sz w:val="22"/>
          <w:szCs w:val="22"/>
        </w:rPr>
        <w:t>Viatris</w:t>
      </w:r>
      <w:proofErr w:type="spellEnd"/>
      <w:r w:rsidRPr="00301401">
        <w:rPr>
          <w:sz w:val="22"/>
          <w:szCs w:val="22"/>
        </w:rPr>
        <w:t xml:space="preserve"> su kitais vaistais, visada pasitar</w:t>
      </w:r>
      <w:r w:rsidR="007F2B7B">
        <w:rPr>
          <w:sz w:val="22"/>
          <w:szCs w:val="22"/>
        </w:rPr>
        <w:t>kite</w:t>
      </w:r>
      <w:r w:rsidRPr="00301401">
        <w:rPr>
          <w:sz w:val="22"/>
          <w:szCs w:val="22"/>
        </w:rPr>
        <w:t xml:space="preserve"> su gydytoju arba vaistininku.</w:t>
      </w:r>
    </w:p>
    <w:p w14:paraId="22A1FED5" w14:textId="77777777" w:rsidR="00F74984" w:rsidRPr="00301401" w:rsidRDefault="00F74984" w:rsidP="00B35615">
      <w:pPr>
        <w:pStyle w:val="Pagrindinistekstas"/>
        <w:spacing w:after="0"/>
        <w:ind w:right="325"/>
        <w:rPr>
          <w:i/>
          <w:sz w:val="22"/>
          <w:szCs w:val="22"/>
        </w:rPr>
      </w:pPr>
    </w:p>
    <w:p w14:paraId="3BB9FEEE" w14:textId="7BCB41E8" w:rsidR="00F74984" w:rsidRPr="00301401" w:rsidRDefault="00F74984" w:rsidP="00B35615">
      <w:pPr>
        <w:pStyle w:val="Pagrindinistekstas"/>
        <w:spacing w:after="0"/>
        <w:ind w:right="325"/>
        <w:rPr>
          <w:i/>
          <w:sz w:val="22"/>
          <w:szCs w:val="22"/>
          <w:u w:val="single"/>
        </w:rPr>
      </w:pPr>
      <w:r w:rsidRPr="00301401">
        <w:rPr>
          <w:sz w:val="22"/>
          <w:szCs w:val="22"/>
          <w:u w:val="single"/>
        </w:rPr>
        <w:t>Sąveika su tyrimais</w:t>
      </w:r>
    </w:p>
    <w:p w14:paraId="6975CA39" w14:textId="77777777" w:rsidR="00F74984" w:rsidRPr="00301401" w:rsidRDefault="00F74984" w:rsidP="00B35615">
      <w:pPr>
        <w:pStyle w:val="Pagrindinistekstas"/>
        <w:spacing w:after="0"/>
        <w:ind w:right="325"/>
        <w:rPr>
          <w:i/>
          <w:sz w:val="22"/>
          <w:szCs w:val="22"/>
        </w:rPr>
      </w:pPr>
      <w:r w:rsidRPr="00301401">
        <w:rPr>
          <w:sz w:val="22"/>
          <w:szCs w:val="22"/>
        </w:rPr>
        <w:t>Jeigu Jums atliekami kokie nors diagnostiniai tyrimai (įskaitant kraujo tyrimus, šlapimo tyrimus, odos tyrimus naudojant alergenus ir kt.), pasakykite gydytojui, kad vartojate arba neseniai vartojote šį vaistą, nes tai gali pakeisti rezultatus.</w:t>
      </w:r>
    </w:p>
    <w:p w14:paraId="66DBDDC6" w14:textId="77777777" w:rsidR="00F74984" w:rsidRPr="00301401" w:rsidRDefault="00F74984" w:rsidP="00B35615">
      <w:pPr>
        <w:pStyle w:val="Pagrindinistekstas"/>
        <w:spacing w:after="0"/>
        <w:ind w:right="325"/>
        <w:rPr>
          <w:i/>
          <w:sz w:val="22"/>
          <w:szCs w:val="22"/>
        </w:rPr>
      </w:pPr>
    </w:p>
    <w:p w14:paraId="1BD7D271" w14:textId="174659DD" w:rsidR="00F74984" w:rsidRPr="00301401" w:rsidRDefault="00301401" w:rsidP="00B35615">
      <w:pPr>
        <w:rPr>
          <w:b/>
          <w:bCs/>
          <w:sz w:val="22"/>
          <w:szCs w:val="22"/>
          <w:lang w:val="lt-LT"/>
        </w:rPr>
      </w:pPr>
      <w:proofErr w:type="spellStart"/>
      <w:r w:rsidRPr="00301401">
        <w:rPr>
          <w:b/>
          <w:bCs/>
          <w:sz w:val="22"/>
          <w:szCs w:val="22"/>
          <w:lang w:val="lt-LT"/>
        </w:rPr>
        <w:t>Ibuprofen</w:t>
      </w:r>
      <w:proofErr w:type="spellEnd"/>
      <w:r w:rsidRPr="00301401">
        <w:rPr>
          <w:b/>
          <w:bCs/>
          <w:sz w:val="22"/>
          <w:szCs w:val="22"/>
          <w:lang w:val="lt-LT"/>
        </w:rPr>
        <w:t xml:space="preserve"> </w:t>
      </w:r>
      <w:proofErr w:type="spellStart"/>
      <w:r w:rsidRPr="00301401">
        <w:rPr>
          <w:b/>
          <w:bCs/>
          <w:sz w:val="22"/>
          <w:szCs w:val="22"/>
          <w:lang w:val="lt-LT"/>
        </w:rPr>
        <w:t>Viatris</w:t>
      </w:r>
      <w:proofErr w:type="spellEnd"/>
      <w:r w:rsidR="00F74984" w:rsidRPr="00301401">
        <w:rPr>
          <w:b/>
          <w:bCs/>
          <w:sz w:val="22"/>
          <w:szCs w:val="22"/>
          <w:lang w:val="lt-LT"/>
        </w:rPr>
        <w:t xml:space="preserve"> </w:t>
      </w:r>
      <w:r w:rsidR="007F2B7B">
        <w:rPr>
          <w:b/>
          <w:bCs/>
          <w:sz w:val="22"/>
          <w:szCs w:val="22"/>
          <w:lang w:val="lt-LT"/>
        </w:rPr>
        <w:t xml:space="preserve">vartojimas </w:t>
      </w:r>
      <w:r w:rsidR="00F74984" w:rsidRPr="00301401">
        <w:rPr>
          <w:b/>
          <w:bCs/>
          <w:sz w:val="22"/>
          <w:szCs w:val="22"/>
          <w:lang w:val="lt-LT"/>
        </w:rPr>
        <w:t>su maistu, gėrimais ir alkoholiu</w:t>
      </w:r>
    </w:p>
    <w:p w14:paraId="41B106E7" w14:textId="77777777" w:rsidR="00F74984" w:rsidRPr="00301401" w:rsidRDefault="00F74984" w:rsidP="00B35615">
      <w:pPr>
        <w:rPr>
          <w:b/>
          <w:bCs/>
          <w:sz w:val="22"/>
          <w:szCs w:val="22"/>
          <w:lang w:val="lt-LT"/>
        </w:rPr>
      </w:pPr>
    </w:p>
    <w:p w14:paraId="3F629B31" w14:textId="77777777" w:rsidR="00F74984" w:rsidRPr="00301401" w:rsidRDefault="00F74984" w:rsidP="00B35615">
      <w:pPr>
        <w:pStyle w:val="Pagrindinistekstas"/>
        <w:spacing w:after="0"/>
        <w:ind w:right="325"/>
        <w:rPr>
          <w:i/>
          <w:sz w:val="22"/>
          <w:szCs w:val="22"/>
        </w:rPr>
      </w:pPr>
      <w:r w:rsidRPr="00301401">
        <w:rPr>
          <w:sz w:val="22"/>
          <w:szCs w:val="22"/>
        </w:rPr>
        <w:t>Venkite vartoti alkoholį, nes jis gali sustiprinti šio vaisto šalutinį poveikį, ypač pažeidžiantį skrandį, žarnyną ar smegenis.</w:t>
      </w:r>
      <w:bookmarkStart w:id="36" w:name="_Hlk100241007"/>
    </w:p>
    <w:bookmarkEnd w:id="36"/>
    <w:p w14:paraId="44E88762" w14:textId="77777777" w:rsidR="00F74984" w:rsidRPr="00301401" w:rsidRDefault="00F74984" w:rsidP="00B35615">
      <w:pPr>
        <w:pStyle w:val="Pagrindinistekstas"/>
        <w:spacing w:after="0"/>
        <w:ind w:right="325"/>
        <w:rPr>
          <w:i/>
          <w:sz w:val="22"/>
          <w:szCs w:val="22"/>
        </w:rPr>
      </w:pPr>
    </w:p>
    <w:p w14:paraId="279E999D" w14:textId="77777777" w:rsidR="00F74984" w:rsidRPr="00301401" w:rsidRDefault="00F74984" w:rsidP="00B35615">
      <w:pPr>
        <w:rPr>
          <w:b/>
          <w:bCs/>
          <w:sz w:val="22"/>
          <w:szCs w:val="22"/>
          <w:lang w:val="lt-LT"/>
        </w:rPr>
      </w:pPr>
      <w:r w:rsidRPr="00301401">
        <w:rPr>
          <w:b/>
          <w:bCs/>
          <w:sz w:val="22"/>
          <w:szCs w:val="22"/>
          <w:lang w:val="lt-LT"/>
        </w:rPr>
        <w:t>Nėštumas, žindymas ir vaisingumas</w:t>
      </w:r>
    </w:p>
    <w:p w14:paraId="0A77DBCD" w14:textId="77777777" w:rsidR="00F74984" w:rsidRPr="00301401" w:rsidRDefault="00F74984" w:rsidP="00B35615">
      <w:pPr>
        <w:rPr>
          <w:sz w:val="22"/>
          <w:szCs w:val="22"/>
          <w:lang w:val="lt-LT"/>
        </w:rPr>
      </w:pPr>
    </w:p>
    <w:p w14:paraId="3338110E" w14:textId="3C185BF9" w:rsidR="00F74984" w:rsidRPr="00301401" w:rsidRDefault="007F2B7B" w:rsidP="00B35615">
      <w:pPr>
        <w:rPr>
          <w:sz w:val="22"/>
          <w:szCs w:val="22"/>
          <w:lang w:val="lt-LT"/>
        </w:rPr>
      </w:pPr>
      <w:r>
        <w:rPr>
          <w:sz w:val="22"/>
          <w:szCs w:val="24"/>
        </w:rPr>
        <w:t xml:space="preserve">Jeigu esate nėščia, žindote kūdikį, manote, kad galbūt esate nėščia, arba planuojate pastoti, tai prieš vartodama šį vaistą pasitarkite su </w:t>
      </w:r>
      <w:r w:rsidR="00F74984" w:rsidRPr="00301401">
        <w:rPr>
          <w:sz w:val="22"/>
          <w:szCs w:val="22"/>
          <w:lang w:val="lt-LT"/>
        </w:rPr>
        <w:t>gydytoju arba vaistininku.</w:t>
      </w:r>
    </w:p>
    <w:p w14:paraId="08F307CD" w14:textId="77777777" w:rsidR="00F74984" w:rsidRPr="00301401" w:rsidRDefault="00F74984" w:rsidP="00B35615">
      <w:pPr>
        <w:rPr>
          <w:sz w:val="22"/>
          <w:szCs w:val="22"/>
          <w:lang w:val="lt-LT"/>
        </w:rPr>
      </w:pPr>
    </w:p>
    <w:p w14:paraId="6E7F0269" w14:textId="043E360D" w:rsidR="00F74984" w:rsidRPr="00301401" w:rsidRDefault="007830FD" w:rsidP="00B35615">
      <w:pPr>
        <w:rPr>
          <w:sz w:val="22"/>
          <w:szCs w:val="22"/>
          <w:lang w:val="lt-LT"/>
        </w:rPr>
      </w:pPr>
      <w:r>
        <w:rPr>
          <w:sz w:val="22"/>
          <w:szCs w:val="22"/>
          <w:lang w:val="lt-LT"/>
        </w:rPr>
        <w:t>J</w:t>
      </w:r>
      <w:r w:rsidR="00F74984" w:rsidRPr="00301401">
        <w:rPr>
          <w:sz w:val="22"/>
          <w:szCs w:val="22"/>
          <w:lang w:val="lt-LT"/>
        </w:rPr>
        <w:t xml:space="preserve">ei esate </w:t>
      </w:r>
      <w:r w:rsidR="007F2B7B">
        <w:rPr>
          <w:sz w:val="22"/>
          <w:szCs w:val="22"/>
          <w:lang w:val="lt-LT"/>
        </w:rPr>
        <w:t xml:space="preserve">nėščia </w:t>
      </w:r>
      <w:r w:rsidR="00F74984" w:rsidRPr="00301401">
        <w:rPr>
          <w:sz w:val="22"/>
          <w:szCs w:val="22"/>
          <w:lang w:val="lt-LT"/>
        </w:rPr>
        <w:t>paskutinius 3</w:t>
      </w:r>
      <w:r w:rsidR="000E16A5">
        <w:rPr>
          <w:sz w:val="22"/>
          <w:szCs w:val="22"/>
          <w:lang w:val="lt-LT"/>
        </w:rPr>
        <w:t xml:space="preserve"> nėštumo </w:t>
      </w:r>
      <w:r w:rsidR="00F74984" w:rsidRPr="00301401">
        <w:rPr>
          <w:sz w:val="22"/>
          <w:szCs w:val="22"/>
          <w:lang w:val="lt-LT"/>
        </w:rPr>
        <w:t xml:space="preserve">mėnesius, </w:t>
      </w:r>
      <w:proofErr w:type="spellStart"/>
      <w:r w:rsidRPr="00301401">
        <w:rPr>
          <w:sz w:val="22"/>
          <w:szCs w:val="22"/>
          <w:lang w:val="lt-LT"/>
        </w:rPr>
        <w:t>ibuprofeno</w:t>
      </w:r>
      <w:proofErr w:type="spellEnd"/>
      <w:r w:rsidRPr="00301401">
        <w:rPr>
          <w:sz w:val="22"/>
          <w:szCs w:val="22"/>
          <w:lang w:val="lt-LT"/>
        </w:rPr>
        <w:t xml:space="preserve"> varto</w:t>
      </w:r>
      <w:r>
        <w:rPr>
          <w:sz w:val="22"/>
          <w:szCs w:val="22"/>
          <w:lang w:val="lt-LT"/>
        </w:rPr>
        <w:t>ti draudžiama,</w:t>
      </w:r>
      <w:r w:rsidRPr="00301401">
        <w:rPr>
          <w:sz w:val="22"/>
          <w:szCs w:val="22"/>
          <w:lang w:val="lt-LT"/>
        </w:rPr>
        <w:t xml:space="preserve"> </w:t>
      </w:r>
      <w:r w:rsidR="00F74984" w:rsidRPr="00301401">
        <w:rPr>
          <w:sz w:val="22"/>
          <w:szCs w:val="22"/>
          <w:lang w:val="lt-LT"/>
        </w:rPr>
        <w:t xml:space="preserve">nes jis gali pakenkti </w:t>
      </w:r>
      <w:r>
        <w:rPr>
          <w:sz w:val="22"/>
          <w:szCs w:val="22"/>
          <w:lang w:val="lt-LT"/>
        </w:rPr>
        <w:t>J</w:t>
      </w:r>
      <w:r w:rsidR="00F74984" w:rsidRPr="00301401">
        <w:rPr>
          <w:sz w:val="22"/>
          <w:szCs w:val="22"/>
          <w:lang w:val="lt-LT"/>
        </w:rPr>
        <w:t xml:space="preserve">ūsų negimusiam </w:t>
      </w:r>
      <w:r w:rsidR="007F2B7B">
        <w:rPr>
          <w:sz w:val="22"/>
          <w:szCs w:val="22"/>
          <w:lang w:val="lt-LT"/>
        </w:rPr>
        <w:t>kūdikiui</w:t>
      </w:r>
      <w:r w:rsidR="00F74984" w:rsidRPr="00301401">
        <w:rPr>
          <w:sz w:val="22"/>
          <w:szCs w:val="22"/>
          <w:lang w:val="lt-LT"/>
        </w:rPr>
        <w:t xml:space="preserve"> arba sukelti problemų gimd</w:t>
      </w:r>
      <w:r w:rsidR="007F2B7B">
        <w:rPr>
          <w:sz w:val="22"/>
          <w:szCs w:val="22"/>
          <w:lang w:val="lt-LT"/>
        </w:rPr>
        <w:t>ant</w:t>
      </w:r>
      <w:r w:rsidR="00F74984" w:rsidRPr="00301401">
        <w:rPr>
          <w:sz w:val="22"/>
          <w:szCs w:val="22"/>
          <w:lang w:val="lt-LT"/>
        </w:rPr>
        <w:t xml:space="preserve">. </w:t>
      </w:r>
      <w:r w:rsidR="007F2B7B">
        <w:rPr>
          <w:sz w:val="22"/>
          <w:szCs w:val="22"/>
          <w:lang w:val="lt-LT"/>
        </w:rPr>
        <w:t>Jis</w:t>
      </w:r>
      <w:r w:rsidR="00F74984" w:rsidRPr="00301401">
        <w:rPr>
          <w:sz w:val="22"/>
          <w:szCs w:val="22"/>
          <w:lang w:val="lt-LT"/>
        </w:rPr>
        <w:t xml:space="preserve"> gali sukelti inkstų ir širdies sutrikimų </w:t>
      </w:r>
      <w:r w:rsidR="007F2B7B">
        <w:rPr>
          <w:sz w:val="22"/>
          <w:szCs w:val="22"/>
          <w:lang w:val="lt-LT"/>
        </w:rPr>
        <w:t xml:space="preserve">dar </w:t>
      </w:r>
      <w:r w:rsidR="00F74984" w:rsidRPr="00301401">
        <w:rPr>
          <w:sz w:val="22"/>
          <w:szCs w:val="22"/>
          <w:lang w:val="lt-LT"/>
        </w:rPr>
        <w:t>negimusiam kūdikiui. Tai gali turėti įtakos Jūsų ir Jūsų kūdikio polinkiui kraujuoti</w:t>
      </w:r>
      <w:r w:rsidR="007F2B7B">
        <w:rPr>
          <w:sz w:val="22"/>
          <w:szCs w:val="22"/>
          <w:lang w:val="lt-LT"/>
        </w:rPr>
        <w:t>,</w:t>
      </w:r>
      <w:r w:rsidR="00F74984" w:rsidRPr="00301401">
        <w:rPr>
          <w:sz w:val="22"/>
          <w:szCs w:val="22"/>
          <w:lang w:val="lt-LT"/>
        </w:rPr>
        <w:t xml:space="preserve"> ir gimdym</w:t>
      </w:r>
      <w:r w:rsidR="007F2B7B">
        <w:rPr>
          <w:sz w:val="22"/>
          <w:szCs w:val="22"/>
          <w:lang w:val="lt-LT"/>
        </w:rPr>
        <w:t>as gali įvykti</w:t>
      </w:r>
      <w:r w:rsidR="00F74984" w:rsidRPr="00301401">
        <w:rPr>
          <w:sz w:val="22"/>
          <w:szCs w:val="22"/>
          <w:lang w:val="lt-LT"/>
        </w:rPr>
        <w:t xml:space="preserve"> vėliau ar </w:t>
      </w:r>
      <w:r w:rsidR="007F2B7B">
        <w:rPr>
          <w:sz w:val="22"/>
          <w:szCs w:val="22"/>
          <w:lang w:val="lt-LT"/>
        </w:rPr>
        <w:t>t</w:t>
      </w:r>
      <w:r>
        <w:rPr>
          <w:sz w:val="22"/>
          <w:szCs w:val="22"/>
          <w:lang w:val="lt-LT"/>
        </w:rPr>
        <w:t>ęstis</w:t>
      </w:r>
      <w:r w:rsidR="007F2B7B">
        <w:rPr>
          <w:sz w:val="22"/>
          <w:szCs w:val="22"/>
          <w:lang w:val="lt-LT"/>
        </w:rPr>
        <w:t xml:space="preserve"> ilg</w:t>
      </w:r>
      <w:r w:rsidR="00F74984" w:rsidRPr="00301401">
        <w:rPr>
          <w:sz w:val="22"/>
          <w:szCs w:val="22"/>
          <w:lang w:val="lt-LT"/>
        </w:rPr>
        <w:t>iau nei tikėtasi. Pirmuosius 6</w:t>
      </w:r>
      <w:r w:rsidR="00DD2BA4">
        <w:rPr>
          <w:sz w:val="22"/>
          <w:szCs w:val="22"/>
          <w:lang w:val="lt-LT"/>
        </w:rPr>
        <w:t> </w:t>
      </w:r>
      <w:r w:rsidR="00F74984" w:rsidRPr="00301401">
        <w:rPr>
          <w:sz w:val="22"/>
          <w:szCs w:val="22"/>
          <w:lang w:val="lt-LT"/>
        </w:rPr>
        <w:t xml:space="preserve">nėštumo mėnesius </w:t>
      </w:r>
      <w:proofErr w:type="spellStart"/>
      <w:r w:rsidR="00F74984" w:rsidRPr="00301401">
        <w:rPr>
          <w:sz w:val="22"/>
          <w:szCs w:val="22"/>
          <w:lang w:val="lt-LT"/>
        </w:rPr>
        <w:t>ibuprofeno</w:t>
      </w:r>
      <w:proofErr w:type="spellEnd"/>
      <w:r w:rsidR="00F74984" w:rsidRPr="00301401">
        <w:rPr>
          <w:sz w:val="22"/>
          <w:szCs w:val="22"/>
          <w:lang w:val="lt-LT"/>
        </w:rPr>
        <w:t xml:space="preserve"> vartoti negalima, nebent tai absoliučiai būtina ir </w:t>
      </w:r>
      <w:r w:rsidR="007F2B7B">
        <w:rPr>
          <w:sz w:val="22"/>
          <w:szCs w:val="22"/>
          <w:lang w:val="lt-LT"/>
        </w:rPr>
        <w:t xml:space="preserve">taip </w:t>
      </w:r>
      <w:r w:rsidR="00F74984" w:rsidRPr="00301401">
        <w:rPr>
          <w:sz w:val="22"/>
          <w:szCs w:val="22"/>
          <w:lang w:val="lt-LT"/>
        </w:rPr>
        <w:t>patarė gydytojas. Jei šiuo laikotarpiu arba bandant pastoti Ju</w:t>
      </w:r>
      <w:r w:rsidR="000E74E0">
        <w:rPr>
          <w:sz w:val="22"/>
          <w:szCs w:val="22"/>
          <w:lang w:val="lt-LT"/>
        </w:rPr>
        <w:t>m</w:t>
      </w:r>
      <w:r w:rsidR="00F74984" w:rsidRPr="00301401">
        <w:rPr>
          <w:sz w:val="22"/>
          <w:szCs w:val="22"/>
          <w:lang w:val="lt-LT"/>
        </w:rPr>
        <w:t>s reikia gydy</w:t>
      </w:r>
      <w:r w:rsidR="000E74E0">
        <w:rPr>
          <w:sz w:val="22"/>
          <w:szCs w:val="22"/>
          <w:lang w:val="lt-LT"/>
        </w:rPr>
        <w:t>mo</w:t>
      </w:r>
      <w:r w:rsidR="00F74984" w:rsidRPr="00301401">
        <w:rPr>
          <w:sz w:val="22"/>
          <w:szCs w:val="22"/>
          <w:lang w:val="lt-LT"/>
        </w:rPr>
        <w:t>, reikia vartoti mažiausią dozę kuo trumpesn</w:t>
      </w:r>
      <w:r w:rsidR="007F2B7B">
        <w:rPr>
          <w:sz w:val="22"/>
          <w:szCs w:val="22"/>
          <w:lang w:val="lt-LT"/>
        </w:rPr>
        <w:t xml:space="preserve">į </w:t>
      </w:r>
      <w:r w:rsidR="00F74984" w:rsidRPr="00301401">
        <w:rPr>
          <w:sz w:val="22"/>
          <w:szCs w:val="22"/>
          <w:lang w:val="lt-LT"/>
        </w:rPr>
        <w:t>laik</w:t>
      </w:r>
      <w:r w:rsidR="007F2B7B">
        <w:rPr>
          <w:sz w:val="22"/>
          <w:szCs w:val="22"/>
          <w:lang w:val="lt-LT"/>
        </w:rPr>
        <w:t>ą</w:t>
      </w:r>
      <w:r w:rsidR="00F74984" w:rsidRPr="00301401">
        <w:rPr>
          <w:sz w:val="22"/>
          <w:szCs w:val="22"/>
          <w:lang w:val="lt-LT"/>
        </w:rPr>
        <w:t xml:space="preserve">. Jei </w:t>
      </w:r>
      <w:r w:rsidRPr="00301401">
        <w:rPr>
          <w:sz w:val="22"/>
          <w:szCs w:val="22"/>
          <w:lang w:val="lt-LT"/>
        </w:rPr>
        <w:t>2</w:t>
      </w:r>
      <w:r>
        <w:rPr>
          <w:sz w:val="22"/>
          <w:szCs w:val="22"/>
          <w:lang w:val="lt-LT"/>
        </w:rPr>
        <w:t>0-ą</w:t>
      </w:r>
      <w:r w:rsidRPr="00301401">
        <w:rPr>
          <w:sz w:val="22"/>
          <w:szCs w:val="22"/>
          <w:lang w:val="lt-LT"/>
        </w:rPr>
        <w:t xml:space="preserve"> nėštumo savait</w:t>
      </w:r>
      <w:r>
        <w:rPr>
          <w:sz w:val="22"/>
          <w:szCs w:val="22"/>
          <w:lang w:val="lt-LT"/>
        </w:rPr>
        <w:t>ę</w:t>
      </w:r>
      <w:r w:rsidRPr="00301401">
        <w:rPr>
          <w:sz w:val="22"/>
          <w:szCs w:val="22"/>
          <w:lang w:val="lt-LT"/>
        </w:rPr>
        <w:t xml:space="preserve"> </w:t>
      </w:r>
      <w:r>
        <w:rPr>
          <w:sz w:val="22"/>
          <w:szCs w:val="22"/>
          <w:lang w:val="lt-LT"/>
        </w:rPr>
        <w:t xml:space="preserve">ar </w:t>
      </w:r>
      <w:r w:rsidR="007F2B7B">
        <w:rPr>
          <w:sz w:val="22"/>
          <w:szCs w:val="22"/>
          <w:lang w:val="lt-LT"/>
        </w:rPr>
        <w:t xml:space="preserve">vėliau </w:t>
      </w:r>
      <w:proofErr w:type="spellStart"/>
      <w:r w:rsidR="00F74984" w:rsidRPr="00301401">
        <w:rPr>
          <w:sz w:val="22"/>
          <w:szCs w:val="22"/>
          <w:lang w:val="lt-LT"/>
        </w:rPr>
        <w:t>ibuprofenas</w:t>
      </w:r>
      <w:proofErr w:type="spellEnd"/>
      <w:r w:rsidR="00F74984" w:rsidRPr="00301401">
        <w:rPr>
          <w:sz w:val="22"/>
          <w:szCs w:val="22"/>
          <w:lang w:val="lt-LT"/>
        </w:rPr>
        <w:t xml:space="preserve"> vartojamas ilgiau nei kelias dienas, jis gali </w:t>
      </w:r>
      <w:r>
        <w:rPr>
          <w:sz w:val="22"/>
          <w:szCs w:val="22"/>
          <w:lang w:val="lt-LT"/>
        </w:rPr>
        <w:t xml:space="preserve">sutrikdyti </w:t>
      </w:r>
      <w:r w:rsidR="00F74984" w:rsidRPr="00301401">
        <w:rPr>
          <w:sz w:val="22"/>
          <w:szCs w:val="22"/>
          <w:lang w:val="lt-LT"/>
        </w:rPr>
        <w:t xml:space="preserve">inkstų </w:t>
      </w:r>
      <w:r>
        <w:rPr>
          <w:sz w:val="22"/>
          <w:szCs w:val="22"/>
          <w:lang w:val="lt-LT"/>
        </w:rPr>
        <w:t xml:space="preserve">funkciją </w:t>
      </w:r>
      <w:r w:rsidR="00F74984" w:rsidRPr="00301401">
        <w:rPr>
          <w:sz w:val="22"/>
          <w:szCs w:val="22"/>
          <w:lang w:val="lt-LT"/>
        </w:rPr>
        <w:t>negimusiam kūdikiui, dėl k</w:t>
      </w:r>
      <w:r>
        <w:rPr>
          <w:sz w:val="22"/>
          <w:szCs w:val="22"/>
          <w:lang w:val="lt-LT"/>
        </w:rPr>
        <w:t>o</w:t>
      </w:r>
      <w:r w:rsidR="00F74984" w:rsidRPr="00301401">
        <w:rPr>
          <w:sz w:val="22"/>
          <w:szCs w:val="22"/>
          <w:lang w:val="lt-LT"/>
        </w:rPr>
        <w:t xml:space="preserve"> gali sumažėti </w:t>
      </w:r>
      <w:r>
        <w:rPr>
          <w:sz w:val="22"/>
          <w:szCs w:val="22"/>
          <w:lang w:val="lt-LT"/>
        </w:rPr>
        <w:t xml:space="preserve">kūdikį gaubiantis </w:t>
      </w:r>
      <w:r w:rsidR="00F74984" w:rsidRPr="00301401">
        <w:rPr>
          <w:sz w:val="22"/>
          <w:szCs w:val="22"/>
          <w:lang w:val="lt-LT"/>
        </w:rPr>
        <w:t>vaisiaus vandenų kiekis (</w:t>
      </w:r>
      <w:proofErr w:type="spellStart"/>
      <w:r w:rsidR="00F74984" w:rsidRPr="00301401">
        <w:rPr>
          <w:sz w:val="22"/>
          <w:szCs w:val="22"/>
          <w:lang w:val="lt-LT"/>
        </w:rPr>
        <w:t>oligohidramnionas</w:t>
      </w:r>
      <w:proofErr w:type="spellEnd"/>
      <w:r w:rsidR="00F74984" w:rsidRPr="00301401">
        <w:rPr>
          <w:sz w:val="22"/>
          <w:szCs w:val="22"/>
          <w:lang w:val="lt-LT"/>
        </w:rPr>
        <w:t xml:space="preserve">) arba susiaurėti </w:t>
      </w:r>
      <w:r w:rsidRPr="00301401">
        <w:rPr>
          <w:sz w:val="22"/>
          <w:szCs w:val="22"/>
          <w:lang w:val="lt-LT"/>
        </w:rPr>
        <w:t>kūdikio šird</w:t>
      </w:r>
      <w:r>
        <w:rPr>
          <w:sz w:val="22"/>
          <w:szCs w:val="22"/>
          <w:lang w:val="lt-LT"/>
        </w:rPr>
        <w:t>ies</w:t>
      </w:r>
      <w:r w:rsidRPr="00301401">
        <w:rPr>
          <w:sz w:val="22"/>
          <w:szCs w:val="22"/>
          <w:lang w:val="lt-LT"/>
        </w:rPr>
        <w:t xml:space="preserve"> </w:t>
      </w:r>
      <w:r w:rsidR="00F74984" w:rsidRPr="00301401">
        <w:rPr>
          <w:sz w:val="22"/>
          <w:szCs w:val="22"/>
          <w:lang w:val="lt-LT"/>
        </w:rPr>
        <w:t>kraujagyslė (</w:t>
      </w:r>
      <w:proofErr w:type="spellStart"/>
      <w:r w:rsidR="00F74984" w:rsidRPr="007830FD">
        <w:rPr>
          <w:i/>
          <w:iCs/>
          <w:sz w:val="22"/>
          <w:szCs w:val="22"/>
          <w:lang w:val="lt-LT"/>
        </w:rPr>
        <w:t>ductus</w:t>
      </w:r>
      <w:proofErr w:type="spellEnd"/>
      <w:r w:rsidR="00F74984" w:rsidRPr="007830FD">
        <w:rPr>
          <w:i/>
          <w:iCs/>
          <w:sz w:val="22"/>
          <w:szCs w:val="22"/>
          <w:lang w:val="lt-LT"/>
        </w:rPr>
        <w:t xml:space="preserve"> </w:t>
      </w:r>
      <w:proofErr w:type="spellStart"/>
      <w:r w:rsidR="00F74984" w:rsidRPr="007830FD">
        <w:rPr>
          <w:i/>
          <w:iCs/>
          <w:sz w:val="22"/>
          <w:szCs w:val="22"/>
          <w:lang w:val="lt-LT"/>
        </w:rPr>
        <w:t>arteriosus</w:t>
      </w:r>
      <w:proofErr w:type="spellEnd"/>
      <w:r w:rsidR="00F74984" w:rsidRPr="00301401">
        <w:rPr>
          <w:sz w:val="22"/>
          <w:szCs w:val="22"/>
          <w:lang w:val="lt-LT"/>
        </w:rPr>
        <w:t>). Jei gydymas reikalingas ilgiau nei kelias dienas, gydytojas gali rekomenduoti papildomai stebėti</w:t>
      </w:r>
      <w:r>
        <w:rPr>
          <w:sz w:val="22"/>
          <w:szCs w:val="22"/>
          <w:lang w:val="lt-LT"/>
        </w:rPr>
        <w:t xml:space="preserve"> </w:t>
      </w:r>
      <w:r w:rsidR="000E74E0">
        <w:rPr>
          <w:sz w:val="22"/>
          <w:szCs w:val="22"/>
          <w:lang w:val="lt-LT"/>
        </w:rPr>
        <w:t xml:space="preserve">Jūsų </w:t>
      </w:r>
      <w:r>
        <w:rPr>
          <w:sz w:val="22"/>
          <w:szCs w:val="22"/>
          <w:lang w:val="lt-LT"/>
        </w:rPr>
        <w:t>būklę</w:t>
      </w:r>
      <w:r w:rsidR="00F74984" w:rsidRPr="00301401">
        <w:rPr>
          <w:sz w:val="22"/>
          <w:szCs w:val="22"/>
          <w:lang w:val="lt-LT"/>
        </w:rPr>
        <w:t>.</w:t>
      </w:r>
    </w:p>
    <w:p w14:paraId="198C662A" w14:textId="77777777" w:rsidR="00F74984" w:rsidRPr="00301401" w:rsidRDefault="00F74984" w:rsidP="00B35615">
      <w:pPr>
        <w:rPr>
          <w:sz w:val="22"/>
          <w:szCs w:val="22"/>
          <w:lang w:val="lt-LT"/>
        </w:rPr>
      </w:pPr>
    </w:p>
    <w:p w14:paraId="3A382204" w14:textId="5F0CF327" w:rsidR="00F74984" w:rsidRPr="00301401" w:rsidRDefault="00F74984" w:rsidP="00B35615">
      <w:pPr>
        <w:rPr>
          <w:sz w:val="22"/>
          <w:szCs w:val="22"/>
          <w:lang w:val="lt-LT"/>
        </w:rPr>
      </w:pPr>
      <w:r w:rsidRPr="00301401">
        <w:rPr>
          <w:sz w:val="22"/>
          <w:szCs w:val="22"/>
          <w:lang w:val="lt-LT"/>
        </w:rPr>
        <w:t>Šis vaistas patenka į motinos pieną, tačiau</w:t>
      </w:r>
      <w:r w:rsidR="007830FD">
        <w:rPr>
          <w:sz w:val="22"/>
          <w:szCs w:val="22"/>
          <w:lang w:val="lt-LT"/>
        </w:rPr>
        <w:t>,</w:t>
      </w:r>
      <w:r w:rsidRPr="00301401">
        <w:rPr>
          <w:sz w:val="22"/>
          <w:szCs w:val="22"/>
          <w:lang w:val="lt-LT"/>
        </w:rPr>
        <w:t xml:space="preserve"> </w:t>
      </w:r>
      <w:r w:rsidR="007830FD" w:rsidRPr="00301401">
        <w:rPr>
          <w:sz w:val="22"/>
          <w:szCs w:val="22"/>
          <w:lang w:val="lt-LT"/>
        </w:rPr>
        <w:t>jei vartojate rekomenduojamą dozę kuo trumpiau</w:t>
      </w:r>
      <w:r w:rsidR="007830FD">
        <w:rPr>
          <w:sz w:val="22"/>
          <w:szCs w:val="22"/>
          <w:lang w:val="lt-LT"/>
        </w:rPr>
        <w:t xml:space="preserve">, </w:t>
      </w:r>
      <w:r w:rsidRPr="00301401">
        <w:rPr>
          <w:sz w:val="22"/>
          <w:szCs w:val="22"/>
          <w:lang w:val="lt-LT"/>
        </w:rPr>
        <w:t>jį galima vartoti žindymo laikotarpiu</w:t>
      </w:r>
      <w:r w:rsidR="007830FD">
        <w:rPr>
          <w:sz w:val="22"/>
          <w:szCs w:val="22"/>
          <w:lang w:val="lt-LT"/>
        </w:rPr>
        <w:t>.</w:t>
      </w:r>
      <w:r w:rsidRPr="00301401">
        <w:rPr>
          <w:sz w:val="22"/>
          <w:szCs w:val="22"/>
          <w:lang w:val="lt-LT"/>
        </w:rPr>
        <w:t xml:space="preserve"> </w:t>
      </w:r>
    </w:p>
    <w:p w14:paraId="167DB53E" w14:textId="77777777" w:rsidR="00F74984" w:rsidRPr="00301401" w:rsidRDefault="00F74984" w:rsidP="00B35615">
      <w:pPr>
        <w:rPr>
          <w:sz w:val="22"/>
          <w:szCs w:val="22"/>
          <w:lang w:val="lt-LT"/>
        </w:rPr>
      </w:pPr>
    </w:p>
    <w:p w14:paraId="6F9ED16E" w14:textId="1742584D" w:rsidR="00F74984" w:rsidRPr="00301401" w:rsidRDefault="00F74984" w:rsidP="00B35615">
      <w:pPr>
        <w:rPr>
          <w:sz w:val="22"/>
          <w:szCs w:val="22"/>
          <w:lang w:val="lt-LT"/>
        </w:rPr>
      </w:pPr>
      <w:r w:rsidRPr="00301401">
        <w:rPr>
          <w:sz w:val="22"/>
          <w:szCs w:val="22"/>
          <w:lang w:val="lt-LT"/>
        </w:rPr>
        <w:t xml:space="preserve">Vaisingo amžiaus pacientams reikia </w:t>
      </w:r>
      <w:r w:rsidR="007830FD">
        <w:rPr>
          <w:sz w:val="22"/>
          <w:szCs w:val="22"/>
          <w:lang w:val="lt-LT"/>
        </w:rPr>
        <w:t>atkreipti dėmesį</w:t>
      </w:r>
      <w:r w:rsidRPr="00301401">
        <w:rPr>
          <w:sz w:val="22"/>
          <w:szCs w:val="22"/>
          <w:lang w:val="lt-LT"/>
        </w:rPr>
        <w:t xml:space="preserve">, kad </w:t>
      </w:r>
      <w:proofErr w:type="spellStart"/>
      <w:r w:rsidRPr="00301401">
        <w:rPr>
          <w:sz w:val="22"/>
          <w:szCs w:val="22"/>
          <w:lang w:val="lt-LT"/>
        </w:rPr>
        <w:t>ibuprofeno</w:t>
      </w:r>
      <w:proofErr w:type="spellEnd"/>
      <w:r w:rsidRPr="00301401">
        <w:rPr>
          <w:sz w:val="22"/>
          <w:szCs w:val="22"/>
          <w:lang w:val="lt-LT"/>
        </w:rPr>
        <w:t xml:space="preserve"> </w:t>
      </w:r>
      <w:r w:rsidR="007830FD">
        <w:rPr>
          <w:sz w:val="22"/>
          <w:szCs w:val="22"/>
          <w:lang w:val="lt-LT"/>
        </w:rPr>
        <w:t>grupės</w:t>
      </w:r>
      <w:r w:rsidRPr="00301401">
        <w:rPr>
          <w:sz w:val="22"/>
          <w:szCs w:val="22"/>
          <w:lang w:val="lt-LT"/>
        </w:rPr>
        <w:t xml:space="preserve"> vaistai </w:t>
      </w:r>
      <w:r w:rsidR="007830FD">
        <w:rPr>
          <w:sz w:val="22"/>
          <w:szCs w:val="22"/>
          <w:lang w:val="lt-LT"/>
        </w:rPr>
        <w:t>yra siejami</w:t>
      </w:r>
      <w:r w:rsidRPr="00301401">
        <w:rPr>
          <w:sz w:val="22"/>
          <w:szCs w:val="22"/>
          <w:lang w:val="lt-LT"/>
        </w:rPr>
        <w:t xml:space="preserve"> su sumažėjusiu gebėjimu pastoti. </w:t>
      </w:r>
      <w:r w:rsidR="007830FD">
        <w:rPr>
          <w:sz w:val="22"/>
          <w:szCs w:val="22"/>
          <w:lang w:val="lt-LT"/>
        </w:rPr>
        <w:t>J</w:t>
      </w:r>
      <w:r w:rsidR="007830FD" w:rsidRPr="00301401">
        <w:rPr>
          <w:sz w:val="22"/>
          <w:szCs w:val="22"/>
          <w:lang w:val="lt-LT"/>
        </w:rPr>
        <w:t>ei</w:t>
      </w:r>
      <w:r w:rsidR="007830FD">
        <w:rPr>
          <w:sz w:val="22"/>
          <w:szCs w:val="22"/>
          <w:lang w:val="lt-LT"/>
        </w:rPr>
        <w:t xml:space="preserve"> ketinate</w:t>
      </w:r>
      <w:r w:rsidR="007830FD" w:rsidRPr="00301401">
        <w:rPr>
          <w:sz w:val="22"/>
          <w:szCs w:val="22"/>
          <w:lang w:val="lt-LT"/>
        </w:rPr>
        <w:t xml:space="preserve"> pastoti</w:t>
      </w:r>
      <w:r w:rsidR="007830FD">
        <w:rPr>
          <w:sz w:val="22"/>
          <w:szCs w:val="22"/>
          <w:lang w:val="lt-LT"/>
        </w:rPr>
        <w:t>, v</w:t>
      </w:r>
      <w:r w:rsidRPr="00301401">
        <w:rPr>
          <w:sz w:val="22"/>
          <w:szCs w:val="22"/>
          <w:lang w:val="lt-LT"/>
        </w:rPr>
        <w:t>enkite vartoti šį vaistą.</w:t>
      </w:r>
    </w:p>
    <w:p w14:paraId="3AD554DC" w14:textId="77777777" w:rsidR="00F74984" w:rsidRPr="00301401" w:rsidRDefault="00F74984" w:rsidP="00B35615">
      <w:pPr>
        <w:rPr>
          <w:sz w:val="22"/>
          <w:szCs w:val="22"/>
          <w:lang w:val="lt-LT"/>
        </w:rPr>
      </w:pPr>
    </w:p>
    <w:p w14:paraId="252544FB" w14:textId="77777777" w:rsidR="00F74984" w:rsidRPr="00301401" w:rsidRDefault="00F74984" w:rsidP="00B35615">
      <w:pPr>
        <w:rPr>
          <w:b/>
          <w:bCs/>
          <w:sz w:val="22"/>
          <w:szCs w:val="22"/>
          <w:lang w:val="lt-LT"/>
        </w:rPr>
      </w:pPr>
      <w:r w:rsidRPr="00301401">
        <w:rPr>
          <w:b/>
          <w:bCs/>
          <w:sz w:val="22"/>
          <w:szCs w:val="22"/>
          <w:lang w:val="lt-LT"/>
        </w:rPr>
        <w:t>Vairavimas ir mechanizmų valdymas</w:t>
      </w:r>
    </w:p>
    <w:p w14:paraId="21D4087C" w14:textId="10732A8D" w:rsidR="00F74984" w:rsidRPr="00301401" w:rsidRDefault="00F74984" w:rsidP="00B35615">
      <w:pPr>
        <w:ind w:right="-2"/>
        <w:rPr>
          <w:sz w:val="22"/>
          <w:szCs w:val="22"/>
          <w:lang w:val="lt-LT"/>
        </w:rPr>
      </w:pPr>
      <w:r w:rsidRPr="00301401">
        <w:rPr>
          <w:sz w:val="22"/>
          <w:szCs w:val="22"/>
          <w:lang w:val="lt-LT"/>
        </w:rPr>
        <w:t xml:space="preserve">Jei vartojant šį vaistą pasireiškia </w:t>
      </w:r>
      <w:r w:rsidR="007830FD">
        <w:rPr>
          <w:sz w:val="22"/>
          <w:szCs w:val="22"/>
          <w:lang w:val="lt-LT"/>
        </w:rPr>
        <w:t>svaigulys</w:t>
      </w:r>
      <w:r w:rsidRPr="00301401">
        <w:rPr>
          <w:sz w:val="22"/>
          <w:szCs w:val="22"/>
          <w:lang w:val="lt-LT"/>
        </w:rPr>
        <w:t>, galvos svaigimas, regėjimo sutrikimas ar kiti simptomai, vairuoti ar valdyti pavojingų mechanizmų negalima.</w:t>
      </w:r>
    </w:p>
    <w:p w14:paraId="5E563278" w14:textId="77777777" w:rsidR="00F74984" w:rsidRPr="00301401" w:rsidRDefault="00F74984" w:rsidP="00B35615">
      <w:pPr>
        <w:ind w:right="-2"/>
        <w:rPr>
          <w:sz w:val="22"/>
          <w:szCs w:val="22"/>
          <w:lang w:val="lt-LT"/>
        </w:rPr>
      </w:pPr>
    </w:p>
    <w:p w14:paraId="624DB5B0" w14:textId="77777777" w:rsidR="00F74984" w:rsidRPr="00301401" w:rsidRDefault="00F74984" w:rsidP="00B35615">
      <w:pPr>
        <w:rPr>
          <w:b/>
          <w:bCs/>
          <w:sz w:val="22"/>
          <w:szCs w:val="22"/>
          <w:lang w:val="lt-LT"/>
        </w:rPr>
      </w:pPr>
      <w:r w:rsidRPr="00301401">
        <w:rPr>
          <w:b/>
          <w:bCs/>
          <w:sz w:val="22"/>
          <w:szCs w:val="22"/>
          <w:lang w:val="lt-LT"/>
        </w:rPr>
        <w:lastRenderedPageBreak/>
        <w:t xml:space="preserve">Šio vaisto sudėtyje yra </w:t>
      </w:r>
      <w:proofErr w:type="spellStart"/>
      <w:r w:rsidRPr="00301401">
        <w:rPr>
          <w:b/>
          <w:bCs/>
          <w:sz w:val="22"/>
          <w:szCs w:val="22"/>
          <w:lang w:val="lt-LT"/>
        </w:rPr>
        <w:t>sorbitolio</w:t>
      </w:r>
      <w:proofErr w:type="spellEnd"/>
    </w:p>
    <w:p w14:paraId="5A4014A0" w14:textId="7E79FF55" w:rsidR="00F74984" w:rsidRPr="00301401" w:rsidRDefault="00F74984" w:rsidP="00B35615">
      <w:pPr>
        <w:jc w:val="both"/>
        <w:rPr>
          <w:sz w:val="22"/>
          <w:szCs w:val="22"/>
          <w:lang w:val="lt-LT" w:eastAsia="en-GB"/>
        </w:rPr>
      </w:pPr>
      <w:r w:rsidRPr="00301401">
        <w:rPr>
          <w:sz w:val="22"/>
          <w:szCs w:val="22"/>
          <w:lang w:val="lt-LT" w:eastAsia="en-GB"/>
        </w:rPr>
        <w:t xml:space="preserve">Kiekvienoje šio vaisto kapsulėje yra </w:t>
      </w:r>
      <w:r w:rsidR="008A2059">
        <w:rPr>
          <w:sz w:val="22"/>
          <w:szCs w:val="22"/>
          <w:lang w:val="lt-LT" w:eastAsia="en-GB"/>
        </w:rPr>
        <w:t>72,4</w:t>
      </w:r>
      <w:r w:rsidR="00DD2BA4">
        <w:rPr>
          <w:sz w:val="22"/>
          <w:szCs w:val="22"/>
          <w:lang w:val="lt-LT"/>
        </w:rPr>
        <w:t> </w:t>
      </w:r>
      <w:r w:rsidRPr="00301401">
        <w:rPr>
          <w:sz w:val="22"/>
          <w:szCs w:val="22"/>
          <w:lang w:val="lt-LT" w:eastAsia="en-GB"/>
        </w:rPr>
        <w:t xml:space="preserve">mg </w:t>
      </w:r>
      <w:proofErr w:type="spellStart"/>
      <w:r w:rsidRPr="00301401">
        <w:rPr>
          <w:sz w:val="22"/>
          <w:szCs w:val="22"/>
          <w:lang w:val="lt-LT" w:eastAsia="en-GB"/>
        </w:rPr>
        <w:t>sorbitolio</w:t>
      </w:r>
      <w:proofErr w:type="spellEnd"/>
      <w:r w:rsidRPr="00301401">
        <w:rPr>
          <w:sz w:val="22"/>
          <w:szCs w:val="22"/>
          <w:lang w:val="lt-LT" w:eastAsia="en-GB"/>
        </w:rPr>
        <w:t xml:space="preserve">, </w:t>
      </w:r>
      <w:r w:rsidR="007830FD">
        <w:rPr>
          <w:sz w:val="22"/>
          <w:szCs w:val="22"/>
          <w:lang w:val="lt-LT" w:eastAsia="en-GB"/>
        </w:rPr>
        <w:t>tai</w:t>
      </w:r>
      <w:r w:rsidRPr="00301401">
        <w:rPr>
          <w:sz w:val="22"/>
          <w:szCs w:val="22"/>
          <w:lang w:val="lt-LT" w:eastAsia="en-GB"/>
        </w:rPr>
        <w:t xml:space="preserve"> atitinka </w:t>
      </w:r>
      <w:r w:rsidR="008A2059">
        <w:rPr>
          <w:sz w:val="22"/>
          <w:szCs w:val="22"/>
          <w:lang w:val="lt-LT" w:eastAsia="en-GB"/>
        </w:rPr>
        <w:t>1,03</w:t>
      </w:r>
      <w:r w:rsidR="00DD2BA4">
        <w:rPr>
          <w:sz w:val="22"/>
          <w:szCs w:val="22"/>
          <w:lang w:val="lt-LT"/>
        </w:rPr>
        <w:t> </w:t>
      </w:r>
      <w:r w:rsidRPr="00301401">
        <w:rPr>
          <w:sz w:val="22"/>
          <w:szCs w:val="22"/>
          <w:lang w:val="lt-LT" w:eastAsia="en-GB"/>
        </w:rPr>
        <w:t>mg/kg.</w:t>
      </w:r>
    </w:p>
    <w:p w14:paraId="67642958" w14:textId="77777777" w:rsidR="00F74984" w:rsidRPr="00301401" w:rsidRDefault="00F74984" w:rsidP="00B35615">
      <w:pPr>
        <w:pStyle w:val="Pagrindinistekstas"/>
        <w:spacing w:after="0"/>
        <w:rPr>
          <w:sz w:val="22"/>
          <w:szCs w:val="22"/>
        </w:rPr>
      </w:pPr>
    </w:p>
    <w:p w14:paraId="08931267" w14:textId="77777777" w:rsidR="00F74984" w:rsidRPr="00301401" w:rsidRDefault="00F74984" w:rsidP="00B35615">
      <w:pPr>
        <w:rPr>
          <w:b/>
          <w:bCs/>
          <w:sz w:val="22"/>
          <w:szCs w:val="22"/>
          <w:lang w:val="lt-LT"/>
        </w:rPr>
      </w:pPr>
      <w:r w:rsidRPr="00301401">
        <w:rPr>
          <w:b/>
          <w:bCs/>
          <w:sz w:val="22"/>
          <w:szCs w:val="22"/>
          <w:lang w:val="lt-LT"/>
        </w:rPr>
        <w:t>Šio vaisto sudėtyje yra kalio</w:t>
      </w:r>
    </w:p>
    <w:p w14:paraId="55BF2180" w14:textId="61AC4924" w:rsidR="007830FD" w:rsidRPr="00301401" w:rsidRDefault="007830FD" w:rsidP="007830FD">
      <w:pPr>
        <w:pStyle w:val="MoRPNormal"/>
        <w:spacing w:before="0" w:after="0" w:line="240" w:lineRule="auto"/>
        <w:jc w:val="left"/>
        <w:rPr>
          <w:rFonts w:ascii="Times New Roman" w:hAnsi="Times New Roman"/>
          <w:szCs w:val="22"/>
          <w:lang w:val="lt-LT"/>
        </w:rPr>
      </w:pPr>
      <w:r w:rsidRPr="00301401">
        <w:rPr>
          <w:rFonts w:ascii="Times New Roman" w:hAnsi="Times New Roman"/>
          <w:szCs w:val="22"/>
          <w:lang w:val="lt-LT"/>
        </w:rPr>
        <w:t>Kiekvienoje šio vaisto kapsulėje yra mažiau nei 1</w:t>
      </w:r>
      <w:r w:rsidR="00DD2BA4">
        <w:rPr>
          <w:szCs w:val="22"/>
          <w:lang w:val="lt-LT"/>
        </w:rPr>
        <w:t> </w:t>
      </w:r>
      <w:proofErr w:type="spellStart"/>
      <w:r w:rsidRPr="00301401">
        <w:rPr>
          <w:rFonts w:ascii="Times New Roman" w:hAnsi="Times New Roman"/>
          <w:szCs w:val="22"/>
          <w:lang w:val="lt-LT"/>
        </w:rPr>
        <w:t>mmol</w:t>
      </w:r>
      <w:proofErr w:type="spellEnd"/>
      <w:r w:rsidRPr="00301401">
        <w:rPr>
          <w:rFonts w:ascii="Times New Roman" w:hAnsi="Times New Roman"/>
          <w:szCs w:val="22"/>
          <w:lang w:val="lt-LT"/>
        </w:rPr>
        <w:t xml:space="preserve"> (39</w:t>
      </w:r>
      <w:r w:rsidR="00DD2BA4">
        <w:rPr>
          <w:szCs w:val="22"/>
          <w:lang w:val="lt-LT"/>
        </w:rPr>
        <w:t> </w:t>
      </w:r>
      <w:r w:rsidRPr="00301401">
        <w:rPr>
          <w:rFonts w:ascii="Times New Roman" w:hAnsi="Times New Roman"/>
          <w:szCs w:val="22"/>
          <w:lang w:val="lt-LT"/>
        </w:rPr>
        <w:t xml:space="preserve">mg) kalio, t. y. </w:t>
      </w:r>
      <w:r w:rsidR="00363CCE">
        <w:rPr>
          <w:rFonts w:ascii="Times New Roman" w:hAnsi="Times New Roman"/>
          <w:szCs w:val="22"/>
          <w:lang w:val="lt-LT"/>
        </w:rPr>
        <w:t>jis beveik neturi reikšmės</w:t>
      </w:r>
      <w:r w:rsidRPr="00301401">
        <w:rPr>
          <w:rFonts w:ascii="Times New Roman" w:hAnsi="Times New Roman"/>
          <w:szCs w:val="22"/>
          <w:lang w:val="lt-LT"/>
        </w:rPr>
        <w:t>.</w:t>
      </w:r>
    </w:p>
    <w:p w14:paraId="11C38509" w14:textId="77777777" w:rsidR="00123715" w:rsidRPr="00301401" w:rsidRDefault="00123715" w:rsidP="00B35615">
      <w:pPr>
        <w:numPr>
          <w:ilvl w:val="12"/>
          <w:numId w:val="0"/>
        </w:numPr>
        <w:ind w:right="-2"/>
        <w:rPr>
          <w:sz w:val="22"/>
          <w:szCs w:val="22"/>
          <w:lang w:val="lt-LT"/>
        </w:rPr>
      </w:pPr>
    </w:p>
    <w:p w14:paraId="14D357E7" w14:textId="77777777" w:rsidR="00123715" w:rsidRPr="00301401" w:rsidRDefault="00123715" w:rsidP="00B35615">
      <w:pPr>
        <w:numPr>
          <w:ilvl w:val="12"/>
          <w:numId w:val="0"/>
        </w:numPr>
        <w:ind w:right="-2"/>
        <w:rPr>
          <w:sz w:val="22"/>
          <w:szCs w:val="22"/>
          <w:lang w:val="lt-LT"/>
        </w:rPr>
      </w:pPr>
    </w:p>
    <w:p w14:paraId="0AE00426" w14:textId="4FCD02A0" w:rsidR="00123715" w:rsidRPr="00301401" w:rsidRDefault="00123715" w:rsidP="00B35615">
      <w:pPr>
        <w:pStyle w:val="Antrat3"/>
        <w:spacing w:before="0" w:after="0"/>
        <w:rPr>
          <w:rFonts w:ascii="Times New Roman" w:hAnsi="Times New Roman" w:cs="Times New Roman"/>
          <w:sz w:val="22"/>
          <w:szCs w:val="22"/>
        </w:rPr>
      </w:pPr>
      <w:r w:rsidRPr="00301401">
        <w:rPr>
          <w:rFonts w:ascii="Times New Roman" w:hAnsi="Times New Roman" w:cs="Times New Roman"/>
          <w:sz w:val="22"/>
          <w:szCs w:val="22"/>
        </w:rPr>
        <w:t>3.</w:t>
      </w:r>
      <w:r w:rsidRPr="00301401">
        <w:rPr>
          <w:rFonts w:ascii="Times New Roman" w:hAnsi="Times New Roman" w:cs="Times New Roman"/>
          <w:sz w:val="22"/>
          <w:szCs w:val="22"/>
        </w:rPr>
        <w:tab/>
        <w:t xml:space="preserve">Kaip vartoti </w:t>
      </w:r>
      <w:proofErr w:type="spellStart"/>
      <w:r w:rsidR="00BC67F0" w:rsidRPr="00301401">
        <w:rPr>
          <w:rFonts w:ascii="Times New Roman" w:hAnsi="Times New Roman" w:cs="Times New Roman"/>
          <w:sz w:val="22"/>
          <w:szCs w:val="22"/>
        </w:rPr>
        <w:t>Ibuprofen</w:t>
      </w:r>
      <w:proofErr w:type="spellEnd"/>
      <w:r w:rsidR="00BC67F0" w:rsidRPr="00301401">
        <w:rPr>
          <w:rFonts w:ascii="Times New Roman" w:hAnsi="Times New Roman" w:cs="Times New Roman"/>
          <w:sz w:val="22"/>
          <w:szCs w:val="22"/>
        </w:rPr>
        <w:t xml:space="preserve"> </w:t>
      </w:r>
      <w:proofErr w:type="spellStart"/>
      <w:r w:rsidR="00BC67F0" w:rsidRPr="00301401">
        <w:rPr>
          <w:rFonts w:ascii="Times New Roman" w:hAnsi="Times New Roman" w:cs="Times New Roman"/>
          <w:sz w:val="22"/>
          <w:szCs w:val="22"/>
        </w:rPr>
        <w:t>Viatris</w:t>
      </w:r>
      <w:proofErr w:type="spellEnd"/>
    </w:p>
    <w:p w14:paraId="4F0BE75E" w14:textId="77777777" w:rsidR="00123715" w:rsidRPr="00301401" w:rsidRDefault="00123715" w:rsidP="00B35615">
      <w:pPr>
        <w:numPr>
          <w:ilvl w:val="12"/>
          <w:numId w:val="0"/>
        </w:numPr>
        <w:ind w:right="-2"/>
        <w:rPr>
          <w:sz w:val="22"/>
          <w:szCs w:val="22"/>
          <w:lang w:val="lt-LT"/>
        </w:rPr>
      </w:pPr>
    </w:p>
    <w:p w14:paraId="16B7D885" w14:textId="3AACA72F" w:rsidR="00123715" w:rsidRPr="00301401" w:rsidRDefault="00123715" w:rsidP="00B35615">
      <w:pPr>
        <w:rPr>
          <w:sz w:val="22"/>
          <w:szCs w:val="22"/>
          <w:lang w:val="lt-LT"/>
        </w:rPr>
      </w:pPr>
      <w:r w:rsidRPr="00301401">
        <w:rPr>
          <w:sz w:val="22"/>
          <w:szCs w:val="22"/>
          <w:lang w:val="lt-LT"/>
        </w:rPr>
        <w:t xml:space="preserve">Visada vartokite šį vaistą tiksliai, kaip nurodė gydytojas arba vaistininkas. Jeigu abejojate, kreipkitės į gydytoją arba vaistininką. </w:t>
      </w:r>
    </w:p>
    <w:p w14:paraId="25FA11DA" w14:textId="77777777" w:rsidR="00123715" w:rsidRPr="00301401" w:rsidRDefault="00123715" w:rsidP="00B35615">
      <w:pPr>
        <w:numPr>
          <w:ilvl w:val="12"/>
          <w:numId w:val="0"/>
        </w:numPr>
        <w:ind w:right="-2"/>
        <w:rPr>
          <w:sz w:val="22"/>
          <w:szCs w:val="22"/>
          <w:lang w:val="lt-LT"/>
        </w:rPr>
      </w:pPr>
    </w:p>
    <w:p w14:paraId="6EAF59CF" w14:textId="297EE1AA" w:rsidR="00F74984" w:rsidRPr="00301401" w:rsidRDefault="00F74984" w:rsidP="00B35615">
      <w:pPr>
        <w:ind w:right="-2"/>
        <w:rPr>
          <w:sz w:val="22"/>
          <w:szCs w:val="22"/>
          <w:u w:val="single"/>
          <w:lang w:val="lt-LT"/>
        </w:rPr>
      </w:pPr>
      <w:r w:rsidRPr="00301401">
        <w:rPr>
          <w:sz w:val="22"/>
          <w:szCs w:val="22"/>
          <w:u w:val="single"/>
          <w:lang w:val="lt-LT"/>
        </w:rPr>
        <w:t>Rekomenduojama dozė yra:</w:t>
      </w:r>
    </w:p>
    <w:p w14:paraId="58153E14" w14:textId="77777777" w:rsidR="00F74984" w:rsidRPr="00301401" w:rsidRDefault="00F74984" w:rsidP="00B35615">
      <w:pPr>
        <w:ind w:right="-2"/>
        <w:rPr>
          <w:sz w:val="22"/>
          <w:szCs w:val="22"/>
          <w:lang w:val="lt-LT"/>
        </w:rPr>
      </w:pPr>
    </w:p>
    <w:p w14:paraId="41FB640D" w14:textId="16A87803" w:rsidR="00F74984" w:rsidRPr="00301401" w:rsidRDefault="00F74984" w:rsidP="00E6634A">
      <w:pPr>
        <w:pStyle w:val="Sraopastraipa"/>
        <w:numPr>
          <w:ilvl w:val="0"/>
          <w:numId w:val="30"/>
        </w:numPr>
        <w:tabs>
          <w:tab w:val="clear" w:pos="0"/>
          <w:tab w:val="num" w:pos="-360"/>
        </w:tabs>
        <w:suppressAutoHyphens/>
        <w:ind w:left="360" w:right="-2"/>
        <w:contextualSpacing/>
        <w:rPr>
          <w:sz w:val="22"/>
          <w:szCs w:val="22"/>
          <w:lang w:val="lt-LT"/>
        </w:rPr>
      </w:pPr>
      <w:r w:rsidRPr="00301401">
        <w:rPr>
          <w:sz w:val="22"/>
          <w:szCs w:val="22"/>
          <w:u w:val="single"/>
          <w:lang w:val="lt-LT"/>
        </w:rPr>
        <w:t xml:space="preserve">Suaugusieji ir paaugliai, sveriantys </w:t>
      </w:r>
      <w:r w:rsidR="00E6634A">
        <w:rPr>
          <w:sz w:val="22"/>
          <w:szCs w:val="22"/>
          <w:u w:val="single"/>
          <w:lang w:val="lt-LT"/>
        </w:rPr>
        <w:t>ne mažiau kaip</w:t>
      </w:r>
      <w:r w:rsidRPr="00301401">
        <w:rPr>
          <w:sz w:val="22"/>
          <w:szCs w:val="22"/>
          <w:u w:val="single"/>
          <w:lang w:val="lt-LT"/>
        </w:rPr>
        <w:t xml:space="preserve"> 40</w:t>
      </w:r>
      <w:r w:rsidR="00DD2BA4">
        <w:rPr>
          <w:sz w:val="22"/>
          <w:szCs w:val="22"/>
          <w:lang w:val="lt-LT"/>
        </w:rPr>
        <w:t> </w:t>
      </w:r>
      <w:r w:rsidRPr="00301401">
        <w:rPr>
          <w:sz w:val="22"/>
          <w:szCs w:val="22"/>
          <w:u w:val="single"/>
          <w:lang w:val="lt-LT"/>
        </w:rPr>
        <w:t>kg (12</w:t>
      </w:r>
      <w:r w:rsidR="00DD2BA4">
        <w:rPr>
          <w:sz w:val="22"/>
          <w:szCs w:val="22"/>
          <w:lang w:val="lt-LT"/>
        </w:rPr>
        <w:t> </w:t>
      </w:r>
      <w:r w:rsidRPr="00301401">
        <w:rPr>
          <w:sz w:val="22"/>
          <w:szCs w:val="22"/>
          <w:u w:val="single"/>
          <w:lang w:val="lt-LT"/>
        </w:rPr>
        <w:t>metų ir vyresni):</w:t>
      </w:r>
    </w:p>
    <w:p w14:paraId="643A17F1" w14:textId="4CB7E18A" w:rsidR="00F74984" w:rsidRPr="00301401" w:rsidRDefault="008A2059" w:rsidP="00E6634A">
      <w:pPr>
        <w:pStyle w:val="Sraopastraipa"/>
        <w:ind w:left="360" w:right="-2"/>
        <w:rPr>
          <w:sz w:val="22"/>
          <w:szCs w:val="22"/>
          <w:lang w:val="lt-LT"/>
        </w:rPr>
      </w:pPr>
      <w:r w:rsidRPr="000E16A5">
        <w:rPr>
          <w:sz w:val="22"/>
          <w:szCs w:val="22"/>
          <w:lang w:val="lt-LT"/>
        </w:rPr>
        <w:t xml:space="preserve">Rekomenduojama vienkartinė dozė yra </w:t>
      </w:r>
      <w:r w:rsidR="00F74984" w:rsidRPr="000E16A5">
        <w:rPr>
          <w:sz w:val="22"/>
          <w:szCs w:val="22"/>
          <w:lang w:val="lt-LT"/>
        </w:rPr>
        <w:t>1</w:t>
      </w:r>
      <w:r w:rsidR="006C33AE" w:rsidRPr="000E16A5">
        <w:rPr>
          <w:sz w:val="22"/>
          <w:szCs w:val="22"/>
          <w:lang w:val="lt-LT"/>
        </w:rPr>
        <w:t> </w:t>
      </w:r>
      <w:r w:rsidR="00F74984" w:rsidRPr="000E16A5">
        <w:rPr>
          <w:sz w:val="22"/>
          <w:szCs w:val="22"/>
          <w:lang w:val="lt-LT"/>
        </w:rPr>
        <w:t>kapsul</w:t>
      </w:r>
      <w:r w:rsidR="006C33AE" w:rsidRPr="000E16A5">
        <w:rPr>
          <w:sz w:val="22"/>
          <w:szCs w:val="22"/>
          <w:lang w:val="lt-LT"/>
        </w:rPr>
        <w:t>ė</w:t>
      </w:r>
      <w:r w:rsidR="00F74984" w:rsidRPr="000E16A5">
        <w:rPr>
          <w:sz w:val="22"/>
          <w:szCs w:val="22"/>
          <w:lang w:val="lt-LT"/>
        </w:rPr>
        <w:t xml:space="preserve"> (</w:t>
      </w:r>
      <w:r w:rsidR="006C33AE" w:rsidRPr="000E16A5">
        <w:rPr>
          <w:sz w:val="22"/>
          <w:szCs w:val="22"/>
          <w:lang w:val="lt-LT"/>
        </w:rPr>
        <w:t>4</w:t>
      </w:r>
      <w:r w:rsidR="00F74984" w:rsidRPr="000E16A5">
        <w:rPr>
          <w:sz w:val="22"/>
          <w:szCs w:val="22"/>
          <w:lang w:val="lt-LT"/>
        </w:rPr>
        <w:t>00</w:t>
      </w:r>
      <w:r w:rsidR="00DD2BA4" w:rsidRPr="000E16A5">
        <w:rPr>
          <w:sz w:val="22"/>
          <w:szCs w:val="22"/>
          <w:lang w:val="lt-LT"/>
        </w:rPr>
        <w:t> </w:t>
      </w:r>
      <w:r w:rsidR="00F74984" w:rsidRPr="000E16A5">
        <w:rPr>
          <w:sz w:val="22"/>
          <w:szCs w:val="22"/>
          <w:lang w:val="lt-LT"/>
        </w:rPr>
        <w:t xml:space="preserve">mg). Jei reikia, </w:t>
      </w:r>
      <w:r w:rsidR="00EB7CB9" w:rsidRPr="000E16A5">
        <w:rPr>
          <w:sz w:val="22"/>
          <w:szCs w:val="22"/>
          <w:lang w:val="lt-LT"/>
        </w:rPr>
        <w:t xml:space="preserve">ją galima vartoti iki </w:t>
      </w:r>
      <w:r w:rsidR="00EB7CB9" w:rsidRPr="00C02202">
        <w:rPr>
          <w:sz w:val="22"/>
          <w:szCs w:val="22"/>
        </w:rPr>
        <w:t>3</w:t>
      </w:r>
      <w:r w:rsidR="0070626D" w:rsidRPr="00C02202">
        <w:rPr>
          <w:sz w:val="22"/>
          <w:szCs w:val="22"/>
        </w:rPr>
        <w:t> </w:t>
      </w:r>
      <w:r w:rsidR="00EB7CB9" w:rsidRPr="00C02202">
        <w:rPr>
          <w:sz w:val="22"/>
          <w:szCs w:val="22"/>
        </w:rPr>
        <w:t xml:space="preserve">kartų per parą. </w:t>
      </w:r>
      <w:r w:rsidR="007A030A" w:rsidRPr="00C02202">
        <w:rPr>
          <w:sz w:val="22"/>
          <w:szCs w:val="22"/>
        </w:rPr>
        <w:t>D</w:t>
      </w:r>
      <w:proofErr w:type="spellStart"/>
      <w:r w:rsidR="00F74984" w:rsidRPr="000E16A5">
        <w:rPr>
          <w:sz w:val="22"/>
          <w:szCs w:val="22"/>
          <w:lang w:val="lt-LT"/>
        </w:rPr>
        <w:t>ozavimo</w:t>
      </w:r>
      <w:proofErr w:type="spellEnd"/>
      <w:r w:rsidR="00F74984" w:rsidRPr="00301401">
        <w:rPr>
          <w:sz w:val="22"/>
          <w:szCs w:val="22"/>
          <w:lang w:val="lt-LT"/>
        </w:rPr>
        <w:t xml:space="preserve"> intervalas turi būti</w:t>
      </w:r>
      <w:r w:rsidR="00E6634A">
        <w:rPr>
          <w:sz w:val="22"/>
          <w:szCs w:val="22"/>
          <w:lang w:val="lt-LT"/>
        </w:rPr>
        <w:t xml:space="preserve"> ne</w:t>
      </w:r>
      <w:r w:rsidR="00F74984" w:rsidRPr="00301401">
        <w:rPr>
          <w:sz w:val="22"/>
          <w:szCs w:val="22"/>
          <w:lang w:val="lt-LT"/>
        </w:rPr>
        <w:t xml:space="preserve"> trumpesnis </w:t>
      </w:r>
      <w:r w:rsidR="00E6634A">
        <w:rPr>
          <w:sz w:val="22"/>
          <w:szCs w:val="22"/>
          <w:lang w:val="lt-LT"/>
        </w:rPr>
        <w:t>kaip</w:t>
      </w:r>
      <w:r w:rsidR="00F74984" w:rsidRPr="00301401">
        <w:rPr>
          <w:sz w:val="22"/>
          <w:szCs w:val="22"/>
          <w:lang w:val="lt-LT"/>
        </w:rPr>
        <w:t xml:space="preserve"> </w:t>
      </w:r>
      <w:r w:rsidR="00A73AC2">
        <w:rPr>
          <w:sz w:val="22"/>
          <w:szCs w:val="22"/>
          <w:lang w:val="lt-LT"/>
        </w:rPr>
        <w:t>6</w:t>
      </w:r>
      <w:r w:rsidR="00DD2BA4">
        <w:rPr>
          <w:sz w:val="22"/>
          <w:szCs w:val="22"/>
          <w:lang w:val="lt-LT"/>
        </w:rPr>
        <w:t> </w:t>
      </w:r>
      <w:r w:rsidR="00F74984" w:rsidRPr="00301401">
        <w:rPr>
          <w:sz w:val="22"/>
          <w:szCs w:val="22"/>
          <w:lang w:val="lt-LT"/>
        </w:rPr>
        <w:t>valandos.</w:t>
      </w:r>
    </w:p>
    <w:p w14:paraId="23B574DC" w14:textId="391FEB8E" w:rsidR="00F74984" w:rsidRPr="00301401" w:rsidRDefault="00F74984" w:rsidP="00E6634A">
      <w:pPr>
        <w:pStyle w:val="Sraopastraipa"/>
        <w:ind w:left="360" w:right="-2"/>
        <w:rPr>
          <w:sz w:val="22"/>
          <w:szCs w:val="22"/>
          <w:lang w:val="lt-LT"/>
        </w:rPr>
      </w:pPr>
      <w:bookmarkStart w:id="37" w:name="_Hlk200925600"/>
      <w:r w:rsidRPr="00301401">
        <w:rPr>
          <w:sz w:val="22"/>
          <w:szCs w:val="22"/>
          <w:lang w:val="lt-LT"/>
        </w:rPr>
        <w:t xml:space="preserve">Didžiausia paros dozė yra </w:t>
      </w:r>
      <w:r w:rsidR="00E179A5">
        <w:rPr>
          <w:sz w:val="22"/>
          <w:szCs w:val="22"/>
          <w:lang w:val="lt-LT"/>
        </w:rPr>
        <w:t>3</w:t>
      </w:r>
      <w:r w:rsidR="00DD2BA4">
        <w:rPr>
          <w:sz w:val="22"/>
          <w:szCs w:val="22"/>
          <w:lang w:val="lt-LT"/>
        </w:rPr>
        <w:t> </w:t>
      </w:r>
      <w:r w:rsidRPr="00301401">
        <w:rPr>
          <w:sz w:val="22"/>
          <w:szCs w:val="22"/>
          <w:lang w:val="lt-LT"/>
        </w:rPr>
        <w:t>kapsulės (1</w:t>
      </w:r>
      <w:r w:rsidR="000E16A5">
        <w:rPr>
          <w:sz w:val="22"/>
          <w:szCs w:val="22"/>
          <w:lang w:val="lt-LT"/>
        </w:rPr>
        <w:t> </w:t>
      </w:r>
      <w:r w:rsidRPr="00301401">
        <w:rPr>
          <w:sz w:val="22"/>
          <w:szCs w:val="22"/>
          <w:lang w:val="lt-LT"/>
        </w:rPr>
        <w:t>200</w:t>
      </w:r>
      <w:r w:rsidR="00E6634A">
        <w:rPr>
          <w:sz w:val="22"/>
          <w:szCs w:val="22"/>
          <w:lang w:val="lt-LT"/>
        </w:rPr>
        <w:t> </w:t>
      </w:r>
      <w:r w:rsidRPr="00301401">
        <w:rPr>
          <w:sz w:val="22"/>
          <w:szCs w:val="22"/>
          <w:lang w:val="lt-LT"/>
        </w:rPr>
        <w:t xml:space="preserve">mg </w:t>
      </w:r>
      <w:proofErr w:type="spellStart"/>
      <w:r w:rsidRPr="00301401">
        <w:rPr>
          <w:sz w:val="22"/>
          <w:szCs w:val="22"/>
          <w:lang w:val="lt-LT"/>
        </w:rPr>
        <w:t>ibuprofeno</w:t>
      </w:r>
      <w:proofErr w:type="spellEnd"/>
      <w:r w:rsidRPr="00301401">
        <w:rPr>
          <w:sz w:val="22"/>
          <w:szCs w:val="22"/>
          <w:lang w:val="lt-LT"/>
        </w:rPr>
        <w:t>), kurios negalima viršyti</w:t>
      </w:r>
      <w:r w:rsidR="000E74E0" w:rsidRPr="000E74E0">
        <w:rPr>
          <w:sz w:val="22"/>
          <w:szCs w:val="22"/>
          <w:lang w:val="lt-LT"/>
        </w:rPr>
        <w:t xml:space="preserve"> </w:t>
      </w:r>
      <w:r w:rsidR="000E74E0" w:rsidRPr="00301401">
        <w:rPr>
          <w:sz w:val="22"/>
          <w:szCs w:val="22"/>
          <w:lang w:val="lt-LT"/>
        </w:rPr>
        <w:t>per 24</w:t>
      </w:r>
      <w:r w:rsidR="00DD2BA4">
        <w:rPr>
          <w:sz w:val="22"/>
          <w:szCs w:val="22"/>
          <w:lang w:val="lt-LT"/>
        </w:rPr>
        <w:t> </w:t>
      </w:r>
      <w:r w:rsidR="000E74E0" w:rsidRPr="00301401">
        <w:rPr>
          <w:sz w:val="22"/>
          <w:szCs w:val="22"/>
          <w:lang w:val="lt-LT"/>
        </w:rPr>
        <w:t>valandas</w:t>
      </w:r>
      <w:r w:rsidRPr="00301401">
        <w:rPr>
          <w:sz w:val="22"/>
          <w:szCs w:val="22"/>
          <w:lang w:val="lt-LT"/>
        </w:rPr>
        <w:t>.</w:t>
      </w:r>
      <w:bookmarkStart w:id="38" w:name="_Hlk205225124"/>
      <w:bookmarkEnd w:id="37"/>
      <w:bookmarkEnd w:id="38"/>
    </w:p>
    <w:p w14:paraId="0350DC84" w14:textId="03A40CB4" w:rsidR="00F74984" w:rsidRPr="00301401" w:rsidRDefault="00F74984" w:rsidP="00E6634A">
      <w:pPr>
        <w:pStyle w:val="Sraopastraipa"/>
        <w:numPr>
          <w:ilvl w:val="0"/>
          <w:numId w:val="30"/>
        </w:numPr>
        <w:tabs>
          <w:tab w:val="clear" w:pos="0"/>
          <w:tab w:val="num" w:pos="-360"/>
        </w:tabs>
        <w:suppressAutoHyphens/>
        <w:ind w:left="360" w:right="-2"/>
        <w:contextualSpacing/>
        <w:rPr>
          <w:sz w:val="22"/>
          <w:szCs w:val="22"/>
          <w:lang w:val="lt-LT"/>
        </w:rPr>
      </w:pPr>
      <w:r w:rsidRPr="00301401">
        <w:rPr>
          <w:sz w:val="22"/>
          <w:szCs w:val="22"/>
          <w:u w:val="single"/>
          <w:lang w:val="lt-LT"/>
        </w:rPr>
        <w:t>Pacientai, sergantys inkstų, kepenų ar širdies ligomis,</w:t>
      </w:r>
      <w:r w:rsidRPr="00301401">
        <w:rPr>
          <w:sz w:val="22"/>
          <w:szCs w:val="22"/>
          <w:lang w:val="lt-LT"/>
        </w:rPr>
        <w:t xml:space="preserve"> tur</w:t>
      </w:r>
      <w:r w:rsidR="00E6634A">
        <w:rPr>
          <w:sz w:val="22"/>
          <w:szCs w:val="22"/>
          <w:lang w:val="lt-LT"/>
        </w:rPr>
        <w:t>i</w:t>
      </w:r>
      <w:r w:rsidRPr="00301401">
        <w:rPr>
          <w:sz w:val="22"/>
          <w:szCs w:val="22"/>
          <w:lang w:val="lt-LT"/>
        </w:rPr>
        <w:t xml:space="preserve"> pasitarti su gydytoju, nes gali </w:t>
      </w:r>
      <w:r w:rsidR="000E16A5">
        <w:rPr>
          <w:sz w:val="22"/>
          <w:szCs w:val="22"/>
          <w:lang w:val="lt-LT"/>
        </w:rPr>
        <w:t>reikėti</w:t>
      </w:r>
      <w:r w:rsidRPr="00301401">
        <w:rPr>
          <w:sz w:val="22"/>
          <w:szCs w:val="22"/>
          <w:lang w:val="lt-LT"/>
        </w:rPr>
        <w:t xml:space="preserve"> sumažinti dozę.</w:t>
      </w:r>
    </w:p>
    <w:p w14:paraId="50285718" w14:textId="3C9BFF7D" w:rsidR="00F74984" w:rsidRPr="00301401" w:rsidRDefault="00F74984" w:rsidP="00E6634A">
      <w:pPr>
        <w:pStyle w:val="Sraopastraipa"/>
        <w:numPr>
          <w:ilvl w:val="0"/>
          <w:numId w:val="30"/>
        </w:numPr>
        <w:tabs>
          <w:tab w:val="clear" w:pos="0"/>
          <w:tab w:val="num" w:pos="-360"/>
        </w:tabs>
        <w:suppressAutoHyphens/>
        <w:ind w:left="360" w:right="-2"/>
        <w:contextualSpacing/>
        <w:rPr>
          <w:sz w:val="22"/>
          <w:szCs w:val="22"/>
          <w:lang w:val="lt-LT"/>
        </w:rPr>
      </w:pPr>
      <w:r w:rsidRPr="00301401">
        <w:rPr>
          <w:sz w:val="22"/>
          <w:szCs w:val="22"/>
          <w:u w:val="single"/>
          <w:lang w:val="lt-LT"/>
        </w:rPr>
        <w:t>Vyresni</w:t>
      </w:r>
      <w:r w:rsidR="00E6634A">
        <w:rPr>
          <w:sz w:val="22"/>
          <w:szCs w:val="22"/>
          <w:u w:val="single"/>
          <w:lang w:val="lt-LT"/>
        </w:rPr>
        <w:t xml:space="preserve"> kaip</w:t>
      </w:r>
      <w:r w:rsidRPr="00301401">
        <w:rPr>
          <w:sz w:val="22"/>
          <w:szCs w:val="22"/>
          <w:u w:val="single"/>
          <w:lang w:val="lt-LT"/>
        </w:rPr>
        <w:t xml:space="preserve"> 65</w:t>
      </w:r>
      <w:r w:rsidR="00DD2BA4">
        <w:rPr>
          <w:sz w:val="22"/>
          <w:szCs w:val="22"/>
          <w:u w:val="single"/>
          <w:lang w:val="lt-LT"/>
        </w:rPr>
        <w:t> </w:t>
      </w:r>
      <w:r w:rsidRPr="00301401">
        <w:rPr>
          <w:sz w:val="22"/>
          <w:szCs w:val="22"/>
          <w:u w:val="single"/>
          <w:lang w:val="lt-LT"/>
        </w:rPr>
        <w:t>metų pacienta</w:t>
      </w:r>
      <w:r w:rsidR="00E6634A">
        <w:rPr>
          <w:sz w:val="22"/>
          <w:szCs w:val="22"/>
          <w:u w:val="single"/>
          <w:lang w:val="lt-LT"/>
        </w:rPr>
        <w:t>i</w:t>
      </w:r>
      <w:r w:rsidRPr="00301401">
        <w:rPr>
          <w:sz w:val="22"/>
          <w:szCs w:val="22"/>
          <w:u w:val="single"/>
          <w:lang w:val="lt-LT"/>
        </w:rPr>
        <w:t>:</w:t>
      </w:r>
      <w:r w:rsidRPr="00301401">
        <w:rPr>
          <w:sz w:val="22"/>
          <w:szCs w:val="22"/>
          <w:lang w:val="lt-LT"/>
        </w:rPr>
        <w:t xml:space="preserve"> </w:t>
      </w:r>
      <w:r w:rsidR="00E6634A">
        <w:rPr>
          <w:sz w:val="22"/>
          <w:szCs w:val="22"/>
          <w:lang w:val="lt-LT"/>
        </w:rPr>
        <w:t>vartojamas dozes</w:t>
      </w:r>
      <w:r w:rsidRPr="00301401">
        <w:rPr>
          <w:sz w:val="22"/>
          <w:szCs w:val="22"/>
          <w:lang w:val="lt-LT"/>
        </w:rPr>
        <w:t xml:space="preserve"> turi nustatyti gydytojas, nes gali reikėti sumažinti įprastą dozę.</w:t>
      </w:r>
    </w:p>
    <w:p w14:paraId="36A214D4" w14:textId="77777777" w:rsidR="00F74984" w:rsidRPr="00301401" w:rsidRDefault="00F74984" w:rsidP="00B35615">
      <w:pPr>
        <w:ind w:right="-2"/>
        <w:rPr>
          <w:sz w:val="22"/>
          <w:szCs w:val="22"/>
          <w:lang w:val="lt-LT"/>
        </w:rPr>
      </w:pPr>
      <w:r w:rsidRPr="00301401">
        <w:rPr>
          <w:color w:val="008000"/>
          <w:sz w:val="22"/>
          <w:szCs w:val="22"/>
          <w:lang w:val="lt-LT"/>
        </w:rPr>
        <w:t xml:space="preserve"> </w:t>
      </w:r>
    </w:p>
    <w:p w14:paraId="0305E315" w14:textId="6DCF2916" w:rsidR="00F74984" w:rsidRDefault="00E6634A" w:rsidP="00B35615">
      <w:pPr>
        <w:pStyle w:val="Pagrindinistekstas"/>
        <w:spacing w:after="0"/>
        <w:ind w:right="113"/>
        <w:rPr>
          <w:iCs/>
          <w:sz w:val="22"/>
          <w:szCs w:val="22"/>
        </w:rPr>
      </w:pPr>
      <w:r>
        <w:rPr>
          <w:iCs/>
          <w:sz w:val="22"/>
          <w:szCs w:val="22"/>
        </w:rPr>
        <w:t>Reikia vartoti m</w:t>
      </w:r>
      <w:r w:rsidR="00F74984" w:rsidRPr="00301401">
        <w:rPr>
          <w:iCs/>
          <w:sz w:val="22"/>
          <w:szCs w:val="22"/>
        </w:rPr>
        <w:t>ažiausi</w:t>
      </w:r>
      <w:r>
        <w:rPr>
          <w:iCs/>
          <w:sz w:val="22"/>
          <w:szCs w:val="22"/>
        </w:rPr>
        <w:t>ą</w:t>
      </w:r>
      <w:r w:rsidR="00F74984" w:rsidRPr="00301401">
        <w:rPr>
          <w:iCs/>
          <w:sz w:val="22"/>
          <w:szCs w:val="22"/>
        </w:rPr>
        <w:t xml:space="preserve"> veiksming</w:t>
      </w:r>
      <w:r>
        <w:rPr>
          <w:iCs/>
          <w:sz w:val="22"/>
          <w:szCs w:val="22"/>
        </w:rPr>
        <w:t>ą</w:t>
      </w:r>
      <w:r w:rsidR="00F74984" w:rsidRPr="00301401">
        <w:rPr>
          <w:iCs/>
          <w:sz w:val="22"/>
          <w:szCs w:val="22"/>
        </w:rPr>
        <w:t xml:space="preserve"> doz</w:t>
      </w:r>
      <w:r>
        <w:rPr>
          <w:iCs/>
          <w:sz w:val="22"/>
          <w:szCs w:val="22"/>
        </w:rPr>
        <w:t>ę</w:t>
      </w:r>
      <w:r w:rsidR="00F74984" w:rsidRPr="00301401">
        <w:rPr>
          <w:iCs/>
          <w:sz w:val="22"/>
          <w:szCs w:val="22"/>
        </w:rPr>
        <w:t xml:space="preserve"> trumpiausią laiką, reikalingą </w:t>
      </w:r>
      <w:r w:rsidRPr="00301401">
        <w:rPr>
          <w:iCs/>
          <w:sz w:val="22"/>
          <w:szCs w:val="22"/>
        </w:rPr>
        <w:t xml:space="preserve">palengvinti </w:t>
      </w:r>
      <w:r w:rsidR="00F74984" w:rsidRPr="00301401">
        <w:rPr>
          <w:iCs/>
          <w:sz w:val="22"/>
          <w:szCs w:val="22"/>
        </w:rPr>
        <w:t xml:space="preserve">simptomams. Jeigu </w:t>
      </w:r>
      <w:r>
        <w:rPr>
          <w:iCs/>
          <w:sz w:val="22"/>
          <w:szCs w:val="22"/>
        </w:rPr>
        <w:t xml:space="preserve">Jums yra </w:t>
      </w:r>
      <w:r w:rsidR="00F74984" w:rsidRPr="00301401">
        <w:rPr>
          <w:iCs/>
          <w:sz w:val="22"/>
          <w:szCs w:val="22"/>
        </w:rPr>
        <w:t>infekcija, nedelsdami kreipkitės į gydytoją, jei simptomai (pvz., karščiavimas ir skausmas) išlieka arba pa</w:t>
      </w:r>
      <w:r>
        <w:rPr>
          <w:iCs/>
          <w:sz w:val="22"/>
          <w:szCs w:val="22"/>
        </w:rPr>
        <w:t>sunkėja</w:t>
      </w:r>
      <w:r w:rsidR="00F74984" w:rsidRPr="00301401">
        <w:rPr>
          <w:iCs/>
          <w:sz w:val="22"/>
          <w:szCs w:val="22"/>
        </w:rPr>
        <w:t xml:space="preserve"> (žr. 2</w:t>
      </w:r>
      <w:r w:rsidR="00DD2BA4">
        <w:rPr>
          <w:sz w:val="22"/>
          <w:szCs w:val="22"/>
        </w:rPr>
        <w:t> </w:t>
      </w:r>
      <w:r w:rsidR="00F74984" w:rsidRPr="00301401">
        <w:rPr>
          <w:iCs/>
          <w:sz w:val="22"/>
          <w:szCs w:val="22"/>
        </w:rPr>
        <w:t>skyrių).</w:t>
      </w:r>
    </w:p>
    <w:p w14:paraId="79B61F73" w14:textId="77777777" w:rsidR="003C201C" w:rsidRDefault="003C201C" w:rsidP="00B35615">
      <w:pPr>
        <w:pStyle w:val="Pagrindinistekstas"/>
        <w:spacing w:after="0"/>
        <w:ind w:right="113"/>
        <w:rPr>
          <w:iCs/>
          <w:sz w:val="22"/>
          <w:szCs w:val="22"/>
        </w:rPr>
      </w:pPr>
    </w:p>
    <w:p w14:paraId="14F1560A" w14:textId="490AA7CE" w:rsidR="003C201C" w:rsidRPr="00824347" w:rsidRDefault="003C201C" w:rsidP="00B35615">
      <w:pPr>
        <w:pStyle w:val="Pagrindinistekstas"/>
        <w:spacing w:after="0"/>
        <w:ind w:right="113"/>
        <w:rPr>
          <w:b/>
          <w:bCs/>
          <w:iCs/>
          <w:sz w:val="22"/>
          <w:szCs w:val="22"/>
        </w:rPr>
      </w:pPr>
      <w:r w:rsidRPr="00824347">
        <w:rPr>
          <w:b/>
          <w:bCs/>
          <w:iCs/>
          <w:sz w:val="22"/>
          <w:szCs w:val="22"/>
        </w:rPr>
        <w:t>Vaikai, jaunesni kaip 12 metų, ir paaugliai, sveriantys mažiau kaip 40 kg</w:t>
      </w:r>
    </w:p>
    <w:p w14:paraId="7222B646" w14:textId="68621808" w:rsidR="003C201C" w:rsidRPr="00824347" w:rsidRDefault="007725C1" w:rsidP="00B35615">
      <w:pPr>
        <w:pStyle w:val="Pagrindinistekstas"/>
        <w:spacing w:after="0"/>
        <w:ind w:right="113"/>
        <w:rPr>
          <w:iCs/>
          <w:sz w:val="22"/>
          <w:szCs w:val="22"/>
        </w:rPr>
      </w:pPr>
      <w:r>
        <w:rPr>
          <w:iCs/>
          <w:sz w:val="22"/>
          <w:szCs w:val="22"/>
        </w:rPr>
        <w:t xml:space="preserve">Kadangi šio vaisto sudėtyje yra 400 mg </w:t>
      </w:r>
      <w:proofErr w:type="spellStart"/>
      <w:r>
        <w:rPr>
          <w:iCs/>
          <w:sz w:val="22"/>
          <w:szCs w:val="22"/>
        </w:rPr>
        <w:t>ibuprofeno</w:t>
      </w:r>
      <w:proofErr w:type="spellEnd"/>
      <w:r>
        <w:rPr>
          <w:iCs/>
          <w:sz w:val="22"/>
          <w:szCs w:val="22"/>
        </w:rPr>
        <w:t xml:space="preserve">, jis </w:t>
      </w:r>
      <w:r w:rsidR="00824347">
        <w:rPr>
          <w:iCs/>
          <w:sz w:val="22"/>
          <w:szCs w:val="22"/>
        </w:rPr>
        <w:t xml:space="preserve">nėra skirtas jaunesniems kaip 12 metų vaikams </w:t>
      </w:r>
      <w:r w:rsidR="007547C1">
        <w:rPr>
          <w:iCs/>
          <w:sz w:val="22"/>
          <w:szCs w:val="22"/>
        </w:rPr>
        <w:t xml:space="preserve">ir mažiau kaip 40 kg sveriantiems paaugliams. </w:t>
      </w:r>
      <w:r w:rsidR="00F52E99">
        <w:rPr>
          <w:iCs/>
          <w:sz w:val="22"/>
          <w:szCs w:val="22"/>
        </w:rPr>
        <w:t xml:space="preserve">Yra kitų </w:t>
      </w:r>
      <w:r w:rsidR="00910CE3">
        <w:rPr>
          <w:iCs/>
          <w:sz w:val="22"/>
          <w:szCs w:val="22"/>
        </w:rPr>
        <w:t xml:space="preserve">stiprumų vaistų, kurie tinkamesni </w:t>
      </w:r>
      <w:r w:rsidR="00BC7E70">
        <w:rPr>
          <w:iCs/>
          <w:sz w:val="22"/>
          <w:szCs w:val="22"/>
        </w:rPr>
        <w:t>šiai amžiaus ir svorio grupei.</w:t>
      </w:r>
    </w:p>
    <w:p w14:paraId="13E55CD8" w14:textId="77777777" w:rsidR="00F74984" w:rsidRPr="00301401" w:rsidRDefault="00F74984" w:rsidP="00B35615">
      <w:pPr>
        <w:ind w:right="-2"/>
        <w:rPr>
          <w:sz w:val="22"/>
          <w:szCs w:val="22"/>
          <w:lang w:val="lt-LT"/>
        </w:rPr>
      </w:pPr>
    </w:p>
    <w:p w14:paraId="6127977F" w14:textId="131639C4" w:rsidR="00F74984" w:rsidRPr="00301401" w:rsidRDefault="00F74984" w:rsidP="00B35615">
      <w:pPr>
        <w:pStyle w:val="Pagrindinistekstas"/>
        <w:spacing w:after="0"/>
        <w:rPr>
          <w:i/>
          <w:iCs/>
          <w:sz w:val="22"/>
          <w:szCs w:val="22"/>
          <w:u w:val="single"/>
        </w:rPr>
      </w:pPr>
      <w:r w:rsidRPr="00301401">
        <w:rPr>
          <w:iCs/>
          <w:sz w:val="22"/>
          <w:szCs w:val="22"/>
          <w:u w:val="single"/>
        </w:rPr>
        <w:t>Kaip vartoti</w:t>
      </w:r>
    </w:p>
    <w:p w14:paraId="46EBC97D" w14:textId="77777777" w:rsidR="00F74984" w:rsidRPr="00301401" w:rsidRDefault="00F74984" w:rsidP="00B35615">
      <w:pPr>
        <w:pStyle w:val="Pagrindinistekstas"/>
        <w:spacing w:after="0"/>
        <w:rPr>
          <w:i/>
          <w:iCs/>
          <w:sz w:val="22"/>
          <w:szCs w:val="22"/>
        </w:rPr>
      </w:pPr>
    </w:p>
    <w:p w14:paraId="5E9D9EE5" w14:textId="77777777" w:rsidR="00F74984" w:rsidRPr="00301401" w:rsidRDefault="00F74984" w:rsidP="00B35615">
      <w:pPr>
        <w:pStyle w:val="Pagrindinistekstas"/>
        <w:spacing w:after="0"/>
        <w:ind w:right="5634"/>
        <w:rPr>
          <w:i/>
          <w:iCs/>
          <w:sz w:val="22"/>
          <w:szCs w:val="22"/>
        </w:rPr>
      </w:pPr>
      <w:r w:rsidRPr="00301401">
        <w:rPr>
          <w:iCs/>
          <w:sz w:val="22"/>
          <w:szCs w:val="22"/>
        </w:rPr>
        <w:t>Šis vaistas vartojamas per burną.</w:t>
      </w:r>
    </w:p>
    <w:p w14:paraId="5FE592E7" w14:textId="457AF4A6" w:rsidR="00F74984" w:rsidRPr="00301401" w:rsidRDefault="00F74984" w:rsidP="00B35615">
      <w:pPr>
        <w:pStyle w:val="Pagrindinistekstas"/>
        <w:spacing w:after="0"/>
        <w:ind w:right="-51"/>
        <w:rPr>
          <w:i/>
          <w:iCs/>
          <w:sz w:val="22"/>
          <w:szCs w:val="22"/>
        </w:rPr>
      </w:pPr>
      <w:r w:rsidRPr="00301401">
        <w:rPr>
          <w:iCs/>
          <w:sz w:val="22"/>
          <w:szCs w:val="22"/>
        </w:rPr>
        <w:t xml:space="preserve">Gerkite vaistą užgerdami stikline vandens. </w:t>
      </w:r>
      <w:r w:rsidR="000E74E0">
        <w:rPr>
          <w:iCs/>
          <w:sz w:val="22"/>
          <w:szCs w:val="22"/>
        </w:rPr>
        <w:t>Jo n</w:t>
      </w:r>
      <w:r w:rsidRPr="00301401">
        <w:rPr>
          <w:iCs/>
          <w:sz w:val="22"/>
          <w:szCs w:val="22"/>
        </w:rPr>
        <w:t>egalima kramtyti.</w:t>
      </w:r>
    </w:p>
    <w:p w14:paraId="05418E59" w14:textId="370E7A70" w:rsidR="00F74984" w:rsidRPr="00301401" w:rsidRDefault="00F74984" w:rsidP="00B35615">
      <w:pPr>
        <w:pStyle w:val="Pagrindinistekstas"/>
        <w:spacing w:after="0"/>
        <w:rPr>
          <w:i/>
          <w:iCs/>
          <w:sz w:val="22"/>
          <w:szCs w:val="22"/>
        </w:rPr>
      </w:pPr>
      <w:r w:rsidRPr="00301401">
        <w:rPr>
          <w:iCs/>
          <w:sz w:val="22"/>
          <w:szCs w:val="22"/>
        </w:rPr>
        <w:t xml:space="preserve">Vartokite vaistą valgio metu, ypač jei yra virškinimo </w:t>
      </w:r>
      <w:r w:rsidR="00E6634A">
        <w:rPr>
          <w:iCs/>
          <w:sz w:val="22"/>
          <w:szCs w:val="22"/>
        </w:rPr>
        <w:t>sutrikimų</w:t>
      </w:r>
      <w:r w:rsidRPr="00301401">
        <w:rPr>
          <w:iCs/>
          <w:sz w:val="22"/>
          <w:szCs w:val="22"/>
        </w:rPr>
        <w:t>.</w:t>
      </w:r>
    </w:p>
    <w:p w14:paraId="3EFEAB6C" w14:textId="77777777" w:rsidR="00F74984" w:rsidRPr="00301401" w:rsidRDefault="00F74984" w:rsidP="00B35615">
      <w:pPr>
        <w:pStyle w:val="Pagrindinistekstas"/>
        <w:spacing w:after="0"/>
        <w:rPr>
          <w:i/>
          <w:iCs/>
          <w:sz w:val="22"/>
          <w:szCs w:val="22"/>
        </w:rPr>
      </w:pPr>
    </w:p>
    <w:p w14:paraId="4B0325D3" w14:textId="77777777" w:rsidR="00F74984" w:rsidRPr="00301401" w:rsidRDefault="00F74984" w:rsidP="00B35615">
      <w:pPr>
        <w:pStyle w:val="Pagrindinistekstas"/>
        <w:spacing w:after="0"/>
        <w:rPr>
          <w:i/>
          <w:iCs/>
          <w:sz w:val="22"/>
          <w:szCs w:val="22"/>
          <w:u w:val="single"/>
        </w:rPr>
      </w:pPr>
      <w:r w:rsidRPr="00301401">
        <w:rPr>
          <w:i/>
          <w:iCs/>
          <w:sz w:val="22"/>
          <w:szCs w:val="22"/>
          <w:u w:val="single"/>
        </w:rPr>
        <w:t>Gydymo trukmė</w:t>
      </w:r>
    </w:p>
    <w:p w14:paraId="52CEF674" w14:textId="77777777" w:rsidR="00F74984" w:rsidRPr="00301401" w:rsidRDefault="00F74984" w:rsidP="00B35615">
      <w:pPr>
        <w:pStyle w:val="Pagrindinistekstas"/>
        <w:spacing w:after="0"/>
        <w:ind w:right="115"/>
        <w:rPr>
          <w:i/>
          <w:iCs/>
          <w:sz w:val="22"/>
          <w:szCs w:val="22"/>
        </w:rPr>
      </w:pPr>
    </w:p>
    <w:p w14:paraId="68D1A212" w14:textId="481F1638" w:rsidR="00F74984" w:rsidRPr="00301401" w:rsidRDefault="00F74984" w:rsidP="00B35615">
      <w:pPr>
        <w:pStyle w:val="Pagrindinistekstas"/>
        <w:spacing w:after="0"/>
        <w:ind w:right="115"/>
        <w:rPr>
          <w:i/>
          <w:iCs/>
          <w:sz w:val="22"/>
          <w:szCs w:val="22"/>
        </w:rPr>
      </w:pPr>
      <w:r w:rsidRPr="00301401">
        <w:rPr>
          <w:iCs/>
          <w:sz w:val="22"/>
          <w:szCs w:val="22"/>
        </w:rPr>
        <w:t>Šio vaisto vartojimas priklauso nuo skausmo ar karščiavimo. Kai jie išnyksta, vaist</w:t>
      </w:r>
      <w:r w:rsidR="00E6634A">
        <w:rPr>
          <w:iCs/>
          <w:sz w:val="22"/>
          <w:szCs w:val="22"/>
        </w:rPr>
        <w:t>o</w:t>
      </w:r>
      <w:r w:rsidRPr="00301401">
        <w:rPr>
          <w:iCs/>
          <w:sz w:val="22"/>
          <w:szCs w:val="22"/>
        </w:rPr>
        <w:t xml:space="preserve"> vartojimą reikia nutraukti.</w:t>
      </w:r>
    </w:p>
    <w:p w14:paraId="4D4375E3" w14:textId="77777777" w:rsidR="00F74984" w:rsidRPr="00301401" w:rsidRDefault="00F74984" w:rsidP="00B35615">
      <w:pPr>
        <w:pStyle w:val="Pagrindinistekstas"/>
        <w:spacing w:after="0"/>
        <w:ind w:right="115"/>
        <w:rPr>
          <w:i/>
          <w:sz w:val="22"/>
          <w:szCs w:val="22"/>
        </w:rPr>
      </w:pPr>
    </w:p>
    <w:p w14:paraId="300E6E24" w14:textId="30E9649B" w:rsidR="00F74984" w:rsidRPr="00301401" w:rsidRDefault="00E6634A" w:rsidP="00B35615">
      <w:pPr>
        <w:pStyle w:val="Pagrindinistekstas"/>
        <w:spacing w:after="0"/>
        <w:rPr>
          <w:i/>
          <w:sz w:val="22"/>
          <w:szCs w:val="22"/>
        </w:rPr>
      </w:pPr>
      <w:r>
        <w:rPr>
          <w:sz w:val="22"/>
          <w:szCs w:val="22"/>
        </w:rPr>
        <w:t>J</w:t>
      </w:r>
      <w:r w:rsidR="00F74984" w:rsidRPr="00301401">
        <w:rPr>
          <w:sz w:val="22"/>
          <w:szCs w:val="22"/>
        </w:rPr>
        <w:t xml:space="preserve">ei </w:t>
      </w:r>
      <w:r>
        <w:rPr>
          <w:sz w:val="22"/>
          <w:szCs w:val="22"/>
        </w:rPr>
        <w:t>p</w:t>
      </w:r>
      <w:r w:rsidRPr="00301401">
        <w:rPr>
          <w:sz w:val="22"/>
          <w:szCs w:val="22"/>
        </w:rPr>
        <w:t>aaugliams nuo 12 iki 18</w:t>
      </w:r>
      <w:r w:rsidR="00DD2BA4">
        <w:rPr>
          <w:sz w:val="22"/>
          <w:szCs w:val="22"/>
        </w:rPr>
        <w:t> </w:t>
      </w:r>
      <w:r w:rsidRPr="00301401">
        <w:rPr>
          <w:sz w:val="22"/>
          <w:szCs w:val="22"/>
        </w:rPr>
        <w:t xml:space="preserve">metų </w:t>
      </w:r>
      <w:r w:rsidR="00F74984" w:rsidRPr="00301401">
        <w:rPr>
          <w:sz w:val="22"/>
          <w:szCs w:val="22"/>
        </w:rPr>
        <w:t xml:space="preserve">šį vaistą reikia vartoti ilgiau </w:t>
      </w:r>
      <w:r>
        <w:rPr>
          <w:sz w:val="22"/>
          <w:szCs w:val="22"/>
        </w:rPr>
        <w:t>kaip</w:t>
      </w:r>
      <w:r w:rsidR="00F74984" w:rsidRPr="00301401">
        <w:rPr>
          <w:sz w:val="22"/>
          <w:szCs w:val="22"/>
        </w:rPr>
        <w:t xml:space="preserve"> 3</w:t>
      </w:r>
      <w:r w:rsidR="00DD2BA4">
        <w:rPr>
          <w:sz w:val="22"/>
          <w:szCs w:val="22"/>
        </w:rPr>
        <w:t> </w:t>
      </w:r>
      <w:r w:rsidR="00F74984" w:rsidRPr="00301401">
        <w:rPr>
          <w:sz w:val="22"/>
          <w:szCs w:val="22"/>
        </w:rPr>
        <w:t>dienas arba jei simptomai pa</w:t>
      </w:r>
      <w:r w:rsidR="000E74E0">
        <w:rPr>
          <w:sz w:val="22"/>
          <w:szCs w:val="22"/>
        </w:rPr>
        <w:t>sunkėja</w:t>
      </w:r>
      <w:r w:rsidR="00F74984" w:rsidRPr="00301401">
        <w:rPr>
          <w:sz w:val="22"/>
          <w:szCs w:val="22"/>
        </w:rPr>
        <w:t xml:space="preserve">, reikia </w:t>
      </w:r>
      <w:r>
        <w:rPr>
          <w:sz w:val="22"/>
          <w:szCs w:val="22"/>
        </w:rPr>
        <w:t>pasitarti su</w:t>
      </w:r>
      <w:r w:rsidR="00F74984" w:rsidRPr="00301401">
        <w:rPr>
          <w:sz w:val="22"/>
          <w:szCs w:val="22"/>
        </w:rPr>
        <w:t xml:space="preserve"> gydytoj</w:t>
      </w:r>
      <w:r>
        <w:rPr>
          <w:sz w:val="22"/>
          <w:szCs w:val="22"/>
        </w:rPr>
        <w:t>u</w:t>
      </w:r>
      <w:r w:rsidR="00F74984" w:rsidRPr="00301401">
        <w:rPr>
          <w:sz w:val="22"/>
          <w:szCs w:val="22"/>
        </w:rPr>
        <w:t>.</w:t>
      </w:r>
    </w:p>
    <w:p w14:paraId="34A42B67" w14:textId="77777777" w:rsidR="00F74984" w:rsidRPr="00301401" w:rsidRDefault="00F74984" w:rsidP="00B35615">
      <w:pPr>
        <w:pStyle w:val="Pagrindinistekstas"/>
        <w:spacing w:after="0"/>
        <w:rPr>
          <w:i/>
          <w:iCs/>
          <w:sz w:val="22"/>
          <w:szCs w:val="22"/>
        </w:rPr>
      </w:pPr>
    </w:p>
    <w:p w14:paraId="1921DD78" w14:textId="1389D23E" w:rsidR="00F74984" w:rsidRPr="00301401" w:rsidRDefault="00E6634A" w:rsidP="00B35615">
      <w:pPr>
        <w:rPr>
          <w:sz w:val="22"/>
          <w:szCs w:val="22"/>
          <w:lang w:val="lt-LT"/>
        </w:rPr>
      </w:pPr>
      <w:r>
        <w:rPr>
          <w:sz w:val="22"/>
          <w:szCs w:val="22"/>
          <w:lang w:val="lt-LT"/>
        </w:rPr>
        <w:t>J</w:t>
      </w:r>
      <w:r w:rsidR="00F74984" w:rsidRPr="00301401">
        <w:rPr>
          <w:sz w:val="22"/>
          <w:szCs w:val="22"/>
          <w:lang w:val="lt-LT"/>
        </w:rPr>
        <w:t xml:space="preserve">ei </w:t>
      </w:r>
      <w:r>
        <w:rPr>
          <w:sz w:val="22"/>
          <w:szCs w:val="22"/>
          <w:lang w:val="lt-LT"/>
        </w:rPr>
        <w:t>s</w:t>
      </w:r>
      <w:r w:rsidRPr="00301401">
        <w:rPr>
          <w:sz w:val="22"/>
          <w:szCs w:val="22"/>
          <w:lang w:val="lt-LT"/>
        </w:rPr>
        <w:t xml:space="preserve">uaugusiesiems </w:t>
      </w:r>
      <w:r w:rsidR="00F74984" w:rsidRPr="00301401">
        <w:rPr>
          <w:sz w:val="22"/>
          <w:szCs w:val="22"/>
          <w:lang w:val="lt-LT"/>
        </w:rPr>
        <w:t>pa</w:t>
      </w:r>
      <w:r w:rsidR="0003380A">
        <w:rPr>
          <w:sz w:val="22"/>
          <w:szCs w:val="22"/>
          <w:lang w:val="lt-LT"/>
        </w:rPr>
        <w:t>sunkėja</w:t>
      </w:r>
      <w:r w:rsidR="0003380A" w:rsidRPr="0003380A">
        <w:rPr>
          <w:sz w:val="22"/>
          <w:szCs w:val="22"/>
          <w:lang w:val="lt-LT"/>
        </w:rPr>
        <w:t xml:space="preserve"> </w:t>
      </w:r>
      <w:r w:rsidR="0003380A" w:rsidRPr="00301401">
        <w:rPr>
          <w:sz w:val="22"/>
          <w:szCs w:val="22"/>
          <w:lang w:val="lt-LT"/>
        </w:rPr>
        <w:t>simptomai</w:t>
      </w:r>
      <w:r w:rsidR="00F74984" w:rsidRPr="00301401">
        <w:rPr>
          <w:sz w:val="22"/>
          <w:szCs w:val="22"/>
          <w:lang w:val="lt-LT"/>
        </w:rPr>
        <w:t xml:space="preserve">, jei karščiavimas trunka ilgiau </w:t>
      </w:r>
      <w:r>
        <w:rPr>
          <w:sz w:val="22"/>
          <w:szCs w:val="22"/>
          <w:lang w:val="lt-LT"/>
        </w:rPr>
        <w:t>kaip</w:t>
      </w:r>
      <w:r w:rsidR="00F74984" w:rsidRPr="00301401">
        <w:rPr>
          <w:sz w:val="22"/>
          <w:szCs w:val="22"/>
          <w:lang w:val="lt-LT"/>
        </w:rPr>
        <w:t xml:space="preserve"> 3</w:t>
      </w:r>
      <w:r w:rsidR="00DD2BA4">
        <w:rPr>
          <w:sz w:val="22"/>
          <w:szCs w:val="22"/>
          <w:lang w:val="lt-LT"/>
        </w:rPr>
        <w:t> </w:t>
      </w:r>
      <w:r w:rsidR="00F74984" w:rsidRPr="00301401">
        <w:rPr>
          <w:sz w:val="22"/>
          <w:szCs w:val="22"/>
          <w:lang w:val="lt-LT"/>
        </w:rPr>
        <w:t xml:space="preserve">dienas arba skausmas išlieka ilgiau </w:t>
      </w:r>
      <w:r>
        <w:rPr>
          <w:sz w:val="22"/>
          <w:szCs w:val="22"/>
          <w:lang w:val="lt-LT"/>
        </w:rPr>
        <w:t>kaip</w:t>
      </w:r>
      <w:r w:rsidR="00F74984" w:rsidRPr="00301401">
        <w:rPr>
          <w:sz w:val="22"/>
          <w:szCs w:val="22"/>
          <w:lang w:val="lt-LT"/>
        </w:rPr>
        <w:t xml:space="preserve"> 4</w:t>
      </w:r>
      <w:r w:rsidR="00DD2BA4">
        <w:rPr>
          <w:sz w:val="22"/>
          <w:szCs w:val="22"/>
          <w:lang w:val="lt-LT"/>
        </w:rPr>
        <w:t> </w:t>
      </w:r>
      <w:r w:rsidR="00F74984" w:rsidRPr="00301401">
        <w:rPr>
          <w:sz w:val="22"/>
          <w:szCs w:val="22"/>
          <w:lang w:val="lt-LT"/>
        </w:rPr>
        <w:t xml:space="preserve">dienas, </w:t>
      </w:r>
      <w:r w:rsidRPr="00301401">
        <w:rPr>
          <w:sz w:val="22"/>
          <w:szCs w:val="22"/>
          <w:lang w:val="lt-LT"/>
        </w:rPr>
        <w:t xml:space="preserve">reikia </w:t>
      </w:r>
      <w:r>
        <w:rPr>
          <w:sz w:val="22"/>
          <w:szCs w:val="22"/>
        </w:rPr>
        <w:t>pasitarti su</w:t>
      </w:r>
      <w:r w:rsidRPr="00301401">
        <w:rPr>
          <w:sz w:val="22"/>
          <w:szCs w:val="22"/>
          <w:lang w:val="lt-LT"/>
        </w:rPr>
        <w:t xml:space="preserve"> gydytoj</w:t>
      </w:r>
      <w:r>
        <w:rPr>
          <w:sz w:val="22"/>
          <w:szCs w:val="22"/>
        </w:rPr>
        <w:t>u</w:t>
      </w:r>
      <w:r w:rsidR="00F74984" w:rsidRPr="00301401">
        <w:rPr>
          <w:sz w:val="22"/>
          <w:szCs w:val="22"/>
          <w:lang w:val="lt-LT"/>
        </w:rPr>
        <w:t>.</w:t>
      </w:r>
    </w:p>
    <w:p w14:paraId="433A1045" w14:textId="77777777" w:rsidR="00F74984" w:rsidRPr="00301401" w:rsidRDefault="00F74984" w:rsidP="00B35615">
      <w:pPr>
        <w:rPr>
          <w:sz w:val="22"/>
          <w:szCs w:val="22"/>
          <w:lang w:val="lt-LT"/>
        </w:rPr>
      </w:pPr>
    </w:p>
    <w:p w14:paraId="258F1271" w14:textId="3636EA30" w:rsidR="00F74984" w:rsidRPr="00301401" w:rsidRDefault="00F74984" w:rsidP="00B35615">
      <w:pPr>
        <w:keepNext/>
        <w:rPr>
          <w:b/>
          <w:bCs/>
          <w:sz w:val="22"/>
          <w:szCs w:val="22"/>
          <w:lang w:val="lt-LT"/>
        </w:rPr>
      </w:pPr>
      <w:r w:rsidRPr="00301401">
        <w:rPr>
          <w:b/>
          <w:bCs/>
          <w:sz w:val="22"/>
          <w:szCs w:val="22"/>
          <w:lang w:val="lt-LT"/>
        </w:rPr>
        <w:t xml:space="preserve">Pavartojus per didelę </w:t>
      </w:r>
      <w:proofErr w:type="spellStart"/>
      <w:r w:rsidR="00E6634A">
        <w:rPr>
          <w:b/>
          <w:bCs/>
          <w:sz w:val="22"/>
          <w:szCs w:val="22"/>
          <w:lang w:val="lt-LT"/>
        </w:rPr>
        <w:t>Ibuprofen</w:t>
      </w:r>
      <w:proofErr w:type="spellEnd"/>
      <w:r w:rsidR="00E6634A">
        <w:rPr>
          <w:b/>
          <w:bCs/>
          <w:sz w:val="22"/>
          <w:szCs w:val="22"/>
          <w:lang w:val="lt-LT"/>
        </w:rPr>
        <w:t xml:space="preserve"> </w:t>
      </w:r>
      <w:proofErr w:type="spellStart"/>
      <w:r w:rsidR="00E6634A">
        <w:rPr>
          <w:b/>
          <w:bCs/>
          <w:sz w:val="22"/>
          <w:szCs w:val="22"/>
          <w:lang w:val="lt-LT"/>
        </w:rPr>
        <w:t>Viatris</w:t>
      </w:r>
      <w:proofErr w:type="spellEnd"/>
      <w:r w:rsidRPr="00301401">
        <w:rPr>
          <w:b/>
          <w:bCs/>
          <w:sz w:val="22"/>
          <w:szCs w:val="22"/>
          <w:lang w:val="lt-LT"/>
        </w:rPr>
        <w:t xml:space="preserve"> dozę</w:t>
      </w:r>
    </w:p>
    <w:p w14:paraId="7CC337B0" w14:textId="38C51510" w:rsidR="00F74984" w:rsidRPr="00301401" w:rsidRDefault="00F74984" w:rsidP="00B35615">
      <w:pPr>
        <w:pStyle w:val="Pagrindinistekstas"/>
        <w:keepNext/>
        <w:spacing w:after="0"/>
        <w:ind w:right="116"/>
        <w:rPr>
          <w:i/>
          <w:iCs/>
          <w:sz w:val="22"/>
          <w:szCs w:val="22"/>
        </w:rPr>
      </w:pPr>
      <w:r w:rsidRPr="00301401">
        <w:rPr>
          <w:iCs/>
          <w:sz w:val="22"/>
          <w:szCs w:val="22"/>
        </w:rPr>
        <w:t xml:space="preserve">Jeigu išgėrėte per didelę vaisto dozę arba jei </w:t>
      </w:r>
      <w:r w:rsidR="00E6634A">
        <w:rPr>
          <w:iCs/>
          <w:sz w:val="22"/>
          <w:szCs w:val="22"/>
        </w:rPr>
        <w:t xml:space="preserve">šio </w:t>
      </w:r>
      <w:r w:rsidR="00E6634A" w:rsidRPr="00301401">
        <w:rPr>
          <w:iCs/>
          <w:sz w:val="22"/>
          <w:szCs w:val="22"/>
        </w:rPr>
        <w:t xml:space="preserve">vaisto </w:t>
      </w:r>
      <w:r w:rsidR="00E6634A">
        <w:rPr>
          <w:iCs/>
          <w:sz w:val="22"/>
          <w:szCs w:val="22"/>
        </w:rPr>
        <w:t>netyčia</w:t>
      </w:r>
      <w:r w:rsidR="00E6634A" w:rsidRPr="00301401">
        <w:rPr>
          <w:iCs/>
          <w:sz w:val="22"/>
          <w:szCs w:val="22"/>
        </w:rPr>
        <w:t xml:space="preserve"> išgėrė </w:t>
      </w:r>
      <w:r w:rsidRPr="00301401">
        <w:rPr>
          <w:iCs/>
          <w:sz w:val="22"/>
          <w:szCs w:val="22"/>
        </w:rPr>
        <w:t xml:space="preserve">vaikas, nedelsdami kreipkitės į gydytoją, nurodydami vaistą ir suvartotą kiekį, arba vykite į artimiausią ligoninę, kad sužinotumėte apie </w:t>
      </w:r>
      <w:r w:rsidRPr="00301401">
        <w:rPr>
          <w:iCs/>
          <w:sz w:val="22"/>
          <w:szCs w:val="22"/>
        </w:rPr>
        <w:lastRenderedPageBreak/>
        <w:t xml:space="preserve">riziką ir paklaustumėte patarimo, kokių priemonių imtis. Rekomenduojama savo sveikatos priežiūros specialistui </w:t>
      </w:r>
      <w:r w:rsidR="00FC3D39" w:rsidRPr="00301401">
        <w:rPr>
          <w:iCs/>
          <w:sz w:val="22"/>
          <w:szCs w:val="22"/>
        </w:rPr>
        <w:t xml:space="preserve">pateikti </w:t>
      </w:r>
      <w:r w:rsidRPr="00301401">
        <w:rPr>
          <w:iCs/>
          <w:sz w:val="22"/>
          <w:szCs w:val="22"/>
        </w:rPr>
        <w:t xml:space="preserve">vaisto pakuotę ir </w:t>
      </w:r>
      <w:r w:rsidR="00FC3D39">
        <w:rPr>
          <w:iCs/>
          <w:sz w:val="22"/>
          <w:szCs w:val="22"/>
        </w:rPr>
        <w:t>pakuotės</w:t>
      </w:r>
      <w:r w:rsidRPr="00301401">
        <w:rPr>
          <w:iCs/>
          <w:sz w:val="22"/>
          <w:szCs w:val="22"/>
        </w:rPr>
        <w:t xml:space="preserve"> lapelį.</w:t>
      </w:r>
    </w:p>
    <w:p w14:paraId="683C5571" w14:textId="77777777" w:rsidR="00F74984" w:rsidRPr="00301401" w:rsidRDefault="00F74984" w:rsidP="00B35615">
      <w:pPr>
        <w:pStyle w:val="Pagrindinistekstas"/>
        <w:spacing w:after="0"/>
        <w:rPr>
          <w:i/>
          <w:iCs/>
          <w:sz w:val="22"/>
          <w:szCs w:val="22"/>
        </w:rPr>
      </w:pPr>
    </w:p>
    <w:p w14:paraId="6DA6CFA7" w14:textId="1D131BE4" w:rsidR="00F74984" w:rsidRPr="00301401" w:rsidRDefault="00F74984" w:rsidP="00B35615">
      <w:pPr>
        <w:pStyle w:val="Pagrindinistekstas"/>
        <w:spacing w:after="0"/>
        <w:ind w:right="113"/>
        <w:rPr>
          <w:i/>
          <w:iCs/>
          <w:sz w:val="22"/>
          <w:szCs w:val="22"/>
        </w:rPr>
      </w:pPr>
      <w:r w:rsidRPr="00301401">
        <w:rPr>
          <w:iCs/>
          <w:sz w:val="22"/>
          <w:szCs w:val="22"/>
        </w:rPr>
        <w:t xml:space="preserve">Perdozavimo simptomai gali būti skrandžio skausmas, pykinimas, vėmimas (gali būti </w:t>
      </w:r>
      <w:r w:rsidR="00FC3D39">
        <w:rPr>
          <w:iCs/>
          <w:sz w:val="22"/>
          <w:szCs w:val="22"/>
        </w:rPr>
        <w:t xml:space="preserve">su </w:t>
      </w:r>
      <w:r w:rsidRPr="00301401">
        <w:rPr>
          <w:iCs/>
          <w:sz w:val="22"/>
          <w:szCs w:val="22"/>
        </w:rPr>
        <w:t>kruvin</w:t>
      </w:r>
      <w:r w:rsidR="00FC3D39">
        <w:rPr>
          <w:iCs/>
          <w:sz w:val="22"/>
          <w:szCs w:val="22"/>
        </w:rPr>
        <w:t>ais</w:t>
      </w:r>
      <w:r w:rsidRPr="00301401">
        <w:rPr>
          <w:iCs/>
          <w:sz w:val="22"/>
          <w:szCs w:val="22"/>
        </w:rPr>
        <w:t xml:space="preserve"> skrepli</w:t>
      </w:r>
      <w:r w:rsidR="00FC3D39">
        <w:rPr>
          <w:iCs/>
          <w:sz w:val="22"/>
          <w:szCs w:val="22"/>
        </w:rPr>
        <w:t>ais</w:t>
      </w:r>
      <w:r w:rsidRPr="00301401">
        <w:rPr>
          <w:iCs/>
          <w:sz w:val="22"/>
          <w:szCs w:val="22"/>
        </w:rPr>
        <w:t xml:space="preserve">), kraujavimas iš virškinimo trakto (taip pat žr. </w:t>
      </w:r>
      <w:r w:rsidR="00FC3D39">
        <w:rPr>
          <w:iCs/>
          <w:sz w:val="22"/>
          <w:szCs w:val="22"/>
        </w:rPr>
        <w:t xml:space="preserve">toliau pateiktą </w:t>
      </w:r>
      <w:r w:rsidRPr="00301401">
        <w:rPr>
          <w:iCs/>
          <w:sz w:val="22"/>
          <w:szCs w:val="22"/>
        </w:rPr>
        <w:t>4</w:t>
      </w:r>
      <w:r w:rsidR="00DD2BA4">
        <w:rPr>
          <w:sz w:val="22"/>
          <w:szCs w:val="22"/>
        </w:rPr>
        <w:t> </w:t>
      </w:r>
      <w:r w:rsidR="00FC3D39">
        <w:rPr>
          <w:iCs/>
          <w:sz w:val="22"/>
          <w:szCs w:val="22"/>
        </w:rPr>
        <w:t>skyrių</w:t>
      </w:r>
      <w:r w:rsidRPr="00301401">
        <w:rPr>
          <w:iCs/>
          <w:sz w:val="22"/>
          <w:szCs w:val="22"/>
        </w:rPr>
        <w:t xml:space="preserve">), viduriavimas, galvos skausmas, sumišimas, nevalingi akių judesiai ir spengimas ausyse. </w:t>
      </w:r>
      <w:r w:rsidR="00FC3D39">
        <w:rPr>
          <w:iCs/>
          <w:sz w:val="22"/>
          <w:szCs w:val="22"/>
        </w:rPr>
        <w:t>Be to,</w:t>
      </w:r>
      <w:r w:rsidRPr="00301401">
        <w:rPr>
          <w:iCs/>
          <w:sz w:val="22"/>
          <w:szCs w:val="22"/>
        </w:rPr>
        <w:t xml:space="preserve"> gali pasireikšti susijaudinimas, mieguistumas, dezorientacija ar koma. Kartais pacientams </w:t>
      </w:r>
      <w:r w:rsidR="0003380A">
        <w:rPr>
          <w:iCs/>
          <w:sz w:val="22"/>
          <w:szCs w:val="22"/>
        </w:rPr>
        <w:t>būna</w:t>
      </w:r>
      <w:r w:rsidRPr="00301401">
        <w:rPr>
          <w:iCs/>
          <w:sz w:val="22"/>
          <w:szCs w:val="22"/>
        </w:rPr>
        <w:t xml:space="preserve"> traukuliai. Vartojant dideles dozes, buvo pranešta apie </w:t>
      </w:r>
      <w:proofErr w:type="spellStart"/>
      <w:r w:rsidRPr="00301401">
        <w:rPr>
          <w:iCs/>
          <w:sz w:val="22"/>
          <w:szCs w:val="22"/>
        </w:rPr>
        <w:t>hipotenziją</w:t>
      </w:r>
      <w:proofErr w:type="spellEnd"/>
      <w:r w:rsidRPr="00301401">
        <w:rPr>
          <w:iCs/>
          <w:sz w:val="22"/>
          <w:szCs w:val="22"/>
        </w:rPr>
        <w:t xml:space="preserve">, </w:t>
      </w:r>
      <w:proofErr w:type="spellStart"/>
      <w:r w:rsidRPr="00301401">
        <w:rPr>
          <w:iCs/>
          <w:sz w:val="22"/>
          <w:szCs w:val="22"/>
        </w:rPr>
        <w:t>metabolinę</w:t>
      </w:r>
      <w:proofErr w:type="spellEnd"/>
      <w:r w:rsidRPr="00301401">
        <w:rPr>
          <w:iCs/>
          <w:sz w:val="22"/>
          <w:szCs w:val="22"/>
        </w:rPr>
        <w:t xml:space="preserve"> </w:t>
      </w:r>
      <w:proofErr w:type="spellStart"/>
      <w:r w:rsidRPr="00301401">
        <w:rPr>
          <w:iCs/>
          <w:sz w:val="22"/>
          <w:szCs w:val="22"/>
        </w:rPr>
        <w:t>acidozę</w:t>
      </w:r>
      <w:proofErr w:type="spellEnd"/>
      <w:r w:rsidRPr="00301401">
        <w:rPr>
          <w:iCs/>
          <w:sz w:val="22"/>
          <w:szCs w:val="22"/>
        </w:rPr>
        <w:t>, komą, mieguistumo simptomus, krūtinės skausmą,</w:t>
      </w:r>
      <w:r w:rsidR="000E16A5">
        <w:rPr>
          <w:iCs/>
          <w:sz w:val="22"/>
          <w:szCs w:val="22"/>
        </w:rPr>
        <w:t xml:space="preserve"> juntamą</w:t>
      </w:r>
      <w:r w:rsidRPr="00301401">
        <w:rPr>
          <w:iCs/>
          <w:sz w:val="22"/>
          <w:szCs w:val="22"/>
        </w:rPr>
        <w:t xml:space="preserve"> širdies plakimą, sąmonės netekimą, traukulius (daugiausia vaikams), silpnumą ir galvos svaigimą, kraują šlapime, </w:t>
      </w:r>
      <w:r w:rsidR="00FC3D39">
        <w:rPr>
          <w:iCs/>
          <w:sz w:val="22"/>
          <w:szCs w:val="22"/>
        </w:rPr>
        <w:t>sumažėjusį</w:t>
      </w:r>
      <w:r w:rsidRPr="00301401">
        <w:rPr>
          <w:iCs/>
          <w:sz w:val="22"/>
          <w:szCs w:val="22"/>
        </w:rPr>
        <w:t xml:space="preserve"> kalio kiekį kraujyje, </w:t>
      </w:r>
      <w:proofErr w:type="spellStart"/>
      <w:r w:rsidRPr="00301401">
        <w:rPr>
          <w:iCs/>
          <w:sz w:val="22"/>
          <w:szCs w:val="22"/>
        </w:rPr>
        <w:t>šaltkrėtį</w:t>
      </w:r>
      <w:proofErr w:type="spellEnd"/>
      <w:r w:rsidRPr="00301401">
        <w:rPr>
          <w:iCs/>
          <w:sz w:val="22"/>
          <w:szCs w:val="22"/>
        </w:rPr>
        <w:t xml:space="preserve"> ir pasunkėjusį kvėpavimą. Be to, </w:t>
      </w:r>
      <w:r w:rsidR="00FC3D39" w:rsidRPr="00301401">
        <w:rPr>
          <w:iCs/>
          <w:sz w:val="22"/>
          <w:szCs w:val="22"/>
        </w:rPr>
        <w:t xml:space="preserve">gali būti pailgėjęs </w:t>
      </w:r>
      <w:proofErr w:type="spellStart"/>
      <w:r w:rsidRPr="00301401">
        <w:rPr>
          <w:iCs/>
          <w:sz w:val="22"/>
          <w:szCs w:val="22"/>
        </w:rPr>
        <w:t>protrombino</w:t>
      </w:r>
      <w:proofErr w:type="spellEnd"/>
      <w:r w:rsidRPr="00301401">
        <w:rPr>
          <w:iCs/>
          <w:sz w:val="22"/>
          <w:szCs w:val="22"/>
        </w:rPr>
        <w:t xml:space="preserve"> laikas / INR, tikriausiai dėl cirkuliuojančių krešėjimo faktorių veikimo sutrikimų. Gali pasireikšti ūminis inkstų nepakankamumas ir kepenų pažeidimas. </w:t>
      </w:r>
      <w:r w:rsidR="00FC3D39">
        <w:rPr>
          <w:iCs/>
          <w:sz w:val="22"/>
          <w:szCs w:val="22"/>
        </w:rPr>
        <w:t>A</w:t>
      </w:r>
      <w:r w:rsidR="00FC3D39" w:rsidRPr="00301401">
        <w:rPr>
          <w:iCs/>
          <w:sz w:val="22"/>
          <w:szCs w:val="22"/>
        </w:rPr>
        <w:t xml:space="preserve">stma sergantiems žmonėms </w:t>
      </w:r>
      <w:r w:rsidR="00FC3D39">
        <w:rPr>
          <w:iCs/>
          <w:sz w:val="22"/>
          <w:szCs w:val="22"/>
        </w:rPr>
        <w:t>gali</w:t>
      </w:r>
      <w:r w:rsidR="0003380A">
        <w:rPr>
          <w:iCs/>
          <w:sz w:val="22"/>
          <w:szCs w:val="22"/>
        </w:rPr>
        <w:t xml:space="preserve"> paūmėti</w:t>
      </w:r>
      <w:r w:rsidR="00FC3D39">
        <w:rPr>
          <w:iCs/>
          <w:sz w:val="22"/>
          <w:szCs w:val="22"/>
        </w:rPr>
        <w:t xml:space="preserve"> a</w:t>
      </w:r>
      <w:r w:rsidRPr="00301401">
        <w:rPr>
          <w:iCs/>
          <w:sz w:val="22"/>
          <w:szCs w:val="22"/>
        </w:rPr>
        <w:t>stm</w:t>
      </w:r>
      <w:r w:rsidR="0003380A">
        <w:rPr>
          <w:iCs/>
          <w:sz w:val="22"/>
          <w:szCs w:val="22"/>
        </w:rPr>
        <w:t>a</w:t>
      </w:r>
      <w:r w:rsidRPr="00301401">
        <w:rPr>
          <w:iCs/>
          <w:sz w:val="22"/>
          <w:szCs w:val="22"/>
        </w:rPr>
        <w:t xml:space="preserve">. Be to, gali </w:t>
      </w:r>
      <w:r w:rsidR="00FC3D39">
        <w:rPr>
          <w:iCs/>
          <w:sz w:val="22"/>
          <w:szCs w:val="22"/>
        </w:rPr>
        <w:t>sumažėti</w:t>
      </w:r>
      <w:r w:rsidRPr="00301401">
        <w:rPr>
          <w:iCs/>
          <w:sz w:val="22"/>
          <w:szCs w:val="22"/>
        </w:rPr>
        <w:t xml:space="preserve"> kraujospūdis ir su</w:t>
      </w:r>
      <w:r w:rsidR="00FC3D39">
        <w:rPr>
          <w:iCs/>
          <w:sz w:val="22"/>
          <w:szCs w:val="22"/>
        </w:rPr>
        <w:t>lėtėti</w:t>
      </w:r>
      <w:r w:rsidRPr="00301401">
        <w:rPr>
          <w:iCs/>
          <w:sz w:val="22"/>
          <w:szCs w:val="22"/>
        </w:rPr>
        <w:t xml:space="preserve"> kvėpavimas.</w:t>
      </w:r>
    </w:p>
    <w:p w14:paraId="7EE05B28" w14:textId="77777777" w:rsidR="00123715" w:rsidRPr="00301401" w:rsidRDefault="00123715" w:rsidP="00B35615">
      <w:pPr>
        <w:numPr>
          <w:ilvl w:val="12"/>
          <w:numId w:val="0"/>
        </w:numPr>
        <w:rPr>
          <w:sz w:val="22"/>
          <w:szCs w:val="22"/>
          <w:lang w:val="lt-LT"/>
        </w:rPr>
      </w:pPr>
    </w:p>
    <w:p w14:paraId="001609EB" w14:textId="77777777" w:rsidR="00123715" w:rsidRPr="00301401" w:rsidRDefault="00123715" w:rsidP="00B35615">
      <w:pPr>
        <w:numPr>
          <w:ilvl w:val="12"/>
          <w:numId w:val="0"/>
        </w:numPr>
        <w:rPr>
          <w:sz w:val="22"/>
          <w:szCs w:val="22"/>
          <w:lang w:val="lt-LT"/>
        </w:rPr>
      </w:pPr>
    </w:p>
    <w:p w14:paraId="68871D90" w14:textId="77777777" w:rsidR="00123715" w:rsidRPr="00301401" w:rsidRDefault="00123715" w:rsidP="00B35615">
      <w:pPr>
        <w:pStyle w:val="Antrat3"/>
        <w:spacing w:before="0" w:after="0"/>
        <w:rPr>
          <w:rFonts w:ascii="Times New Roman" w:hAnsi="Times New Roman" w:cs="Times New Roman"/>
          <w:sz w:val="22"/>
          <w:szCs w:val="22"/>
        </w:rPr>
      </w:pPr>
      <w:r w:rsidRPr="00301401">
        <w:rPr>
          <w:rFonts w:ascii="Times New Roman" w:hAnsi="Times New Roman" w:cs="Times New Roman"/>
          <w:sz w:val="22"/>
          <w:szCs w:val="22"/>
        </w:rPr>
        <w:t>4.</w:t>
      </w:r>
      <w:r w:rsidRPr="00301401">
        <w:rPr>
          <w:rFonts w:ascii="Times New Roman" w:hAnsi="Times New Roman" w:cs="Times New Roman"/>
          <w:sz w:val="22"/>
          <w:szCs w:val="22"/>
        </w:rPr>
        <w:tab/>
        <w:t>Galimas šalutinis poveikis</w:t>
      </w:r>
    </w:p>
    <w:p w14:paraId="22860910" w14:textId="77777777" w:rsidR="00123715" w:rsidRPr="00301401" w:rsidRDefault="00123715" w:rsidP="00B35615">
      <w:pPr>
        <w:numPr>
          <w:ilvl w:val="12"/>
          <w:numId w:val="0"/>
        </w:numPr>
        <w:rPr>
          <w:sz w:val="22"/>
          <w:szCs w:val="22"/>
          <w:lang w:val="lt-LT"/>
        </w:rPr>
      </w:pPr>
    </w:p>
    <w:p w14:paraId="0B167392" w14:textId="77777777" w:rsidR="00123715" w:rsidRPr="00301401" w:rsidRDefault="00123715" w:rsidP="00B35615">
      <w:pPr>
        <w:numPr>
          <w:ilvl w:val="12"/>
          <w:numId w:val="0"/>
        </w:numPr>
        <w:ind w:right="-29"/>
        <w:rPr>
          <w:noProof/>
          <w:sz w:val="22"/>
          <w:szCs w:val="22"/>
          <w:lang w:val="lt-LT"/>
        </w:rPr>
      </w:pPr>
      <w:r w:rsidRPr="00301401">
        <w:rPr>
          <w:noProof/>
          <w:sz w:val="22"/>
          <w:szCs w:val="22"/>
          <w:lang w:val="lt-LT"/>
        </w:rPr>
        <w:t>Šis vaistas, kaip ir visi kiti, gali sukelti šalutinį poveikį, nors jis pasireiškia ne visiems žmonėms.</w:t>
      </w:r>
    </w:p>
    <w:p w14:paraId="775C69D3" w14:textId="77777777" w:rsidR="00123715" w:rsidRPr="00301401" w:rsidRDefault="00123715" w:rsidP="00B35615">
      <w:pPr>
        <w:numPr>
          <w:ilvl w:val="12"/>
          <w:numId w:val="0"/>
        </w:numPr>
        <w:ind w:right="-29"/>
        <w:rPr>
          <w:sz w:val="22"/>
          <w:szCs w:val="22"/>
          <w:lang w:val="lt-LT"/>
        </w:rPr>
      </w:pPr>
    </w:p>
    <w:p w14:paraId="1B2B6D1D" w14:textId="478815FB" w:rsidR="00F74984" w:rsidRPr="00301401" w:rsidRDefault="00F74984" w:rsidP="00B35615">
      <w:pPr>
        <w:ind w:right="-29"/>
        <w:rPr>
          <w:sz w:val="22"/>
          <w:szCs w:val="22"/>
          <w:lang w:val="lt-LT"/>
        </w:rPr>
      </w:pPr>
      <w:r w:rsidRPr="00301401">
        <w:rPr>
          <w:sz w:val="22"/>
          <w:szCs w:val="22"/>
          <w:lang w:val="lt-LT"/>
        </w:rPr>
        <w:t xml:space="preserve">Nepageidaujamas poveikis dažniau pasireiškia vyresniems </w:t>
      </w:r>
      <w:r w:rsidR="00FC3D39">
        <w:rPr>
          <w:sz w:val="22"/>
          <w:szCs w:val="22"/>
          <w:lang w:val="lt-LT"/>
        </w:rPr>
        <w:t>kaip</w:t>
      </w:r>
      <w:r w:rsidRPr="00301401">
        <w:rPr>
          <w:sz w:val="22"/>
          <w:szCs w:val="22"/>
          <w:lang w:val="lt-LT"/>
        </w:rPr>
        <w:t xml:space="preserve"> 65</w:t>
      </w:r>
      <w:r w:rsidR="00DD2BA4">
        <w:rPr>
          <w:sz w:val="22"/>
          <w:szCs w:val="22"/>
          <w:lang w:val="lt-LT"/>
        </w:rPr>
        <w:t> </w:t>
      </w:r>
      <w:r w:rsidRPr="00301401">
        <w:rPr>
          <w:sz w:val="22"/>
          <w:szCs w:val="22"/>
          <w:lang w:val="lt-LT"/>
        </w:rPr>
        <w:t>metų žmonėms. Nepageidaujamas poveikis</w:t>
      </w:r>
      <w:r w:rsidR="00FC3D39">
        <w:rPr>
          <w:sz w:val="22"/>
          <w:szCs w:val="22"/>
          <w:lang w:val="lt-LT"/>
        </w:rPr>
        <w:t xml:space="preserve"> </w:t>
      </w:r>
      <w:r w:rsidRPr="00301401">
        <w:rPr>
          <w:sz w:val="22"/>
          <w:szCs w:val="22"/>
          <w:lang w:val="lt-LT"/>
        </w:rPr>
        <w:t>pasireiškia</w:t>
      </w:r>
      <w:r w:rsidR="0003380A" w:rsidRPr="0003380A">
        <w:rPr>
          <w:sz w:val="22"/>
          <w:szCs w:val="22"/>
          <w:lang w:val="lt-LT"/>
        </w:rPr>
        <w:t xml:space="preserve"> </w:t>
      </w:r>
      <w:r w:rsidR="0003380A">
        <w:rPr>
          <w:sz w:val="22"/>
          <w:szCs w:val="22"/>
          <w:lang w:val="lt-LT"/>
        </w:rPr>
        <w:t>rečiau</w:t>
      </w:r>
      <w:r w:rsidR="00FC3D39">
        <w:rPr>
          <w:sz w:val="22"/>
          <w:szCs w:val="22"/>
          <w:lang w:val="lt-LT"/>
        </w:rPr>
        <w:t xml:space="preserve">, </w:t>
      </w:r>
      <w:r w:rsidR="0003380A">
        <w:rPr>
          <w:sz w:val="22"/>
          <w:szCs w:val="22"/>
          <w:lang w:val="lt-LT"/>
        </w:rPr>
        <w:t>je</w:t>
      </w:r>
      <w:r w:rsidR="00FC3D39">
        <w:rPr>
          <w:sz w:val="22"/>
          <w:szCs w:val="22"/>
          <w:lang w:val="lt-LT"/>
        </w:rPr>
        <w:t xml:space="preserve">i </w:t>
      </w:r>
      <w:r w:rsidRPr="00301401">
        <w:rPr>
          <w:sz w:val="22"/>
          <w:szCs w:val="22"/>
          <w:lang w:val="lt-LT"/>
        </w:rPr>
        <w:t>gyd</w:t>
      </w:r>
      <w:r w:rsidR="000E16A5">
        <w:rPr>
          <w:sz w:val="22"/>
          <w:szCs w:val="22"/>
          <w:lang w:val="lt-LT"/>
        </w:rPr>
        <w:t>o</w:t>
      </w:r>
      <w:r w:rsidRPr="00301401">
        <w:rPr>
          <w:sz w:val="22"/>
          <w:szCs w:val="22"/>
          <w:lang w:val="lt-LT"/>
        </w:rPr>
        <w:t>m</w:t>
      </w:r>
      <w:r w:rsidR="00FC3D39">
        <w:rPr>
          <w:sz w:val="22"/>
          <w:szCs w:val="22"/>
          <w:lang w:val="lt-LT"/>
        </w:rPr>
        <w:t xml:space="preserve">a trumpai </w:t>
      </w:r>
      <w:r w:rsidRPr="00301401">
        <w:rPr>
          <w:sz w:val="22"/>
          <w:szCs w:val="22"/>
          <w:lang w:val="lt-LT"/>
        </w:rPr>
        <w:t>ir jei paros dozė yra mažesnė už didžiausią rekomenduojamą dozę.</w:t>
      </w:r>
    </w:p>
    <w:p w14:paraId="6C05A575" w14:textId="77777777" w:rsidR="00F74984" w:rsidRPr="00301401" w:rsidRDefault="00F74984" w:rsidP="00B35615">
      <w:pPr>
        <w:ind w:right="-29"/>
        <w:rPr>
          <w:sz w:val="22"/>
          <w:szCs w:val="22"/>
          <w:lang w:val="lt-LT"/>
        </w:rPr>
      </w:pPr>
    </w:p>
    <w:p w14:paraId="2FA974FD" w14:textId="631B0860" w:rsidR="00F74984" w:rsidRPr="00301401" w:rsidRDefault="00F74984" w:rsidP="00B35615">
      <w:pPr>
        <w:rPr>
          <w:b/>
          <w:bCs/>
          <w:sz w:val="22"/>
          <w:szCs w:val="22"/>
          <w:lang w:val="lt-LT"/>
        </w:rPr>
      </w:pPr>
      <w:r w:rsidRPr="00301401">
        <w:rPr>
          <w:b/>
          <w:bCs/>
          <w:sz w:val="22"/>
          <w:szCs w:val="22"/>
          <w:lang w:val="lt-LT"/>
        </w:rPr>
        <w:t>NUTRAUKITE šio vaisto vartojimą ir nedelsdami kreipkitės medicin</w:t>
      </w:r>
      <w:r w:rsidR="00FC3D39">
        <w:rPr>
          <w:b/>
          <w:bCs/>
          <w:sz w:val="22"/>
          <w:szCs w:val="22"/>
          <w:lang w:val="lt-LT"/>
        </w:rPr>
        <w:t>os</w:t>
      </w:r>
      <w:r w:rsidRPr="00301401">
        <w:rPr>
          <w:b/>
          <w:bCs/>
          <w:sz w:val="22"/>
          <w:szCs w:val="22"/>
          <w:lang w:val="lt-LT"/>
        </w:rPr>
        <w:t xml:space="preserve"> pagalbos, jeigu</w:t>
      </w:r>
      <w:r w:rsidR="00FC3D39">
        <w:rPr>
          <w:b/>
          <w:bCs/>
          <w:sz w:val="22"/>
          <w:szCs w:val="22"/>
          <w:lang w:val="lt-LT"/>
        </w:rPr>
        <w:t xml:space="preserve"> pasireiškė</w:t>
      </w:r>
      <w:r w:rsidRPr="00301401">
        <w:rPr>
          <w:b/>
          <w:bCs/>
          <w:sz w:val="22"/>
          <w:szCs w:val="22"/>
          <w:lang w:val="lt-LT"/>
        </w:rPr>
        <w:t>:</w:t>
      </w:r>
    </w:p>
    <w:p w14:paraId="12F9CE94" w14:textId="24ECB97B" w:rsidR="00F74984" w:rsidRPr="00301401" w:rsidRDefault="00F74984" w:rsidP="00B35615">
      <w:pPr>
        <w:pStyle w:val="Sraopastraipa"/>
        <w:widowControl w:val="0"/>
        <w:numPr>
          <w:ilvl w:val="1"/>
          <w:numId w:val="32"/>
        </w:numPr>
        <w:tabs>
          <w:tab w:val="left" w:pos="567"/>
        </w:tabs>
        <w:suppressAutoHyphens/>
        <w:ind w:left="567" w:right="110" w:hanging="567"/>
        <w:jc w:val="both"/>
        <w:rPr>
          <w:rFonts w:ascii="Symbol" w:hAnsi="Symbol"/>
          <w:sz w:val="22"/>
          <w:szCs w:val="22"/>
          <w:lang w:val="lt-LT"/>
        </w:rPr>
      </w:pPr>
      <w:r w:rsidRPr="00301401">
        <w:rPr>
          <w:b/>
          <w:bCs/>
          <w:sz w:val="22"/>
          <w:szCs w:val="22"/>
          <w:lang w:val="lt-LT"/>
        </w:rPr>
        <w:t>kraujavimo iš žarnyno požymiai</w:t>
      </w:r>
      <w:r w:rsidRPr="00301401">
        <w:rPr>
          <w:sz w:val="22"/>
          <w:szCs w:val="22"/>
          <w:lang w:val="lt-LT"/>
        </w:rPr>
        <w:t xml:space="preserve">, tokie kaip stiprus pilvo skausmas, juodos ar deguto išmatos ir vėmimas krauju ar tamsiomis dalelėmis, kurios atrodo kaip </w:t>
      </w:r>
      <w:r w:rsidR="00FC3D39">
        <w:rPr>
          <w:sz w:val="22"/>
          <w:szCs w:val="22"/>
          <w:lang w:val="lt-LT"/>
        </w:rPr>
        <w:t>maltos kavos tirščiai</w:t>
      </w:r>
      <w:r w:rsidRPr="00301401">
        <w:rPr>
          <w:sz w:val="22"/>
          <w:szCs w:val="22"/>
          <w:lang w:val="lt-LT"/>
        </w:rPr>
        <w:t>;</w:t>
      </w:r>
    </w:p>
    <w:p w14:paraId="1476ADE1" w14:textId="08DAC624" w:rsidR="00F74984" w:rsidRPr="00301401" w:rsidRDefault="00F74984" w:rsidP="00DD2BA4">
      <w:pPr>
        <w:pStyle w:val="Sraopastraipa"/>
        <w:widowControl w:val="0"/>
        <w:numPr>
          <w:ilvl w:val="1"/>
          <w:numId w:val="32"/>
        </w:numPr>
        <w:tabs>
          <w:tab w:val="left" w:pos="567"/>
        </w:tabs>
        <w:suppressAutoHyphens/>
        <w:ind w:left="567" w:right="109" w:hanging="567"/>
        <w:rPr>
          <w:rFonts w:ascii="Symbol" w:hAnsi="Symbol"/>
          <w:sz w:val="22"/>
          <w:szCs w:val="22"/>
          <w:lang w:val="lt-LT"/>
        </w:rPr>
      </w:pPr>
      <w:r w:rsidRPr="00301401">
        <w:rPr>
          <w:b/>
          <w:bCs/>
          <w:sz w:val="22"/>
          <w:szCs w:val="22"/>
          <w:lang w:val="lt-LT"/>
        </w:rPr>
        <w:t>labai retos, bet sunkios alerginės reakcijos požymiai</w:t>
      </w:r>
      <w:r w:rsidRPr="00301401">
        <w:rPr>
          <w:sz w:val="22"/>
          <w:szCs w:val="22"/>
          <w:lang w:val="lt-LT"/>
        </w:rPr>
        <w:t>, tokie kaip astmos paūmėjimas, švokštimas ar nežinomos kilmės kvėpavimo pakitimas, veido, liežuvio ar gerklės patinimas, pasunkėjęs kvėpavimas,</w:t>
      </w:r>
      <w:r w:rsidR="00FC3D39">
        <w:rPr>
          <w:sz w:val="22"/>
          <w:szCs w:val="22"/>
          <w:lang w:val="lt-LT"/>
        </w:rPr>
        <w:t xml:space="preserve"> sustiprėjęs</w:t>
      </w:r>
      <w:r w:rsidRPr="00301401">
        <w:rPr>
          <w:sz w:val="22"/>
          <w:szCs w:val="22"/>
          <w:lang w:val="lt-LT"/>
        </w:rPr>
        <w:t xml:space="preserve"> širdies plakimas, </w:t>
      </w:r>
      <w:r w:rsidR="00FC3D39">
        <w:rPr>
          <w:sz w:val="22"/>
          <w:szCs w:val="22"/>
          <w:lang w:val="lt-LT"/>
        </w:rPr>
        <w:t xml:space="preserve">sumažėjęs </w:t>
      </w:r>
      <w:r w:rsidRPr="00301401">
        <w:rPr>
          <w:sz w:val="22"/>
          <w:szCs w:val="22"/>
          <w:lang w:val="lt-LT"/>
        </w:rPr>
        <w:t>kraujospūd</w:t>
      </w:r>
      <w:r w:rsidR="00FC3D39">
        <w:rPr>
          <w:sz w:val="22"/>
          <w:szCs w:val="22"/>
          <w:lang w:val="lt-LT"/>
        </w:rPr>
        <w:t>is</w:t>
      </w:r>
      <w:r w:rsidRPr="00301401">
        <w:rPr>
          <w:sz w:val="22"/>
          <w:szCs w:val="22"/>
          <w:lang w:val="lt-LT"/>
        </w:rPr>
        <w:t>, sukeliantis šoką.</w:t>
      </w:r>
      <w:r w:rsidR="00DD2BA4">
        <w:rPr>
          <w:sz w:val="22"/>
          <w:szCs w:val="22"/>
          <w:lang w:val="lt-LT"/>
        </w:rPr>
        <w:t xml:space="preserve"> </w:t>
      </w:r>
      <w:r w:rsidRPr="00301401">
        <w:rPr>
          <w:sz w:val="22"/>
          <w:szCs w:val="22"/>
          <w:lang w:val="lt-LT"/>
        </w:rPr>
        <w:t>Tai gali pasireikšti net pirmą kartą vartojant šį vaistą;</w:t>
      </w:r>
    </w:p>
    <w:p w14:paraId="27F9475D" w14:textId="6DC2E1C5" w:rsidR="00F74984" w:rsidRPr="00301401" w:rsidRDefault="00F74984" w:rsidP="00B35615">
      <w:pPr>
        <w:pStyle w:val="Sraopastraipa"/>
        <w:widowControl w:val="0"/>
        <w:numPr>
          <w:ilvl w:val="1"/>
          <w:numId w:val="32"/>
        </w:numPr>
        <w:tabs>
          <w:tab w:val="left" w:pos="567"/>
        </w:tabs>
        <w:suppressAutoHyphens/>
        <w:ind w:left="567" w:right="111" w:hanging="567"/>
        <w:rPr>
          <w:sz w:val="22"/>
          <w:szCs w:val="22"/>
          <w:lang w:val="lt-LT"/>
        </w:rPr>
      </w:pPr>
      <w:r w:rsidRPr="00301401">
        <w:rPr>
          <w:b/>
          <w:bCs/>
          <w:sz w:val="22"/>
          <w:szCs w:val="22"/>
          <w:lang w:val="lt-LT"/>
        </w:rPr>
        <w:t>sunkios odos reakcijos</w:t>
      </w:r>
      <w:r w:rsidRPr="00301401">
        <w:rPr>
          <w:sz w:val="22"/>
          <w:szCs w:val="22"/>
          <w:lang w:val="lt-LT"/>
        </w:rPr>
        <w:t>, pvz., viso kūno bėrimas, odos lupimasis, pūslės ar pleiskanojimas</w:t>
      </w:r>
      <w:r w:rsidR="00FC3D39">
        <w:rPr>
          <w:sz w:val="22"/>
          <w:szCs w:val="22"/>
          <w:lang w:val="lt-LT"/>
        </w:rPr>
        <w:t>;</w:t>
      </w:r>
    </w:p>
    <w:p w14:paraId="21337E39" w14:textId="43F3CC0B" w:rsidR="00F74984" w:rsidRPr="00301401" w:rsidRDefault="00F74984" w:rsidP="00B35615">
      <w:pPr>
        <w:pStyle w:val="Sraopastraipa"/>
        <w:widowControl w:val="0"/>
        <w:numPr>
          <w:ilvl w:val="1"/>
          <w:numId w:val="32"/>
        </w:numPr>
        <w:tabs>
          <w:tab w:val="left" w:pos="567"/>
        </w:tabs>
        <w:suppressAutoHyphens/>
        <w:ind w:left="567" w:right="111" w:hanging="567"/>
        <w:rPr>
          <w:sz w:val="22"/>
          <w:szCs w:val="22"/>
          <w:lang w:val="lt-LT"/>
        </w:rPr>
      </w:pPr>
      <w:r w:rsidRPr="00301401">
        <w:rPr>
          <w:sz w:val="22"/>
          <w:szCs w:val="22"/>
          <w:lang w:val="lt-LT"/>
        </w:rPr>
        <w:t>rausvos</w:t>
      </w:r>
      <w:r w:rsidR="00FC3D39">
        <w:rPr>
          <w:sz w:val="22"/>
          <w:szCs w:val="22"/>
          <w:lang w:val="lt-LT"/>
        </w:rPr>
        <w:t>,</w:t>
      </w:r>
      <w:r w:rsidRPr="00301401">
        <w:rPr>
          <w:sz w:val="22"/>
          <w:szCs w:val="22"/>
          <w:lang w:val="lt-LT"/>
        </w:rPr>
        <w:t xml:space="preserve"> nepakilusios, į taikinį panašios ar apskritos dėmės ant </w:t>
      </w:r>
      <w:r w:rsidR="00FC3D39">
        <w:rPr>
          <w:sz w:val="22"/>
          <w:szCs w:val="22"/>
          <w:lang w:val="lt-LT"/>
        </w:rPr>
        <w:t>liemens</w:t>
      </w:r>
      <w:r w:rsidRPr="00301401">
        <w:rPr>
          <w:sz w:val="22"/>
          <w:szCs w:val="22"/>
          <w:lang w:val="lt-LT"/>
        </w:rPr>
        <w:t>, dažnai su centr</w:t>
      </w:r>
      <w:r w:rsidR="00FC3D39">
        <w:rPr>
          <w:sz w:val="22"/>
          <w:szCs w:val="22"/>
          <w:lang w:val="lt-LT"/>
        </w:rPr>
        <w:t>e esančiomis</w:t>
      </w:r>
      <w:r w:rsidRPr="00301401">
        <w:rPr>
          <w:sz w:val="22"/>
          <w:szCs w:val="22"/>
          <w:lang w:val="lt-LT"/>
        </w:rPr>
        <w:t xml:space="preserve"> pūslėmis, odos lupim</w:t>
      </w:r>
      <w:r w:rsidR="00FC3D39">
        <w:rPr>
          <w:sz w:val="22"/>
          <w:szCs w:val="22"/>
          <w:lang w:val="lt-LT"/>
        </w:rPr>
        <w:t>asis</w:t>
      </w:r>
      <w:r w:rsidRPr="00301401">
        <w:rPr>
          <w:sz w:val="22"/>
          <w:szCs w:val="22"/>
          <w:lang w:val="lt-LT"/>
        </w:rPr>
        <w:t xml:space="preserve">, burnos, gerklės, nosies, lytinių organų ir akių opos. Prieš </w:t>
      </w:r>
      <w:r w:rsidR="00FC3D39">
        <w:rPr>
          <w:sz w:val="22"/>
          <w:szCs w:val="22"/>
          <w:lang w:val="lt-LT"/>
        </w:rPr>
        <w:t xml:space="preserve">atsirandant </w:t>
      </w:r>
      <w:r w:rsidRPr="00301401">
        <w:rPr>
          <w:sz w:val="22"/>
          <w:szCs w:val="22"/>
          <w:lang w:val="lt-LT"/>
        </w:rPr>
        <w:t>ši</w:t>
      </w:r>
      <w:r w:rsidR="00FC3D39">
        <w:rPr>
          <w:sz w:val="22"/>
          <w:szCs w:val="22"/>
          <w:lang w:val="lt-LT"/>
        </w:rPr>
        <w:t>ems</w:t>
      </w:r>
      <w:r w:rsidRPr="00301401">
        <w:rPr>
          <w:sz w:val="22"/>
          <w:szCs w:val="22"/>
          <w:lang w:val="lt-LT"/>
        </w:rPr>
        <w:t xml:space="preserve"> sunki</w:t>
      </w:r>
      <w:r w:rsidR="00FC3D39">
        <w:rPr>
          <w:sz w:val="22"/>
          <w:szCs w:val="22"/>
          <w:lang w:val="lt-LT"/>
        </w:rPr>
        <w:t>em</w:t>
      </w:r>
      <w:r w:rsidRPr="00301401">
        <w:rPr>
          <w:sz w:val="22"/>
          <w:szCs w:val="22"/>
          <w:lang w:val="lt-LT"/>
        </w:rPr>
        <w:t>s odos bėrim</w:t>
      </w:r>
      <w:r w:rsidR="00FC3D39">
        <w:rPr>
          <w:sz w:val="22"/>
          <w:szCs w:val="22"/>
          <w:lang w:val="lt-LT"/>
        </w:rPr>
        <w:t>am</w:t>
      </w:r>
      <w:r w:rsidRPr="00301401">
        <w:rPr>
          <w:sz w:val="22"/>
          <w:szCs w:val="22"/>
          <w:lang w:val="lt-LT"/>
        </w:rPr>
        <w:t xml:space="preserve">s gali pasireikšti karščiavimas ir į gripą panašūs simptomai </w:t>
      </w:r>
      <w:r w:rsidR="00A40348">
        <w:rPr>
          <w:sz w:val="22"/>
          <w:szCs w:val="22"/>
          <w:lang w:val="lt-LT"/>
        </w:rPr>
        <w:t>(</w:t>
      </w:r>
      <w:proofErr w:type="spellStart"/>
      <w:r w:rsidRPr="00301401">
        <w:rPr>
          <w:sz w:val="22"/>
          <w:szCs w:val="22"/>
          <w:lang w:val="lt-LT"/>
        </w:rPr>
        <w:t>eksfoliacinis</w:t>
      </w:r>
      <w:proofErr w:type="spellEnd"/>
      <w:r w:rsidRPr="00301401">
        <w:rPr>
          <w:sz w:val="22"/>
          <w:szCs w:val="22"/>
          <w:lang w:val="lt-LT"/>
        </w:rPr>
        <w:t xml:space="preserve"> dermatitas, daugiaformė </w:t>
      </w:r>
      <w:proofErr w:type="spellStart"/>
      <w:r w:rsidRPr="00301401">
        <w:rPr>
          <w:sz w:val="22"/>
          <w:szCs w:val="22"/>
          <w:lang w:val="lt-LT"/>
        </w:rPr>
        <w:t>eritema</w:t>
      </w:r>
      <w:proofErr w:type="spellEnd"/>
      <w:r w:rsidRPr="00301401">
        <w:rPr>
          <w:sz w:val="22"/>
          <w:szCs w:val="22"/>
          <w:lang w:val="lt-LT"/>
        </w:rPr>
        <w:t xml:space="preserve">, </w:t>
      </w:r>
      <w:proofErr w:type="spellStart"/>
      <w:r w:rsidRPr="00301401">
        <w:rPr>
          <w:sz w:val="22"/>
          <w:szCs w:val="22"/>
          <w:lang w:val="lt-LT"/>
        </w:rPr>
        <w:t>Stevens</w:t>
      </w:r>
      <w:r w:rsidR="0003380A">
        <w:rPr>
          <w:sz w:val="22"/>
          <w:szCs w:val="22"/>
          <w:lang w:val="lt-LT"/>
        </w:rPr>
        <w:t>o</w:t>
      </w:r>
      <w:proofErr w:type="spellEnd"/>
      <w:r w:rsidRPr="00301401">
        <w:rPr>
          <w:sz w:val="22"/>
          <w:szCs w:val="22"/>
          <w:lang w:val="lt-LT"/>
        </w:rPr>
        <w:t>-</w:t>
      </w:r>
      <w:r w:rsidR="0003380A">
        <w:rPr>
          <w:sz w:val="22"/>
          <w:szCs w:val="22"/>
          <w:lang w:val="lt-LT"/>
        </w:rPr>
        <w:t>Džonsono</w:t>
      </w:r>
      <w:r w:rsidRPr="00301401">
        <w:rPr>
          <w:sz w:val="22"/>
          <w:szCs w:val="22"/>
          <w:lang w:val="lt-LT"/>
        </w:rPr>
        <w:t xml:space="preserve"> sindromas, toksinė epidermio </w:t>
      </w:r>
      <w:proofErr w:type="spellStart"/>
      <w:r w:rsidRPr="00301401">
        <w:rPr>
          <w:sz w:val="22"/>
          <w:szCs w:val="22"/>
          <w:lang w:val="lt-LT"/>
        </w:rPr>
        <w:t>nekrolizė</w:t>
      </w:r>
      <w:proofErr w:type="spellEnd"/>
      <w:r w:rsidR="00A40348">
        <w:rPr>
          <w:sz w:val="22"/>
          <w:szCs w:val="22"/>
          <w:lang w:val="lt-LT"/>
        </w:rPr>
        <w:t>)</w:t>
      </w:r>
      <w:r w:rsidR="00FC3D39">
        <w:rPr>
          <w:sz w:val="22"/>
          <w:szCs w:val="22"/>
          <w:lang w:val="lt-LT"/>
        </w:rPr>
        <w:t>;</w:t>
      </w:r>
    </w:p>
    <w:p w14:paraId="4F7E1677" w14:textId="6B936684" w:rsidR="00F74984" w:rsidRPr="00301401" w:rsidRDefault="00FC3D39" w:rsidP="00B35615">
      <w:pPr>
        <w:pStyle w:val="Sraopastraipa"/>
        <w:widowControl w:val="0"/>
        <w:numPr>
          <w:ilvl w:val="1"/>
          <w:numId w:val="32"/>
        </w:numPr>
        <w:tabs>
          <w:tab w:val="left" w:pos="567"/>
        </w:tabs>
        <w:suppressAutoHyphens/>
        <w:ind w:left="567" w:right="111" w:hanging="567"/>
        <w:rPr>
          <w:sz w:val="22"/>
          <w:szCs w:val="22"/>
          <w:lang w:val="lt-LT"/>
        </w:rPr>
      </w:pPr>
      <w:r>
        <w:rPr>
          <w:sz w:val="22"/>
          <w:szCs w:val="22"/>
          <w:lang w:val="lt-LT"/>
        </w:rPr>
        <w:t>p</w:t>
      </w:r>
      <w:r w:rsidR="00F74984" w:rsidRPr="00301401">
        <w:rPr>
          <w:sz w:val="22"/>
          <w:szCs w:val="22"/>
          <w:lang w:val="lt-LT"/>
        </w:rPr>
        <w:t xml:space="preserve">lačiai </w:t>
      </w:r>
      <w:r>
        <w:rPr>
          <w:sz w:val="22"/>
          <w:szCs w:val="22"/>
          <w:lang w:val="lt-LT"/>
        </w:rPr>
        <w:t>iš</w:t>
      </w:r>
      <w:r w:rsidR="00F74984" w:rsidRPr="00301401">
        <w:rPr>
          <w:sz w:val="22"/>
          <w:szCs w:val="22"/>
          <w:lang w:val="lt-LT"/>
        </w:rPr>
        <w:t>plitęs bėrimas, aukšta kūno temperatūra ir padidėję limfmazgiai (DRESS sindromas)</w:t>
      </w:r>
      <w:r>
        <w:rPr>
          <w:sz w:val="22"/>
          <w:szCs w:val="22"/>
          <w:lang w:val="lt-LT"/>
        </w:rPr>
        <w:t>;</w:t>
      </w:r>
    </w:p>
    <w:p w14:paraId="3330B131" w14:textId="231EB1C6" w:rsidR="00F74984" w:rsidRPr="00301401" w:rsidRDefault="00FC3D39" w:rsidP="00B35615">
      <w:pPr>
        <w:pStyle w:val="Sraopastraipa"/>
        <w:widowControl w:val="0"/>
        <w:numPr>
          <w:ilvl w:val="1"/>
          <w:numId w:val="32"/>
        </w:numPr>
        <w:tabs>
          <w:tab w:val="left" w:pos="567"/>
        </w:tabs>
        <w:suppressAutoHyphens/>
        <w:ind w:left="567" w:right="111" w:hanging="567"/>
        <w:rPr>
          <w:sz w:val="22"/>
          <w:szCs w:val="22"/>
          <w:lang w:val="lt-LT"/>
        </w:rPr>
      </w:pPr>
      <w:r>
        <w:rPr>
          <w:sz w:val="22"/>
          <w:szCs w:val="22"/>
          <w:lang w:val="lt-LT"/>
        </w:rPr>
        <w:t>r</w:t>
      </w:r>
      <w:r w:rsidR="00F74984" w:rsidRPr="00301401">
        <w:rPr>
          <w:sz w:val="22"/>
          <w:szCs w:val="22"/>
          <w:lang w:val="lt-LT"/>
        </w:rPr>
        <w:t xml:space="preserve">audonas, žvynuotas plačiai </w:t>
      </w:r>
      <w:r>
        <w:rPr>
          <w:sz w:val="22"/>
          <w:szCs w:val="22"/>
          <w:lang w:val="lt-LT"/>
        </w:rPr>
        <w:t>iš</w:t>
      </w:r>
      <w:r w:rsidR="00F74984" w:rsidRPr="00301401">
        <w:rPr>
          <w:sz w:val="22"/>
          <w:szCs w:val="22"/>
          <w:lang w:val="lt-LT"/>
        </w:rPr>
        <w:t xml:space="preserve">plitęs bėrimas su iškilimais po oda ir pūslėmis, lydimas karščiavimo. </w:t>
      </w:r>
      <w:r w:rsidR="0003380A">
        <w:rPr>
          <w:sz w:val="22"/>
          <w:szCs w:val="22"/>
          <w:lang w:val="lt-LT"/>
        </w:rPr>
        <w:t>Šie s</w:t>
      </w:r>
      <w:r w:rsidR="00F74984" w:rsidRPr="00301401">
        <w:rPr>
          <w:sz w:val="22"/>
          <w:szCs w:val="22"/>
          <w:lang w:val="lt-LT"/>
        </w:rPr>
        <w:t xml:space="preserve">imptomai dažniausiai </w:t>
      </w:r>
      <w:r w:rsidR="0003380A">
        <w:rPr>
          <w:sz w:val="22"/>
          <w:szCs w:val="22"/>
          <w:lang w:val="lt-LT"/>
        </w:rPr>
        <w:t>atsiranda</w:t>
      </w:r>
      <w:r w:rsidR="00F74984" w:rsidRPr="00301401">
        <w:rPr>
          <w:sz w:val="22"/>
          <w:szCs w:val="22"/>
          <w:lang w:val="lt-LT"/>
        </w:rPr>
        <w:t xml:space="preserve"> gydymo pradžioje (ūminė </w:t>
      </w:r>
      <w:proofErr w:type="spellStart"/>
      <w:r w:rsidR="00F74984" w:rsidRPr="00301401">
        <w:rPr>
          <w:sz w:val="22"/>
          <w:szCs w:val="22"/>
          <w:lang w:val="lt-LT"/>
        </w:rPr>
        <w:t>generalizuota</w:t>
      </w:r>
      <w:proofErr w:type="spellEnd"/>
      <w:r w:rsidR="00F74984" w:rsidRPr="00301401">
        <w:rPr>
          <w:sz w:val="22"/>
          <w:szCs w:val="22"/>
          <w:lang w:val="lt-LT"/>
        </w:rPr>
        <w:t xml:space="preserve"> </w:t>
      </w:r>
      <w:proofErr w:type="spellStart"/>
      <w:r w:rsidR="00F74984" w:rsidRPr="00301401">
        <w:rPr>
          <w:sz w:val="22"/>
          <w:szCs w:val="22"/>
          <w:lang w:val="lt-LT"/>
        </w:rPr>
        <w:t>egzanteminė</w:t>
      </w:r>
      <w:proofErr w:type="spellEnd"/>
      <w:r w:rsidR="00F74984" w:rsidRPr="00301401">
        <w:rPr>
          <w:sz w:val="22"/>
          <w:szCs w:val="22"/>
          <w:lang w:val="lt-LT"/>
        </w:rPr>
        <w:t xml:space="preserve"> </w:t>
      </w:r>
      <w:proofErr w:type="spellStart"/>
      <w:r w:rsidR="00F74984" w:rsidRPr="00301401">
        <w:rPr>
          <w:sz w:val="22"/>
          <w:szCs w:val="22"/>
          <w:lang w:val="lt-LT"/>
        </w:rPr>
        <w:t>pustuliozė</w:t>
      </w:r>
      <w:proofErr w:type="spellEnd"/>
      <w:r w:rsidR="00F74984" w:rsidRPr="00301401">
        <w:rPr>
          <w:sz w:val="22"/>
          <w:szCs w:val="22"/>
          <w:lang w:val="lt-LT"/>
        </w:rPr>
        <w:t>).</w:t>
      </w:r>
    </w:p>
    <w:p w14:paraId="6E0A7618" w14:textId="77777777" w:rsidR="00F74984" w:rsidRPr="00301401" w:rsidRDefault="00F74984" w:rsidP="00B35615">
      <w:pPr>
        <w:tabs>
          <w:tab w:val="left" w:pos="720"/>
        </w:tabs>
        <w:ind w:right="-29"/>
        <w:rPr>
          <w:sz w:val="22"/>
          <w:szCs w:val="22"/>
          <w:lang w:val="lt-LT"/>
        </w:rPr>
      </w:pPr>
    </w:p>
    <w:p w14:paraId="226179FF" w14:textId="7D409E89" w:rsidR="00F74984" w:rsidRPr="00301401" w:rsidRDefault="00F74984" w:rsidP="00B35615">
      <w:pPr>
        <w:rPr>
          <w:b/>
          <w:bCs/>
          <w:sz w:val="22"/>
          <w:szCs w:val="22"/>
          <w:lang w:val="lt-LT"/>
        </w:rPr>
      </w:pPr>
      <w:r w:rsidRPr="00301401">
        <w:rPr>
          <w:b/>
          <w:bCs/>
          <w:sz w:val="22"/>
          <w:szCs w:val="22"/>
          <w:lang w:val="lt-LT"/>
        </w:rPr>
        <w:t>Pasitarkite su gydytoju, jei pasireišk</w:t>
      </w:r>
      <w:r w:rsidR="00FC3D39">
        <w:rPr>
          <w:b/>
          <w:bCs/>
          <w:sz w:val="22"/>
          <w:szCs w:val="22"/>
          <w:lang w:val="lt-LT"/>
        </w:rPr>
        <w:t>ė</w:t>
      </w:r>
      <w:r w:rsidRPr="00301401">
        <w:rPr>
          <w:b/>
          <w:bCs/>
          <w:sz w:val="22"/>
          <w:szCs w:val="22"/>
          <w:lang w:val="lt-LT"/>
        </w:rPr>
        <w:t xml:space="preserve"> šie nepageidaujam</w:t>
      </w:r>
      <w:r w:rsidR="00FC3D39">
        <w:rPr>
          <w:b/>
          <w:bCs/>
          <w:sz w:val="22"/>
          <w:szCs w:val="22"/>
          <w:lang w:val="lt-LT"/>
        </w:rPr>
        <w:t>o</w:t>
      </w:r>
      <w:r w:rsidRPr="00301401">
        <w:rPr>
          <w:b/>
          <w:bCs/>
          <w:sz w:val="22"/>
          <w:szCs w:val="22"/>
          <w:lang w:val="lt-LT"/>
        </w:rPr>
        <w:t xml:space="preserve"> poveiki</w:t>
      </w:r>
      <w:r w:rsidR="00FC3D39">
        <w:rPr>
          <w:b/>
          <w:bCs/>
          <w:sz w:val="22"/>
          <w:szCs w:val="22"/>
          <w:lang w:val="lt-LT"/>
        </w:rPr>
        <w:t>o reiškiniai</w:t>
      </w:r>
      <w:r w:rsidRPr="00301401">
        <w:rPr>
          <w:b/>
          <w:bCs/>
          <w:sz w:val="22"/>
          <w:szCs w:val="22"/>
          <w:lang w:val="lt-LT"/>
        </w:rPr>
        <w:t>:</w:t>
      </w:r>
    </w:p>
    <w:p w14:paraId="1091E81B" w14:textId="77777777" w:rsidR="00F74984" w:rsidRPr="00301401" w:rsidRDefault="00F74984" w:rsidP="00B35615">
      <w:pPr>
        <w:rPr>
          <w:sz w:val="22"/>
          <w:szCs w:val="22"/>
          <w:lang w:val="lt-LT"/>
        </w:rPr>
      </w:pPr>
    </w:p>
    <w:p w14:paraId="48821DB0" w14:textId="53211CC8" w:rsidR="00F74984" w:rsidRPr="00301401" w:rsidRDefault="00F74984" w:rsidP="00B35615">
      <w:pPr>
        <w:jc w:val="both"/>
        <w:rPr>
          <w:sz w:val="22"/>
          <w:szCs w:val="22"/>
          <w:lang w:val="lt-LT"/>
        </w:rPr>
      </w:pPr>
      <w:r w:rsidRPr="00491EE8">
        <w:rPr>
          <w:b/>
          <w:bCs/>
          <w:i/>
          <w:iCs/>
          <w:noProof/>
          <w:snapToGrid w:val="0"/>
          <w:sz w:val="22"/>
          <w:szCs w:val="22"/>
          <w:lang w:val="lt-LT"/>
        </w:rPr>
        <w:t>Dažni šalutinio poveikio reiškiniai</w:t>
      </w:r>
      <w:r w:rsidRPr="00301401">
        <w:rPr>
          <w:i/>
          <w:iCs/>
          <w:noProof/>
          <w:snapToGrid w:val="0"/>
          <w:sz w:val="22"/>
          <w:szCs w:val="22"/>
          <w:lang w:val="lt-LT"/>
        </w:rPr>
        <w:t xml:space="preserve"> </w:t>
      </w:r>
      <w:r w:rsidRPr="00301401">
        <w:rPr>
          <w:sz w:val="22"/>
          <w:szCs w:val="22"/>
          <w:lang w:val="lt-LT"/>
        </w:rPr>
        <w:t xml:space="preserve">(gali pasireikšti </w:t>
      </w:r>
      <w:r w:rsidR="0003380A">
        <w:rPr>
          <w:sz w:val="22"/>
          <w:szCs w:val="22"/>
          <w:lang w:val="lt-LT"/>
        </w:rPr>
        <w:t>rečiau</w:t>
      </w:r>
      <w:r w:rsidRPr="00301401">
        <w:rPr>
          <w:sz w:val="22"/>
          <w:szCs w:val="22"/>
          <w:lang w:val="lt-LT"/>
        </w:rPr>
        <w:t xml:space="preserve"> kaip 1 iš 10</w:t>
      </w:r>
      <w:r w:rsidR="00DD2BA4">
        <w:rPr>
          <w:sz w:val="22"/>
          <w:szCs w:val="22"/>
          <w:lang w:val="lt-LT"/>
        </w:rPr>
        <w:t> </w:t>
      </w:r>
      <w:r w:rsidRPr="00301401">
        <w:rPr>
          <w:sz w:val="22"/>
          <w:szCs w:val="22"/>
          <w:lang w:val="lt-LT"/>
        </w:rPr>
        <w:t>asmenų):</w:t>
      </w:r>
    </w:p>
    <w:p w14:paraId="42B9C686" w14:textId="345E7136" w:rsidR="00F74984" w:rsidRPr="00301401" w:rsidRDefault="00F74984" w:rsidP="00B35615">
      <w:pPr>
        <w:pStyle w:val="Sraopastraipa"/>
        <w:widowControl w:val="0"/>
        <w:numPr>
          <w:ilvl w:val="1"/>
          <w:numId w:val="31"/>
        </w:numPr>
        <w:tabs>
          <w:tab w:val="left" w:pos="567"/>
        </w:tabs>
        <w:suppressAutoHyphens/>
        <w:ind w:left="567" w:right="114" w:hanging="567"/>
        <w:rPr>
          <w:rFonts w:ascii="Symbol" w:hAnsi="Symbol"/>
          <w:sz w:val="22"/>
          <w:szCs w:val="22"/>
          <w:lang w:val="lt-LT"/>
        </w:rPr>
      </w:pPr>
      <w:r w:rsidRPr="00301401">
        <w:rPr>
          <w:sz w:val="22"/>
          <w:szCs w:val="22"/>
          <w:lang w:val="lt-LT"/>
        </w:rPr>
        <w:t xml:space="preserve">skrandžio sutrikimai, tokie kaip rėmuo, skrandžio skausmas ir pykinimas, </w:t>
      </w:r>
      <w:proofErr w:type="spellStart"/>
      <w:r w:rsidRPr="00301401">
        <w:rPr>
          <w:sz w:val="22"/>
          <w:szCs w:val="22"/>
          <w:lang w:val="lt-LT"/>
        </w:rPr>
        <w:t>nevirškinimas</w:t>
      </w:r>
      <w:proofErr w:type="spellEnd"/>
      <w:r w:rsidRPr="00301401">
        <w:rPr>
          <w:sz w:val="22"/>
          <w:szCs w:val="22"/>
          <w:lang w:val="lt-LT"/>
        </w:rPr>
        <w:t>, viduriavimas, vėmimas, vidurių pūtimas (dujos), vidurių užkietėjimas ir ne</w:t>
      </w:r>
      <w:r w:rsidR="00491EE8">
        <w:rPr>
          <w:sz w:val="22"/>
          <w:szCs w:val="22"/>
          <w:lang w:val="lt-LT"/>
        </w:rPr>
        <w:t>sunkus</w:t>
      </w:r>
      <w:r w:rsidRPr="00301401">
        <w:rPr>
          <w:sz w:val="22"/>
          <w:szCs w:val="22"/>
          <w:lang w:val="lt-LT"/>
        </w:rPr>
        <w:t xml:space="preserve"> kraujavimas iš skrandžio ir (arba) žarnyno, kurie išimtiniais atvejais gali sukelti mažakraujystę.</w:t>
      </w:r>
    </w:p>
    <w:p w14:paraId="6C01D77F" w14:textId="77777777" w:rsidR="00F74984" w:rsidRPr="00301401" w:rsidRDefault="00F74984" w:rsidP="00B35615">
      <w:pPr>
        <w:tabs>
          <w:tab w:val="left" w:pos="720"/>
        </w:tabs>
        <w:ind w:right="-29"/>
        <w:rPr>
          <w:sz w:val="22"/>
          <w:szCs w:val="22"/>
          <w:lang w:val="lt-LT"/>
        </w:rPr>
      </w:pPr>
    </w:p>
    <w:p w14:paraId="1DB514A8" w14:textId="712BACCC" w:rsidR="00F74984" w:rsidRPr="00301401" w:rsidRDefault="00F74984" w:rsidP="00B35615">
      <w:pPr>
        <w:jc w:val="both"/>
        <w:rPr>
          <w:sz w:val="22"/>
          <w:szCs w:val="22"/>
          <w:lang w:val="lt-LT"/>
        </w:rPr>
      </w:pPr>
      <w:r w:rsidRPr="00491EE8">
        <w:rPr>
          <w:b/>
          <w:bCs/>
          <w:i/>
          <w:iCs/>
          <w:noProof/>
          <w:snapToGrid w:val="0"/>
          <w:sz w:val="22"/>
          <w:szCs w:val="22"/>
          <w:lang w:val="lt-LT"/>
        </w:rPr>
        <w:t>Nedažni šalutinio poveikio reiškiniai</w:t>
      </w:r>
      <w:r w:rsidRPr="00301401">
        <w:rPr>
          <w:b/>
          <w:sz w:val="22"/>
          <w:szCs w:val="22"/>
          <w:lang w:val="lt-LT"/>
        </w:rPr>
        <w:t xml:space="preserve"> </w:t>
      </w:r>
      <w:r w:rsidRPr="00301401">
        <w:rPr>
          <w:sz w:val="22"/>
          <w:szCs w:val="22"/>
          <w:lang w:val="lt-LT"/>
        </w:rPr>
        <w:t xml:space="preserve">(gali pasireikšti </w:t>
      </w:r>
      <w:r w:rsidR="0003380A">
        <w:rPr>
          <w:sz w:val="22"/>
          <w:szCs w:val="22"/>
          <w:lang w:val="lt-LT"/>
        </w:rPr>
        <w:t>rečiau</w:t>
      </w:r>
      <w:r w:rsidR="0003380A" w:rsidRPr="00301401">
        <w:rPr>
          <w:sz w:val="22"/>
          <w:szCs w:val="22"/>
          <w:lang w:val="lt-LT"/>
        </w:rPr>
        <w:t xml:space="preserve"> </w:t>
      </w:r>
      <w:r w:rsidRPr="00301401">
        <w:rPr>
          <w:sz w:val="22"/>
          <w:szCs w:val="22"/>
          <w:lang w:val="lt-LT"/>
        </w:rPr>
        <w:t>kaip 1 iš 100</w:t>
      </w:r>
      <w:r w:rsidR="00DD2BA4">
        <w:rPr>
          <w:sz w:val="22"/>
          <w:szCs w:val="22"/>
          <w:lang w:val="lt-LT"/>
        </w:rPr>
        <w:t> </w:t>
      </w:r>
      <w:r w:rsidRPr="00301401">
        <w:rPr>
          <w:sz w:val="22"/>
          <w:szCs w:val="22"/>
          <w:lang w:val="lt-LT"/>
        </w:rPr>
        <w:t>asmenų):</w:t>
      </w:r>
    </w:p>
    <w:p w14:paraId="46E62BB3" w14:textId="1EB6D4D2" w:rsidR="00F74984" w:rsidRPr="00301401" w:rsidRDefault="00F74984" w:rsidP="00B35615">
      <w:pPr>
        <w:pStyle w:val="Sraopastraipa"/>
        <w:widowControl w:val="0"/>
        <w:numPr>
          <w:ilvl w:val="1"/>
          <w:numId w:val="31"/>
        </w:numPr>
        <w:tabs>
          <w:tab w:val="left" w:pos="567"/>
        </w:tabs>
        <w:suppressAutoHyphens/>
        <w:ind w:left="567" w:right="114" w:hanging="567"/>
        <w:rPr>
          <w:sz w:val="22"/>
          <w:szCs w:val="22"/>
          <w:lang w:val="lt-LT"/>
        </w:rPr>
      </w:pPr>
      <w:r w:rsidRPr="00301401">
        <w:rPr>
          <w:sz w:val="22"/>
          <w:szCs w:val="22"/>
          <w:lang w:val="lt-LT"/>
        </w:rPr>
        <w:t>virškinimo trakto opos, p</w:t>
      </w:r>
      <w:r w:rsidR="00491EE8">
        <w:rPr>
          <w:sz w:val="22"/>
          <w:szCs w:val="22"/>
          <w:lang w:val="lt-LT"/>
        </w:rPr>
        <w:t>rakiurimas</w:t>
      </w:r>
      <w:r w:rsidRPr="00301401">
        <w:rPr>
          <w:sz w:val="22"/>
          <w:szCs w:val="22"/>
          <w:lang w:val="lt-LT"/>
        </w:rPr>
        <w:t xml:space="preserve"> ar kraujavimas, burnos gleivinės uždegimas su opomis, esamos žarnyno ligos (opinio kolito ar Krono ligos) pablogėjimas, gastritas;</w:t>
      </w:r>
    </w:p>
    <w:p w14:paraId="0727547D" w14:textId="77777777" w:rsidR="00F74984" w:rsidRPr="00301401" w:rsidRDefault="00F74984" w:rsidP="00B35615">
      <w:pPr>
        <w:pStyle w:val="Sraopastraipa"/>
        <w:widowControl w:val="0"/>
        <w:numPr>
          <w:ilvl w:val="1"/>
          <w:numId w:val="31"/>
        </w:numPr>
        <w:tabs>
          <w:tab w:val="left" w:pos="567"/>
        </w:tabs>
        <w:suppressAutoHyphens/>
        <w:ind w:left="567" w:right="114" w:hanging="567"/>
        <w:rPr>
          <w:sz w:val="22"/>
          <w:szCs w:val="22"/>
          <w:lang w:val="lt-LT"/>
        </w:rPr>
      </w:pPr>
      <w:r w:rsidRPr="00301401">
        <w:rPr>
          <w:sz w:val="22"/>
          <w:szCs w:val="22"/>
          <w:lang w:val="lt-LT"/>
        </w:rPr>
        <w:t>regėjimo pokyčiai;</w:t>
      </w:r>
    </w:p>
    <w:p w14:paraId="0AE0E674" w14:textId="77777777" w:rsidR="00F74984" w:rsidRPr="00301401" w:rsidRDefault="00F74984" w:rsidP="00B35615">
      <w:pPr>
        <w:pStyle w:val="Sraopastraipa"/>
        <w:widowControl w:val="0"/>
        <w:numPr>
          <w:ilvl w:val="1"/>
          <w:numId w:val="31"/>
        </w:numPr>
        <w:tabs>
          <w:tab w:val="left" w:pos="567"/>
        </w:tabs>
        <w:suppressAutoHyphens/>
        <w:ind w:left="567" w:right="114" w:hanging="567"/>
        <w:rPr>
          <w:sz w:val="22"/>
          <w:szCs w:val="22"/>
          <w:lang w:val="lt-LT"/>
        </w:rPr>
      </w:pPr>
      <w:r w:rsidRPr="00301401">
        <w:rPr>
          <w:sz w:val="22"/>
          <w:szCs w:val="22"/>
          <w:lang w:val="lt-LT"/>
        </w:rPr>
        <w:t>įvairūs odos bėrimai;</w:t>
      </w:r>
    </w:p>
    <w:p w14:paraId="70F5959A" w14:textId="77777777" w:rsidR="00F74984" w:rsidRPr="00301401" w:rsidRDefault="00F74984" w:rsidP="00B35615">
      <w:pPr>
        <w:pStyle w:val="Sraopastraipa"/>
        <w:widowControl w:val="0"/>
        <w:numPr>
          <w:ilvl w:val="1"/>
          <w:numId w:val="31"/>
        </w:numPr>
        <w:tabs>
          <w:tab w:val="left" w:pos="567"/>
        </w:tabs>
        <w:suppressAutoHyphens/>
        <w:ind w:left="567" w:right="114" w:hanging="567"/>
        <w:rPr>
          <w:sz w:val="22"/>
          <w:szCs w:val="22"/>
          <w:lang w:val="lt-LT"/>
        </w:rPr>
      </w:pPr>
      <w:r w:rsidRPr="00301401">
        <w:rPr>
          <w:sz w:val="22"/>
          <w:szCs w:val="22"/>
          <w:lang w:val="lt-LT"/>
        </w:rPr>
        <w:lastRenderedPageBreak/>
        <w:t>padidėjusio jautrumo reakcijos su dilgėline ir niežuliu.</w:t>
      </w:r>
    </w:p>
    <w:p w14:paraId="18792E42" w14:textId="77777777" w:rsidR="00F74984" w:rsidRPr="00301401" w:rsidRDefault="00F74984" w:rsidP="00B35615">
      <w:pPr>
        <w:tabs>
          <w:tab w:val="left" w:pos="720"/>
        </w:tabs>
        <w:ind w:right="-29"/>
        <w:rPr>
          <w:sz w:val="22"/>
          <w:szCs w:val="22"/>
          <w:lang w:val="lt-LT"/>
        </w:rPr>
      </w:pPr>
    </w:p>
    <w:p w14:paraId="7BF05072" w14:textId="6F5B8A84" w:rsidR="00F74984" w:rsidRPr="00301401" w:rsidRDefault="00F74984" w:rsidP="00B35615">
      <w:pPr>
        <w:jc w:val="both"/>
        <w:rPr>
          <w:b/>
          <w:sz w:val="22"/>
          <w:szCs w:val="22"/>
          <w:lang w:val="lt-LT"/>
        </w:rPr>
      </w:pPr>
      <w:r w:rsidRPr="00491EE8">
        <w:rPr>
          <w:b/>
          <w:bCs/>
          <w:i/>
          <w:iCs/>
          <w:noProof/>
          <w:snapToGrid w:val="0"/>
          <w:sz w:val="22"/>
          <w:szCs w:val="22"/>
          <w:lang w:val="lt-LT"/>
        </w:rPr>
        <w:t>Reti šalutinio poveikio reiškiniai</w:t>
      </w:r>
      <w:r w:rsidRPr="00301401">
        <w:rPr>
          <w:i/>
          <w:iCs/>
          <w:noProof/>
          <w:snapToGrid w:val="0"/>
          <w:sz w:val="22"/>
          <w:szCs w:val="22"/>
          <w:lang w:val="lt-LT"/>
        </w:rPr>
        <w:t xml:space="preserve"> </w:t>
      </w:r>
      <w:r w:rsidRPr="00301401">
        <w:rPr>
          <w:bCs/>
          <w:sz w:val="22"/>
          <w:szCs w:val="22"/>
          <w:lang w:val="lt-LT"/>
        </w:rPr>
        <w:t xml:space="preserve">(gali pasireikšti </w:t>
      </w:r>
      <w:r w:rsidR="0003380A">
        <w:rPr>
          <w:sz w:val="22"/>
          <w:szCs w:val="22"/>
          <w:lang w:val="lt-LT"/>
        </w:rPr>
        <w:t>rečiau</w:t>
      </w:r>
      <w:r w:rsidR="0003380A" w:rsidRPr="00301401">
        <w:rPr>
          <w:bCs/>
          <w:sz w:val="22"/>
          <w:szCs w:val="22"/>
          <w:lang w:val="lt-LT"/>
        </w:rPr>
        <w:t xml:space="preserve"> </w:t>
      </w:r>
      <w:r w:rsidRPr="00301401">
        <w:rPr>
          <w:bCs/>
          <w:sz w:val="22"/>
          <w:szCs w:val="22"/>
          <w:lang w:val="lt-LT"/>
        </w:rPr>
        <w:t>kaip 1 iš 1</w:t>
      </w:r>
      <w:r w:rsidR="00DD2BA4">
        <w:rPr>
          <w:bCs/>
          <w:sz w:val="22"/>
          <w:szCs w:val="22"/>
          <w:lang w:val="lt-LT"/>
        </w:rPr>
        <w:t> </w:t>
      </w:r>
      <w:r w:rsidRPr="00301401">
        <w:rPr>
          <w:bCs/>
          <w:sz w:val="22"/>
          <w:szCs w:val="22"/>
          <w:lang w:val="lt-LT"/>
        </w:rPr>
        <w:t>000</w:t>
      </w:r>
      <w:r w:rsidR="00DD2BA4">
        <w:rPr>
          <w:sz w:val="22"/>
          <w:szCs w:val="22"/>
          <w:lang w:val="lt-LT"/>
        </w:rPr>
        <w:t> </w:t>
      </w:r>
      <w:r w:rsidRPr="00301401">
        <w:rPr>
          <w:sz w:val="22"/>
          <w:szCs w:val="22"/>
          <w:lang w:val="lt-LT"/>
        </w:rPr>
        <w:t>asmenų</w:t>
      </w:r>
      <w:r w:rsidRPr="00301401">
        <w:rPr>
          <w:bCs/>
          <w:sz w:val="22"/>
          <w:szCs w:val="22"/>
          <w:lang w:val="lt-LT"/>
        </w:rPr>
        <w:t>):</w:t>
      </w:r>
    </w:p>
    <w:p w14:paraId="4D4B27A4" w14:textId="7AE7AB6B" w:rsidR="00F74984" w:rsidRPr="00301401" w:rsidRDefault="00A40348" w:rsidP="00B35615">
      <w:pPr>
        <w:pStyle w:val="Sraopastraipa"/>
        <w:widowControl w:val="0"/>
        <w:numPr>
          <w:ilvl w:val="1"/>
          <w:numId w:val="31"/>
        </w:numPr>
        <w:tabs>
          <w:tab w:val="left" w:pos="567"/>
        </w:tabs>
        <w:suppressAutoHyphens/>
        <w:ind w:left="567" w:right="114" w:hanging="567"/>
        <w:rPr>
          <w:sz w:val="22"/>
          <w:szCs w:val="22"/>
          <w:lang w:val="lt-LT"/>
        </w:rPr>
      </w:pPr>
      <w:r>
        <w:rPr>
          <w:sz w:val="22"/>
          <w:szCs w:val="22"/>
          <w:lang w:val="lt-LT"/>
        </w:rPr>
        <w:t>ūžesys</w:t>
      </w:r>
      <w:r w:rsidR="00F74984" w:rsidRPr="00301401">
        <w:rPr>
          <w:sz w:val="22"/>
          <w:szCs w:val="22"/>
          <w:lang w:val="lt-LT"/>
        </w:rPr>
        <w:t xml:space="preserve"> (spengimas ausyse);</w:t>
      </w:r>
    </w:p>
    <w:p w14:paraId="573C8CBA" w14:textId="1013E5E4" w:rsidR="00F74984" w:rsidRPr="00301401" w:rsidRDefault="00F74984" w:rsidP="00B35615">
      <w:pPr>
        <w:pStyle w:val="Sraopastraipa"/>
        <w:widowControl w:val="0"/>
        <w:numPr>
          <w:ilvl w:val="1"/>
          <w:numId w:val="31"/>
        </w:numPr>
        <w:tabs>
          <w:tab w:val="left" w:pos="567"/>
        </w:tabs>
        <w:suppressAutoHyphens/>
        <w:ind w:left="567" w:right="114" w:hanging="567"/>
        <w:rPr>
          <w:sz w:val="22"/>
          <w:szCs w:val="22"/>
          <w:lang w:val="lt-LT"/>
        </w:rPr>
      </w:pPr>
      <w:r w:rsidRPr="00301401">
        <w:rPr>
          <w:sz w:val="22"/>
          <w:szCs w:val="22"/>
          <w:lang w:val="lt-LT"/>
        </w:rPr>
        <w:t xml:space="preserve">padidėjusi </w:t>
      </w:r>
      <w:r w:rsidR="00491EE8">
        <w:rPr>
          <w:sz w:val="22"/>
          <w:szCs w:val="22"/>
          <w:lang w:val="lt-LT"/>
        </w:rPr>
        <w:t>šlapalo</w:t>
      </w:r>
      <w:r w:rsidRPr="00301401">
        <w:rPr>
          <w:sz w:val="22"/>
          <w:szCs w:val="22"/>
          <w:lang w:val="lt-LT"/>
        </w:rPr>
        <w:t xml:space="preserve"> koncentracija kraujyje, šonų ir (arba) pilvo skausmas, kraujas šlapime ir karščiavimas, kurie gali būti inkstų pažeidimo požymiai (</w:t>
      </w:r>
      <w:proofErr w:type="spellStart"/>
      <w:r w:rsidRPr="00301401">
        <w:rPr>
          <w:sz w:val="22"/>
          <w:szCs w:val="22"/>
          <w:lang w:val="lt-LT"/>
        </w:rPr>
        <w:t>papiliarinė</w:t>
      </w:r>
      <w:proofErr w:type="spellEnd"/>
      <w:r w:rsidRPr="00301401">
        <w:rPr>
          <w:sz w:val="22"/>
          <w:szCs w:val="22"/>
          <w:lang w:val="lt-LT"/>
        </w:rPr>
        <w:t xml:space="preserve"> nekrozė);</w:t>
      </w:r>
    </w:p>
    <w:p w14:paraId="48EFA6B8" w14:textId="77777777" w:rsidR="00F74984" w:rsidRPr="00301401" w:rsidRDefault="00F74984" w:rsidP="00B35615">
      <w:pPr>
        <w:pStyle w:val="Sraopastraipa"/>
        <w:widowControl w:val="0"/>
        <w:numPr>
          <w:ilvl w:val="1"/>
          <w:numId w:val="31"/>
        </w:numPr>
        <w:tabs>
          <w:tab w:val="left" w:pos="567"/>
        </w:tabs>
        <w:suppressAutoHyphens/>
        <w:ind w:left="567" w:right="114" w:hanging="567"/>
        <w:rPr>
          <w:sz w:val="22"/>
          <w:szCs w:val="22"/>
          <w:lang w:val="lt-LT"/>
        </w:rPr>
      </w:pPr>
      <w:r w:rsidRPr="00301401">
        <w:rPr>
          <w:sz w:val="22"/>
          <w:szCs w:val="22"/>
          <w:lang w:val="lt-LT"/>
        </w:rPr>
        <w:t>hemoglobino kiekio sumažėjimas.</w:t>
      </w:r>
    </w:p>
    <w:p w14:paraId="2CDBB0F2" w14:textId="77777777" w:rsidR="00F74984" w:rsidRPr="00301401" w:rsidRDefault="00F74984" w:rsidP="00B35615">
      <w:pPr>
        <w:tabs>
          <w:tab w:val="left" w:pos="720"/>
        </w:tabs>
        <w:ind w:right="-29"/>
        <w:rPr>
          <w:sz w:val="22"/>
          <w:szCs w:val="22"/>
          <w:lang w:val="lt-LT"/>
        </w:rPr>
      </w:pPr>
    </w:p>
    <w:p w14:paraId="031FEE10" w14:textId="2F2FF568" w:rsidR="00F74984" w:rsidRPr="00301401" w:rsidRDefault="00F74984" w:rsidP="00B35615">
      <w:pPr>
        <w:jc w:val="both"/>
        <w:rPr>
          <w:sz w:val="22"/>
          <w:szCs w:val="22"/>
          <w:lang w:val="lt-LT"/>
        </w:rPr>
      </w:pPr>
      <w:r w:rsidRPr="00491EE8">
        <w:rPr>
          <w:b/>
          <w:bCs/>
          <w:i/>
          <w:iCs/>
          <w:noProof/>
          <w:snapToGrid w:val="0"/>
          <w:sz w:val="22"/>
          <w:szCs w:val="22"/>
          <w:lang w:val="lt-LT"/>
        </w:rPr>
        <w:t>Labai reti šalutinio poveikio reiškiniai</w:t>
      </w:r>
      <w:r w:rsidRPr="00301401">
        <w:rPr>
          <w:i/>
          <w:iCs/>
          <w:noProof/>
          <w:snapToGrid w:val="0"/>
          <w:sz w:val="22"/>
          <w:szCs w:val="22"/>
          <w:lang w:val="lt-LT"/>
        </w:rPr>
        <w:t xml:space="preserve"> </w:t>
      </w:r>
      <w:r w:rsidRPr="00301401">
        <w:rPr>
          <w:sz w:val="22"/>
          <w:szCs w:val="22"/>
          <w:lang w:val="lt-LT"/>
        </w:rPr>
        <w:t xml:space="preserve">(gali pasireikšti </w:t>
      </w:r>
      <w:r w:rsidR="0003380A">
        <w:rPr>
          <w:sz w:val="22"/>
          <w:szCs w:val="22"/>
          <w:lang w:val="lt-LT"/>
        </w:rPr>
        <w:t>rečiau kaip</w:t>
      </w:r>
      <w:r w:rsidRPr="00301401">
        <w:rPr>
          <w:sz w:val="22"/>
          <w:szCs w:val="22"/>
          <w:lang w:val="lt-LT"/>
        </w:rPr>
        <w:t xml:space="preserve"> 1 iš 10</w:t>
      </w:r>
      <w:r w:rsidR="00DD2BA4">
        <w:rPr>
          <w:sz w:val="22"/>
          <w:szCs w:val="22"/>
          <w:lang w:val="lt-LT"/>
        </w:rPr>
        <w:t> </w:t>
      </w:r>
      <w:r w:rsidRPr="00301401">
        <w:rPr>
          <w:sz w:val="22"/>
          <w:szCs w:val="22"/>
          <w:lang w:val="lt-LT"/>
        </w:rPr>
        <w:t>000</w:t>
      </w:r>
      <w:r w:rsidR="00DD2BA4">
        <w:rPr>
          <w:sz w:val="22"/>
          <w:szCs w:val="22"/>
          <w:lang w:val="lt-LT"/>
        </w:rPr>
        <w:t> </w:t>
      </w:r>
      <w:r w:rsidRPr="00301401">
        <w:rPr>
          <w:sz w:val="22"/>
          <w:szCs w:val="22"/>
          <w:lang w:val="lt-LT"/>
        </w:rPr>
        <w:t>asmenų):</w:t>
      </w:r>
    </w:p>
    <w:p w14:paraId="7AFC8D7D" w14:textId="53F25CC4" w:rsidR="00F74984" w:rsidRPr="00301401" w:rsidRDefault="00F74984" w:rsidP="00B35615">
      <w:pPr>
        <w:pStyle w:val="Sraopastraipa"/>
        <w:widowControl w:val="0"/>
        <w:numPr>
          <w:ilvl w:val="1"/>
          <w:numId w:val="31"/>
        </w:numPr>
        <w:tabs>
          <w:tab w:val="left" w:pos="567"/>
        </w:tabs>
        <w:suppressAutoHyphens/>
        <w:ind w:left="567" w:right="114" w:hanging="567"/>
        <w:rPr>
          <w:sz w:val="22"/>
          <w:szCs w:val="22"/>
          <w:lang w:val="lt-LT"/>
        </w:rPr>
      </w:pPr>
      <w:proofErr w:type="spellStart"/>
      <w:r w:rsidRPr="00301401">
        <w:rPr>
          <w:sz w:val="22"/>
          <w:szCs w:val="22"/>
          <w:lang w:val="lt-LT"/>
        </w:rPr>
        <w:t>ezofagitas</w:t>
      </w:r>
      <w:proofErr w:type="spellEnd"/>
      <w:r w:rsidRPr="00301401">
        <w:rPr>
          <w:sz w:val="22"/>
          <w:szCs w:val="22"/>
          <w:lang w:val="lt-LT"/>
        </w:rPr>
        <w:t>, pankreatitas ir diafragmos tipo žarnyno stenozės susi</w:t>
      </w:r>
      <w:r w:rsidR="00491EE8">
        <w:rPr>
          <w:sz w:val="22"/>
          <w:szCs w:val="22"/>
          <w:lang w:val="lt-LT"/>
        </w:rPr>
        <w:t>formavimas</w:t>
      </w:r>
      <w:r w:rsidRPr="00301401">
        <w:rPr>
          <w:sz w:val="22"/>
          <w:szCs w:val="22"/>
          <w:lang w:val="lt-LT"/>
        </w:rPr>
        <w:t>;</w:t>
      </w:r>
    </w:p>
    <w:p w14:paraId="45CCDEA9" w14:textId="77777777" w:rsidR="00F74984" w:rsidRPr="00301401" w:rsidRDefault="00F74984" w:rsidP="00B35615">
      <w:pPr>
        <w:pStyle w:val="Sraopastraipa"/>
        <w:widowControl w:val="0"/>
        <w:numPr>
          <w:ilvl w:val="1"/>
          <w:numId w:val="31"/>
        </w:numPr>
        <w:tabs>
          <w:tab w:val="left" w:pos="567"/>
        </w:tabs>
        <w:suppressAutoHyphens/>
        <w:ind w:left="567" w:right="114" w:hanging="567"/>
        <w:rPr>
          <w:sz w:val="22"/>
          <w:szCs w:val="22"/>
          <w:lang w:val="lt-LT"/>
        </w:rPr>
      </w:pPr>
      <w:r w:rsidRPr="00301401">
        <w:rPr>
          <w:sz w:val="22"/>
          <w:szCs w:val="22"/>
          <w:lang w:val="lt-LT"/>
        </w:rPr>
        <w:t>širdies nepakankamumas, širdies priepuolis, veido ir rankų patinimas (edema);</w:t>
      </w:r>
    </w:p>
    <w:p w14:paraId="5F86D9AD" w14:textId="3C2E5A21" w:rsidR="00F74984" w:rsidRPr="00301401" w:rsidRDefault="00F74984" w:rsidP="00B35615">
      <w:pPr>
        <w:pStyle w:val="Sraopastraipa"/>
        <w:widowControl w:val="0"/>
        <w:numPr>
          <w:ilvl w:val="1"/>
          <w:numId w:val="31"/>
        </w:numPr>
        <w:tabs>
          <w:tab w:val="left" w:pos="567"/>
        </w:tabs>
        <w:suppressAutoHyphens/>
        <w:ind w:left="567" w:right="114" w:hanging="567"/>
        <w:rPr>
          <w:sz w:val="22"/>
          <w:szCs w:val="22"/>
          <w:lang w:val="lt-LT"/>
        </w:rPr>
      </w:pPr>
      <w:r w:rsidRPr="00301401">
        <w:rPr>
          <w:sz w:val="22"/>
          <w:szCs w:val="22"/>
          <w:lang w:val="lt-LT"/>
        </w:rPr>
        <w:t>sumažėjęs šlapimo kiekis, patinimas (edema) ir drumstas šlapimas (</w:t>
      </w:r>
      <w:proofErr w:type="spellStart"/>
      <w:r w:rsidRPr="00301401">
        <w:rPr>
          <w:sz w:val="22"/>
          <w:szCs w:val="22"/>
          <w:lang w:val="lt-LT"/>
        </w:rPr>
        <w:t>nefrozinis</w:t>
      </w:r>
      <w:proofErr w:type="spellEnd"/>
      <w:r w:rsidRPr="00301401">
        <w:rPr>
          <w:sz w:val="22"/>
          <w:szCs w:val="22"/>
          <w:lang w:val="lt-LT"/>
        </w:rPr>
        <w:t xml:space="preserve"> sindromas), uždegiminė inkstų liga (</w:t>
      </w:r>
      <w:proofErr w:type="spellStart"/>
      <w:r w:rsidRPr="00301401">
        <w:rPr>
          <w:sz w:val="22"/>
          <w:szCs w:val="22"/>
          <w:lang w:val="lt-LT"/>
        </w:rPr>
        <w:t>intersticinis</w:t>
      </w:r>
      <w:proofErr w:type="spellEnd"/>
      <w:r w:rsidRPr="00301401">
        <w:rPr>
          <w:sz w:val="22"/>
          <w:szCs w:val="22"/>
          <w:lang w:val="lt-LT"/>
        </w:rPr>
        <w:t xml:space="preserve"> nefritas), dėl kurios gali išsivystyti ūminis inkstų nepakankamumas. Jei pasireiškia bet kuris iš aukščiau išvardytų simptomų, nutraukite </w:t>
      </w:r>
      <w:proofErr w:type="spellStart"/>
      <w:r w:rsidR="00491EE8">
        <w:rPr>
          <w:sz w:val="22"/>
          <w:szCs w:val="22"/>
          <w:lang w:val="lt-LT"/>
        </w:rPr>
        <w:t>Ibuprofen</w:t>
      </w:r>
      <w:proofErr w:type="spellEnd"/>
      <w:r w:rsidR="00491EE8">
        <w:rPr>
          <w:sz w:val="22"/>
          <w:szCs w:val="22"/>
          <w:lang w:val="lt-LT"/>
        </w:rPr>
        <w:t xml:space="preserve"> </w:t>
      </w:r>
      <w:proofErr w:type="spellStart"/>
      <w:r w:rsidR="00491EE8">
        <w:rPr>
          <w:sz w:val="22"/>
          <w:szCs w:val="22"/>
          <w:lang w:val="lt-LT"/>
        </w:rPr>
        <w:t>Viatris</w:t>
      </w:r>
      <w:proofErr w:type="spellEnd"/>
      <w:r w:rsidRPr="00301401">
        <w:rPr>
          <w:sz w:val="22"/>
          <w:szCs w:val="22"/>
          <w:lang w:val="lt-LT"/>
        </w:rPr>
        <w:t xml:space="preserve"> vartojimą ir nedelsdami kreipkitės į gydytoją, nes tai gali būti pirmieji inkstų pažeidimo ar nepakankamumo požymiai;</w:t>
      </w:r>
    </w:p>
    <w:p w14:paraId="5359AB59" w14:textId="77777777" w:rsidR="00F74984" w:rsidRPr="00301401" w:rsidRDefault="00F74984" w:rsidP="00B35615">
      <w:pPr>
        <w:pStyle w:val="Sraopastraipa"/>
        <w:widowControl w:val="0"/>
        <w:numPr>
          <w:ilvl w:val="1"/>
          <w:numId w:val="31"/>
        </w:numPr>
        <w:tabs>
          <w:tab w:val="left" w:pos="567"/>
        </w:tabs>
        <w:suppressAutoHyphens/>
        <w:ind w:left="567" w:right="114" w:hanging="567"/>
        <w:rPr>
          <w:sz w:val="22"/>
          <w:szCs w:val="22"/>
          <w:lang w:val="lt-LT"/>
        </w:rPr>
      </w:pPr>
      <w:r w:rsidRPr="00301401">
        <w:rPr>
          <w:sz w:val="22"/>
          <w:szCs w:val="22"/>
          <w:lang w:val="lt-LT"/>
        </w:rPr>
        <w:t>psichozės reakcijos, depresija;</w:t>
      </w:r>
    </w:p>
    <w:p w14:paraId="320F4595" w14:textId="29547F7A" w:rsidR="00F74984" w:rsidRPr="00301401" w:rsidRDefault="00491EE8" w:rsidP="00B35615">
      <w:pPr>
        <w:pStyle w:val="Sraopastraipa"/>
        <w:widowControl w:val="0"/>
        <w:numPr>
          <w:ilvl w:val="1"/>
          <w:numId w:val="31"/>
        </w:numPr>
        <w:tabs>
          <w:tab w:val="left" w:pos="567"/>
        </w:tabs>
        <w:suppressAutoHyphens/>
        <w:ind w:left="567" w:right="114" w:hanging="567"/>
        <w:rPr>
          <w:sz w:val="22"/>
          <w:szCs w:val="22"/>
          <w:lang w:val="lt-LT"/>
        </w:rPr>
      </w:pPr>
      <w:r>
        <w:rPr>
          <w:sz w:val="22"/>
          <w:szCs w:val="22"/>
          <w:lang w:val="lt-LT"/>
        </w:rPr>
        <w:t>padidėjęs</w:t>
      </w:r>
      <w:r w:rsidR="00F74984" w:rsidRPr="00301401">
        <w:rPr>
          <w:sz w:val="22"/>
          <w:szCs w:val="22"/>
          <w:lang w:val="lt-LT"/>
        </w:rPr>
        <w:t xml:space="preserve"> kraujospūdis, </w:t>
      </w:r>
      <w:proofErr w:type="spellStart"/>
      <w:r w:rsidR="00F74984" w:rsidRPr="00301401">
        <w:rPr>
          <w:sz w:val="22"/>
          <w:szCs w:val="22"/>
          <w:lang w:val="lt-LT"/>
        </w:rPr>
        <w:t>vaskulitas</w:t>
      </w:r>
      <w:proofErr w:type="spellEnd"/>
      <w:r w:rsidR="00486131">
        <w:rPr>
          <w:sz w:val="22"/>
          <w:szCs w:val="22"/>
          <w:lang w:val="lt-LT"/>
        </w:rPr>
        <w:t xml:space="preserve"> (kraujagyslių uždegimas)</w:t>
      </w:r>
      <w:r w:rsidR="00F74984" w:rsidRPr="00301401">
        <w:rPr>
          <w:sz w:val="22"/>
          <w:szCs w:val="22"/>
          <w:lang w:val="lt-LT"/>
        </w:rPr>
        <w:t>;</w:t>
      </w:r>
    </w:p>
    <w:p w14:paraId="0EED2D37" w14:textId="14998CED" w:rsidR="00F74984" w:rsidRPr="00301401" w:rsidRDefault="00491EE8" w:rsidP="00B35615">
      <w:pPr>
        <w:pStyle w:val="Sraopastraipa"/>
        <w:widowControl w:val="0"/>
        <w:numPr>
          <w:ilvl w:val="1"/>
          <w:numId w:val="31"/>
        </w:numPr>
        <w:tabs>
          <w:tab w:val="left" w:pos="567"/>
        </w:tabs>
        <w:suppressAutoHyphens/>
        <w:ind w:left="567" w:right="114" w:hanging="567"/>
        <w:rPr>
          <w:sz w:val="22"/>
          <w:szCs w:val="22"/>
          <w:lang w:val="lt-LT"/>
        </w:rPr>
      </w:pPr>
      <w:r>
        <w:rPr>
          <w:sz w:val="22"/>
          <w:szCs w:val="22"/>
          <w:lang w:val="lt-LT"/>
        </w:rPr>
        <w:t>greitas juntamas širdies plakimas (</w:t>
      </w:r>
      <w:proofErr w:type="spellStart"/>
      <w:r>
        <w:rPr>
          <w:sz w:val="22"/>
          <w:szCs w:val="22"/>
          <w:lang w:val="lt-LT"/>
        </w:rPr>
        <w:t>p</w:t>
      </w:r>
      <w:r w:rsidR="00F74984" w:rsidRPr="00301401">
        <w:rPr>
          <w:sz w:val="22"/>
          <w:szCs w:val="22"/>
          <w:lang w:val="lt-LT"/>
        </w:rPr>
        <w:t>alpitacija</w:t>
      </w:r>
      <w:proofErr w:type="spellEnd"/>
      <w:r>
        <w:rPr>
          <w:sz w:val="22"/>
          <w:szCs w:val="22"/>
          <w:lang w:val="lt-LT"/>
        </w:rPr>
        <w:t>)</w:t>
      </w:r>
      <w:r w:rsidR="00F74984" w:rsidRPr="00301401">
        <w:rPr>
          <w:sz w:val="22"/>
          <w:szCs w:val="22"/>
          <w:lang w:val="lt-LT"/>
        </w:rPr>
        <w:t>;</w:t>
      </w:r>
    </w:p>
    <w:p w14:paraId="3BEC406B" w14:textId="77777777" w:rsidR="00F74984" w:rsidRPr="00301401" w:rsidRDefault="00F74984" w:rsidP="00B35615">
      <w:pPr>
        <w:pStyle w:val="Sraopastraipa"/>
        <w:widowControl w:val="0"/>
        <w:numPr>
          <w:ilvl w:val="1"/>
          <w:numId w:val="31"/>
        </w:numPr>
        <w:tabs>
          <w:tab w:val="left" w:pos="567"/>
        </w:tabs>
        <w:suppressAutoHyphens/>
        <w:ind w:left="567" w:right="114" w:hanging="567"/>
        <w:rPr>
          <w:sz w:val="22"/>
          <w:szCs w:val="22"/>
          <w:lang w:val="lt-LT"/>
        </w:rPr>
      </w:pPr>
      <w:r w:rsidRPr="00301401">
        <w:rPr>
          <w:sz w:val="22"/>
          <w:szCs w:val="22"/>
          <w:lang w:val="lt-LT"/>
        </w:rPr>
        <w:t>kepenų funkcijos sutrikimas (pirmieji simptomai gali būti odos spalvos pasikeitimas), kepenų pažeidimas, ypač gydant ilgą laiką, kepenų nepakankamumas, ūminis kepenų uždegimas (ūminis hepatitas);</w:t>
      </w:r>
    </w:p>
    <w:p w14:paraId="71700D81" w14:textId="5C386261" w:rsidR="00F74984" w:rsidRPr="00301401" w:rsidRDefault="00F74984" w:rsidP="00B35615">
      <w:pPr>
        <w:pStyle w:val="Sraopastraipa"/>
        <w:widowControl w:val="0"/>
        <w:numPr>
          <w:ilvl w:val="1"/>
          <w:numId w:val="31"/>
        </w:numPr>
        <w:tabs>
          <w:tab w:val="left" w:pos="567"/>
        </w:tabs>
        <w:suppressAutoHyphens/>
        <w:ind w:left="567" w:right="114" w:hanging="567"/>
        <w:rPr>
          <w:sz w:val="22"/>
          <w:szCs w:val="22"/>
          <w:lang w:val="lt-LT"/>
        </w:rPr>
      </w:pPr>
      <w:r w:rsidRPr="00301401">
        <w:rPr>
          <w:sz w:val="22"/>
          <w:szCs w:val="22"/>
          <w:lang w:val="lt-LT"/>
        </w:rPr>
        <w:t xml:space="preserve">kraujo ląstelių gamybos </w:t>
      </w:r>
      <w:r w:rsidR="00491EE8">
        <w:rPr>
          <w:sz w:val="22"/>
          <w:szCs w:val="22"/>
          <w:lang w:val="lt-LT"/>
        </w:rPr>
        <w:t>sutrikimas</w:t>
      </w:r>
      <w:r w:rsidRPr="00301401">
        <w:rPr>
          <w:sz w:val="22"/>
          <w:szCs w:val="22"/>
          <w:lang w:val="lt-LT"/>
        </w:rPr>
        <w:t xml:space="preserve">. Ankstyvieji simptomai yra karščiavimas, gerklės skausmas, burnos opos, į gripą panašūs simptomai, per didelis nuovargis, kraujavimas iš nosies </w:t>
      </w:r>
      <w:r w:rsidR="00491EE8">
        <w:rPr>
          <w:sz w:val="22"/>
          <w:szCs w:val="22"/>
          <w:lang w:val="lt-LT"/>
        </w:rPr>
        <w:t>bei</w:t>
      </w:r>
      <w:r w:rsidRPr="00301401">
        <w:rPr>
          <w:sz w:val="22"/>
          <w:szCs w:val="22"/>
          <w:lang w:val="lt-LT"/>
        </w:rPr>
        <w:t xml:space="preserve"> odos </w:t>
      </w:r>
      <w:r w:rsidR="00491EE8">
        <w:rPr>
          <w:sz w:val="22"/>
          <w:szCs w:val="22"/>
          <w:lang w:val="lt-LT"/>
        </w:rPr>
        <w:t>ir</w:t>
      </w:r>
      <w:r w:rsidRPr="00301401">
        <w:rPr>
          <w:sz w:val="22"/>
          <w:szCs w:val="22"/>
          <w:lang w:val="lt-LT"/>
        </w:rPr>
        <w:t xml:space="preserve"> nežinomos kilmės mėlynės. Tokiais atvejais </w:t>
      </w:r>
      <w:r w:rsidR="00491EE8">
        <w:rPr>
          <w:sz w:val="22"/>
          <w:szCs w:val="22"/>
          <w:lang w:val="lt-LT"/>
        </w:rPr>
        <w:t>reikia</w:t>
      </w:r>
      <w:r w:rsidRPr="00301401">
        <w:rPr>
          <w:sz w:val="22"/>
          <w:szCs w:val="22"/>
          <w:lang w:val="lt-LT"/>
        </w:rPr>
        <w:t xml:space="preserve"> nedels</w:t>
      </w:r>
      <w:r w:rsidR="00491EE8">
        <w:rPr>
          <w:sz w:val="22"/>
          <w:szCs w:val="22"/>
          <w:lang w:val="lt-LT"/>
        </w:rPr>
        <w:t>iant</w:t>
      </w:r>
      <w:r w:rsidRPr="00301401">
        <w:rPr>
          <w:sz w:val="22"/>
          <w:szCs w:val="22"/>
          <w:lang w:val="lt-LT"/>
        </w:rPr>
        <w:t xml:space="preserve"> nutraukti gydymą ir pasitarti su gydytoju. </w:t>
      </w:r>
      <w:r w:rsidR="00491EE8">
        <w:rPr>
          <w:sz w:val="22"/>
          <w:szCs w:val="22"/>
          <w:lang w:val="lt-LT"/>
        </w:rPr>
        <w:t>Negalima</w:t>
      </w:r>
      <w:r w:rsidRPr="00301401">
        <w:rPr>
          <w:sz w:val="22"/>
          <w:szCs w:val="22"/>
          <w:lang w:val="lt-LT"/>
        </w:rPr>
        <w:t xml:space="preserve"> savarankiškai gydytis skausmą malšinančiais ar karščiavimą mažinančiais vaistais (</w:t>
      </w:r>
      <w:proofErr w:type="spellStart"/>
      <w:r w:rsidR="00491EE8">
        <w:rPr>
          <w:sz w:val="22"/>
          <w:szCs w:val="22"/>
          <w:lang w:val="lt-LT"/>
        </w:rPr>
        <w:t>antipiretiniais</w:t>
      </w:r>
      <w:proofErr w:type="spellEnd"/>
      <w:r w:rsidRPr="00301401">
        <w:rPr>
          <w:sz w:val="22"/>
          <w:szCs w:val="22"/>
          <w:lang w:val="lt-LT"/>
        </w:rPr>
        <w:t xml:space="preserve"> vaistais);</w:t>
      </w:r>
    </w:p>
    <w:p w14:paraId="72C2F663" w14:textId="2FD6C6FE" w:rsidR="00F74984" w:rsidRPr="00301401" w:rsidRDefault="00F74984" w:rsidP="00B35615">
      <w:pPr>
        <w:pStyle w:val="Sraopastraipa"/>
        <w:widowControl w:val="0"/>
        <w:numPr>
          <w:ilvl w:val="1"/>
          <w:numId w:val="31"/>
        </w:numPr>
        <w:tabs>
          <w:tab w:val="left" w:pos="567"/>
        </w:tabs>
        <w:suppressAutoHyphens/>
        <w:ind w:left="567" w:right="114" w:hanging="567"/>
        <w:rPr>
          <w:sz w:val="22"/>
          <w:szCs w:val="22"/>
          <w:lang w:val="lt-LT"/>
        </w:rPr>
      </w:pPr>
      <w:r w:rsidRPr="00301401">
        <w:rPr>
          <w:sz w:val="22"/>
          <w:szCs w:val="22"/>
          <w:lang w:val="lt-LT"/>
        </w:rPr>
        <w:t>sunkios odos infekcijos ir minkštųjų audinių komplikacijos</w:t>
      </w:r>
      <w:r w:rsidR="00491EE8">
        <w:rPr>
          <w:sz w:val="22"/>
          <w:szCs w:val="22"/>
          <w:lang w:val="lt-LT"/>
        </w:rPr>
        <w:t>, sergant</w:t>
      </w:r>
      <w:r w:rsidRPr="00301401">
        <w:rPr>
          <w:sz w:val="22"/>
          <w:szCs w:val="22"/>
          <w:lang w:val="lt-LT"/>
        </w:rPr>
        <w:t xml:space="preserve"> vėjaraupi</w:t>
      </w:r>
      <w:r w:rsidR="00491EE8">
        <w:rPr>
          <w:sz w:val="22"/>
          <w:szCs w:val="22"/>
          <w:lang w:val="lt-LT"/>
        </w:rPr>
        <w:t>ais</w:t>
      </w:r>
      <w:r w:rsidRPr="00301401">
        <w:rPr>
          <w:sz w:val="22"/>
          <w:szCs w:val="22"/>
          <w:lang w:val="lt-LT"/>
        </w:rPr>
        <w:t>;</w:t>
      </w:r>
    </w:p>
    <w:p w14:paraId="3C731CCA" w14:textId="63611251" w:rsidR="00F74984" w:rsidRPr="00301401" w:rsidRDefault="00491EE8" w:rsidP="00B35615">
      <w:pPr>
        <w:pStyle w:val="Sraopastraipa"/>
        <w:widowControl w:val="0"/>
        <w:numPr>
          <w:ilvl w:val="1"/>
          <w:numId w:val="31"/>
        </w:numPr>
        <w:tabs>
          <w:tab w:val="left" w:pos="567"/>
        </w:tabs>
        <w:suppressAutoHyphens/>
        <w:ind w:left="567" w:right="114" w:hanging="567"/>
        <w:rPr>
          <w:sz w:val="22"/>
          <w:szCs w:val="22"/>
          <w:lang w:val="lt-LT"/>
        </w:rPr>
      </w:pPr>
      <w:r>
        <w:rPr>
          <w:sz w:val="22"/>
          <w:szCs w:val="22"/>
          <w:lang w:val="lt-LT"/>
        </w:rPr>
        <w:t>a</w:t>
      </w:r>
      <w:r w:rsidR="00F74984" w:rsidRPr="00301401">
        <w:rPr>
          <w:sz w:val="22"/>
          <w:szCs w:val="22"/>
          <w:lang w:val="lt-LT"/>
        </w:rPr>
        <w:t xml:space="preserve">prašytas uždegimo, susijusio su infekcija (pvz., </w:t>
      </w:r>
      <w:proofErr w:type="spellStart"/>
      <w:r w:rsidR="00F74984" w:rsidRPr="00301401">
        <w:rPr>
          <w:sz w:val="22"/>
          <w:szCs w:val="22"/>
          <w:lang w:val="lt-LT"/>
        </w:rPr>
        <w:t>nekrozuojan</w:t>
      </w:r>
      <w:r>
        <w:rPr>
          <w:sz w:val="22"/>
          <w:szCs w:val="22"/>
          <w:lang w:val="lt-LT"/>
        </w:rPr>
        <w:t>čio</w:t>
      </w:r>
      <w:proofErr w:type="spellEnd"/>
      <w:r w:rsidR="00F74984" w:rsidRPr="00301401">
        <w:rPr>
          <w:sz w:val="22"/>
          <w:szCs w:val="22"/>
          <w:lang w:val="lt-LT"/>
        </w:rPr>
        <w:t xml:space="preserve"> </w:t>
      </w:r>
      <w:proofErr w:type="spellStart"/>
      <w:r w:rsidR="00F74984" w:rsidRPr="00301401">
        <w:rPr>
          <w:sz w:val="22"/>
          <w:szCs w:val="22"/>
          <w:lang w:val="lt-LT"/>
        </w:rPr>
        <w:t>fascit</w:t>
      </w:r>
      <w:r>
        <w:rPr>
          <w:sz w:val="22"/>
          <w:szCs w:val="22"/>
          <w:lang w:val="lt-LT"/>
        </w:rPr>
        <w:t>o</w:t>
      </w:r>
      <w:proofErr w:type="spellEnd"/>
      <w:r w:rsidR="00F74984" w:rsidRPr="00301401">
        <w:rPr>
          <w:sz w:val="22"/>
          <w:szCs w:val="22"/>
          <w:lang w:val="lt-LT"/>
        </w:rPr>
        <w:t xml:space="preserve">), paūmėjimas, susijęs su kai kurių analgetikų (NVNU) vartojimu. Jei </w:t>
      </w:r>
      <w:r w:rsidRPr="00301401">
        <w:rPr>
          <w:sz w:val="22"/>
          <w:szCs w:val="22"/>
          <w:lang w:val="lt-LT"/>
        </w:rPr>
        <w:t xml:space="preserve">atsiranda </w:t>
      </w:r>
      <w:r w:rsidR="00F74984" w:rsidRPr="00301401">
        <w:rPr>
          <w:sz w:val="22"/>
          <w:szCs w:val="22"/>
          <w:lang w:val="lt-LT"/>
        </w:rPr>
        <w:t>infekcijos požymi</w:t>
      </w:r>
      <w:r>
        <w:rPr>
          <w:sz w:val="22"/>
          <w:szCs w:val="22"/>
          <w:lang w:val="lt-LT"/>
        </w:rPr>
        <w:t>ų</w:t>
      </w:r>
      <w:r w:rsidR="00F74984" w:rsidRPr="00301401">
        <w:rPr>
          <w:sz w:val="22"/>
          <w:szCs w:val="22"/>
          <w:lang w:val="lt-LT"/>
        </w:rPr>
        <w:t xml:space="preserve"> arba </w:t>
      </w:r>
      <w:r>
        <w:rPr>
          <w:sz w:val="22"/>
          <w:szCs w:val="22"/>
          <w:lang w:val="lt-LT"/>
        </w:rPr>
        <w:t>jie pasunkėja</w:t>
      </w:r>
      <w:r w:rsidR="00F74984" w:rsidRPr="00301401">
        <w:rPr>
          <w:sz w:val="22"/>
          <w:szCs w:val="22"/>
          <w:lang w:val="lt-LT"/>
        </w:rPr>
        <w:t>, nedelsdami kreipkitės į gydytoją. Reik</w:t>
      </w:r>
      <w:r>
        <w:rPr>
          <w:sz w:val="22"/>
          <w:szCs w:val="22"/>
          <w:lang w:val="lt-LT"/>
        </w:rPr>
        <w:t>ia</w:t>
      </w:r>
      <w:r w:rsidR="00F74984" w:rsidRPr="00301401">
        <w:rPr>
          <w:sz w:val="22"/>
          <w:szCs w:val="22"/>
          <w:lang w:val="lt-LT"/>
        </w:rPr>
        <w:t xml:space="preserve"> įvertinti gydymo antibiotikais poreikį;</w:t>
      </w:r>
    </w:p>
    <w:p w14:paraId="27244FB8" w14:textId="7EC67444" w:rsidR="00F74984" w:rsidRPr="00301401" w:rsidRDefault="00F74984" w:rsidP="00B35615">
      <w:pPr>
        <w:pStyle w:val="Sraopastraipa"/>
        <w:widowControl w:val="0"/>
        <w:numPr>
          <w:ilvl w:val="1"/>
          <w:numId w:val="31"/>
        </w:numPr>
        <w:tabs>
          <w:tab w:val="left" w:pos="567"/>
        </w:tabs>
        <w:suppressAutoHyphens/>
        <w:ind w:left="567" w:right="114" w:hanging="567"/>
        <w:rPr>
          <w:sz w:val="22"/>
          <w:szCs w:val="22"/>
          <w:lang w:val="lt-LT"/>
        </w:rPr>
      </w:pPr>
      <w:r w:rsidRPr="00301401">
        <w:rPr>
          <w:sz w:val="22"/>
          <w:szCs w:val="22"/>
          <w:lang w:val="lt-LT"/>
        </w:rPr>
        <w:t>Gyd</w:t>
      </w:r>
      <w:r w:rsidR="00491EE8">
        <w:rPr>
          <w:sz w:val="22"/>
          <w:szCs w:val="22"/>
          <w:lang w:val="lt-LT"/>
        </w:rPr>
        <w:t>ant</w:t>
      </w:r>
      <w:r w:rsidRPr="00301401">
        <w:rPr>
          <w:sz w:val="22"/>
          <w:szCs w:val="22"/>
          <w:lang w:val="lt-LT"/>
        </w:rPr>
        <w:t xml:space="preserve"> </w:t>
      </w:r>
      <w:proofErr w:type="spellStart"/>
      <w:r w:rsidRPr="00301401">
        <w:rPr>
          <w:sz w:val="22"/>
          <w:szCs w:val="22"/>
          <w:lang w:val="lt-LT"/>
        </w:rPr>
        <w:t>ibuprofenu</w:t>
      </w:r>
      <w:proofErr w:type="spellEnd"/>
      <w:r w:rsidRPr="00301401">
        <w:rPr>
          <w:sz w:val="22"/>
          <w:szCs w:val="22"/>
          <w:lang w:val="lt-LT"/>
        </w:rPr>
        <w:t xml:space="preserve"> buvo pastebėti </w:t>
      </w:r>
      <w:proofErr w:type="spellStart"/>
      <w:r w:rsidRPr="00301401">
        <w:rPr>
          <w:sz w:val="22"/>
          <w:szCs w:val="22"/>
          <w:lang w:val="lt-LT"/>
        </w:rPr>
        <w:t>aseptinio</w:t>
      </w:r>
      <w:proofErr w:type="spellEnd"/>
      <w:r w:rsidRPr="00301401">
        <w:rPr>
          <w:sz w:val="22"/>
          <w:szCs w:val="22"/>
          <w:lang w:val="lt-LT"/>
        </w:rPr>
        <w:t xml:space="preserve"> meningito simptomai</w:t>
      </w:r>
      <w:r w:rsidR="00491EE8">
        <w:rPr>
          <w:sz w:val="22"/>
          <w:szCs w:val="22"/>
          <w:lang w:val="lt-LT"/>
        </w:rPr>
        <w:t>, tokie kaip</w:t>
      </w:r>
      <w:r w:rsidRPr="00301401">
        <w:rPr>
          <w:sz w:val="22"/>
          <w:szCs w:val="22"/>
          <w:lang w:val="lt-LT"/>
        </w:rPr>
        <w:t xml:space="preserve"> kaklo </w:t>
      </w:r>
      <w:proofErr w:type="spellStart"/>
      <w:r w:rsidR="00491EE8">
        <w:rPr>
          <w:sz w:val="22"/>
          <w:szCs w:val="22"/>
          <w:lang w:val="lt-LT"/>
        </w:rPr>
        <w:t>rigidiškumas</w:t>
      </w:r>
      <w:proofErr w:type="spellEnd"/>
      <w:r w:rsidR="00486131">
        <w:rPr>
          <w:sz w:val="22"/>
          <w:szCs w:val="22"/>
          <w:lang w:val="lt-LT"/>
        </w:rPr>
        <w:t xml:space="preserve"> (sustingimas)</w:t>
      </w:r>
      <w:r w:rsidRPr="00301401">
        <w:rPr>
          <w:sz w:val="22"/>
          <w:szCs w:val="22"/>
          <w:lang w:val="lt-LT"/>
        </w:rPr>
        <w:t>, galvos skausm</w:t>
      </w:r>
      <w:r w:rsidR="00491EE8">
        <w:rPr>
          <w:sz w:val="22"/>
          <w:szCs w:val="22"/>
          <w:lang w:val="lt-LT"/>
        </w:rPr>
        <w:t>as</w:t>
      </w:r>
      <w:r w:rsidRPr="00301401">
        <w:rPr>
          <w:sz w:val="22"/>
          <w:szCs w:val="22"/>
          <w:lang w:val="lt-LT"/>
        </w:rPr>
        <w:t>, pykinim</w:t>
      </w:r>
      <w:r w:rsidR="00491EE8">
        <w:rPr>
          <w:sz w:val="22"/>
          <w:szCs w:val="22"/>
          <w:lang w:val="lt-LT"/>
        </w:rPr>
        <w:t>as</w:t>
      </w:r>
      <w:r w:rsidRPr="00301401">
        <w:rPr>
          <w:sz w:val="22"/>
          <w:szCs w:val="22"/>
          <w:lang w:val="lt-LT"/>
        </w:rPr>
        <w:t>, vėmim</w:t>
      </w:r>
      <w:r w:rsidR="00491EE8">
        <w:rPr>
          <w:sz w:val="22"/>
          <w:szCs w:val="22"/>
          <w:lang w:val="lt-LT"/>
        </w:rPr>
        <w:t>as</w:t>
      </w:r>
      <w:r w:rsidRPr="00301401">
        <w:rPr>
          <w:sz w:val="22"/>
          <w:szCs w:val="22"/>
          <w:lang w:val="lt-LT"/>
        </w:rPr>
        <w:t>, karščiavim</w:t>
      </w:r>
      <w:r w:rsidR="00491EE8">
        <w:rPr>
          <w:sz w:val="22"/>
          <w:szCs w:val="22"/>
          <w:lang w:val="lt-LT"/>
        </w:rPr>
        <w:t>as</w:t>
      </w:r>
      <w:r w:rsidRPr="00301401">
        <w:rPr>
          <w:sz w:val="22"/>
          <w:szCs w:val="22"/>
          <w:lang w:val="lt-LT"/>
        </w:rPr>
        <w:t xml:space="preserve"> ar dezorientacija. </w:t>
      </w:r>
      <w:r w:rsidR="00491EE8">
        <w:rPr>
          <w:sz w:val="22"/>
          <w:szCs w:val="22"/>
          <w:lang w:val="lt-LT"/>
        </w:rPr>
        <w:t>Tai d</w:t>
      </w:r>
      <w:r w:rsidRPr="00301401">
        <w:rPr>
          <w:sz w:val="22"/>
          <w:szCs w:val="22"/>
          <w:lang w:val="lt-LT"/>
        </w:rPr>
        <w:t xml:space="preserve">ažniau pasireiškia pacientams, sergantiems autoimuninėmis ligomis (pvz., </w:t>
      </w:r>
      <w:r w:rsidR="00491EE8">
        <w:rPr>
          <w:sz w:val="22"/>
          <w:szCs w:val="22"/>
          <w:lang w:val="lt-LT"/>
        </w:rPr>
        <w:t>sistemine raudonąja vilklige</w:t>
      </w:r>
      <w:r w:rsidRPr="00301401">
        <w:rPr>
          <w:sz w:val="22"/>
          <w:szCs w:val="22"/>
          <w:lang w:val="lt-LT"/>
        </w:rPr>
        <w:t>, mišria jungiamojo audinio liga). Jei taip atsitik</w:t>
      </w:r>
      <w:r w:rsidR="00491EE8">
        <w:rPr>
          <w:sz w:val="22"/>
          <w:szCs w:val="22"/>
          <w:lang w:val="lt-LT"/>
        </w:rPr>
        <w:t>o</w:t>
      </w:r>
      <w:r w:rsidRPr="00301401">
        <w:rPr>
          <w:sz w:val="22"/>
          <w:szCs w:val="22"/>
          <w:lang w:val="lt-LT"/>
        </w:rPr>
        <w:t>, nedelsdami kreipkitės į gydytoją;</w:t>
      </w:r>
    </w:p>
    <w:p w14:paraId="3713139F" w14:textId="5F9AEF4E" w:rsidR="00F74984" w:rsidRPr="00301401" w:rsidRDefault="00F74984" w:rsidP="00B35615">
      <w:pPr>
        <w:pStyle w:val="Sraopastraipa"/>
        <w:widowControl w:val="0"/>
        <w:numPr>
          <w:ilvl w:val="1"/>
          <w:numId w:val="31"/>
        </w:numPr>
        <w:tabs>
          <w:tab w:val="left" w:pos="567"/>
        </w:tabs>
        <w:suppressAutoHyphens/>
        <w:ind w:left="567" w:right="114" w:hanging="567"/>
        <w:rPr>
          <w:sz w:val="22"/>
          <w:szCs w:val="22"/>
          <w:lang w:val="lt-LT"/>
        </w:rPr>
      </w:pPr>
      <w:r w:rsidRPr="00301401">
        <w:rPr>
          <w:sz w:val="22"/>
          <w:szCs w:val="22"/>
          <w:lang w:val="lt-LT"/>
        </w:rPr>
        <w:t xml:space="preserve">sunkios odos reakcijų formos, tokios kaip odos bėrimas su paraudimu ir pūslėmis (pvz., </w:t>
      </w:r>
      <w:proofErr w:type="spellStart"/>
      <w:r w:rsidR="00486131">
        <w:rPr>
          <w:sz w:val="22"/>
          <w:szCs w:val="22"/>
          <w:lang w:val="lt-LT"/>
        </w:rPr>
        <w:t>Stivenso</w:t>
      </w:r>
      <w:proofErr w:type="spellEnd"/>
      <w:r w:rsidR="00486131">
        <w:rPr>
          <w:sz w:val="22"/>
          <w:szCs w:val="22"/>
          <w:lang w:val="lt-LT"/>
        </w:rPr>
        <w:t>-Džonsono [</w:t>
      </w:r>
      <w:proofErr w:type="spellStart"/>
      <w:r w:rsidRPr="00C02202">
        <w:rPr>
          <w:i/>
          <w:sz w:val="22"/>
          <w:szCs w:val="22"/>
          <w:lang w:val="lt-LT"/>
        </w:rPr>
        <w:t>Stevens-Johnson</w:t>
      </w:r>
      <w:proofErr w:type="spellEnd"/>
      <w:r w:rsidR="00486131">
        <w:rPr>
          <w:sz w:val="22"/>
          <w:szCs w:val="22"/>
          <w:lang w:val="lt-LT"/>
        </w:rPr>
        <w:t>]</w:t>
      </w:r>
      <w:r w:rsidRPr="00301401">
        <w:rPr>
          <w:sz w:val="22"/>
          <w:szCs w:val="22"/>
          <w:lang w:val="lt-LT"/>
        </w:rPr>
        <w:t xml:space="preserve"> sindromas, daugiaformė </w:t>
      </w:r>
      <w:proofErr w:type="spellStart"/>
      <w:r w:rsidRPr="00301401">
        <w:rPr>
          <w:sz w:val="22"/>
          <w:szCs w:val="22"/>
          <w:lang w:val="lt-LT"/>
        </w:rPr>
        <w:t>eritema</w:t>
      </w:r>
      <w:proofErr w:type="spellEnd"/>
      <w:r w:rsidRPr="00301401">
        <w:rPr>
          <w:sz w:val="22"/>
          <w:szCs w:val="22"/>
          <w:lang w:val="lt-LT"/>
        </w:rPr>
        <w:t xml:space="preserve">, toksinė epidermio </w:t>
      </w:r>
      <w:proofErr w:type="spellStart"/>
      <w:r w:rsidRPr="00301401">
        <w:rPr>
          <w:sz w:val="22"/>
          <w:szCs w:val="22"/>
          <w:lang w:val="lt-LT"/>
        </w:rPr>
        <w:t>nekrolizė</w:t>
      </w:r>
      <w:proofErr w:type="spellEnd"/>
      <w:r w:rsidRPr="00301401">
        <w:rPr>
          <w:sz w:val="22"/>
          <w:szCs w:val="22"/>
          <w:lang w:val="lt-LT"/>
        </w:rPr>
        <w:t xml:space="preserve">, </w:t>
      </w:r>
      <w:proofErr w:type="spellStart"/>
      <w:r w:rsidR="00486131">
        <w:rPr>
          <w:sz w:val="22"/>
          <w:szCs w:val="22"/>
          <w:lang w:val="lt-LT"/>
        </w:rPr>
        <w:t>Lajelio</w:t>
      </w:r>
      <w:proofErr w:type="spellEnd"/>
      <w:r w:rsidR="00486131">
        <w:rPr>
          <w:sz w:val="22"/>
          <w:szCs w:val="22"/>
          <w:lang w:val="lt-LT"/>
        </w:rPr>
        <w:t xml:space="preserve"> [</w:t>
      </w:r>
      <w:proofErr w:type="spellStart"/>
      <w:r w:rsidRPr="00C02202">
        <w:rPr>
          <w:i/>
          <w:sz w:val="22"/>
          <w:szCs w:val="22"/>
          <w:lang w:val="lt-LT"/>
        </w:rPr>
        <w:t>Lyell</w:t>
      </w:r>
      <w:proofErr w:type="spellEnd"/>
      <w:r w:rsidR="00486131">
        <w:rPr>
          <w:sz w:val="22"/>
          <w:szCs w:val="22"/>
          <w:lang w:val="lt-LT"/>
        </w:rPr>
        <w:t>]</w:t>
      </w:r>
      <w:r w:rsidRPr="00301401">
        <w:rPr>
          <w:sz w:val="22"/>
          <w:szCs w:val="22"/>
          <w:lang w:val="lt-LT"/>
        </w:rPr>
        <w:t xml:space="preserve"> sindromas ir plaukų slinkimas (</w:t>
      </w:r>
      <w:proofErr w:type="spellStart"/>
      <w:r w:rsidRPr="00301401">
        <w:rPr>
          <w:sz w:val="22"/>
          <w:szCs w:val="22"/>
          <w:lang w:val="lt-LT"/>
        </w:rPr>
        <w:t>alopecija</w:t>
      </w:r>
      <w:proofErr w:type="spellEnd"/>
      <w:r w:rsidRPr="00301401">
        <w:rPr>
          <w:sz w:val="22"/>
          <w:szCs w:val="22"/>
          <w:lang w:val="lt-LT"/>
        </w:rPr>
        <w:t>).</w:t>
      </w:r>
    </w:p>
    <w:p w14:paraId="71E48311" w14:textId="77777777" w:rsidR="00F74984" w:rsidRPr="00301401" w:rsidRDefault="00F74984" w:rsidP="00B35615">
      <w:pPr>
        <w:tabs>
          <w:tab w:val="left" w:pos="720"/>
        </w:tabs>
        <w:ind w:right="-2"/>
        <w:rPr>
          <w:sz w:val="22"/>
          <w:szCs w:val="22"/>
          <w:lang w:val="lt-LT"/>
        </w:rPr>
      </w:pPr>
    </w:p>
    <w:p w14:paraId="668507E1" w14:textId="7C6FFB0D" w:rsidR="00F74984" w:rsidRPr="00301401" w:rsidRDefault="00F74984" w:rsidP="00B35615">
      <w:pPr>
        <w:jc w:val="both"/>
        <w:rPr>
          <w:sz w:val="22"/>
          <w:szCs w:val="22"/>
          <w:lang w:val="lt-LT"/>
        </w:rPr>
      </w:pPr>
      <w:r w:rsidRPr="00491EE8">
        <w:rPr>
          <w:b/>
          <w:bCs/>
          <w:i/>
          <w:iCs/>
          <w:noProof/>
          <w:snapToGrid w:val="0"/>
          <w:sz w:val="22"/>
          <w:szCs w:val="22"/>
          <w:lang w:val="lt-LT"/>
        </w:rPr>
        <w:t>Šalutinio poveikio reiškiniai, kurių dažnis nežinomas</w:t>
      </w:r>
      <w:r w:rsidRPr="00301401">
        <w:rPr>
          <w:b/>
          <w:sz w:val="22"/>
          <w:szCs w:val="22"/>
          <w:lang w:val="lt-LT"/>
        </w:rPr>
        <w:t xml:space="preserve"> </w:t>
      </w:r>
      <w:r w:rsidRPr="00301401">
        <w:rPr>
          <w:sz w:val="22"/>
          <w:szCs w:val="22"/>
          <w:lang w:val="lt-LT"/>
        </w:rPr>
        <w:t xml:space="preserve">(negali būti </w:t>
      </w:r>
      <w:r w:rsidR="0003380A">
        <w:rPr>
          <w:sz w:val="22"/>
          <w:szCs w:val="22"/>
          <w:lang w:val="lt-LT"/>
        </w:rPr>
        <w:t>apskaičiuotas</w:t>
      </w:r>
      <w:r w:rsidRPr="00301401">
        <w:rPr>
          <w:sz w:val="22"/>
          <w:szCs w:val="22"/>
          <w:lang w:val="lt-LT"/>
        </w:rPr>
        <w:t xml:space="preserve"> pagal turimus duomenis):</w:t>
      </w:r>
    </w:p>
    <w:p w14:paraId="188C2160" w14:textId="77777777" w:rsidR="00F74984" w:rsidRPr="00301401" w:rsidRDefault="00F74984" w:rsidP="00B35615">
      <w:pPr>
        <w:pStyle w:val="Sraopastraipa"/>
        <w:widowControl w:val="0"/>
        <w:numPr>
          <w:ilvl w:val="1"/>
          <w:numId w:val="31"/>
        </w:numPr>
        <w:tabs>
          <w:tab w:val="left" w:pos="567"/>
        </w:tabs>
        <w:suppressAutoHyphens/>
        <w:ind w:left="567" w:right="114" w:hanging="567"/>
        <w:rPr>
          <w:sz w:val="22"/>
          <w:szCs w:val="22"/>
          <w:lang w:val="lt-LT"/>
        </w:rPr>
      </w:pPr>
      <w:r w:rsidRPr="00301401">
        <w:rPr>
          <w:sz w:val="22"/>
          <w:szCs w:val="22"/>
          <w:lang w:val="lt-LT"/>
        </w:rPr>
        <w:t>kvėpavimo takų reaktyvumas, įskaitant astmą, bronchų spazmą ar dusulį;</w:t>
      </w:r>
    </w:p>
    <w:p w14:paraId="52E92329" w14:textId="4325D15E" w:rsidR="00F74984" w:rsidRPr="00301401" w:rsidRDefault="00F74984" w:rsidP="00B35615">
      <w:pPr>
        <w:pStyle w:val="Sraopastraipa"/>
        <w:widowControl w:val="0"/>
        <w:numPr>
          <w:ilvl w:val="1"/>
          <w:numId w:val="31"/>
        </w:numPr>
        <w:tabs>
          <w:tab w:val="left" w:pos="567"/>
        </w:tabs>
        <w:suppressAutoHyphens/>
        <w:ind w:left="567" w:right="114" w:hanging="567"/>
        <w:rPr>
          <w:sz w:val="22"/>
          <w:szCs w:val="22"/>
          <w:lang w:val="lt-LT"/>
        </w:rPr>
      </w:pPr>
      <w:r w:rsidRPr="00301401">
        <w:rPr>
          <w:sz w:val="22"/>
          <w:szCs w:val="22"/>
          <w:lang w:val="lt-LT"/>
        </w:rPr>
        <w:t xml:space="preserve">gali pasireikšti sunki odos reakcija, vadinama DRESS sindromu. DRESS sindromo simptomai yra odos bėrimas, limfmazgių patinimas ir padidėjęs </w:t>
      </w:r>
      <w:proofErr w:type="spellStart"/>
      <w:r w:rsidRPr="00301401">
        <w:rPr>
          <w:sz w:val="22"/>
          <w:szCs w:val="22"/>
          <w:lang w:val="lt-LT"/>
        </w:rPr>
        <w:t>eozinofilų</w:t>
      </w:r>
      <w:proofErr w:type="spellEnd"/>
      <w:r w:rsidRPr="00301401">
        <w:rPr>
          <w:sz w:val="22"/>
          <w:szCs w:val="22"/>
          <w:lang w:val="lt-LT"/>
        </w:rPr>
        <w:t xml:space="preserve"> (</w:t>
      </w:r>
      <w:r w:rsidR="00491EE8">
        <w:rPr>
          <w:sz w:val="22"/>
          <w:szCs w:val="22"/>
          <w:lang w:val="lt-LT"/>
        </w:rPr>
        <w:t xml:space="preserve">tam tikro tipo </w:t>
      </w:r>
      <w:r w:rsidRPr="00301401">
        <w:rPr>
          <w:sz w:val="22"/>
          <w:szCs w:val="22"/>
          <w:lang w:val="lt-LT"/>
        </w:rPr>
        <w:t xml:space="preserve">baltųjų kraujo </w:t>
      </w:r>
      <w:r w:rsidR="00491EE8">
        <w:rPr>
          <w:sz w:val="22"/>
          <w:szCs w:val="22"/>
          <w:lang w:val="lt-LT"/>
        </w:rPr>
        <w:t>ląstelių</w:t>
      </w:r>
      <w:r w:rsidRPr="00301401">
        <w:rPr>
          <w:sz w:val="22"/>
          <w:szCs w:val="22"/>
          <w:lang w:val="lt-LT"/>
        </w:rPr>
        <w:t>) kiekis;</w:t>
      </w:r>
    </w:p>
    <w:p w14:paraId="54F6BA14" w14:textId="58DD0117" w:rsidR="00F74984" w:rsidRPr="00301401" w:rsidRDefault="00F74984" w:rsidP="00B35615">
      <w:pPr>
        <w:pStyle w:val="Sraopastraipa"/>
        <w:widowControl w:val="0"/>
        <w:numPr>
          <w:ilvl w:val="1"/>
          <w:numId w:val="31"/>
        </w:numPr>
        <w:tabs>
          <w:tab w:val="left" w:pos="567"/>
        </w:tabs>
        <w:suppressAutoHyphens/>
        <w:ind w:left="567" w:right="114" w:hanging="567"/>
        <w:rPr>
          <w:sz w:val="22"/>
          <w:szCs w:val="22"/>
          <w:lang w:val="lt-LT"/>
        </w:rPr>
      </w:pPr>
      <w:r w:rsidRPr="00301401">
        <w:rPr>
          <w:sz w:val="22"/>
          <w:szCs w:val="22"/>
          <w:lang w:val="lt-LT"/>
        </w:rPr>
        <w:t xml:space="preserve">plačiai </w:t>
      </w:r>
      <w:r w:rsidR="001A13BB">
        <w:rPr>
          <w:sz w:val="22"/>
          <w:szCs w:val="22"/>
          <w:lang w:val="lt-LT"/>
        </w:rPr>
        <w:t>iš</w:t>
      </w:r>
      <w:r w:rsidRPr="00301401">
        <w:rPr>
          <w:sz w:val="22"/>
          <w:szCs w:val="22"/>
          <w:lang w:val="lt-LT"/>
        </w:rPr>
        <w:t xml:space="preserve">plitęs žvynuotas raudonas bėrimas su gumbeliais po oda ir pūslėmis, </w:t>
      </w:r>
      <w:r w:rsidR="0003380A">
        <w:rPr>
          <w:sz w:val="22"/>
          <w:szCs w:val="22"/>
          <w:lang w:val="lt-LT"/>
        </w:rPr>
        <w:t xml:space="preserve">kurių </w:t>
      </w:r>
      <w:r w:rsidR="0003380A" w:rsidRPr="00301401">
        <w:rPr>
          <w:sz w:val="22"/>
          <w:szCs w:val="22"/>
          <w:lang w:val="lt-LT"/>
        </w:rPr>
        <w:t>daugiausia</w:t>
      </w:r>
      <w:r w:rsidR="0003380A">
        <w:rPr>
          <w:sz w:val="22"/>
          <w:szCs w:val="22"/>
          <w:lang w:val="lt-LT"/>
        </w:rPr>
        <w:t xml:space="preserve"> būna</w:t>
      </w:r>
      <w:r w:rsidRPr="00301401">
        <w:rPr>
          <w:sz w:val="22"/>
          <w:szCs w:val="22"/>
          <w:lang w:val="lt-LT"/>
        </w:rPr>
        <w:t xml:space="preserve"> odos raukšlėse, </w:t>
      </w:r>
      <w:r w:rsidR="0003380A">
        <w:rPr>
          <w:sz w:val="22"/>
          <w:szCs w:val="22"/>
          <w:lang w:val="lt-LT"/>
        </w:rPr>
        <w:t xml:space="preserve">ant </w:t>
      </w:r>
      <w:r w:rsidRPr="00301401">
        <w:rPr>
          <w:sz w:val="22"/>
          <w:szCs w:val="22"/>
          <w:lang w:val="lt-LT"/>
        </w:rPr>
        <w:t>liemen</w:t>
      </w:r>
      <w:r w:rsidR="0003380A">
        <w:rPr>
          <w:sz w:val="22"/>
          <w:szCs w:val="22"/>
          <w:lang w:val="lt-LT"/>
        </w:rPr>
        <w:t>s</w:t>
      </w:r>
      <w:r w:rsidRPr="00301401">
        <w:rPr>
          <w:sz w:val="22"/>
          <w:szCs w:val="22"/>
          <w:lang w:val="lt-LT"/>
        </w:rPr>
        <w:t xml:space="preserve"> ir viršutin</w:t>
      </w:r>
      <w:r w:rsidR="0003380A">
        <w:rPr>
          <w:sz w:val="22"/>
          <w:szCs w:val="22"/>
          <w:lang w:val="lt-LT"/>
        </w:rPr>
        <w:t>ių</w:t>
      </w:r>
      <w:r w:rsidRPr="00301401">
        <w:rPr>
          <w:sz w:val="22"/>
          <w:szCs w:val="22"/>
          <w:lang w:val="lt-LT"/>
        </w:rPr>
        <w:t xml:space="preserve"> galūn</w:t>
      </w:r>
      <w:r w:rsidR="0003380A">
        <w:rPr>
          <w:sz w:val="22"/>
          <w:szCs w:val="22"/>
          <w:lang w:val="lt-LT"/>
        </w:rPr>
        <w:t>ių</w:t>
      </w:r>
      <w:r w:rsidRPr="00301401">
        <w:rPr>
          <w:sz w:val="22"/>
          <w:szCs w:val="22"/>
          <w:lang w:val="lt-LT"/>
        </w:rPr>
        <w:t xml:space="preserve">, </w:t>
      </w:r>
      <w:r w:rsidR="00512984">
        <w:rPr>
          <w:sz w:val="22"/>
          <w:szCs w:val="22"/>
          <w:lang w:val="lt-LT"/>
        </w:rPr>
        <w:t xml:space="preserve">lydimas </w:t>
      </w:r>
      <w:r w:rsidR="00512984" w:rsidRPr="00301401">
        <w:rPr>
          <w:sz w:val="22"/>
          <w:szCs w:val="22"/>
          <w:lang w:val="lt-LT"/>
        </w:rPr>
        <w:t>karščiavim</w:t>
      </w:r>
      <w:r w:rsidR="00512984">
        <w:rPr>
          <w:sz w:val="22"/>
          <w:szCs w:val="22"/>
          <w:lang w:val="lt-LT"/>
        </w:rPr>
        <w:t>o ir atsiradęs</w:t>
      </w:r>
      <w:r w:rsidR="00512984" w:rsidRPr="00301401">
        <w:rPr>
          <w:sz w:val="22"/>
          <w:szCs w:val="22"/>
          <w:lang w:val="lt-LT"/>
        </w:rPr>
        <w:t xml:space="preserve"> gydymo pradžioje </w:t>
      </w:r>
      <w:r w:rsidRPr="00301401">
        <w:rPr>
          <w:sz w:val="22"/>
          <w:szCs w:val="22"/>
          <w:lang w:val="lt-LT"/>
        </w:rPr>
        <w:t xml:space="preserve">(ūminė </w:t>
      </w:r>
      <w:proofErr w:type="spellStart"/>
      <w:r w:rsidRPr="00301401">
        <w:rPr>
          <w:sz w:val="22"/>
          <w:szCs w:val="22"/>
          <w:lang w:val="lt-LT"/>
        </w:rPr>
        <w:t>generalizuota</w:t>
      </w:r>
      <w:proofErr w:type="spellEnd"/>
      <w:r w:rsidRPr="00301401">
        <w:rPr>
          <w:sz w:val="22"/>
          <w:szCs w:val="22"/>
          <w:lang w:val="lt-LT"/>
        </w:rPr>
        <w:t xml:space="preserve"> </w:t>
      </w:r>
      <w:proofErr w:type="spellStart"/>
      <w:r w:rsidRPr="00301401">
        <w:rPr>
          <w:sz w:val="22"/>
          <w:szCs w:val="22"/>
          <w:lang w:val="lt-LT"/>
        </w:rPr>
        <w:t>egzanteminė</w:t>
      </w:r>
      <w:proofErr w:type="spellEnd"/>
      <w:r w:rsidRPr="00301401">
        <w:rPr>
          <w:sz w:val="22"/>
          <w:szCs w:val="22"/>
          <w:lang w:val="lt-LT"/>
        </w:rPr>
        <w:t xml:space="preserve"> </w:t>
      </w:r>
      <w:proofErr w:type="spellStart"/>
      <w:r w:rsidRPr="00301401">
        <w:rPr>
          <w:sz w:val="22"/>
          <w:szCs w:val="22"/>
          <w:lang w:val="lt-LT"/>
        </w:rPr>
        <w:t>pustuliozė</w:t>
      </w:r>
      <w:proofErr w:type="spellEnd"/>
      <w:r w:rsidRPr="00301401">
        <w:rPr>
          <w:sz w:val="22"/>
          <w:szCs w:val="22"/>
          <w:lang w:val="lt-LT"/>
        </w:rPr>
        <w:t xml:space="preserve">, </w:t>
      </w:r>
      <w:r w:rsidR="00486131">
        <w:rPr>
          <w:sz w:val="22"/>
          <w:szCs w:val="22"/>
          <w:lang w:val="lt-LT"/>
        </w:rPr>
        <w:t xml:space="preserve">angl. </w:t>
      </w:r>
      <w:proofErr w:type="spellStart"/>
      <w:r w:rsidR="00486131" w:rsidRPr="00C02202">
        <w:rPr>
          <w:i/>
          <w:sz w:val="22"/>
          <w:lang w:val="lt-LT"/>
        </w:rPr>
        <w:t>acute</w:t>
      </w:r>
      <w:proofErr w:type="spellEnd"/>
      <w:r w:rsidR="00486131" w:rsidRPr="00C02202">
        <w:rPr>
          <w:i/>
          <w:sz w:val="22"/>
          <w:lang w:val="lt-LT"/>
        </w:rPr>
        <w:t xml:space="preserve"> </w:t>
      </w:r>
      <w:proofErr w:type="spellStart"/>
      <w:r w:rsidR="00486131" w:rsidRPr="00C02202">
        <w:rPr>
          <w:i/>
          <w:sz w:val="22"/>
          <w:lang w:val="lt-LT"/>
        </w:rPr>
        <w:t>generalised</w:t>
      </w:r>
      <w:proofErr w:type="spellEnd"/>
      <w:r w:rsidR="00486131" w:rsidRPr="00C02202">
        <w:rPr>
          <w:i/>
          <w:sz w:val="22"/>
          <w:lang w:val="lt-LT"/>
        </w:rPr>
        <w:t xml:space="preserve"> </w:t>
      </w:r>
      <w:proofErr w:type="spellStart"/>
      <w:r w:rsidR="00486131" w:rsidRPr="00C02202">
        <w:rPr>
          <w:i/>
          <w:sz w:val="22"/>
          <w:lang w:val="lt-LT"/>
        </w:rPr>
        <w:t>exanthematous</w:t>
      </w:r>
      <w:proofErr w:type="spellEnd"/>
      <w:r w:rsidR="00486131" w:rsidRPr="00C02202">
        <w:rPr>
          <w:i/>
          <w:sz w:val="22"/>
          <w:lang w:val="lt-LT"/>
        </w:rPr>
        <w:t xml:space="preserve"> </w:t>
      </w:r>
      <w:proofErr w:type="spellStart"/>
      <w:r w:rsidR="00486131" w:rsidRPr="00C02202">
        <w:rPr>
          <w:i/>
          <w:sz w:val="22"/>
          <w:lang w:val="lt-LT"/>
        </w:rPr>
        <w:t>pustulosis</w:t>
      </w:r>
      <w:proofErr w:type="spellEnd"/>
      <w:r w:rsidR="00486131" w:rsidRPr="00C02202">
        <w:rPr>
          <w:sz w:val="22"/>
          <w:lang w:val="lt-LT"/>
        </w:rPr>
        <w:t>,</w:t>
      </w:r>
      <w:r w:rsidR="00486131" w:rsidRPr="0003521E">
        <w:rPr>
          <w:sz w:val="22"/>
          <w:szCs w:val="22"/>
          <w:lang w:val="lt-LT"/>
        </w:rPr>
        <w:t xml:space="preserve"> </w:t>
      </w:r>
      <w:r w:rsidRPr="00301401">
        <w:rPr>
          <w:sz w:val="22"/>
          <w:szCs w:val="22"/>
          <w:lang w:val="lt-LT"/>
        </w:rPr>
        <w:t xml:space="preserve">AGEP). </w:t>
      </w:r>
      <w:r w:rsidR="001A13BB">
        <w:rPr>
          <w:sz w:val="22"/>
          <w:szCs w:val="22"/>
          <w:lang w:val="lt-LT"/>
        </w:rPr>
        <w:t>J</w:t>
      </w:r>
      <w:r w:rsidR="001A13BB" w:rsidRPr="00301401">
        <w:rPr>
          <w:sz w:val="22"/>
          <w:szCs w:val="22"/>
          <w:lang w:val="lt-LT"/>
        </w:rPr>
        <w:t>ei pasireišk</w:t>
      </w:r>
      <w:r w:rsidR="001A13BB">
        <w:rPr>
          <w:sz w:val="22"/>
          <w:szCs w:val="22"/>
          <w:lang w:val="lt-LT"/>
        </w:rPr>
        <w:t>ė</w:t>
      </w:r>
      <w:r w:rsidR="001A13BB" w:rsidRPr="00301401">
        <w:rPr>
          <w:sz w:val="22"/>
          <w:szCs w:val="22"/>
          <w:lang w:val="lt-LT"/>
        </w:rPr>
        <w:t xml:space="preserve"> šie simptomai</w:t>
      </w:r>
      <w:r w:rsidR="001A13BB">
        <w:rPr>
          <w:sz w:val="22"/>
          <w:szCs w:val="22"/>
          <w:lang w:val="lt-LT"/>
        </w:rPr>
        <w:t>,</w:t>
      </w:r>
      <w:r w:rsidR="001A13BB" w:rsidRPr="00301401">
        <w:rPr>
          <w:sz w:val="22"/>
          <w:szCs w:val="22"/>
          <w:lang w:val="lt-LT"/>
        </w:rPr>
        <w:t xml:space="preserve"> </w:t>
      </w:r>
      <w:r w:rsidR="001A13BB">
        <w:rPr>
          <w:sz w:val="22"/>
          <w:szCs w:val="22"/>
          <w:lang w:val="lt-LT"/>
        </w:rPr>
        <w:t>n</w:t>
      </w:r>
      <w:r w:rsidRPr="00301401">
        <w:rPr>
          <w:sz w:val="22"/>
          <w:szCs w:val="22"/>
          <w:lang w:val="lt-LT"/>
        </w:rPr>
        <w:t xml:space="preserve">utraukite </w:t>
      </w:r>
      <w:proofErr w:type="spellStart"/>
      <w:r w:rsidR="001A13BB">
        <w:rPr>
          <w:sz w:val="22"/>
          <w:szCs w:val="22"/>
          <w:lang w:val="lt-LT"/>
        </w:rPr>
        <w:t>Ibuprofen</w:t>
      </w:r>
      <w:proofErr w:type="spellEnd"/>
      <w:r w:rsidR="001A13BB">
        <w:rPr>
          <w:sz w:val="22"/>
          <w:szCs w:val="22"/>
          <w:lang w:val="lt-LT"/>
        </w:rPr>
        <w:t xml:space="preserve"> </w:t>
      </w:r>
      <w:proofErr w:type="spellStart"/>
      <w:r w:rsidR="001A13BB">
        <w:rPr>
          <w:sz w:val="22"/>
          <w:szCs w:val="22"/>
          <w:lang w:val="lt-LT"/>
        </w:rPr>
        <w:t>Viatris</w:t>
      </w:r>
      <w:proofErr w:type="spellEnd"/>
      <w:r w:rsidRPr="00301401">
        <w:rPr>
          <w:sz w:val="22"/>
          <w:szCs w:val="22"/>
          <w:lang w:val="lt-LT"/>
        </w:rPr>
        <w:t xml:space="preserve"> vartojimą ir nedelsdami kreipkitės į gydytoją. Taip pat žiūrėkite 2</w:t>
      </w:r>
      <w:r w:rsidR="001A13BB">
        <w:rPr>
          <w:sz w:val="22"/>
          <w:szCs w:val="22"/>
          <w:lang w:val="lt-LT"/>
        </w:rPr>
        <w:t> </w:t>
      </w:r>
      <w:r w:rsidRPr="00301401">
        <w:rPr>
          <w:sz w:val="22"/>
          <w:szCs w:val="22"/>
          <w:lang w:val="lt-LT"/>
        </w:rPr>
        <w:t>skyrių.</w:t>
      </w:r>
    </w:p>
    <w:p w14:paraId="184D7778" w14:textId="5D8D5AC4" w:rsidR="00F74984" w:rsidRPr="00301401" w:rsidRDefault="00F74984" w:rsidP="00B35615">
      <w:pPr>
        <w:pStyle w:val="Sraopastraipa"/>
        <w:widowControl w:val="0"/>
        <w:numPr>
          <w:ilvl w:val="1"/>
          <w:numId w:val="31"/>
        </w:numPr>
        <w:tabs>
          <w:tab w:val="left" w:pos="567"/>
        </w:tabs>
        <w:suppressAutoHyphens/>
        <w:ind w:left="567" w:right="114" w:hanging="567"/>
        <w:rPr>
          <w:sz w:val="22"/>
          <w:szCs w:val="22"/>
          <w:lang w:val="lt-LT"/>
        </w:rPr>
      </w:pPr>
      <w:r w:rsidRPr="00301401">
        <w:rPr>
          <w:sz w:val="22"/>
          <w:szCs w:val="22"/>
          <w:lang w:val="lt-LT"/>
        </w:rPr>
        <w:t>od</w:t>
      </w:r>
      <w:r w:rsidR="00512984">
        <w:rPr>
          <w:sz w:val="22"/>
          <w:szCs w:val="22"/>
          <w:lang w:val="lt-LT"/>
        </w:rPr>
        <w:t>os</w:t>
      </w:r>
      <w:r w:rsidRPr="00301401">
        <w:rPr>
          <w:sz w:val="22"/>
          <w:szCs w:val="22"/>
          <w:lang w:val="lt-LT"/>
        </w:rPr>
        <w:t xml:space="preserve"> jautr</w:t>
      </w:r>
      <w:r w:rsidR="00512984">
        <w:rPr>
          <w:sz w:val="22"/>
          <w:szCs w:val="22"/>
          <w:lang w:val="lt-LT"/>
        </w:rPr>
        <w:t>umas</w:t>
      </w:r>
      <w:r w:rsidRPr="00301401">
        <w:rPr>
          <w:sz w:val="22"/>
          <w:szCs w:val="22"/>
          <w:lang w:val="lt-LT"/>
        </w:rPr>
        <w:t xml:space="preserve"> šviesai;</w:t>
      </w:r>
    </w:p>
    <w:p w14:paraId="6EED0724" w14:textId="10911067" w:rsidR="00F74984" w:rsidRPr="00301401" w:rsidRDefault="00F74984" w:rsidP="00B35615">
      <w:pPr>
        <w:pStyle w:val="Sraopastraipa"/>
        <w:widowControl w:val="0"/>
        <w:numPr>
          <w:ilvl w:val="1"/>
          <w:numId w:val="31"/>
        </w:numPr>
        <w:tabs>
          <w:tab w:val="left" w:pos="567"/>
        </w:tabs>
        <w:suppressAutoHyphens/>
        <w:ind w:left="567" w:right="114" w:hanging="567"/>
        <w:rPr>
          <w:sz w:val="22"/>
          <w:szCs w:val="22"/>
          <w:lang w:val="lt-LT"/>
        </w:rPr>
      </w:pPr>
      <w:r w:rsidRPr="00301401">
        <w:rPr>
          <w:sz w:val="22"/>
          <w:szCs w:val="22"/>
          <w:lang w:val="lt-LT"/>
        </w:rPr>
        <w:t xml:space="preserve">galvos skausmas, </w:t>
      </w:r>
      <w:r w:rsidR="001A13BB">
        <w:rPr>
          <w:sz w:val="22"/>
          <w:szCs w:val="22"/>
          <w:lang w:val="lt-LT"/>
        </w:rPr>
        <w:t>svaigulys</w:t>
      </w:r>
      <w:r w:rsidRPr="00301401">
        <w:rPr>
          <w:sz w:val="22"/>
          <w:szCs w:val="22"/>
          <w:lang w:val="lt-LT"/>
        </w:rPr>
        <w:t>, nemiga, sujaudinimas, dirglumas ar nuovargis.</w:t>
      </w:r>
    </w:p>
    <w:p w14:paraId="6AFBF186" w14:textId="77777777" w:rsidR="00BF4BB9" w:rsidRPr="00BF4BB9" w:rsidRDefault="00F74984" w:rsidP="00B35615">
      <w:pPr>
        <w:pStyle w:val="Sraopastraipa"/>
        <w:widowControl w:val="0"/>
        <w:numPr>
          <w:ilvl w:val="1"/>
          <w:numId w:val="31"/>
        </w:numPr>
        <w:tabs>
          <w:tab w:val="left" w:pos="567"/>
        </w:tabs>
        <w:suppressAutoHyphens/>
        <w:ind w:left="567" w:right="114" w:hanging="567"/>
        <w:rPr>
          <w:sz w:val="22"/>
          <w:szCs w:val="22"/>
          <w:lang w:val="lt-LT"/>
        </w:rPr>
      </w:pPr>
      <w:r w:rsidRPr="00301401">
        <w:rPr>
          <w:iCs/>
          <w:sz w:val="22"/>
          <w:szCs w:val="22"/>
          <w:lang w:val="lt-LT"/>
        </w:rPr>
        <w:t xml:space="preserve">krūtinės skausmas, kuris gali būti potencialiai sunkios reakcijos, vadinamos </w:t>
      </w:r>
      <w:proofErr w:type="spellStart"/>
      <w:r w:rsidRPr="00C02202">
        <w:rPr>
          <w:i/>
          <w:iCs/>
          <w:sz w:val="22"/>
          <w:szCs w:val="22"/>
          <w:lang w:val="lt-LT"/>
        </w:rPr>
        <w:t>Kounis</w:t>
      </w:r>
      <w:proofErr w:type="spellEnd"/>
      <w:r w:rsidRPr="00301401">
        <w:rPr>
          <w:iCs/>
          <w:sz w:val="22"/>
          <w:szCs w:val="22"/>
          <w:lang w:val="lt-LT"/>
        </w:rPr>
        <w:t xml:space="preserve"> sindromu, </w:t>
      </w:r>
      <w:r w:rsidRPr="00301401">
        <w:rPr>
          <w:iCs/>
          <w:sz w:val="22"/>
          <w:szCs w:val="22"/>
          <w:lang w:val="lt-LT"/>
        </w:rPr>
        <w:lastRenderedPageBreak/>
        <w:t>požymis</w:t>
      </w:r>
      <w:r w:rsidR="00BF4BB9">
        <w:rPr>
          <w:iCs/>
          <w:sz w:val="22"/>
          <w:szCs w:val="22"/>
          <w:lang w:val="lt-LT"/>
        </w:rPr>
        <w:t>;</w:t>
      </w:r>
    </w:p>
    <w:p w14:paraId="1637D409" w14:textId="209A45E8" w:rsidR="00F74984" w:rsidRPr="00301401" w:rsidRDefault="00BF4BB9" w:rsidP="00B35615">
      <w:pPr>
        <w:pStyle w:val="Sraopastraipa"/>
        <w:widowControl w:val="0"/>
        <w:numPr>
          <w:ilvl w:val="1"/>
          <w:numId w:val="31"/>
        </w:numPr>
        <w:tabs>
          <w:tab w:val="left" w:pos="567"/>
        </w:tabs>
        <w:suppressAutoHyphens/>
        <w:ind w:left="567" w:right="114" w:hanging="567"/>
        <w:rPr>
          <w:sz w:val="22"/>
          <w:szCs w:val="22"/>
          <w:lang w:val="lt-LT"/>
        </w:rPr>
      </w:pPr>
      <w:r w:rsidRPr="00BF4BB9">
        <w:rPr>
          <w:iCs/>
          <w:sz w:val="22"/>
          <w:szCs w:val="22"/>
          <w:lang w:val="lt-LT"/>
        </w:rPr>
        <w:t>savita odos alerginė reakcija, vadinama vaistų sukeltu fiksuotu bėrimu, kuris, pakartotinai pavartojus vaisto, dažniausiai pasikartoja toje (-</w:t>
      </w:r>
      <w:proofErr w:type="spellStart"/>
      <w:r w:rsidRPr="00BF4BB9">
        <w:rPr>
          <w:iCs/>
          <w:sz w:val="22"/>
          <w:szCs w:val="22"/>
          <w:lang w:val="lt-LT"/>
        </w:rPr>
        <w:t>ose</w:t>
      </w:r>
      <w:proofErr w:type="spellEnd"/>
      <w:r w:rsidRPr="00BF4BB9">
        <w:rPr>
          <w:iCs/>
          <w:sz w:val="22"/>
          <w:szCs w:val="22"/>
          <w:lang w:val="lt-LT"/>
        </w:rPr>
        <w:t>) pačioje (-</w:t>
      </w:r>
      <w:proofErr w:type="spellStart"/>
      <w:r w:rsidRPr="00BF4BB9">
        <w:rPr>
          <w:iCs/>
          <w:sz w:val="22"/>
          <w:szCs w:val="22"/>
          <w:lang w:val="lt-LT"/>
        </w:rPr>
        <w:t>ose</w:t>
      </w:r>
      <w:proofErr w:type="spellEnd"/>
      <w:r w:rsidRPr="00BF4BB9">
        <w:rPr>
          <w:iCs/>
          <w:sz w:val="22"/>
          <w:szCs w:val="22"/>
          <w:lang w:val="lt-LT"/>
        </w:rPr>
        <w:t>) vietoje (-</w:t>
      </w:r>
      <w:proofErr w:type="spellStart"/>
      <w:r w:rsidRPr="00BF4BB9">
        <w:rPr>
          <w:iCs/>
          <w:sz w:val="22"/>
          <w:szCs w:val="22"/>
          <w:lang w:val="lt-LT"/>
        </w:rPr>
        <w:t>ose</w:t>
      </w:r>
      <w:proofErr w:type="spellEnd"/>
      <w:r w:rsidRPr="00BF4BB9">
        <w:rPr>
          <w:iCs/>
          <w:sz w:val="22"/>
          <w:szCs w:val="22"/>
          <w:lang w:val="lt-LT"/>
        </w:rPr>
        <w:t>) ir gali atrodyti kaip apvalios arba ovalios paraudusios bei patinusios odos dėmės, pūslės (dilgėlinė), niežėjimas</w:t>
      </w:r>
      <w:r w:rsidR="00F74984" w:rsidRPr="00301401">
        <w:rPr>
          <w:iCs/>
          <w:sz w:val="22"/>
          <w:szCs w:val="22"/>
          <w:lang w:val="lt-LT"/>
        </w:rPr>
        <w:t>.</w:t>
      </w:r>
    </w:p>
    <w:p w14:paraId="76CE1CBB" w14:textId="77777777" w:rsidR="00F74984" w:rsidRPr="00301401" w:rsidRDefault="00F74984" w:rsidP="00B35615">
      <w:pPr>
        <w:tabs>
          <w:tab w:val="left" w:pos="720"/>
        </w:tabs>
        <w:ind w:right="-2"/>
        <w:rPr>
          <w:sz w:val="22"/>
          <w:szCs w:val="22"/>
          <w:lang w:val="lt-LT"/>
        </w:rPr>
      </w:pPr>
    </w:p>
    <w:p w14:paraId="5C312C5D" w14:textId="6D4AE6C7" w:rsidR="00F74984" w:rsidRPr="00301401" w:rsidRDefault="00F74984" w:rsidP="00B35615">
      <w:pPr>
        <w:pStyle w:val="Pagrindinistekstas"/>
        <w:spacing w:after="0"/>
        <w:ind w:right="361"/>
        <w:rPr>
          <w:i/>
          <w:iCs/>
          <w:sz w:val="22"/>
          <w:szCs w:val="22"/>
        </w:rPr>
      </w:pPr>
      <w:r w:rsidRPr="00301401">
        <w:rPr>
          <w:iCs/>
          <w:sz w:val="22"/>
          <w:szCs w:val="22"/>
        </w:rPr>
        <w:t>Šio</w:t>
      </w:r>
      <w:r w:rsidR="00512984">
        <w:rPr>
          <w:iCs/>
          <w:sz w:val="22"/>
          <w:szCs w:val="22"/>
        </w:rPr>
        <w:t>s grupės</w:t>
      </w:r>
      <w:r w:rsidRPr="00301401">
        <w:rPr>
          <w:iCs/>
          <w:sz w:val="22"/>
          <w:szCs w:val="22"/>
        </w:rPr>
        <w:t xml:space="preserve"> vaistai gali būti susiję su šiek tiek padidėjusia širdies ar smegenų priepuolio (miokardo infarkto ar insulto) rizika. </w:t>
      </w:r>
      <w:r w:rsidR="0098332E">
        <w:rPr>
          <w:iCs/>
          <w:sz w:val="22"/>
          <w:szCs w:val="22"/>
        </w:rPr>
        <w:t>Be to,</w:t>
      </w:r>
      <w:r w:rsidRPr="00301401">
        <w:rPr>
          <w:iCs/>
          <w:sz w:val="22"/>
          <w:szCs w:val="22"/>
        </w:rPr>
        <w:t xml:space="preserve"> buvo pranešta apie pailgėjusį kraujavimo laiką, edemą (skysčių susilaikymą), </w:t>
      </w:r>
      <w:r w:rsidR="0098332E">
        <w:rPr>
          <w:iCs/>
          <w:sz w:val="22"/>
          <w:szCs w:val="22"/>
        </w:rPr>
        <w:t>padidėjusį</w:t>
      </w:r>
      <w:r w:rsidRPr="00301401">
        <w:rPr>
          <w:iCs/>
          <w:sz w:val="22"/>
          <w:szCs w:val="22"/>
        </w:rPr>
        <w:t xml:space="preserve"> kraujospūdį ir širdies nepakankamumą, </w:t>
      </w:r>
      <w:r w:rsidR="00512984">
        <w:rPr>
          <w:iCs/>
          <w:sz w:val="22"/>
          <w:szCs w:val="22"/>
        </w:rPr>
        <w:t>siejamus</w:t>
      </w:r>
      <w:r w:rsidRPr="00301401">
        <w:rPr>
          <w:iCs/>
          <w:sz w:val="22"/>
          <w:szCs w:val="22"/>
        </w:rPr>
        <w:t xml:space="preserve"> su </w:t>
      </w:r>
      <w:r w:rsidR="0098332E" w:rsidRPr="00301401">
        <w:rPr>
          <w:iCs/>
          <w:sz w:val="22"/>
          <w:szCs w:val="22"/>
        </w:rPr>
        <w:t xml:space="preserve">tokiais </w:t>
      </w:r>
      <w:r w:rsidRPr="00301401">
        <w:rPr>
          <w:iCs/>
          <w:sz w:val="22"/>
          <w:szCs w:val="22"/>
        </w:rPr>
        <w:t xml:space="preserve">vaistais kaip </w:t>
      </w:r>
      <w:proofErr w:type="spellStart"/>
      <w:r w:rsidRPr="00301401">
        <w:rPr>
          <w:iCs/>
          <w:sz w:val="22"/>
          <w:szCs w:val="22"/>
        </w:rPr>
        <w:t>ibuprofenas</w:t>
      </w:r>
      <w:proofErr w:type="spellEnd"/>
      <w:r w:rsidRPr="00301401">
        <w:rPr>
          <w:iCs/>
          <w:sz w:val="22"/>
          <w:szCs w:val="22"/>
        </w:rPr>
        <w:t>.</w:t>
      </w:r>
    </w:p>
    <w:p w14:paraId="657FE47E" w14:textId="77777777" w:rsidR="00F74984" w:rsidRPr="00301401" w:rsidRDefault="00F74984" w:rsidP="00B35615">
      <w:pPr>
        <w:pStyle w:val="Pagrindinistekstas"/>
        <w:spacing w:after="0"/>
        <w:ind w:right="4"/>
        <w:rPr>
          <w:i/>
          <w:iCs/>
          <w:sz w:val="22"/>
          <w:szCs w:val="22"/>
        </w:rPr>
      </w:pPr>
    </w:p>
    <w:p w14:paraId="766DA783" w14:textId="55DB60B2" w:rsidR="00F74984" w:rsidRPr="00301401" w:rsidRDefault="00F74984" w:rsidP="00B35615">
      <w:pPr>
        <w:pStyle w:val="Pagrindinistekstas"/>
        <w:spacing w:after="0"/>
        <w:ind w:right="307"/>
        <w:rPr>
          <w:i/>
          <w:iCs/>
          <w:sz w:val="22"/>
          <w:szCs w:val="22"/>
        </w:rPr>
      </w:pPr>
      <w:r w:rsidRPr="00301401">
        <w:rPr>
          <w:iCs/>
          <w:sz w:val="22"/>
          <w:szCs w:val="22"/>
        </w:rPr>
        <w:t xml:space="preserve">Remiantis NVNU vartojimo patirtimi, negalima atmesti </w:t>
      </w:r>
      <w:proofErr w:type="spellStart"/>
      <w:r w:rsidRPr="00301401">
        <w:rPr>
          <w:iCs/>
          <w:sz w:val="22"/>
          <w:szCs w:val="22"/>
        </w:rPr>
        <w:t>intersticinio</w:t>
      </w:r>
      <w:proofErr w:type="spellEnd"/>
      <w:r w:rsidRPr="00301401">
        <w:rPr>
          <w:iCs/>
          <w:sz w:val="22"/>
          <w:szCs w:val="22"/>
        </w:rPr>
        <w:t xml:space="preserve"> nefrito (inkstų sutrikimo), </w:t>
      </w:r>
      <w:proofErr w:type="spellStart"/>
      <w:r w:rsidRPr="00301401">
        <w:rPr>
          <w:iCs/>
          <w:sz w:val="22"/>
          <w:szCs w:val="22"/>
        </w:rPr>
        <w:t>nefrozinio</w:t>
      </w:r>
      <w:proofErr w:type="spellEnd"/>
      <w:r w:rsidRPr="00301401">
        <w:rPr>
          <w:iCs/>
          <w:sz w:val="22"/>
          <w:szCs w:val="22"/>
        </w:rPr>
        <w:t xml:space="preserve"> sindromo (sutrikimo, kuriam būding</w:t>
      </w:r>
      <w:r w:rsidR="00512984">
        <w:rPr>
          <w:iCs/>
          <w:sz w:val="22"/>
          <w:szCs w:val="22"/>
        </w:rPr>
        <w:t>i šlapime atsiradę</w:t>
      </w:r>
      <w:r w:rsidRPr="00301401">
        <w:rPr>
          <w:iCs/>
          <w:sz w:val="22"/>
          <w:szCs w:val="22"/>
        </w:rPr>
        <w:t xml:space="preserve"> baltym</w:t>
      </w:r>
      <w:r w:rsidR="00512984">
        <w:rPr>
          <w:iCs/>
          <w:sz w:val="22"/>
          <w:szCs w:val="22"/>
        </w:rPr>
        <w:t xml:space="preserve">ai </w:t>
      </w:r>
      <w:r w:rsidRPr="00301401">
        <w:rPr>
          <w:iCs/>
          <w:sz w:val="22"/>
          <w:szCs w:val="22"/>
        </w:rPr>
        <w:t xml:space="preserve">ir </w:t>
      </w:r>
      <w:r w:rsidR="0098332E">
        <w:rPr>
          <w:iCs/>
          <w:sz w:val="22"/>
          <w:szCs w:val="22"/>
        </w:rPr>
        <w:t>kūno</w:t>
      </w:r>
      <w:r w:rsidRPr="00301401">
        <w:rPr>
          <w:iCs/>
          <w:sz w:val="22"/>
          <w:szCs w:val="22"/>
        </w:rPr>
        <w:t xml:space="preserve"> patinimas) ir inkstų nepakankamumo (staigaus inkstų funkcijos</w:t>
      </w:r>
      <w:r w:rsidR="00512984">
        <w:rPr>
          <w:iCs/>
          <w:sz w:val="22"/>
          <w:szCs w:val="22"/>
        </w:rPr>
        <w:t xml:space="preserve"> netekimo</w:t>
      </w:r>
      <w:r w:rsidRPr="00301401">
        <w:rPr>
          <w:iCs/>
          <w:sz w:val="22"/>
          <w:szCs w:val="22"/>
        </w:rPr>
        <w:t>) atvejų.</w:t>
      </w:r>
    </w:p>
    <w:p w14:paraId="53D9B287" w14:textId="77777777" w:rsidR="00123715" w:rsidRPr="00301401" w:rsidRDefault="00123715" w:rsidP="00B35615">
      <w:pPr>
        <w:numPr>
          <w:ilvl w:val="12"/>
          <w:numId w:val="0"/>
        </w:numPr>
        <w:ind w:right="-29"/>
        <w:rPr>
          <w:sz w:val="22"/>
          <w:szCs w:val="22"/>
          <w:lang w:val="lt-LT"/>
        </w:rPr>
      </w:pPr>
    </w:p>
    <w:p w14:paraId="50417021" w14:textId="77777777" w:rsidR="00123715" w:rsidRPr="00301401" w:rsidRDefault="00123715" w:rsidP="00B35615">
      <w:pPr>
        <w:rPr>
          <w:b/>
          <w:sz w:val="22"/>
          <w:szCs w:val="22"/>
          <w:lang w:val="lt-LT"/>
        </w:rPr>
      </w:pPr>
      <w:r w:rsidRPr="00301401">
        <w:rPr>
          <w:b/>
          <w:noProof/>
          <w:sz w:val="22"/>
          <w:szCs w:val="22"/>
          <w:lang w:val="lt-LT"/>
        </w:rPr>
        <w:t>Pranešimas apie šalutinį poveikį</w:t>
      </w:r>
    </w:p>
    <w:p w14:paraId="79777D79" w14:textId="4A26B6F2" w:rsidR="00123715" w:rsidRPr="00301401" w:rsidRDefault="00123715" w:rsidP="00B35615">
      <w:pPr>
        <w:ind w:right="-1"/>
        <w:rPr>
          <w:sz w:val="22"/>
          <w:szCs w:val="22"/>
          <w:lang w:val="lt-LT"/>
        </w:rPr>
      </w:pPr>
      <w:r w:rsidRPr="00301401">
        <w:rPr>
          <w:sz w:val="22"/>
          <w:szCs w:val="22"/>
          <w:lang w:val="lt-LT"/>
        </w:rPr>
        <w:t>Jeigu pasireiškė šalutinis poveikis, įskaitant šiame lapelyje nenurodytą, pasakykite gydytojui arba vaistininkui.</w:t>
      </w:r>
      <w:r w:rsidRPr="00301401">
        <w:rPr>
          <w:sz w:val="22"/>
          <w:szCs w:val="22"/>
          <w:lang w:val="lt-LT" w:eastAsia="lt-LT"/>
        </w:rPr>
        <w:t xml:space="preserve"> Pranešimą apie šalutinį poveikį galite užpildyti ir pateikti Valstybinės vaistų kontrolės tarnybos prie Lietuvos Respublikos sveikatos apsaugos ministerijos tinklalapyje </w:t>
      </w:r>
      <w:r w:rsidRPr="00301401">
        <w:rPr>
          <w:color w:val="0000EE"/>
          <w:sz w:val="22"/>
          <w:szCs w:val="22"/>
          <w:u w:val="single"/>
          <w:lang w:val="lt-LT" w:eastAsia="lt-LT"/>
        </w:rPr>
        <w:t>https://vvkt.lrv.lt/lt/</w:t>
      </w:r>
      <w:r w:rsidRPr="00301401">
        <w:rPr>
          <w:sz w:val="22"/>
          <w:szCs w:val="22"/>
          <w:lang w:val="lt-LT" w:eastAsia="lt-LT"/>
        </w:rPr>
        <w:t xml:space="preserve"> nurodytais būdais arba paskambinti nemokamu telefonu </w:t>
      </w:r>
      <w:r w:rsidR="0098332E">
        <w:rPr>
          <w:sz w:val="22"/>
          <w:szCs w:val="22"/>
          <w:lang w:val="lt-LT" w:eastAsia="lt-LT"/>
        </w:rPr>
        <w:t>+370</w:t>
      </w:r>
      <w:r w:rsidR="00DD2BA4">
        <w:rPr>
          <w:sz w:val="22"/>
          <w:szCs w:val="22"/>
          <w:lang w:val="lt-LT"/>
        </w:rPr>
        <w:t> </w:t>
      </w:r>
      <w:r w:rsidRPr="00301401">
        <w:rPr>
          <w:sz w:val="22"/>
          <w:szCs w:val="22"/>
          <w:lang w:val="lt-LT" w:eastAsia="lt-LT"/>
        </w:rPr>
        <w:t>800</w:t>
      </w:r>
      <w:r w:rsidR="00DD2BA4">
        <w:rPr>
          <w:sz w:val="22"/>
          <w:szCs w:val="22"/>
          <w:lang w:val="lt-LT"/>
        </w:rPr>
        <w:t> </w:t>
      </w:r>
      <w:r w:rsidRPr="00301401">
        <w:rPr>
          <w:sz w:val="22"/>
          <w:szCs w:val="22"/>
          <w:lang w:val="lt-LT" w:eastAsia="lt-LT"/>
        </w:rPr>
        <w:t>73</w:t>
      </w:r>
      <w:r w:rsidR="00DD2BA4">
        <w:rPr>
          <w:sz w:val="22"/>
          <w:szCs w:val="22"/>
          <w:lang w:val="lt-LT"/>
        </w:rPr>
        <w:t> </w:t>
      </w:r>
      <w:r w:rsidRPr="00301401">
        <w:rPr>
          <w:sz w:val="22"/>
          <w:szCs w:val="22"/>
          <w:lang w:val="lt-LT" w:eastAsia="lt-LT"/>
        </w:rPr>
        <w:t>568. Pranešdami apie šalutinį poveikį galite mums padėti gauti daugiau informacijos apie šio vaisto saugumą.</w:t>
      </w:r>
    </w:p>
    <w:p w14:paraId="781582D7" w14:textId="77777777" w:rsidR="00123715" w:rsidRPr="00301401" w:rsidRDefault="00123715" w:rsidP="00B35615">
      <w:pPr>
        <w:ind w:right="-449"/>
        <w:rPr>
          <w:noProof/>
          <w:sz w:val="22"/>
          <w:szCs w:val="22"/>
          <w:lang w:val="lt-LT"/>
        </w:rPr>
      </w:pPr>
    </w:p>
    <w:p w14:paraId="6C4963EB" w14:textId="77777777" w:rsidR="00123715" w:rsidRPr="00301401" w:rsidRDefault="00123715" w:rsidP="00B35615">
      <w:pPr>
        <w:pStyle w:val="Antrat3"/>
        <w:spacing w:before="0" w:after="0"/>
        <w:rPr>
          <w:rFonts w:ascii="Times New Roman" w:hAnsi="Times New Roman" w:cs="Times New Roman"/>
          <w:sz w:val="22"/>
          <w:szCs w:val="22"/>
        </w:rPr>
      </w:pPr>
    </w:p>
    <w:p w14:paraId="568B2B47" w14:textId="731F175C" w:rsidR="00123715" w:rsidRPr="00301401" w:rsidRDefault="00123715" w:rsidP="00B35615">
      <w:pPr>
        <w:pStyle w:val="Antrat3"/>
        <w:spacing w:before="0" w:after="0"/>
        <w:rPr>
          <w:rFonts w:ascii="Times New Roman" w:hAnsi="Times New Roman" w:cs="Times New Roman"/>
          <w:sz w:val="22"/>
          <w:szCs w:val="22"/>
        </w:rPr>
      </w:pPr>
      <w:r w:rsidRPr="00301401">
        <w:rPr>
          <w:rFonts w:ascii="Times New Roman" w:hAnsi="Times New Roman" w:cs="Times New Roman"/>
          <w:sz w:val="22"/>
          <w:szCs w:val="22"/>
        </w:rPr>
        <w:t>5.</w:t>
      </w:r>
      <w:r w:rsidRPr="00301401">
        <w:rPr>
          <w:rFonts w:ascii="Times New Roman" w:hAnsi="Times New Roman" w:cs="Times New Roman"/>
          <w:sz w:val="22"/>
          <w:szCs w:val="22"/>
        </w:rPr>
        <w:tab/>
        <w:t xml:space="preserve">Kaip laikyti </w:t>
      </w:r>
      <w:proofErr w:type="spellStart"/>
      <w:r w:rsidR="00BC67F0" w:rsidRPr="00301401">
        <w:rPr>
          <w:rFonts w:ascii="Times New Roman" w:hAnsi="Times New Roman" w:cs="Times New Roman"/>
          <w:sz w:val="22"/>
          <w:szCs w:val="22"/>
        </w:rPr>
        <w:t>Ibuprofen</w:t>
      </w:r>
      <w:proofErr w:type="spellEnd"/>
      <w:r w:rsidR="00BC67F0" w:rsidRPr="00301401">
        <w:rPr>
          <w:rFonts w:ascii="Times New Roman" w:hAnsi="Times New Roman" w:cs="Times New Roman"/>
          <w:sz w:val="22"/>
          <w:szCs w:val="22"/>
        </w:rPr>
        <w:t xml:space="preserve"> </w:t>
      </w:r>
      <w:proofErr w:type="spellStart"/>
      <w:r w:rsidR="00BC67F0" w:rsidRPr="00301401">
        <w:rPr>
          <w:rFonts w:ascii="Times New Roman" w:hAnsi="Times New Roman" w:cs="Times New Roman"/>
          <w:sz w:val="22"/>
          <w:szCs w:val="22"/>
        </w:rPr>
        <w:t>Viatris</w:t>
      </w:r>
      <w:proofErr w:type="spellEnd"/>
    </w:p>
    <w:p w14:paraId="340814D7" w14:textId="77777777" w:rsidR="00123715" w:rsidRPr="00301401" w:rsidRDefault="00123715" w:rsidP="00B35615">
      <w:pPr>
        <w:numPr>
          <w:ilvl w:val="12"/>
          <w:numId w:val="0"/>
        </w:numPr>
        <w:ind w:right="-2"/>
        <w:rPr>
          <w:sz w:val="22"/>
          <w:szCs w:val="22"/>
          <w:lang w:val="lt-LT"/>
        </w:rPr>
      </w:pPr>
    </w:p>
    <w:p w14:paraId="351451F9" w14:textId="77777777" w:rsidR="00123715" w:rsidRPr="00301401" w:rsidRDefault="00123715" w:rsidP="00B35615">
      <w:pPr>
        <w:numPr>
          <w:ilvl w:val="12"/>
          <w:numId w:val="0"/>
        </w:numPr>
        <w:ind w:right="-2"/>
        <w:rPr>
          <w:noProof/>
          <w:sz w:val="22"/>
          <w:szCs w:val="22"/>
          <w:lang w:val="lt-LT"/>
        </w:rPr>
      </w:pPr>
      <w:r w:rsidRPr="00301401">
        <w:rPr>
          <w:noProof/>
          <w:sz w:val="22"/>
          <w:szCs w:val="22"/>
          <w:lang w:val="lt-LT"/>
        </w:rPr>
        <w:t xml:space="preserve">Šį vaistą laikykite vaikams nepastebimoje ir nepasiekiamoje vietoje. </w:t>
      </w:r>
    </w:p>
    <w:p w14:paraId="67999D70" w14:textId="77777777" w:rsidR="00123715" w:rsidRPr="00301401" w:rsidRDefault="00123715" w:rsidP="00B35615">
      <w:pPr>
        <w:numPr>
          <w:ilvl w:val="12"/>
          <w:numId w:val="0"/>
        </w:numPr>
        <w:ind w:right="-2"/>
        <w:rPr>
          <w:noProof/>
          <w:sz w:val="22"/>
          <w:szCs w:val="22"/>
          <w:lang w:val="lt-LT"/>
        </w:rPr>
      </w:pPr>
    </w:p>
    <w:p w14:paraId="0B39C5AE" w14:textId="77777777" w:rsidR="00123715" w:rsidRPr="00301401" w:rsidRDefault="00123715" w:rsidP="00B35615">
      <w:pPr>
        <w:numPr>
          <w:ilvl w:val="12"/>
          <w:numId w:val="0"/>
        </w:numPr>
        <w:ind w:right="-2"/>
        <w:rPr>
          <w:noProof/>
          <w:sz w:val="22"/>
          <w:szCs w:val="22"/>
          <w:lang w:val="lt-LT"/>
        </w:rPr>
      </w:pPr>
      <w:r w:rsidRPr="00301401">
        <w:rPr>
          <w:noProof/>
          <w:sz w:val="22"/>
          <w:szCs w:val="22"/>
          <w:lang w:val="lt-LT"/>
        </w:rPr>
        <w:t>Ant dėžutės po „Tinka iki“ ir lizdinės plokštelės po „EXP“ nurodytam tinkamumo laikui pasibaigus, šio vaisto vartoti negalima. Vaistas tinkamas vartoti iki paskutinės nurodyto mėnesio dienos.</w:t>
      </w:r>
    </w:p>
    <w:p w14:paraId="42615E95" w14:textId="77777777" w:rsidR="00123715" w:rsidRPr="00301401" w:rsidRDefault="00123715" w:rsidP="00B35615">
      <w:pPr>
        <w:numPr>
          <w:ilvl w:val="12"/>
          <w:numId w:val="0"/>
        </w:numPr>
        <w:ind w:right="-2"/>
        <w:rPr>
          <w:noProof/>
          <w:sz w:val="22"/>
          <w:szCs w:val="22"/>
          <w:lang w:val="lt-LT"/>
        </w:rPr>
      </w:pPr>
    </w:p>
    <w:p w14:paraId="035FECF3" w14:textId="5C1972F1" w:rsidR="00F74984" w:rsidRDefault="00F74984" w:rsidP="00B35615">
      <w:pPr>
        <w:pStyle w:val="Pagrindinistekstas"/>
        <w:spacing w:after="0"/>
        <w:ind w:right="307"/>
        <w:rPr>
          <w:iCs/>
          <w:sz w:val="22"/>
          <w:szCs w:val="22"/>
        </w:rPr>
      </w:pPr>
      <w:r w:rsidRPr="00301401">
        <w:rPr>
          <w:iCs/>
          <w:sz w:val="22"/>
          <w:szCs w:val="22"/>
        </w:rPr>
        <w:t>Nevartokite šio vaisto, jei pastebėjote</w:t>
      </w:r>
      <w:r w:rsidR="00512984">
        <w:rPr>
          <w:iCs/>
          <w:sz w:val="22"/>
          <w:szCs w:val="22"/>
        </w:rPr>
        <w:t>, kad</w:t>
      </w:r>
      <w:r w:rsidRPr="00301401">
        <w:rPr>
          <w:iCs/>
          <w:sz w:val="22"/>
          <w:szCs w:val="22"/>
        </w:rPr>
        <w:t xml:space="preserve"> kapsul</w:t>
      </w:r>
      <w:r w:rsidR="00512984">
        <w:rPr>
          <w:iCs/>
          <w:sz w:val="22"/>
          <w:szCs w:val="22"/>
        </w:rPr>
        <w:t xml:space="preserve">ės </w:t>
      </w:r>
      <w:r w:rsidR="00363CCE">
        <w:rPr>
          <w:iCs/>
          <w:sz w:val="22"/>
          <w:szCs w:val="22"/>
        </w:rPr>
        <w:t>yra pažeistos</w:t>
      </w:r>
      <w:r w:rsidR="00512984">
        <w:rPr>
          <w:iCs/>
          <w:sz w:val="22"/>
          <w:szCs w:val="22"/>
        </w:rPr>
        <w:t>.</w:t>
      </w:r>
    </w:p>
    <w:p w14:paraId="49B9CE0E" w14:textId="77777777" w:rsidR="00512984" w:rsidRPr="00301401" w:rsidRDefault="00512984" w:rsidP="00B35615">
      <w:pPr>
        <w:pStyle w:val="Pagrindinistekstas"/>
        <w:spacing w:after="0"/>
        <w:ind w:right="307"/>
        <w:rPr>
          <w:i/>
          <w:iCs/>
          <w:sz w:val="22"/>
          <w:szCs w:val="22"/>
        </w:rPr>
      </w:pPr>
    </w:p>
    <w:p w14:paraId="641244B1" w14:textId="77777777" w:rsidR="00123715" w:rsidRPr="00301401" w:rsidRDefault="00123715" w:rsidP="00B35615">
      <w:pPr>
        <w:numPr>
          <w:ilvl w:val="12"/>
          <w:numId w:val="0"/>
        </w:numPr>
        <w:ind w:right="-2"/>
        <w:rPr>
          <w:noProof/>
          <w:sz w:val="22"/>
          <w:szCs w:val="22"/>
          <w:lang w:val="lt-LT"/>
        </w:rPr>
      </w:pPr>
      <w:r w:rsidRPr="00301401">
        <w:rPr>
          <w:noProof/>
          <w:sz w:val="22"/>
          <w:szCs w:val="22"/>
          <w:lang w:val="lt-LT"/>
        </w:rPr>
        <w:t>Vaistų negalima išmesti į kanalizaciją arba su buitinėmis atliekomis. Kaip išmesti nereikalingus vaistus, klauskite vaistininko. Šios priemonės padės apsaugoti aplinką.</w:t>
      </w:r>
    </w:p>
    <w:p w14:paraId="2BE21B56" w14:textId="77777777" w:rsidR="00123715" w:rsidRPr="00301401" w:rsidRDefault="00123715" w:rsidP="00B35615">
      <w:pPr>
        <w:numPr>
          <w:ilvl w:val="12"/>
          <w:numId w:val="0"/>
        </w:numPr>
        <w:ind w:right="-2"/>
        <w:rPr>
          <w:noProof/>
          <w:sz w:val="22"/>
          <w:szCs w:val="22"/>
          <w:lang w:val="lt-LT"/>
        </w:rPr>
      </w:pPr>
    </w:p>
    <w:p w14:paraId="1C3F6E56" w14:textId="77777777" w:rsidR="00123715" w:rsidRPr="00301401" w:rsidRDefault="00123715" w:rsidP="00B35615">
      <w:pPr>
        <w:numPr>
          <w:ilvl w:val="12"/>
          <w:numId w:val="0"/>
        </w:numPr>
        <w:ind w:right="-2"/>
        <w:rPr>
          <w:noProof/>
          <w:sz w:val="22"/>
          <w:szCs w:val="22"/>
          <w:lang w:val="lt-LT"/>
        </w:rPr>
      </w:pPr>
    </w:p>
    <w:p w14:paraId="4878A6A5" w14:textId="77777777" w:rsidR="00123715" w:rsidRPr="00301401" w:rsidRDefault="00123715" w:rsidP="00B35615">
      <w:pPr>
        <w:pStyle w:val="Antrat3"/>
        <w:spacing w:before="0" w:after="0"/>
        <w:rPr>
          <w:rFonts w:ascii="Times New Roman" w:hAnsi="Times New Roman" w:cs="Times New Roman"/>
          <w:sz w:val="22"/>
          <w:szCs w:val="22"/>
        </w:rPr>
      </w:pPr>
      <w:r w:rsidRPr="00301401">
        <w:rPr>
          <w:rFonts w:ascii="Times New Roman" w:hAnsi="Times New Roman" w:cs="Times New Roman"/>
          <w:sz w:val="22"/>
          <w:szCs w:val="22"/>
        </w:rPr>
        <w:t>6.</w:t>
      </w:r>
      <w:r w:rsidRPr="00301401">
        <w:rPr>
          <w:rFonts w:ascii="Times New Roman" w:hAnsi="Times New Roman" w:cs="Times New Roman"/>
          <w:b w:val="0"/>
          <w:sz w:val="22"/>
          <w:szCs w:val="22"/>
        </w:rPr>
        <w:tab/>
      </w:r>
      <w:r w:rsidRPr="00301401">
        <w:rPr>
          <w:rFonts w:ascii="Times New Roman" w:hAnsi="Times New Roman" w:cs="Times New Roman"/>
          <w:sz w:val="22"/>
          <w:szCs w:val="22"/>
        </w:rPr>
        <w:t>Pakuotės turinys ir kita informacija</w:t>
      </w:r>
    </w:p>
    <w:p w14:paraId="579DD3C5" w14:textId="77777777" w:rsidR="00123715" w:rsidRPr="00301401" w:rsidRDefault="00123715" w:rsidP="00B35615">
      <w:pPr>
        <w:numPr>
          <w:ilvl w:val="12"/>
          <w:numId w:val="0"/>
        </w:numPr>
        <w:rPr>
          <w:sz w:val="22"/>
          <w:szCs w:val="22"/>
          <w:lang w:val="lt-LT"/>
        </w:rPr>
      </w:pPr>
    </w:p>
    <w:p w14:paraId="5CD1FF83" w14:textId="6AB8A6DF" w:rsidR="00123715" w:rsidRPr="00301401" w:rsidRDefault="00BC67F0" w:rsidP="00B35615">
      <w:pPr>
        <w:pStyle w:val="Antrat4"/>
        <w:spacing w:before="0" w:after="0"/>
        <w:rPr>
          <w:sz w:val="22"/>
          <w:szCs w:val="22"/>
          <w:lang w:val="lt-LT"/>
        </w:rPr>
      </w:pPr>
      <w:proofErr w:type="spellStart"/>
      <w:r w:rsidRPr="00301401">
        <w:rPr>
          <w:sz w:val="22"/>
          <w:szCs w:val="22"/>
          <w:lang w:val="lt-LT"/>
        </w:rPr>
        <w:t>Ibuprofen</w:t>
      </w:r>
      <w:proofErr w:type="spellEnd"/>
      <w:r w:rsidRPr="00301401">
        <w:rPr>
          <w:sz w:val="22"/>
          <w:szCs w:val="22"/>
          <w:lang w:val="lt-LT"/>
        </w:rPr>
        <w:t xml:space="preserve"> </w:t>
      </w:r>
      <w:proofErr w:type="spellStart"/>
      <w:r w:rsidRPr="00301401">
        <w:rPr>
          <w:sz w:val="22"/>
          <w:szCs w:val="22"/>
          <w:lang w:val="lt-LT"/>
        </w:rPr>
        <w:t>Viatris</w:t>
      </w:r>
      <w:proofErr w:type="spellEnd"/>
      <w:r w:rsidR="00123715" w:rsidRPr="00301401">
        <w:rPr>
          <w:sz w:val="22"/>
          <w:szCs w:val="22"/>
          <w:lang w:val="lt-LT"/>
        </w:rPr>
        <w:t xml:space="preserve"> sudėtis </w:t>
      </w:r>
    </w:p>
    <w:p w14:paraId="7F442159" w14:textId="6297DF59" w:rsidR="00123715" w:rsidRPr="00301401" w:rsidRDefault="00123715" w:rsidP="00B35615">
      <w:pPr>
        <w:numPr>
          <w:ilvl w:val="0"/>
          <w:numId w:val="4"/>
        </w:numPr>
        <w:ind w:left="567" w:right="-2" w:hanging="567"/>
        <w:rPr>
          <w:sz w:val="22"/>
          <w:szCs w:val="22"/>
          <w:lang w:val="lt-LT"/>
        </w:rPr>
      </w:pPr>
      <w:r w:rsidRPr="00301401">
        <w:rPr>
          <w:noProof/>
          <w:sz w:val="22"/>
          <w:szCs w:val="22"/>
          <w:lang w:val="lt-LT"/>
        </w:rPr>
        <w:t xml:space="preserve">Veiklioji medžiaga yra </w:t>
      </w:r>
      <w:proofErr w:type="spellStart"/>
      <w:r w:rsidRPr="00301401">
        <w:rPr>
          <w:sz w:val="22"/>
          <w:szCs w:val="22"/>
          <w:lang w:val="lt-LT"/>
        </w:rPr>
        <w:t>ibuprofenas</w:t>
      </w:r>
      <w:proofErr w:type="spellEnd"/>
      <w:r w:rsidRPr="00301401">
        <w:rPr>
          <w:sz w:val="22"/>
          <w:szCs w:val="22"/>
          <w:lang w:val="lt-LT"/>
        </w:rPr>
        <w:t xml:space="preserve">. Kiekvienoje minkštojoje kapsulėje yra </w:t>
      </w:r>
      <w:r w:rsidR="00A61DCC">
        <w:rPr>
          <w:sz w:val="22"/>
          <w:szCs w:val="22"/>
          <w:lang w:val="lt-LT"/>
        </w:rPr>
        <w:t>4</w:t>
      </w:r>
      <w:r w:rsidRPr="00301401">
        <w:rPr>
          <w:sz w:val="22"/>
          <w:szCs w:val="22"/>
          <w:lang w:val="lt-LT"/>
        </w:rPr>
        <w:t>00</w:t>
      </w:r>
      <w:r w:rsidR="00DD2BA4">
        <w:rPr>
          <w:sz w:val="22"/>
          <w:szCs w:val="22"/>
          <w:lang w:val="lt-LT"/>
        </w:rPr>
        <w:t> </w:t>
      </w:r>
      <w:r w:rsidRPr="00301401">
        <w:rPr>
          <w:sz w:val="22"/>
          <w:szCs w:val="22"/>
          <w:lang w:val="lt-LT"/>
        </w:rPr>
        <w:t xml:space="preserve">mg </w:t>
      </w:r>
      <w:proofErr w:type="spellStart"/>
      <w:r w:rsidRPr="00301401">
        <w:rPr>
          <w:sz w:val="22"/>
          <w:szCs w:val="22"/>
          <w:lang w:val="lt-LT"/>
        </w:rPr>
        <w:t>ibuprofeno</w:t>
      </w:r>
      <w:proofErr w:type="spellEnd"/>
      <w:r w:rsidRPr="00301401">
        <w:rPr>
          <w:sz w:val="22"/>
          <w:szCs w:val="22"/>
          <w:lang w:val="lt-LT"/>
        </w:rPr>
        <w:t>.</w:t>
      </w:r>
    </w:p>
    <w:p w14:paraId="73C04E96" w14:textId="77777777" w:rsidR="00123715" w:rsidRPr="00301401" w:rsidRDefault="00123715" w:rsidP="00B35615">
      <w:pPr>
        <w:numPr>
          <w:ilvl w:val="0"/>
          <w:numId w:val="4"/>
        </w:numPr>
        <w:ind w:left="567" w:right="-2" w:hanging="567"/>
        <w:rPr>
          <w:sz w:val="22"/>
          <w:szCs w:val="22"/>
          <w:lang w:val="lt-LT"/>
        </w:rPr>
      </w:pPr>
      <w:r w:rsidRPr="00301401">
        <w:rPr>
          <w:noProof/>
          <w:sz w:val="22"/>
          <w:szCs w:val="22"/>
          <w:lang w:val="lt-LT"/>
        </w:rPr>
        <w:t xml:space="preserve">Pagalbinės medžiagos yra: </w:t>
      </w:r>
    </w:p>
    <w:p w14:paraId="3393C90E" w14:textId="01A72F8E" w:rsidR="00123715" w:rsidRPr="00301401" w:rsidRDefault="00123715" w:rsidP="00B35615">
      <w:pPr>
        <w:ind w:left="567" w:right="-2"/>
        <w:rPr>
          <w:noProof/>
          <w:sz w:val="22"/>
          <w:szCs w:val="22"/>
          <w:lang w:val="lt-LT"/>
        </w:rPr>
      </w:pPr>
      <w:r w:rsidRPr="00301401">
        <w:rPr>
          <w:i/>
          <w:noProof/>
          <w:sz w:val="22"/>
          <w:szCs w:val="22"/>
          <w:lang w:val="lt-LT"/>
        </w:rPr>
        <w:t>Kapsulės turinys:</w:t>
      </w:r>
      <w:r w:rsidRPr="00301401">
        <w:rPr>
          <w:noProof/>
          <w:sz w:val="22"/>
          <w:szCs w:val="22"/>
          <w:lang w:val="lt-LT"/>
        </w:rPr>
        <w:t xml:space="preserve"> </w:t>
      </w:r>
      <w:proofErr w:type="spellStart"/>
      <w:r w:rsidR="00F74984" w:rsidRPr="00301401">
        <w:rPr>
          <w:iCs/>
          <w:sz w:val="22"/>
          <w:szCs w:val="22"/>
          <w:lang w:val="lt-LT"/>
        </w:rPr>
        <w:t>makrogolis</w:t>
      </w:r>
      <w:proofErr w:type="spellEnd"/>
      <w:r w:rsidR="00F74984" w:rsidRPr="00301401">
        <w:rPr>
          <w:iCs/>
          <w:sz w:val="22"/>
          <w:szCs w:val="22"/>
          <w:lang w:val="lt-LT"/>
        </w:rPr>
        <w:t xml:space="preserve"> 600, kalio hidroksidas (E525), išgrynintas vanduo</w:t>
      </w:r>
      <w:r w:rsidRPr="00301401">
        <w:rPr>
          <w:noProof/>
          <w:sz w:val="22"/>
          <w:szCs w:val="22"/>
          <w:lang w:val="lt-LT"/>
        </w:rPr>
        <w:t>.</w:t>
      </w:r>
    </w:p>
    <w:p w14:paraId="4794DB9A" w14:textId="1301E38D" w:rsidR="00123715" w:rsidRPr="00301401" w:rsidRDefault="00123715" w:rsidP="00B35615">
      <w:pPr>
        <w:ind w:left="567" w:right="-2"/>
        <w:rPr>
          <w:sz w:val="22"/>
          <w:szCs w:val="22"/>
          <w:lang w:val="lt-LT"/>
        </w:rPr>
      </w:pPr>
      <w:r w:rsidRPr="00301401">
        <w:rPr>
          <w:i/>
          <w:sz w:val="22"/>
          <w:szCs w:val="22"/>
          <w:lang w:val="lt-LT"/>
        </w:rPr>
        <w:t>Kapsulės apvalkalas:</w:t>
      </w:r>
      <w:r w:rsidRPr="00301401">
        <w:rPr>
          <w:sz w:val="22"/>
          <w:szCs w:val="22"/>
          <w:lang w:val="lt-LT"/>
        </w:rPr>
        <w:t xml:space="preserve"> </w:t>
      </w:r>
      <w:r w:rsidR="00F74984" w:rsidRPr="00301401">
        <w:rPr>
          <w:iCs/>
          <w:sz w:val="22"/>
          <w:szCs w:val="22"/>
          <w:lang w:val="lt-LT"/>
        </w:rPr>
        <w:t xml:space="preserve">želatina (E441), </w:t>
      </w:r>
      <w:proofErr w:type="spellStart"/>
      <w:r w:rsidR="00F74984" w:rsidRPr="00301401">
        <w:rPr>
          <w:iCs/>
          <w:sz w:val="22"/>
          <w:szCs w:val="22"/>
          <w:lang w:val="lt-LT"/>
        </w:rPr>
        <w:t>sorbitolis</w:t>
      </w:r>
      <w:proofErr w:type="spellEnd"/>
      <w:r w:rsidR="00F74984" w:rsidRPr="00301401">
        <w:rPr>
          <w:iCs/>
          <w:sz w:val="22"/>
          <w:szCs w:val="22"/>
          <w:lang w:val="lt-LT"/>
        </w:rPr>
        <w:t xml:space="preserve">, skystas, iš dalies </w:t>
      </w:r>
      <w:proofErr w:type="spellStart"/>
      <w:r w:rsidR="00F74984" w:rsidRPr="00301401">
        <w:rPr>
          <w:iCs/>
          <w:sz w:val="22"/>
          <w:szCs w:val="22"/>
          <w:lang w:val="lt-LT"/>
        </w:rPr>
        <w:t>dehidratuotas</w:t>
      </w:r>
      <w:proofErr w:type="spellEnd"/>
      <w:r w:rsidR="00F74984" w:rsidRPr="00301401">
        <w:rPr>
          <w:iCs/>
          <w:sz w:val="22"/>
          <w:szCs w:val="22"/>
          <w:lang w:val="lt-LT"/>
        </w:rPr>
        <w:t xml:space="preserve"> (E420) ir išgrynintas vanduo</w:t>
      </w:r>
      <w:r w:rsidRPr="00301401">
        <w:rPr>
          <w:sz w:val="22"/>
          <w:szCs w:val="22"/>
          <w:lang w:val="lt-LT"/>
        </w:rPr>
        <w:t>.</w:t>
      </w:r>
    </w:p>
    <w:p w14:paraId="34B981A8" w14:textId="77777777" w:rsidR="00123715" w:rsidRPr="00301401" w:rsidRDefault="00123715" w:rsidP="00B35615">
      <w:pPr>
        <w:numPr>
          <w:ilvl w:val="12"/>
          <w:numId w:val="0"/>
        </w:numPr>
        <w:ind w:right="-2"/>
        <w:rPr>
          <w:sz w:val="22"/>
          <w:szCs w:val="22"/>
          <w:lang w:val="lt-LT"/>
        </w:rPr>
      </w:pPr>
    </w:p>
    <w:p w14:paraId="4BAFD449" w14:textId="548D7979" w:rsidR="00123715" w:rsidRPr="00301401" w:rsidRDefault="00BC67F0" w:rsidP="00B35615">
      <w:pPr>
        <w:pStyle w:val="Antrat4"/>
        <w:spacing w:before="0" w:after="0"/>
        <w:rPr>
          <w:sz w:val="22"/>
          <w:szCs w:val="22"/>
          <w:lang w:val="lt-LT"/>
        </w:rPr>
      </w:pPr>
      <w:proofErr w:type="spellStart"/>
      <w:r w:rsidRPr="00301401">
        <w:rPr>
          <w:sz w:val="22"/>
          <w:szCs w:val="22"/>
          <w:lang w:val="lt-LT"/>
        </w:rPr>
        <w:t>Ibuprofen</w:t>
      </w:r>
      <w:proofErr w:type="spellEnd"/>
      <w:r w:rsidRPr="00301401">
        <w:rPr>
          <w:sz w:val="22"/>
          <w:szCs w:val="22"/>
          <w:lang w:val="lt-LT"/>
        </w:rPr>
        <w:t xml:space="preserve"> </w:t>
      </w:r>
      <w:proofErr w:type="spellStart"/>
      <w:r w:rsidRPr="00301401">
        <w:rPr>
          <w:sz w:val="22"/>
          <w:szCs w:val="22"/>
          <w:lang w:val="lt-LT"/>
        </w:rPr>
        <w:t>Viatris</w:t>
      </w:r>
      <w:proofErr w:type="spellEnd"/>
      <w:r w:rsidR="00123715" w:rsidRPr="00301401">
        <w:rPr>
          <w:sz w:val="22"/>
          <w:szCs w:val="22"/>
          <w:lang w:val="lt-LT"/>
        </w:rPr>
        <w:t xml:space="preserve"> išvaizda ir kiekis pakuotėje</w:t>
      </w:r>
    </w:p>
    <w:p w14:paraId="336FCE96" w14:textId="77777777" w:rsidR="00123715" w:rsidRPr="00301401" w:rsidRDefault="00123715" w:rsidP="00B35615">
      <w:pPr>
        <w:numPr>
          <w:ilvl w:val="12"/>
          <w:numId w:val="0"/>
        </w:numPr>
        <w:ind w:right="-2"/>
        <w:rPr>
          <w:sz w:val="22"/>
          <w:szCs w:val="22"/>
          <w:lang w:val="lt-LT"/>
        </w:rPr>
      </w:pPr>
    </w:p>
    <w:p w14:paraId="347E147C" w14:textId="269005C8" w:rsidR="00F74984" w:rsidRPr="00301401" w:rsidRDefault="00301401" w:rsidP="00B35615">
      <w:pPr>
        <w:pStyle w:val="Pagrindinistekstas"/>
        <w:keepNext/>
        <w:spacing w:after="0"/>
        <w:ind w:right="114"/>
        <w:rPr>
          <w:i/>
          <w:iCs/>
          <w:sz w:val="22"/>
          <w:szCs w:val="22"/>
        </w:rPr>
      </w:pPr>
      <w:proofErr w:type="spellStart"/>
      <w:r w:rsidRPr="00301401">
        <w:rPr>
          <w:iCs/>
          <w:sz w:val="22"/>
          <w:szCs w:val="22"/>
        </w:rPr>
        <w:t>Ibuprofen</w:t>
      </w:r>
      <w:proofErr w:type="spellEnd"/>
      <w:r w:rsidRPr="00301401">
        <w:rPr>
          <w:iCs/>
          <w:sz w:val="22"/>
          <w:szCs w:val="22"/>
        </w:rPr>
        <w:t xml:space="preserve"> </w:t>
      </w:r>
      <w:proofErr w:type="spellStart"/>
      <w:r w:rsidRPr="00301401">
        <w:rPr>
          <w:iCs/>
          <w:sz w:val="22"/>
          <w:szCs w:val="22"/>
        </w:rPr>
        <w:t>Viatris</w:t>
      </w:r>
      <w:proofErr w:type="spellEnd"/>
      <w:r w:rsidR="00F74984" w:rsidRPr="00301401">
        <w:rPr>
          <w:iCs/>
          <w:sz w:val="22"/>
          <w:szCs w:val="22"/>
        </w:rPr>
        <w:t xml:space="preserve"> yra ovalo formos (maždaug 1</w:t>
      </w:r>
      <w:r w:rsidR="008E6592">
        <w:rPr>
          <w:iCs/>
          <w:sz w:val="22"/>
          <w:szCs w:val="22"/>
        </w:rPr>
        <w:t>6</w:t>
      </w:r>
      <w:r w:rsidR="00DD2BA4">
        <w:rPr>
          <w:sz w:val="22"/>
          <w:szCs w:val="22"/>
        </w:rPr>
        <w:t> </w:t>
      </w:r>
      <w:r w:rsidR="00F74984" w:rsidRPr="00301401">
        <w:rPr>
          <w:iCs/>
          <w:sz w:val="22"/>
          <w:szCs w:val="22"/>
        </w:rPr>
        <w:t xml:space="preserve">mm x </w:t>
      </w:r>
      <w:r w:rsidR="001B02DF">
        <w:rPr>
          <w:iCs/>
          <w:sz w:val="22"/>
          <w:szCs w:val="22"/>
        </w:rPr>
        <w:t>10</w:t>
      </w:r>
      <w:r w:rsidR="00DD2BA4">
        <w:rPr>
          <w:sz w:val="22"/>
          <w:szCs w:val="22"/>
        </w:rPr>
        <w:t> </w:t>
      </w:r>
      <w:r w:rsidR="00F74984" w:rsidRPr="00301401">
        <w:rPr>
          <w:iCs/>
          <w:sz w:val="22"/>
          <w:szCs w:val="22"/>
        </w:rPr>
        <w:t xml:space="preserve">mm), </w:t>
      </w:r>
      <w:r w:rsidR="00732C87">
        <w:rPr>
          <w:iCs/>
          <w:sz w:val="22"/>
          <w:szCs w:val="22"/>
        </w:rPr>
        <w:t xml:space="preserve">bespalvės arba nežymiai </w:t>
      </w:r>
      <w:r w:rsidR="00F74984" w:rsidRPr="00301401">
        <w:rPr>
          <w:iCs/>
          <w:sz w:val="22"/>
          <w:szCs w:val="22"/>
        </w:rPr>
        <w:t>geltonos spalvos minkštos</w:t>
      </w:r>
      <w:r w:rsidR="00512984">
        <w:rPr>
          <w:iCs/>
          <w:sz w:val="22"/>
          <w:szCs w:val="22"/>
        </w:rPr>
        <w:t>ios</w:t>
      </w:r>
      <w:r w:rsidR="00F74984" w:rsidRPr="00301401">
        <w:rPr>
          <w:iCs/>
          <w:sz w:val="22"/>
          <w:szCs w:val="22"/>
        </w:rPr>
        <w:t xml:space="preserve"> </w:t>
      </w:r>
      <w:r w:rsidR="00590649" w:rsidRPr="00301401">
        <w:rPr>
          <w:iCs/>
          <w:sz w:val="22"/>
          <w:szCs w:val="22"/>
        </w:rPr>
        <w:t>želatin</w:t>
      </w:r>
      <w:r w:rsidR="00590649">
        <w:rPr>
          <w:iCs/>
          <w:sz w:val="22"/>
          <w:szCs w:val="22"/>
        </w:rPr>
        <w:t>os</w:t>
      </w:r>
      <w:r w:rsidR="00590649" w:rsidRPr="00301401">
        <w:rPr>
          <w:iCs/>
          <w:sz w:val="22"/>
          <w:szCs w:val="22"/>
        </w:rPr>
        <w:t xml:space="preserve"> </w:t>
      </w:r>
      <w:r w:rsidR="00F74984" w:rsidRPr="00301401">
        <w:rPr>
          <w:iCs/>
          <w:sz w:val="22"/>
          <w:szCs w:val="22"/>
        </w:rPr>
        <w:t xml:space="preserve">kapsulės, užpildytos skaidriu tirpalu. </w:t>
      </w:r>
    </w:p>
    <w:p w14:paraId="63E4A03A" w14:textId="77777777" w:rsidR="00F74984" w:rsidRPr="00301401" w:rsidRDefault="00F74984" w:rsidP="00B35615">
      <w:pPr>
        <w:pStyle w:val="Pagrindinistekstas"/>
        <w:spacing w:after="0"/>
        <w:ind w:right="114"/>
        <w:rPr>
          <w:i/>
          <w:iCs/>
          <w:sz w:val="22"/>
          <w:szCs w:val="22"/>
        </w:rPr>
      </w:pPr>
    </w:p>
    <w:p w14:paraId="54E3C056" w14:textId="70F02A5A" w:rsidR="00F74984" w:rsidRPr="00301401" w:rsidRDefault="00301401" w:rsidP="00B35615">
      <w:pPr>
        <w:pStyle w:val="Pagrindinistekstas"/>
        <w:spacing w:after="0"/>
        <w:ind w:right="114"/>
        <w:rPr>
          <w:i/>
          <w:iCs/>
          <w:sz w:val="22"/>
          <w:szCs w:val="22"/>
        </w:rPr>
      </w:pPr>
      <w:proofErr w:type="spellStart"/>
      <w:r w:rsidRPr="00301401">
        <w:rPr>
          <w:iCs/>
          <w:sz w:val="22"/>
          <w:szCs w:val="22"/>
        </w:rPr>
        <w:t>Ibuprofen</w:t>
      </w:r>
      <w:proofErr w:type="spellEnd"/>
      <w:r w:rsidRPr="00301401">
        <w:rPr>
          <w:iCs/>
          <w:sz w:val="22"/>
          <w:szCs w:val="22"/>
        </w:rPr>
        <w:t xml:space="preserve"> </w:t>
      </w:r>
      <w:proofErr w:type="spellStart"/>
      <w:r w:rsidRPr="00301401">
        <w:rPr>
          <w:iCs/>
          <w:sz w:val="22"/>
          <w:szCs w:val="22"/>
        </w:rPr>
        <w:t>Viatris</w:t>
      </w:r>
      <w:proofErr w:type="spellEnd"/>
      <w:r w:rsidR="00F74984" w:rsidRPr="00301401">
        <w:rPr>
          <w:iCs/>
          <w:sz w:val="22"/>
          <w:szCs w:val="22"/>
        </w:rPr>
        <w:t xml:space="preserve"> tiekiamas pakuotė</w:t>
      </w:r>
      <w:r w:rsidR="0098332E">
        <w:rPr>
          <w:iCs/>
          <w:sz w:val="22"/>
          <w:szCs w:val="22"/>
        </w:rPr>
        <w:t>mis</w:t>
      </w:r>
      <w:r w:rsidR="00F74984" w:rsidRPr="00301401">
        <w:rPr>
          <w:iCs/>
          <w:sz w:val="22"/>
          <w:szCs w:val="22"/>
        </w:rPr>
        <w:t xml:space="preserve">, kuriose yra 10, </w:t>
      </w:r>
      <w:r w:rsidR="00237E9F">
        <w:rPr>
          <w:iCs/>
          <w:sz w:val="22"/>
          <w:szCs w:val="22"/>
        </w:rPr>
        <w:t xml:space="preserve">12, 15, </w:t>
      </w:r>
      <w:r w:rsidR="00F74984" w:rsidRPr="00301401">
        <w:rPr>
          <w:iCs/>
          <w:sz w:val="22"/>
          <w:szCs w:val="22"/>
        </w:rPr>
        <w:t>20 arba 30</w:t>
      </w:r>
      <w:r w:rsidR="00DD2BA4">
        <w:rPr>
          <w:sz w:val="22"/>
          <w:szCs w:val="22"/>
        </w:rPr>
        <w:t> </w:t>
      </w:r>
      <w:r w:rsidR="00F74984" w:rsidRPr="00301401">
        <w:rPr>
          <w:iCs/>
          <w:sz w:val="22"/>
          <w:szCs w:val="22"/>
        </w:rPr>
        <w:t>minkštų</w:t>
      </w:r>
      <w:r w:rsidR="0098332E">
        <w:rPr>
          <w:iCs/>
          <w:sz w:val="22"/>
          <w:szCs w:val="22"/>
        </w:rPr>
        <w:t>jų</w:t>
      </w:r>
      <w:r w:rsidR="00F74984" w:rsidRPr="00301401">
        <w:rPr>
          <w:iCs/>
          <w:sz w:val="22"/>
          <w:szCs w:val="22"/>
        </w:rPr>
        <w:t xml:space="preserve"> kapsulių, supakuotų į PVC/PVDC/</w:t>
      </w:r>
      <w:proofErr w:type="spellStart"/>
      <w:r w:rsidR="00F74984" w:rsidRPr="00301401">
        <w:rPr>
          <w:iCs/>
          <w:sz w:val="22"/>
          <w:szCs w:val="22"/>
        </w:rPr>
        <w:t>Al</w:t>
      </w:r>
      <w:r w:rsidR="00512984">
        <w:rPr>
          <w:iCs/>
          <w:sz w:val="22"/>
          <w:szCs w:val="22"/>
        </w:rPr>
        <w:t>u</w:t>
      </w:r>
      <w:proofErr w:type="spellEnd"/>
      <w:r w:rsidR="00F74984" w:rsidRPr="00301401">
        <w:rPr>
          <w:iCs/>
          <w:sz w:val="22"/>
          <w:szCs w:val="22"/>
        </w:rPr>
        <w:t xml:space="preserve"> lizdines plokšteles. Gali būti tiekiamos ne visų dydžių pakuotės.</w:t>
      </w:r>
    </w:p>
    <w:p w14:paraId="480551EA" w14:textId="77777777" w:rsidR="00123715" w:rsidRPr="00301401" w:rsidRDefault="00123715" w:rsidP="00B35615">
      <w:pPr>
        <w:numPr>
          <w:ilvl w:val="12"/>
          <w:numId w:val="0"/>
        </w:numPr>
        <w:ind w:right="-2"/>
        <w:rPr>
          <w:sz w:val="22"/>
          <w:szCs w:val="22"/>
          <w:lang w:val="lt-LT"/>
        </w:rPr>
      </w:pPr>
    </w:p>
    <w:p w14:paraId="0F2458E6" w14:textId="77777777" w:rsidR="00123715" w:rsidRDefault="00123715" w:rsidP="00B35615">
      <w:pPr>
        <w:pStyle w:val="Antrat4"/>
        <w:spacing w:before="0" w:after="0"/>
        <w:rPr>
          <w:sz w:val="22"/>
          <w:szCs w:val="22"/>
          <w:lang w:val="lt-LT"/>
        </w:rPr>
      </w:pPr>
      <w:r w:rsidRPr="00301401">
        <w:rPr>
          <w:sz w:val="22"/>
          <w:szCs w:val="22"/>
          <w:lang w:val="lt-LT"/>
        </w:rPr>
        <w:lastRenderedPageBreak/>
        <w:t>Registruotojas ir gamintojas</w:t>
      </w:r>
    </w:p>
    <w:p w14:paraId="51D4804D" w14:textId="77777777" w:rsidR="0098332E" w:rsidRPr="0098332E" w:rsidRDefault="0098332E" w:rsidP="0098332E">
      <w:pPr>
        <w:rPr>
          <w:lang w:val="lt-LT"/>
        </w:rPr>
      </w:pPr>
    </w:p>
    <w:p w14:paraId="2853C28A" w14:textId="2124BF6F" w:rsidR="00C2768E" w:rsidRPr="00301401" w:rsidRDefault="00C2768E" w:rsidP="00B35615">
      <w:pPr>
        <w:pStyle w:val="p2"/>
        <w:spacing w:line="240" w:lineRule="auto"/>
        <w:rPr>
          <w:b/>
          <w:sz w:val="22"/>
          <w:szCs w:val="22"/>
          <w:lang w:val="lt-LT" w:eastAsia="sv-SE"/>
        </w:rPr>
      </w:pPr>
      <w:r w:rsidRPr="00301401">
        <w:rPr>
          <w:b/>
          <w:sz w:val="22"/>
          <w:szCs w:val="22"/>
          <w:lang w:val="lt-LT" w:eastAsia="sv-SE"/>
        </w:rPr>
        <w:t>Registruotojas</w:t>
      </w:r>
    </w:p>
    <w:p w14:paraId="7D8E63B9" w14:textId="77777777" w:rsidR="00C2768E" w:rsidRPr="00301401" w:rsidRDefault="00C2768E" w:rsidP="00B35615">
      <w:pPr>
        <w:rPr>
          <w:bCs/>
          <w:snapToGrid w:val="0"/>
          <w:sz w:val="22"/>
          <w:szCs w:val="22"/>
          <w:lang w:val="lt-LT" w:eastAsia="pl-PL"/>
        </w:rPr>
      </w:pPr>
      <w:proofErr w:type="spellStart"/>
      <w:r w:rsidRPr="00301401">
        <w:rPr>
          <w:bCs/>
          <w:snapToGrid w:val="0"/>
          <w:sz w:val="22"/>
          <w:szCs w:val="22"/>
          <w:lang w:val="lt-LT" w:eastAsia="pl-PL"/>
        </w:rPr>
        <w:t>Viatris</w:t>
      </w:r>
      <w:proofErr w:type="spellEnd"/>
      <w:r w:rsidRPr="00301401">
        <w:rPr>
          <w:bCs/>
          <w:snapToGrid w:val="0"/>
          <w:sz w:val="22"/>
          <w:szCs w:val="22"/>
          <w:lang w:val="lt-LT" w:eastAsia="pl-PL"/>
        </w:rPr>
        <w:t xml:space="preserve"> </w:t>
      </w:r>
      <w:proofErr w:type="spellStart"/>
      <w:r w:rsidRPr="00301401">
        <w:rPr>
          <w:bCs/>
          <w:snapToGrid w:val="0"/>
          <w:sz w:val="22"/>
          <w:szCs w:val="22"/>
          <w:lang w:val="lt-LT" w:eastAsia="pl-PL"/>
        </w:rPr>
        <w:t>Limited</w:t>
      </w:r>
      <w:proofErr w:type="spellEnd"/>
    </w:p>
    <w:p w14:paraId="5A94B9D9" w14:textId="77777777" w:rsidR="00C2768E" w:rsidRPr="00301401" w:rsidRDefault="00C2768E" w:rsidP="00B35615">
      <w:pPr>
        <w:rPr>
          <w:bCs/>
          <w:snapToGrid w:val="0"/>
          <w:sz w:val="22"/>
          <w:szCs w:val="22"/>
          <w:lang w:val="lt-LT" w:eastAsia="pl-PL"/>
        </w:rPr>
      </w:pPr>
      <w:proofErr w:type="spellStart"/>
      <w:r w:rsidRPr="00301401">
        <w:rPr>
          <w:bCs/>
          <w:snapToGrid w:val="0"/>
          <w:sz w:val="22"/>
          <w:szCs w:val="22"/>
          <w:lang w:val="lt-LT" w:eastAsia="pl-PL"/>
        </w:rPr>
        <w:t>Damastown</w:t>
      </w:r>
      <w:proofErr w:type="spellEnd"/>
      <w:r w:rsidRPr="00301401">
        <w:rPr>
          <w:bCs/>
          <w:snapToGrid w:val="0"/>
          <w:sz w:val="22"/>
          <w:szCs w:val="22"/>
          <w:lang w:val="lt-LT" w:eastAsia="pl-PL"/>
        </w:rPr>
        <w:t xml:space="preserve"> </w:t>
      </w:r>
      <w:proofErr w:type="spellStart"/>
      <w:r w:rsidRPr="00301401">
        <w:rPr>
          <w:bCs/>
          <w:snapToGrid w:val="0"/>
          <w:sz w:val="22"/>
          <w:szCs w:val="22"/>
          <w:lang w:val="lt-LT" w:eastAsia="pl-PL"/>
        </w:rPr>
        <w:t>Industrial</w:t>
      </w:r>
      <w:proofErr w:type="spellEnd"/>
      <w:r w:rsidRPr="00301401">
        <w:rPr>
          <w:bCs/>
          <w:snapToGrid w:val="0"/>
          <w:sz w:val="22"/>
          <w:szCs w:val="22"/>
          <w:lang w:val="lt-LT" w:eastAsia="pl-PL"/>
        </w:rPr>
        <w:t xml:space="preserve"> </w:t>
      </w:r>
      <w:proofErr w:type="spellStart"/>
      <w:r w:rsidRPr="00301401">
        <w:rPr>
          <w:bCs/>
          <w:snapToGrid w:val="0"/>
          <w:sz w:val="22"/>
          <w:szCs w:val="22"/>
          <w:lang w:val="lt-LT" w:eastAsia="pl-PL"/>
        </w:rPr>
        <w:t>Park</w:t>
      </w:r>
      <w:proofErr w:type="spellEnd"/>
      <w:r w:rsidRPr="00301401">
        <w:rPr>
          <w:bCs/>
          <w:snapToGrid w:val="0"/>
          <w:sz w:val="22"/>
          <w:szCs w:val="22"/>
          <w:lang w:val="lt-LT" w:eastAsia="pl-PL"/>
        </w:rPr>
        <w:t xml:space="preserve"> </w:t>
      </w:r>
    </w:p>
    <w:p w14:paraId="16AAAD99" w14:textId="77777777" w:rsidR="00C2768E" w:rsidRPr="00301401" w:rsidRDefault="00C2768E" w:rsidP="00B35615">
      <w:pPr>
        <w:rPr>
          <w:bCs/>
          <w:snapToGrid w:val="0"/>
          <w:sz w:val="22"/>
          <w:szCs w:val="22"/>
          <w:lang w:val="lt-LT" w:eastAsia="pl-PL"/>
        </w:rPr>
      </w:pPr>
      <w:proofErr w:type="spellStart"/>
      <w:r w:rsidRPr="00301401">
        <w:rPr>
          <w:bCs/>
          <w:snapToGrid w:val="0"/>
          <w:sz w:val="22"/>
          <w:szCs w:val="22"/>
          <w:lang w:val="lt-LT" w:eastAsia="pl-PL"/>
        </w:rPr>
        <w:t>Mulhuddart</w:t>
      </w:r>
      <w:proofErr w:type="spellEnd"/>
      <w:r w:rsidRPr="00301401">
        <w:rPr>
          <w:bCs/>
          <w:snapToGrid w:val="0"/>
          <w:sz w:val="22"/>
          <w:szCs w:val="22"/>
          <w:lang w:val="lt-LT" w:eastAsia="pl-PL"/>
        </w:rPr>
        <w:t xml:space="preserve">, Dublin 15 </w:t>
      </w:r>
    </w:p>
    <w:p w14:paraId="2CD29269" w14:textId="4CECA065" w:rsidR="00C2768E" w:rsidRPr="00301401" w:rsidRDefault="001D4C82" w:rsidP="00B35615">
      <w:pPr>
        <w:rPr>
          <w:bCs/>
          <w:snapToGrid w:val="0"/>
          <w:sz w:val="22"/>
          <w:szCs w:val="22"/>
          <w:lang w:val="lt-LT" w:eastAsia="pl-PL"/>
        </w:rPr>
      </w:pPr>
      <w:r>
        <w:rPr>
          <w:bCs/>
          <w:snapToGrid w:val="0"/>
          <w:sz w:val="22"/>
          <w:szCs w:val="22"/>
          <w:lang w:val="lt-LT" w:eastAsia="pl-PL"/>
        </w:rPr>
        <w:t>DUBLIN</w:t>
      </w:r>
      <w:r w:rsidR="00C2768E" w:rsidRPr="00301401">
        <w:rPr>
          <w:bCs/>
          <w:snapToGrid w:val="0"/>
          <w:sz w:val="22"/>
          <w:szCs w:val="22"/>
          <w:lang w:val="lt-LT" w:eastAsia="pl-PL"/>
        </w:rPr>
        <w:t>,</w:t>
      </w:r>
    </w:p>
    <w:p w14:paraId="25479918" w14:textId="77777777" w:rsidR="00C2768E" w:rsidRPr="00301401" w:rsidRDefault="00C2768E" w:rsidP="00B35615">
      <w:pPr>
        <w:rPr>
          <w:bCs/>
          <w:snapToGrid w:val="0"/>
          <w:sz w:val="22"/>
          <w:szCs w:val="22"/>
          <w:lang w:val="lt-LT" w:eastAsia="pl-PL"/>
        </w:rPr>
      </w:pPr>
      <w:r w:rsidRPr="00301401">
        <w:rPr>
          <w:bCs/>
          <w:snapToGrid w:val="0"/>
          <w:sz w:val="22"/>
          <w:szCs w:val="22"/>
          <w:lang w:val="lt-LT" w:eastAsia="pl-PL"/>
        </w:rPr>
        <w:t>Airija</w:t>
      </w:r>
    </w:p>
    <w:p w14:paraId="789BD324" w14:textId="77777777" w:rsidR="00C2768E" w:rsidRPr="00301401" w:rsidRDefault="00C2768E" w:rsidP="00B35615">
      <w:pPr>
        <w:pStyle w:val="p2"/>
        <w:spacing w:line="240" w:lineRule="auto"/>
        <w:rPr>
          <w:bCs/>
          <w:snapToGrid w:val="0"/>
          <w:sz w:val="22"/>
          <w:szCs w:val="22"/>
          <w:lang w:val="lt-LT"/>
        </w:rPr>
      </w:pPr>
    </w:p>
    <w:p w14:paraId="532C5733" w14:textId="21EE66FD" w:rsidR="00C2768E" w:rsidRPr="00301401" w:rsidRDefault="00C2768E" w:rsidP="00B35615">
      <w:pPr>
        <w:pStyle w:val="p2"/>
        <w:spacing w:line="240" w:lineRule="auto"/>
        <w:rPr>
          <w:b/>
          <w:sz w:val="22"/>
          <w:szCs w:val="22"/>
          <w:lang w:val="lt-LT" w:eastAsia="sv-SE"/>
        </w:rPr>
      </w:pPr>
      <w:r w:rsidRPr="00301401">
        <w:rPr>
          <w:b/>
          <w:sz w:val="22"/>
          <w:szCs w:val="22"/>
          <w:lang w:val="lt-LT" w:eastAsia="sv-SE"/>
        </w:rPr>
        <w:t>Gamintojas</w:t>
      </w:r>
    </w:p>
    <w:p w14:paraId="72BB0746" w14:textId="77777777" w:rsidR="00433945" w:rsidRPr="00512984" w:rsidRDefault="00433945" w:rsidP="00B35615">
      <w:pPr>
        <w:ind w:right="-2"/>
        <w:rPr>
          <w:sz w:val="22"/>
          <w:szCs w:val="22"/>
          <w:lang w:val="lt-LT"/>
        </w:rPr>
      </w:pPr>
      <w:proofErr w:type="spellStart"/>
      <w:r w:rsidRPr="00512984">
        <w:rPr>
          <w:sz w:val="22"/>
          <w:szCs w:val="22"/>
          <w:lang w:val="lt-LT"/>
        </w:rPr>
        <w:t>Laboratorios</w:t>
      </w:r>
      <w:proofErr w:type="spellEnd"/>
      <w:r w:rsidRPr="00512984">
        <w:rPr>
          <w:sz w:val="22"/>
          <w:szCs w:val="22"/>
          <w:lang w:val="lt-LT"/>
        </w:rPr>
        <w:t xml:space="preserve"> </w:t>
      </w:r>
      <w:proofErr w:type="spellStart"/>
      <w:r w:rsidRPr="00512984">
        <w:rPr>
          <w:sz w:val="22"/>
          <w:szCs w:val="22"/>
          <w:lang w:val="lt-LT"/>
        </w:rPr>
        <w:t>Liconsa</w:t>
      </w:r>
      <w:proofErr w:type="spellEnd"/>
      <w:r w:rsidRPr="00512984">
        <w:rPr>
          <w:sz w:val="22"/>
          <w:szCs w:val="22"/>
          <w:lang w:val="lt-LT"/>
        </w:rPr>
        <w:t xml:space="preserve"> S.A.</w:t>
      </w:r>
    </w:p>
    <w:p w14:paraId="0C12F0F5" w14:textId="77777777" w:rsidR="00433945" w:rsidRPr="00512984" w:rsidRDefault="00433945" w:rsidP="00B35615">
      <w:pPr>
        <w:ind w:right="-2"/>
        <w:rPr>
          <w:sz w:val="22"/>
          <w:szCs w:val="22"/>
          <w:lang w:val="lt-LT"/>
        </w:rPr>
      </w:pPr>
      <w:proofErr w:type="spellStart"/>
      <w:r w:rsidRPr="00512984">
        <w:rPr>
          <w:sz w:val="22"/>
          <w:szCs w:val="22"/>
          <w:lang w:val="lt-LT"/>
        </w:rPr>
        <w:t>Pol</w:t>
      </w:r>
      <w:proofErr w:type="spellEnd"/>
      <w:r w:rsidRPr="00512984">
        <w:rPr>
          <w:sz w:val="22"/>
          <w:szCs w:val="22"/>
          <w:lang w:val="lt-LT"/>
        </w:rPr>
        <w:t xml:space="preserve">. </w:t>
      </w:r>
      <w:proofErr w:type="spellStart"/>
      <w:r w:rsidRPr="00512984">
        <w:rPr>
          <w:sz w:val="22"/>
          <w:szCs w:val="22"/>
          <w:lang w:val="lt-LT"/>
        </w:rPr>
        <w:t>Ind</w:t>
      </w:r>
      <w:proofErr w:type="spellEnd"/>
      <w:r w:rsidRPr="00512984">
        <w:rPr>
          <w:sz w:val="22"/>
          <w:szCs w:val="22"/>
          <w:lang w:val="lt-LT"/>
        </w:rPr>
        <w:t xml:space="preserve">. </w:t>
      </w:r>
      <w:proofErr w:type="spellStart"/>
      <w:r w:rsidRPr="00512984">
        <w:rPr>
          <w:sz w:val="22"/>
          <w:szCs w:val="22"/>
          <w:lang w:val="lt-LT"/>
        </w:rPr>
        <w:t>Miralcampo</w:t>
      </w:r>
      <w:proofErr w:type="spellEnd"/>
      <w:r w:rsidRPr="00512984">
        <w:rPr>
          <w:sz w:val="22"/>
          <w:szCs w:val="22"/>
          <w:lang w:val="lt-LT"/>
        </w:rPr>
        <w:t xml:space="preserve">, </w:t>
      </w:r>
      <w:proofErr w:type="spellStart"/>
      <w:r w:rsidRPr="00512984">
        <w:rPr>
          <w:sz w:val="22"/>
          <w:szCs w:val="22"/>
          <w:lang w:val="lt-LT"/>
        </w:rPr>
        <w:t>Avenida</w:t>
      </w:r>
      <w:proofErr w:type="spellEnd"/>
      <w:r w:rsidRPr="00512984">
        <w:rPr>
          <w:sz w:val="22"/>
          <w:szCs w:val="22"/>
          <w:lang w:val="lt-LT"/>
        </w:rPr>
        <w:t xml:space="preserve"> </w:t>
      </w:r>
      <w:proofErr w:type="spellStart"/>
      <w:r w:rsidRPr="00512984">
        <w:rPr>
          <w:sz w:val="22"/>
          <w:szCs w:val="22"/>
          <w:lang w:val="lt-LT"/>
        </w:rPr>
        <w:t>Miralcampo</w:t>
      </w:r>
      <w:proofErr w:type="spellEnd"/>
      <w:r w:rsidRPr="00512984">
        <w:rPr>
          <w:sz w:val="22"/>
          <w:szCs w:val="22"/>
          <w:lang w:val="lt-LT"/>
        </w:rPr>
        <w:t xml:space="preserve"> nº7</w:t>
      </w:r>
    </w:p>
    <w:p w14:paraId="05B647C4" w14:textId="4DB2A977" w:rsidR="00C2768E" w:rsidRPr="00512984" w:rsidRDefault="00433945" w:rsidP="00B35615">
      <w:pPr>
        <w:pStyle w:val="p2"/>
        <w:spacing w:line="240" w:lineRule="auto"/>
        <w:rPr>
          <w:bCs/>
          <w:snapToGrid w:val="0"/>
          <w:sz w:val="22"/>
          <w:szCs w:val="22"/>
          <w:lang w:val="lt-LT"/>
        </w:rPr>
      </w:pPr>
      <w:r w:rsidRPr="00512984">
        <w:rPr>
          <w:sz w:val="22"/>
          <w:szCs w:val="22"/>
          <w:lang w:val="lt-LT"/>
        </w:rPr>
        <w:t xml:space="preserve">19200, </w:t>
      </w:r>
      <w:proofErr w:type="spellStart"/>
      <w:r w:rsidRPr="00512984">
        <w:rPr>
          <w:sz w:val="22"/>
          <w:szCs w:val="22"/>
          <w:lang w:val="lt-LT"/>
        </w:rPr>
        <w:t>Azuqueca</w:t>
      </w:r>
      <w:proofErr w:type="spellEnd"/>
      <w:r w:rsidRPr="00512984">
        <w:rPr>
          <w:sz w:val="22"/>
          <w:szCs w:val="22"/>
          <w:lang w:val="lt-LT"/>
        </w:rPr>
        <w:t xml:space="preserve"> de </w:t>
      </w:r>
      <w:proofErr w:type="spellStart"/>
      <w:r w:rsidRPr="00512984">
        <w:rPr>
          <w:sz w:val="22"/>
          <w:szCs w:val="22"/>
          <w:lang w:val="lt-LT"/>
        </w:rPr>
        <w:t>Henares</w:t>
      </w:r>
      <w:proofErr w:type="spellEnd"/>
      <w:r w:rsidRPr="00512984">
        <w:rPr>
          <w:sz w:val="22"/>
          <w:szCs w:val="22"/>
          <w:lang w:val="lt-LT"/>
        </w:rPr>
        <w:t xml:space="preserve"> (</w:t>
      </w:r>
      <w:proofErr w:type="spellStart"/>
      <w:r w:rsidRPr="00512984">
        <w:rPr>
          <w:sz w:val="22"/>
          <w:szCs w:val="22"/>
          <w:lang w:val="lt-LT"/>
        </w:rPr>
        <w:t>Gvadalachara</w:t>
      </w:r>
      <w:proofErr w:type="spellEnd"/>
      <w:r w:rsidRPr="00512984">
        <w:rPr>
          <w:sz w:val="22"/>
          <w:szCs w:val="22"/>
          <w:lang w:val="lt-LT"/>
        </w:rPr>
        <w:t>),</w:t>
      </w:r>
    </w:p>
    <w:p w14:paraId="3CEBDAE8" w14:textId="77777777" w:rsidR="00C2768E" w:rsidRPr="00512984" w:rsidRDefault="00C2768E" w:rsidP="00B35615">
      <w:pPr>
        <w:pStyle w:val="p2"/>
        <w:spacing w:line="240" w:lineRule="auto"/>
        <w:rPr>
          <w:bCs/>
          <w:snapToGrid w:val="0"/>
          <w:sz w:val="22"/>
          <w:szCs w:val="22"/>
          <w:lang w:val="lt-LT"/>
        </w:rPr>
      </w:pPr>
      <w:r w:rsidRPr="00512984">
        <w:rPr>
          <w:bCs/>
          <w:snapToGrid w:val="0"/>
          <w:sz w:val="22"/>
          <w:szCs w:val="22"/>
          <w:lang w:val="lt-LT"/>
        </w:rPr>
        <w:t>Ispanija</w:t>
      </w:r>
    </w:p>
    <w:p w14:paraId="38C4287D" w14:textId="72069647" w:rsidR="00123715" w:rsidRPr="00301401" w:rsidRDefault="00123715" w:rsidP="00B35615">
      <w:pPr>
        <w:pStyle w:val="p2"/>
        <w:spacing w:line="240" w:lineRule="auto"/>
        <w:rPr>
          <w:bCs/>
          <w:snapToGrid w:val="0"/>
          <w:sz w:val="22"/>
          <w:szCs w:val="22"/>
          <w:lang w:val="lt-LT"/>
        </w:rPr>
      </w:pPr>
    </w:p>
    <w:p w14:paraId="585219CD" w14:textId="77777777" w:rsidR="00123715" w:rsidRPr="00301401" w:rsidRDefault="00123715" w:rsidP="00B35615">
      <w:pPr>
        <w:numPr>
          <w:ilvl w:val="12"/>
          <w:numId w:val="0"/>
        </w:numPr>
        <w:ind w:right="-2"/>
        <w:rPr>
          <w:sz w:val="22"/>
          <w:szCs w:val="22"/>
          <w:lang w:val="lt-LT"/>
        </w:rPr>
      </w:pPr>
    </w:p>
    <w:p w14:paraId="60B4B7DF" w14:textId="77777777" w:rsidR="00123715" w:rsidRPr="00301401" w:rsidRDefault="00123715" w:rsidP="00B35615">
      <w:pPr>
        <w:numPr>
          <w:ilvl w:val="12"/>
          <w:numId w:val="0"/>
        </w:numPr>
        <w:ind w:right="-2"/>
        <w:rPr>
          <w:noProof/>
          <w:sz w:val="22"/>
          <w:szCs w:val="22"/>
          <w:lang w:val="lt-LT"/>
        </w:rPr>
      </w:pPr>
      <w:r w:rsidRPr="00301401">
        <w:rPr>
          <w:noProof/>
          <w:sz w:val="22"/>
          <w:szCs w:val="22"/>
          <w:lang w:val="lt-LT"/>
        </w:rPr>
        <w:t>Jeigu apie šį vaistą norite sužinoti daugiau, kreipkitės į vietinį registruotojo atstovą.</w:t>
      </w:r>
    </w:p>
    <w:p w14:paraId="0FFEBD28" w14:textId="77777777" w:rsidR="00123715" w:rsidRPr="00301401" w:rsidRDefault="00123715" w:rsidP="00B35615">
      <w:pPr>
        <w:rPr>
          <w:noProof/>
          <w:sz w:val="22"/>
          <w:szCs w:val="22"/>
          <w:lang w:val="lt-LT"/>
        </w:rPr>
      </w:pPr>
    </w:p>
    <w:p w14:paraId="21413A39" w14:textId="77777777" w:rsidR="0098332E" w:rsidRDefault="0098332E" w:rsidP="0098332E">
      <w:pPr>
        <w:tabs>
          <w:tab w:val="left" w:pos="567"/>
        </w:tabs>
        <w:rPr>
          <w:sz w:val="22"/>
          <w:szCs w:val="22"/>
          <w:lang w:val="lt-LT"/>
        </w:rPr>
      </w:pPr>
      <w:proofErr w:type="spellStart"/>
      <w:r>
        <w:rPr>
          <w:sz w:val="22"/>
          <w:szCs w:val="22"/>
          <w:lang w:val="lt-LT"/>
        </w:rPr>
        <w:t>Viatris</w:t>
      </w:r>
      <w:proofErr w:type="spellEnd"/>
      <w:r w:rsidRPr="00826F7C">
        <w:rPr>
          <w:sz w:val="22"/>
          <w:szCs w:val="22"/>
          <w:lang w:val="lt-LT"/>
        </w:rPr>
        <w:t xml:space="preserve"> UAB</w:t>
      </w:r>
    </w:p>
    <w:p w14:paraId="60A5191C" w14:textId="4CAD9D46" w:rsidR="002A77BD" w:rsidRPr="00826F7C" w:rsidRDefault="002A77BD" w:rsidP="0098332E">
      <w:pPr>
        <w:tabs>
          <w:tab w:val="left" w:pos="567"/>
        </w:tabs>
        <w:rPr>
          <w:noProof/>
          <w:sz w:val="22"/>
          <w:szCs w:val="22"/>
          <w:lang w:val="lt-LT"/>
        </w:rPr>
      </w:pPr>
      <w:r w:rsidRPr="002A77BD">
        <w:rPr>
          <w:noProof/>
          <w:sz w:val="22"/>
          <w:szCs w:val="22"/>
          <w:lang w:val="lt-LT"/>
        </w:rPr>
        <w:t>Žalgirio 90-100, Vilnius, LT-09303</w:t>
      </w:r>
    </w:p>
    <w:p w14:paraId="5E6355CD" w14:textId="77777777" w:rsidR="0098332E" w:rsidRPr="00826F7C" w:rsidRDefault="0098332E" w:rsidP="0098332E">
      <w:pPr>
        <w:tabs>
          <w:tab w:val="left" w:pos="567"/>
        </w:tabs>
        <w:rPr>
          <w:bCs/>
          <w:iCs/>
          <w:sz w:val="22"/>
          <w:szCs w:val="22"/>
          <w:lang w:val="lt-LT"/>
        </w:rPr>
      </w:pPr>
      <w:r w:rsidRPr="00826F7C">
        <w:rPr>
          <w:bCs/>
          <w:iCs/>
          <w:sz w:val="22"/>
          <w:szCs w:val="22"/>
          <w:lang w:val="lt-LT"/>
        </w:rPr>
        <w:t xml:space="preserve">Tel. + 370 5 205 12 88 </w:t>
      </w:r>
    </w:p>
    <w:p w14:paraId="4CEBDEF9" w14:textId="77777777" w:rsidR="00123715" w:rsidRPr="00301401" w:rsidRDefault="00123715" w:rsidP="00B35615">
      <w:pPr>
        <w:ind w:left="567" w:hanging="567"/>
        <w:rPr>
          <w:sz w:val="22"/>
          <w:szCs w:val="22"/>
          <w:lang w:val="lt-LT"/>
        </w:rPr>
      </w:pPr>
    </w:p>
    <w:p w14:paraId="0FD5DF0F" w14:textId="77C66282" w:rsidR="00123715" w:rsidRPr="00301401" w:rsidRDefault="00123715" w:rsidP="00B35615">
      <w:pPr>
        <w:numPr>
          <w:ilvl w:val="12"/>
          <w:numId w:val="0"/>
        </w:numPr>
        <w:ind w:right="-2"/>
        <w:rPr>
          <w:noProof/>
          <w:sz w:val="22"/>
          <w:szCs w:val="22"/>
          <w:lang w:val="lt-LT"/>
        </w:rPr>
      </w:pPr>
      <w:r w:rsidRPr="00301401">
        <w:rPr>
          <w:b/>
          <w:sz w:val="22"/>
          <w:szCs w:val="22"/>
          <w:lang w:val="lt-LT"/>
        </w:rPr>
        <w:t xml:space="preserve">Šis pakuotės lapelis paskutinį kartą peržiūrėtas </w:t>
      </w:r>
      <w:r w:rsidR="00DA4850">
        <w:rPr>
          <w:b/>
          <w:sz w:val="22"/>
          <w:szCs w:val="22"/>
          <w:lang w:val="lt-LT"/>
        </w:rPr>
        <w:t>2026-05-19.</w:t>
      </w:r>
    </w:p>
    <w:p w14:paraId="1ADB0BCE" w14:textId="77777777" w:rsidR="00123715" w:rsidRPr="00301401" w:rsidRDefault="00123715" w:rsidP="00B35615">
      <w:pPr>
        <w:numPr>
          <w:ilvl w:val="12"/>
          <w:numId w:val="0"/>
        </w:numPr>
        <w:ind w:right="-2"/>
        <w:rPr>
          <w:noProof/>
          <w:sz w:val="22"/>
          <w:szCs w:val="22"/>
          <w:lang w:val="lt-LT"/>
        </w:rPr>
      </w:pPr>
    </w:p>
    <w:p w14:paraId="6060B101" w14:textId="77777777" w:rsidR="00123715" w:rsidRPr="00301401" w:rsidRDefault="00123715" w:rsidP="00B35615">
      <w:pPr>
        <w:numPr>
          <w:ilvl w:val="12"/>
          <w:numId w:val="0"/>
        </w:numPr>
        <w:ind w:right="-2"/>
        <w:rPr>
          <w:sz w:val="22"/>
          <w:szCs w:val="22"/>
          <w:lang w:val="lt-LT"/>
        </w:rPr>
      </w:pPr>
      <w:r w:rsidRPr="00301401">
        <w:rPr>
          <w:sz w:val="22"/>
          <w:szCs w:val="22"/>
          <w:lang w:val="lt-LT"/>
        </w:rPr>
        <w:t>Išsami informacija apie šį vaistą pateikiama Valstybinės vaistų kontrolės tarnybos prie Lietuvos Respublikos sveikatos apsaugos ministerijos tinklalapyje</w:t>
      </w:r>
      <w:r w:rsidRPr="00301401">
        <w:rPr>
          <w:i/>
          <w:sz w:val="22"/>
          <w:szCs w:val="22"/>
          <w:lang w:val="lt-LT"/>
        </w:rPr>
        <w:t xml:space="preserve"> </w:t>
      </w:r>
      <w:hyperlink r:id="rId11" w:history="1">
        <w:r w:rsidRPr="00301401">
          <w:rPr>
            <w:rStyle w:val="Hipersaitas"/>
            <w:rFonts w:eastAsia="SimSun"/>
            <w:sz w:val="22"/>
            <w:szCs w:val="22"/>
            <w:lang w:val="lt-LT"/>
          </w:rPr>
          <w:t>https://vvkt.lrv.lt/lt/</w:t>
        </w:r>
      </w:hyperlink>
      <w:r w:rsidRPr="00301401">
        <w:rPr>
          <w:sz w:val="22"/>
          <w:szCs w:val="22"/>
          <w:lang w:val="lt-LT"/>
        </w:rPr>
        <w:t>.</w:t>
      </w:r>
    </w:p>
    <w:p w14:paraId="78736507" w14:textId="77777777" w:rsidR="00123715" w:rsidRPr="00301401" w:rsidRDefault="00123715" w:rsidP="00B35615">
      <w:pPr>
        <w:rPr>
          <w:sz w:val="22"/>
          <w:szCs w:val="22"/>
          <w:lang w:val="lt-LT"/>
        </w:rPr>
      </w:pPr>
    </w:p>
    <w:p w14:paraId="5C6434D8" w14:textId="77777777" w:rsidR="004E4C60" w:rsidRPr="00301401" w:rsidRDefault="004E4C60" w:rsidP="00B35615">
      <w:pPr>
        <w:rPr>
          <w:sz w:val="22"/>
          <w:szCs w:val="22"/>
          <w:lang w:val="lt-LT"/>
        </w:rPr>
      </w:pPr>
    </w:p>
    <w:sectPr w:rsidR="004E4C60" w:rsidRPr="00301401" w:rsidSect="008B1ECE">
      <w:headerReference w:type="even" r:id="rId12"/>
      <w:headerReference w:type="default" r:id="rId13"/>
      <w:footerReference w:type="even" r:id="rId14"/>
      <w:footerReference w:type="default" r:id="rId15"/>
      <w:headerReference w:type="first" r:id="rId16"/>
      <w:footerReference w:type="first" r:id="rId17"/>
      <w:pgSz w:w="12240" w:h="15840" w:code="1"/>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A45934" w14:textId="77777777" w:rsidR="00874A53" w:rsidRDefault="00874A53" w:rsidP="00FF4471">
      <w:r>
        <w:separator/>
      </w:r>
    </w:p>
  </w:endnote>
  <w:endnote w:type="continuationSeparator" w:id="0">
    <w:p w14:paraId="673A9006" w14:textId="77777777" w:rsidR="00874A53" w:rsidRDefault="00874A53" w:rsidP="00FF4471">
      <w:r>
        <w:continuationSeparator/>
      </w:r>
    </w:p>
  </w:endnote>
  <w:endnote w:type="continuationNotice" w:id="1">
    <w:p w14:paraId="34447111" w14:textId="77777777" w:rsidR="00874A53" w:rsidRDefault="00874A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Calibri"/>
    <w:charset w:val="01"/>
    <w:family w:val="auto"/>
    <w:pitch w:val="default"/>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2020803070505020304"/>
    <w:charset w:val="00"/>
    <w:family w:val="roman"/>
    <w:pitch w:val="variable"/>
    <w:sig w:usb0="E0002AEF" w:usb1="C0007841" w:usb2="00000009" w:usb3="00000000" w:csb0="000001FF" w:csb1="00000000"/>
  </w:font>
  <w:font w:name="TimesNewRoman">
    <w:altName w:val="MS Mincho"/>
    <w:panose1 w:val="00000000000000000000"/>
    <w:charset w:val="00"/>
    <w:family w:val="roman"/>
    <w:notTrueType/>
    <w:pitch w:val="default"/>
    <w:sig w:usb0="00000003" w:usb1="08070000" w:usb2="00000010" w:usb3="00000000" w:csb0="00020001" w:csb1="00000000"/>
  </w:font>
  <w:font w:name="Times">
    <w:panose1 w:val="02020603050405020304"/>
    <w:charset w:val="00"/>
    <w:family w:val="auto"/>
    <w:pitch w:val="variable"/>
    <w:sig w:usb0="E00002FF" w:usb1="5000205A" w:usb2="00000000" w:usb3="00000000" w:csb0="0000019F" w:csb1="00000000"/>
  </w:font>
  <w:font w:name="HelveticaNeueLT Pro 57 Cn">
    <w:altName w:val="Arial"/>
    <w:panose1 w:val="00000000000000000000"/>
    <w:charset w:val="00"/>
    <w:family w:val="swiss"/>
    <w:notTrueType/>
    <w:pitch w:val="default"/>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D283B" w14:textId="77777777" w:rsidR="00FE1790" w:rsidRDefault="00FE179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9D56F" w14:textId="77777777" w:rsidR="00FE1790" w:rsidRDefault="00FE1790">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C1D2A" w14:textId="77777777" w:rsidR="00FE1790" w:rsidRDefault="00FE179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AC28A3" w14:textId="77777777" w:rsidR="00874A53" w:rsidRDefault="00874A53" w:rsidP="00FF4471">
      <w:r>
        <w:separator/>
      </w:r>
    </w:p>
  </w:footnote>
  <w:footnote w:type="continuationSeparator" w:id="0">
    <w:p w14:paraId="6175E4AF" w14:textId="77777777" w:rsidR="00874A53" w:rsidRDefault="00874A53" w:rsidP="00FF4471">
      <w:r>
        <w:continuationSeparator/>
      </w:r>
    </w:p>
  </w:footnote>
  <w:footnote w:type="continuationNotice" w:id="1">
    <w:p w14:paraId="71DEE9D7" w14:textId="77777777" w:rsidR="00874A53" w:rsidRDefault="00874A5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064B3" w14:textId="77777777" w:rsidR="00FE1790" w:rsidRDefault="00FE179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1ECB7" w14:textId="77777777" w:rsidR="00FE1790" w:rsidRDefault="00FE1790">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E0ECB" w14:textId="77777777" w:rsidR="00FE1790" w:rsidRDefault="00FE179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03701C76"/>
    <w:multiLevelType w:val="hybridMultilevel"/>
    <w:tmpl w:val="03902942"/>
    <w:lvl w:ilvl="0" w:tplc="565452B4">
      <w:start w:val="4"/>
      <w:numFmt w:val="bullet"/>
      <w:lvlText w:val="-"/>
      <w:lvlJc w:val="left"/>
      <w:pPr>
        <w:ind w:left="1068" w:hanging="360"/>
      </w:pPr>
      <w:rPr>
        <w:rFonts w:ascii="Times New Roman" w:eastAsia="Times New Roman" w:hAnsi="Times New Roman" w:cs="Times New Roman"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2" w15:restartNumberingAfterBreak="0">
    <w:nsid w:val="0DF21D9C"/>
    <w:multiLevelType w:val="hybridMultilevel"/>
    <w:tmpl w:val="7800066C"/>
    <w:lvl w:ilvl="0" w:tplc="5ED8EF48">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6C11941"/>
    <w:multiLevelType w:val="hybridMultilevel"/>
    <w:tmpl w:val="1A907798"/>
    <w:lvl w:ilvl="0" w:tplc="565452B4">
      <w:start w:val="4"/>
      <w:numFmt w:val="bullet"/>
      <w:lvlText w:val="-"/>
      <w:lvlJc w:val="left"/>
      <w:pPr>
        <w:ind w:left="1068" w:hanging="360"/>
      </w:pPr>
      <w:rPr>
        <w:rFonts w:ascii="Times New Roman" w:eastAsia="Times New Roman" w:hAnsi="Times New Roman" w:cs="Times New Roman"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4" w15:restartNumberingAfterBreak="0">
    <w:nsid w:val="1C4A705A"/>
    <w:multiLevelType w:val="hybridMultilevel"/>
    <w:tmpl w:val="1EEC9BD8"/>
    <w:lvl w:ilvl="0" w:tplc="565452B4">
      <w:start w:val="4"/>
      <w:numFmt w:val="bullet"/>
      <w:lvlText w:val="-"/>
      <w:lvlJc w:val="left"/>
      <w:pPr>
        <w:ind w:left="1068" w:hanging="360"/>
      </w:pPr>
      <w:rPr>
        <w:rFonts w:ascii="Times New Roman" w:eastAsia="Times New Roman" w:hAnsi="Times New Roman" w:cs="Times New Roman"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5" w15:restartNumberingAfterBreak="0">
    <w:nsid w:val="1F0B11FD"/>
    <w:multiLevelType w:val="hybridMultilevel"/>
    <w:tmpl w:val="9676D7D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23A53EE"/>
    <w:multiLevelType w:val="hybridMultilevel"/>
    <w:tmpl w:val="4EFEDC94"/>
    <w:lvl w:ilvl="0" w:tplc="83A6D8E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8DF237A"/>
    <w:multiLevelType w:val="hybridMultilevel"/>
    <w:tmpl w:val="B75CD8A8"/>
    <w:lvl w:ilvl="0" w:tplc="04090001">
      <w:start w:val="1"/>
      <w:numFmt w:val="bullet"/>
      <w:lvlText w:val=""/>
      <w:lvlJc w:val="left"/>
      <w:pPr>
        <w:ind w:left="720" w:hanging="360"/>
      </w:pPr>
      <w:rPr>
        <w:rFonts w:ascii="Symbol" w:hAnsi="Symbol" w:hint="default"/>
      </w:rPr>
    </w:lvl>
    <w:lvl w:ilvl="1" w:tplc="4080D986">
      <w:numFmt w:val="bullet"/>
      <w:lvlText w:val="•"/>
      <w:lvlJc w:val="left"/>
      <w:pPr>
        <w:ind w:left="720" w:hanging="360"/>
      </w:pPr>
      <w:rPr>
        <w:rFonts w:ascii="Times New Roman" w:eastAsia="Times New Roman" w:hAnsi="Times New Roman" w:cs="Times New Roman"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904640"/>
    <w:multiLevelType w:val="hybridMultilevel"/>
    <w:tmpl w:val="A3DCA5F8"/>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9" w15:restartNumberingAfterBreak="0">
    <w:nsid w:val="31EC6396"/>
    <w:multiLevelType w:val="hybridMultilevel"/>
    <w:tmpl w:val="56C2D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076C95"/>
    <w:multiLevelType w:val="hybridMultilevel"/>
    <w:tmpl w:val="A69C33D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44D23B1"/>
    <w:multiLevelType w:val="hybridMultilevel"/>
    <w:tmpl w:val="C1DCB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437BB6"/>
    <w:multiLevelType w:val="multilevel"/>
    <w:tmpl w:val="7F2AE744"/>
    <w:lvl w:ilvl="0">
      <w:start w:val="1"/>
      <w:numFmt w:val="bullet"/>
      <w:lvlText w:val="-"/>
      <w:lvlJc w:val="left"/>
      <w:pPr>
        <w:tabs>
          <w:tab w:val="num" w:pos="0"/>
        </w:tabs>
        <w:ind w:left="720" w:hanging="360"/>
      </w:pPr>
      <w:rPr>
        <w:rFonts w:ascii="OpenSymbol" w:hAnsi="OpenSymbol" w:cs="Open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15:restartNumberingAfterBreak="0">
    <w:nsid w:val="3F3B07EC"/>
    <w:multiLevelType w:val="multilevel"/>
    <w:tmpl w:val="37726214"/>
    <w:lvl w:ilvl="0">
      <w:start w:val="1"/>
      <w:numFmt w:val="bullet"/>
      <w:lvlText w:val="-"/>
      <w:lvlJc w:val="left"/>
      <w:pPr>
        <w:tabs>
          <w:tab w:val="num" w:pos="0"/>
        </w:tabs>
        <w:ind w:left="720" w:hanging="360"/>
      </w:pPr>
      <w:rPr>
        <w:rFonts w:ascii="OpenSymbol" w:hAnsi="OpenSymbol" w:cs="OpenSymbol" w:hint="default"/>
        <w:b/>
        <w:bCs/>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15:restartNumberingAfterBreak="0">
    <w:nsid w:val="3F501B6C"/>
    <w:multiLevelType w:val="multilevel"/>
    <w:tmpl w:val="7D324548"/>
    <w:lvl w:ilvl="0">
      <w:start w:val="1"/>
      <w:numFmt w:val="decimal"/>
      <w:lvlText w:val="%1."/>
      <w:lvlJc w:val="left"/>
      <w:pPr>
        <w:tabs>
          <w:tab w:val="num" w:pos="0"/>
        </w:tabs>
        <w:ind w:left="338" w:hanging="221"/>
      </w:pPr>
      <w:rPr>
        <w:rFonts w:ascii="Times New Roman" w:eastAsia="Times New Roman" w:hAnsi="Times New Roman" w:cs="Times New Roman"/>
        <w:b/>
        <w:bCs/>
        <w:w w:val="100"/>
        <w:sz w:val="22"/>
        <w:szCs w:val="22"/>
        <w:lang w:val="es-ES" w:eastAsia="en-US" w:bidi="ar-SA"/>
      </w:rPr>
    </w:lvl>
    <w:lvl w:ilvl="1">
      <w:start w:val="1"/>
      <w:numFmt w:val="bullet"/>
      <w:lvlText w:val=""/>
      <w:lvlJc w:val="left"/>
      <w:pPr>
        <w:tabs>
          <w:tab w:val="num" w:pos="0"/>
        </w:tabs>
        <w:ind w:left="837" w:hanging="360"/>
      </w:pPr>
      <w:rPr>
        <w:rFonts w:ascii="Symbol" w:hAnsi="Symbol" w:cs="Symbol" w:hint="default"/>
        <w:w w:val="100"/>
        <w:lang w:val="es-ES" w:eastAsia="en-US" w:bidi="ar-SA"/>
      </w:rPr>
    </w:lvl>
    <w:lvl w:ilvl="2">
      <w:numFmt w:val="bullet"/>
      <w:lvlText w:val=""/>
      <w:lvlJc w:val="left"/>
      <w:pPr>
        <w:tabs>
          <w:tab w:val="num" w:pos="0"/>
        </w:tabs>
        <w:ind w:left="660" w:hanging="360"/>
      </w:pPr>
      <w:rPr>
        <w:rFonts w:ascii="Symbol" w:hAnsi="Symbol" w:cs="Symbol" w:hint="default"/>
        <w:lang w:val="es-ES" w:eastAsia="en-US" w:bidi="ar-SA"/>
      </w:rPr>
    </w:lvl>
    <w:lvl w:ilvl="3">
      <w:numFmt w:val="bullet"/>
      <w:lvlText w:val=""/>
      <w:lvlJc w:val="left"/>
      <w:pPr>
        <w:tabs>
          <w:tab w:val="num" w:pos="0"/>
        </w:tabs>
        <w:ind w:left="840" w:hanging="360"/>
      </w:pPr>
      <w:rPr>
        <w:rFonts w:ascii="Symbol" w:hAnsi="Symbol" w:cs="Symbol" w:hint="default"/>
        <w:lang w:val="es-ES" w:eastAsia="en-US" w:bidi="ar-SA"/>
      </w:rPr>
    </w:lvl>
    <w:lvl w:ilvl="4">
      <w:numFmt w:val="bullet"/>
      <w:lvlText w:val=""/>
      <w:lvlJc w:val="left"/>
      <w:pPr>
        <w:tabs>
          <w:tab w:val="num" w:pos="0"/>
        </w:tabs>
        <w:ind w:left="2109" w:hanging="360"/>
      </w:pPr>
      <w:rPr>
        <w:rFonts w:ascii="Symbol" w:hAnsi="Symbol" w:cs="Symbol" w:hint="default"/>
        <w:lang w:val="es-ES" w:eastAsia="en-US" w:bidi="ar-SA"/>
      </w:rPr>
    </w:lvl>
    <w:lvl w:ilvl="5">
      <w:numFmt w:val="bullet"/>
      <w:lvlText w:val=""/>
      <w:lvlJc w:val="left"/>
      <w:pPr>
        <w:tabs>
          <w:tab w:val="num" w:pos="0"/>
        </w:tabs>
        <w:ind w:left="3378" w:hanging="360"/>
      </w:pPr>
      <w:rPr>
        <w:rFonts w:ascii="Symbol" w:hAnsi="Symbol" w:cs="Symbol" w:hint="default"/>
        <w:lang w:val="es-ES" w:eastAsia="en-US" w:bidi="ar-SA"/>
      </w:rPr>
    </w:lvl>
    <w:lvl w:ilvl="6">
      <w:numFmt w:val="bullet"/>
      <w:lvlText w:val=""/>
      <w:lvlJc w:val="left"/>
      <w:pPr>
        <w:tabs>
          <w:tab w:val="num" w:pos="0"/>
        </w:tabs>
        <w:ind w:left="4648" w:hanging="360"/>
      </w:pPr>
      <w:rPr>
        <w:rFonts w:ascii="Symbol" w:hAnsi="Symbol" w:cs="Symbol" w:hint="default"/>
        <w:lang w:val="es-ES" w:eastAsia="en-US" w:bidi="ar-SA"/>
      </w:rPr>
    </w:lvl>
    <w:lvl w:ilvl="7">
      <w:numFmt w:val="bullet"/>
      <w:lvlText w:val=""/>
      <w:lvlJc w:val="left"/>
      <w:pPr>
        <w:tabs>
          <w:tab w:val="num" w:pos="0"/>
        </w:tabs>
        <w:ind w:left="5917" w:hanging="360"/>
      </w:pPr>
      <w:rPr>
        <w:rFonts w:ascii="Symbol" w:hAnsi="Symbol" w:cs="Symbol" w:hint="default"/>
        <w:lang w:val="es-ES" w:eastAsia="en-US" w:bidi="ar-SA"/>
      </w:rPr>
    </w:lvl>
    <w:lvl w:ilvl="8">
      <w:numFmt w:val="bullet"/>
      <w:lvlText w:val=""/>
      <w:lvlJc w:val="left"/>
      <w:pPr>
        <w:tabs>
          <w:tab w:val="num" w:pos="0"/>
        </w:tabs>
        <w:ind w:left="7187" w:hanging="360"/>
      </w:pPr>
      <w:rPr>
        <w:rFonts w:ascii="Symbol" w:hAnsi="Symbol" w:cs="Symbol" w:hint="default"/>
        <w:lang w:val="es-ES" w:eastAsia="en-US" w:bidi="ar-SA"/>
      </w:rPr>
    </w:lvl>
  </w:abstractNum>
  <w:abstractNum w:abstractNumId="15" w15:restartNumberingAfterBreak="0">
    <w:nsid w:val="45FE6C68"/>
    <w:multiLevelType w:val="hybridMultilevel"/>
    <w:tmpl w:val="93CECD06"/>
    <w:lvl w:ilvl="0" w:tplc="83A6D8E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F0542F6"/>
    <w:multiLevelType w:val="multilevel"/>
    <w:tmpl w:val="4EEE964A"/>
    <w:lvl w:ilvl="0">
      <w:start w:val="1"/>
      <w:numFmt w:val="bullet"/>
      <w:lvlText w:val="-"/>
      <w:lvlJc w:val="left"/>
      <w:pPr>
        <w:tabs>
          <w:tab w:val="num" w:pos="0"/>
        </w:tabs>
        <w:ind w:left="720" w:hanging="360"/>
      </w:pPr>
      <w:rPr>
        <w:rFonts w:ascii="OpenSymbol" w:hAnsi="OpenSymbol" w:cs="Open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4F330E14"/>
    <w:multiLevelType w:val="multilevel"/>
    <w:tmpl w:val="AF8613F4"/>
    <w:lvl w:ilvl="0">
      <w:start w:val="1"/>
      <w:numFmt w:val="bullet"/>
      <w:lvlText w:val="-"/>
      <w:lvlJc w:val="left"/>
      <w:pPr>
        <w:tabs>
          <w:tab w:val="num" w:pos="0"/>
        </w:tabs>
        <w:ind w:left="720" w:hanging="360"/>
      </w:pPr>
      <w:rPr>
        <w:rFonts w:ascii="OpenSymbol" w:hAnsi="OpenSymbol" w:cs="Open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 w15:restartNumberingAfterBreak="0">
    <w:nsid w:val="4FA77BF7"/>
    <w:multiLevelType w:val="hybridMultilevel"/>
    <w:tmpl w:val="E7E2648A"/>
    <w:lvl w:ilvl="0" w:tplc="565452B4">
      <w:start w:val="4"/>
      <w:numFmt w:val="bullet"/>
      <w:lvlText w:val="-"/>
      <w:lvlJc w:val="left"/>
      <w:pPr>
        <w:ind w:left="1068" w:hanging="360"/>
      </w:pPr>
      <w:rPr>
        <w:rFonts w:ascii="Times New Roman" w:eastAsia="Times New Roman" w:hAnsi="Times New Roman" w:cs="Times New Roman"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9" w15:restartNumberingAfterBreak="0">
    <w:nsid w:val="4FE25879"/>
    <w:multiLevelType w:val="multilevel"/>
    <w:tmpl w:val="C512E6B2"/>
    <w:lvl w:ilvl="0">
      <w:start w:val="1"/>
      <w:numFmt w:val="bullet"/>
      <w:lvlText w:val="-"/>
      <w:lvlJc w:val="left"/>
      <w:pPr>
        <w:tabs>
          <w:tab w:val="num" w:pos="0"/>
        </w:tabs>
        <w:ind w:left="720" w:hanging="360"/>
      </w:pPr>
      <w:rPr>
        <w:rFonts w:ascii="OpenSymbol" w:hAnsi="OpenSymbol" w:cs="Open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15:restartNumberingAfterBreak="0">
    <w:nsid w:val="53524AF9"/>
    <w:multiLevelType w:val="hybridMultilevel"/>
    <w:tmpl w:val="0C4E6840"/>
    <w:lvl w:ilvl="0" w:tplc="60CA8ABE">
      <w:start w:val="8"/>
      <w:numFmt w:val="bullet"/>
      <w:lvlText w:val="-"/>
      <w:lvlJc w:val="left"/>
      <w:pPr>
        <w:ind w:left="720" w:hanging="360"/>
      </w:pPr>
      <w:rPr>
        <w:rFonts w:ascii="Times New Roman" w:hAnsi="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53855827"/>
    <w:multiLevelType w:val="hybridMultilevel"/>
    <w:tmpl w:val="14264F5E"/>
    <w:lvl w:ilvl="0" w:tplc="9F565834">
      <w:start w:val="1"/>
      <w:numFmt w:val="bullet"/>
      <w:lvlText w:val="-"/>
      <w:lvlJc w:val="left"/>
      <w:pPr>
        <w:ind w:left="720" w:hanging="360"/>
      </w:pPr>
      <w:rPr>
        <w:rFonts w:ascii="Cambria" w:hAnsi="Cambri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586D22DD"/>
    <w:multiLevelType w:val="multilevel"/>
    <w:tmpl w:val="7CB0055C"/>
    <w:lvl w:ilvl="0">
      <w:start w:val="1"/>
      <w:numFmt w:val="decimal"/>
      <w:lvlText w:val="%1."/>
      <w:lvlJc w:val="left"/>
      <w:pPr>
        <w:tabs>
          <w:tab w:val="num" w:pos="0"/>
        </w:tabs>
        <w:ind w:left="338" w:hanging="221"/>
      </w:pPr>
      <w:rPr>
        <w:rFonts w:ascii="Times New Roman" w:eastAsia="Times New Roman" w:hAnsi="Times New Roman" w:cs="Times New Roman"/>
        <w:b/>
        <w:bCs/>
        <w:w w:val="100"/>
        <w:sz w:val="22"/>
        <w:szCs w:val="22"/>
        <w:lang w:val="es-ES" w:eastAsia="en-US" w:bidi="ar-SA"/>
      </w:rPr>
    </w:lvl>
    <w:lvl w:ilvl="1">
      <w:start w:val="1"/>
      <w:numFmt w:val="bullet"/>
      <w:lvlText w:val="-"/>
      <w:lvlJc w:val="left"/>
      <w:pPr>
        <w:tabs>
          <w:tab w:val="num" w:pos="0"/>
        </w:tabs>
        <w:ind w:left="1440" w:hanging="360"/>
      </w:pPr>
      <w:rPr>
        <w:rFonts w:ascii="Times New Roman" w:hAnsi="Times New Roman" w:cs="Times New Roman" w:hint="default"/>
      </w:rPr>
    </w:lvl>
    <w:lvl w:ilvl="2">
      <w:numFmt w:val="bullet"/>
      <w:lvlText w:val=""/>
      <w:lvlJc w:val="left"/>
      <w:pPr>
        <w:tabs>
          <w:tab w:val="num" w:pos="0"/>
        </w:tabs>
        <w:ind w:left="660" w:hanging="360"/>
      </w:pPr>
      <w:rPr>
        <w:rFonts w:ascii="Symbol" w:hAnsi="Symbol" w:cs="Symbol" w:hint="default"/>
        <w:lang w:val="es-ES" w:eastAsia="en-US" w:bidi="ar-SA"/>
      </w:rPr>
    </w:lvl>
    <w:lvl w:ilvl="3">
      <w:numFmt w:val="bullet"/>
      <w:lvlText w:val=""/>
      <w:lvlJc w:val="left"/>
      <w:pPr>
        <w:tabs>
          <w:tab w:val="num" w:pos="0"/>
        </w:tabs>
        <w:ind w:left="840" w:hanging="360"/>
      </w:pPr>
      <w:rPr>
        <w:rFonts w:ascii="Symbol" w:hAnsi="Symbol" w:cs="Symbol" w:hint="default"/>
        <w:lang w:val="es-ES" w:eastAsia="en-US" w:bidi="ar-SA"/>
      </w:rPr>
    </w:lvl>
    <w:lvl w:ilvl="4">
      <w:numFmt w:val="bullet"/>
      <w:lvlText w:val=""/>
      <w:lvlJc w:val="left"/>
      <w:pPr>
        <w:tabs>
          <w:tab w:val="num" w:pos="0"/>
        </w:tabs>
        <w:ind w:left="2109" w:hanging="360"/>
      </w:pPr>
      <w:rPr>
        <w:rFonts w:ascii="Symbol" w:hAnsi="Symbol" w:cs="Symbol" w:hint="default"/>
        <w:lang w:val="es-ES" w:eastAsia="en-US" w:bidi="ar-SA"/>
      </w:rPr>
    </w:lvl>
    <w:lvl w:ilvl="5">
      <w:numFmt w:val="bullet"/>
      <w:lvlText w:val=""/>
      <w:lvlJc w:val="left"/>
      <w:pPr>
        <w:tabs>
          <w:tab w:val="num" w:pos="0"/>
        </w:tabs>
        <w:ind w:left="3378" w:hanging="360"/>
      </w:pPr>
      <w:rPr>
        <w:rFonts w:ascii="Symbol" w:hAnsi="Symbol" w:cs="Symbol" w:hint="default"/>
        <w:lang w:val="es-ES" w:eastAsia="en-US" w:bidi="ar-SA"/>
      </w:rPr>
    </w:lvl>
    <w:lvl w:ilvl="6">
      <w:numFmt w:val="bullet"/>
      <w:lvlText w:val=""/>
      <w:lvlJc w:val="left"/>
      <w:pPr>
        <w:tabs>
          <w:tab w:val="num" w:pos="0"/>
        </w:tabs>
        <w:ind w:left="4648" w:hanging="360"/>
      </w:pPr>
      <w:rPr>
        <w:rFonts w:ascii="Symbol" w:hAnsi="Symbol" w:cs="Symbol" w:hint="default"/>
        <w:lang w:val="es-ES" w:eastAsia="en-US" w:bidi="ar-SA"/>
      </w:rPr>
    </w:lvl>
    <w:lvl w:ilvl="7">
      <w:numFmt w:val="bullet"/>
      <w:lvlText w:val=""/>
      <w:lvlJc w:val="left"/>
      <w:pPr>
        <w:tabs>
          <w:tab w:val="num" w:pos="0"/>
        </w:tabs>
        <w:ind w:left="5917" w:hanging="360"/>
      </w:pPr>
      <w:rPr>
        <w:rFonts w:ascii="Symbol" w:hAnsi="Symbol" w:cs="Symbol" w:hint="default"/>
        <w:lang w:val="es-ES" w:eastAsia="en-US" w:bidi="ar-SA"/>
      </w:rPr>
    </w:lvl>
    <w:lvl w:ilvl="8">
      <w:numFmt w:val="bullet"/>
      <w:lvlText w:val=""/>
      <w:lvlJc w:val="left"/>
      <w:pPr>
        <w:tabs>
          <w:tab w:val="num" w:pos="0"/>
        </w:tabs>
        <w:ind w:left="7187" w:hanging="360"/>
      </w:pPr>
      <w:rPr>
        <w:rFonts w:ascii="Symbol" w:hAnsi="Symbol" w:cs="Symbol" w:hint="default"/>
        <w:lang w:val="es-ES" w:eastAsia="en-US" w:bidi="ar-SA"/>
      </w:rPr>
    </w:lvl>
  </w:abstractNum>
  <w:abstractNum w:abstractNumId="23" w15:restartNumberingAfterBreak="0">
    <w:nsid w:val="62EC4ECC"/>
    <w:multiLevelType w:val="multilevel"/>
    <w:tmpl w:val="3948EED2"/>
    <w:lvl w:ilvl="0">
      <w:numFmt w:val="bullet"/>
      <w:lvlText w:val="-"/>
      <w:lvlJc w:val="left"/>
      <w:pPr>
        <w:tabs>
          <w:tab w:val="num" w:pos="0"/>
        </w:tabs>
        <w:ind w:left="720" w:hanging="360"/>
      </w:pPr>
      <w:rPr>
        <w:rFonts w:ascii="Courier New" w:hAnsi="Courier New" w:cs="Courier New" w:hint="default"/>
        <w:w w:val="100"/>
        <w:sz w:val="22"/>
        <w:szCs w:val="22"/>
        <w:lang w:val="es-ES" w:eastAsia="en-US" w:bidi="ar-SA"/>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4" w15:restartNumberingAfterBreak="0">
    <w:nsid w:val="673A7AFE"/>
    <w:multiLevelType w:val="hybridMultilevel"/>
    <w:tmpl w:val="61DE0858"/>
    <w:lvl w:ilvl="0" w:tplc="83A6D8E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69924456"/>
    <w:multiLevelType w:val="hybridMultilevel"/>
    <w:tmpl w:val="99B42552"/>
    <w:lvl w:ilvl="0" w:tplc="83A6D8E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757D0EF9"/>
    <w:multiLevelType w:val="hybridMultilevel"/>
    <w:tmpl w:val="2C1C998E"/>
    <w:lvl w:ilvl="0" w:tplc="565452B4">
      <w:start w:val="4"/>
      <w:numFmt w:val="bullet"/>
      <w:lvlText w:val="-"/>
      <w:lvlJc w:val="left"/>
      <w:pPr>
        <w:ind w:left="1068" w:hanging="360"/>
      </w:pPr>
      <w:rPr>
        <w:rFonts w:ascii="Times New Roman" w:eastAsia="Times New Roman" w:hAnsi="Times New Roman" w:cs="Times New Roman"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27" w15:restartNumberingAfterBreak="0">
    <w:nsid w:val="7A711277"/>
    <w:multiLevelType w:val="multilevel"/>
    <w:tmpl w:val="AA0E75B2"/>
    <w:lvl w:ilvl="0">
      <w:start w:val="1"/>
      <w:numFmt w:val="bullet"/>
      <w:pStyle w:val="EMEABullet"/>
      <w:lvlText w:val=""/>
      <w:lvlJc w:val="left"/>
      <w:pPr>
        <w:tabs>
          <w:tab w:val="num" w:pos="567"/>
        </w:tabs>
        <w:ind w:left="567" w:hanging="567"/>
      </w:pPr>
      <w:rPr>
        <w:rFonts w:ascii="Symbol" w:hAnsi="Symbol" w:hint="default"/>
      </w:rPr>
    </w:lvl>
    <w:lvl w:ilvl="1">
      <w:start w:val="1"/>
      <w:numFmt w:val="bullet"/>
      <w:lvlText w:val=""/>
      <w:lvlJc w:val="left"/>
      <w:pPr>
        <w:tabs>
          <w:tab w:val="num" w:pos="1134"/>
        </w:tabs>
        <w:ind w:left="1134" w:hanging="567"/>
      </w:pPr>
      <w:rPr>
        <w:rFonts w:ascii="Symbol" w:hAnsi="Symbol" w:hint="default"/>
      </w:rPr>
    </w:lvl>
    <w:lvl w:ilvl="2">
      <w:start w:val="1"/>
      <w:numFmt w:val="lowerRoman"/>
      <w:lvlText w:val="%3)"/>
      <w:lvlJc w:val="left"/>
      <w:pPr>
        <w:tabs>
          <w:tab w:val="num" w:pos="144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7B995D3F"/>
    <w:multiLevelType w:val="hybridMultilevel"/>
    <w:tmpl w:val="19481EBA"/>
    <w:lvl w:ilvl="0" w:tplc="83A6D8E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7CC4471B"/>
    <w:multiLevelType w:val="hybridMultilevel"/>
    <w:tmpl w:val="4C6C470E"/>
    <w:lvl w:ilvl="0" w:tplc="565452B4">
      <w:start w:val="4"/>
      <w:numFmt w:val="bullet"/>
      <w:lvlText w:val="-"/>
      <w:lvlJc w:val="left"/>
      <w:pPr>
        <w:ind w:left="1068" w:hanging="360"/>
      </w:pPr>
      <w:rPr>
        <w:rFonts w:ascii="Times New Roman" w:eastAsia="Times New Roman" w:hAnsi="Times New Roman" w:cs="Times New Roman"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30" w15:restartNumberingAfterBreak="0">
    <w:nsid w:val="7E240850"/>
    <w:multiLevelType w:val="hybridMultilevel"/>
    <w:tmpl w:val="55E2157A"/>
    <w:lvl w:ilvl="0" w:tplc="48484D3C">
      <w:start w:val="1"/>
      <w:numFmt w:val="bullet"/>
      <w:pStyle w:val="BT-EMEASMCA"/>
      <w:lvlText w:val=""/>
      <w:lvlJc w:val="left"/>
      <w:pPr>
        <w:tabs>
          <w:tab w:val="num" w:pos="720"/>
        </w:tabs>
        <w:ind w:left="720" w:hanging="363"/>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num w:numId="1" w16cid:durableId="1232275138">
    <w:abstractNumId w:val="27"/>
  </w:num>
  <w:num w:numId="2" w16cid:durableId="1532108035">
    <w:abstractNumId w:val="30"/>
  </w:num>
  <w:num w:numId="3" w16cid:durableId="759452443">
    <w:abstractNumId w:val="0"/>
    <w:lvlOverride w:ilvl="0">
      <w:lvl w:ilvl="0">
        <w:start w:val="1"/>
        <w:numFmt w:val="bullet"/>
        <w:lvlText w:val="-"/>
        <w:lvlJc w:val="left"/>
        <w:pPr>
          <w:ind w:left="360" w:hanging="360"/>
        </w:pPr>
      </w:lvl>
    </w:lvlOverride>
  </w:num>
  <w:num w:numId="4" w16cid:durableId="28647042">
    <w:abstractNumId w:val="0"/>
    <w:lvlOverride w:ilvl="0">
      <w:lvl w:ilvl="0">
        <w:start w:val="1"/>
        <w:numFmt w:val="bullet"/>
        <w:lvlText w:val="-"/>
        <w:lvlJc w:val="left"/>
        <w:pPr>
          <w:ind w:left="360" w:hanging="360"/>
        </w:pPr>
      </w:lvl>
    </w:lvlOverride>
  </w:num>
  <w:num w:numId="5" w16cid:durableId="73943165">
    <w:abstractNumId w:val="25"/>
  </w:num>
  <w:num w:numId="6" w16cid:durableId="1530608128">
    <w:abstractNumId w:val="24"/>
  </w:num>
  <w:num w:numId="7" w16cid:durableId="1409309409">
    <w:abstractNumId w:val="20"/>
  </w:num>
  <w:num w:numId="8" w16cid:durableId="822043073">
    <w:abstractNumId w:val="21"/>
  </w:num>
  <w:num w:numId="9" w16cid:durableId="732312717">
    <w:abstractNumId w:val="28"/>
  </w:num>
  <w:num w:numId="10" w16cid:durableId="2123257377">
    <w:abstractNumId w:val="6"/>
  </w:num>
  <w:num w:numId="11" w16cid:durableId="1247108477">
    <w:abstractNumId w:val="1"/>
  </w:num>
  <w:num w:numId="12" w16cid:durableId="1218855279">
    <w:abstractNumId w:val="18"/>
  </w:num>
  <w:num w:numId="13" w16cid:durableId="312030650">
    <w:abstractNumId w:val="3"/>
  </w:num>
  <w:num w:numId="14" w16cid:durableId="397827082">
    <w:abstractNumId w:val="26"/>
  </w:num>
  <w:num w:numId="15" w16cid:durableId="1236087043">
    <w:abstractNumId w:val="29"/>
  </w:num>
  <w:num w:numId="16" w16cid:durableId="624311552">
    <w:abstractNumId w:val="4"/>
  </w:num>
  <w:num w:numId="17" w16cid:durableId="785731631">
    <w:abstractNumId w:val="7"/>
  </w:num>
  <w:num w:numId="18" w16cid:durableId="341712224">
    <w:abstractNumId w:val="11"/>
  </w:num>
  <w:num w:numId="19" w16cid:durableId="1451392828">
    <w:abstractNumId w:val="9"/>
  </w:num>
  <w:num w:numId="20" w16cid:durableId="1758556709">
    <w:abstractNumId w:val="8"/>
  </w:num>
  <w:num w:numId="21" w16cid:durableId="1153985803">
    <w:abstractNumId w:val="5"/>
  </w:num>
  <w:num w:numId="22" w16cid:durableId="888298657">
    <w:abstractNumId w:val="10"/>
  </w:num>
  <w:num w:numId="23" w16cid:durableId="1791506620">
    <w:abstractNumId w:val="15"/>
  </w:num>
  <w:num w:numId="24" w16cid:durableId="950166085">
    <w:abstractNumId w:val="2"/>
  </w:num>
  <w:num w:numId="25" w16cid:durableId="1307667741">
    <w:abstractNumId w:val="12"/>
  </w:num>
  <w:num w:numId="26" w16cid:durableId="213351598">
    <w:abstractNumId w:val="13"/>
  </w:num>
  <w:num w:numId="27" w16cid:durableId="1010449626">
    <w:abstractNumId w:val="16"/>
  </w:num>
  <w:num w:numId="28" w16cid:durableId="562254653">
    <w:abstractNumId w:val="19"/>
  </w:num>
  <w:num w:numId="29" w16cid:durableId="1147670772">
    <w:abstractNumId w:val="17"/>
  </w:num>
  <w:num w:numId="30" w16cid:durableId="1784957249">
    <w:abstractNumId w:val="23"/>
  </w:num>
  <w:num w:numId="31" w16cid:durableId="1708406697">
    <w:abstractNumId w:val="14"/>
  </w:num>
  <w:num w:numId="32" w16cid:durableId="1333531679">
    <w:abstractNumId w:val="2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US" w:vendorID="64" w:dllVersion="0" w:nlCheck="1" w:checkStyle="0"/>
  <w:activeWritingStyle w:appName="MSWord" w:lang="fr-FR" w:vendorID="64" w:dllVersion="0" w:nlCheck="1" w:checkStyle="0"/>
  <w:activeWritingStyle w:appName="MSWord" w:lang="en-US" w:vendorID="64" w:dllVersion="6" w:nlCheck="1" w:checkStyle="1"/>
  <w:activeWritingStyle w:appName="MSWord" w:lang="en-GB" w:vendorID="64" w:dllVersion="0" w:nlCheck="1" w:checkStyle="0"/>
  <w:activeWritingStyle w:appName="MSWord" w:lang="sv-SE" w:vendorID="64" w:dllVersion="4096" w:nlCheck="1" w:checkStyle="0"/>
  <w:activeWritingStyle w:appName="MSWord" w:lang="en-GB" w:vendorID="64" w:dllVersion="4096" w:nlCheck="1" w:checkStyle="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7220"/>
    <w:rsid w:val="00000E2E"/>
    <w:rsid w:val="00010213"/>
    <w:rsid w:val="00011CC3"/>
    <w:rsid w:val="000147B7"/>
    <w:rsid w:val="0001694B"/>
    <w:rsid w:val="00023805"/>
    <w:rsid w:val="0002517D"/>
    <w:rsid w:val="00025CF9"/>
    <w:rsid w:val="000315FF"/>
    <w:rsid w:val="00031C61"/>
    <w:rsid w:val="0003380A"/>
    <w:rsid w:val="00055F13"/>
    <w:rsid w:val="000566BA"/>
    <w:rsid w:val="00071ED2"/>
    <w:rsid w:val="00072744"/>
    <w:rsid w:val="00084FB3"/>
    <w:rsid w:val="0009105E"/>
    <w:rsid w:val="000A65BD"/>
    <w:rsid w:val="000B0144"/>
    <w:rsid w:val="000B6584"/>
    <w:rsid w:val="000C27E7"/>
    <w:rsid w:val="000C518A"/>
    <w:rsid w:val="000C5E22"/>
    <w:rsid w:val="000E10EB"/>
    <w:rsid w:val="000E16A5"/>
    <w:rsid w:val="000E3511"/>
    <w:rsid w:val="000E6936"/>
    <w:rsid w:val="000E7408"/>
    <w:rsid w:val="000E74E0"/>
    <w:rsid w:val="000F2CA5"/>
    <w:rsid w:val="00101351"/>
    <w:rsid w:val="001033E9"/>
    <w:rsid w:val="00112049"/>
    <w:rsid w:val="00112B28"/>
    <w:rsid w:val="00114CE6"/>
    <w:rsid w:val="0011772C"/>
    <w:rsid w:val="0012330C"/>
    <w:rsid w:val="00123715"/>
    <w:rsid w:val="0012473E"/>
    <w:rsid w:val="001365B9"/>
    <w:rsid w:val="00150D8C"/>
    <w:rsid w:val="00167FAB"/>
    <w:rsid w:val="00185A5D"/>
    <w:rsid w:val="0018752C"/>
    <w:rsid w:val="00187F97"/>
    <w:rsid w:val="0019118A"/>
    <w:rsid w:val="001919F7"/>
    <w:rsid w:val="00197E6A"/>
    <w:rsid w:val="001A13BB"/>
    <w:rsid w:val="001A5F17"/>
    <w:rsid w:val="001B02DF"/>
    <w:rsid w:val="001B5B6D"/>
    <w:rsid w:val="001B7E2F"/>
    <w:rsid w:val="001C00D4"/>
    <w:rsid w:val="001C48FB"/>
    <w:rsid w:val="001C4ADF"/>
    <w:rsid w:val="001D4C82"/>
    <w:rsid w:val="001E50AF"/>
    <w:rsid w:val="001E6BE1"/>
    <w:rsid w:val="001F32F8"/>
    <w:rsid w:val="001F588E"/>
    <w:rsid w:val="001F5897"/>
    <w:rsid w:val="001F7F1B"/>
    <w:rsid w:val="002030EB"/>
    <w:rsid w:val="00212CC4"/>
    <w:rsid w:val="00213771"/>
    <w:rsid w:val="00215C79"/>
    <w:rsid w:val="002173B0"/>
    <w:rsid w:val="00217C31"/>
    <w:rsid w:val="00234909"/>
    <w:rsid w:val="00237E9F"/>
    <w:rsid w:val="00241A5C"/>
    <w:rsid w:val="00245E82"/>
    <w:rsid w:val="00247B1D"/>
    <w:rsid w:val="002670A8"/>
    <w:rsid w:val="00273E52"/>
    <w:rsid w:val="00276309"/>
    <w:rsid w:val="00277FEF"/>
    <w:rsid w:val="002859DB"/>
    <w:rsid w:val="00292860"/>
    <w:rsid w:val="00297B3D"/>
    <w:rsid w:val="002A7044"/>
    <w:rsid w:val="002A77BD"/>
    <w:rsid w:val="002C12E2"/>
    <w:rsid w:val="002C5E5D"/>
    <w:rsid w:val="002D0AA9"/>
    <w:rsid w:val="002D1DE7"/>
    <w:rsid w:val="002D5B66"/>
    <w:rsid w:val="002F41A3"/>
    <w:rsid w:val="002F754D"/>
    <w:rsid w:val="00301401"/>
    <w:rsid w:val="00303C1C"/>
    <w:rsid w:val="003238DE"/>
    <w:rsid w:val="00325647"/>
    <w:rsid w:val="003476D9"/>
    <w:rsid w:val="00352026"/>
    <w:rsid w:val="00356A1E"/>
    <w:rsid w:val="00362C48"/>
    <w:rsid w:val="00363AFC"/>
    <w:rsid w:val="00363CCE"/>
    <w:rsid w:val="00366E17"/>
    <w:rsid w:val="003C201C"/>
    <w:rsid w:val="003C4932"/>
    <w:rsid w:val="003C53A8"/>
    <w:rsid w:val="003D040D"/>
    <w:rsid w:val="003D3B3C"/>
    <w:rsid w:val="003F1004"/>
    <w:rsid w:val="003F4B61"/>
    <w:rsid w:val="003F53A0"/>
    <w:rsid w:val="004074C2"/>
    <w:rsid w:val="00411751"/>
    <w:rsid w:val="00412BFB"/>
    <w:rsid w:val="0042066C"/>
    <w:rsid w:val="00421B17"/>
    <w:rsid w:val="00433945"/>
    <w:rsid w:val="00435C59"/>
    <w:rsid w:val="00437238"/>
    <w:rsid w:val="00444FEF"/>
    <w:rsid w:val="004644D8"/>
    <w:rsid w:val="00466C90"/>
    <w:rsid w:val="0047627E"/>
    <w:rsid w:val="00480582"/>
    <w:rsid w:val="00485F8B"/>
    <w:rsid w:val="00486131"/>
    <w:rsid w:val="00487A8E"/>
    <w:rsid w:val="00491EE8"/>
    <w:rsid w:val="0049507F"/>
    <w:rsid w:val="004A4E24"/>
    <w:rsid w:val="004D0505"/>
    <w:rsid w:val="004D31DD"/>
    <w:rsid w:val="004D6D3F"/>
    <w:rsid w:val="004E0582"/>
    <w:rsid w:val="004E4C60"/>
    <w:rsid w:val="004F4316"/>
    <w:rsid w:val="004F7F0A"/>
    <w:rsid w:val="00500A7C"/>
    <w:rsid w:val="00512984"/>
    <w:rsid w:val="00524ED9"/>
    <w:rsid w:val="005275E9"/>
    <w:rsid w:val="00527671"/>
    <w:rsid w:val="00530186"/>
    <w:rsid w:val="00546DAD"/>
    <w:rsid w:val="005717D0"/>
    <w:rsid w:val="00572B19"/>
    <w:rsid w:val="00572B1B"/>
    <w:rsid w:val="005742F3"/>
    <w:rsid w:val="00574D84"/>
    <w:rsid w:val="00582673"/>
    <w:rsid w:val="00590649"/>
    <w:rsid w:val="00592F22"/>
    <w:rsid w:val="00597834"/>
    <w:rsid w:val="005A46D9"/>
    <w:rsid w:val="005A4E47"/>
    <w:rsid w:val="005D03BA"/>
    <w:rsid w:val="005D093B"/>
    <w:rsid w:val="005D48F4"/>
    <w:rsid w:val="005E16F5"/>
    <w:rsid w:val="005E4CDA"/>
    <w:rsid w:val="005E527E"/>
    <w:rsid w:val="006057F9"/>
    <w:rsid w:val="00607C06"/>
    <w:rsid w:val="006113E0"/>
    <w:rsid w:val="0061193F"/>
    <w:rsid w:val="00613F1C"/>
    <w:rsid w:val="006142CF"/>
    <w:rsid w:val="0062052A"/>
    <w:rsid w:val="00633B43"/>
    <w:rsid w:val="0063462E"/>
    <w:rsid w:val="0064076A"/>
    <w:rsid w:val="00640BA5"/>
    <w:rsid w:val="0064307F"/>
    <w:rsid w:val="00665A3B"/>
    <w:rsid w:val="006A1CA4"/>
    <w:rsid w:val="006A5A68"/>
    <w:rsid w:val="006B39CC"/>
    <w:rsid w:val="006B3FF2"/>
    <w:rsid w:val="006C33AE"/>
    <w:rsid w:val="006D0DF3"/>
    <w:rsid w:val="006D6466"/>
    <w:rsid w:val="006E1BCD"/>
    <w:rsid w:val="006E5F33"/>
    <w:rsid w:val="007022EA"/>
    <w:rsid w:val="0070562B"/>
    <w:rsid w:val="0070626D"/>
    <w:rsid w:val="00720B37"/>
    <w:rsid w:val="00720EF6"/>
    <w:rsid w:val="00720EFC"/>
    <w:rsid w:val="007229AA"/>
    <w:rsid w:val="00724A13"/>
    <w:rsid w:val="007250F6"/>
    <w:rsid w:val="00732C87"/>
    <w:rsid w:val="007479B8"/>
    <w:rsid w:val="00752513"/>
    <w:rsid w:val="007547C1"/>
    <w:rsid w:val="007725C1"/>
    <w:rsid w:val="00773A59"/>
    <w:rsid w:val="00781EAB"/>
    <w:rsid w:val="007830FD"/>
    <w:rsid w:val="007861EC"/>
    <w:rsid w:val="00790560"/>
    <w:rsid w:val="00790636"/>
    <w:rsid w:val="007A030A"/>
    <w:rsid w:val="007A1FA9"/>
    <w:rsid w:val="007A6833"/>
    <w:rsid w:val="007B43CF"/>
    <w:rsid w:val="007C2D94"/>
    <w:rsid w:val="007D0B66"/>
    <w:rsid w:val="007E488D"/>
    <w:rsid w:val="007E66E6"/>
    <w:rsid w:val="007F2B7B"/>
    <w:rsid w:val="0080021A"/>
    <w:rsid w:val="00802524"/>
    <w:rsid w:val="008047D3"/>
    <w:rsid w:val="00805E2E"/>
    <w:rsid w:val="00806B45"/>
    <w:rsid w:val="00824347"/>
    <w:rsid w:val="00826FC0"/>
    <w:rsid w:val="00833531"/>
    <w:rsid w:val="00835668"/>
    <w:rsid w:val="008359E6"/>
    <w:rsid w:val="00842232"/>
    <w:rsid w:val="00843D7F"/>
    <w:rsid w:val="0084489B"/>
    <w:rsid w:val="00852024"/>
    <w:rsid w:val="008529C3"/>
    <w:rsid w:val="00853396"/>
    <w:rsid w:val="00854870"/>
    <w:rsid w:val="00855511"/>
    <w:rsid w:val="008566E9"/>
    <w:rsid w:val="00862FA3"/>
    <w:rsid w:val="008663FA"/>
    <w:rsid w:val="00874A53"/>
    <w:rsid w:val="00880559"/>
    <w:rsid w:val="008809CB"/>
    <w:rsid w:val="008839B9"/>
    <w:rsid w:val="0088431D"/>
    <w:rsid w:val="0088595B"/>
    <w:rsid w:val="00890FA0"/>
    <w:rsid w:val="008A2059"/>
    <w:rsid w:val="008A557B"/>
    <w:rsid w:val="008A784F"/>
    <w:rsid w:val="008B1ECE"/>
    <w:rsid w:val="008C08EC"/>
    <w:rsid w:val="008C395A"/>
    <w:rsid w:val="008C61C0"/>
    <w:rsid w:val="008E5ED2"/>
    <w:rsid w:val="008E6592"/>
    <w:rsid w:val="008E6E4D"/>
    <w:rsid w:val="008F536E"/>
    <w:rsid w:val="00901623"/>
    <w:rsid w:val="00902A08"/>
    <w:rsid w:val="00907A5D"/>
    <w:rsid w:val="00910CE3"/>
    <w:rsid w:val="009124E5"/>
    <w:rsid w:val="00913D2C"/>
    <w:rsid w:val="0091541F"/>
    <w:rsid w:val="00924399"/>
    <w:rsid w:val="00933664"/>
    <w:rsid w:val="0094117B"/>
    <w:rsid w:val="00951700"/>
    <w:rsid w:val="00952933"/>
    <w:rsid w:val="00980A4B"/>
    <w:rsid w:val="0098332E"/>
    <w:rsid w:val="00987E22"/>
    <w:rsid w:val="009B1660"/>
    <w:rsid w:val="009E39CA"/>
    <w:rsid w:val="00A04307"/>
    <w:rsid w:val="00A04FA9"/>
    <w:rsid w:val="00A1308F"/>
    <w:rsid w:val="00A17E63"/>
    <w:rsid w:val="00A214CE"/>
    <w:rsid w:val="00A36456"/>
    <w:rsid w:val="00A40348"/>
    <w:rsid w:val="00A56100"/>
    <w:rsid w:val="00A61DCC"/>
    <w:rsid w:val="00A6285F"/>
    <w:rsid w:val="00A62EF5"/>
    <w:rsid w:val="00A73373"/>
    <w:rsid w:val="00A73AC2"/>
    <w:rsid w:val="00A758E3"/>
    <w:rsid w:val="00A83E27"/>
    <w:rsid w:val="00A90B9B"/>
    <w:rsid w:val="00A92967"/>
    <w:rsid w:val="00A9558A"/>
    <w:rsid w:val="00A956B7"/>
    <w:rsid w:val="00A956C0"/>
    <w:rsid w:val="00A9580E"/>
    <w:rsid w:val="00A971C3"/>
    <w:rsid w:val="00AA2137"/>
    <w:rsid w:val="00AA2258"/>
    <w:rsid w:val="00AA2377"/>
    <w:rsid w:val="00AA4334"/>
    <w:rsid w:val="00AC4FD8"/>
    <w:rsid w:val="00AE0769"/>
    <w:rsid w:val="00AE7FE9"/>
    <w:rsid w:val="00AF5170"/>
    <w:rsid w:val="00AF5FBE"/>
    <w:rsid w:val="00AF6C07"/>
    <w:rsid w:val="00B024BA"/>
    <w:rsid w:val="00B16816"/>
    <w:rsid w:val="00B23CAD"/>
    <w:rsid w:val="00B332B4"/>
    <w:rsid w:val="00B339D4"/>
    <w:rsid w:val="00B35615"/>
    <w:rsid w:val="00B35847"/>
    <w:rsid w:val="00B37220"/>
    <w:rsid w:val="00B377B8"/>
    <w:rsid w:val="00B4752A"/>
    <w:rsid w:val="00B54E8B"/>
    <w:rsid w:val="00B61606"/>
    <w:rsid w:val="00B632AD"/>
    <w:rsid w:val="00B63DC2"/>
    <w:rsid w:val="00B65F3E"/>
    <w:rsid w:val="00B670B4"/>
    <w:rsid w:val="00B722D3"/>
    <w:rsid w:val="00B74C9E"/>
    <w:rsid w:val="00B754CB"/>
    <w:rsid w:val="00B7699F"/>
    <w:rsid w:val="00B841CE"/>
    <w:rsid w:val="00B853D3"/>
    <w:rsid w:val="00B86C10"/>
    <w:rsid w:val="00B95907"/>
    <w:rsid w:val="00BA1229"/>
    <w:rsid w:val="00BA3FC0"/>
    <w:rsid w:val="00BA715A"/>
    <w:rsid w:val="00BB3806"/>
    <w:rsid w:val="00BB7D90"/>
    <w:rsid w:val="00BC1FC6"/>
    <w:rsid w:val="00BC34F8"/>
    <w:rsid w:val="00BC40F8"/>
    <w:rsid w:val="00BC45BE"/>
    <w:rsid w:val="00BC67F0"/>
    <w:rsid w:val="00BC7E70"/>
    <w:rsid w:val="00BD2ECD"/>
    <w:rsid w:val="00BD74F1"/>
    <w:rsid w:val="00BE5031"/>
    <w:rsid w:val="00BF2544"/>
    <w:rsid w:val="00BF3B7A"/>
    <w:rsid w:val="00BF4BB9"/>
    <w:rsid w:val="00C02202"/>
    <w:rsid w:val="00C05E82"/>
    <w:rsid w:val="00C05FA2"/>
    <w:rsid w:val="00C1081A"/>
    <w:rsid w:val="00C2768E"/>
    <w:rsid w:val="00C3019D"/>
    <w:rsid w:val="00C36506"/>
    <w:rsid w:val="00C45336"/>
    <w:rsid w:val="00C5109B"/>
    <w:rsid w:val="00C53C67"/>
    <w:rsid w:val="00C63AC1"/>
    <w:rsid w:val="00C6627B"/>
    <w:rsid w:val="00CA1BC8"/>
    <w:rsid w:val="00CA2FA4"/>
    <w:rsid w:val="00CA684B"/>
    <w:rsid w:val="00CA6DD1"/>
    <w:rsid w:val="00CB4AB3"/>
    <w:rsid w:val="00CD4E4A"/>
    <w:rsid w:val="00CE3FF7"/>
    <w:rsid w:val="00D155D1"/>
    <w:rsid w:val="00D17579"/>
    <w:rsid w:val="00D23F90"/>
    <w:rsid w:val="00D3142A"/>
    <w:rsid w:val="00D31436"/>
    <w:rsid w:val="00D33242"/>
    <w:rsid w:val="00D345F2"/>
    <w:rsid w:val="00D35AC8"/>
    <w:rsid w:val="00D36A5A"/>
    <w:rsid w:val="00D37ACE"/>
    <w:rsid w:val="00D41EDD"/>
    <w:rsid w:val="00D55FE6"/>
    <w:rsid w:val="00D853FA"/>
    <w:rsid w:val="00D86C47"/>
    <w:rsid w:val="00DA28F7"/>
    <w:rsid w:val="00DA293B"/>
    <w:rsid w:val="00DA4850"/>
    <w:rsid w:val="00DB6B45"/>
    <w:rsid w:val="00DD2BA4"/>
    <w:rsid w:val="00DD609A"/>
    <w:rsid w:val="00DE2581"/>
    <w:rsid w:val="00DE61F8"/>
    <w:rsid w:val="00DF408C"/>
    <w:rsid w:val="00DF7CD5"/>
    <w:rsid w:val="00E050E4"/>
    <w:rsid w:val="00E179A5"/>
    <w:rsid w:val="00E2494F"/>
    <w:rsid w:val="00E40563"/>
    <w:rsid w:val="00E45CDF"/>
    <w:rsid w:val="00E6634A"/>
    <w:rsid w:val="00E67463"/>
    <w:rsid w:val="00E74DEE"/>
    <w:rsid w:val="00E855CA"/>
    <w:rsid w:val="00E86876"/>
    <w:rsid w:val="00E9500E"/>
    <w:rsid w:val="00E973EC"/>
    <w:rsid w:val="00EA4382"/>
    <w:rsid w:val="00EB7CB9"/>
    <w:rsid w:val="00ED3A91"/>
    <w:rsid w:val="00ED3ED1"/>
    <w:rsid w:val="00ED5577"/>
    <w:rsid w:val="00EE0F1F"/>
    <w:rsid w:val="00EE5137"/>
    <w:rsid w:val="00EF0ECA"/>
    <w:rsid w:val="00EF781F"/>
    <w:rsid w:val="00EF7C89"/>
    <w:rsid w:val="00F2497B"/>
    <w:rsid w:val="00F2576E"/>
    <w:rsid w:val="00F304B0"/>
    <w:rsid w:val="00F36F8A"/>
    <w:rsid w:val="00F42596"/>
    <w:rsid w:val="00F52E99"/>
    <w:rsid w:val="00F6518B"/>
    <w:rsid w:val="00F67AB7"/>
    <w:rsid w:val="00F74984"/>
    <w:rsid w:val="00F75893"/>
    <w:rsid w:val="00F7676A"/>
    <w:rsid w:val="00F81EF2"/>
    <w:rsid w:val="00F86652"/>
    <w:rsid w:val="00FA47FA"/>
    <w:rsid w:val="00FB15B2"/>
    <w:rsid w:val="00FB3C66"/>
    <w:rsid w:val="00FC2386"/>
    <w:rsid w:val="00FC287B"/>
    <w:rsid w:val="00FC3D39"/>
    <w:rsid w:val="00FD0FAC"/>
    <w:rsid w:val="00FD694C"/>
    <w:rsid w:val="00FE010E"/>
    <w:rsid w:val="00FE1790"/>
    <w:rsid w:val="00FE2C07"/>
    <w:rsid w:val="00FF4471"/>
    <w:rsid w:val="00FF4AD4"/>
    <w:rsid w:val="00FF62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9CFCCE"/>
  <w15:docId w15:val="{3321DF00-D02C-45B6-903B-4D459B252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37220"/>
    <w:pPr>
      <w:spacing w:after="0" w:line="240" w:lineRule="auto"/>
    </w:pPr>
    <w:rPr>
      <w:rFonts w:ascii="Times New Roman" w:eastAsia="Times New Roman" w:hAnsi="Times New Roman" w:cs="Times New Roman"/>
      <w:sz w:val="24"/>
      <w:szCs w:val="20"/>
      <w:lang w:val="sv-SE" w:eastAsia="sv-SE"/>
    </w:rPr>
  </w:style>
  <w:style w:type="paragraph" w:styleId="Antrat1">
    <w:name w:val="heading 1"/>
    <w:basedOn w:val="prastasis"/>
    <w:next w:val="prastasis"/>
    <w:link w:val="Antrat1Diagrama"/>
    <w:uiPriority w:val="99"/>
    <w:qFormat/>
    <w:rsid w:val="00B37220"/>
    <w:pPr>
      <w:keepNext/>
      <w:spacing w:before="240" w:after="60"/>
      <w:outlineLvl w:val="0"/>
    </w:pPr>
    <w:rPr>
      <w:rFonts w:ascii="Arial" w:hAnsi="Arial" w:cs="Arial"/>
      <w:b/>
      <w:bCs/>
      <w:kern w:val="32"/>
      <w:sz w:val="32"/>
      <w:szCs w:val="32"/>
      <w:lang w:val="lt-LT" w:eastAsia="en-US"/>
    </w:rPr>
  </w:style>
  <w:style w:type="paragraph" w:styleId="Antrat2">
    <w:name w:val="heading 2"/>
    <w:basedOn w:val="prastasis"/>
    <w:next w:val="prastasis"/>
    <w:link w:val="Antrat2Diagrama"/>
    <w:uiPriority w:val="99"/>
    <w:unhideWhenUsed/>
    <w:qFormat/>
    <w:rsid w:val="00B37220"/>
    <w:pPr>
      <w:keepNext/>
      <w:spacing w:before="240" w:after="60"/>
      <w:outlineLvl w:val="1"/>
    </w:pPr>
    <w:rPr>
      <w:rFonts w:ascii="Arial" w:hAnsi="Arial" w:cs="Arial"/>
      <w:b/>
      <w:bCs/>
      <w:i/>
      <w:iCs/>
      <w:sz w:val="28"/>
      <w:szCs w:val="28"/>
      <w:lang w:val="lt-LT" w:eastAsia="en-US"/>
    </w:rPr>
  </w:style>
  <w:style w:type="paragraph" w:styleId="Antrat3">
    <w:name w:val="heading 3"/>
    <w:basedOn w:val="prastasis"/>
    <w:next w:val="prastasis"/>
    <w:link w:val="Antrat3Diagrama"/>
    <w:uiPriority w:val="99"/>
    <w:unhideWhenUsed/>
    <w:qFormat/>
    <w:rsid w:val="00B37220"/>
    <w:pPr>
      <w:keepNext/>
      <w:spacing w:before="240" w:after="60"/>
      <w:outlineLvl w:val="2"/>
    </w:pPr>
    <w:rPr>
      <w:rFonts w:ascii="Arial" w:hAnsi="Arial" w:cs="Arial"/>
      <w:b/>
      <w:bCs/>
      <w:sz w:val="26"/>
      <w:szCs w:val="26"/>
      <w:lang w:val="lt-LT" w:eastAsia="en-US"/>
    </w:rPr>
  </w:style>
  <w:style w:type="paragraph" w:styleId="Antrat4">
    <w:name w:val="heading 4"/>
    <w:basedOn w:val="prastasis"/>
    <w:next w:val="prastasis"/>
    <w:link w:val="Antrat4Diagrama"/>
    <w:uiPriority w:val="99"/>
    <w:unhideWhenUsed/>
    <w:qFormat/>
    <w:rsid w:val="00B37220"/>
    <w:pPr>
      <w:keepNext/>
      <w:spacing w:before="240" w:after="60"/>
      <w:ind w:left="851" w:hanging="851"/>
      <w:outlineLvl w:val="3"/>
    </w:pPr>
    <w:rPr>
      <w:b/>
    </w:rPr>
  </w:style>
  <w:style w:type="paragraph" w:styleId="Antrat5">
    <w:name w:val="heading 5"/>
    <w:basedOn w:val="prastasis"/>
    <w:next w:val="prastasis"/>
    <w:link w:val="Antrat5Diagrama"/>
    <w:uiPriority w:val="99"/>
    <w:unhideWhenUsed/>
    <w:qFormat/>
    <w:rsid w:val="00B37220"/>
    <w:pPr>
      <w:spacing w:before="240" w:after="60"/>
      <w:outlineLvl w:val="4"/>
    </w:pPr>
    <w:rPr>
      <w:b/>
      <w:bCs/>
      <w:i/>
      <w:iCs/>
      <w:sz w:val="26"/>
      <w:szCs w:val="26"/>
      <w:lang w:val="fr-FR" w:eastAsia="fr-FR"/>
    </w:rPr>
  </w:style>
  <w:style w:type="paragraph" w:styleId="Antrat6">
    <w:name w:val="heading 6"/>
    <w:basedOn w:val="prastasis"/>
    <w:next w:val="prastasis"/>
    <w:link w:val="Antrat6Diagrama"/>
    <w:uiPriority w:val="99"/>
    <w:unhideWhenUsed/>
    <w:qFormat/>
    <w:rsid w:val="00B37220"/>
    <w:pPr>
      <w:keepNext/>
      <w:widowControl w:val="0"/>
      <w:spacing w:before="240" w:after="60"/>
      <w:ind w:left="1843" w:hanging="1134"/>
      <w:outlineLvl w:val="5"/>
    </w:pPr>
    <w:rPr>
      <w:rFonts w:ascii="Calibri" w:hAnsi="Calibri"/>
      <w:b/>
      <w:lang w:eastAsia="en-US"/>
    </w:rPr>
  </w:style>
  <w:style w:type="paragraph" w:styleId="Antrat7">
    <w:name w:val="heading 7"/>
    <w:basedOn w:val="prastasis"/>
    <w:next w:val="prastasis"/>
    <w:link w:val="Antrat7Diagrama"/>
    <w:uiPriority w:val="99"/>
    <w:unhideWhenUsed/>
    <w:qFormat/>
    <w:rsid w:val="00B37220"/>
    <w:pPr>
      <w:keepNext/>
      <w:widowControl w:val="0"/>
      <w:spacing w:before="240" w:after="60" w:line="288" w:lineRule="auto"/>
      <w:ind w:left="2124" w:hanging="708"/>
      <w:outlineLvl w:val="6"/>
    </w:pPr>
    <w:rPr>
      <w:rFonts w:ascii="Arial" w:eastAsia="Calibri" w:hAnsi="Arial"/>
      <w:sz w:val="20"/>
      <w:lang w:val="en-GB" w:eastAsia="en-US"/>
    </w:rPr>
  </w:style>
  <w:style w:type="paragraph" w:styleId="Antrat8">
    <w:name w:val="heading 8"/>
    <w:basedOn w:val="prastasis"/>
    <w:next w:val="prastasis"/>
    <w:link w:val="Antrat8Diagrama"/>
    <w:uiPriority w:val="99"/>
    <w:unhideWhenUsed/>
    <w:qFormat/>
    <w:rsid w:val="00B37220"/>
    <w:pPr>
      <w:keepNext/>
      <w:widowControl w:val="0"/>
      <w:spacing w:before="240" w:after="60" w:line="288" w:lineRule="auto"/>
      <w:ind w:left="2832" w:hanging="708"/>
      <w:outlineLvl w:val="7"/>
    </w:pPr>
    <w:rPr>
      <w:rFonts w:ascii="Arial" w:eastAsia="Calibri" w:hAnsi="Arial"/>
      <w:i/>
      <w:sz w:val="20"/>
      <w:lang w:val="en-GB" w:eastAsia="en-US"/>
    </w:rPr>
  </w:style>
  <w:style w:type="paragraph" w:styleId="Antrat9">
    <w:name w:val="heading 9"/>
    <w:basedOn w:val="prastasis"/>
    <w:next w:val="prastasis"/>
    <w:link w:val="Antrat9Diagrama"/>
    <w:uiPriority w:val="99"/>
    <w:unhideWhenUsed/>
    <w:qFormat/>
    <w:rsid w:val="00B37220"/>
    <w:pPr>
      <w:keepNext/>
      <w:widowControl w:val="0"/>
      <w:spacing w:before="240" w:after="60" w:line="288" w:lineRule="auto"/>
      <w:ind w:left="3540" w:hanging="708"/>
      <w:outlineLvl w:val="8"/>
    </w:pPr>
    <w:rPr>
      <w:rFonts w:ascii="Arial" w:eastAsia="Calibri" w:hAnsi="Arial"/>
      <w:i/>
      <w:sz w:val="18"/>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B37220"/>
    <w:rPr>
      <w:rFonts w:ascii="Arial" w:eastAsia="Times New Roman" w:hAnsi="Arial" w:cs="Arial"/>
      <w:b/>
      <w:bCs/>
      <w:kern w:val="32"/>
      <w:sz w:val="32"/>
      <w:szCs w:val="32"/>
      <w:lang w:val="lt-LT"/>
    </w:rPr>
  </w:style>
  <w:style w:type="character" w:customStyle="1" w:styleId="Antrat2Diagrama">
    <w:name w:val="Antraštė 2 Diagrama"/>
    <w:basedOn w:val="Numatytasispastraiposriftas"/>
    <w:link w:val="Antrat2"/>
    <w:uiPriority w:val="99"/>
    <w:rsid w:val="00B37220"/>
    <w:rPr>
      <w:rFonts w:ascii="Arial" w:eastAsia="Times New Roman" w:hAnsi="Arial" w:cs="Arial"/>
      <w:b/>
      <w:bCs/>
      <w:i/>
      <w:iCs/>
      <w:sz w:val="28"/>
      <w:szCs w:val="28"/>
      <w:lang w:val="lt-LT"/>
    </w:rPr>
  </w:style>
  <w:style w:type="character" w:customStyle="1" w:styleId="Antrat3Diagrama">
    <w:name w:val="Antraštė 3 Diagrama"/>
    <w:basedOn w:val="Numatytasispastraiposriftas"/>
    <w:link w:val="Antrat3"/>
    <w:uiPriority w:val="99"/>
    <w:rsid w:val="00B37220"/>
    <w:rPr>
      <w:rFonts w:ascii="Arial" w:eastAsia="Times New Roman" w:hAnsi="Arial" w:cs="Arial"/>
      <w:b/>
      <w:bCs/>
      <w:sz w:val="26"/>
      <w:szCs w:val="26"/>
      <w:lang w:val="lt-LT"/>
    </w:rPr>
  </w:style>
  <w:style w:type="character" w:customStyle="1" w:styleId="Antrat4Diagrama">
    <w:name w:val="Antraštė 4 Diagrama"/>
    <w:basedOn w:val="Numatytasispastraiposriftas"/>
    <w:link w:val="Antrat4"/>
    <w:uiPriority w:val="99"/>
    <w:rsid w:val="00B37220"/>
    <w:rPr>
      <w:rFonts w:ascii="Times New Roman" w:eastAsia="Times New Roman" w:hAnsi="Times New Roman" w:cs="Times New Roman"/>
      <w:b/>
      <w:sz w:val="24"/>
      <w:szCs w:val="20"/>
      <w:lang w:val="sv-SE" w:eastAsia="sv-SE"/>
    </w:rPr>
  </w:style>
  <w:style w:type="character" w:customStyle="1" w:styleId="Antrat5Diagrama">
    <w:name w:val="Antraštė 5 Diagrama"/>
    <w:basedOn w:val="Numatytasispastraiposriftas"/>
    <w:link w:val="Antrat5"/>
    <w:uiPriority w:val="99"/>
    <w:rsid w:val="00B37220"/>
    <w:rPr>
      <w:rFonts w:ascii="Times New Roman" w:eastAsia="Times New Roman" w:hAnsi="Times New Roman" w:cs="Times New Roman"/>
      <w:b/>
      <w:bCs/>
      <w:i/>
      <w:iCs/>
      <w:sz w:val="26"/>
      <w:szCs w:val="26"/>
      <w:lang w:val="fr-FR" w:eastAsia="fr-FR"/>
    </w:rPr>
  </w:style>
  <w:style w:type="character" w:customStyle="1" w:styleId="Antrat6Diagrama">
    <w:name w:val="Antraštė 6 Diagrama"/>
    <w:basedOn w:val="Numatytasispastraiposriftas"/>
    <w:link w:val="Antrat6"/>
    <w:uiPriority w:val="99"/>
    <w:rsid w:val="00B37220"/>
    <w:rPr>
      <w:rFonts w:ascii="Calibri" w:eastAsia="Times New Roman" w:hAnsi="Calibri" w:cs="Times New Roman"/>
      <w:b/>
      <w:sz w:val="24"/>
      <w:szCs w:val="20"/>
      <w:lang w:val="sv-SE"/>
    </w:rPr>
  </w:style>
  <w:style w:type="character" w:customStyle="1" w:styleId="Antrat7Diagrama">
    <w:name w:val="Antraštė 7 Diagrama"/>
    <w:basedOn w:val="Numatytasispastraiposriftas"/>
    <w:link w:val="Antrat7"/>
    <w:uiPriority w:val="99"/>
    <w:rsid w:val="00B37220"/>
    <w:rPr>
      <w:rFonts w:ascii="Arial" w:eastAsia="Calibri" w:hAnsi="Arial" w:cs="Times New Roman"/>
      <w:sz w:val="20"/>
      <w:szCs w:val="20"/>
      <w:lang w:val="en-GB"/>
    </w:rPr>
  </w:style>
  <w:style w:type="character" w:customStyle="1" w:styleId="Antrat8Diagrama">
    <w:name w:val="Antraštė 8 Diagrama"/>
    <w:basedOn w:val="Numatytasispastraiposriftas"/>
    <w:link w:val="Antrat8"/>
    <w:uiPriority w:val="99"/>
    <w:rsid w:val="00B37220"/>
    <w:rPr>
      <w:rFonts w:ascii="Arial" w:eastAsia="Calibri" w:hAnsi="Arial" w:cs="Times New Roman"/>
      <w:i/>
      <w:sz w:val="20"/>
      <w:szCs w:val="20"/>
      <w:lang w:val="en-GB"/>
    </w:rPr>
  </w:style>
  <w:style w:type="character" w:customStyle="1" w:styleId="Antrat9Diagrama">
    <w:name w:val="Antraštė 9 Diagrama"/>
    <w:basedOn w:val="Numatytasispastraiposriftas"/>
    <w:link w:val="Antrat9"/>
    <w:uiPriority w:val="99"/>
    <w:rsid w:val="00B37220"/>
    <w:rPr>
      <w:rFonts w:ascii="Arial" w:eastAsia="Calibri" w:hAnsi="Arial" w:cs="Times New Roman"/>
      <w:i/>
      <w:sz w:val="18"/>
      <w:szCs w:val="20"/>
      <w:lang w:val="en-GB"/>
    </w:rPr>
  </w:style>
  <w:style w:type="character" w:styleId="Hipersaitas">
    <w:name w:val="Hyperlink"/>
    <w:uiPriority w:val="99"/>
    <w:unhideWhenUsed/>
    <w:rsid w:val="00B37220"/>
    <w:rPr>
      <w:color w:val="0000FF"/>
      <w:u w:val="single"/>
    </w:rPr>
  </w:style>
  <w:style w:type="character" w:customStyle="1" w:styleId="KomentarotekstasDiagrama">
    <w:name w:val="Komentaro tekstas Diagrama"/>
    <w:basedOn w:val="Numatytasispastraiposriftas"/>
    <w:link w:val="Komentarotekstas"/>
    <w:uiPriority w:val="99"/>
    <w:rsid w:val="00B37220"/>
    <w:rPr>
      <w:rFonts w:ascii="Times New Roman" w:eastAsia="Times New Roman" w:hAnsi="Times New Roman" w:cs="Times New Roman"/>
      <w:sz w:val="20"/>
      <w:szCs w:val="20"/>
      <w:lang w:val="sv-SE" w:eastAsia="sv-SE"/>
    </w:rPr>
  </w:style>
  <w:style w:type="paragraph" w:styleId="Komentarotekstas">
    <w:name w:val="annotation text"/>
    <w:basedOn w:val="prastasis"/>
    <w:link w:val="KomentarotekstasDiagrama"/>
    <w:uiPriority w:val="99"/>
    <w:unhideWhenUsed/>
    <w:rsid w:val="00B37220"/>
    <w:rPr>
      <w:sz w:val="20"/>
    </w:rPr>
  </w:style>
  <w:style w:type="character" w:customStyle="1" w:styleId="AntratsDiagrama">
    <w:name w:val="Antraštės Diagrama"/>
    <w:basedOn w:val="Numatytasispastraiposriftas"/>
    <w:link w:val="Antrats"/>
    <w:rsid w:val="00B37220"/>
    <w:rPr>
      <w:rFonts w:ascii="Times New Roman" w:eastAsia="Times New Roman" w:hAnsi="Times New Roman" w:cs="Times New Roman"/>
      <w:szCs w:val="20"/>
      <w:lang w:val="en-GB"/>
    </w:rPr>
  </w:style>
  <w:style w:type="paragraph" w:styleId="Antrats">
    <w:name w:val="header"/>
    <w:basedOn w:val="prastasis"/>
    <w:link w:val="AntratsDiagrama"/>
    <w:uiPriority w:val="99"/>
    <w:unhideWhenUsed/>
    <w:rsid w:val="00B37220"/>
    <w:pPr>
      <w:tabs>
        <w:tab w:val="center" w:pos="4320"/>
        <w:tab w:val="right" w:pos="8640"/>
      </w:tabs>
      <w:spacing w:line="260" w:lineRule="exact"/>
    </w:pPr>
    <w:rPr>
      <w:sz w:val="22"/>
      <w:lang w:val="en-GB" w:eastAsia="en-US"/>
    </w:rPr>
  </w:style>
  <w:style w:type="character" w:customStyle="1" w:styleId="PoratDiagrama">
    <w:name w:val="Poraštė Diagrama"/>
    <w:basedOn w:val="Numatytasispastraiposriftas"/>
    <w:link w:val="Porat"/>
    <w:uiPriority w:val="99"/>
    <w:rsid w:val="00B37220"/>
    <w:rPr>
      <w:rFonts w:ascii="Times New Roman" w:eastAsia="Times New Roman" w:hAnsi="Times New Roman" w:cs="Times New Roman"/>
      <w:sz w:val="24"/>
      <w:szCs w:val="20"/>
      <w:lang w:val="sv-SE" w:eastAsia="sv-SE"/>
    </w:rPr>
  </w:style>
  <w:style w:type="paragraph" w:styleId="Porat">
    <w:name w:val="footer"/>
    <w:basedOn w:val="prastasis"/>
    <w:link w:val="PoratDiagrama"/>
    <w:uiPriority w:val="99"/>
    <w:unhideWhenUsed/>
    <w:rsid w:val="00B37220"/>
    <w:pPr>
      <w:tabs>
        <w:tab w:val="center" w:pos="4536"/>
        <w:tab w:val="right" w:pos="9072"/>
      </w:tabs>
    </w:pPr>
  </w:style>
  <w:style w:type="paragraph" w:styleId="Dokumentoinaostekstas">
    <w:name w:val="endnote text"/>
    <w:basedOn w:val="prastasis"/>
    <w:link w:val="DokumentoinaostekstasDiagrama"/>
    <w:uiPriority w:val="99"/>
    <w:unhideWhenUsed/>
    <w:rsid w:val="00B37220"/>
    <w:pPr>
      <w:tabs>
        <w:tab w:val="left" w:pos="567"/>
      </w:tabs>
      <w:suppressAutoHyphens/>
    </w:pPr>
    <w:rPr>
      <w:sz w:val="22"/>
      <w:szCs w:val="24"/>
      <w:lang w:val="en-US" w:eastAsia="en-US"/>
    </w:rPr>
  </w:style>
  <w:style w:type="character" w:customStyle="1" w:styleId="DokumentoinaostekstasDiagrama">
    <w:name w:val="Dokumento išnašos tekstas Diagrama"/>
    <w:basedOn w:val="Numatytasispastraiposriftas"/>
    <w:link w:val="Dokumentoinaostekstas"/>
    <w:uiPriority w:val="99"/>
    <w:rsid w:val="00B37220"/>
    <w:rPr>
      <w:rFonts w:ascii="Times New Roman" w:eastAsia="Times New Roman" w:hAnsi="Times New Roman" w:cs="Times New Roman"/>
      <w:szCs w:val="24"/>
    </w:rPr>
  </w:style>
  <w:style w:type="paragraph" w:styleId="Pavadinimas">
    <w:name w:val="Title"/>
    <w:basedOn w:val="prastasis"/>
    <w:link w:val="PavadinimasDiagrama"/>
    <w:uiPriority w:val="99"/>
    <w:qFormat/>
    <w:rsid w:val="00B37220"/>
    <w:pPr>
      <w:jc w:val="center"/>
    </w:pPr>
    <w:rPr>
      <w:b/>
      <w:sz w:val="22"/>
      <w:lang w:val="en-GB" w:eastAsia="en-US"/>
    </w:rPr>
  </w:style>
  <w:style w:type="character" w:customStyle="1" w:styleId="PavadinimasDiagrama">
    <w:name w:val="Pavadinimas Diagrama"/>
    <w:basedOn w:val="Numatytasispastraiposriftas"/>
    <w:link w:val="Pavadinimas"/>
    <w:uiPriority w:val="99"/>
    <w:rsid w:val="00B37220"/>
    <w:rPr>
      <w:rFonts w:ascii="Times New Roman" w:eastAsia="Times New Roman" w:hAnsi="Times New Roman" w:cs="Times New Roman"/>
      <w:b/>
      <w:szCs w:val="20"/>
      <w:lang w:val="en-GB"/>
    </w:rPr>
  </w:style>
  <w:style w:type="paragraph" w:styleId="Pagrindinistekstas">
    <w:name w:val="Body Text"/>
    <w:basedOn w:val="prastasis"/>
    <w:link w:val="PagrindinistekstasDiagrama"/>
    <w:uiPriority w:val="99"/>
    <w:unhideWhenUsed/>
    <w:rsid w:val="00B37220"/>
    <w:pPr>
      <w:spacing w:after="120"/>
    </w:pPr>
    <w:rPr>
      <w:szCs w:val="24"/>
      <w:lang w:val="lt-LT" w:eastAsia="en-US"/>
    </w:rPr>
  </w:style>
  <w:style w:type="character" w:customStyle="1" w:styleId="PagrindinistekstasDiagrama">
    <w:name w:val="Pagrindinis tekstas Diagrama"/>
    <w:basedOn w:val="Numatytasispastraiposriftas"/>
    <w:link w:val="Pagrindinistekstas"/>
    <w:uiPriority w:val="99"/>
    <w:rsid w:val="00B37220"/>
    <w:rPr>
      <w:rFonts w:ascii="Times New Roman" w:eastAsia="Times New Roman" w:hAnsi="Times New Roman" w:cs="Times New Roman"/>
      <w:sz w:val="24"/>
      <w:szCs w:val="24"/>
      <w:lang w:val="lt-LT"/>
    </w:rPr>
  </w:style>
  <w:style w:type="character" w:customStyle="1" w:styleId="Pagrindinistekstas3Diagrama">
    <w:name w:val="Pagrindinis tekstas 3 Diagrama"/>
    <w:basedOn w:val="Numatytasispastraiposriftas"/>
    <w:link w:val="Pagrindinistekstas3"/>
    <w:uiPriority w:val="99"/>
    <w:rsid w:val="00B37220"/>
    <w:rPr>
      <w:rFonts w:ascii="Times New Roman" w:eastAsia="Times New Roman" w:hAnsi="Times New Roman" w:cs="Times New Roman"/>
      <w:szCs w:val="24"/>
    </w:rPr>
  </w:style>
  <w:style w:type="paragraph" w:styleId="Pagrindinistekstas3">
    <w:name w:val="Body Text 3"/>
    <w:basedOn w:val="prastasis"/>
    <w:link w:val="Pagrindinistekstas3Diagrama"/>
    <w:uiPriority w:val="99"/>
    <w:unhideWhenUsed/>
    <w:rsid w:val="00B37220"/>
    <w:pPr>
      <w:tabs>
        <w:tab w:val="left" w:pos="562"/>
      </w:tabs>
      <w:suppressAutoHyphens/>
    </w:pPr>
    <w:rPr>
      <w:sz w:val="22"/>
      <w:szCs w:val="24"/>
      <w:lang w:val="en-US" w:eastAsia="en-US"/>
    </w:rPr>
  </w:style>
  <w:style w:type="character" w:customStyle="1" w:styleId="Pagrindiniotekstotrauka2Diagrama">
    <w:name w:val="Pagrindinio teksto įtrauka 2 Diagrama"/>
    <w:basedOn w:val="Numatytasispastraiposriftas"/>
    <w:link w:val="Pagrindiniotekstotrauka2"/>
    <w:uiPriority w:val="99"/>
    <w:rsid w:val="00B37220"/>
    <w:rPr>
      <w:rFonts w:ascii="Times New Roman" w:eastAsia="Times New Roman" w:hAnsi="Times New Roman" w:cs="Times New Roman"/>
      <w:sz w:val="24"/>
      <w:szCs w:val="24"/>
      <w:lang w:val="lt-LT"/>
    </w:rPr>
  </w:style>
  <w:style w:type="paragraph" w:styleId="Pagrindiniotekstotrauka2">
    <w:name w:val="Body Text Indent 2"/>
    <w:basedOn w:val="prastasis"/>
    <w:link w:val="Pagrindiniotekstotrauka2Diagrama"/>
    <w:uiPriority w:val="99"/>
    <w:unhideWhenUsed/>
    <w:rsid w:val="00B37220"/>
    <w:pPr>
      <w:spacing w:after="120" w:line="480" w:lineRule="auto"/>
      <w:ind w:left="360"/>
    </w:pPr>
    <w:rPr>
      <w:szCs w:val="24"/>
      <w:lang w:val="lt-LT" w:eastAsia="en-US"/>
    </w:rPr>
  </w:style>
  <w:style w:type="character" w:customStyle="1" w:styleId="DokumentostruktraDiagrama">
    <w:name w:val="Dokumento struktūra Diagrama"/>
    <w:basedOn w:val="Numatytasispastraiposriftas"/>
    <w:link w:val="Dokumentostruktra"/>
    <w:uiPriority w:val="99"/>
    <w:rsid w:val="00B37220"/>
    <w:rPr>
      <w:rFonts w:ascii="Tahoma" w:eastAsia="SimSun" w:hAnsi="Tahoma" w:cs="Times New Roman"/>
      <w:sz w:val="20"/>
      <w:szCs w:val="20"/>
      <w:shd w:val="clear" w:color="auto" w:fill="000080"/>
      <w:lang w:val="en-GB" w:eastAsia="zh-CN"/>
    </w:rPr>
  </w:style>
  <w:style w:type="paragraph" w:styleId="Dokumentostruktra">
    <w:name w:val="Document Map"/>
    <w:basedOn w:val="prastasis"/>
    <w:link w:val="DokumentostruktraDiagrama"/>
    <w:uiPriority w:val="99"/>
    <w:unhideWhenUsed/>
    <w:rsid w:val="00B37220"/>
    <w:pPr>
      <w:shd w:val="clear" w:color="auto" w:fill="000080"/>
      <w:tabs>
        <w:tab w:val="left" w:pos="567"/>
      </w:tabs>
      <w:spacing w:line="260" w:lineRule="exact"/>
    </w:pPr>
    <w:rPr>
      <w:rFonts w:ascii="Tahoma" w:eastAsia="SimSun" w:hAnsi="Tahoma"/>
      <w:sz w:val="20"/>
      <w:lang w:val="en-GB" w:eastAsia="zh-CN"/>
    </w:rPr>
  </w:style>
  <w:style w:type="character" w:customStyle="1" w:styleId="KomentarotemaDiagrama">
    <w:name w:val="Komentaro tema Diagrama"/>
    <w:basedOn w:val="KomentarotekstasDiagrama"/>
    <w:link w:val="Komentarotema"/>
    <w:uiPriority w:val="99"/>
    <w:rsid w:val="00B37220"/>
    <w:rPr>
      <w:rFonts w:ascii="Times New Roman" w:eastAsia="Times New Roman" w:hAnsi="Times New Roman" w:cs="Times New Roman"/>
      <w:b/>
      <w:bCs/>
      <w:sz w:val="20"/>
      <w:szCs w:val="20"/>
      <w:lang w:val="x-none" w:eastAsia="x-none"/>
    </w:rPr>
  </w:style>
  <w:style w:type="paragraph" w:styleId="Komentarotema">
    <w:name w:val="annotation subject"/>
    <w:basedOn w:val="Komentarotekstas"/>
    <w:next w:val="Komentarotekstas"/>
    <w:link w:val="KomentarotemaDiagrama"/>
    <w:uiPriority w:val="99"/>
    <w:unhideWhenUsed/>
    <w:rsid w:val="00B37220"/>
    <w:rPr>
      <w:b/>
      <w:bCs/>
      <w:lang w:val="x-none" w:eastAsia="x-none"/>
    </w:rPr>
  </w:style>
  <w:style w:type="paragraph" w:styleId="Debesliotekstas">
    <w:name w:val="Balloon Text"/>
    <w:basedOn w:val="prastasis"/>
    <w:link w:val="DebesliotekstasDiagrama"/>
    <w:uiPriority w:val="99"/>
    <w:unhideWhenUsed/>
    <w:rsid w:val="00B37220"/>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B37220"/>
    <w:rPr>
      <w:rFonts w:ascii="Tahoma" w:eastAsia="Times New Roman" w:hAnsi="Tahoma" w:cs="Tahoma"/>
      <w:sz w:val="16"/>
      <w:szCs w:val="16"/>
      <w:lang w:val="sv-SE" w:eastAsia="sv-SE"/>
    </w:rPr>
  </w:style>
  <w:style w:type="paragraph" w:styleId="Sraopastraipa">
    <w:name w:val="List Paragraph"/>
    <w:basedOn w:val="prastasis"/>
    <w:uiPriority w:val="1"/>
    <w:qFormat/>
    <w:rsid w:val="00B37220"/>
    <w:pPr>
      <w:ind w:left="720"/>
    </w:pPr>
  </w:style>
  <w:style w:type="paragraph" w:customStyle="1" w:styleId="EMEABullet">
    <w:name w:val="EMEA Bullet"/>
    <w:rsid w:val="00B37220"/>
    <w:pPr>
      <w:numPr>
        <w:numId w:val="1"/>
      </w:numPr>
      <w:suppressAutoHyphens/>
      <w:spacing w:after="0" w:line="240" w:lineRule="auto"/>
    </w:pPr>
    <w:rPr>
      <w:rFonts w:ascii="Times New Roman" w:eastAsia="Times New Roman" w:hAnsi="Times New Roman" w:cs="Times New Roman"/>
      <w:szCs w:val="20"/>
    </w:rPr>
  </w:style>
  <w:style w:type="paragraph" w:customStyle="1" w:styleId="EMEATitle">
    <w:name w:val="EMEA Title"/>
    <w:rsid w:val="00B37220"/>
    <w:pPr>
      <w:tabs>
        <w:tab w:val="left" w:pos="562"/>
      </w:tabs>
      <w:suppressAutoHyphens/>
      <w:spacing w:after="0" w:line="240" w:lineRule="auto"/>
      <w:jc w:val="center"/>
    </w:pPr>
    <w:rPr>
      <w:rFonts w:ascii="Times New Roman Bold" w:eastAsia="Times New Roman" w:hAnsi="Times New Roman Bold" w:cs="Times New Roman"/>
      <w:b/>
      <w:caps/>
      <w:szCs w:val="20"/>
    </w:rPr>
  </w:style>
  <w:style w:type="paragraph" w:customStyle="1" w:styleId="EMEANormal">
    <w:name w:val="EMEA Normal"/>
    <w:rsid w:val="00B37220"/>
    <w:pPr>
      <w:tabs>
        <w:tab w:val="left" w:pos="562"/>
      </w:tabs>
      <w:suppressAutoHyphens/>
      <w:spacing w:after="0" w:line="240" w:lineRule="auto"/>
    </w:pPr>
    <w:rPr>
      <w:rFonts w:ascii="Times New Roman" w:eastAsia="Times New Roman" w:hAnsi="Times New Roman" w:cs="Times New Roman"/>
      <w:szCs w:val="20"/>
    </w:rPr>
  </w:style>
  <w:style w:type="paragraph" w:customStyle="1" w:styleId="EMEAHeading1">
    <w:name w:val="EMEA Heading 1"/>
    <w:next w:val="EMEANormal"/>
    <w:rsid w:val="00B37220"/>
    <w:pPr>
      <w:tabs>
        <w:tab w:val="left" w:pos="562"/>
      </w:tabs>
      <w:suppressAutoHyphens/>
      <w:spacing w:beforeLines="200" w:after="0" w:line="240" w:lineRule="auto"/>
      <w:outlineLvl w:val="0"/>
    </w:pPr>
    <w:rPr>
      <w:rFonts w:ascii="Times New Roman Bold" w:eastAsia="Times New Roman" w:hAnsi="Times New Roman Bold" w:cs="Times New Roman"/>
      <w:b/>
      <w:caps/>
      <w:szCs w:val="20"/>
    </w:rPr>
  </w:style>
  <w:style w:type="paragraph" w:customStyle="1" w:styleId="EMEAHeadingLeaflet">
    <w:name w:val="EMEA Heading Leaflet"/>
    <w:next w:val="EMEANormal"/>
    <w:rsid w:val="00B37220"/>
    <w:pPr>
      <w:tabs>
        <w:tab w:val="left" w:pos="562"/>
      </w:tabs>
      <w:suppressAutoHyphens/>
      <w:spacing w:beforeLines="100" w:after="0" w:line="240" w:lineRule="auto"/>
    </w:pPr>
    <w:rPr>
      <w:rFonts w:ascii="Times New Roman Bold" w:eastAsia="Times New Roman" w:hAnsi="Times New Roman Bold" w:cs="Times New Roman"/>
      <w:b/>
      <w:szCs w:val="20"/>
    </w:rPr>
  </w:style>
  <w:style w:type="paragraph" w:customStyle="1" w:styleId="EMEAHeading2SPCEmpty">
    <w:name w:val="EMEA Heading 2 SPC Empty"/>
    <w:basedOn w:val="prastasis"/>
    <w:next w:val="EMEANormal"/>
    <w:rsid w:val="00B37220"/>
    <w:pPr>
      <w:tabs>
        <w:tab w:val="left" w:pos="562"/>
      </w:tabs>
      <w:outlineLvl w:val="1"/>
    </w:pPr>
    <w:rPr>
      <w:rFonts w:ascii="Times New Roman Bold" w:hAnsi="Times New Roman Bold"/>
      <w:b/>
      <w:sz w:val="22"/>
      <w:lang w:val="en-US" w:eastAsia="en-US"/>
    </w:rPr>
  </w:style>
  <w:style w:type="paragraph" w:customStyle="1" w:styleId="EMEAHeadingUnderline">
    <w:name w:val="EMEA Heading Underline"/>
    <w:next w:val="EMEANormal"/>
    <w:rsid w:val="00B37220"/>
    <w:pPr>
      <w:tabs>
        <w:tab w:val="left" w:pos="562"/>
      </w:tabs>
      <w:suppressAutoHyphens/>
      <w:spacing w:beforeLines="100" w:after="0" w:line="240" w:lineRule="auto"/>
    </w:pPr>
    <w:rPr>
      <w:rFonts w:ascii="Times New Roman" w:eastAsia="Times New Roman" w:hAnsi="Times New Roman" w:cs="Times New Roman"/>
      <w:szCs w:val="20"/>
      <w:u w:val="single"/>
    </w:rPr>
  </w:style>
  <w:style w:type="paragraph" w:customStyle="1" w:styleId="EMEAHeadingItalic">
    <w:name w:val="EMEA Heading Italic"/>
    <w:next w:val="EMEANormal"/>
    <w:rsid w:val="00B37220"/>
    <w:pPr>
      <w:tabs>
        <w:tab w:val="left" w:pos="562"/>
      </w:tabs>
      <w:suppressAutoHyphens/>
      <w:spacing w:beforeLines="100" w:after="0" w:line="240" w:lineRule="auto"/>
    </w:pPr>
    <w:rPr>
      <w:rFonts w:ascii="Times New Roman" w:eastAsia="Times New Roman" w:hAnsi="Times New Roman" w:cs="Times New Roman"/>
      <w:i/>
      <w:szCs w:val="20"/>
    </w:rPr>
  </w:style>
  <w:style w:type="paragraph" w:customStyle="1" w:styleId="Liststycke">
    <w:name w:val="Liststycke"/>
    <w:basedOn w:val="prastasis"/>
    <w:uiPriority w:val="34"/>
    <w:qFormat/>
    <w:rsid w:val="00B37220"/>
    <w:pPr>
      <w:ind w:left="1304"/>
    </w:pPr>
  </w:style>
  <w:style w:type="paragraph" w:customStyle="1" w:styleId="Default">
    <w:name w:val="Default"/>
    <w:rsid w:val="00B37220"/>
    <w:pPr>
      <w:autoSpaceDE w:val="0"/>
      <w:autoSpaceDN w:val="0"/>
      <w:adjustRightInd w:val="0"/>
      <w:spacing w:after="0" w:line="240" w:lineRule="auto"/>
    </w:pPr>
    <w:rPr>
      <w:rFonts w:ascii="Times New Roman" w:eastAsia="Times New Roman" w:hAnsi="Times New Roman" w:cs="Times New Roman"/>
      <w:color w:val="000000"/>
      <w:sz w:val="24"/>
      <w:szCs w:val="24"/>
      <w:lang w:val="en-GB" w:eastAsia="en-GB"/>
    </w:rPr>
  </w:style>
  <w:style w:type="paragraph" w:customStyle="1" w:styleId="PI-1EMEASMCA">
    <w:name w:val="PI-1 EMEA_SMCA"/>
    <w:basedOn w:val="Antrat2"/>
    <w:autoRedefine/>
    <w:rsid w:val="00BC34F8"/>
    <w:pPr>
      <w:tabs>
        <w:tab w:val="left" w:pos="567"/>
      </w:tabs>
      <w:spacing w:before="0" w:after="0"/>
      <w:ind w:left="567" w:hanging="567"/>
      <w:outlineLvl w:val="9"/>
    </w:pPr>
    <w:rPr>
      <w:rFonts w:ascii="Times New Roman" w:hAnsi="Times New Roman" w:cs="Times New Roman"/>
      <w:bCs w:val="0"/>
      <w:i w:val="0"/>
      <w:iCs w:val="0"/>
      <w:sz w:val="22"/>
      <w:szCs w:val="22"/>
    </w:rPr>
  </w:style>
  <w:style w:type="character" w:customStyle="1" w:styleId="PI-1labEMEASMCAChar">
    <w:name w:val="PI-1_lab EMEA_SMCA Char"/>
    <w:link w:val="PI-1labEMEASMCA"/>
    <w:locked/>
    <w:rsid w:val="00B37220"/>
    <w:rPr>
      <w:rFonts w:ascii="Times New Roman" w:eastAsia="Times New Roman" w:hAnsi="Times New Roman" w:cs="Times New Roman"/>
      <w:b/>
      <w:noProof/>
      <w:lang w:val="lt-LT"/>
    </w:rPr>
  </w:style>
  <w:style w:type="paragraph" w:customStyle="1" w:styleId="PI-1labEMEASMCA">
    <w:name w:val="PI-1_lab EMEA_SMCA"/>
    <w:basedOn w:val="prastasis"/>
    <w:link w:val="PI-1labEMEASMCAChar"/>
    <w:autoRedefine/>
    <w:rsid w:val="00B37220"/>
    <w:pPr>
      <w:pBdr>
        <w:top w:val="single" w:sz="4" w:space="1" w:color="auto"/>
        <w:left w:val="single" w:sz="4" w:space="4" w:color="auto"/>
        <w:bottom w:val="single" w:sz="4" w:space="1" w:color="auto"/>
        <w:right w:val="single" w:sz="4" w:space="4" w:color="auto"/>
      </w:pBdr>
      <w:tabs>
        <w:tab w:val="left" w:pos="540"/>
      </w:tabs>
    </w:pPr>
    <w:rPr>
      <w:b/>
      <w:noProof/>
      <w:sz w:val="22"/>
      <w:szCs w:val="22"/>
      <w:lang w:val="lt-LT" w:eastAsia="en-US"/>
    </w:rPr>
  </w:style>
  <w:style w:type="character" w:customStyle="1" w:styleId="BTEMEASMCAChar">
    <w:name w:val="BT EMEA_SMCA Char"/>
    <w:link w:val="BTEMEASMCA"/>
    <w:uiPriority w:val="99"/>
    <w:locked/>
    <w:rsid w:val="00B37220"/>
    <w:rPr>
      <w:rFonts w:ascii="TimesNewRoman" w:eastAsia="TimesNewRoman" w:hAnsi="TimesNewRoman"/>
      <w:bCs/>
      <w:noProof/>
      <w:szCs w:val="24"/>
    </w:rPr>
  </w:style>
  <w:style w:type="paragraph" w:customStyle="1" w:styleId="BTEMEASMCA">
    <w:name w:val="BT EMEA_SMCA"/>
    <w:basedOn w:val="prastasis"/>
    <w:link w:val="BTEMEASMCAChar"/>
    <w:autoRedefine/>
    <w:uiPriority w:val="99"/>
    <w:rsid w:val="00B37220"/>
    <w:pPr>
      <w:tabs>
        <w:tab w:val="left" w:pos="567"/>
      </w:tabs>
    </w:pPr>
    <w:rPr>
      <w:rFonts w:ascii="TimesNewRoman" w:eastAsia="TimesNewRoman" w:hAnsi="TimesNewRoman" w:cstheme="minorBidi"/>
      <w:bCs/>
      <w:noProof/>
      <w:sz w:val="22"/>
      <w:szCs w:val="24"/>
      <w:lang w:val="en-US" w:eastAsia="en-US"/>
    </w:rPr>
  </w:style>
  <w:style w:type="character" w:customStyle="1" w:styleId="TTEMEASMCAChar">
    <w:name w:val="TT EMEA_SMCA Char"/>
    <w:link w:val="TTEMEASMCA"/>
    <w:locked/>
    <w:rsid w:val="008047D3"/>
    <w:rPr>
      <w:rFonts w:ascii="Times New Roman" w:eastAsia="Times New Roman" w:hAnsi="Times New Roman" w:cs="Times New Roman"/>
      <w:b/>
      <w:caps/>
    </w:rPr>
  </w:style>
  <w:style w:type="paragraph" w:customStyle="1" w:styleId="TTEMEASMCA">
    <w:name w:val="TT EMEA_SMCA"/>
    <w:basedOn w:val="Antrat1"/>
    <w:link w:val="TTEMEASMCAChar"/>
    <w:autoRedefine/>
    <w:rsid w:val="008047D3"/>
    <w:pPr>
      <w:keepNext w:val="0"/>
      <w:tabs>
        <w:tab w:val="left" w:pos="567"/>
      </w:tabs>
      <w:spacing w:before="0" w:after="0"/>
      <w:ind w:left="567" w:hanging="567"/>
      <w:jc w:val="center"/>
      <w:outlineLvl w:val="9"/>
    </w:pPr>
    <w:rPr>
      <w:rFonts w:ascii="Times New Roman" w:hAnsi="Times New Roman" w:cs="Times New Roman"/>
      <w:bCs w:val="0"/>
      <w:caps/>
      <w:kern w:val="0"/>
      <w:sz w:val="22"/>
      <w:szCs w:val="22"/>
      <w:lang w:val="en-US"/>
    </w:rPr>
  </w:style>
  <w:style w:type="paragraph" w:customStyle="1" w:styleId="BTAnIIEMEASMCA">
    <w:name w:val="BT(AnII) EMEA_SMCA"/>
    <w:basedOn w:val="Debesliotekstas"/>
    <w:autoRedefine/>
    <w:rsid w:val="00B37220"/>
    <w:pPr>
      <w:tabs>
        <w:tab w:val="left" w:pos="1701"/>
      </w:tabs>
      <w:ind w:left="1701" w:hanging="567"/>
    </w:pPr>
    <w:rPr>
      <w:rFonts w:ascii="Times New Roman" w:hAnsi="Times New Roman"/>
      <w:b/>
      <w:sz w:val="22"/>
      <w:szCs w:val="22"/>
      <w:lang w:val="en-GB" w:eastAsia="en-US"/>
    </w:rPr>
  </w:style>
  <w:style w:type="paragraph" w:customStyle="1" w:styleId="BTbEMEASMCA">
    <w:name w:val="BT(b) EMEA_SMCA"/>
    <w:basedOn w:val="prastasis"/>
    <w:autoRedefine/>
    <w:rsid w:val="00352026"/>
    <w:rPr>
      <w:b/>
      <w:sz w:val="22"/>
      <w:szCs w:val="22"/>
      <w:lang w:val="lt-LT"/>
    </w:rPr>
  </w:style>
  <w:style w:type="paragraph" w:customStyle="1" w:styleId="BTbeEMEASMCA">
    <w:name w:val="BT(be) EMEA_SMCA"/>
    <w:basedOn w:val="prastasis"/>
    <w:autoRedefine/>
    <w:rsid w:val="00B37220"/>
    <w:pPr>
      <w:jc w:val="center"/>
    </w:pPr>
    <w:rPr>
      <w:b/>
    </w:rPr>
  </w:style>
  <w:style w:type="paragraph" w:customStyle="1" w:styleId="BTeEMEASMCA">
    <w:name w:val="BT(e) EMEA_SMCA"/>
    <w:basedOn w:val="prastasis"/>
    <w:autoRedefine/>
    <w:rsid w:val="00B37220"/>
    <w:pPr>
      <w:jc w:val="center"/>
    </w:pPr>
  </w:style>
  <w:style w:type="character" w:customStyle="1" w:styleId="BTgEMEASMCAChar">
    <w:name w:val="BT(g) EMEA_SMCA Char"/>
    <w:link w:val="BTgEMEASMCA"/>
    <w:locked/>
    <w:rsid w:val="00B37220"/>
    <w:rPr>
      <w:rFonts w:ascii="Times New Roman" w:eastAsia="TimesNewRoman" w:hAnsi="Times New Roman" w:cs="Times New Roman"/>
      <w:bCs/>
      <w:i/>
      <w:noProof/>
      <w:color w:val="008000"/>
      <w:szCs w:val="24"/>
      <w:lang w:val="x-none" w:eastAsia="x-none"/>
    </w:rPr>
  </w:style>
  <w:style w:type="paragraph" w:customStyle="1" w:styleId="BTgEMEASMCA">
    <w:name w:val="BT(g) EMEA_SMCA"/>
    <w:basedOn w:val="prastasis"/>
    <w:link w:val="BTgEMEASMCAChar"/>
    <w:autoRedefine/>
    <w:rsid w:val="00B37220"/>
    <w:rPr>
      <w:rFonts w:eastAsia="TimesNewRoman"/>
      <w:bCs/>
      <w:i/>
      <w:noProof/>
      <w:color w:val="008000"/>
      <w:sz w:val="22"/>
      <w:szCs w:val="24"/>
      <w:lang w:val="x-none" w:eastAsia="x-none"/>
    </w:rPr>
  </w:style>
  <w:style w:type="paragraph" w:customStyle="1" w:styleId="BTuEMEASMCA">
    <w:name w:val="BT(u) EMEA_SMCA"/>
    <w:basedOn w:val="prastasis"/>
    <w:autoRedefine/>
    <w:rsid w:val="00B37220"/>
    <w:rPr>
      <w:u w:val="single"/>
    </w:rPr>
  </w:style>
  <w:style w:type="paragraph" w:customStyle="1" w:styleId="berschrift">
    <w:name w:val="Überschrift"/>
    <w:basedOn w:val="prastasis"/>
    <w:rsid w:val="00B37220"/>
    <w:pPr>
      <w:tabs>
        <w:tab w:val="left" w:pos="420"/>
      </w:tabs>
    </w:pPr>
    <w:rPr>
      <w:rFonts w:ascii="Times" w:hAnsi="Times"/>
      <w:b/>
      <w:bCs/>
      <w:color w:val="000000"/>
      <w:sz w:val="20"/>
      <w:lang w:val="en-US" w:eastAsia="de-DE"/>
    </w:rPr>
  </w:style>
  <w:style w:type="paragraph" w:customStyle="1" w:styleId="BT-EMEASMCA">
    <w:name w:val="BT- EMEA_SMCA"/>
    <w:basedOn w:val="BTEMEASMCA"/>
    <w:autoRedefine/>
    <w:uiPriority w:val="99"/>
    <w:rsid w:val="00B37220"/>
    <w:pPr>
      <w:numPr>
        <w:numId w:val="2"/>
      </w:numPr>
      <w:tabs>
        <w:tab w:val="clear" w:pos="567"/>
        <w:tab w:val="clear" w:pos="720"/>
        <w:tab w:val="num" w:pos="360"/>
      </w:tabs>
      <w:ind w:left="567" w:hanging="210"/>
    </w:pPr>
  </w:style>
  <w:style w:type="paragraph" w:customStyle="1" w:styleId="Pa7">
    <w:name w:val="Pa7"/>
    <w:basedOn w:val="Default"/>
    <w:next w:val="Default"/>
    <w:uiPriority w:val="99"/>
    <w:rsid w:val="00B37220"/>
    <w:pPr>
      <w:spacing w:after="20" w:line="161" w:lineRule="atLeast"/>
    </w:pPr>
    <w:rPr>
      <w:rFonts w:ascii="HelveticaNeueLT Pro 57 Cn" w:eastAsia="Calibri" w:hAnsi="HelveticaNeueLT Pro 57 Cn"/>
      <w:color w:val="auto"/>
      <w:lang w:val="en-US" w:eastAsia="en-US"/>
    </w:rPr>
  </w:style>
  <w:style w:type="character" w:customStyle="1" w:styleId="hps">
    <w:name w:val="hps"/>
    <w:rsid w:val="00B37220"/>
  </w:style>
  <w:style w:type="character" w:customStyle="1" w:styleId="st">
    <w:name w:val="st"/>
    <w:rsid w:val="00B37220"/>
  </w:style>
  <w:style w:type="character" w:customStyle="1" w:styleId="label2">
    <w:name w:val="label2"/>
    <w:rsid w:val="00B37220"/>
    <w:rPr>
      <w:vanish/>
      <w:webHidden w:val="0"/>
      <w:specVanish/>
    </w:rPr>
  </w:style>
  <w:style w:type="character" w:styleId="Emfaz">
    <w:name w:val="Emphasis"/>
    <w:basedOn w:val="Numatytasispastraiposriftas"/>
    <w:qFormat/>
    <w:rsid w:val="00B37220"/>
    <w:rPr>
      <w:i/>
      <w:iCs/>
    </w:rPr>
  </w:style>
  <w:style w:type="character" w:styleId="Komentaronuoroda">
    <w:name w:val="annotation reference"/>
    <w:basedOn w:val="Numatytasispastraiposriftas"/>
    <w:unhideWhenUsed/>
    <w:rsid w:val="005275E9"/>
    <w:rPr>
      <w:sz w:val="16"/>
      <w:szCs w:val="16"/>
    </w:rPr>
  </w:style>
  <w:style w:type="character" w:customStyle="1" w:styleId="UnresolvedMention1">
    <w:name w:val="Unresolved Mention1"/>
    <w:basedOn w:val="Numatytasispastraiposriftas"/>
    <w:uiPriority w:val="99"/>
    <w:semiHidden/>
    <w:unhideWhenUsed/>
    <w:rsid w:val="007A1FA9"/>
    <w:rPr>
      <w:color w:val="808080"/>
      <w:shd w:val="clear" w:color="auto" w:fill="E6E6E6"/>
    </w:rPr>
  </w:style>
  <w:style w:type="paragraph" w:styleId="Pataisymai">
    <w:name w:val="Revision"/>
    <w:hidden/>
    <w:uiPriority w:val="99"/>
    <w:semiHidden/>
    <w:rsid w:val="00BD74F1"/>
    <w:pPr>
      <w:spacing w:after="0" w:line="240" w:lineRule="auto"/>
    </w:pPr>
    <w:rPr>
      <w:rFonts w:ascii="Times New Roman" w:eastAsia="Times New Roman" w:hAnsi="Times New Roman" w:cs="Times New Roman"/>
      <w:sz w:val="24"/>
      <w:szCs w:val="20"/>
      <w:lang w:val="sv-SE" w:eastAsia="sv-SE"/>
    </w:rPr>
  </w:style>
  <w:style w:type="character" w:customStyle="1" w:styleId="Neapdorotaspaminjimas1">
    <w:name w:val="Neapdorotas paminėjimas1"/>
    <w:basedOn w:val="Numatytasispastraiposriftas"/>
    <w:uiPriority w:val="99"/>
    <w:semiHidden/>
    <w:unhideWhenUsed/>
    <w:rsid w:val="00CA684B"/>
    <w:rPr>
      <w:color w:val="808080"/>
      <w:shd w:val="clear" w:color="auto" w:fill="E6E6E6"/>
    </w:rPr>
  </w:style>
  <w:style w:type="character" w:styleId="Puslapionumeris">
    <w:name w:val="page number"/>
    <w:uiPriority w:val="99"/>
    <w:rsid w:val="00123715"/>
    <w:rPr>
      <w:rFonts w:cs="Times New Roman"/>
    </w:rPr>
  </w:style>
  <w:style w:type="paragraph" w:customStyle="1" w:styleId="BodytextAgency">
    <w:name w:val="Body text (Agency)"/>
    <w:basedOn w:val="prastasis"/>
    <w:link w:val="BodytextAgencyChar"/>
    <w:qFormat/>
    <w:rsid w:val="00123715"/>
    <w:pPr>
      <w:spacing w:after="140" w:line="280" w:lineRule="atLeast"/>
    </w:pPr>
    <w:rPr>
      <w:rFonts w:ascii="Verdana" w:hAnsi="Verdana"/>
      <w:snapToGrid w:val="0"/>
      <w:sz w:val="18"/>
      <w:lang w:val="en-GB" w:eastAsia="en-US"/>
    </w:rPr>
  </w:style>
  <w:style w:type="paragraph" w:customStyle="1" w:styleId="NormalAgency">
    <w:name w:val="Normal (Agency)"/>
    <w:link w:val="NormalAgencyChar"/>
    <w:uiPriority w:val="99"/>
    <w:rsid w:val="00123715"/>
    <w:pPr>
      <w:spacing w:after="0" w:line="240" w:lineRule="auto"/>
    </w:pPr>
    <w:rPr>
      <w:rFonts w:ascii="Verdana" w:eastAsia="Times New Roman" w:hAnsi="Verdana" w:cs="Times New Roman"/>
      <w:snapToGrid w:val="0"/>
      <w:sz w:val="18"/>
      <w:lang w:val="en-GB" w:eastAsia="lt-LT"/>
    </w:rPr>
  </w:style>
  <w:style w:type="paragraph" w:customStyle="1" w:styleId="TabletextrowsAgency">
    <w:name w:val="Table text rows (Agency)"/>
    <w:basedOn w:val="prastasis"/>
    <w:uiPriority w:val="99"/>
    <w:rsid w:val="00123715"/>
    <w:pPr>
      <w:spacing w:line="280" w:lineRule="exact"/>
    </w:pPr>
    <w:rPr>
      <w:rFonts w:ascii="Verdana" w:hAnsi="Verdana"/>
      <w:snapToGrid w:val="0"/>
      <w:sz w:val="18"/>
      <w:lang w:val="en-GB" w:eastAsia="en-US"/>
    </w:rPr>
  </w:style>
  <w:style w:type="character" w:customStyle="1" w:styleId="tw4winError">
    <w:name w:val="tw4winError"/>
    <w:uiPriority w:val="99"/>
    <w:rsid w:val="00123715"/>
    <w:rPr>
      <w:rFonts w:ascii="Courier New" w:hAnsi="Courier New"/>
      <w:color w:val="00FF00"/>
      <w:sz w:val="40"/>
    </w:rPr>
  </w:style>
  <w:style w:type="character" w:customStyle="1" w:styleId="tw4winTerm">
    <w:name w:val="tw4winTerm"/>
    <w:uiPriority w:val="99"/>
    <w:rsid w:val="00123715"/>
    <w:rPr>
      <w:color w:val="0000FF"/>
    </w:rPr>
  </w:style>
  <w:style w:type="character" w:customStyle="1" w:styleId="tw4winPopup">
    <w:name w:val="tw4winPopup"/>
    <w:uiPriority w:val="99"/>
    <w:rsid w:val="00123715"/>
    <w:rPr>
      <w:rFonts w:ascii="Courier New" w:hAnsi="Courier New"/>
      <w:noProof/>
      <w:color w:val="008000"/>
    </w:rPr>
  </w:style>
  <w:style w:type="character" w:customStyle="1" w:styleId="tw4winJump">
    <w:name w:val="tw4winJump"/>
    <w:uiPriority w:val="99"/>
    <w:rsid w:val="00123715"/>
    <w:rPr>
      <w:rFonts w:ascii="Courier New" w:hAnsi="Courier New"/>
      <w:noProof/>
      <w:color w:val="008080"/>
    </w:rPr>
  </w:style>
  <w:style w:type="character" w:customStyle="1" w:styleId="tw4winExternal">
    <w:name w:val="tw4winExternal"/>
    <w:uiPriority w:val="99"/>
    <w:rsid w:val="00123715"/>
    <w:rPr>
      <w:rFonts w:ascii="Courier New" w:hAnsi="Courier New"/>
      <w:noProof/>
      <w:color w:val="808080"/>
    </w:rPr>
  </w:style>
  <w:style w:type="character" w:customStyle="1" w:styleId="tw4winInternal">
    <w:name w:val="tw4winInternal"/>
    <w:uiPriority w:val="99"/>
    <w:rsid w:val="00123715"/>
    <w:rPr>
      <w:rFonts w:ascii="Courier New" w:hAnsi="Courier New"/>
      <w:noProof/>
      <w:color w:val="FF0000"/>
    </w:rPr>
  </w:style>
  <w:style w:type="character" w:customStyle="1" w:styleId="DONOTTRANSLATE">
    <w:name w:val="DO_NOT_TRANSLATE"/>
    <w:uiPriority w:val="99"/>
    <w:rsid w:val="00123715"/>
    <w:rPr>
      <w:rFonts w:ascii="Courier New" w:hAnsi="Courier New"/>
      <w:noProof/>
      <w:color w:val="800000"/>
    </w:rPr>
  </w:style>
  <w:style w:type="paragraph" w:customStyle="1" w:styleId="EMEAEnBodyText">
    <w:name w:val="EMEA En Body Text"/>
    <w:basedOn w:val="prastasis"/>
    <w:uiPriority w:val="99"/>
    <w:rsid w:val="00123715"/>
    <w:pPr>
      <w:spacing w:before="120" w:after="120"/>
      <w:jc w:val="both"/>
    </w:pPr>
    <w:rPr>
      <w:rFonts w:eastAsia="SimSun"/>
      <w:sz w:val="22"/>
      <w:lang w:val="en-US" w:eastAsia="zh-CN"/>
    </w:rPr>
  </w:style>
  <w:style w:type="character" w:customStyle="1" w:styleId="tw4winMark">
    <w:name w:val="tw4winMark"/>
    <w:uiPriority w:val="99"/>
    <w:rsid w:val="00123715"/>
    <w:rPr>
      <w:rFonts w:ascii="Courier New" w:hAnsi="Courier New"/>
      <w:vanish/>
      <w:color w:val="800080"/>
      <w:sz w:val="24"/>
      <w:vertAlign w:val="subscript"/>
    </w:rPr>
  </w:style>
  <w:style w:type="character" w:customStyle="1" w:styleId="HeaderChar1">
    <w:name w:val="Header Char1"/>
    <w:uiPriority w:val="99"/>
    <w:rsid w:val="00123715"/>
    <w:rPr>
      <w:rFonts w:ascii="Times New Roman" w:eastAsia="SimSun" w:hAnsi="Times New Roman" w:cs="Times New Roman"/>
      <w:szCs w:val="20"/>
      <w:lang w:val="en-GB" w:eastAsia="zh-CN"/>
    </w:rPr>
  </w:style>
  <w:style w:type="paragraph" w:styleId="Pagrindiniotekstotrauka">
    <w:name w:val="Body Text Indent"/>
    <w:basedOn w:val="prastasis"/>
    <w:link w:val="PagrindiniotekstotraukaDiagrama"/>
    <w:uiPriority w:val="99"/>
    <w:rsid w:val="00123715"/>
    <w:pPr>
      <w:autoSpaceDE w:val="0"/>
      <w:autoSpaceDN w:val="0"/>
      <w:adjustRightInd w:val="0"/>
      <w:ind w:left="720"/>
      <w:jc w:val="both"/>
    </w:pPr>
    <w:rPr>
      <w:rFonts w:eastAsia="SimSun"/>
      <w:sz w:val="22"/>
      <w:szCs w:val="22"/>
      <w:lang w:val="en-GB" w:eastAsia="en-GB"/>
    </w:rPr>
  </w:style>
  <w:style w:type="character" w:customStyle="1" w:styleId="PagrindiniotekstotraukaDiagrama">
    <w:name w:val="Pagrindinio teksto įtrauka Diagrama"/>
    <w:basedOn w:val="Numatytasispastraiposriftas"/>
    <w:link w:val="Pagrindiniotekstotrauka"/>
    <w:uiPriority w:val="99"/>
    <w:rsid w:val="00123715"/>
    <w:rPr>
      <w:rFonts w:ascii="Times New Roman" w:eastAsia="SimSun" w:hAnsi="Times New Roman" w:cs="Times New Roman"/>
      <w:lang w:val="en-GB" w:eastAsia="en-GB"/>
    </w:rPr>
  </w:style>
  <w:style w:type="paragraph" w:styleId="Pagrindinistekstas2">
    <w:name w:val="Body Text 2"/>
    <w:basedOn w:val="prastasis"/>
    <w:link w:val="Pagrindinistekstas2Diagrama"/>
    <w:uiPriority w:val="99"/>
    <w:rsid w:val="00123715"/>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line="260" w:lineRule="exact"/>
      <w:jc w:val="both"/>
    </w:pPr>
    <w:rPr>
      <w:rFonts w:eastAsia="SimSun"/>
      <w:b/>
      <w:bCs/>
      <w:color w:val="0000FF"/>
      <w:sz w:val="22"/>
      <w:szCs w:val="22"/>
      <w:u w:val="single"/>
      <w:lang w:val="en-GB" w:eastAsia="en-US"/>
    </w:rPr>
  </w:style>
  <w:style w:type="character" w:customStyle="1" w:styleId="Pagrindinistekstas2Diagrama">
    <w:name w:val="Pagrindinis tekstas 2 Diagrama"/>
    <w:basedOn w:val="Numatytasispastraiposriftas"/>
    <w:link w:val="Pagrindinistekstas2"/>
    <w:uiPriority w:val="99"/>
    <w:rsid w:val="00123715"/>
    <w:rPr>
      <w:rFonts w:ascii="Times New Roman" w:eastAsia="SimSun" w:hAnsi="Times New Roman" w:cs="Times New Roman"/>
      <w:b/>
      <w:bCs/>
      <w:color w:val="0000FF"/>
      <w:u w:val="single"/>
      <w:lang w:val="en-GB"/>
    </w:rPr>
  </w:style>
  <w:style w:type="paragraph" w:customStyle="1" w:styleId="AHeader1">
    <w:name w:val="AHeader 1"/>
    <w:basedOn w:val="prastasis"/>
    <w:uiPriority w:val="99"/>
    <w:rsid w:val="00123715"/>
    <w:pPr>
      <w:tabs>
        <w:tab w:val="num" w:pos="720"/>
      </w:tabs>
      <w:spacing w:after="120"/>
      <w:ind w:left="284" w:hanging="284"/>
    </w:pPr>
    <w:rPr>
      <w:rFonts w:ascii="Arial" w:eastAsia="SimSun" w:hAnsi="Arial" w:cs="Arial"/>
      <w:b/>
      <w:bCs/>
      <w:lang w:val="en-GB" w:eastAsia="en-US"/>
    </w:rPr>
  </w:style>
  <w:style w:type="paragraph" w:customStyle="1" w:styleId="AHeader2">
    <w:name w:val="AHeader 2"/>
    <w:basedOn w:val="AHeader1"/>
    <w:uiPriority w:val="99"/>
    <w:rsid w:val="00123715"/>
    <w:pPr>
      <w:tabs>
        <w:tab w:val="clear" w:pos="720"/>
        <w:tab w:val="num" w:pos="360"/>
      </w:tabs>
      <w:ind w:left="709" w:hanging="425"/>
    </w:pPr>
    <w:rPr>
      <w:sz w:val="22"/>
    </w:rPr>
  </w:style>
  <w:style w:type="paragraph" w:customStyle="1" w:styleId="AHeader3">
    <w:name w:val="AHeader 3"/>
    <w:basedOn w:val="AHeader2"/>
    <w:uiPriority w:val="99"/>
    <w:rsid w:val="00123715"/>
    <w:pPr>
      <w:ind w:left="1276" w:hanging="567"/>
    </w:pPr>
  </w:style>
  <w:style w:type="paragraph" w:customStyle="1" w:styleId="AHeader2abc">
    <w:name w:val="AHeader 2 abc"/>
    <w:basedOn w:val="AHeader3"/>
    <w:uiPriority w:val="99"/>
    <w:rsid w:val="00123715"/>
    <w:pPr>
      <w:jc w:val="both"/>
    </w:pPr>
    <w:rPr>
      <w:b w:val="0"/>
      <w:bCs w:val="0"/>
    </w:rPr>
  </w:style>
  <w:style w:type="paragraph" w:customStyle="1" w:styleId="AHeader3abc">
    <w:name w:val="AHeader 3 abc"/>
    <w:basedOn w:val="AHeader2abc"/>
    <w:uiPriority w:val="99"/>
    <w:rsid w:val="00123715"/>
    <w:pPr>
      <w:ind w:left="1701" w:hanging="425"/>
    </w:pPr>
  </w:style>
  <w:style w:type="paragraph" w:styleId="Pagrindiniotekstotrauka3">
    <w:name w:val="Body Text Indent 3"/>
    <w:basedOn w:val="prastasis"/>
    <w:link w:val="Pagrindiniotekstotrauka3Diagrama"/>
    <w:uiPriority w:val="99"/>
    <w:rsid w:val="00123715"/>
    <w:pPr>
      <w:tabs>
        <w:tab w:val="left" w:pos="567"/>
        <w:tab w:val="left" w:pos="1134"/>
      </w:tabs>
      <w:autoSpaceDE w:val="0"/>
      <w:autoSpaceDN w:val="0"/>
      <w:adjustRightInd w:val="0"/>
      <w:spacing w:line="260" w:lineRule="exact"/>
      <w:ind w:left="633"/>
      <w:jc w:val="both"/>
    </w:pPr>
    <w:rPr>
      <w:rFonts w:eastAsia="SimSun"/>
      <w:sz w:val="22"/>
      <w:szCs w:val="21"/>
      <w:lang w:val="en-GB" w:eastAsia="en-US"/>
    </w:rPr>
  </w:style>
  <w:style w:type="character" w:customStyle="1" w:styleId="Pagrindiniotekstotrauka3Diagrama">
    <w:name w:val="Pagrindinio teksto įtrauka 3 Diagrama"/>
    <w:basedOn w:val="Numatytasispastraiposriftas"/>
    <w:link w:val="Pagrindiniotekstotrauka3"/>
    <w:uiPriority w:val="99"/>
    <w:rsid w:val="00123715"/>
    <w:rPr>
      <w:rFonts w:ascii="Times New Roman" w:eastAsia="SimSun" w:hAnsi="Times New Roman" w:cs="Times New Roman"/>
      <w:szCs w:val="21"/>
      <w:lang w:val="en-GB"/>
    </w:rPr>
  </w:style>
  <w:style w:type="character" w:styleId="Perirtashipersaitas">
    <w:name w:val="FollowedHyperlink"/>
    <w:uiPriority w:val="99"/>
    <w:rsid w:val="00123715"/>
    <w:rPr>
      <w:rFonts w:cs="Times New Roman"/>
      <w:color w:val="800080"/>
      <w:u w:val="single"/>
    </w:rPr>
  </w:style>
  <w:style w:type="character" w:styleId="Grietas">
    <w:name w:val="Strong"/>
    <w:uiPriority w:val="99"/>
    <w:qFormat/>
    <w:rsid w:val="00123715"/>
    <w:rPr>
      <w:rFonts w:cs="Times New Roman"/>
      <w:b/>
      <w:bCs/>
    </w:rPr>
  </w:style>
  <w:style w:type="character" w:customStyle="1" w:styleId="BodytextAgencyChar">
    <w:name w:val="Body text (Agency) Char"/>
    <w:link w:val="BodytextAgency"/>
    <w:locked/>
    <w:rsid w:val="00123715"/>
    <w:rPr>
      <w:rFonts w:ascii="Verdana" w:eastAsia="Times New Roman" w:hAnsi="Verdana" w:cs="Times New Roman"/>
      <w:snapToGrid w:val="0"/>
      <w:sz w:val="18"/>
      <w:szCs w:val="20"/>
      <w:lang w:val="en-GB"/>
    </w:rPr>
  </w:style>
  <w:style w:type="table" w:customStyle="1" w:styleId="TablegridAgencyblack">
    <w:name w:val="Table grid (Agency) black"/>
    <w:uiPriority w:val="99"/>
    <w:semiHidden/>
    <w:rsid w:val="00123715"/>
    <w:pPr>
      <w:spacing w:after="0" w:line="240" w:lineRule="auto"/>
    </w:pPr>
    <w:rPr>
      <w:rFonts w:ascii="Verdana" w:eastAsia="SimSun" w:hAnsi="Verdana" w:cs="Times New Roman"/>
      <w:sz w:val="18"/>
      <w:szCs w:val="20"/>
      <w:lang w:val="lt-LT"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123715"/>
    <w:pPr>
      <w:keepNext/>
    </w:pPr>
    <w:rPr>
      <w:rFonts w:eastAsia="SimSun" w:cs="Verdana"/>
      <w:b/>
      <w:snapToGrid/>
      <w:szCs w:val="18"/>
      <w:lang w:eastAsia="en-GB"/>
    </w:rPr>
  </w:style>
  <w:style w:type="character" w:customStyle="1" w:styleId="NormalAgencyChar">
    <w:name w:val="Normal (Agency) Char"/>
    <w:link w:val="NormalAgency"/>
    <w:uiPriority w:val="99"/>
    <w:locked/>
    <w:rsid w:val="00123715"/>
    <w:rPr>
      <w:rFonts w:ascii="Verdana" w:eastAsia="Times New Roman" w:hAnsi="Verdana" w:cs="Times New Roman"/>
      <w:snapToGrid w:val="0"/>
      <w:sz w:val="18"/>
      <w:lang w:val="en-GB" w:eastAsia="lt-LT"/>
    </w:rPr>
  </w:style>
  <w:style w:type="paragraph" w:styleId="Paprastasistekstas">
    <w:name w:val="Plain Text"/>
    <w:basedOn w:val="prastasis"/>
    <w:link w:val="PaprastasistekstasDiagrama"/>
    <w:uiPriority w:val="99"/>
    <w:rsid w:val="00123715"/>
    <w:rPr>
      <w:rFonts w:ascii="Courier New" w:eastAsia="SimSun" w:hAnsi="Courier New"/>
      <w:sz w:val="20"/>
      <w:lang w:val="en-US" w:eastAsia="en-US"/>
    </w:rPr>
  </w:style>
  <w:style w:type="character" w:customStyle="1" w:styleId="PaprastasistekstasDiagrama">
    <w:name w:val="Paprastasis tekstas Diagrama"/>
    <w:basedOn w:val="Numatytasispastraiposriftas"/>
    <w:link w:val="Paprastasistekstas"/>
    <w:uiPriority w:val="99"/>
    <w:rsid w:val="00123715"/>
    <w:rPr>
      <w:rFonts w:ascii="Courier New" w:eastAsia="SimSun" w:hAnsi="Courier New" w:cs="Times New Roman"/>
      <w:sz w:val="20"/>
      <w:szCs w:val="20"/>
    </w:rPr>
  </w:style>
  <w:style w:type="character" w:customStyle="1" w:styleId="CharChar12">
    <w:name w:val="Char Char12"/>
    <w:locked/>
    <w:rsid w:val="00123715"/>
    <w:rPr>
      <w:snapToGrid w:val="0"/>
      <w:lang w:val="en-GB" w:eastAsia="en-US" w:bidi="ar-SA"/>
    </w:rPr>
  </w:style>
  <w:style w:type="paragraph" w:customStyle="1" w:styleId="MoRPNormal">
    <w:name w:val="MoRP Normal"/>
    <w:uiPriority w:val="99"/>
    <w:rsid w:val="00123715"/>
    <w:pPr>
      <w:spacing w:before="60" w:after="180" w:line="288" w:lineRule="auto"/>
      <w:jc w:val="both"/>
    </w:pPr>
    <w:rPr>
      <w:rFonts w:ascii="Arial" w:eastAsia="Times New Roman" w:hAnsi="Arial" w:cs="Times New Roman"/>
      <w:szCs w:val="20"/>
      <w:lang w:val="en-GB"/>
    </w:rPr>
  </w:style>
  <w:style w:type="paragraph" w:customStyle="1" w:styleId="p2">
    <w:name w:val="p2"/>
    <w:basedOn w:val="prastasis"/>
    <w:uiPriority w:val="99"/>
    <w:rsid w:val="00123715"/>
    <w:pPr>
      <w:widowControl w:val="0"/>
      <w:tabs>
        <w:tab w:val="left" w:pos="720"/>
      </w:tabs>
      <w:spacing w:line="240" w:lineRule="atLeast"/>
    </w:pPr>
    <w:rPr>
      <w:lang w:val="en-GB" w:eastAsia="pl-PL"/>
    </w:rPr>
  </w:style>
  <w:style w:type="paragraph" w:customStyle="1" w:styleId="BTEMEASMCADiagramaDiagrama">
    <w:name w:val="BT EMEA_SMCA Diagrama Diagrama"/>
    <w:basedOn w:val="prastasis"/>
    <w:autoRedefine/>
    <w:rsid w:val="00123715"/>
    <w:pPr>
      <w:tabs>
        <w:tab w:val="left" w:pos="567"/>
      </w:tabs>
    </w:pPr>
    <w:rPr>
      <w:sz w:val="22"/>
      <w:szCs w:val="22"/>
      <w:lang w:val="lt-LT" w:eastAsia="en-US"/>
    </w:rPr>
  </w:style>
  <w:style w:type="character" w:customStyle="1" w:styleId="normaltextrun">
    <w:name w:val="normaltextrun"/>
    <w:basedOn w:val="Numatytasispastraiposriftas"/>
    <w:rsid w:val="00123715"/>
  </w:style>
  <w:style w:type="character" w:customStyle="1" w:styleId="eop">
    <w:name w:val="eop"/>
    <w:basedOn w:val="Numatytasispastraiposriftas"/>
    <w:rsid w:val="00123715"/>
  </w:style>
  <w:style w:type="paragraph" w:customStyle="1" w:styleId="paragraph">
    <w:name w:val="paragraph"/>
    <w:basedOn w:val="prastasis"/>
    <w:rsid w:val="00123715"/>
    <w:pPr>
      <w:spacing w:before="100" w:beforeAutospacing="1" w:after="100" w:afterAutospacing="1"/>
    </w:pPr>
    <w:rPr>
      <w:szCs w:val="24"/>
      <w:lang w:val="en-US" w:eastAsia="en-US"/>
    </w:rPr>
  </w:style>
  <w:style w:type="character" w:customStyle="1" w:styleId="Nierozpoznanawzmianka1">
    <w:name w:val="Nierozpoznana wzmianka1"/>
    <w:basedOn w:val="Numatytasispastraiposriftas"/>
    <w:uiPriority w:val="99"/>
    <w:semiHidden/>
    <w:unhideWhenUsed/>
    <w:rsid w:val="00123715"/>
    <w:rPr>
      <w:color w:val="605E5C"/>
      <w:shd w:val="clear" w:color="auto" w:fill="E1DFDD"/>
    </w:rPr>
  </w:style>
  <w:style w:type="character" w:customStyle="1" w:styleId="tlid-translation">
    <w:name w:val="tlid-translation"/>
    <w:basedOn w:val="Numatytasispastraiposriftas"/>
    <w:rsid w:val="001B5B6D"/>
  </w:style>
  <w:style w:type="table" w:styleId="Lentelstinklelis">
    <w:name w:val="Table Grid"/>
    <w:basedOn w:val="prastojilentel"/>
    <w:uiPriority w:val="59"/>
    <w:rsid w:val="001B5B6D"/>
    <w:pPr>
      <w:spacing w:after="0" w:line="240" w:lineRule="auto"/>
    </w:pPr>
    <w:rPr>
      <w:lang w:val="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881255">
      <w:bodyDiv w:val="1"/>
      <w:marLeft w:val="0"/>
      <w:marRight w:val="0"/>
      <w:marTop w:val="0"/>
      <w:marBottom w:val="0"/>
      <w:divBdr>
        <w:top w:val="none" w:sz="0" w:space="0" w:color="auto"/>
        <w:left w:val="none" w:sz="0" w:space="0" w:color="auto"/>
        <w:bottom w:val="none" w:sz="0" w:space="0" w:color="auto"/>
        <w:right w:val="none" w:sz="0" w:space="0" w:color="auto"/>
      </w:divBdr>
    </w:div>
    <w:div w:id="1013873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vkt.lrv.lt/lt/"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vvkt.lrv.lt/lt"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4C4CBA-BC63-48FD-9BA6-EA4D589C415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91AE60D-66B4-498E-A8A9-5403429F67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916A2C4-DA4F-4DC3-8B81-992F68FB291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33</Pages>
  <Words>44177</Words>
  <Characters>25181</Characters>
  <Application>Microsoft Office Word</Application>
  <DocSecurity>4</DocSecurity>
  <Lines>209</Lines>
  <Paragraphs>138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RA Consulting</Company>
  <LinksUpToDate>false</LinksUpToDate>
  <CharactersWithSpaces>69220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Albina Burkauskaitė</cp:lastModifiedBy>
  <cp:revision>2</cp:revision>
  <dcterms:created xsi:type="dcterms:W3CDTF">2026-05-21T05:19:00Z</dcterms:created>
  <dcterms:modified xsi:type="dcterms:W3CDTF">2026-05-21T05:19:00Z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SPhases">
    <vt:i4>1</vt:i4>
  </property>
  <property fmtid="{D5CDD505-2E9C-101B-9397-08002B2CF9AE}" pid="3" name="Phases">
    <vt:i4>1</vt:i4>
  </property>
  <property fmtid="{D5CDD505-2E9C-101B-9397-08002B2CF9AE}" pid="4" name="MSIP_Label_ed96aa77-7762-4c34-b9f0-7d6a55545bbc_Enabled">
    <vt:lpwstr>true</vt:lpwstr>
  </property>
  <property fmtid="{D5CDD505-2E9C-101B-9397-08002B2CF9AE}" pid="5" name="MSIP_Label_ed96aa77-7762-4c34-b9f0-7d6a55545bbc_SetDate">
    <vt:lpwstr>2024-08-07T08:14:07Z</vt:lpwstr>
  </property>
  <property fmtid="{D5CDD505-2E9C-101B-9397-08002B2CF9AE}" pid="6" name="MSIP_Label_ed96aa77-7762-4c34-b9f0-7d6a55545bbc_Method">
    <vt:lpwstr>Privileged</vt:lpwstr>
  </property>
  <property fmtid="{D5CDD505-2E9C-101B-9397-08002B2CF9AE}" pid="7" name="MSIP_Label_ed96aa77-7762-4c34-b9f0-7d6a55545bbc_Name">
    <vt:lpwstr>Proprietary</vt:lpwstr>
  </property>
  <property fmtid="{D5CDD505-2E9C-101B-9397-08002B2CF9AE}" pid="8" name="MSIP_Label_ed96aa77-7762-4c34-b9f0-7d6a55545bbc_SiteId">
    <vt:lpwstr>b7dcea4e-d150-4ba1-8b2a-c8b27a75525c</vt:lpwstr>
  </property>
  <property fmtid="{D5CDD505-2E9C-101B-9397-08002B2CF9AE}" pid="9" name="MSIP_Label_ed96aa77-7762-4c34-b9f0-7d6a55545bbc_ActionId">
    <vt:lpwstr>35e1fb1e-e9a2-4678-b6eb-4efb50794aab</vt:lpwstr>
  </property>
  <property fmtid="{D5CDD505-2E9C-101B-9397-08002B2CF9AE}" pid="10" name="MSIP_Label_ed96aa77-7762-4c34-b9f0-7d6a55545bbc_ContentBits">
    <vt:lpwstr>0</vt:lpwstr>
  </property>
</Properties>
</file>