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lang w:eastAsia="lt-LT"/>
        </w:rPr>
      </w:pPr>
      <w:r w:rsidRPr="009A43DB">
        <w:rPr>
          <w:rFonts w:ascii="Times New Roman" w:eastAsia="Calibri" w:hAnsi="Times New Roman" w:cs="Times New Roman"/>
          <w:b/>
          <w:lang w:eastAsia="lt-LT"/>
        </w:rPr>
        <w:t xml:space="preserve">Pakuotės lapelis: informacija </w:t>
      </w:r>
      <w:r>
        <w:rPr>
          <w:rFonts w:ascii="Times New Roman" w:eastAsia="Calibri" w:hAnsi="Times New Roman" w:cs="Times New Roman"/>
          <w:b/>
          <w:lang w:eastAsia="lt-LT"/>
        </w:rPr>
        <w:t>vartotojui</w:t>
      </w: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lang w:eastAsia="lt-LT"/>
        </w:rPr>
      </w:pP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9A43DB">
        <w:rPr>
          <w:rFonts w:ascii="Times New Roman" w:eastAsia="Calibri" w:hAnsi="Times New Roman" w:cs="Times New Roman"/>
          <w:b/>
        </w:rPr>
        <w:t>SUVYD 20 000 TV minkštosios kapsulės</w:t>
      </w: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lang w:eastAsia="lt-LT"/>
        </w:rPr>
      </w:pPr>
      <w:r w:rsidRPr="009A43DB">
        <w:rPr>
          <w:rFonts w:ascii="Times New Roman" w:eastAsia="Calibri" w:hAnsi="Times New Roman" w:cs="Times New Roman"/>
          <w:lang w:eastAsia="lt-LT"/>
        </w:rPr>
        <w:t>kolekalciferolis (vitaminas D</w:t>
      </w:r>
      <w:r w:rsidRPr="009A43DB">
        <w:rPr>
          <w:rFonts w:ascii="Times New Roman" w:eastAsia="Calibri" w:hAnsi="Times New Roman" w:cs="Times New Roman"/>
          <w:vertAlign w:val="subscript"/>
          <w:lang w:eastAsia="lt-LT"/>
        </w:rPr>
        <w:t>3</w:t>
      </w:r>
      <w:r w:rsidRPr="009A43DB">
        <w:rPr>
          <w:rFonts w:ascii="Times New Roman" w:eastAsia="Calibri" w:hAnsi="Times New Roman" w:cs="Times New Roman"/>
          <w:lang w:eastAsia="lt-LT"/>
        </w:rPr>
        <w:t>)</w:t>
      </w: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  <w:r w:rsidRPr="009A43DB">
        <w:rPr>
          <w:rFonts w:ascii="Times New Roman" w:eastAsia="Calibri" w:hAnsi="Times New Roman" w:cs="Times New Roman"/>
          <w:b/>
          <w:lang w:eastAsia="lt-LT"/>
        </w:rPr>
        <w:t>Atidžiai perskaitykite visą šį lapelį, prieš pradėdami vartoti vaistą, nes jame pateikiama Jums svarbi informacija.</w:t>
      </w:r>
    </w:p>
    <w:p w:rsidR="00B12BE7" w:rsidRPr="009A43DB" w:rsidRDefault="00B12BE7" w:rsidP="00B12BE7">
      <w:pPr>
        <w:widowControl w:val="0"/>
        <w:numPr>
          <w:ilvl w:val="0"/>
          <w:numId w:val="1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 w:rsidRPr="009A43DB">
        <w:rPr>
          <w:rFonts w:ascii="Times New Roman" w:eastAsia="Calibri" w:hAnsi="Times New Roman" w:cs="Times New Roman"/>
          <w:lang w:eastAsia="lt-LT"/>
        </w:rPr>
        <w:t>Neišmeskite šio lapelio, nes vėl gali prireikti jį perskaityti.</w:t>
      </w:r>
    </w:p>
    <w:p w:rsidR="00B12BE7" w:rsidRPr="009A43DB" w:rsidRDefault="00B12BE7" w:rsidP="00B12BE7">
      <w:pPr>
        <w:widowControl w:val="0"/>
        <w:numPr>
          <w:ilvl w:val="0"/>
          <w:numId w:val="1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 w:rsidRPr="009A43DB">
        <w:rPr>
          <w:rFonts w:ascii="Times New Roman" w:eastAsia="Calibri" w:hAnsi="Times New Roman" w:cs="Times New Roman"/>
          <w:lang w:eastAsia="lt-LT"/>
        </w:rPr>
        <w:t>Jeigu kiltų daugiau klausimų, kreipkitės į gydytoją arba vaistininką.</w:t>
      </w:r>
    </w:p>
    <w:p w:rsidR="00B12BE7" w:rsidRPr="009A43DB" w:rsidRDefault="00B12BE7" w:rsidP="00B12BE7">
      <w:pPr>
        <w:widowControl w:val="0"/>
        <w:numPr>
          <w:ilvl w:val="0"/>
          <w:numId w:val="1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 w:rsidRPr="009A43DB">
        <w:rPr>
          <w:rFonts w:ascii="Times New Roman" w:eastAsia="Calibri" w:hAnsi="Times New Roman" w:cs="Times New Roman"/>
          <w:lang w:eastAsia="lt-LT"/>
        </w:rPr>
        <w:t>Šis vaistas skirtas tik Jums, todėl kitiems žmonėms jo duoti negalima. Vaistas gali jiems pakenkti (net tiems, kurių ligos požymiai yra tokie patys kaip Jūsų).</w:t>
      </w:r>
    </w:p>
    <w:p w:rsidR="00B12BE7" w:rsidRPr="009A43DB" w:rsidRDefault="00B12BE7" w:rsidP="00B12BE7">
      <w:pPr>
        <w:widowControl w:val="0"/>
        <w:numPr>
          <w:ilvl w:val="0"/>
          <w:numId w:val="1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 w:rsidRPr="009A43DB">
        <w:rPr>
          <w:rFonts w:ascii="Times New Roman" w:eastAsia="Calibri" w:hAnsi="Times New Roman" w:cs="Times New Roman"/>
          <w:lang w:eastAsia="lt-LT"/>
        </w:rPr>
        <w:t>Jeigu pasireiškė šalutinis poveikis (net jeigu jis šiame lapelyje nenurodytas), kreipkitės į gydytoją arba vaistininką. Žr. 4 skyrių.</w:t>
      </w: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  <w:r w:rsidRPr="009A43DB">
        <w:rPr>
          <w:rFonts w:ascii="Times New Roman" w:eastAsia="Calibri" w:hAnsi="Times New Roman" w:cs="Times New Roman"/>
          <w:b/>
          <w:lang w:eastAsia="lt-LT"/>
        </w:rPr>
        <w:t>Apie ką rašoma šiame lapelyje?</w:t>
      </w: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ind w:left="540" w:hanging="540"/>
        <w:rPr>
          <w:rFonts w:ascii="Times New Roman" w:eastAsia="Calibri" w:hAnsi="Times New Roman" w:cs="Times New Roman"/>
          <w:lang w:eastAsia="lt-LT"/>
        </w:rPr>
      </w:pP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ind w:left="540" w:hanging="540"/>
        <w:rPr>
          <w:rFonts w:ascii="Times New Roman" w:eastAsia="Calibri" w:hAnsi="Times New Roman" w:cs="Times New Roman"/>
          <w:lang w:eastAsia="lt-LT"/>
        </w:rPr>
      </w:pPr>
      <w:r w:rsidRPr="009A43DB">
        <w:rPr>
          <w:rFonts w:ascii="Times New Roman" w:eastAsia="Calibri" w:hAnsi="Times New Roman" w:cs="Times New Roman"/>
          <w:lang w:eastAsia="lt-LT"/>
        </w:rPr>
        <w:t>1.</w:t>
      </w:r>
      <w:r w:rsidRPr="009A43DB">
        <w:rPr>
          <w:rFonts w:ascii="Times New Roman" w:eastAsia="Calibri" w:hAnsi="Times New Roman" w:cs="Times New Roman"/>
          <w:lang w:eastAsia="lt-LT"/>
        </w:rPr>
        <w:tab/>
        <w:t xml:space="preserve">Kas yra </w:t>
      </w:r>
      <w:r w:rsidRPr="009A43DB">
        <w:rPr>
          <w:rFonts w:ascii="Times New Roman" w:eastAsia="Calibri" w:hAnsi="Times New Roman" w:cs="Times New Roman"/>
        </w:rPr>
        <w:t>SUVYD</w:t>
      </w:r>
      <w:r w:rsidRPr="009A43DB">
        <w:rPr>
          <w:rFonts w:ascii="Times New Roman" w:eastAsia="Calibri" w:hAnsi="Times New Roman" w:cs="Times New Roman"/>
          <w:b/>
        </w:rPr>
        <w:t xml:space="preserve"> </w:t>
      </w:r>
      <w:r w:rsidRPr="009A43DB">
        <w:rPr>
          <w:rFonts w:ascii="Times New Roman" w:eastAsia="Calibri" w:hAnsi="Times New Roman" w:cs="Times New Roman"/>
          <w:lang w:eastAsia="lt-LT"/>
        </w:rPr>
        <w:t>ir kam jis vartojamas</w:t>
      </w: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ind w:left="540" w:hanging="540"/>
        <w:rPr>
          <w:rFonts w:ascii="Times New Roman" w:eastAsia="Calibri" w:hAnsi="Times New Roman" w:cs="Times New Roman"/>
          <w:b/>
        </w:rPr>
      </w:pPr>
      <w:r w:rsidRPr="009A43DB">
        <w:rPr>
          <w:rFonts w:ascii="Times New Roman" w:eastAsia="Calibri" w:hAnsi="Times New Roman" w:cs="Times New Roman"/>
          <w:lang w:eastAsia="lt-LT"/>
        </w:rPr>
        <w:t>2.</w:t>
      </w:r>
      <w:r w:rsidRPr="009A43DB">
        <w:rPr>
          <w:rFonts w:ascii="Times New Roman" w:eastAsia="Calibri" w:hAnsi="Times New Roman" w:cs="Times New Roman"/>
          <w:lang w:eastAsia="lt-LT"/>
        </w:rPr>
        <w:tab/>
        <w:t xml:space="preserve">Kas žinotina prieš vartojant </w:t>
      </w:r>
      <w:r w:rsidRPr="009A43DB">
        <w:rPr>
          <w:rFonts w:ascii="Times New Roman" w:eastAsia="Calibri" w:hAnsi="Times New Roman" w:cs="Times New Roman"/>
        </w:rPr>
        <w:t>SUVYD</w:t>
      </w: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ind w:left="540" w:hanging="540"/>
        <w:rPr>
          <w:rFonts w:ascii="Times New Roman" w:eastAsia="Calibri" w:hAnsi="Times New Roman" w:cs="Times New Roman"/>
          <w:b/>
        </w:rPr>
      </w:pPr>
      <w:r w:rsidRPr="009A43DB">
        <w:rPr>
          <w:rFonts w:ascii="Times New Roman" w:eastAsia="Calibri" w:hAnsi="Times New Roman" w:cs="Times New Roman"/>
          <w:lang w:eastAsia="lt-LT"/>
        </w:rPr>
        <w:t>3.</w:t>
      </w:r>
      <w:r w:rsidRPr="009A43DB">
        <w:rPr>
          <w:rFonts w:ascii="Times New Roman" w:eastAsia="Calibri" w:hAnsi="Times New Roman" w:cs="Times New Roman"/>
          <w:lang w:eastAsia="lt-LT"/>
        </w:rPr>
        <w:tab/>
        <w:t xml:space="preserve">Kaip vartoti </w:t>
      </w:r>
      <w:r w:rsidRPr="009A43DB">
        <w:rPr>
          <w:rFonts w:ascii="Times New Roman" w:eastAsia="Calibri" w:hAnsi="Times New Roman" w:cs="Times New Roman"/>
        </w:rPr>
        <w:t>SUVYD</w:t>
      </w: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ind w:left="540" w:hanging="540"/>
        <w:rPr>
          <w:rFonts w:ascii="Times New Roman" w:eastAsia="Calibri" w:hAnsi="Times New Roman" w:cs="Times New Roman"/>
          <w:lang w:eastAsia="lt-LT"/>
        </w:rPr>
      </w:pPr>
      <w:r w:rsidRPr="009A43DB">
        <w:rPr>
          <w:rFonts w:ascii="Times New Roman" w:eastAsia="Calibri" w:hAnsi="Times New Roman" w:cs="Times New Roman"/>
          <w:lang w:eastAsia="lt-LT"/>
        </w:rPr>
        <w:t>4.</w:t>
      </w:r>
      <w:r w:rsidRPr="009A43DB">
        <w:rPr>
          <w:rFonts w:ascii="Times New Roman" w:eastAsia="Calibri" w:hAnsi="Times New Roman" w:cs="Times New Roman"/>
          <w:lang w:eastAsia="lt-LT"/>
        </w:rPr>
        <w:tab/>
        <w:t>Galimas šalutinis poveikis</w:t>
      </w: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ind w:left="540" w:hanging="540"/>
        <w:rPr>
          <w:rFonts w:ascii="Times New Roman" w:eastAsia="Calibri" w:hAnsi="Times New Roman" w:cs="Times New Roman"/>
          <w:b/>
        </w:rPr>
      </w:pPr>
      <w:r w:rsidRPr="009A43DB">
        <w:rPr>
          <w:rFonts w:ascii="Times New Roman" w:eastAsia="Calibri" w:hAnsi="Times New Roman" w:cs="Times New Roman"/>
          <w:lang w:eastAsia="lt-LT"/>
        </w:rPr>
        <w:t>5.</w:t>
      </w:r>
      <w:r w:rsidRPr="009A43DB">
        <w:rPr>
          <w:rFonts w:ascii="Times New Roman" w:eastAsia="Calibri" w:hAnsi="Times New Roman" w:cs="Times New Roman"/>
          <w:lang w:eastAsia="lt-LT"/>
        </w:rPr>
        <w:tab/>
        <w:t xml:space="preserve">Kaip laikyti </w:t>
      </w:r>
      <w:r w:rsidRPr="009A43DB">
        <w:rPr>
          <w:rFonts w:ascii="Times New Roman" w:eastAsia="Calibri" w:hAnsi="Times New Roman" w:cs="Times New Roman"/>
        </w:rPr>
        <w:t>SUVYD</w:t>
      </w: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ind w:left="540" w:hanging="540"/>
        <w:rPr>
          <w:rFonts w:ascii="Times New Roman" w:eastAsia="Calibri" w:hAnsi="Times New Roman" w:cs="Times New Roman"/>
          <w:lang w:eastAsia="lt-LT"/>
        </w:rPr>
      </w:pPr>
      <w:r w:rsidRPr="009A43DB">
        <w:rPr>
          <w:rFonts w:ascii="Times New Roman" w:eastAsia="Calibri" w:hAnsi="Times New Roman" w:cs="Times New Roman"/>
          <w:lang w:eastAsia="lt-LT"/>
        </w:rPr>
        <w:t>6.</w:t>
      </w:r>
      <w:r w:rsidRPr="009A43DB">
        <w:rPr>
          <w:rFonts w:ascii="Times New Roman" w:eastAsia="Calibri" w:hAnsi="Times New Roman" w:cs="Times New Roman"/>
          <w:lang w:eastAsia="lt-LT"/>
        </w:rPr>
        <w:tab/>
        <w:t>Pakuotės turinys ir kita informacija</w:t>
      </w: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B12BE7" w:rsidRPr="009A43DB" w:rsidRDefault="00B12BE7" w:rsidP="00B12BE7">
      <w:pPr>
        <w:widowControl w:val="0"/>
        <w:spacing w:after="0" w:line="240" w:lineRule="auto"/>
        <w:ind w:left="567" w:hanging="567"/>
        <w:rPr>
          <w:rFonts w:ascii="Times New Roman" w:eastAsia="Calibri" w:hAnsi="Times New Roman" w:cs="Times New Roman"/>
          <w:b/>
          <w:lang w:eastAsia="lt-LT"/>
        </w:rPr>
      </w:pPr>
      <w:bookmarkStart w:id="0" w:name="_Toc129243264"/>
      <w:bookmarkStart w:id="1" w:name="_Toc129243139"/>
      <w:r w:rsidRPr="009A43DB">
        <w:rPr>
          <w:rFonts w:ascii="Times New Roman" w:eastAsia="Calibri" w:hAnsi="Times New Roman" w:cs="Times New Roman"/>
          <w:b/>
          <w:lang w:eastAsia="lt-LT"/>
        </w:rPr>
        <w:t>1.</w:t>
      </w:r>
      <w:r w:rsidRPr="009A43DB">
        <w:rPr>
          <w:rFonts w:ascii="Times New Roman" w:eastAsia="Calibri" w:hAnsi="Times New Roman" w:cs="Times New Roman"/>
          <w:b/>
          <w:lang w:eastAsia="lt-LT"/>
        </w:rPr>
        <w:tab/>
        <w:t>Kas yra SUVYD ir kam jis vartojamas</w:t>
      </w:r>
      <w:bookmarkEnd w:id="0"/>
      <w:bookmarkEnd w:id="1"/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9A43DB">
        <w:rPr>
          <w:rFonts w:ascii="Times New Roman" w:eastAsia="Calibri" w:hAnsi="Times New Roman" w:cs="Times New Roman"/>
          <w:lang w:eastAsia="lt-LT"/>
        </w:rPr>
        <w:t>SUVYD sudėtyje yra veikliosios medžiagos kolekalciferolio (vitamino D</w:t>
      </w:r>
      <w:r w:rsidRPr="009A43DB">
        <w:rPr>
          <w:rFonts w:ascii="Times New Roman" w:eastAsia="Calibri" w:hAnsi="Times New Roman" w:cs="Times New Roman"/>
          <w:vertAlign w:val="subscript"/>
          <w:lang w:eastAsia="lt-LT"/>
        </w:rPr>
        <w:t>3</w:t>
      </w:r>
      <w:r w:rsidRPr="009A43DB">
        <w:rPr>
          <w:rFonts w:ascii="Times New Roman" w:eastAsia="Calibri" w:hAnsi="Times New Roman" w:cs="Times New Roman"/>
          <w:lang w:eastAsia="lt-LT"/>
        </w:rPr>
        <w:t xml:space="preserve">), kuris reguliuoja kalcio pasisavinimą ir apykaitą bei kalcio </w:t>
      </w:r>
      <w:r>
        <w:rPr>
          <w:rFonts w:ascii="Times New Roman" w:eastAsia="Calibri" w:hAnsi="Times New Roman" w:cs="Times New Roman"/>
          <w:lang w:eastAsia="lt-LT"/>
        </w:rPr>
        <w:t>įsisavinimą</w:t>
      </w:r>
      <w:r w:rsidRPr="009A43DB">
        <w:rPr>
          <w:rFonts w:ascii="Times New Roman" w:eastAsia="Calibri" w:hAnsi="Times New Roman" w:cs="Times New Roman"/>
          <w:lang w:eastAsia="lt-LT"/>
        </w:rPr>
        <w:t xml:space="preserve"> į kaulų audinį.</w:t>
      </w: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9A43DB">
        <w:rPr>
          <w:rFonts w:ascii="Times New Roman" w:eastAsia="Calibri" w:hAnsi="Times New Roman" w:cs="Times New Roman"/>
          <w:lang w:eastAsia="lt-LT"/>
        </w:rPr>
        <w:t>SUVYD skirtas suaugusiųjų, kuriems pasireiškia klinikiniu požiūriu reikšmingas vitamino D</w:t>
      </w:r>
      <w:r w:rsidRPr="009A43DB">
        <w:rPr>
          <w:rFonts w:ascii="Times New Roman" w:eastAsia="Calibri" w:hAnsi="Times New Roman" w:cs="Times New Roman"/>
          <w:vertAlign w:val="subscript"/>
          <w:lang w:eastAsia="lt-LT"/>
        </w:rPr>
        <w:t xml:space="preserve">3 </w:t>
      </w:r>
      <w:r w:rsidRPr="009A43DB">
        <w:rPr>
          <w:rFonts w:ascii="Times New Roman" w:eastAsia="Calibri" w:hAnsi="Times New Roman" w:cs="Times New Roman"/>
          <w:lang w:eastAsia="lt-LT"/>
        </w:rPr>
        <w:t>trūkumas, pradiniam gydymui.</w:t>
      </w: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B12BE7" w:rsidRPr="009A43DB" w:rsidRDefault="00B12BE7" w:rsidP="00B12BE7">
      <w:pPr>
        <w:widowControl w:val="0"/>
        <w:spacing w:after="0" w:line="240" w:lineRule="auto"/>
        <w:ind w:left="567" w:hanging="567"/>
        <w:rPr>
          <w:rFonts w:ascii="Times New Roman" w:eastAsia="Calibri" w:hAnsi="Times New Roman" w:cs="Times New Roman"/>
          <w:b/>
          <w:lang w:eastAsia="lt-LT"/>
        </w:rPr>
      </w:pPr>
      <w:bookmarkStart w:id="2" w:name="_Toc129243265"/>
      <w:bookmarkStart w:id="3" w:name="_Toc129243140"/>
      <w:r w:rsidRPr="009A43DB">
        <w:rPr>
          <w:rFonts w:ascii="Times New Roman" w:eastAsia="Calibri" w:hAnsi="Times New Roman" w:cs="Times New Roman"/>
          <w:b/>
          <w:lang w:eastAsia="lt-LT"/>
        </w:rPr>
        <w:t>2.</w:t>
      </w:r>
      <w:r w:rsidRPr="009A43DB">
        <w:rPr>
          <w:rFonts w:ascii="Times New Roman" w:eastAsia="Calibri" w:hAnsi="Times New Roman" w:cs="Times New Roman"/>
          <w:b/>
          <w:lang w:eastAsia="lt-LT"/>
        </w:rPr>
        <w:tab/>
        <w:t xml:space="preserve">Kas žinotina prieš vartojant </w:t>
      </w:r>
      <w:bookmarkEnd w:id="2"/>
      <w:bookmarkEnd w:id="3"/>
      <w:r w:rsidRPr="009A43DB">
        <w:rPr>
          <w:rFonts w:ascii="Times New Roman" w:eastAsia="Calibri" w:hAnsi="Times New Roman" w:cs="Times New Roman"/>
          <w:b/>
          <w:lang w:eastAsia="lt-LT"/>
        </w:rPr>
        <w:t>SUVYD</w:t>
      </w: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  <w:r w:rsidRPr="009A43DB">
        <w:rPr>
          <w:rFonts w:ascii="Times New Roman" w:eastAsia="Calibri" w:hAnsi="Times New Roman" w:cs="Times New Roman"/>
          <w:b/>
          <w:lang w:eastAsia="lt-LT"/>
        </w:rPr>
        <w:t>SUVYD vartoti draudžiama:</w:t>
      </w:r>
    </w:p>
    <w:p w:rsidR="00B12BE7" w:rsidRPr="009A43DB" w:rsidRDefault="00B12BE7" w:rsidP="00B12BE7">
      <w:pPr>
        <w:widowControl w:val="0"/>
        <w:numPr>
          <w:ilvl w:val="0"/>
          <w:numId w:val="3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 w:rsidRPr="009A43DB">
        <w:rPr>
          <w:rFonts w:ascii="Times New Roman" w:eastAsia="Calibri" w:hAnsi="Times New Roman" w:cs="Times New Roman"/>
          <w:lang w:eastAsia="lt-LT"/>
        </w:rPr>
        <w:t>jeigu yra alergija kolekalciferoliui (vitaminui D</w:t>
      </w:r>
      <w:r w:rsidRPr="009A43DB">
        <w:rPr>
          <w:rFonts w:ascii="Times New Roman" w:eastAsia="Calibri" w:hAnsi="Times New Roman" w:cs="Times New Roman"/>
          <w:vertAlign w:val="subscript"/>
          <w:lang w:eastAsia="lt-LT"/>
        </w:rPr>
        <w:t>3</w:t>
      </w:r>
      <w:r w:rsidRPr="009A43DB">
        <w:rPr>
          <w:rFonts w:ascii="Times New Roman" w:eastAsia="Calibri" w:hAnsi="Times New Roman" w:cs="Times New Roman"/>
          <w:lang w:eastAsia="lt-LT"/>
        </w:rPr>
        <w:t>), žemės riešutams ar sojai, arba bet kuriai pagalbinei šio vaisto medžiagai (jos išvardytos 6 skyriuje);</w:t>
      </w:r>
    </w:p>
    <w:p w:rsidR="00B12BE7" w:rsidRPr="009A43DB" w:rsidRDefault="00B12BE7" w:rsidP="00B12BE7">
      <w:pPr>
        <w:widowControl w:val="0"/>
        <w:numPr>
          <w:ilvl w:val="0"/>
          <w:numId w:val="3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 w:rsidRPr="009A43DB">
        <w:rPr>
          <w:rFonts w:ascii="Times New Roman" w:eastAsia="Calibri" w:hAnsi="Times New Roman" w:cs="Times New Roman"/>
          <w:lang w:eastAsia="lt-LT"/>
        </w:rPr>
        <w:t>jeigu Jūsų kraujyje yra didelis vitamino D kiekis (vitamino D hipervitaminozė);</w:t>
      </w:r>
    </w:p>
    <w:p w:rsidR="00B12BE7" w:rsidRPr="009A43DB" w:rsidRDefault="00B12BE7" w:rsidP="00B12BE7">
      <w:pPr>
        <w:widowControl w:val="0"/>
        <w:numPr>
          <w:ilvl w:val="0"/>
          <w:numId w:val="3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 w:rsidRPr="009A43DB">
        <w:rPr>
          <w:rFonts w:ascii="Times New Roman" w:eastAsia="Calibri" w:hAnsi="Times New Roman" w:cs="Times New Roman"/>
          <w:lang w:eastAsia="lt-LT"/>
        </w:rPr>
        <w:t>jeigu Jūsų kraujyje (hiperkalcemija) ar šlapime (hiperkalciurija) yra didelis kalcio kiekis;</w:t>
      </w:r>
    </w:p>
    <w:p w:rsidR="00B12BE7" w:rsidRPr="009A43DB" w:rsidRDefault="00B12BE7" w:rsidP="00B12BE7">
      <w:pPr>
        <w:widowControl w:val="0"/>
        <w:numPr>
          <w:ilvl w:val="0"/>
          <w:numId w:val="3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 w:rsidRPr="009A43DB">
        <w:rPr>
          <w:rFonts w:ascii="Times New Roman" w:eastAsia="Calibri" w:hAnsi="Times New Roman" w:cs="Times New Roman"/>
          <w:lang w:eastAsia="lt-LT"/>
        </w:rPr>
        <w:t>jeigu inkstuose yra kalcio sankaupų (nefrokalcinozė);</w:t>
      </w:r>
    </w:p>
    <w:p w:rsidR="00B12BE7" w:rsidRPr="009A43DB" w:rsidRDefault="00B12BE7" w:rsidP="00B12BE7">
      <w:pPr>
        <w:widowControl w:val="0"/>
        <w:numPr>
          <w:ilvl w:val="0"/>
          <w:numId w:val="3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 w:rsidRPr="009A43DB">
        <w:rPr>
          <w:rFonts w:ascii="Times New Roman" w:eastAsia="Calibri" w:hAnsi="Times New Roman" w:cs="Times New Roman"/>
          <w:lang w:eastAsia="lt-LT"/>
        </w:rPr>
        <w:t>jeigu inkstuose yra akmenų ar yra sunkus inkstų funkcijos sutrikimas.</w:t>
      </w: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ind w:left="540" w:hanging="540"/>
        <w:rPr>
          <w:rFonts w:ascii="Times New Roman" w:eastAsia="Calibri" w:hAnsi="Times New Roman" w:cs="Times New Roman"/>
          <w:lang w:eastAsia="lt-LT"/>
        </w:rPr>
      </w:pP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ind w:left="540" w:hanging="540"/>
        <w:rPr>
          <w:rFonts w:ascii="Times New Roman" w:eastAsia="Calibri" w:hAnsi="Times New Roman" w:cs="Times New Roman"/>
          <w:lang w:eastAsia="lt-LT"/>
        </w:rPr>
      </w:pPr>
      <w:r w:rsidRPr="009A43DB">
        <w:rPr>
          <w:rFonts w:ascii="Times New Roman" w:eastAsia="Calibri" w:hAnsi="Times New Roman" w:cs="Times New Roman"/>
          <w:lang w:eastAsia="lt-LT"/>
        </w:rPr>
        <w:t>Jei kas nors iš aukščiau išvardytų teiginių tinka jums, nevartokite SUVYD.</w:t>
      </w: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ind w:left="540" w:hanging="540"/>
        <w:rPr>
          <w:rFonts w:ascii="Times New Roman" w:eastAsia="Calibri" w:hAnsi="Times New Roman" w:cs="Times New Roman"/>
          <w:lang w:eastAsia="lt-LT"/>
        </w:rPr>
      </w:pP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  <w:r w:rsidRPr="009A43DB">
        <w:rPr>
          <w:rFonts w:ascii="Times New Roman" w:eastAsia="Calibri" w:hAnsi="Times New Roman" w:cs="Times New Roman"/>
          <w:b/>
          <w:lang w:eastAsia="lt-LT"/>
        </w:rPr>
        <w:t>Įspėjimai ir atsargumo priemonės</w:t>
      </w: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9A43DB">
        <w:rPr>
          <w:rFonts w:ascii="Times New Roman" w:eastAsia="Calibri" w:hAnsi="Times New Roman" w:cs="Times New Roman"/>
          <w:lang w:eastAsia="lt-LT"/>
        </w:rPr>
        <w:t>Pasitarkite su gydytoju arba vaistininku, prieš pradėdami vartoti SUVYD:</w:t>
      </w:r>
    </w:p>
    <w:p w:rsidR="00B12BE7" w:rsidRPr="009A43DB" w:rsidRDefault="00B12BE7" w:rsidP="00B12BE7">
      <w:pPr>
        <w:pStyle w:val="Sraopastraipa"/>
        <w:numPr>
          <w:ilvl w:val="0"/>
          <w:numId w:val="4"/>
        </w:numPr>
        <w:ind w:left="567" w:hanging="567"/>
        <w:rPr>
          <w:szCs w:val="22"/>
        </w:rPr>
      </w:pPr>
      <w:r w:rsidRPr="009A43DB">
        <w:t xml:space="preserve">jeigu </w:t>
      </w:r>
      <w:r>
        <w:t>sergate</w:t>
      </w:r>
      <w:r w:rsidRPr="009A43DB">
        <w:t xml:space="preserve"> inkstų funkcijos sutrikim</w:t>
      </w:r>
      <w:r>
        <w:t>u</w:t>
      </w:r>
      <w:r w:rsidRPr="009A43DB">
        <w:t xml:space="preserve"> ar inkstuose yra akmenų. </w:t>
      </w:r>
      <w:r w:rsidRPr="009A43DB">
        <w:rPr>
          <w:szCs w:val="22"/>
        </w:rPr>
        <w:t>Gydytojui reikės nustatyti kalcio kiekį Jūsų kraujyje ar šlapime;</w:t>
      </w:r>
    </w:p>
    <w:p w:rsidR="00B12BE7" w:rsidRPr="009A43DB" w:rsidRDefault="00B12BE7" w:rsidP="00B12BE7">
      <w:pPr>
        <w:widowControl w:val="0"/>
        <w:numPr>
          <w:ilvl w:val="0"/>
          <w:numId w:val="4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 w:rsidRPr="009A43DB">
        <w:rPr>
          <w:rFonts w:ascii="Times New Roman" w:eastAsia="Calibri" w:hAnsi="Times New Roman" w:cs="Times New Roman"/>
          <w:lang w:eastAsia="lt-LT"/>
        </w:rPr>
        <w:t>jeigu gydotės nuo širdies ligos;</w:t>
      </w:r>
    </w:p>
    <w:p w:rsidR="00B12BE7" w:rsidRPr="009A43DB" w:rsidRDefault="00B12BE7" w:rsidP="00B12BE7">
      <w:pPr>
        <w:widowControl w:val="0"/>
        <w:numPr>
          <w:ilvl w:val="0"/>
          <w:numId w:val="4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 w:rsidRPr="009A43DB">
        <w:rPr>
          <w:rFonts w:ascii="Times New Roman" w:eastAsia="Calibri" w:hAnsi="Times New Roman" w:cs="Times New Roman"/>
          <w:lang w:eastAsia="lt-LT"/>
        </w:rPr>
        <w:t>jeigu jūsų judėjimo galimybės labai ribotos, nes tokiais atvejais kyla didelio kalcio kiekio kraujyje (hiperkalcemijos) arba didelio kalcio kiekio šlapime (hiperkalciurijos) rizika;</w:t>
      </w:r>
    </w:p>
    <w:p w:rsidR="00B12BE7" w:rsidRPr="009A43DB" w:rsidRDefault="00B12BE7" w:rsidP="00B12BE7">
      <w:pPr>
        <w:widowControl w:val="0"/>
        <w:numPr>
          <w:ilvl w:val="0"/>
          <w:numId w:val="4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 w:rsidRPr="009A43DB">
        <w:rPr>
          <w:rFonts w:ascii="Times New Roman" w:eastAsia="Calibri" w:hAnsi="Times New Roman" w:cs="Times New Roman"/>
          <w:lang w:eastAsia="lt-LT"/>
        </w:rPr>
        <w:t>jeigu sergate sarkoidoze (imuninės sistemos sutrikimu, kuris gali pažeisti kepenis, plaučius, odą ar limfmazgius);</w:t>
      </w:r>
    </w:p>
    <w:p w:rsidR="00B12BE7" w:rsidRPr="009A43DB" w:rsidRDefault="00B12BE7" w:rsidP="00B12BE7">
      <w:pPr>
        <w:widowControl w:val="0"/>
        <w:numPr>
          <w:ilvl w:val="0"/>
          <w:numId w:val="4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 w:rsidRPr="009A43DB">
        <w:rPr>
          <w:rFonts w:ascii="Times New Roman" w:eastAsia="Calibri" w:hAnsi="Times New Roman" w:cs="Times New Roman"/>
          <w:lang w:eastAsia="lt-LT"/>
        </w:rPr>
        <w:t>jei vartojate vaistus ir (arba) maisto papildus, kurių sudėtyje yra vitamino D ir kalcio, arba valgote maisto produktų, praturtintų vitaminu D; kol vartojate SUVYD, Jūsų gydytojas stebės vitamino D ir kalcio kiekį Jūsų kraujyje, kad įsitikintų, jog jis nėra per didelis;</w:t>
      </w:r>
    </w:p>
    <w:p w:rsidR="00B12BE7" w:rsidRPr="009A43DB" w:rsidRDefault="00B12BE7" w:rsidP="00B12BE7">
      <w:pPr>
        <w:widowControl w:val="0"/>
        <w:numPr>
          <w:ilvl w:val="0"/>
          <w:numId w:val="4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 w:rsidRPr="009A43DB">
        <w:rPr>
          <w:rFonts w:ascii="Times New Roman" w:eastAsia="Calibri" w:hAnsi="Times New Roman" w:cs="Times New Roman"/>
          <w:lang w:eastAsia="lt-LT"/>
        </w:rPr>
        <w:lastRenderedPageBreak/>
        <w:t>jeigu Jums diagnozuota pseudohipoparatirozė (retas genetinis sutrikimas, kai organizmas nereaguoja į paratiroidinį hormoną (PTH)).</w:t>
      </w:r>
    </w:p>
    <w:p w:rsidR="00B12BE7" w:rsidRPr="009A43DB" w:rsidRDefault="00B12BE7" w:rsidP="00B12BE7">
      <w:pPr>
        <w:widowControl w:val="0"/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B12BE7" w:rsidRPr="009A43DB" w:rsidRDefault="00B12BE7" w:rsidP="00B12BE7">
      <w:pPr>
        <w:widowControl w:val="0"/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9A43DB">
        <w:rPr>
          <w:rFonts w:ascii="Times New Roman" w:eastAsia="Calibri" w:hAnsi="Times New Roman" w:cs="Times New Roman"/>
          <w:b/>
          <w:bCs/>
          <w:lang w:eastAsia="lt-LT"/>
        </w:rPr>
        <w:t>Vaikams ir paaugliams</w:t>
      </w:r>
    </w:p>
    <w:p w:rsidR="00B12BE7" w:rsidRPr="009A43DB" w:rsidRDefault="00B12BE7" w:rsidP="00B12BE7">
      <w:pPr>
        <w:widowControl w:val="0"/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9A43DB">
        <w:rPr>
          <w:rFonts w:ascii="Times New Roman" w:eastAsia="Calibri" w:hAnsi="Times New Roman" w:cs="Times New Roman"/>
          <w:lang w:eastAsia="lt-LT"/>
        </w:rPr>
        <w:t>Šis vaistas netinkamas vartoti vaikams ir jaunesniems kaip 18 metų paaugliams.</w:t>
      </w:r>
    </w:p>
    <w:p w:rsidR="00B12BE7" w:rsidRPr="009A43DB" w:rsidRDefault="00B12BE7" w:rsidP="00B12BE7">
      <w:pPr>
        <w:widowControl w:val="0"/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  <w:r w:rsidRPr="009A43DB">
        <w:rPr>
          <w:rFonts w:ascii="Times New Roman" w:eastAsia="Calibri" w:hAnsi="Times New Roman" w:cs="Times New Roman"/>
          <w:b/>
          <w:lang w:eastAsia="lt-LT"/>
        </w:rPr>
        <w:t xml:space="preserve">Kiti vaistai ir </w:t>
      </w:r>
      <w:r>
        <w:rPr>
          <w:rFonts w:ascii="Times New Roman" w:eastAsia="Calibri" w:hAnsi="Times New Roman" w:cs="Times New Roman"/>
          <w:b/>
          <w:lang w:eastAsia="lt-LT"/>
        </w:rPr>
        <w:t>SUVYD</w:t>
      </w: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color w:val="000000"/>
          <w:lang w:eastAsia="lt-LT"/>
        </w:rPr>
      </w:pPr>
      <w:r w:rsidRPr="009A43DB">
        <w:rPr>
          <w:rFonts w:ascii="Times New Roman" w:eastAsia="Calibri" w:hAnsi="Times New Roman" w:cs="Times New Roman"/>
          <w:color w:val="000000"/>
          <w:lang w:eastAsia="lt-LT"/>
        </w:rPr>
        <w:t>Jeigu vartojate ar neseniai vartojote kitų vaistų arba dėl to nesate tikri, apie tai pasakykite gydytojui arba vaistininkui.</w:t>
      </w: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color w:val="000000"/>
          <w:lang w:eastAsia="lt-LT"/>
        </w:rPr>
      </w:pPr>
      <w:r w:rsidRPr="009A43DB">
        <w:rPr>
          <w:rFonts w:ascii="Times New Roman" w:eastAsia="Calibri" w:hAnsi="Times New Roman" w:cs="Times New Roman"/>
          <w:color w:val="000000"/>
          <w:lang w:eastAsia="lt-LT"/>
        </w:rPr>
        <w:t>Šie vaistai gali ypač sąveikauti su SUVYD:</w:t>
      </w:r>
    </w:p>
    <w:p w:rsidR="00B12BE7" w:rsidRPr="009A43DB" w:rsidRDefault="00B12BE7" w:rsidP="00B12BE7">
      <w:pPr>
        <w:pStyle w:val="Sraopastraipa"/>
        <w:widowControl w:val="0"/>
        <w:numPr>
          <w:ilvl w:val="0"/>
          <w:numId w:val="5"/>
        </w:numPr>
        <w:tabs>
          <w:tab w:val="left" w:pos="567"/>
        </w:tabs>
        <w:ind w:left="567" w:hanging="567"/>
        <w:rPr>
          <w:color w:val="000000"/>
        </w:rPr>
      </w:pPr>
      <w:r w:rsidRPr="009A43DB">
        <w:rPr>
          <w:color w:val="000000"/>
        </w:rPr>
        <w:t>vaistai širdžiai (širdį veikiantys glikozidai, pvz., digoksinas). Gydytojas gali stebėti jūsų širdį, atlikdamas elektrokardiogramą (EKG), ir matuoti kalcio kiekį kraujyje.</w:t>
      </w:r>
    </w:p>
    <w:p w:rsidR="00B12BE7" w:rsidRPr="009A43DB" w:rsidRDefault="00B12BE7" w:rsidP="00B12BE7">
      <w:pPr>
        <w:pStyle w:val="Sraopastraipa"/>
        <w:widowControl w:val="0"/>
        <w:numPr>
          <w:ilvl w:val="0"/>
          <w:numId w:val="5"/>
        </w:numPr>
        <w:tabs>
          <w:tab w:val="left" w:pos="567"/>
        </w:tabs>
        <w:ind w:left="567" w:hanging="567"/>
        <w:rPr>
          <w:color w:val="000000"/>
        </w:rPr>
      </w:pPr>
      <w:r w:rsidRPr="009A43DB">
        <w:rPr>
          <w:color w:val="000000"/>
        </w:rPr>
        <w:t>tiazidiniai diuretikai (skirti aukšto kraujospūdžio gydymui) mažina kalcio išsiskyrimą su šlapimu ir gali padidinti hiperkalcemijos riziką;</w:t>
      </w:r>
    </w:p>
    <w:p w:rsidR="00B12BE7" w:rsidRPr="009A43DB" w:rsidRDefault="00B12BE7" w:rsidP="00B12BE7">
      <w:pPr>
        <w:pStyle w:val="Sraopastraipa"/>
        <w:widowControl w:val="0"/>
        <w:numPr>
          <w:ilvl w:val="0"/>
          <w:numId w:val="5"/>
        </w:numPr>
        <w:tabs>
          <w:tab w:val="left" w:pos="567"/>
        </w:tabs>
        <w:ind w:left="567" w:hanging="567"/>
        <w:rPr>
          <w:color w:val="000000"/>
        </w:rPr>
      </w:pPr>
      <w:r w:rsidRPr="009A43DB">
        <w:rPr>
          <w:color w:val="000000"/>
        </w:rPr>
        <w:t>vaistai epilepsijai gydyti (pvz., fenitoinas) ar migdantys vaistai (barbitūratai, pvz., fenobarbitalis) gali sumažinti vitamino D poveikį;</w:t>
      </w:r>
    </w:p>
    <w:p w:rsidR="00B12BE7" w:rsidRPr="009A43DB" w:rsidRDefault="00B12BE7" w:rsidP="00B12BE7">
      <w:pPr>
        <w:pStyle w:val="Sraopastraipa"/>
        <w:widowControl w:val="0"/>
        <w:numPr>
          <w:ilvl w:val="0"/>
          <w:numId w:val="5"/>
        </w:numPr>
        <w:tabs>
          <w:tab w:val="left" w:pos="567"/>
        </w:tabs>
        <w:ind w:left="567" w:hanging="567"/>
        <w:rPr>
          <w:color w:val="000000"/>
        </w:rPr>
      </w:pPr>
      <w:r w:rsidRPr="009A43DB">
        <w:rPr>
          <w:color w:val="000000"/>
        </w:rPr>
        <w:t>gliukokortikoidai (steroidiniai hormonai, pvz., hidrokortizonas ar prednizolonas) gali sumažinti vitamino D poveikį;</w:t>
      </w:r>
    </w:p>
    <w:p w:rsidR="00B12BE7" w:rsidRPr="009A43DB" w:rsidRDefault="00B12BE7" w:rsidP="00B12BE7">
      <w:pPr>
        <w:pStyle w:val="Sraopastraipa"/>
        <w:widowControl w:val="0"/>
        <w:numPr>
          <w:ilvl w:val="0"/>
          <w:numId w:val="5"/>
        </w:numPr>
        <w:tabs>
          <w:tab w:val="left" w:pos="567"/>
        </w:tabs>
        <w:ind w:left="567" w:hanging="567"/>
        <w:rPr>
          <w:color w:val="000000"/>
        </w:rPr>
      </w:pPr>
      <w:r w:rsidRPr="009A43DB">
        <w:rPr>
          <w:color w:val="000000"/>
        </w:rPr>
        <w:t>vidurius laisvinantys vaistai (pvz., parafino aliejus) ar cholesterolį mažinantys vaistai (kolestiraminas, kolestipolis), orlistatas gali sumažinti vitamino D įsisavinimą;</w:t>
      </w:r>
    </w:p>
    <w:p w:rsidR="00B12BE7" w:rsidRPr="009A43DB" w:rsidRDefault="00B12BE7" w:rsidP="00B12BE7">
      <w:pPr>
        <w:pStyle w:val="Sraopastraipa"/>
        <w:widowControl w:val="0"/>
        <w:numPr>
          <w:ilvl w:val="0"/>
          <w:numId w:val="5"/>
        </w:numPr>
        <w:tabs>
          <w:tab w:val="left" w:pos="567"/>
        </w:tabs>
        <w:ind w:left="567" w:hanging="567"/>
        <w:rPr>
          <w:color w:val="000000"/>
        </w:rPr>
      </w:pPr>
      <w:r w:rsidRPr="009A43DB">
        <w:rPr>
          <w:color w:val="000000"/>
        </w:rPr>
        <w:t>aktinomicinas (vaistas tam tikroms vėžio formoms gydyti) ir imidazolas (vaistai, pvz., klotrimazolas ir ketokonazolas, skirti grybelių sukeltoms ligoms gydyti) gali keisti vitamino D metabolizmą;</w:t>
      </w:r>
    </w:p>
    <w:p w:rsidR="00B12BE7" w:rsidRPr="009A43DB" w:rsidRDefault="00B12BE7" w:rsidP="00B12BE7">
      <w:pPr>
        <w:pStyle w:val="Sraopastraipa"/>
        <w:widowControl w:val="0"/>
        <w:numPr>
          <w:ilvl w:val="0"/>
          <w:numId w:val="5"/>
        </w:numPr>
        <w:tabs>
          <w:tab w:val="left" w:pos="567"/>
        </w:tabs>
        <w:ind w:left="567" w:hanging="567"/>
        <w:rPr>
          <w:color w:val="000000"/>
        </w:rPr>
      </w:pPr>
      <w:r w:rsidRPr="009A43DB">
        <w:rPr>
          <w:color w:val="000000"/>
        </w:rPr>
        <w:t>vaistai tuberkuliozei gydyti (pvz., rifampicinas, izoniazidas) gali sumažinti vitamino D poveikį;</w:t>
      </w:r>
    </w:p>
    <w:p w:rsidR="00B12BE7" w:rsidRPr="009A43DB" w:rsidRDefault="00B12BE7" w:rsidP="00B12BE7">
      <w:pPr>
        <w:pStyle w:val="Sraopastraipa"/>
        <w:widowControl w:val="0"/>
        <w:numPr>
          <w:ilvl w:val="0"/>
          <w:numId w:val="5"/>
        </w:numPr>
        <w:tabs>
          <w:tab w:val="left" w:pos="567"/>
        </w:tabs>
        <w:ind w:left="567" w:hanging="567"/>
        <w:rPr>
          <w:color w:val="000000"/>
        </w:rPr>
      </w:pPr>
      <w:r w:rsidRPr="009A43DB">
        <w:rPr>
          <w:color w:val="000000"/>
        </w:rPr>
        <w:t>preparatai, kurių sudėtyje yra kalcio arba fosfatų, gali padidinti kalcio arba fosfatų kiekio kraujyje padidėjimo riziką;</w:t>
      </w:r>
    </w:p>
    <w:p w:rsidR="00B12BE7" w:rsidRPr="009A43DB" w:rsidRDefault="00B12BE7" w:rsidP="00B12BE7">
      <w:pPr>
        <w:pStyle w:val="Sraopastraipa"/>
        <w:widowControl w:val="0"/>
        <w:numPr>
          <w:ilvl w:val="0"/>
          <w:numId w:val="5"/>
        </w:numPr>
        <w:tabs>
          <w:tab w:val="left" w:pos="567"/>
        </w:tabs>
        <w:ind w:left="567" w:hanging="567"/>
        <w:rPr>
          <w:color w:val="000000"/>
        </w:rPr>
      </w:pPr>
      <w:r w:rsidRPr="009A43DB">
        <w:rPr>
          <w:color w:val="000000"/>
        </w:rPr>
        <w:t>preparatai, kurių sudėtyje yra magnio (pvz., antacidai) gali padidinti magnio kiekio kraujyje padidėjimo riziką (hipermagnezemija).</w:t>
      </w:r>
    </w:p>
    <w:p w:rsidR="00B12BE7" w:rsidRPr="009A43DB" w:rsidRDefault="00B12BE7" w:rsidP="00B12BE7">
      <w:pPr>
        <w:widowControl w:val="0"/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color w:val="000000"/>
          <w:lang w:eastAsia="lt-LT"/>
        </w:rPr>
      </w:pP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  <w:r w:rsidRPr="009A43DB">
        <w:rPr>
          <w:rFonts w:ascii="Times New Roman" w:eastAsia="Calibri" w:hAnsi="Times New Roman" w:cs="Times New Roman"/>
          <w:b/>
          <w:lang w:eastAsia="lt-LT"/>
        </w:rPr>
        <w:t>SUVYD vartojimas su maistu ir gėrimais</w:t>
      </w: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9A43DB">
        <w:rPr>
          <w:rFonts w:ascii="Times New Roman" w:eastAsia="Calibri" w:hAnsi="Times New Roman" w:cs="Times New Roman"/>
          <w:lang w:eastAsia="lt-LT"/>
        </w:rPr>
        <w:t>SUVYD geriau vartokite su pagrindiniu maistu, kad padėtumėte organizmui absorbuoti vitaminą D.</w:t>
      </w: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  <w:r w:rsidRPr="009A43DB">
        <w:rPr>
          <w:rFonts w:ascii="Times New Roman" w:eastAsia="Calibri" w:hAnsi="Times New Roman" w:cs="Times New Roman"/>
          <w:b/>
          <w:lang w:eastAsia="lt-LT"/>
        </w:rPr>
        <w:t>Nėštumas, žindymo laikotarpis ir vaisingumas</w:t>
      </w:r>
    </w:p>
    <w:p w:rsidR="00B12BE7" w:rsidRPr="009A43DB" w:rsidRDefault="00B12BE7" w:rsidP="00B12BE7">
      <w:pPr>
        <w:widowControl w:val="0"/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9A43DB">
        <w:rPr>
          <w:rFonts w:ascii="Times New Roman" w:eastAsia="Calibri" w:hAnsi="Times New Roman" w:cs="Times New Roman"/>
          <w:lang w:eastAsia="lt-LT"/>
        </w:rPr>
        <w:t>Jeigu esate nėščia, žindote kūdikį, manote, kad galbūt esate nėščia arba planuojate pastoti, tai prieš vartodama šį vaistą pasitarkite su gydytoju arba vaistininku.</w:t>
      </w:r>
    </w:p>
    <w:p w:rsidR="00B12BE7" w:rsidRPr="009A43DB" w:rsidRDefault="00B12BE7" w:rsidP="00B12BE7">
      <w:pPr>
        <w:widowControl w:val="0"/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B12BE7" w:rsidRPr="009A43DB" w:rsidRDefault="00B12BE7" w:rsidP="00B12BE7">
      <w:pPr>
        <w:widowControl w:val="0"/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9A43DB">
        <w:rPr>
          <w:rFonts w:ascii="Times New Roman" w:eastAsia="Calibri" w:hAnsi="Times New Roman" w:cs="Times New Roman"/>
          <w:lang w:eastAsia="lt-LT"/>
        </w:rPr>
        <w:t>Dėl didelės vitamino D dozės, SUVYD nerekomenduojama vartoti nėštumo ir žindymo laikotarpiu.</w:t>
      </w:r>
    </w:p>
    <w:p w:rsidR="00B12BE7" w:rsidRPr="009A43DB" w:rsidRDefault="00B12BE7" w:rsidP="00B12BE7">
      <w:pPr>
        <w:widowControl w:val="0"/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B12BE7" w:rsidRPr="009A43DB" w:rsidRDefault="00B12BE7" w:rsidP="00B12BE7">
      <w:pPr>
        <w:widowControl w:val="0"/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9A43DB">
        <w:rPr>
          <w:rFonts w:ascii="Times New Roman" w:eastAsia="Calibri" w:hAnsi="Times New Roman" w:cs="Times New Roman"/>
          <w:lang w:eastAsia="lt-LT"/>
        </w:rPr>
        <w:t>Duomenų apie vitamino D poveikį vaisingumui nėra. Vis dėlto nemanoma, kad normalus endogeninis vitamino D kiekis gali sukelti neigiamą poveikį vaisingumui.</w:t>
      </w:r>
    </w:p>
    <w:p w:rsidR="00B12BE7" w:rsidRPr="009A43DB" w:rsidRDefault="00B12BE7" w:rsidP="00B12BE7">
      <w:pPr>
        <w:widowControl w:val="0"/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  <w:r w:rsidRPr="009A43DB">
        <w:rPr>
          <w:rFonts w:ascii="Times New Roman" w:eastAsia="Calibri" w:hAnsi="Times New Roman" w:cs="Times New Roman"/>
          <w:b/>
          <w:lang w:eastAsia="lt-LT"/>
        </w:rPr>
        <w:t>Vairavimas ir mechanizmų valdymas</w:t>
      </w: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9A43DB">
        <w:rPr>
          <w:rFonts w:ascii="Times New Roman" w:eastAsia="Calibri" w:hAnsi="Times New Roman" w:cs="Times New Roman"/>
          <w:lang w:eastAsia="lt-LT"/>
        </w:rPr>
        <w:t>SUVYD gebėjimo vairuoti ir valdyti mechanizmus neveikia arba veikia nereikšmingai.</w:t>
      </w: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  <w:r w:rsidRPr="009A43DB">
        <w:rPr>
          <w:rFonts w:ascii="Times New Roman" w:eastAsia="Calibri" w:hAnsi="Times New Roman" w:cs="Times New Roman"/>
          <w:b/>
          <w:lang w:eastAsia="lt-LT"/>
        </w:rPr>
        <w:t>SUVYD sudėtyje yra sojų aliejaus</w:t>
      </w: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9A43DB">
        <w:rPr>
          <w:rFonts w:ascii="Times New Roman" w:eastAsia="Calibri" w:hAnsi="Times New Roman" w:cs="Times New Roman"/>
          <w:lang w:eastAsia="lt-LT"/>
        </w:rPr>
        <w:t xml:space="preserve">SUVYD sudėtyje yra sojų aliejaus. </w:t>
      </w:r>
      <w:r w:rsidRPr="009E7669">
        <w:rPr>
          <w:rFonts w:ascii="Times New Roman" w:eastAsia="Calibri" w:hAnsi="Times New Roman" w:cs="Times New Roman"/>
          <w:lang w:eastAsia="lt-LT"/>
        </w:rPr>
        <w:t xml:space="preserve"> </w:t>
      </w:r>
      <w:r w:rsidRPr="00A5076A">
        <w:rPr>
          <w:rFonts w:ascii="Times New Roman" w:eastAsia="Calibri" w:hAnsi="Times New Roman" w:cs="Times New Roman"/>
          <w:lang w:eastAsia="lt-LT"/>
        </w:rPr>
        <w:t>Jei esate alergiškas (alergiška) žemės riešutams arba sojai, Jums šio vaisto vartoti negalima.</w:t>
      </w: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B12BE7" w:rsidRPr="009A43DB" w:rsidRDefault="00B12BE7" w:rsidP="00B12BE7">
      <w:pPr>
        <w:widowControl w:val="0"/>
        <w:spacing w:after="0" w:line="240" w:lineRule="auto"/>
        <w:ind w:left="567" w:hanging="567"/>
        <w:rPr>
          <w:rFonts w:ascii="Times New Roman" w:eastAsia="Calibri" w:hAnsi="Times New Roman" w:cs="Times New Roman"/>
          <w:b/>
          <w:lang w:eastAsia="lt-LT"/>
        </w:rPr>
      </w:pPr>
      <w:bookmarkStart w:id="4" w:name="_Toc129243266"/>
      <w:bookmarkStart w:id="5" w:name="_Toc129243141"/>
      <w:r w:rsidRPr="009A43DB">
        <w:rPr>
          <w:rFonts w:ascii="Times New Roman" w:eastAsia="Calibri" w:hAnsi="Times New Roman" w:cs="Times New Roman"/>
          <w:b/>
          <w:lang w:eastAsia="lt-LT"/>
        </w:rPr>
        <w:t>3.</w:t>
      </w:r>
      <w:r w:rsidRPr="009A43DB">
        <w:rPr>
          <w:rFonts w:ascii="Times New Roman" w:eastAsia="Calibri" w:hAnsi="Times New Roman" w:cs="Times New Roman"/>
          <w:b/>
          <w:lang w:eastAsia="lt-LT"/>
        </w:rPr>
        <w:tab/>
        <w:t xml:space="preserve">Kaip vartoti </w:t>
      </w:r>
      <w:bookmarkEnd w:id="4"/>
      <w:bookmarkEnd w:id="5"/>
      <w:r w:rsidRPr="009A43DB">
        <w:rPr>
          <w:rFonts w:ascii="Times New Roman" w:eastAsia="Calibri" w:hAnsi="Times New Roman" w:cs="Times New Roman"/>
          <w:b/>
          <w:lang w:eastAsia="lt-LT"/>
        </w:rPr>
        <w:t>SUVYD</w:t>
      </w: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9A43DB">
        <w:rPr>
          <w:rFonts w:ascii="Times New Roman" w:eastAsia="Calibri" w:hAnsi="Times New Roman" w:cs="Times New Roman"/>
          <w:lang w:eastAsia="lt-LT"/>
        </w:rPr>
        <w:t>Visada vartokite šį vaistą tiksliai kaip nurodė gydytojas ar vaistininkas. Jeigu abejojate, kreipkitės į gydytoją arba vaistininką. Pasitarkite su gydytoju prieš vartojant kalcio.</w:t>
      </w: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  <w:r w:rsidRPr="009A43DB">
        <w:rPr>
          <w:rFonts w:ascii="Times New Roman" w:eastAsia="Calibri" w:hAnsi="Times New Roman" w:cs="Times New Roman"/>
          <w:b/>
          <w:lang w:eastAsia="lt-LT"/>
        </w:rPr>
        <w:t>Vartojimas suaugusiesiems</w:t>
      </w: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Cs/>
          <w:lang w:eastAsia="lt-LT"/>
        </w:rPr>
      </w:pPr>
      <w:r w:rsidRPr="009A43DB">
        <w:rPr>
          <w:rFonts w:ascii="Times New Roman" w:eastAsia="Calibri" w:hAnsi="Times New Roman" w:cs="Times New Roman"/>
          <w:bCs/>
          <w:lang w:eastAsia="lt-LT"/>
        </w:rPr>
        <w:t>Rekomenduojama dozė yra 1 kapsulė vieną kartą per savaitę, iki 4</w:t>
      </w:r>
      <w:r w:rsidRPr="009A43DB">
        <w:rPr>
          <w:rFonts w:ascii="Times New Roman" w:eastAsia="Calibri" w:hAnsi="Times New Roman" w:cs="Times New Roman"/>
          <w:bCs/>
          <w:lang w:eastAsia="lt-LT"/>
        </w:rPr>
        <w:noBreakHyphen/>
        <w:t>5 savaičių.</w:t>
      </w: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Cs/>
          <w:lang w:eastAsia="lt-LT"/>
        </w:rPr>
      </w:pPr>
    </w:p>
    <w:p w:rsidR="00B12BE7" w:rsidRPr="009A43DB" w:rsidRDefault="00B12BE7" w:rsidP="00B12BE7">
      <w:pPr>
        <w:widowControl w:val="0"/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9A43DB">
        <w:rPr>
          <w:rFonts w:ascii="Times New Roman" w:eastAsia="Calibri" w:hAnsi="Times New Roman" w:cs="Times New Roman"/>
          <w:lang w:eastAsia="lt-LT"/>
        </w:rPr>
        <w:t>Kapsulę reikia nuryti visą, užgeriant vandeniu, geriausia kartu su pagrindiniu dienos maistu.</w:t>
      </w: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Cs/>
          <w:lang w:eastAsia="lt-LT"/>
        </w:rPr>
      </w:pP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  <w:r w:rsidRPr="009A43DB">
        <w:rPr>
          <w:rFonts w:ascii="Times New Roman" w:eastAsia="Calibri" w:hAnsi="Times New Roman" w:cs="Times New Roman"/>
          <w:b/>
          <w:lang w:eastAsia="lt-LT"/>
        </w:rPr>
        <w:t>Vartojimas vaikams ir paaugliams</w:t>
      </w:r>
    </w:p>
    <w:p w:rsidR="00B12BE7" w:rsidRPr="009A43DB" w:rsidRDefault="00B12BE7" w:rsidP="00B12BE7">
      <w:pPr>
        <w:widowControl w:val="0"/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9A43DB">
        <w:rPr>
          <w:rFonts w:ascii="Times New Roman" w:eastAsia="Calibri" w:hAnsi="Times New Roman" w:cs="Times New Roman"/>
          <w:lang w:eastAsia="lt-LT"/>
        </w:rPr>
        <w:t>SUVYD nėra skirtas vartoti vaikams ir jaunesniems kaip 18 metų paaugliams. Kitos šio vaisto formos gali būti tinkamesnės vaikams; pasitarkite su gydytoju arba vaistininku.</w:t>
      </w: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  <w:r w:rsidRPr="009A43DB">
        <w:rPr>
          <w:rFonts w:ascii="Times New Roman" w:eastAsia="Calibri" w:hAnsi="Times New Roman" w:cs="Times New Roman"/>
          <w:b/>
          <w:lang w:eastAsia="lt-LT"/>
        </w:rPr>
        <w:t xml:space="preserve">Ką daryti pavartojus per didelę </w:t>
      </w:r>
      <w:r>
        <w:rPr>
          <w:rFonts w:ascii="Times New Roman" w:eastAsia="Calibri" w:hAnsi="Times New Roman" w:cs="Times New Roman"/>
          <w:b/>
          <w:lang w:eastAsia="lt-LT"/>
        </w:rPr>
        <w:t>SUVYD</w:t>
      </w:r>
      <w:r w:rsidRPr="009A43DB">
        <w:rPr>
          <w:rFonts w:ascii="Times New Roman" w:eastAsia="Calibri" w:hAnsi="Times New Roman" w:cs="Times New Roman"/>
          <w:b/>
          <w:lang w:eastAsia="lt-LT"/>
        </w:rPr>
        <w:t xml:space="preserve"> dozę</w:t>
      </w:r>
    </w:p>
    <w:p w:rsidR="00B12BE7" w:rsidRPr="008F0175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Cs/>
          <w:lang w:eastAsia="lt-LT"/>
        </w:rPr>
      </w:pPr>
      <w:r w:rsidRPr="00E55151">
        <w:rPr>
          <w:rFonts w:ascii="Times New Roman" w:eastAsia="Calibri" w:hAnsi="Times New Roman" w:cs="Times New Roman"/>
          <w:bCs/>
          <w:lang w:eastAsia="lt-LT"/>
        </w:rPr>
        <w:t>Jei išgėrėte šio vaisto daugiau negu nurodyta, arba jūsų vaikas atsitiktinai išgėrė šio vaisto, siekiant įvertinti riziką ir gauti tolesnes rekomendacijas kreipkitės į gydytoją arba skubios pagalbos skyrių.</w:t>
      </w:r>
    </w:p>
    <w:p w:rsidR="00B12BE7" w:rsidRPr="008F0175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Cs/>
          <w:lang w:eastAsia="lt-LT"/>
        </w:rPr>
      </w:pPr>
      <w:r w:rsidRPr="008F0175">
        <w:rPr>
          <w:rFonts w:ascii="Times New Roman" w:eastAsia="Calibri" w:hAnsi="Times New Roman" w:cs="Times New Roman"/>
          <w:bCs/>
          <w:lang w:eastAsia="lt-LT"/>
        </w:rPr>
        <w:t xml:space="preserve">Jei išgėrėte per daug kapsulių, galite jaustis blogai; taip pat gali pasireikšti pykinimas, vėmimas, </w:t>
      </w:r>
      <w:r>
        <w:rPr>
          <w:rFonts w:ascii="Times New Roman" w:eastAsia="Calibri" w:hAnsi="Times New Roman" w:cs="Times New Roman"/>
          <w:bCs/>
          <w:lang w:eastAsia="lt-LT"/>
        </w:rPr>
        <w:t>stiprus</w:t>
      </w:r>
      <w:r w:rsidRPr="008F0175">
        <w:rPr>
          <w:rFonts w:ascii="Times New Roman" w:eastAsia="Calibri" w:hAnsi="Times New Roman" w:cs="Times New Roman"/>
          <w:bCs/>
          <w:lang w:eastAsia="lt-LT"/>
        </w:rPr>
        <w:t xml:space="preserve"> troškulys, </w:t>
      </w:r>
      <w:r w:rsidRPr="00E55151">
        <w:rPr>
          <w:rFonts w:ascii="Times New Roman" w:eastAsia="Calibri" w:hAnsi="Times New Roman" w:cs="Times New Roman"/>
          <w:bCs/>
          <w:lang w:eastAsia="lt-LT"/>
        </w:rPr>
        <w:t>per 24</w:t>
      </w:r>
      <w:r>
        <w:rPr>
          <w:rFonts w:ascii="Times New Roman" w:eastAsia="Calibri" w:hAnsi="Times New Roman" w:cs="Times New Roman"/>
          <w:bCs/>
          <w:lang w:eastAsia="lt-LT"/>
        </w:rPr>
        <w:t> </w:t>
      </w:r>
      <w:r w:rsidRPr="00E55151">
        <w:rPr>
          <w:rFonts w:ascii="Times New Roman" w:eastAsia="Calibri" w:hAnsi="Times New Roman" w:cs="Times New Roman"/>
          <w:bCs/>
          <w:lang w:eastAsia="lt-LT"/>
        </w:rPr>
        <w:t>val. susidaryti didelis šlapimo kiekis</w:t>
      </w:r>
      <w:r w:rsidRPr="008F0175">
        <w:rPr>
          <w:rFonts w:ascii="Times New Roman" w:eastAsia="Calibri" w:hAnsi="Times New Roman" w:cs="Times New Roman"/>
          <w:bCs/>
          <w:lang w:eastAsia="lt-LT"/>
        </w:rPr>
        <w:t>, vidurių užkietėjimas, dehidratacija, pilvo skausmai, raumenų silpnumas, nuovargis, apetito stoka, laboratoriniu tyrimu nustatytas didelis kalcio kiekis kraujyje (hiperkalcemija) ir šlapime (hiperkalciurija).</w:t>
      </w:r>
    </w:p>
    <w:p w:rsidR="00B12BE7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  <w:r w:rsidRPr="009A43DB">
        <w:rPr>
          <w:rFonts w:ascii="Times New Roman" w:eastAsia="Calibri" w:hAnsi="Times New Roman" w:cs="Times New Roman"/>
          <w:b/>
          <w:lang w:eastAsia="lt-LT"/>
        </w:rPr>
        <w:t xml:space="preserve">Pamiršus pavartoti </w:t>
      </w:r>
      <w:r>
        <w:rPr>
          <w:rFonts w:ascii="Times New Roman" w:eastAsia="Calibri" w:hAnsi="Times New Roman" w:cs="Times New Roman"/>
          <w:b/>
          <w:lang w:eastAsia="lt-LT"/>
        </w:rPr>
        <w:t>SUVYD</w:t>
      </w: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815E4A">
        <w:rPr>
          <w:rFonts w:ascii="Times New Roman" w:eastAsia="Calibri" w:hAnsi="Times New Roman" w:cs="Times New Roman"/>
          <w:lang w:eastAsia="lt-LT"/>
        </w:rPr>
        <w:t>Jei pamiršote suvartoti kapsules, suvartokite jas kiek įmanoma greičiau. Kitą dozę vartokite tinkamu laiku laikydamiesi gydytojo pateiktų nurodymų.</w:t>
      </w: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9A43DB">
        <w:rPr>
          <w:rFonts w:ascii="Times New Roman" w:eastAsia="Calibri" w:hAnsi="Times New Roman" w:cs="Times New Roman"/>
          <w:lang w:eastAsia="lt-LT"/>
        </w:rPr>
        <w:t>Negalima vartoti dvigubos dozės norint kompensuoti praleistą tabletę.</w:t>
      </w: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9A43DB">
        <w:rPr>
          <w:rFonts w:ascii="Times New Roman" w:eastAsia="Calibri" w:hAnsi="Times New Roman" w:cs="Times New Roman"/>
          <w:lang w:eastAsia="lt-LT"/>
        </w:rPr>
        <w:t>Jeigu kiltų daugiau klausimų dėl šio vaisto vartojimo, kreipkitės į gydytoją</w:t>
      </w:r>
      <w:r>
        <w:rPr>
          <w:rFonts w:ascii="Times New Roman" w:eastAsia="Calibri" w:hAnsi="Times New Roman" w:cs="Times New Roman"/>
          <w:lang w:eastAsia="lt-LT"/>
        </w:rPr>
        <w:t xml:space="preserve"> arba</w:t>
      </w:r>
      <w:r w:rsidRPr="009A43DB">
        <w:rPr>
          <w:rFonts w:ascii="Times New Roman" w:eastAsia="Calibri" w:hAnsi="Times New Roman" w:cs="Times New Roman"/>
          <w:lang w:eastAsia="lt-LT"/>
        </w:rPr>
        <w:t xml:space="preserve"> vaistininką.</w:t>
      </w: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B12BE7" w:rsidRPr="009A43DB" w:rsidRDefault="00B12BE7" w:rsidP="00B12BE7">
      <w:pPr>
        <w:widowControl w:val="0"/>
        <w:spacing w:after="0" w:line="240" w:lineRule="auto"/>
        <w:ind w:left="567" w:hanging="567"/>
        <w:rPr>
          <w:rFonts w:ascii="Times New Roman" w:eastAsia="Calibri" w:hAnsi="Times New Roman" w:cs="Times New Roman"/>
          <w:b/>
          <w:lang w:eastAsia="lt-LT"/>
        </w:rPr>
      </w:pPr>
      <w:bookmarkStart w:id="6" w:name="_Toc129243267"/>
      <w:bookmarkStart w:id="7" w:name="_Toc129243142"/>
      <w:r w:rsidRPr="009A43DB">
        <w:rPr>
          <w:rFonts w:ascii="Times New Roman" w:eastAsia="Calibri" w:hAnsi="Times New Roman" w:cs="Times New Roman"/>
          <w:b/>
          <w:lang w:eastAsia="lt-LT"/>
        </w:rPr>
        <w:t>4.</w:t>
      </w:r>
      <w:r w:rsidRPr="009A43DB">
        <w:rPr>
          <w:rFonts w:ascii="Times New Roman" w:eastAsia="Calibri" w:hAnsi="Times New Roman" w:cs="Times New Roman"/>
          <w:b/>
          <w:lang w:eastAsia="lt-LT"/>
        </w:rPr>
        <w:tab/>
        <w:t>Galimas šalutinis poveikis</w:t>
      </w:r>
      <w:bookmarkEnd w:id="6"/>
      <w:bookmarkEnd w:id="7"/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9A43DB">
        <w:rPr>
          <w:rFonts w:ascii="Times New Roman" w:eastAsia="Calibri" w:hAnsi="Times New Roman" w:cs="Times New Roman"/>
          <w:lang w:eastAsia="lt-LT"/>
        </w:rPr>
        <w:t>Šis vaistas, kaip ir visi kiti, gali sukelti šalutinį poveikį, nors jis pasireiškia ne visiems žmonėms.</w:t>
      </w:r>
    </w:p>
    <w:p w:rsidR="00B12BE7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B12BE7" w:rsidRPr="00A66ABF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A66ABF">
        <w:rPr>
          <w:rFonts w:ascii="Times New Roman" w:eastAsia="Calibri" w:hAnsi="Times New Roman" w:cs="Times New Roman"/>
          <w:b/>
          <w:lang w:eastAsia="lt-LT"/>
        </w:rPr>
        <w:t>Kai kuris šalutinis poveikis gali būti sunkus ir gali prireikti skubios medicininės pagalbos.</w:t>
      </w:r>
    </w:p>
    <w:p w:rsidR="00B12BE7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A66ABF">
        <w:rPr>
          <w:rFonts w:ascii="Times New Roman" w:eastAsia="Calibri" w:hAnsi="Times New Roman" w:cs="Times New Roman"/>
          <w:lang w:eastAsia="lt-LT"/>
        </w:rPr>
        <w:t>Nedelsdami kreipkitės į gydytoją, jei pajusite tokių sunkių alerginių reakcijų požymių:</w:t>
      </w:r>
    </w:p>
    <w:p w:rsidR="00B12BE7" w:rsidRPr="00A66ABF" w:rsidRDefault="00B12BE7" w:rsidP="00B12BE7">
      <w:pPr>
        <w:pStyle w:val="Sraopastraipa"/>
        <w:widowControl w:val="0"/>
        <w:numPr>
          <w:ilvl w:val="0"/>
          <w:numId w:val="6"/>
        </w:numPr>
        <w:tabs>
          <w:tab w:val="left" w:pos="567"/>
        </w:tabs>
        <w:ind w:left="567" w:hanging="567"/>
      </w:pPr>
      <w:r w:rsidRPr="00A66ABF">
        <w:t>veido, lūpų, liežuvio arba gerklės</w:t>
      </w:r>
      <w:r>
        <w:t xml:space="preserve"> (ryklės)</w:t>
      </w:r>
      <w:r w:rsidRPr="00A66ABF">
        <w:t xml:space="preserve"> patinimą</w:t>
      </w:r>
      <w:r>
        <w:t>;</w:t>
      </w:r>
    </w:p>
    <w:p w:rsidR="00B12BE7" w:rsidRPr="00A66ABF" w:rsidRDefault="00B12BE7" w:rsidP="00B12BE7">
      <w:pPr>
        <w:pStyle w:val="Sraopastraipa"/>
        <w:widowControl w:val="0"/>
        <w:numPr>
          <w:ilvl w:val="0"/>
          <w:numId w:val="6"/>
        </w:numPr>
        <w:tabs>
          <w:tab w:val="left" w:pos="567"/>
        </w:tabs>
        <w:ind w:left="567" w:hanging="567"/>
      </w:pPr>
      <w:r w:rsidRPr="00A66ABF">
        <w:t>pasunkėjusį rijimą</w:t>
      </w:r>
      <w:r>
        <w:t>;</w:t>
      </w:r>
    </w:p>
    <w:p w:rsidR="00B12BE7" w:rsidRPr="00A66ABF" w:rsidRDefault="00B12BE7" w:rsidP="00B12BE7">
      <w:pPr>
        <w:pStyle w:val="Sraopastraipa"/>
        <w:widowControl w:val="0"/>
        <w:numPr>
          <w:ilvl w:val="0"/>
          <w:numId w:val="6"/>
        </w:numPr>
        <w:tabs>
          <w:tab w:val="left" w:pos="567"/>
        </w:tabs>
        <w:ind w:left="567" w:hanging="567"/>
      </w:pPr>
      <w:r w:rsidRPr="00A66ABF">
        <w:t>dilgėlin</w:t>
      </w:r>
      <w:r>
        <w:t>ę</w:t>
      </w:r>
      <w:r w:rsidRPr="00A66ABF">
        <w:t xml:space="preserve"> arba tapo sunku kvėpuoti.</w:t>
      </w:r>
    </w:p>
    <w:p w:rsidR="00B12BE7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B12BE7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A66ABF">
        <w:rPr>
          <w:rFonts w:ascii="Times New Roman" w:eastAsia="Calibri" w:hAnsi="Times New Roman" w:cs="Times New Roman"/>
          <w:lang w:eastAsia="lt-LT"/>
        </w:rPr>
        <w:t>Kitas galimas šalutinis poveikis, paminėtas vartojant</w:t>
      </w:r>
      <w:r>
        <w:rPr>
          <w:rFonts w:ascii="Times New Roman" w:eastAsia="Calibri" w:hAnsi="Times New Roman" w:cs="Times New Roman"/>
          <w:lang w:eastAsia="lt-LT"/>
        </w:rPr>
        <w:t xml:space="preserve"> SUVYD:</w:t>
      </w:r>
    </w:p>
    <w:p w:rsidR="00B12BE7" w:rsidRPr="00BD3D46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lt-LT"/>
        </w:rPr>
      </w:pP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sl-SI"/>
        </w:rPr>
      </w:pPr>
      <w:r w:rsidRPr="009A43DB">
        <w:rPr>
          <w:rFonts w:ascii="Times New Roman" w:eastAsia="Times New Roman" w:hAnsi="Times New Roman" w:cs="Times New Roman"/>
          <w:b/>
          <w:bCs/>
          <w:lang w:eastAsia="sl-SI"/>
        </w:rPr>
        <w:t>Nedažni šalutinio poveikio reiškiniai (gali pasireikšti rečiau kaip 1 iš 100 asmenų):</w:t>
      </w:r>
    </w:p>
    <w:p w:rsidR="00B12BE7" w:rsidRPr="00A66ABF" w:rsidRDefault="00B12BE7" w:rsidP="00B12BE7">
      <w:pPr>
        <w:pStyle w:val="Sraopastraipa"/>
        <w:widowControl w:val="0"/>
        <w:numPr>
          <w:ilvl w:val="0"/>
          <w:numId w:val="7"/>
        </w:numPr>
        <w:tabs>
          <w:tab w:val="left" w:pos="567"/>
        </w:tabs>
        <w:ind w:left="567" w:hanging="567"/>
        <w:rPr>
          <w:rFonts w:eastAsia="Times New Roman"/>
          <w:lang w:eastAsia="sl-SI"/>
        </w:rPr>
      </w:pPr>
      <w:r w:rsidRPr="00A66ABF">
        <w:rPr>
          <w:rFonts w:eastAsia="Times New Roman"/>
          <w:lang w:eastAsia="sl-SI"/>
        </w:rPr>
        <w:t>per didelis kalcio kiekis kraujyje (hiperkalcemija)</w:t>
      </w:r>
      <w:r>
        <w:rPr>
          <w:rFonts w:eastAsia="Times New Roman"/>
          <w:lang w:eastAsia="sl-SI"/>
        </w:rPr>
        <w:t>;</w:t>
      </w:r>
      <w:r w:rsidRPr="00A66ABF">
        <w:rPr>
          <w:rFonts w:eastAsia="Times New Roman"/>
          <w:lang w:eastAsia="sl-SI"/>
        </w:rPr>
        <w:t xml:space="preserve"> </w:t>
      </w:r>
    </w:p>
    <w:p w:rsidR="00B12BE7" w:rsidRPr="00A66ABF" w:rsidRDefault="00B12BE7" w:rsidP="00B12BE7">
      <w:pPr>
        <w:pStyle w:val="Sraopastraipa"/>
        <w:widowControl w:val="0"/>
        <w:numPr>
          <w:ilvl w:val="0"/>
          <w:numId w:val="7"/>
        </w:numPr>
        <w:tabs>
          <w:tab w:val="left" w:pos="567"/>
        </w:tabs>
        <w:ind w:left="567" w:hanging="567"/>
        <w:rPr>
          <w:rFonts w:eastAsia="Times New Roman"/>
          <w:lang w:eastAsia="sl-SI"/>
        </w:rPr>
      </w:pPr>
      <w:r w:rsidRPr="00A66ABF">
        <w:rPr>
          <w:rFonts w:eastAsia="Times New Roman"/>
          <w:lang w:eastAsia="sl-SI"/>
        </w:rPr>
        <w:t>per didelis kalcio kiekis šlapime (hiperkalciurija)</w:t>
      </w:r>
      <w:r>
        <w:rPr>
          <w:rFonts w:eastAsia="Times New Roman"/>
          <w:lang w:eastAsia="sl-SI"/>
        </w:rPr>
        <w:t>.</w:t>
      </w:r>
      <w:r w:rsidRPr="00A66ABF">
        <w:rPr>
          <w:rFonts w:eastAsia="Times New Roman"/>
          <w:lang w:eastAsia="sl-SI"/>
        </w:rPr>
        <w:t xml:space="preserve"> </w:t>
      </w: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sl-SI"/>
        </w:rPr>
      </w:pP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sl-SI"/>
        </w:rPr>
      </w:pPr>
      <w:r w:rsidRPr="009A43DB">
        <w:rPr>
          <w:rFonts w:ascii="Times New Roman" w:eastAsia="Times New Roman" w:hAnsi="Times New Roman" w:cs="Times New Roman"/>
          <w:b/>
          <w:bCs/>
          <w:lang w:eastAsia="sl-SI"/>
        </w:rPr>
        <w:t>Reti šalutinio poveikio reiškiniai (gali pasireikšti rečiau kaip 1 iš 1 000 asmenų):</w:t>
      </w:r>
    </w:p>
    <w:p w:rsidR="00B12BE7" w:rsidRDefault="00B12BE7" w:rsidP="00B12BE7">
      <w:pPr>
        <w:pStyle w:val="Sraopastraipa"/>
        <w:widowControl w:val="0"/>
        <w:numPr>
          <w:ilvl w:val="0"/>
          <w:numId w:val="8"/>
        </w:numPr>
        <w:tabs>
          <w:tab w:val="left" w:pos="567"/>
        </w:tabs>
        <w:ind w:left="567" w:hanging="567"/>
        <w:rPr>
          <w:rFonts w:eastAsia="Times New Roman"/>
          <w:lang w:eastAsia="sl-SI"/>
        </w:rPr>
      </w:pPr>
      <w:r>
        <w:rPr>
          <w:rFonts w:eastAsia="Times New Roman"/>
          <w:lang w:eastAsia="sl-SI"/>
        </w:rPr>
        <w:t>odos išbėrimas;</w:t>
      </w:r>
    </w:p>
    <w:p w:rsidR="00B12BE7" w:rsidRDefault="00B12BE7" w:rsidP="00B12BE7">
      <w:pPr>
        <w:pStyle w:val="Sraopastraipa"/>
        <w:widowControl w:val="0"/>
        <w:numPr>
          <w:ilvl w:val="0"/>
          <w:numId w:val="8"/>
        </w:numPr>
        <w:tabs>
          <w:tab w:val="left" w:pos="567"/>
        </w:tabs>
        <w:ind w:left="567" w:hanging="567"/>
        <w:rPr>
          <w:rFonts w:eastAsia="Times New Roman"/>
          <w:lang w:eastAsia="sl-SI"/>
        </w:rPr>
      </w:pPr>
      <w:r>
        <w:rPr>
          <w:rFonts w:eastAsia="Times New Roman"/>
          <w:lang w:eastAsia="sl-SI"/>
        </w:rPr>
        <w:t>niežėjimas;</w:t>
      </w:r>
    </w:p>
    <w:p w:rsidR="00B12BE7" w:rsidRPr="00880552" w:rsidRDefault="00B12BE7" w:rsidP="00B12BE7">
      <w:pPr>
        <w:pStyle w:val="Sraopastraipa"/>
        <w:widowControl w:val="0"/>
        <w:numPr>
          <w:ilvl w:val="0"/>
          <w:numId w:val="8"/>
        </w:numPr>
        <w:tabs>
          <w:tab w:val="left" w:pos="567"/>
        </w:tabs>
        <w:ind w:left="567" w:hanging="567"/>
        <w:rPr>
          <w:rFonts w:eastAsia="Times New Roman"/>
          <w:lang w:eastAsia="sl-SI"/>
        </w:rPr>
      </w:pPr>
      <w:r>
        <w:rPr>
          <w:rFonts w:eastAsia="Times New Roman"/>
          <w:lang w:eastAsia="sl-SI"/>
        </w:rPr>
        <w:t>dilgėlinė.</w:t>
      </w:r>
    </w:p>
    <w:p w:rsidR="00B12BE7" w:rsidRPr="00BD3D46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sl-SI"/>
        </w:rPr>
      </w:pPr>
    </w:p>
    <w:p w:rsidR="00B12BE7" w:rsidRDefault="00B12BE7" w:rsidP="00B12BE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sl-SI"/>
        </w:rPr>
      </w:pPr>
      <w:r w:rsidRPr="00880552">
        <w:rPr>
          <w:rFonts w:ascii="Times New Roman" w:eastAsia="Times New Roman" w:hAnsi="Times New Roman" w:cs="Times New Roman"/>
          <w:b/>
          <w:bCs/>
          <w:lang w:eastAsia="sl-SI"/>
        </w:rPr>
        <w:t>Šalutinio poveikio reiškiniai, kurių dažnis nežinomas (negali būti apskaičiuotas pagal turimus duomenis):</w:t>
      </w:r>
    </w:p>
    <w:p w:rsidR="00B12BE7" w:rsidRPr="00880552" w:rsidRDefault="00B12BE7" w:rsidP="00B12BE7">
      <w:pPr>
        <w:pStyle w:val="Sraopastraipa"/>
        <w:widowControl w:val="0"/>
        <w:numPr>
          <w:ilvl w:val="0"/>
          <w:numId w:val="9"/>
        </w:numPr>
        <w:tabs>
          <w:tab w:val="left" w:pos="567"/>
        </w:tabs>
        <w:ind w:left="567" w:right="227" w:hanging="567"/>
      </w:pPr>
      <w:r w:rsidRPr="00880552">
        <w:t xml:space="preserve">vidurių užkietėjimas </w:t>
      </w:r>
    </w:p>
    <w:p w:rsidR="00B12BE7" w:rsidRPr="00880552" w:rsidRDefault="00B12BE7" w:rsidP="00B12BE7">
      <w:pPr>
        <w:pStyle w:val="Sraopastraipa"/>
        <w:widowControl w:val="0"/>
        <w:numPr>
          <w:ilvl w:val="0"/>
          <w:numId w:val="9"/>
        </w:numPr>
        <w:tabs>
          <w:tab w:val="left" w:pos="567"/>
        </w:tabs>
        <w:ind w:left="567" w:right="227" w:hanging="567"/>
      </w:pPr>
      <w:r w:rsidRPr="00880552">
        <w:t xml:space="preserve">dujų kaupimasis žarnyne </w:t>
      </w:r>
    </w:p>
    <w:p w:rsidR="00B12BE7" w:rsidRPr="00880552" w:rsidRDefault="00B12BE7" w:rsidP="00B12BE7">
      <w:pPr>
        <w:pStyle w:val="Sraopastraipa"/>
        <w:widowControl w:val="0"/>
        <w:numPr>
          <w:ilvl w:val="0"/>
          <w:numId w:val="9"/>
        </w:numPr>
        <w:tabs>
          <w:tab w:val="left" w:pos="567"/>
        </w:tabs>
        <w:ind w:left="567" w:right="227" w:hanging="567"/>
      </w:pPr>
      <w:r w:rsidRPr="00880552">
        <w:t xml:space="preserve">pykinimas </w:t>
      </w:r>
    </w:p>
    <w:p w:rsidR="00B12BE7" w:rsidRPr="00880552" w:rsidRDefault="00B12BE7" w:rsidP="00B12BE7">
      <w:pPr>
        <w:pStyle w:val="Sraopastraipa"/>
        <w:widowControl w:val="0"/>
        <w:numPr>
          <w:ilvl w:val="0"/>
          <w:numId w:val="9"/>
        </w:numPr>
        <w:tabs>
          <w:tab w:val="left" w:pos="567"/>
        </w:tabs>
        <w:ind w:left="567" w:right="227" w:hanging="567"/>
      </w:pPr>
      <w:r w:rsidRPr="00880552">
        <w:t>pilvo skausmas</w:t>
      </w:r>
    </w:p>
    <w:p w:rsidR="00B12BE7" w:rsidRPr="00880552" w:rsidRDefault="00B12BE7" w:rsidP="00B12BE7">
      <w:pPr>
        <w:pStyle w:val="Sraopastraipa"/>
        <w:widowControl w:val="0"/>
        <w:numPr>
          <w:ilvl w:val="0"/>
          <w:numId w:val="9"/>
        </w:numPr>
        <w:tabs>
          <w:tab w:val="left" w:pos="567"/>
        </w:tabs>
        <w:ind w:left="567" w:right="227" w:hanging="567"/>
      </w:pPr>
      <w:r w:rsidRPr="00880552">
        <w:t>viduriavimas</w:t>
      </w:r>
    </w:p>
    <w:p w:rsidR="00B12BE7" w:rsidRPr="00BD3D46" w:rsidRDefault="00B12BE7" w:rsidP="00B12BE7">
      <w:pPr>
        <w:widowControl w:val="0"/>
        <w:tabs>
          <w:tab w:val="left" w:pos="567"/>
        </w:tabs>
        <w:spacing w:after="0" w:line="240" w:lineRule="auto"/>
        <w:ind w:right="227"/>
        <w:rPr>
          <w:rFonts w:ascii="Times New Roman" w:eastAsia="Calibri" w:hAnsi="Times New Roman" w:cs="Times New Roman"/>
          <w:sz w:val="16"/>
          <w:szCs w:val="16"/>
          <w:lang w:eastAsia="lt-LT"/>
        </w:rPr>
      </w:pP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</w:rPr>
      </w:pPr>
      <w:r w:rsidRPr="009A43DB">
        <w:rPr>
          <w:rFonts w:ascii="Times New Roman" w:eastAsia="Times New Roman" w:hAnsi="Times New Roman" w:cs="Times New Roman"/>
          <w:b/>
          <w:snapToGrid w:val="0"/>
        </w:rPr>
        <w:t>Pranešimas apie šalutinį poveikį</w:t>
      </w: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ind w:right="-449"/>
        <w:rPr>
          <w:rFonts w:ascii="Times New Roman" w:eastAsia="Times New Roman" w:hAnsi="Times New Roman" w:cs="Times New Roman"/>
          <w:snapToGrid w:val="0"/>
        </w:rPr>
      </w:pPr>
      <w:r w:rsidRPr="009A43DB">
        <w:rPr>
          <w:rFonts w:ascii="Times New Roman" w:eastAsia="Times New Roman" w:hAnsi="Times New Roman" w:cs="Times New Roman"/>
          <w:snapToGrid w:val="0"/>
        </w:rPr>
        <w:t xml:space="preserve">Jeigu pasireiškė šalutinis poveikis, įskaitant šiame lapelyje nenurodytą, pasakykite gydytojui arba vaistininkui. </w:t>
      </w:r>
      <w:r w:rsidRPr="00880552">
        <w:rPr>
          <w:rFonts w:ascii="Times New Roman" w:eastAsia="Times New Roman" w:hAnsi="Times New Roman" w:cs="Times New Roman"/>
          <w:color w:val="000000"/>
        </w:rPr>
        <w:t>Pranešimą apie šalutinį poveikį galite užpildyti ir pateikti Valstybinės vaistų kontrolės tarnybos prie Lietuvos Respublikos sveikatos apsaugos ministerijos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880552">
        <w:rPr>
          <w:rFonts w:ascii="Times New Roman" w:eastAsia="Times New Roman" w:hAnsi="Times New Roman" w:cs="Times New Roman"/>
          <w:color w:val="000000"/>
        </w:rPr>
        <w:t>tinklalapyje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880552">
        <w:rPr>
          <w:rFonts w:ascii="Times New Roman" w:eastAsia="Times New Roman" w:hAnsi="Times New Roman" w:cs="Times New Roman"/>
          <w:color w:val="0000EE"/>
          <w:u w:val="single"/>
        </w:rPr>
        <w:t>https://vvkt.lrv.lt/lt/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880552">
        <w:rPr>
          <w:rFonts w:ascii="Times New Roman" w:eastAsia="Times New Roman" w:hAnsi="Times New Roman" w:cs="Times New Roman"/>
          <w:color w:val="000000"/>
        </w:rPr>
        <w:t>nurodytais būdais arba paskambinti nemokamu telefonu 8 800 73 568. Pranešdami apie šalutinį poveikį galite mums padėti gauti daugiau informacijos apie šio vaisto saugumą.</w:t>
      </w: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B12BE7" w:rsidRPr="009A43DB" w:rsidRDefault="00B12BE7" w:rsidP="00B12BE7">
      <w:pPr>
        <w:widowControl w:val="0"/>
        <w:spacing w:after="0" w:line="240" w:lineRule="auto"/>
        <w:ind w:left="567" w:hanging="567"/>
        <w:rPr>
          <w:rFonts w:ascii="Times New Roman" w:eastAsia="Calibri" w:hAnsi="Times New Roman" w:cs="Times New Roman"/>
          <w:b/>
          <w:lang w:eastAsia="lt-LT"/>
        </w:rPr>
      </w:pPr>
      <w:bookmarkStart w:id="8" w:name="_Toc129243268"/>
      <w:bookmarkStart w:id="9" w:name="_Toc129243143"/>
      <w:r w:rsidRPr="009A43DB">
        <w:rPr>
          <w:rFonts w:ascii="Times New Roman" w:eastAsia="Calibri" w:hAnsi="Times New Roman" w:cs="Times New Roman"/>
          <w:b/>
          <w:lang w:eastAsia="lt-LT"/>
        </w:rPr>
        <w:t>5.</w:t>
      </w:r>
      <w:r w:rsidRPr="009A43DB">
        <w:rPr>
          <w:rFonts w:ascii="Times New Roman" w:eastAsia="Calibri" w:hAnsi="Times New Roman" w:cs="Times New Roman"/>
          <w:b/>
          <w:lang w:eastAsia="lt-LT"/>
        </w:rPr>
        <w:tab/>
        <w:t xml:space="preserve">Kaip laikyti </w:t>
      </w:r>
      <w:bookmarkEnd w:id="8"/>
      <w:bookmarkEnd w:id="9"/>
      <w:r>
        <w:rPr>
          <w:rFonts w:ascii="Times New Roman" w:eastAsia="Calibri" w:hAnsi="Times New Roman" w:cs="Times New Roman"/>
          <w:b/>
          <w:lang w:eastAsia="lt-LT"/>
        </w:rPr>
        <w:t>SUVYD</w:t>
      </w: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9A43DB">
        <w:rPr>
          <w:rFonts w:ascii="Times New Roman" w:eastAsia="Calibri" w:hAnsi="Times New Roman" w:cs="Times New Roman"/>
          <w:lang w:eastAsia="lt-LT"/>
        </w:rPr>
        <w:t>Šį vaistą laikykite vaikams nepastebimoje ir nepasiekiamoje vietoje.</w:t>
      </w: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9A43DB">
        <w:rPr>
          <w:rFonts w:ascii="Times New Roman" w:eastAsia="Calibri" w:hAnsi="Times New Roman" w:cs="Times New Roman"/>
          <w:lang w:eastAsia="lt-LT"/>
        </w:rPr>
        <w:t>Ant lizdinės plokštelės ir ant kartono dėžutės po ‚,</w:t>
      </w:r>
      <w:r w:rsidRPr="009A43DB">
        <w:rPr>
          <w:rFonts w:ascii="Times New Roman" w:eastAsia="Calibri" w:hAnsi="Times New Roman" w:cs="Times New Roman"/>
          <w:caps/>
          <w:color w:val="000000"/>
          <w:lang w:eastAsia="lt-LT"/>
        </w:rPr>
        <w:t>Exp“</w:t>
      </w:r>
      <w:r w:rsidRPr="009A43DB">
        <w:rPr>
          <w:rFonts w:ascii="Times New Roman" w:eastAsia="Calibri" w:hAnsi="Times New Roman" w:cs="Times New Roman"/>
          <w:lang w:eastAsia="lt-LT"/>
        </w:rPr>
        <w:t xml:space="preserve"> nurodytam tinkamumo laikui pasibaigus, šio vaisto vartoti negalima. Vaistas tinkamas vartoti iki paskutinės nurodyto mėnesio dienos.</w:t>
      </w: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color w:val="000000"/>
          <w:lang w:eastAsia="lt-LT"/>
        </w:rPr>
      </w:pP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  <w:r w:rsidRPr="009A43DB">
        <w:rPr>
          <w:rFonts w:ascii="Times New Roman" w:eastAsia="Times New Roman" w:hAnsi="Times New Roman" w:cs="Times New Roman"/>
          <w:snapToGrid w:val="0"/>
        </w:rPr>
        <w:t>Šiam vaistui specialių laikymo sąlygų nereikia.</w:t>
      </w: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9A43DB">
        <w:rPr>
          <w:rFonts w:ascii="Times New Roman" w:eastAsia="Calibri" w:hAnsi="Times New Roman" w:cs="Times New Roman"/>
          <w:lang w:eastAsia="lt-LT"/>
        </w:rPr>
        <w:t>Vaistų negalima išmesti į kanalizaciją arba su buitinėmis atliekomis. Kaip išmesti nereikalingus vaistus, klauskite vaistininko. Šios priemonės padės apsaugoti aplinką.</w:t>
      </w: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B12BE7" w:rsidRPr="009A43DB" w:rsidRDefault="00B12BE7" w:rsidP="00B12BE7">
      <w:pPr>
        <w:widowControl w:val="0"/>
        <w:spacing w:after="0" w:line="240" w:lineRule="auto"/>
        <w:ind w:left="567" w:hanging="567"/>
        <w:rPr>
          <w:rFonts w:ascii="Times New Roman" w:eastAsia="Calibri" w:hAnsi="Times New Roman" w:cs="Times New Roman"/>
          <w:b/>
          <w:lang w:eastAsia="lt-LT"/>
        </w:rPr>
      </w:pPr>
      <w:bookmarkStart w:id="10" w:name="_Toc129243269"/>
      <w:bookmarkStart w:id="11" w:name="_Toc129243144"/>
      <w:r w:rsidRPr="009A43DB">
        <w:rPr>
          <w:rFonts w:ascii="Times New Roman" w:eastAsia="Calibri" w:hAnsi="Times New Roman" w:cs="Times New Roman"/>
          <w:b/>
          <w:lang w:eastAsia="lt-LT"/>
        </w:rPr>
        <w:t>6.</w:t>
      </w:r>
      <w:r w:rsidRPr="009A43DB">
        <w:rPr>
          <w:rFonts w:ascii="Times New Roman" w:eastAsia="Calibri" w:hAnsi="Times New Roman" w:cs="Times New Roman"/>
          <w:b/>
          <w:lang w:eastAsia="lt-LT"/>
        </w:rPr>
        <w:tab/>
        <w:t>Pakuotės turinys ir kita informacija</w:t>
      </w:r>
      <w:bookmarkEnd w:id="10"/>
      <w:bookmarkEnd w:id="11"/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  <w:r>
        <w:rPr>
          <w:rFonts w:ascii="Times New Roman" w:eastAsia="Calibri" w:hAnsi="Times New Roman" w:cs="Times New Roman"/>
          <w:b/>
          <w:lang w:eastAsia="lt-LT"/>
        </w:rPr>
        <w:t>SUVYD</w:t>
      </w:r>
      <w:r w:rsidRPr="009A43DB">
        <w:rPr>
          <w:rFonts w:ascii="Times New Roman" w:eastAsia="Calibri" w:hAnsi="Times New Roman" w:cs="Times New Roman"/>
          <w:b/>
          <w:lang w:eastAsia="lt-LT"/>
        </w:rPr>
        <w:t xml:space="preserve"> sudėtis</w:t>
      </w:r>
    </w:p>
    <w:p w:rsidR="00B12BE7" w:rsidRPr="00701D2E" w:rsidRDefault="00B12BE7" w:rsidP="00B12BE7">
      <w:pPr>
        <w:pStyle w:val="Sraopastraipa"/>
        <w:widowControl w:val="0"/>
        <w:numPr>
          <w:ilvl w:val="0"/>
          <w:numId w:val="10"/>
        </w:numPr>
        <w:tabs>
          <w:tab w:val="left" w:pos="567"/>
        </w:tabs>
        <w:ind w:left="567" w:hanging="567"/>
      </w:pPr>
      <w:r w:rsidRPr="00701D2E">
        <w:t>Veiklioji medžiaga yra kolekalciferolis. Kiekvienoje minkštojoje kapsulėje yra 0,5 mg kolekalciferolio (vitamino D</w:t>
      </w:r>
      <w:r w:rsidRPr="00701D2E">
        <w:rPr>
          <w:vertAlign w:val="subscript"/>
        </w:rPr>
        <w:t>3</w:t>
      </w:r>
      <w:r w:rsidRPr="00701D2E">
        <w:t>;</w:t>
      </w:r>
      <w:r>
        <w:t xml:space="preserve"> tai</w:t>
      </w:r>
      <w:r w:rsidRPr="00701D2E">
        <w:t xml:space="preserve"> atitinka 20 000 TV).</w:t>
      </w:r>
    </w:p>
    <w:p w:rsidR="00B12BE7" w:rsidRDefault="00B12BE7" w:rsidP="00B12BE7">
      <w:pPr>
        <w:pStyle w:val="Sraopastraipa"/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ind w:left="567" w:hanging="567"/>
      </w:pPr>
      <w:r w:rsidRPr="009A43DB">
        <w:t>Pagalbinės medžiagos yra</w:t>
      </w:r>
      <w:r>
        <w:t>:</w:t>
      </w:r>
    </w:p>
    <w:p w:rsidR="00B12BE7" w:rsidRDefault="00B12BE7" w:rsidP="00B12BE7">
      <w:pPr>
        <w:pStyle w:val="Sraopastraipa"/>
        <w:widowControl w:val="0"/>
        <w:numPr>
          <w:ilvl w:val="0"/>
          <w:numId w:val="11"/>
        </w:numPr>
        <w:tabs>
          <w:tab w:val="left" w:pos="567"/>
        </w:tabs>
        <w:autoSpaceDE w:val="0"/>
        <w:autoSpaceDN w:val="0"/>
        <w:adjustRightInd w:val="0"/>
        <w:ind w:left="851" w:hanging="284"/>
      </w:pPr>
      <w:r>
        <w:t>kapsulės turinys: vidutinės grandinės trigliceridai, D</w:t>
      </w:r>
      <w:r>
        <w:noBreakHyphen/>
        <w:t>alfa tokoferolis, rafinuotas sojų aliejus</w:t>
      </w:r>
    </w:p>
    <w:p w:rsidR="00B12BE7" w:rsidRDefault="00B12BE7" w:rsidP="00B12BE7">
      <w:pPr>
        <w:pStyle w:val="Sraopastraipa"/>
        <w:widowControl w:val="0"/>
        <w:numPr>
          <w:ilvl w:val="0"/>
          <w:numId w:val="11"/>
        </w:numPr>
        <w:tabs>
          <w:tab w:val="left" w:pos="567"/>
        </w:tabs>
        <w:autoSpaceDE w:val="0"/>
        <w:autoSpaceDN w:val="0"/>
        <w:adjustRightInd w:val="0"/>
        <w:ind w:left="851" w:hanging="284"/>
      </w:pPr>
      <w:r>
        <w:t>kapsulės apvalkalas: želatina, glicerolis, išgrynintas vanduo.</w:t>
      </w:r>
    </w:p>
    <w:p w:rsidR="00B12BE7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  <w:r>
        <w:rPr>
          <w:rFonts w:ascii="Times New Roman" w:eastAsia="Calibri" w:hAnsi="Times New Roman" w:cs="Times New Roman"/>
          <w:b/>
          <w:lang w:eastAsia="lt-LT"/>
        </w:rPr>
        <w:t>SUVYD</w:t>
      </w:r>
      <w:r w:rsidRPr="009A43DB">
        <w:rPr>
          <w:rFonts w:ascii="Times New Roman" w:eastAsia="Calibri" w:hAnsi="Times New Roman" w:cs="Times New Roman"/>
          <w:b/>
          <w:lang w:eastAsia="lt-LT"/>
        </w:rPr>
        <w:t xml:space="preserve"> išvaizda ir kiekis pakuotėje</w:t>
      </w: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SUVYD yra š</w:t>
      </w:r>
      <w:r w:rsidRPr="009A43DB">
        <w:rPr>
          <w:rFonts w:ascii="Times New Roman" w:eastAsia="Calibri" w:hAnsi="Times New Roman" w:cs="Times New Roman"/>
        </w:rPr>
        <w:t>viesiai geltonos, skaidrios, ovalo formos, minkštosios želatinos kapsulės, kuriose yra skaidraus bespalvio skysto užpildo. Kiekviena kapsulė turi žymenį „58“. Apytikslis kapsulės dydis yra 11 x 6 mm.</w:t>
      </w:r>
    </w:p>
    <w:p w:rsidR="00B12BE7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9A43DB">
        <w:rPr>
          <w:rFonts w:ascii="Times New Roman" w:eastAsia="Calibri" w:hAnsi="Times New Roman" w:cs="Times New Roman"/>
          <w:lang w:eastAsia="lt-LT"/>
        </w:rPr>
        <w:t>Supakuota į PVDC</w:t>
      </w:r>
      <w:r>
        <w:rPr>
          <w:rFonts w:ascii="Times New Roman" w:eastAsia="Calibri" w:hAnsi="Times New Roman" w:cs="Times New Roman"/>
          <w:lang w:eastAsia="lt-LT"/>
        </w:rPr>
        <w:t xml:space="preserve"> </w:t>
      </w:r>
      <w:r w:rsidRPr="009A43DB">
        <w:rPr>
          <w:rFonts w:ascii="Times New Roman" w:eastAsia="Calibri" w:hAnsi="Times New Roman" w:cs="Times New Roman"/>
          <w:lang w:eastAsia="lt-LT"/>
        </w:rPr>
        <w:t>/</w:t>
      </w:r>
      <w:r>
        <w:rPr>
          <w:rFonts w:ascii="Times New Roman" w:eastAsia="Calibri" w:hAnsi="Times New Roman" w:cs="Times New Roman"/>
          <w:lang w:eastAsia="lt-LT"/>
        </w:rPr>
        <w:t xml:space="preserve"> </w:t>
      </w:r>
      <w:r w:rsidRPr="009A43DB">
        <w:rPr>
          <w:rFonts w:ascii="Times New Roman" w:eastAsia="Calibri" w:hAnsi="Times New Roman" w:cs="Times New Roman"/>
          <w:lang w:eastAsia="lt-LT"/>
        </w:rPr>
        <w:t xml:space="preserve">PVC </w:t>
      </w:r>
      <w:r>
        <w:rPr>
          <w:rFonts w:ascii="Times New Roman" w:eastAsia="Calibri" w:hAnsi="Times New Roman" w:cs="Times New Roman"/>
          <w:lang w:eastAsia="lt-LT"/>
        </w:rPr>
        <w:t>a</w:t>
      </w:r>
      <w:r w:rsidRPr="009A43DB">
        <w:rPr>
          <w:rFonts w:ascii="Times New Roman" w:eastAsia="Calibri" w:hAnsi="Times New Roman" w:cs="Times New Roman"/>
          <w:lang w:eastAsia="lt-LT"/>
        </w:rPr>
        <w:t>liuminio lizdines plokšteles.</w:t>
      </w: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9A43DB">
        <w:rPr>
          <w:rFonts w:ascii="Times New Roman" w:eastAsia="Calibri" w:hAnsi="Times New Roman" w:cs="Times New Roman"/>
          <w:lang w:eastAsia="lt-LT"/>
        </w:rPr>
        <w:t>Pakuotės dyd</w:t>
      </w:r>
      <w:r>
        <w:rPr>
          <w:rFonts w:ascii="Times New Roman" w:eastAsia="Calibri" w:hAnsi="Times New Roman" w:cs="Times New Roman"/>
          <w:lang w:eastAsia="lt-LT"/>
        </w:rPr>
        <w:t>žiai</w:t>
      </w:r>
      <w:r w:rsidRPr="009A43DB">
        <w:rPr>
          <w:rFonts w:ascii="Times New Roman" w:eastAsia="Calibri" w:hAnsi="Times New Roman" w:cs="Times New Roman"/>
          <w:lang w:eastAsia="lt-LT"/>
        </w:rPr>
        <w:t xml:space="preserve">: 4, 5, 14 </w:t>
      </w:r>
      <w:r>
        <w:rPr>
          <w:rFonts w:ascii="Times New Roman" w:eastAsia="Calibri" w:hAnsi="Times New Roman" w:cs="Times New Roman"/>
          <w:lang w:eastAsia="lt-LT"/>
        </w:rPr>
        <w:t>ir 50 </w:t>
      </w:r>
      <w:r w:rsidRPr="009A43DB">
        <w:rPr>
          <w:rFonts w:ascii="Times New Roman" w:eastAsia="Calibri" w:hAnsi="Times New Roman" w:cs="Times New Roman"/>
          <w:lang w:eastAsia="lt-LT"/>
        </w:rPr>
        <w:t>minkštųjų kapsulių.</w:t>
      </w: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9A43DB">
        <w:rPr>
          <w:rFonts w:ascii="Times New Roman" w:eastAsia="Calibri" w:hAnsi="Times New Roman" w:cs="Times New Roman"/>
          <w:lang w:eastAsia="lt-LT"/>
        </w:rPr>
        <w:t>Gali būti tiekiamos ne visų dydžių pakuotės.</w:t>
      </w: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  <w:r w:rsidRPr="009A43DB">
        <w:rPr>
          <w:rFonts w:ascii="Times New Roman" w:eastAsia="Calibri" w:hAnsi="Times New Roman" w:cs="Times New Roman"/>
          <w:b/>
          <w:lang w:eastAsia="lt-LT"/>
        </w:rPr>
        <w:t>Registruotojas ir gamintojas</w:t>
      </w: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snapToGrid w:val="0"/>
        </w:rPr>
      </w:pPr>
      <w:r w:rsidRPr="009A43DB">
        <w:rPr>
          <w:rFonts w:ascii="Times New Roman" w:eastAsia="Times New Roman" w:hAnsi="Times New Roman" w:cs="Times New Roman"/>
          <w:i/>
          <w:snapToGrid w:val="0"/>
        </w:rPr>
        <w:t>Registruotojas</w:t>
      </w: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Cs/>
          <w:snapToGrid w:val="0"/>
        </w:rPr>
      </w:pPr>
      <w:bookmarkStart w:id="12" w:name="_Hlk157503654"/>
      <w:r w:rsidRPr="009A43DB">
        <w:rPr>
          <w:rFonts w:ascii="Times New Roman" w:eastAsia="Times New Roman" w:hAnsi="Times New Roman" w:cs="Times New Roman"/>
          <w:bCs/>
          <w:snapToGrid w:val="0"/>
        </w:rPr>
        <w:t>Zentiva, k.s.</w:t>
      </w: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Cs/>
          <w:snapToGrid w:val="0"/>
        </w:rPr>
      </w:pPr>
      <w:r w:rsidRPr="009A43DB">
        <w:rPr>
          <w:rFonts w:ascii="Times New Roman" w:eastAsia="Times New Roman" w:hAnsi="Times New Roman" w:cs="Times New Roman"/>
          <w:bCs/>
          <w:snapToGrid w:val="0"/>
        </w:rPr>
        <w:t>U kabelovny 130</w:t>
      </w: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Cs/>
          <w:snapToGrid w:val="0"/>
        </w:rPr>
      </w:pPr>
      <w:r w:rsidRPr="009A43DB">
        <w:rPr>
          <w:rFonts w:ascii="Times New Roman" w:eastAsia="Times New Roman" w:hAnsi="Times New Roman" w:cs="Times New Roman"/>
          <w:bCs/>
          <w:snapToGrid w:val="0"/>
        </w:rPr>
        <w:t>Dolní Měcholupy</w:t>
      </w: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Cs/>
          <w:snapToGrid w:val="0"/>
        </w:rPr>
      </w:pPr>
      <w:r w:rsidRPr="009A43DB">
        <w:rPr>
          <w:rFonts w:ascii="Times New Roman" w:eastAsia="Times New Roman" w:hAnsi="Times New Roman" w:cs="Times New Roman"/>
          <w:bCs/>
          <w:snapToGrid w:val="0"/>
        </w:rPr>
        <w:t>102 37 Praha 10</w:t>
      </w: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Cs/>
          <w:snapToGrid w:val="0"/>
        </w:rPr>
      </w:pPr>
      <w:r w:rsidRPr="009A43DB">
        <w:rPr>
          <w:rFonts w:ascii="Times New Roman" w:eastAsia="Times New Roman" w:hAnsi="Times New Roman" w:cs="Times New Roman"/>
          <w:bCs/>
          <w:snapToGrid w:val="0"/>
        </w:rPr>
        <w:t>Čekija</w:t>
      </w:r>
      <w:bookmarkEnd w:id="12"/>
    </w:p>
    <w:p w:rsidR="00B12BE7" w:rsidRPr="00BD3D46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Cs/>
          <w:snapToGrid w:val="0"/>
          <w:sz w:val="16"/>
          <w:szCs w:val="16"/>
        </w:rPr>
      </w:pP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Cs/>
          <w:i/>
          <w:snapToGrid w:val="0"/>
        </w:rPr>
      </w:pPr>
      <w:r w:rsidRPr="009A43DB">
        <w:rPr>
          <w:rFonts w:ascii="Times New Roman" w:eastAsia="Times New Roman" w:hAnsi="Times New Roman" w:cs="Times New Roman"/>
          <w:bCs/>
          <w:i/>
          <w:snapToGrid w:val="0"/>
        </w:rPr>
        <w:t>Gamintojas</w:t>
      </w: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-Bold" w:hAnsi="Times-Bold" w:cs="Times-Bold"/>
        </w:rPr>
      </w:pPr>
      <w:r w:rsidRPr="009A43DB">
        <w:rPr>
          <w:rFonts w:ascii="Times-Bold" w:hAnsi="Times-Bold" w:cs="Times-Bold"/>
        </w:rPr>
        <w:t>FLAVINE PHARMA FRANCE</w:t>
      </w: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-Bold" w:hAnsi="Times-Bold" w:cs="Times-Bold"/>
        </w:rPr>
      </w:pPr>
      <w:r w:rsidRPr="009A43DB">
        <w:rPr>
          <w:rFonts w:ascii="Times-Bold" w:hAnsi="Times-Bold" w:cs="Times-Bold"/>
        </w:rPr>
        <w:t>3 voie d’Allemagne, 13127, VITROLLES</w:t>
      </w: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9A43DB">
        <w:rPr>
          <w:rFonts w:ascii="Times-Bold" w:hAnsi="Times-Bold" w:cs="Times-Bold"/>
        </w:rPr>
        <w:t>Prancūzija</w:t>
      </w:r>
    </w:p>
    <w:p w:rsidR="00B12BE7" w:rsidRPr="00BD3D46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lt-LT"/>
        </w:rPr>
      </w:pPr>
    </w:p>
    <w:p w:rsidR="00B12BE7" w:rsidRPr="009A43DB" w:rsidRDefault="00B12BE7" w:rsidP="00B12BE7">
      <w:pPr>
        <w:widowControl w:val="0"/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</w:rPr>
      </w:pPr>
      <w:r w:rsidRPr="009A43DB">
        <w:rPr>
          <w:rFonts w:ascii="Times New Roman" w:eastAsia="Times New Roman" w:hAnsi="Times New Roman" w:cs="Times New Roman"/>
          <w:b/>
          <w:snapToGrid w:val="0"/>
        </w:rPr>
        <w:t>Šis vaistas Europos ekonominės erdvės valstybėse narėse registruotas tokiais pavadinimais</w:t>
      </w:r>
      <w:r w:rsidRPr="009A43DB">
        <w:rPr>
          <w:rFonts w:ascii="Times New Roman" w:eastAsia="Times New Roman" w:hAnsi="Times New Roman" w:cs="Times New Roman"/>
          <w:snapToGrid w:val="0"/>
        </w:rPr>
        <w:t>:</w:t>
      </w:r>
    </w:p>
    <w:p w:rsidR="00B12BE7" w:rsidRDefault="00B12BE7" w:rsidP="00B12BE7">
      <w:pPr>
        <w:widowControl w:val="0"/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</w:rPr>
      </w:pPr>
      <w:r>
        <w:rPr>
          <w:rFonts w:ascii="Times New Roman" w:eastAsia="Times New Roman" w:hAnsi="Times New Roman" w:cs="Times New Roman"/>
          <w:snapToGrid w:val="0"/>
        </w:rPr>
        <w:t>Estija, Latvija, Lietuva – SUVYD</w:t>
      </w:r>
    </w:p>
    <w:p w:rsidR="00B12BE7" w:rsidRDefault="00B12BE7" w:rsidP="00B12BE7">
      <w:pPr>
        <w:widowControl w:val="0"/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</w:rPr>
      </w:pPr>
      <w:r>
        <w:rPr>
          <w:rFonts w:ascii="Times New Roman" w:eastAsia="Times New Roman" w:hAnsi="Times New Roman" w:cs="Times New Roman"/>
          <w:snapToGrid w:val="0"/>
        </w:rPr>
        <w:t>Italija – Colecalciferolo Zentiva Srl</w:t>
      </w:r>
    </w:p>
    <w:p w:rsidR="00B12BE7" w:rsidRDefault="00B12BE7" w:rsidP="00B12BE7">
      <w:pPr>
        <w:widowControl w:val="0"/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</w:rPr>
      </w:pPr>
      <w:r>
        <w:rPr>
          <w:rFonts w:ascii="Times New Roman" w:eastAsia="Times New Roman" w:hAnsi="Times New Roman" w:cs="Times New Roman"/>
          <w:snapToGrid w:val="0"/>
        </w:rPr>
        <w:t>Lenkija – Prodywit</w:t>
      </w:r>
    </w:p>
    <w:p w:rsidR="00B12BE7" w:rsidRPr="00DC48E8" w:rsidRDefault="00B12BE7" w:rsidP="00B12BE7">
      <w:pPr>
        <w:widowControl w:val="0"/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</w:rPr>
      </w:pPr>
      <w:r>
        <w:rPr>
          <w:rFonts w:ascii="Times New Roman" w:eastAsia="Times New Roman" w:hAnsi="Times New Roman" w:cs="Times New Roman"/>
          <w:snapToGrid w:val="0"/>
        </w:rPr>
        <w:t>Vokietija – Vitamin D</w:t>
      </w:r>
      <w:r w:rsidRPr="00904A1C">
        <w:rPr>
          <w:rFonts w:ascii="Times New Roman" w:eastAsia="Times New Roman" w:hAnsi="Times New Roman" w:cs="Times New Roman"/>
          <w:snapToGrid w:val="0"/>
          <w:lang w:val="pt-PT"/>
        </w:rPr>
        <w:t>3</w:t>
      </w:r>
      <w:r>
        <w:rPr>
          <w:rFonts w:ascii="Times New Roman" w:eastAsia="Times New Roman" w:hAnsi="Times New Roman" w:cs="Times New Roman"/>
          <w:snapToGrid w:val="0"/>
        </w:rPr>
        <w:t xml:space="preserve"> Zentiva</w:t>
      </w:r>
    </w:p>
    <w:p w:rsidR="00B12BE7" w:rsidRPr="009A43DB" w:rsidRDefault="00B12BE7" w:rsidP="00B12BE7">
      <w:pPr>
        <w:widowControl w:val="0"/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</w:rPr>
      </w:pP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  <w:r w:rsidRPr="009A43DB">
        <w:rPr>
          <w:rFonts w:ascii="Times New Roman" w:eastAsia="Calibri" w:hAnsi="Times New Roman" w:cs="Times New Roman"/>
          <w:b/>
          <w:bCs/>
          <w:lang w:eastAsia="lt-LT"/>
        </w:rPr>
        <w:t>Šis pakuotės lapelis</w:t>
      </w:r>
      <w:r w:rsidRPr="009A43DB">
        <w:rPr>
          <w:rFonts w:ascii="Times New Roman" w:eastAsia="Calibri" w:hAnsi="Times New Roman" w:cs="Times New Roman"/>
          <w:b/>
          <w:lang w:eastAsia="lt-LT"/>
        </w:rPr>
        <w:t xml:space="preserve"> paskutinį kartą peržiūrėtas </w:t>
      </w:r>
      <w:r>
        <w:rPr>
          <w:rFonts w:ascii="Times New Roman" w:eastAsia="Calibri" w:hAnsi="Times New Roman" w:cs="Times New Roman"/>
          <w:b/>
          <w:lang w:eastAsia="lt-LT"/>
        </w:rPr>
        <w:t>2025-01-06.</w:t>
      </w:r>
    </w:p>
    <w:p w:rsidR="00B12BE7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B12BE7" w:rsidRPr="009A43DB" w:rsidRDefault="00B12BE7" w:rsidP="00B12BE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highlight w:val="yellow"/>
          <w:lang w:eastAsia="lt-LT"/>
        </w:rPr>
      </w:pPr>
      <w:r w:rsidRPr="00701D2E">
        <w:rPr>
          <w:rFonts w:ascii="Times New Roman" w:eastAsia="Times New Roman" w:hAnsi="Times New Roman" w:cs="Times New Roman"/>
          <w:szCs w:val="20"/>
        </w:rPr>
        <w:t xml:space="preserve">Išsami informacija apie šį </w:t>
      </w:r>
      <w:r w:rsidRPr="00701D2E">
        <w:rPr>
          <w:rFonts w:ascii="Times New Roman" w:eastAsia="Times New Roman" w:hAnsi="Times New Roman" w:cs="Times New Roman"/>
          <w:szCs w:val="24"/>
        </w:rPr>
        <w:t>vaistą</w:t>
      </w:r>
      <w:r w:rsidRPr="00701D2E">
        <w:rPr>
          <w:rFonts w:ascii="Times New Roman" w:eastAsia="Times New Roman" w:hAnsi="Times New Roman" w:cs="Times New Roman"/>
          <w:szCs w:val="20"/>
        </w:rPr>
        <w:t xml:space="preserve"> pateikiama Valstybinės vaistų kontrolės tarnybos prie Lietuvos Respublikos sveikatos apsaugos ministerijos tinklalapyje</w:t>
      </w:r>
      <w:r w:rsidRPr="00701D2E">
        <w:rPr>
          <w:rFonts w:ascii="Times New Roman" w:eastAsia="Times New Roman" w:hAnsi="Times New Roman" w:cs="Times New Roman"/>
          <w:i/>
          <w:szCs w:val="24"/>
        </w:rPr>
        <w:t xml:space="preserve"> </w:t>
      </w:r>
      <w:r w:rsidRPr="00701D2E">
        <w:rPr>
          <w:rFonts w:ascii="Times New Roman" w:eastAsia="SimSun" w:hAnsi="Times New Roman" w:cs="Times New Roman"/>
          <w:color w:val="0000FF"/>
          <w:szCs w:val="20"/>
          <w:u w:val="single"/>
        </w:rPr>
        <w:t>https://vvkt.lrv.lt/lt/</w:t>
      </w:r>
      <w:r w:rsidRPr="00701D2E">
        <w:rPr>
          <w:rFonts w:ascii="Times New Roman" w:eastAsia="Times New Roman" w:hAnsi="Times New Roman" w:cs="Times New Roman"/>
          <w:szCs w:val="20"/>
        </w:rPr>
        <w:t>.</w:t>
      </w:r>
    </w:p>
    <w:p w:rsidR="00BA6577" w:rsidRDefault="00BA6577">
      <w:bookmarkStart w:id="13" w:name="_GoBack"/>
      <w:bookmarkEnd w:id="13"/>
    </w:p>
    <w:sectPr w:rsidR="00BA6577" w:rsidSect="003F1BE6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pgSz w:w="11907" w:h="16840" w:code="9"/>
      <w:pgMar w:top="1134" w:right="1418" w:bottom="1134" w:left="1418" w:header="737" w:footer="737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1BE6" w:rsidRDefault="00B12BE7" w:rsidP="003F1BE6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11</w:t>
    </w:r>
    <w:r>
      <w:rPr>
        <w:rStyle w:val="Puslapionumeris"/>
      </w:rPr>
      <w:fldChar w:fldCharType="end"/>
    </w:r>
  </w:p>
  <w:p w:rsidR="003F1BE6" w:rsidRDefault="00B12BE7" w:rsidP="003F1BE6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4600192"/>
      <w:docPartObj>
        <w:docPartGallery w:val="Page Numbers (Bottom of Page)"/>
        <w:docPartUnique/>
      </w:docPartObj>
    </w:sdtPr>
    <w:sdtEndPr/>
    <w:sdtContent>
      <w:p w:rsidR="003F1BE6" w:rsidRDefault="00B12BE7">
        <w:pPr>
          <w:pStyle w:val="Porat"/>
          <w:jc w:val="center"/>
        </w:pPr>
        <w:r w:rsidRPr="006037C4">
          <w:rPr>
            <w:sz w:val="22"/>
          </w:rPr>
          <w:fldChar w:fldCharType="begin"/>
        </w:r>
        <w:r w:rsidRPr="006037C4">
          <w:rPr>
            <w:sz w:val="22"/>
          </w:rPr>
          <w:instrText>PAGE   \* MERGEFORMAT</w:instrText>
        </w:r>
        <w:r w:rsidRPr="006037C4">
          <w:rPr>
            <w:sz w:val="22"/>
          </w:rPr>
          <w:fldChar w:fldCharType="separate"/>
        </w:r>
        <w:r w:rsidRPr="00B12BE7">
          <w:rPr>
            <w:noProof/>
            <w:sz w:val="22"/>
            <w:lang w:val="lt-LT"/>
          </w:rPr>
          <w:t>1</w:t>
        </w:r>
        <w:r w:rsidRPr="006037C4">
          <w:rPr>
            <w:sz w:val="22"/>
          </w:rPr>
          <w:fldChar w:fldCharType="end"/>
        </w:r>
      </w:p>
    </w:sdtContent>
  </w:sdt>
  <w:p w:rsidR="003F1BE6" w:rsidRDefault="00B12BE7">
    <w:pPr>
      <w:pStyle w:val="Pora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1BE6" w:rsidRDefault="00B12BE7">
    <w:pPr>
      <w:pStyle w:val="Antrats"/>
    </w:pPr>
    <w:r>
      <w:rPr>
        <w:noProof/>
        <w:lang w:val="lt-LT" w:eastAsia="lt-LT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1ECBFF5" wp14:editId="028CF2A6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4445"/>
              <wp:wrapNone/>
              <wp:docPr id="2" name="Text Box 2" descr="C2-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3F1BE6" w:rsidRPr="00743652" w:rsidRDefault="00B12BE7" w:rsidP="003F1BE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4365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C2-Internal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ECBFF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2-Internal" style="position:absolute;margin-left:-16.25pt;margin-top:0;width:34.95pt;height:34.9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" filled="f" stroked="f">
              <v:textbox style="mso-fit-shape-to-text:t" inset="0,15pt,20pt,0">
                <w:txbxContent>
                  <w:p w:rsidR="003F1BE6" w:rsidRPr="00743652" w:rsidRDefault="00B12BE7" w:rsidP="003F1BE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4365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C2-Internal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CCE" w:rsidRDefault="00B12BE7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1BE6" w:rsidRDefault="00B12BE7">
    <w:pPr>
      <w:pStyle w:val="Antrats"/>
    </w:pPr>
    <w:r>
      <w:rPr>
        <w:noProof/>
        <w:lang w:val="lt-LT" w:eastAsia="lt-LT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4457935" wp14:editId="2847DB39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4445"/>
              <wp:wrapNone/>
              <wp:docPr id="1" name="Text Box 1" descr="C2-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3F1BE6" w:rsidRPr="00743652" w:rsidRDefault="00B12BE7" w:rsidP="003F1BE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4365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C2-Internal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45793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C2-Internal" style="position:absolute;margin-left:-16.25pt;margin-top:0;width:34.95pt;height:34.9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" filled="f" stroked="f">
              <v:textbox style="mso-fit-shape-to-text:t" inset="0,15pt,20pt,0">
                <w:txbxContent>
                  <w:p w:rsidR="003F1BE6" w:rsidRPr="00743652" w:rsidRDefault="00B12BE7" w:rsidP="003F1BE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4365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C2-Internal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B5F08"/>
    <w:multiLevelType w:val="hybridMultilevel"/>
    <w:tmpl w:val="60FAF4C0"/>
    <w:lvl w:ilvl="0" w:tplc="D450914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C3349"/>
    <w:multiLevelType w:val="hybridMultilevel"/>
    <w:tmpl w:val="648CB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3951C8"/>
    <w:multiLevelType w:val="hybridMultilevel"/>
    <w:tmpl w:val="466AD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4C4B53"/>
    <w:multiLevelType w:val="hybridMultilevel"/>
    <w:tmpl w:val="0D0CD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546DFB"/>
    <w:multiLevelType w:val="hybridMultilevel"/>
    <w:tmpl w:val="0A2EE85E"/>
    <w:lvl w:ilvl="0" w:tplc="E44CBC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9F20EF"/>
    <w:multiLevelType w:val="hybridMultilevel"/>
    <w:tmpl w:val="485664E4"/>
    <w:lvl w:ilvl="0" w:tplc="E44CBC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7A6553"/>
    <w:multiLevelType w:val="hybridMultilevel"/>
    <w:tmpl w:val="F4EA3C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A23358"/>
    <w:multiLevelType w:val="hybridMultilevel"/>
    <w:tmpl w:val="2102B6CA"/>
    <w:lvl w:ilvl="0" w:tplc="E44CBC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CB52CC"/>
    <w:multiLevelType w:val="hybridMultilevel"/>
    <w:tmpl w:val="3E5229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5E7A27"/>
    <w:multiLevelType w:val="hybridMultilevel"/>
    <w:tmpl w:val="70865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8E4890">
      <w:numFmt w:val="bullet"/>
      <w:lvlText w:val="•"/>
      <w:lvlJc w:val="left"/>
      <w:pPr>
        <w:ind w:left="1650" w:hanging="57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236B6A"/>
    <w:multiLevelType w:val="hybridMultilevel"/>
    <w:tmpl w:val="C39CE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0"/>
  </w:num>
  <w:num w:numId="4">
    <w:abstractNumId w:val="1"/>
  </w:num>
  <w:num w:numId="5">
    <w:abstractNumId w:val="3"/>
  </w:num>
  <w:num w:numId="6">
    <w:abstractNumId w:val="6"/>
  </w:num>
  <w:num w:numId="7">
    <w:abstractNumId w:val="2"/>
  </w:num>
  <w:num w:numId="8">
    <w:abstractNumId w:val="9"/>
  </w:num>
  <w:num w:numId="9">
    <w:abstractNumId w:val="8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BE7"/>
    <w:rsid w:val="00072F85"/>
    <w:rsid w:val="000A5E72"/>
    <w:rsid w:val="000A7B60"/>
    <w:rsid w:val="00181364"/>
    <w:rsid w:val="002945D9"/>
    <w:rsid w:val="00305C48"/>
    <w:rsid w:val="003362C6"/>
    <w:rsid w:val="00497D4D"/>
    <w:rsid w:val="00742EBF"/>
    <w:rsid w:val="00B12BE7"/>
    <w:rsid w:val="00B4219F"/>
    <w:rsid w:val="00BA6577"/>
    <w:rsid w:val="00C30905"/>
    <w:rsid w:val="00D358F2"/>
    <w:rsid w:val="00E76721"/>
    <w:rsid w:val="00EF4A4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A9EE1"/>
  <w15:chartTrackingRefBased/>
  <w15:docId w15:val="{28A22902-623A-4478-BA0F-BE2DAEAA2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12BE7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B12BE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l-SI" w:eastAsia="sl-SI"/>
    </w:rPr>
  </w:style>
  <w:style w:type="character" w:customStyle="1" w:styleId="AntratsDiagrama">
    <w:name w:val="Antraštės Diagrama"/>
    <w:basedOn w:val="Numatytasispastraiposriftas"/>
    <w:link w:val="Antrats"/>
    <w:rsid w:val="00B12BE7"/>
    <w:rPr>
      <w:rFonts w:ascii="Times New Roman" w:eastAsia="Times New Roman" w:hAnsi="Times New Roman" w:cs="Times New Roman"/>
      <w:sz w:val="24"/>
      <w:szCs w:val="20"/>
      <w:lang w:val="sl-SI" w:eastAsia="sl-SI"/>
    </w:rPr>
  </w:style>
  <w:style w:type="paragraph" w:styleId="Porat">
    <w:name w:val="footer"/>
    <w:basedOn w:val="prastasis"/>
    <w:link w:val="PoratDiagrama"/>
    <w:uiPriority w:val="99"/>
    <w:rsid w:val="00B12BE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l-SI" w:eastAsia="sl-SI"/>
    </w:rPr>
  </w:style>
  <w:style w:type="character" w:customStyle="1" w:styleId="PoratDiagrama">
    <w:name w:val="Poraštė Diagrama"/>
    <w:basedOn w:val="Numatytasispastraiposriftas"/>
    <w:link w:val="Porat"/>
    <w:uiPriority w:val="99"/>
    <w:rsid w:val="00B12BE7"/>
    <w:rPr>
      <w:rFonts w:ascii="Times New Roman" w:eastAsia="Times New Roman" w:hAnsi="Times New Roman" w:cs="Times New Roman"/>
      <w:sz w:val="24"/>
      <w:szCs w:val="20"/>
      <w:lang w:val="sl-SI" w:eastAsia="sl-SI"/>
    </w:rPr>
  </w:style>
  <w:style w:type="character" w:styleId="Puslapionumeris">
    <w:name w:val="page number"/>
    <w:basedOn w:val="Numatytasispastraiposriftas"/>
    <w:uiPriority w:val="99"/>
    <w:rsid w:val="00B12BE7"/>
  </w:style>
  <w:style w:type="paragraph" w:styleId="Sraopastraipa">
    <w:name w:val="List Paragraph"/>
    <w:basedOn w:val="prastasis"/>
    <w:uiPriority w:val="34"/>
    <w:qFormat/>
    <w:rsid w:val="00B12BE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theme" Target="theme/theme1.xml"/><Relationship Id="rId5" Type="http://schemas.openxmlformats.org/officeDocument/2006/relationships/header" Target="header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6538</Words>
  <Characters>3727</Characters>
  <Application>Microsoft Office Word</Application>
  <DocSecurity>0</DocSecurity>
  <Lines>31</Lines>
  <Paragraphs>20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2025-01-17T08:37:00Z</dcterms:created>
  <dcterms:modified xsi:type="dcterms:W3CDTF">2025-01-17T08:38:00Z</dcterms:modified>
</cp:coreProperties>
</file>