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FFC5C" w14:textId="77777777" w:rsidR="001216F2" w:rsidRDefault="001216F2" w:rsidP="001216F2">
      <w:pPr>
        <w:widowControl w:val="0"/>
        <w:spacing w:after="0" w:line="240" w:lineRule="auto"/>
        <w:outlineLvl w:val="0"/>
        <w:rPr>
          <w:rFonts w:ascii="Times New Roman" w:eastAsia="Times New Roman" w:hAnsi="Times New Roman" w:cs="Times New Roman"/>
          <w:b/>
          <w:lang w:eastAsia="sl-SI"/>
        </w:rPr>
      </w:pPr>
    </w:p>
    <w:p w14:paraId="65910FCA" w14:textId="77777777" w:rsidR="001216F2" w:rsidRDefault="001216F2" w:rsidP="001216F2">
      <w:pPr>
        <w:widowControl w:val="0"/>
        <w:spacing w:after="0" w:line="240" w:lineRule="auto"/>
        <w:outlineLvl w:val="0"/>
        <w:rPr>
          <w:rFonts w:ascii="Times New Roman" w:eastAsia="Times New Roman" w:hAnsi="Times New Roman" w:cs="Times New Roman"/>
          <w:b/>
          <w:lang w:eastAsia="sl-SI"/>
        </w:rPr>
      </w:pPr>
    </w:p>
    <w:p w14:paraId="0917A555" w14:textId="77777777" w:rsidR="001216F2" w:rsidRDefault="001216F2" w:rsidP="001216F2">
      <w:pPr>
        <w:widowControl w:val="0"/>
        <w:spacing w:after="0" w:line="240" w:lineRule="auto"/>
        <w:outlineLvl w:val="0"/>
        <w:rPr>
          <w:rFonts w:ascii="Times New Roman" w:eastAsia="Times New Roman" w:hAnsi="Times New Roman" w:cs="Times New Roman"/>
          <w:b/>
          <w:lang w:eastAsia="sl-SI"/>
        </w:rPr>
      </w:pPr>
    </w:p>
    <w:p w14:paraId="6B2E6566" w14:textId="77777777" w:rsidR="001216F2" w:rsidRDefault="001216F2" w:rsidP="001216F2">
      <w:pPr>
        <w:widowControl w:val="0"/>
        <w:spacing w:after="0" w:line="240" w:lineRule="auto"/>
        <w:outlineLvl w:val="0"/>
        <w:rPr>
          <w:rFonts w:ascii="Times New Roman" w:eastAsia="Times New Roman" w:hAnsi="Times New Roman" w:cs="Times New Roman"/>
          <w:b/>
          <w:lang w:eastAsia="sl-SI"/>
        </w:rPr>
      </w:pPr>
    </w:p>
    <w:p w14:paraId="6DF4EABF"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67DE826B"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5E3E2566"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112DB4CA"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217D7117"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646852AD"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11389017"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41FC82A5"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0F2CC7F0"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43FF0D6A"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2AB2836F"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1D6910B1"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62B22832"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67BCF475"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56FB14BA"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795716CF"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1D12EAFA"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79CD4252" w14:textId="77777777" w:rsidR="001216F2" w:rsidRDefault="001216F2" w:rsidP="001216F2">
      <w:pPr>
        <w:widowControl w:val="0"/>
        <w:tabs>
          <w:tab w:val="left" w:pos="-1440"/>
          <w:tab w:val="left" w:pos="-720"/>
        </w:tabs>
        <w:spacing w:after="0" w:line="240" w:lineRule="auto"/>
        <w:rPr>
          <w:rFonts w:ascii="Times New Roman" w:eastAsia="Times New Roman" w:hAnsi="Times New Roman" w:cs="Times New Roman"/>
          <w:b/>
          <w:lang w:eastAsia="sl-SI"/>
        </w:rPr>
      </w:pPr>
    </w:p>
    <w:p w14:paraId="52764B42" w14:textId="77777777" w:rsidR="001216F2" w:rsidRDefault="001216F2" w:rsidP="001216F2">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I PRIEDAS</w:t>
      </w:r>
    </w:p>
    <w:p w14:paraId="1F320C67"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E1294B2" w14:textId="77777777" w:rsidR="001216F2" w:rsidRDefault="001216F2" w:rsidP="001216F2">
      <w:pPr>
        <w:widowControl w:val="0"/>
        <w:tabs>
          <w:tab w:val="left" w:pos="-1440"/>
          <w:tab w:val="left" w:pos="-720"/>
        </w:tabs>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PREPARATO CHARAKTERISTIKŲ SANTRAUKA</w:t>
      </w:r>
    </w:p>
    <w:p w14:paraId="09DF633C" w14:textId="77777777" w:rsidR="001216F2" w:rsidRDefault="001216F2" w:rsidP="001216F2">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br w:type="page"/>
      </w:r>
      <w:r>
        <w:rPr>
          <w:rFonts w:ascii="Times New Roman" w:eastAsia="Times New Roman" w:hAnsi="Times New Roman" w:cs="Times New Roman"/>
          <w:b/>
          <w:lang w:eastAsia="sl-SI"/>
        </w:rPr>
        <w:lastRenderedPageBreak/>
        <w:t>1.</w:t>
      </w:r>
      <w:r>
        <w:rPr>
          <w:rFonts w:ascii="Times New Roman" w:eastAsia="Times New Roman" w:hAnsi="Times New Roman" w:cs="Times New Roman"/>
          <w:b/>
          <w:lang w:eastAsia="sl-SI"/>
        </w:rPr>
        <w:tab/>
        <w:t>VAISTINIO PREPARATO PAVADINIMAS</w:t>
      </w:r>
    </w:p>
    <w:p w14:paraId="59EE9DD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22AC914" w14:textId="77777777" w:rsidR="001216F2" w:rsidRDefault="001216F2" w:rsidP="001216F2">
      <w:pPr>
        <w:widowControl w:val="0"/>
        <w:spacing w:after="0" w:line="240" w:lineRule="auto"/>
        <w:rPr>
          <w:rFonts w:ascii="Times New Roman" w:eastAsia="Times New Roman" w:hAnsi="Times New Roman" w:cs="Times New Roman"/>
          <w:lang w:eastAsia="sl-SI"/>
        </w:rPr>
      </w:pPr>
      <w:bookmarkStart w:id="0" w:name="_Hlk135056085"/>
      <w:bookmarkStart w:id="1" w:name="_Hlk134178999"/>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IBE 40 mg milteliai injekciniam tirpalui</w:t>
      </w:r>
      <w:bookmarkEnd w:id="0"/>
    </w:p>
    <w:bookmarkEnd w:id="1"/>
    <w:p w14:paraId="2E70DB0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A8FA8C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44AE98F" w14:textId="77777777" w:rsidR="001216F2" w:rsidRDefault="001216F2" w:rsidP="001216F2">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KOKYBINĖ IR KIEKYBINĖ SUDĖTIS</w:t>
      </w:r>
    </w:p>
    <w:p w14:paraId="38EED1D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CF4019D"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 </w:t>
      </w:r>
    </w:p>
    <w:p w14:paraId="77EEB0D5"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Ištirpinus, kiekviename ml tirpalo yra 4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w:t>
      </w:r>
    </w:p>
    <w:p w14:paraId="1B02E28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8BA08C6"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Visos pagalbinės medžiagos išvardytos 6.1 skyriuje.</w:t>
      </w:r>
    </w:p>
    <w:p w14:paraId="73EF6DB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350105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190C3BB" w14:textId="77777777" w:rsidR="001216F2" w:rsidRDefault="001216F2" w:rsidP="001216F2">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FARMACINĖ FORMA</w:t>
      </w:r>
    </w:p>
    <w:p w14:paraId="59B1D81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6BCC20E"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Milteliai injekciniam tirpalui (injekciniai milteliai).</w:t>
      </w:r>
    </w:p>
    <w:p w14:paraId="626D4DA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649E7B4"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Balti ar beveik balti, </w:t>
      </w:r>
      <w:proofErr w:type="spellStart"/>
      <w:r>
        <w:rPr>
          <w:rFonts w:ascii="Times New Roman" w:eastAsia="Times New Roman" w:hAnsi="Times New Roman" w:cs="Times New Roman"/>
          <w:lang w:eastAsia="sl-SI"/>
        </w:rPr>
        <w:t>liofilizuoti</w:t>
      </w:r>
      <w:proofErr w:type="spellEnd"/>
      <w:r>
        <w:rPr>
          <w:rFonts w:ascii="Times New Roman" w:eastAsia="Times New Roman" w:hAnsi="Times New Roman" w:cs="Times New Roman"/>
          <w:lang w:eastAsia="sl-SI"/>
        </w:rPr>
        <w:t>, akyti milteliai.</w:t>
      </w:r>
    </w:p>
    <w:p w14:paraId="2C4A8F8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371DFA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29EC652" w14:textId="77777777" w:rsidR="001216F2" w:rsidRDefault="001216F2" w:rsidP="001216F2">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KLINIKINĖ INFORMACIJA</w:t>
      </w:r>
    </w:p>
    <w:p w14:paraId="202ADC6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7573AFC"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4.1</w:t>
      </w:r>
      <w:r>
        <w:rPr>
          <w:rFonts w:ascii="Times New Roman" w:eastAsia="Times New Roman" w:hAnsi="Times New Roman" w:cs="Times New Roman"/>
          <w:b/>
          <w:bCs/>
          <w:lang w:eastAsia="sl-SI"/>
        </w:rPr>
        <w:tab/>
        <w:t>Terapinės indikacijos</w:t>
      </w:r>
    </w:p>
    <w:p w14:paraId="587EA9E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E496415" w14:textId="77777777" w:rsidR="001216F2" w:rsidRDefault="001216F2" w:rsidP="001216F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IBE skirtas vartoti suaugusiųjų gydymui nuo:</w:t>
      </w:r>
    </w:p>
    <w:p w14:paraId="30912696" w14:textId="77777777" w:rsidR="001216F2" w:rsidRDefault="001216F2" w:rsidP="001216F2">
      <w:pPr>
        <w:widowControl w:val="0"/>
        <w:numPr>
          <w:ilvl w:val="0"/>
          <w:numId w:val="4"/>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refliukso</w:t>
      </w:r>
      <w:proofErr w:type="spellEnd"/>
      <w:r>
        <w:rPr>
          <w:rFonts w:ascii="Times New Roman" w:eastAsia="Times New Roman" w:hAnsi="Times New Roman" w:cs="Times New Roman"/>
          <w:lang w:eastAsia="sl-SI"/>
        </w:rPr>
        <w:t xml:space="preserve"> sukelto </w:t>
      </w:r>
      <w:proofErr w:type="spellStart"/>
      <w:r>
        <w:rPr>
          <w:rFonts w:ascii="Times New Roman" w:eastAsia="Times New Roman" w:hAnsi="Times New Roman" w:cs="Times New Roman"/>
          <w:lang w:eastAsia="sl-SI"/>
        </w:rPr>
        <w:t>ezofagito</w:t>
      </w:r>
      <w:proofErr w:type="spellEnd"/>
      <w:r>
        <w:rPr>
          <w:rFonts w:ascii="Times New Roman" w:eastAsia="Times New Roman" w:hAnsi="Times New Roman" w:cs="Times New Roman"/>
          <w:lang w:eastAsia="sl-SI"/>
        </w:rPr>
        <w:t>;</w:t>
      </w:r>
    </w:p>
    <w:p w14:paraId="4B8221BB" w14:textId="77777777" w:rsidR="001216F2" w:rsidRDefault="001216F2" w:rsidP="001216F2">
      <w:pPr>
        <w:widowControl w:val="0"/>
        <w:numPr>
          <w:ilvl w:val="0"/>
          <w:numId w:val="4"/>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skrandžio ir dvylikapirštės žarnos opų;</w:t>
      </w:r>
    </w:p>
    <w:p w14:paraId="5A54E996" w14:textId="77777777" w:rsidR="001216F2" w:rsidRDefault="001216F2" w:rsidP="001216F2">
      <w:pPr>
        <w:widowControl w:val="0"/>
        <w:numPr>
          <w:ilvl w:val="0"/>
          <w:numId w:val="4"/>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Zolingerio-Elisono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Zollinger-Ellison</w:t>
      </w:r>
      <w:proofErr w:type="spellEnd"/>
      <w:r>
        <w:rPr>
          <w:rFonts w:ascii="Times New Roman" w:eastAsia="Times New Roman" w:hAnsi="Times New Roman" w:cs="Times New Roman"/>
          <w:lang w:eastAsia="sl-SI"/>
        </w:rPr>
        <w:t xml:space="preserve">) sindromo ir kitokių su patologine </w:t>
      </w:r>
      <w:proofErr w:type="spellStart"/>
      <w:r>
        <w:rPr>
          <w:rFonts w:ascii="Times New Roman" w:eastAsia="Times New Roman" w:hAnsi="Times New Roman" w:cs="Times New Roman"/>
          <w:lang w:eastAsia="sl-SI"/>
        </w:rPr>
        <w:t>hipersekrecija</w:t>
      </w:r>
      <w:proofErr w:type="spellEnd"/>
      <w:r>
        <w:rPr>
          <w:rFonts w:ascii="Times New Roman" w:eastAsia="Times New Roman" w:hAnsi="Times New Roman" w:cs="Times New Roman"/>
          <w:lang w:eastAsia="sl-SI"/>
        </w:rPr>
        <w:t xml:space="preserve"> susijusių būklių.</w:t>
      </w:r>
    </w:p>
    <w:p w14:paraId="0691F37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836CDA4"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4.2</w:t>
      </w:r>
      <w:r>
        <w:rPr>
          <w:rFonts w:ascii="Times New Roman" w:eastAsia="Times New Roman" w:hAnsi="Times New Roman" w:cs="Times New Roman"/>
          <w:b/>
          <w:bCs/>
          <w:lang w:eastAsia="sl-SI"/>
        </w:rPr>
        <w:tab/>
        <w:t>Dozavimas ir vartojimo metodas</w:t>
      </w:r>
    </w:p>
    <w:p w14:paraId="597BCE2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DA01271" w14:textId="77777777" w:rsidR="001216F2" w:rsidRDefault="001216F2" w:rsidP="001216F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Dozavimas</w:t>
      </w:r>
    </w:p>
    <w:p w14:paraId="00F0715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337D212"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turi suleisti sveikatos priežiūros specialistas, pacientą turi tinkamai prižiūrėti medikai.</w:t>
      </w:r>
    </w:p>
    <w:p w14:paraId="2F82C55F"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6DAA1C5" w14:textId="77777777" w:rsidR="001216F2" w:rsidRDefault="001216F2" w:rsidP="001216F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į veną rekomenduojama leisti tik tuo atveju, jei gydymas per burną vartojamu vaistiniu preparatu netinka. Turima duomenų apie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vartojimą į veną iki 7 parų. Dėl šios priežasties vietoj į veną leidžiamo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pradėti vartoti geriamojo vaistinio preparato būtina iš karto po to, kai toks gydymas tampa įmanomas.</w:t>
      </w:r>
    </w:p>
    <w:p w14:paraId="4C7CD300" w14:textId="77777777" w:rsidR="001216F2" w:rsidRDefault="001216F2" w:rsidP="001216F2">
      <w:pPr>
        <w:widowControl w:val="0"/>
        <w:spacing w:after="0" w:line="240" w:lineRule="auto"/>
        <w:rPr>
          <w:rFonts w:ascii="Times New Roman" w:eastAsia="Times New Roman" w:hAnsi="Times New Roman" w:cs="Times New Roman"/>
          <w:i/>
          <w:u w:val="single"/>
          <w:lang w:eastAsia="sl-SI"/>
        </w:rPr>
      </w:pPr>
    </w:p>
    <w:p w14:paraId="6BB793A5" w14:textId="77777777" w:rsidR="001216F2" w:rsidRDefault="001216F2" w:rsidP="001216F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i/>
          <w:u w:val="single"/>
          <w:lang w:eastAsia="sl-SI"/>
        </w:rPr>
        <w:t>Rekomenduojamos dozės</w:t>
      </w:r>
    </w:p>
    <w:p w14:paraId="7CA80950" w14:textId="77777777" w:rsidR="001216F2" w:rsidRDefault="001216F2" w:rsidP="001216F2">
      <w:pPr>
        <w:widowControl w:val="0"/>
        <w:spacing w:after="0" w:line="240" w:lineRule="auto"/>
        <w:rPr>
          <w:rFonts w:ascii="Times New Roman" w:eastAsia="Times New Roman" w:hAnsi="Times New Roman" w:cs="Times New Roman"/>
          <w:u w:val="single"/>
          <w:lang w:eastAsia="sl-SI"/>
        </w:rPr>
      </w:pPr>
    </w:p>
    <w:p w14:paraId="557A4350" w14:textId="77777777" w:rsidR="001216F2" w:rsidRDefault="001216F2" w:rsidP="001216F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Skrandžio ir dvylikapirštės žarnos opos, </w:t>
      </w:r>
      <w:proofErr w:type="spellStart"/>
      <w:r>
        <w:rPr>
          <w:rFonts w:ascii="Times New Roman" w:eastAsia="Times New Roman" w:hAnsi="Times New Roman" w:cs="Times New Roman"/>
          <w:u w:val="single"/>
          <w:lang w:eastAsia="sl-SI"/>
        </w:rPr>
        <w:t>refliukso</w:t>
      </w:r>
      <w:proofErr w:type="spellEnd"/>
      <w:r>
        <w:rPr>
          <w:rFonts w:ascii="Times New Roman" w:eastAsia="Times New Roman" w:hAnsi="Times New Roman" w:cs="Times New Roman"/>
          <w:u w:val="single"/>
          <w:lang w:eastAsia="sl-SI"/>
        </w:rPr>
        <w:t xml:space="preserve"> sukeltas </w:t>
      </w:r>
      <w:proofErr w:type="spellStart"/>
      <w:r>
        <w:rPr>
          <w:rFonts w:ascii="Times New Roman" w:eastAsia="Times New Roman" w:hAnsi="Times New Roman" w:cs="Times New Roman"/>
          <w:u w:val="single"/>
          <w:lang w:eastAsia="sl-SI"/>
        </w:rPr>
        <w:t>ezofagitas</w:t>
      </w:r>
      <w:proofErr w:type="spellEnd"/>
    </w:p>
    <w:p w14:paraId="4E753AA4"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Rekomenduojama į veną vartojama paros dozė yra vienas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flakonas (40 mg).</w:t>
      </w:r>
    </w:p>
    <w:p w14:paraId="0257729C" w14:textId="77777777" w:rsidR="001216F2" w:rsidRDefault="001216F2" w:rsidP="001216F2">
      <w:pPr>
        <w:widowControl w:val="0"/>
        <w:spacing w:after="0" w:line="240" w:lineRule="auto"/>
        <w:rPr>
          <w:rFonts w:ascii="Times New Roman" w:eastAsia="Times" w:hAnsi="Times New Roman" w:cs="Times New Roman"/>
          <w:u w:val="single"/>
          <w:lang w:eastAsia="sl-SI"/>
        </w:rPr>
      </w:pPr>
    </w:p>
    <w:p w14:paraId="6FD473A8" w14:textId="77777777" w:rsidR="001216F2" w:rsidRDefault="001216F2" w:rsidP="001216F2">
      <w:pPr>
        <w:widowControl w:val="0"/>
        <w:spacing w:after="0" w:line="240" w:lineRule="auto"/>
        <w:rPr>
          <w:rFonts w:ascii="Times New Roman" w:eastAsia="Times" w:hAnsi="Times New Roman" w:cs="Times New Roman"/>
          <w:u w:val="single"/>
          <w:lang w:eastAsia="sl-SI"/>
        </w:rPr>
      </w:pPr>
      <w:proofErr w:type="spellStart"/>
      <w:r>
        <w:rPr>
          <w:rFonts w:ascii="Times New Roman" w:eastAsia="Times" w:hAnsi="Times New Roman" w:cs="Times New Roman"/>
          <w:u w:val="single"/>
          <w:lang w:eastAsia="sl-SI"/>
        </w:rPr>
        <w:t>Zolingerio-Elisono</w:t>
      </w:r>
      <w:proofErr w:type="spellEnd"/>
      <w:r>
        <w:rPr>
          <w:rFonts w:ascii="Times New Roman" w:eastAsia="Times" w:hAnsi="Times New Roman" w:cs="Times New Roman"/>
          <w:u w:val="single"/>
          <w:lang w:eastAsia="sl-SI"/>
        </w:rPr>
        <w:t xml:space="preserve"> (</w:t>
      </w:r>
      <w:proofErr w:type="spellStart"/>
      <w:r>
        <w:rPr>
          <w:rFonts w:ascii="Times New Roman" w:eastAsia="Times" w:hAnsi="Times New Roman" w:cs="Times New Roman"/>
          <w:i/>
          <w:u w:val="single"/>
          <w:lang w:eastAsia="sl-SI"/>
        </w:rPr>
        <w:t>Zollinger-Ellison</w:t>
      </w:r>
      <w:proofErr w:type="spellEnd"/>
      <w:r>
        <w:rPr>
          <w:rFonts w:ascii="Times New Roman" w:eastAsia="Times" w:hAnsi="Times New Roman" w:cs="Times New Roman"/>
          <w:u w:val="single"/>
          <w:lang w:eastAsia="sl-SI"/>
        </w:rPr>
        <w:t xml:space="preserve">) sindromas ir kitokios su patologine </w:t>
      </w:r>
      <w:proofErr w:type="spellStart"/>
      <w:r>
        <w:rPr>
          <w:rFonts w:ascii="Times New Roman" w:eastAsia="Times" w:hAnsi="Times New Roman" w:cs="Times New Roman"/>
          <w:u w:val="single"/>
          <w:lang w:eastAsia="sl-SI"/>
        </w:rPr>
        <w:t>hipersekrecija</w:t>
      </w:r>
      <w:proofErr w:type="spellEnd"/>
      <w:r>
        <w:rPr>
          <w:rFonts w:ascii="Times New Roman" w:eastAsia="Times" w:hAnsi="Times New Roman" w:cs="Times New Roman"/>
          <w:u w:val="single"/>
          <w:lang w:eastAsia="sl-SI"/>
        </w:rPr>
        <w:t xml:space="preserve"> susijusios būklės</w:t>
      </w:r>
    </w:p>
    <w:p w14:paraId="4465DB96"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Ilgalaikį </w:t>
      </w:r>
      <w:proofErr w:type="spellStart"/>
      <w:r>
        <w:rPr>
          <w:rFonts w:ascii="Times New Roman" w:eastAsia="Times New Roman" w:hAnsi="Times New Roman" w:cs="Times New Roman"/>
          <w:lang w:eastAsia="sl-SI"/>
        </w:rPr>
        <w:t>Zolingerio-Elisono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lang w:eastAsia="sl-SI"/>
        </w:rPr>
        <w:t>Zollinger-Ellison</w:t>
      </w:r>
      <w:proofErr w:type="spellEnd"/>
      <w:r>
        <w:rPr>
          <w:rFonts w:ascii="Times New Roman" w:eastAsia="Times New Roman" w:hAnsi="Times New Roman" w:cs="Times New Roman"/>
          <w:lang w:eastAsia="sl-SI"/>
        </w:rPr>
        <w:t xml:space="preserve">) sindromo arba kitokios su patologine </w:t>
      </w:r>
      <w:proofErr w:type="spellStart"/>
      <w:r>
        <w:rPr>
          <w:rFonts w:ascii="Times New Roman" w:eastAsia="Times New Roman" w:hAnsi="Times New Roman" w:cs="Times New Roman"/>
          <w:lang w:eastAsia="sl-SI"/>
        </w:rPr>
        <w:t>hipersekrecija</w:t>
      </w:r>
      <w:proofErr w:type="spellEnd"/>
      <w:r>
        <w:rPr>
          <w:rFonts w:ascii="Times New Roman" w:eastAsia="Times New Roman" w:hAnsi="Times New Roman" w:cs="Times New Roman"/>
          <w:lang w:eastAsia="sl-SI"/>
        </w:rPr>
        <w:t xml:space="preserve"> susijusios būklės gydymą reikia pradėti į veną leidžiama 80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paros doze. Po to dozę galima didinti arba mažinti, remiantis skrandžio rūgšties sekrecijos tyrimo rodmenimis. Didesnė kaip 80 mg paros dozė turi būti padalyta ir suleidžiama per du kartus. Galima laikinai vartoti didesnę kaip 160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dozę, tačiau ji negali būti vartojama ilgiau nei būtina reikiamai rūgšties sekrecijos </w:t>
      </w:r>
      <w:r>
        <w:rPr>
          <w:rFonts w:ascii="Times New Roman" w:eastAsia="Times New Roman" w:hAnsi="Times New Roman" w:cs="Times New Roman"/>
          <w:lang w:eastAsia="sl-SI"/>
        </w:rPr>
        <w:lastRenderedPageBreak/>
        <w:t>kontrolei.</w:t>
      </w:r>
    </w:p>
    <w:p w14:paraId="12A5D519"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reikalinga greita rūgšties sekrecijos kontrolė, daugumai pacientų pakanka pradinės 2 x 80 mg į veną leidžiamo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dozės, kad rūgšties sekreciją būtų galima sumažinti iki tikslinės (&lt; 10 </w:t>
      </w:r>
      <w:proofErr w:type="spellStart"/>
      <w:r>
        <w:rPr>
          <w:rFonts w:ascii="Times New Roman" w:eastAsia="Times New Roman" w:hAnsi="Times New Roman" w:cs="Times New Roman"/>
          <w:lang w:eastAsia="sl-SI"/>
        </w:rPr>
        <w:t>milikvivalentų</w:t>
      </w:r>
      <w:proofErr w:type="spellEnd"/>
      <w:r>
        <w:rPr>
          <w:rFonts w:ascii="Times New Roman" w:eastAsia="Times New Roman" w:hAnsi="Times New Roman" w:cs="Times New Roman"/>
          <w:lang w:eastAsia="sl-SI"/>
        </w:rPr>
        <w:t>/val.) per vieną valandą.</w:t>
      </w:r>
    </w:p>
    <w:p w14:paraId="7EECDE1F"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0123462" w14:textId="77777777" w:rsidR="001216F2" w:rsidRDefault="001216F2" w:rsidP="001216F2">
      <w:pPr>
        <w:widowControl w:val="0"/>
        <w:spacing w:after="0" w:line="240" w:lineRule="auto"/>
        <w:rPr>
          <w:rFonts w:ascii="Times New Roman" w:eastAsia="Times" w:hAnsi="Times New Roman" w:cs="Times New Roman"/>
          <w:iCs/>
          <w:u w:val="single"/>
          <w:lang w:eastAsia="sl-SI"/>
        </w:rPr>
      </w:pPr>
      <w:r>
        <w:rPr>
          <w:rFonts w:ascii="Times New Roman" w:eastAsia="Times" w:hAnsi="Times New Roman" w:cs="Times New Roman"/>
          <w:iCs/>
          <w:u w:val="single"/>
          <w:lang w:eastAsia="sl-SI"/>
        </w:rPr>
        <w:t>Pacientams, kurių kepenų funkcija sutrikusi</w:t>
      </w:r>
    </w:p>
    <w:p w14:paraId="35708DD0"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kuriems yra sunkus kepenų funkcijos sutrikimas, negalima vartoti didesnės kaip 20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paros dozės (pusės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flakono) (žr. 4.4 skyrių).</w:t>
      </w:r>
    </w:p>
    <w:p w14:paraId="39FD21DB" w14:textId="77777777" w:rsidR="001216F2" w:rsidRDefault="001216F2" w:rsidP="001216F2">
      <w:pPr>
        <w:widowControl w:val="0"/>
        <w:spacing w:after="0" w:line="240" w:lineRule="auto"/>
        <w:rPr>
          <w:rFonts w:ascii="Times New Roman" w:eastAsia="Times" w:hAnsi="Times New Roman" w:cs="Times New Roman"/>
          <w:i/>
          <w:lang w:eastAsia="sl-SI"/>
        </w:rPr>
      </w:pPr>
    </w:p>
    <w:p w14:paraId="3F08985D" w14:textId="77777777" w:rsidR="001216F2" w:rsidRDefault="001216F2" w:rsidP="001216F2">
      <w:pPr>
        <w:widowControl w:val="0"/>
        <w:spacing w:after="0" w:line="240" w:lineRule="auto"/>
        <w:rPr>
          <w:rFonts w:ascii="Times New Roman" w:eastAsia="Times" w:hAnsi="Times New Roman" w:cs="Times New Roman"/>
          <w:iCs/>
          <w:u w:val="single"/>
          <w:lang w:eastAsia="sl-SI"/>
        </w:rPr>
      </w:pPr>
      <w:r>
        <w:rPr>
          <w:rFonts w:ascii="Times New Roman" w:eastAsia="Times" w:hAnsi="Times New Roman" w:cs="Times New Roman"/>
          <w:iCs/>
          <w:u w:val="single"/>
          <w:lang w:eastAsia="sl-SI"/>
        </w:rPr>
        <w:t>Pacientams, kurių inkstų funkcija sutrikusi</w:t>
      </w:r>
    </w:p>
    <w:p w14:paraId="47C9FE67"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Pacientams, kurių inkstų funkcija sutrikusi, dozės koreguoti nereikia.</w:t>
      </w:r>
    </w:p>
    <w:p w14:paraId="2B318E5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72F2A34" w14:textId="77777777" w:rsidR="001216F2" w:rsidRDefault="001216F2" w:rsidP="001216F2">
      <w:pPr>
        <w:widowControl w:val="0"/>
        <w:spacing w:after="0" w:line="240" w:lineRule="auto"/>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Senyviems pacientams</w:t>
      </w:r>
    </w:p>
    <w:p w14:paraId="5772CB01"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Senyviems pacientams dozės koreguoti nereikia.</w:t>
      </w:r>
    </w:p>
    <w:p w14:paraId="69E2D574" w14:textId="77777777" w:rsidR="001216F2" w:rsidRDefault="001216F2" w:rsidP="001216F2">
      <w:pPr>
        <w:widowControl w:val="0"/>
        <w:spacing w:after="0" w:line="240" w:lineRule="auto"/>
        <w:rPr>
          <w:rFonts w:ascii="Times New Roman" w:eastAsia="Times New Roman" w:hAnsi="Times New Roman" w:cs="Times New Roman"/>
          <w:i/>
          <w:u w:val="single"/>
          <w:lang w:eastAsia="sl-SI"/>
        </w:rPr>
      </w:pPr>
    </w:p>
    <w:p w14:paraId="3E23B927" w14:textId="77777777" w:rsidR="001216F2" w:rsidRDefault="001216F2" w:rsidP="001216F2">
      <w:pPr>
        <w:widowControl w:val="0"/>
        <w:spacing w:after="0" w:line="240" w:lineRule="auto"/>
        <w:rPr>
          <w:rFonts w:ascii="Times New Roman" w:eastAsia="Times" w:hAnsi="Times New Roman" w:cs="Times New Roman"/>
          <w:iCs/>
          <w:u w:val="single"/>
          <w:lang w:eastAsia="sl-SI"/>
        </w:rPr>
      </w:pPr>
      <w:r>
        <w:rPr>
          <w:rFonts w:ascii="Times New Roman" w:eastAsia="Times" w:hAnsi="Times New Roman" w:cs="Times New Roman"/>
          <w:iCs/>
          <w:u w:val="single"/>
          <w:lang w:eastAsia="sl-SI"/>
        </w:rPr>
        <w:t>Vaikų populiacija</w:t>
      </w:r>
    </w:p>
    <w:p w14:paraId="7B82EA3A" w14:textId="77777777" w:rsidR="001216F2" w:rsidRDefault="001216F2" w:rsidP="001216F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IBE 40 mg milteliai injekciniam tirpalui saugumas ir veiksmingumas jaunesniems kaip 18 metų vaikams neištirti. Dėl šios priežasties vaistinio preparato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IBE 40 mg milteliai injekciniam tirpalui nerekomenduojama vartoti jaunesniems kaip 18 metų vaikams. </w:t>
      </w:r>
    </w:p>
    <w:p w14:paraId="6860A3D6"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E7A30D1"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Šiuo metu turimi duomenys pateikiami 5.2 skyriuje, tačiau dozavimo rekomendacijų pateikti negalima.</w:t>
      </w:r>
    </w:p>
    <w:p w14:paraId="10AFA73B" w14:textId="77777777" w:rsidR="001216F2" w:rsidRDefault="001216F2" w:rsidP="001216F2">
      <w:pPr>
        <w:widowControl w:val="0"/>
        <w:spacing w:after="0" w:line="240" w:lineRule="auto"/>
        <w:rPr>
          <w:rFonts w:ascii="Times New Roman" w:eastAsia="Times New Roman" w:hAnsi="Times New Roman" w:cs="Times New Roman"/>
          <w:i/>
          <w:u w:val="single"/>
          <w:lang w:eastAsia="sl-SI"/>
        </w:rPr>
      </w:pPr>
    </w:p>
    <w:p w14:paraId="3DAF4C17" w14:textId="77777777" w:rsidR="001216F2" w:rsidRDefault="001216F2" w:rsidP="001216F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u w:val="single"/>
          <w:lang w:eastAsia="sl-SI"/>
        </w:rPr>
        <w:t>Vartojimo metodas</w:t>
      </w:r>
    </w:p>
    <w:p w14:paraId="0906D70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6745573"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Injekcinis tirpalas ruošiamas miltelius ištirpinant 10 ml 9 mg/ml (0,9 %) natrio chlorido injekcinio tirpalo. Vaistinio preparato ruošimo instrukcija pateikiama 6.6 skyriuje. Paruoštą tirpalą galima leisti tiesiogiai arba prieš vartojimą jį sumaišyti su 100 ml 9 mg/ml (0,9 %) natrio chlorido injekcinio tirpalo arba 55 mg/ml (5 %) gliukozės injekcinio tirpalo.</w:t>
      </w:r>
    </w:p>
    <w:p w14:paraId="17FF0D2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EA91625"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Paruoštą tirpalą reikia suvartoti per 12 valandų (žr. 6.3 skyrių).</w:t>
      </w:r>
    </w:p>
    <w:p w14:paraId="27C35605"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BC7C9B9"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vaistinį preparatą į veną reikia suleisti per 2</w:t>
      </w:r>
      <w:r>
        <w:rPr>
          <w:rFonts w:ascii="Times New Roman" w:eastAsia="Times New Roman" w:hAnsi="Times New Roman" w:cs="Times New Roman"/>
          <w:lang w:eastAsia="sl-SI"/>
        </w:rPr>
        <w:noBreakHyphen/>
        <w:t>15 minučių.</w:t>
      </w:r>
    </w:p>
    <w:p w14:paraId="0A9271C3" w14:textId="77777777" w:rsidR="001216F2" w:rsidRDefault="001216F2" w:rsidP="001216F2">
      <w:pPr>
        <w:widowControl w:val="0"/>
        <w:spacing w:after="0" w:line="240" w:lineRule="auto"/>
        <w:rPr>
          <w:rFonts w:ascii="Times New Roman" w:eastAsia="Times New Roman" w:hAnsi="Times New Roman" w:cs="Times New Roman"/>
          <w:i/>
          <w:lang w:eastAsia="sl-SI"/>
        </w:rPr>
      </w:pPr>
    </w:p>
    <w:p w14:paraId="2F22F81E"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4.3</w:t>
      </w:r>
      <w:r>
        <w:rPr>
          <w:rFonts w:ascii="Times New Roman" w:eastAsia="Times New Roman" w:hAnsi="Times New Roman" w:cs="Times New Roman"/>
          <w:b/>
          <w:bCs/>
          <w:lang w:eastAsia="sl-SI"/>
        </w:rPr>
        <w:tab/>
        <w:t>Kontraindikacijos</w:t>
      </w:r>
    </w:p>
    <w:p w14:paraId="6B956C2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E637C38"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Padidėjęs jautrumas veikliajai medžiagai, pakeistiems </w:t>
      </w:r>
      <w:proofErr w:type="spellStart"/>
      <w:r>
        <w:rPr>
          <w:rFonts w:ascii="Times New Roman" w:eastAsia="Times New Roman" w:hAnsi="Times New Roman" w:cs="Times New Roman"/>
          <w:lang w:eastAsia="sl-SI"/>
        </w:rPr>
        <w:t>benzimidazolams</w:t>
      </w:r>
      <w:proofErr w:type="spellEnd"/>
      <w:r>
        <w:rPr>
          <w:rFonts w:ascii="Times New Roman" w:eastAsia="Times New Roman" w:hAnsi="Times New Roman" w:cs="Times New Roman"/>
          <w:lang w:eastAsia="sl-SI"/>
        </w:rPr>
        <w:t xml:space="preserve"> arba bet kuriai 6.1 skyriuje nurodytai pagalbinei medžiagai.</w:t>
      </w:r>
    </w:p>
    <w:p w14:paraId="29A15F0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EC6DACB"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4.4</w:t>
      </w:r>
      <w:r>
        <w:rPr>
          <w:rFonts w:ascii="Times New Roman" w:eastAsia="Times New Roman" w:hAnsi="Times New Roman" w:cs="Times New Roman"/>
          <w:b/>
          <w:bCs/>
          <w:lang w:eastAsia="sl-SI"/>
        </w:rPr>
        <w:tab/>
        <w:t>Specialūs įspėjimai ir atsargumo priemonės</w:t>
      </w:r>
    </w:p>
    <w:p w14:paraId="1DC47C6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5E47EE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Skrandžio piktybinis navikas</w:t>
      </w:r>
    </w:p>
    <w:p w14:paraId="79E4A8A6"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Simptominis atsakas į </w:t>
      </w:r>
      <w:proofErr w:type="spellStart"/>
      <w:r>
        <w:rPr>
          <w:rFonts w:ascii="Times New Roman" w:eastAsia="SimSun" w:hAnsi="Times New Roman" w:cs="Times New Roman"/>
          <w:lang w:eastAsia="sl-SI"/>
        </w:rPr>
        <w:t>pantoprazolą</w:t>
      </w:r>
      <w:proofErr w:type="spellEnd"/>
      <w:r>
        <w:rPr>
          <w:rFonts w:ascii="Times New Roman" w:eastAsia="SimSun" w:hAnsi="Times New Roman" w:cs="Times New Roman"/>
          <w:lang w:eastAsia="sl-SI"/>
        </w:rPr>
        <w:t xml:space="preserve"> gali paslėpti skrandžio piktybinių navikų simptomus ir dėl to diagnozė gali būti nustatyta vėliau. Jeigu atsiranda perspėjamųjų simptomų (pvz., reikšmingas neplanuotas kūno svorio mažėjimas, pasikartojantis vėmimas, </w:t>
      </w:r>
      <w:proofErr w:type="spellStart"/>
      <w:r>
        <w:rPr>
          <w:rFonts w:ascii="Times New Roman" w:eastAsia="SimSun" w:hAnsi="Times New Roman" w:cs="Times New Roman"/>
          <w:lang w:eastAsia="sl-SI"/>
        </w:rPr>
        <w:t>disfagija</w:t>
      </w:r>
      <w:proofErr w:type="spellEnd"/>
      <w:r>
        <w:rPr>
          <w:rFonts w:ascii="Times New Roman" w:eastAsia="SimSun" w:hAnsi="Times New Roman" w:cs="Times New Roman"/>
          <w:lang w:eastAsia="sl-SI"/>
        </w:rPr>
        <w:t xml:space="preserve">, vėmimas krauju, anemija ar </w:t>
      </w:r>
      <w:proofErr w:type="spellStart"/>
      <w:r>
        <w:rPr>
          <w:rFonts w:ascii="Times New Roman" w:eastAsia="SimSun" w:hAnsi="Times New Roman" w:cs="Times New Roman"/>
          <w:lang w:eastAsia="sl-SI"/>
        </w:rPr>
        <w:t>melena</w:t>
      </w:r>
      <w:proofErr w:type="spellEnd"/>
      <w:r>
        <w:rPr>
          <w:rFonts w:ascii="Times New Roman" w:eastAsia="SimSun" w:hAnsi="Times New Roman" w:cs="Times New Roman"/>
          <w:lang w:eastAsia="sl-SI"/>
        </w:rPr>
        <w:t>), yra įtariama ar yra skrandžio opa, reikia ištirti, ar nėra piktybinio proceso.</w:t>
      </w:r>
    </w:p>
    <w:p w14:paraId="5426CE82"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6FCD21C6"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Jeigu simptomai neišnyksta nepaisant tinkamo gydymo, būtina apsvarstyti tolesnį ligonio ištyrimą.</w:t>
      </w:r>
    </w:p>
    <w:p w14:paraId="2B958CE3"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p>
    <w:p w14:paraId="234A9FEE"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Sutrikusi kepenų funkcija</w:t>
      </w:r>
    </w:p>
    <w:p w14:paraId="00E6418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Pacientams, kuriems yra sunkus kepenų funkcijos sutrikimas, gydymo metu turi būti stebimas kepenų fermentų aktyvumas. Jei kepenų fermentų aktyvumas padidėja, gydymas į veną vartojamu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turi būti nutraukiamas (žr. 4.2 skyrių).</w:t>
      </w:r>
    </w:p>
    <w:p w14:paraId="1C6CD09B"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p>
    <w:p w14:paraId="158B87C1"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lastRenderedPageBreak/>
        <w:t>Vartojimas kartu su ŽIV proteazės inhibitoriais</w:t>
      </w:r>
    </w:p>
    <w:p w14:paraId="24E3B3FF"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Vartojant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nerekomenduojama kartu vartoti ŽIV proteazės inhibitorių, kurių absorbcija priklauso nuo rūgštinio </w:t>
      </w:r>
      <w:proofErr w:type="spellStart"/>
      <w:r>
        <w:rPr>
          <w:rFonts w:ascii="Times New Roman" w:eastAsia="SimSun" w:hAnsi="Times New Roman" w:cs="Times New Roman"/>
          <w:lang w:eastAsia="sl-SI"/>
        </w:rPr>
        <w:t>intragastrinio</w:t>
      </w:r>
      <w:proofErr w:type="spellEnd"/>
      <w:r>
        <w:rPr>
          <w:rFonts w:ascii="Times New Roman" w:eastAsia="SimSun" w:hAnsi="Times New Roman" w:cs="Times New Roman"/>
          <w:lang w:eastAsia="sl-SI"/>
        </w:rPr>
        <w:t xml:space="preserve"> pH, pvz., </w:t>
      </w:r>
      <w:proofErr w:type="spellStart"/>
      <w:r>
        <w:rPr>
          <w:rFonts w:ascii="Times New Roman" w:eastAsia="SimSun" w:hAnsi="Times New Roman" w:cs="Times New Roman"/>
          <w:lang w:eastAsia="sl-SI"/>
        </w:rPr>
        <w:t>atazanaviro</w:t>
      </w:r>
      <w:proofErr w:type="spellEnd"/>
      <w:r>
        <w:rPr>
          <w:rFonts w:ascii="Times New Roman" w:eastAsia="SimSun" w:hAnsi="Times New Roman" w:cs="Times New Roman"/>
          <w:lang w:eastAsia="sl-SI"/>
        </w:rPr>
        <w:t>, dėl reikšmingo jų biologinio prieinamumo sumažėjimo (žr. 4.5 skyrių).</w:t>
      </w:r>
    </w:p>
    <w:p w14:paraId="4E7CF44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p>
    <w:p w14:paraId="2AB4E1B6"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Bakterinė virškinimo trakto infekcija</w:t>
      </w:r>
    </w:p>
    <w:p w14:paraId="7843DA08"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Gydymas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IBE gali šiek tiek padidinti bakterinės virškinimo trakto infekcijos, pvz., sukeltos </w:t>
      </w:r>
      <w:proofErr w:type="spellStart"/>
      <w:r>
        <w:rPr>
          <w:rFonts w:ascii="Times New Roman" w:eastAsia="SimSun" w:hAnsi="Times New Roman" w:cs="Times New Roman"/>
          <w:i/>
          <w:lang w:eastAsia="sl-SI"/>
        </w:rPr>
        <w:t>Salmonella</w:t>
      </w:r>
      <w:proofErr w:type="spellEnd"/>
      <w:r>
        <w:rPr>
          <w:rFonts w:ascii="Times New Roman" w:eastAsia="SimSun" w:hAnsi="Times New Roman" w:cs="Times New Roman"/>
          <w:lang w:eastAsia="zh-CN"/>
        </w:rPr>
        <w:t>,</w:t>
      </w:r>
      <w:r>
        <w:rPr>
          <w:rFonts w:ascii="Times New Roman" w:eastAsia="SimSun" w:hAnsi="Times New Roman" w:cs="Times New Roman"/>
          <w:lang w:eastAsia="sl-SI"/>
        </w:rPr>
        <w:t xml:space="preserve"> </w:t>
      </w:r>
      <w:proofErr w:type="spellStart"/>
      <w:r>
        <w:rPr>
          <w:rFonts w:ascii="Times New Roman" w:eastAsia="SimSun" w:hAnsi="Times New Roman" w:cs="Times New Roman"/>
          <w:i/>
          <w:lang w:eastAsia="sl-SI"/>
        </w:rPr>
        <w:t>Campylobacte</w:t>
      </w:r>
      <w:r>
        <w:rPr>
          <w:rFonts w:ascii="Times New Roman" w:eastAsia="SimSun" w:hAnsi="Times New Roman" w:cs="Times New Roman"/>
          <w:lang w:eastAsia="sl-SI"/>
        </w:rPr>
        <w:t>r</w:t>
      </w:r>
      <w:proofErr w:type="spellEnd"/>
      <w:r>
        <w:rPr>
          <w:rFonts w:ascii="Times New Roman" w:eastAsia="SimSun" w:hAnsi="Times New Roman" w:cs="Times New Roman"/>
          <w:lang w:eastAsia="zh-CN"/>
        </w:rPr>
        <w:t xml:space="preserve"> </w:t>
      </w:r>
      <w:r>
        <w:rPr>
          <w:rFonts w:ascii="Times New Roman" w:eastAsia="Times New Roman" w:hAnsi="Times New Roman" w:cs="Times New Roman"/>
          <w:iCs/>
          <w:lang w:val="sl-SI" w:eastAsia="sl-SI"/>
        </w:rPr>
        <w:t>ir C.</w:t>
      </w:r>
      <w:r>
        <w:rPr>
          <w:rFonts w:ascii="Times New Roman" w:eastAsia="Times New Roman" w:hAnsi="Times New Roman" w:cs="Times New Roman"/>
          <w:i/>
          <w:iCs/>
          <w:lang w:val="sl-SI" w:eastAsia="sl-SI"/>
        </w:rPr>
        <w:t xml:space="preserve"> difficile</w:t>
      </w:r>
      <w:r>
        <w:rPr>
          <w:rFonts w:ascii="Times New Roman" w:eastAsia="SimSun" w:hAnsi="Times New Roman" w:cs="Times New Roman"/>
          <w:lang w:val="sl-SI" w:eastAsia="sl-SI"/>
        </w:rPr>
        <w:t xml:space="preserve"> </w:t>
      </w:r>
      <w:r>
        <w:rPr>
          <w:rFonts w:ascii="Times New Roman" w:eastAsia="SimSun" w:hAnsi="Times New Roman" w:cs="Times New Roman"/>
          <w:lang w:eastAsia="sl-SI"/>
        </w:rPr>
        <w:t>bakterijų, riziką.</w:t>
      </w:r>
    </w:p>
    <w:p w14:paraId="5E1059B8"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p>
    <w:p w14:paraId="344EC89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Pr>
          <w:rFonts w:ascii="Times New Roman" w:eastAsia="SimSun" w:hAnsi="Times New Roman" w:cs="Times New Roman"/>
          <w:u w:val="single"/>
          <w:lang w:eastAsia="sl-SI"/>
        </w:rPr>
        <w:t>Hipomagnezemija</w:t>
      </w:r>
      <w:proofErr w:type="spellEnd"/>
    </w:p>
    <w:p w14:paraId="4D719C5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Gauta pranešimų apie retus sunkios </w:t>
      </w:r>
      <w:proofErr w:type="spellStart"/>
      <w:r>
        <w:rPr>
          <w:rFonts w:ascii="Times New Roman" w:eastAsia="SimSun" w:hAnsi="Times New Roman" w:cs="Times New Roman"/>
          <w:lang w:eastAsia="sl-SI"/>
        </w:rPr>
        <w:t>hipomagnezemijos</w:t>
      </w:r>
      <w:proofErr w:type="spellEnd"/>
      <w:r>
        <w:rPr>
          <w:rFonts w:ascii="Times New Roman" w:eastAsia="SimSun" w:hAnsi="Times New Roman" w:cs="Times New Roman"/>
          <w:lang w:eastAsia="sl-SI"/>
        </w:rPr>
        <w:t xml:space="preserve"> atvejus pacientams, mažiausiai tris mėnesius, bet daugeliu atveju, metus gydytiems protonų siurblio inhibitoriais (PSI), tokiais kaip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Sunki </w:t>
      </w:r>
      <w:proofErr w:type="spellStart"/>
      <w:r>
        <w:rPr>
          <w:rFonts w:ascii="Times New Roman" w:eastAsia="SimSun" w:hAnsi="Times New Roman" w:cs="Times New Roman"/>
          <w:lang w:eastAsia="sl-SI"/>
        </w:rPr>
        <w:t>h</w:t>
      </w:r>
      <w:r>
        <w:rPr>
          <w:rFonts w:ascii="Times New Roman" w:eastAsia="Calibri" w:hAnsi="Times New Roman" w:cs="Times New Roman"/>
          <w:lang w:eastAsia="sl-SI"/>
        </w:rPr>
        <w:t>ipomagnezemija</w:t>
      </w:r>
      <w:proofErr w:type="spellEnd"/>
      <w:r>
        <w:rPr>
          <w:rFonts w:ascii="Times New Roman" w:eastAsia="Calibri" w:hAnsi="Times New Roman" w:cs="Times New Roman"/>
          <w:lang w:eastAsia="sl-SI"/>
        </w:rPr>
        <w:t xml:space="preserve"> gali pasireikšti nuovargiu, </w:t>
      </w:r>
      <w:proofErr w:type="spellStart"/>
      <w:r>
        <w:rPr>
          <w:rFonts w:ascii="Times New Roman" w:eastAsia="Calibri" w:hAnsi="Times New Roman" w:cs="Times New Roman"/>
          <w:lang w:eastAsia="sl-SI"/>
        </w:rPr>
        <w:t>tetanija</w:t>
      </w:r>
      <w:proofErr w:type="spellEnd"/>
      <w:r>
        <w:rPr>
          <w:rFonts w:ascii="Times New Roman" w:eastAsia="Calibri" w:hAnsi="Times New Roman" w:cs="Times New Roman"/>
          <w:lang w:eastAsia="sl-SI"/>
        </w:rPr>
        <w:t xml:space="preserve">, </w:t>
      </w:r>
      <w:proofErr w:type="spellStart"/>
      <w:r>
        <w:rPr>
          <w:rFonts w:ascii="Times New Roman" w:eastAsia="Calibri" w:hAnsi="Times New Roman" w:cs="Times New Roman"/>
          <w:lang w:eastAsia="sl-SI"/>
        </w:rPr>
        <w:t>delyru</w:t>
      </w:r>
      <w:proofErr w:type="spellEnd"/>
      <w:r>
        <w:rPr>
          <w:rFonts w:ascii="Times New Roman" w:eastAsia="Calibri" w:hAnsi="Times New Roman" w:cs="Times New Roman"/>
          <w:lang w:eastAsia="sl-SI"/>
        </w:rPr>
        <w:t xml:space="preserve">, traukuliais, svaiguliu ir skilvelių aritmija, tačiau šie simptomai gali ir nepasireikšti, dėl to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gali būti nenustatyta.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gali sukelti </w:t>
      </w:r>
      <w:proofErr w:type="spellStart"/>
      <w:r>
        <w:rPr>
          <w:rFonts w:ascii="Times New Roman" w:eastAsia="Calibri" w:hAnsi="Times New Roman" w:cs="Times New Roman"/>
          <w:lang w:eastAsia="sl-SI"/>
        </w:rPr>
        <w:t>hipokalcemiją</w:t>
      </w:r>
      <w:proofErr w:type="spellEnd"/>
      <w:r>
        <w:rPr>
          <w:rFonts w:ascii="Times New Roman" w:eastAsia="Calibri" w:hAnsi="Times New Roman" w:cs="Times New Roman"/>
          <w:lang w:eastAsia="sl-SI"/>
        </w:rPr>
        <w:t xml:space="preserve"> ir (arba) </w:t>
      </w:r>
      <w:proofErr w:type="spellStart"/>
      <w:r>
        <w:rPr>
          <w:rFonts w:ascii="Times New Roman" w:eastAsia="Calibri" w:hAnsi="Times New Roman" w:cs="Times New Roman"/>
          <w:lang w:eastAsia="sl-SI"/>
        </w:rPr>
        <w:t>hipokalemiją</w:t>
      </w:r>
      <w:proofErr w:type="spellEnd"/>
      <w:r>
        <w:rPr>
          <w:rFonts w:ascii="Times New Roman" w:eastAsia="Calibri" w:hAnsi="Times New Roman" w:cs="Times New Roman"/>
          <w:lang w:eastAsia="sl-SI"/>
        </w:rPr>
        <w:t xml:space="preserve"> (žr. 4.8 skyrių). Daugumai pacientų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(taip pat ir su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siejama </w:t>
      </w:r>
      <w:proofErr w:type="spellStart"/>
      <w:r>
        <w:rPr>
          <w:rFonts w:ascii="Times New Roman" w:eastAsia="Calibri" w:hAnsi="Times New Roman" w:cs="Times New Roman"/>
          <w:lang w:eastAsia="sl-SI"/>
        </w:rPr>
        <w:t>hipokalcemija</w:t>
      </w:r>
      <w:proofErr w:type="spellEnd"/>
      <w:r>
        <w:rPr>
          <w:rFonts w:ascii="Times New Roman" w:eastAsia="Calibri" w:hAnsi="Times New Roman" w:cs="Times New Roman"/>
          <w:lang w:eastAsia="sl-SI"/>
        </w:rPr>
        <w:t xml:space="preserve"> ir (arba) </w:t>
      </w:r>
      <w:proofErr w:type="spellStart"/>
      <w:r>
        <w:rPr>
          <w:rFonts w:ascii="Times New Roman" w:eastAsia="Calibri" w:hAnsi="Times New Roman" w:cs="Times New Roman"/>
          <w:lang w:eastAsia="sl-SI"/>
        </w:rPr>
        <w:t>hipokalemija</w:t>
      </w:r>
      <w:proofErr w:type="spellEnd"/>
      <w:r>
        <w:rPr>
          <w:rFonts w:ascii="Times New Roman" w:eastAsia="Calibri" w:hAnsi="Times New Roman" w:cs="Times New Roman"/>
          <w:lang w:eastAsia="sl-SI"/>
        </w:rPr>
        <w:t>) išnyko papildomai pavartojus magnio ir nustojus vartoti PSI.</w:t>
      </w:r>
    </w:p>
    <w:p w14:paraId="1A87E038" w14:textId="77777777" w:rsidR="001216F2" w:rsidRDefault="001216F2" w:rsidP="001216F2">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Jei manoma, kad pacientas bus gydomas ilgai, arba jei kartu su PSI vartojama </w:t>
      </w:r>
      <w:proofErr w:type="spellStart"/>
      <w:r>
        <w:rPr>
          <w:rFonts w:ascii="Times New Roman" w:eastAsia="Calibri" w:hAnsi="Times New Roman" w:cs="Times New Roman"/>
          <w:lang w:eastAsia="sl-SI"/>
        </w:rPr>
        <w:t>digoksino</w:t>
      </w:r>
      <w:proofErr w:type="spellEnd"/>
      <w:r>
        <w:rPr>
          <w:rFonts w:ascii="Times New Roman" w:eastAsia="Calibri" w:hAnsi="Times New Roman" w:cs="Times New Roman"/>
          <w:lang w:eastAsia="sl-SI"/>
        </w:rPr>
        <w:t xml:space="preserve"> ar </w:t>
      </w:r>
      <w:proofErr w:type="spellStart"/>
      <w:r>
        <w:rPr>
          <w:rFonts w:ascii="Times New Roman" w:eastAsia="Calibri" w:hAnsi="Times New Roman" w:cs="Times New Roman"/>
          <w:lang w:eastAsia="sl-SI"/>
        </w:rPr>
        <w:t>hipomagnezemiją</w:t>
      </w:r>
      <w:proofErr w:type="spellEnd"/>
      <w:r>
        <w:rPr>
          <w:rFonts w:ascii="Times New Roman" w:eastAsia="Calibri" w:hAnsi="Times New Roman" w:cs="Times New Roman"/>
          <w:lang w:eastAsia="sl-SI"/>
        </w:rPr>
        <w:t xml:space="preserve"> galinčių sukelti vaistinių preparatų (pvz., diuretikų), sveikatos priežiūros specialistas turi apsvarstyti magnio kiekio kraujyje tyrimų reikalingumą prieš pradedant gydymą ir periodiškai jo metu.</w:t>
      </w:r>
    </w:p>
    <w:p w14:paraId="69B18EAC" w14:textId="77777777" w:rsidR="001216F2" w:rsidRDefault="001216F2" w:rsidP="001216F2">
      <w:pPr>
        <w:widowControl w:val="0"/>
        <w:spacing w:after="0" w:line="240" w:lineRule="auto"/>
        <w:rPr>
          <w:rFonts w:ascii="Times New Roman" w:eastAsia="Calibri" w:hAnsi="Times New Roman" w:cs="Times New Roman"/>
          <w:lang w:eastAsia="sl-SI"/>
        </w:rPr>
      </w:pPr>
    </w:p>
    <w:p w14:paraId="5BBB3D84" w14:textId="77777777" w:rsidR="001216F2" w:rsidRDefault="001216F2" w:rsidP="001216F2">
      <w:pPr>
        <w:widowControl w:val="0"/>
        <w:spacing w:after="0" w:line="240" w:lineRule="auto"/>
        <w:rPr>
          <w:rFonts w:ascii="Times New Roman" w:eastAsia="Calibri" w:hAnsi="Times New Roman" w:cs="Times New Roman"/>
          <w:u w:val="single"/>
          <w:lang w:eastAsia="sl-SI"/>
        </w:rPr>
      </w:pPr>
      <w:r>
        <w:rPr>
          <w:rFonts w:ascii="Times New Roman" w:eastAsia="Times New Roman" w:hAnsi="Times New Roman" w:cs="Times New Roman"/>
          <w:u w:val="single"/>
          <w:lang w:val="sl-SI" w:eastAsia="sl-SI"/>
        </w:rPr>
        <w:t xml:space="preserve">Kaulų </w:t>
      </w:r>
      <w:r>
        <w:rPr>
          <w:rFonts w:ascii="Times New Roman" w:eastAsia="Calibri" w:hAnsi="Times New Roman" w:cs="Times New Roman"/>
          <w:u w:val="single"/>
          <w:lang w:eastAsia="sl-SI"/>
        </w:rPr>
        <w:t>lūžiai</w:t>
      </w:r>
    </w:p>
    <w:p w14:paraId="3933D369" w14:textId="77777777" w:rsidR="001216F2" w:rsidRDefault="001216F2" w:rsidP="001216F2">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Ilgalaikis (&gt; 1 metus) protonų siurblio inhibitorių vartojimas didėlėmis dozėmis gali nežymiai padidinti šlaunikaulio, riešo ar stuburo lūžio riziką, ypač senyviems žmonėms ar esant kitų patvirtintų rizikos veiksnių. Stebėjimo tyrimai rodo, kad protonų siurblio inhibitoriai gali padidinti bendrąją lūžių riziką 10</w:t>
      </w:r>
      <w:r>
        <w:rPr>
          <w:rFonts w:ascii="Times New Roman" w:eastAsia="Calibri" w:hAnsi="Times New Roman" w:cs="Times New Roman"/>
          <w:lang w:eastAsia="sl-SI"/>
        </w:rPr>
        <w:noBreakHyphen/>
        <w:t>40 %. Kartais tokį padidėjimą gali nulemti kiti rizikos veiksniai. Pacientai, kuriems yra padidinta osteoporozės rizika, turi būti stebimi remiantis galiojančiomis klinikinėmis gairėmis, be to, būtina reikiamomis dozėmis vartoti vitamino D ir kalcio.</w:t>
      </w:r>
    </w:p>
    <w:p w14:paraId="1442308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p>
    <w:p w14:paraId="4A4D36B0"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Pr>
          <w:rFonts w:ascii="Times New Roman" w:eastAsia="SimSun" w:hAnsi="Times New Roman" w:cs="Times New Roman"/>
          <w:u w:val="single"/>
          <w:lang w:eastAsia="sl-SI"/>
        </w:rPr>
        <w:t>Poūmė</w:t>
      </w:r>
      <w:proofErr w:type="spellEnd"/>
      <w:r>
        <w:rPr>
          <w:rFonts w:ascii="Times New Roman" w:eastAsia="SimSun" w:hAnsi="Times New Roman" w:cs="Times New Roman"/>
          <w:u w:val="single"/>
          <w:lang w:eastAsia="sl-SI"/>
        </w:rPr>
        <w:t xml:space="preserve"> odos raudonoji vilkligė (PORV)</w:t>
      </w:r>
    </w:p>
    <w:p w14:paraId="0F37D0E3"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Protonų siurblio inhibitoriai siejami su labai retais PORV atvejais. Atsiradus pažeidimams, ypač saulės apšviestose odos vietose, ir kartu pasireiškus </w:t>
      </w:r>
      <w:proofErr w:type="spellStart"/>
      <w:r>
        <w:rPr>
          <w:rFonts w:ascii="Times New Roman" w:eastAsia="SimSun" w:hAnsi="Times New Roman" w:cs="Times New Roman"/>
          <w:lang w:eastAsia="sl-SI"/>
        </w:rPr>
        <w:t>artralgijai</w:t>
      </w:r>
      <w:proofErr w:type="spellEnd"/>
      <w:r>
        <w:rPr>
          <w:rFonts w:ascii="Times New Roman" w:eastAsia="SimSun" w:hAnsi="Times New Roman" w:cs="Times New Roman"/>
          <w:lang w:eastAsia="sl-SI"/>
        </w:rPr>
        <w:t xml:space="preserve">, pacientas turi nedelsdamas kreiptis medicininės pagalbos, o sveikatos priežiūros specialistai turi apsvarstyti galimybę nutraukti gydymą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IBE. Jeigu po ankstesnio gydymo protonų siurblio inhibitoriumi pacientui išsivystė PORV, PORV pavojus vartojant kitus protonų siurblio inhibitorius gali būti didesnis.</w:t>
      </w:r>
      <w:bookmarkStart w:id="2" w:name="_Hlk134180293"/>
    </w:p>
    <w:p w14:paraId="6B554AD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4225D52E"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Natris</w:t>
      </w:r>
    </w:p>
    <w:p w14:paraId="407017E8"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Šio vaistinio preparato dozėje yra mažiau kaip 1 </w:t>
      </w:r>
      <w:proofErr w:type="spellStart"/>
      <w:r>
        <w:rPr>
          <w:rFonts w:ascii="Times New Roman" w:eastAsia="SimSun" w:hAnsi="Times New Roman" w:cs="Times New Roman"/>
          <w:lang w:eastAsia="sl-SI"/>
        </w:rPr>
        <w:t>mmol</w:t>
      </w:r>
      <w:proofErr w:type="spellEnd"/>
      <w:r>
        <w:rPr>
          <w:rFonts w:ascii="Times New Roman" w:eastAsia="SimSun" w:hAnsi="Times New Roman" w:cs="Times New Roman"/>
          <w:lang w:eastAsia="sl-SI"/>
        </w:rPr>
        <w:t xml:space="preserve"> (23 mg) natrio, </w:t>
      </w:r>
      <w:proofErr w:type="spellStart"/>
      <w:r>
        <w:rPr>
          <w:rFonts w:ascii="Times New Roman" w:eastAsia="SimSun" w:hAnsi="Times New Roman" w:cs="Times New Roman"/>
          <w:lang w:eastAsia="sl-SI"/>
        </w:rPr>
        <w:t>t.y</w:t>
      </w:r>
      <w:proofErr w:type="spellEnd"/>
      <w:r>
        <w:rPr>
          <w:rFonts w:ascii="Times New Roman" w:eastAsia="SimSun" w:hAnsi="Times New Roman" w:cs="Times New Roman"/>
          <w:lang w:eastAsia="sl-SI"/>
        </w:rPr>
        <w:t>. jis beveik neturi reikšmės.</w:t>
      </w:r>
    </w:p>
    <w:bookmarkEnd w:id="2"/>
    <w:p w14:paraId="27520316"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iCs/>
          <w:lang w:val="sl-SI" w:eastAsia="zh-CN"/>
        </w:rPr>
      </w:pPr>
    </w:p>
    <w:p w14:paraId="104D3ABD"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Poveikis laboratorinių tyrimų rezultatams</w:t>
      </w:r>
    </w:p>
    <w:p w14:paraId="7DD30CAB" w14:textId="77777777" w:rsidR="001216F2" w:rsidRDefault="001216F2" w:rsidP="001216F2">
      <w:pPr>
        <w:widowControl w:val="0"/>
        <w:autoSpaceDE w:val="0"/>
        <w:autoSpaceDN w:val="0"/>
        <w:adjustRightInd w:val="0"/>
        <w:spacing w:after="0" w:line="240" w:lineRule="auto"/>
        <w:jc w:val="both"/>
        <w:rPr>
          <w:rFonts w:ascii="Times New Roman" w:eastAsia="SimSun" w:hAnsi="Times New Roman" w:cs="Times New Roman"/>
          <w:iCs/>
          <w:lang w:val="sl-SI" w:eastAsia="zh-CN"/>
        </w:rPr>
      </w:pPr>
      <w:r>
        <w:rPr>
          <w:rFonts w:ascii="Times New Roman" w:eastAsia="SimSun" w:hAnsi="Times New Roman" w:cs="Times New Roman"/>
          <w:iCs/>
          <w:lang w:val="sl-SI" w:eastAsia="zh-CN"/>
        </w:rPr>
        <w:t xml:space="preserve">Dėl padidėjusios chromogranino A (CgA) koncentracijos gali būti sunkiau atlikti neuroendokrininių navikų tyrimus. Siekiant išvengti tokio poveikio, gydymą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IBE</w:t>
      </w:r>
      <w:r>
        <w:rPr>
          <w:rFonts w:ascii="Times New Roman" w:eastAsia="SimSun" w:hAnsi="Times New Roman" w:cs="Times New Roman"/>
          <w:iCs/>
          <w:lang w:val="sl-SI" w:eastAsia="zh-CN"/>
        </w:rPr>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2499FC2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26C0E28"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4.5</w:t>
      </w:r>
      <w:r>
        <w:rPr>
          <w:rFonts w:ascii="Times New Roman" w:eastAsia="Times New Roman" w:hAnsi="Times New Roman" w:cs="Times New Roman"/>
          <w:b/>
          <w:bCs/>
          <w:lang w:eastAsia="sl-SI"/>
        </w:rPr>
        <w:tab/>
        <w:t>Sąveika su kitais vaistiniais preparatais ir kitokia sąveika</w:t>
      </w:r>
    </w:p>
    <w:p w14:paraId="4667FD2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E66CAB5"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 xml:space="preserve">Vaistinių preparatų, kurių absorbcija priklausoma nuo pH, farmakokinetika </w:t>
      </w:r>
    </w:p>
    <w:p w14:paraId="687B54E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Kadangi pasireiškia stiprus ir ilgalaikis skrandžio rūgšties sekrecijos slopinimas,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gali trukdyti kitų vaistinių preparatų, kurių biologinis prieinamumas vartojant per burną priklauso nuo skrandžio sulčių pH, pvz., kai kurių </w:t>
      </w:r>
      <w:proofErr w:type="spellStart"/>
      <w:r>
        <w:rPr>
          <w:rFonts w:ascii="Times New Roman" w:eastAsia="SimSun" w:hAnsi="Times New Roman" w:cs="Times New Roman"/>
          <w:lang w:eastAsia="sl-SI"/>
        </w:rPr>
        <w:t>azolo</w:t>
      </w:r>
      <w:proofErr w:type="spellEnd"/>
      <w:r>
        <w:rPr>
          <w:rFonts w:ascii="Times New Roman" w:eastAsia="SimSun" w:hAnsi="Times New Roman" w:cs="Times New Roman"/>
          <w:lang w:eastAsia="sl-SI"/>
        </w:rPr>
        <w:t xml:space="preserve"> grupės priešgrybelinių preparatų, tokių kaip </w:t>
      </w:r>
      <w:proofErr w:type="spellStart"/>
      <w:r>
        <w:rPr>
          <w:rFonts w:ascii="Times New Roman" w:eastAsia="SimSun" w:hAnsi="Times New Roman" w:cs="Times New Roman"/>
          <w:lang w:eastAsia="sl-SI"/>
        </w:rPr>
        <w:t>ketokonazolo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lastRenderedPageBreak/>
        <w:t>itrakonazolo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pozakonazolo</w:t>
      </w:r>
      <w:proofErr w:type="spellEnd"/>
      <w:r>
        <w:rPr>
          <w:rFonts w:ascii="Times New Roman" w:eastAsia="SimSun" w:hAnsi="Times New Roman" w:cs="Times New Roman"/>
          <w:lang w:eastAsia="sl-SI"/>
        </w:rPr>
        <w:t xml:space="preserve"> ir kitų vaistinių preparatų, tokių kaip </w:t>
      </w:r>
      <w:proofErr w:type="spellStart"/>
      <w:r>
        <w:rPr>
          <w:rFonts w:ascii="Times New Roman" w:eastAsia="SimSun" w:hAnsi="Times New Roman" w:cs="Times New Roman"/>
          <w:lang w:eastAsia="sl-SI"/>
        </w:rPr>
        <w:t>erlotinibo</w:t>
      </w:r>
      <w:proofErr w:type="spellEnd"/>
      <w:r>
        <w:rPr>
          <w:rFonts w:ascii="Times New Roman" w:eastAsia="SimSun" w:hAnsi="Times New Roman" w:cs="Times New Roman"/>
          <w:lang w:eastAsia="sl-SI"/>
        </w:rPr>
        <w:t>, absorbciją.</w:t>
      </w:r>
    </w:p>
    <w:p w14:paraId="5E75D366"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p>
    <w:p w14:paraId="693BDEF2"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ŽIV proteazės inhibitoriai</w:t>
      </w:r>
    </w:p>
    <w:p w14:paraId="38E4E386"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Nerekomenduojama kartu vartoti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su ŽIV proteazės inhibitoriais, kurių absorbcija priklauso nuo rūgštinio </w:t>
      </w:r>
      <w:proofErr w:type="spellStart"/>
      <w:r>
        <w:rPr>
          <w:rFonts w:ascii="Times New Roman" w:eastAsia="SimSun" w:hAnsi="Times New Roman" w:cs="Times New Roman"/>
          <w:lang w:eastAsia="sl-SI"/>
        </w:rPr>
        <w:t>intragastrinio</w:t>
      </w:r>
      <w:proofErr w:type="spellEnd"/>
      <w:r>
        <w:rPr>
          <w:rFonts w:ascii="Times New Roman" w:eastAsia="SimSun" w:hAnsi="Times New Roman" w:cs="Times New Roman"/>
          <w:lang w:eastAsia="sl-SI"/>
        </w:rPr>
        <w:t xml:space="preserve"> pH, pvz., </w:t>
      </w:r>
      <w:proofErr w:type="spellStart"/>
      <w:r>
        <w:rPr>
          <w:rFonts w:ascii="Times New Roman" w:eastAsia="SimSun" w:hAnsi="Times New Roman" w:cs="Times New Roman"/>
          <w:lang w:eastAsia="sl-SI"/>
        </w:rPr>
        <w:t>atazanaviro</w:t>
      </w:r>
      <w:proofErr w:type="spellEnd"/>
      <w:r>
        <w:rPr>
          <w:rFonts w:ascii="Times New Roman" w:eastAsia="SimSun" w:hAnsi="Times New Roman" w:cs="Times New Roman"/>
          <w:lang w:eastAsia="sl-SI"/>
        </w:rPr>
        <w:t>, dėl žymiai sumažėjusio biologinio tokių preparatų nuo ŽIV prieinamumo.(žr. 4.4 skyrių).</w:t>
      </w:r>
    </w:p>
    <w:p w14:paraId="3FF95DF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5C961E0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Jei ŽIV proteazės inhibitorių derinys su protonų siurblio inhibitoriumi yra neišvengiamas, rekomenduojama atidžiai stebėti klinikinę būklę (pvz., viruso tikimybę). </w:t>
      </w:r>
      <w:proofErr w:type="spellStart"/>
      <w:r>
        <w:rPr>
          <w:rFonts w:ascii="Times New Roman" w:eastAsia="SimSun" w:hAnsi="Times New Roman" w:cs="Times New Roman"/>
          <w:lang w:eastAsia="sl-SI"/>
        </w:rPr>
        <w:t>Pantaprazolo</w:t>
      </w:r>
      <w:proofErr w:type="spellEnd"/>
      <w:r>
        <w:rPr>
          <w:rFonts w:ascii="Times New Roman" w:eastAsia="SimSun" w:hAnsi="Times New Roman" w:cs="Times New Roman"/>
          <w:lang w:eastAsia="sl-SI"/>
        </w:rPr>
        <w:t xml:space="preserve"> dozė neturi būti didesnė nei 20 mg per parą. Gali prireikti koreguoti ŽIV proteazės inhibitoriaus dozę.</w:t>
      </w:r>
    </w:p>
    <w:p w14:paraId="060BAC5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08DF7AB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Kumarino grupės antikoaguliantai (</w:t>
      </w:r>
      <w:proofErr w:type="spellStart"/>
      <w:r>
        <w:rPr>
          <w:rFonts w:ascii="Times New Roman" w:eastAsia="SimSun" w:hAnsi="Times New Roman" w:cs="Times New Roman"/>
          <w:i/>
          <w:lang w:eastAsia="sl-SI"/>
        </w:rPr>
        <w:t>fenprokumonas</w:t>
      </w:r>
      <w:proofErr w:type="spellEnd"/>
      <w:r>
        <w:rPr>
          <w:rFonts w:ascii="Times New Roman" w:eastAsia="SimSun" w:hAnsi="Times New Roman" w:cs="Times New Roman"/>
          <w:i/>
          <w:lang w:eastAsia="sl-SI"/>
        </w:rPr>
        <w:t xml:space="preserve"> ar </w:t>
      </w:r>
      <w:proofErr w:type="spellStart"/>
      <w:r>
        <w:rPr>
          <w:rFonts w:ascii="Times New Roman" w:eastAsia="SimSun" w:hAnsi="Times New Roman" w:cs="Times New Roman"/>
          <w:i/>
          <w:lang w:eastAsia="sl-SI"/>
        </w:rPr>
        <w:t>varfarinas</w:t>
      </w:r>
      <w:proofErr w:type="spellEnd"/>
      <w:r>
        <w:rPr>
          <w:rFonts w:ascii="Times New Roman" w:eastAsia="SimSun" w:hAnsi="Times New Roman" w:cs="Times New Roman"/>
          <w:i/>
          <w:lang w:eastAsia="sl-SI"/>
        </w:rPr>
        <w:t>)</w:t>
      </w:r>
    </w:p>
    <w:p w14:paraId="0073BB0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Kartu vartojamas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su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fenprokumonu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varfarino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fenoprokumono</w:t>
      </w:r>
      <w:proofErr w:type="spellEnd"/>
      <w:r>
        <w:rPr>
          <w:rFonts w:ascii="Times New Roman" w:eastAsia="SimSun" w:hAnsi="Times New Roman" w:cs="Times New Roman"/>
          <w:lang w:eastAsia="sl-SI"/>
        </w:rPr>
        <w:t xml:space="preserve"> ar INR farmakokinetikai įtakos nedarė. Tačiau buvo pranešimų apie padidėjusį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laiką pacientams, vartojantiems PSI, kartu su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fenoprokumonu</w:t>
      </w:r>
      <w:proofErr w:type="spellEnd"/>
      <w:r>
        <w:rPr>
          <w:rFonts w:ascii="Times New Roman" w:eastAsia="SimSun" w:hAnsi="Times New Roman" w:cs="Times New Roman"/>
          <w:lang w:eastAsia="sl-SI"/>
        </w:rPr>
        <w:t xml:space="preserve">. Padidėjęs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laikas gali sukelti nenormalų kraujavimą ir net mirtį. Pacientams, gydytiems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varfarinu</w:t>
      </w:r>
      <w:proofErr w:type="spellEnd"/>
      <w:r>
        <w:rPr>
          <w:rFonts w:ascii="Times New Roman" w:eastAsia="SimSun" w:hAnsi="Times New Roman" w:cs="Times New Roman"/>
          <w:lang w:eastAsia="sl-SI"/>
        </w:rPr>
        <w:t xml:space="preserve"> ar </w:t>
      </w:r>
      <w:proofErr w:type="spellStart"/>
      <w:r>
        <w:rPr>
          <w:rFonts w:ascii="Times New Roman" w:eastAsia="SimSun" w:hAnsi="Times New Roman" w:cs="Times New Roman"/>
          <w:lang w:eastAsia="sl-SI"/>
        </w:rPr>
        <w:t>fenprokumonu</w:t>
      </w:r>
      <w:proofErr w:type="spellEnd"/>
      <w:r>
        <w:rPr>
          <w:rFonts w:ascii="Times New Roman" w:eastAsia="SimSun" w:hAnsi="Times New Roman" w:cs="Times New Roman"/>
          <w:lang w:eastAsia="sl-SI"/>
        </w:rPr>
        <w:t xml:space="preserve">, gali prireikti stebėti INR ir </w:t>
      </w:r>
      <w:proofErr w:type="spellStart"/>
      <w:r>
        <w:rPr>
          <w:rFonts w:ascii="Times New Roman" w:eastAsia="SimSun" w:hAnsi="Times New Roman" w:cs="Times New Roman"/>
          <w:lang w:eastAsia="sl-SI"/>
        </w:rPr>
        <w:t>protrombino</w:t>
      </w:r>
      <w:proofErr w:type="spellEnd"/>
      <w:r>
        <w:rPr>
          <w:rFonts w:ascii="Times New Roman" w:eastAsia="SimSun" w:hAnsi="Times New Roman" w:cs="Times New Roman"/>
          <w:lang w:eastAsia="sl-SI"/>
        </w:rPr>
        <w:t xml:space="preserve"> laiko padidėjimą.</w:t>
      </w:r>
    </w:p>
    <w:p w14:paraId="72DA3795"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p>
    <w:p w14:paraId="389332A3"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iCs/>
          <w:lang w:val="sl-SI" w:eastAsia="zh-CN"/>
        </w:rPr>
      </w:pPr>
      <w:r>
        <w:rPr>
          <w:rFonts w:ascii="Times New Roman" w:eastAsia="SimSun" w:hAnsi="Times New Roman" w:cs="Times New Roman"/>
          <w:i/>
          <w:iCs/>
          <w:lang w:val="sl-SI" w:eastAsia="zh-CN"/>
        </w:rPr>
        <w:t>Metotreksatas</w:t>
      </w:r>
    </w:p>
    <w:p w14:paraId="020A5EA0"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Cs/>
          <w:lang w:val="sl-SI" w:eastAsia="zh-CN"/>
        </w:rPr>
      </w:pPr>
      <w:r>
        <w:rPr>
          <w:rFonts w:ascii="Times New Roman" w:eastAsia="SimSun" w:hAnsi="Times New Roman" w:cs="Times New Roman"/>
          <w:iCs/>
          <w:lang w:val="sl-SI" w:eastAsia="zh-CN"/>
        </w:rPr>
        <w:t>Kartu vartojant dideles dozes metotreksato (pvz., 300 mg) ir protonų siurblio inhibitorių, buvo gauta pranešimų apie kai kuriems pacientams padidėjusį metotreksato kiekį. Todėl esant tam tikroms būklėms, kai vartojamos didelės metotreksato dozės, pavyzdžiui, sergant vėžiu ir psoriaze, gali reikėti apsvarstyti apie laikiną pantoprazolo nutraukimą.</w:t>
      </w:r>
    </w:p>
    <w:p w14:paraId="62DCD792"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iCs/>
          <w:lang w:eastAsia="zh-CN"/>
        </w:rPr>
      </w:pPr>
    </w:p>
    <w:p w14:paraId="4D46E5C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r>
        <w:rPr>
          <w:rFonts w:ascii="Times New Roman" w:eastAsia="SimSun" w:hAnsi="Times New Roman" w:cs="Times New Roman"/>
          <w:i/>
          <w:lang w:eastAsia="sl-SI"/>
        </w:rPr>
        <w:t>Kiti sąveikos tyrimai</w:t>
      </w:r>
    </w:p>
    <w:p w14:paraId="33E965FF"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Pantoprazolą</w:t>
      </w:r>
      <w:proofErr w:type="spellEnd"/>
      <w:r>
        <w:rPr>
          <w:rFonts w:ascii="Times New Roman" w:eastAsia="SimSun" w:hAnsi="Times New Roman" w:cs="Times New Roman"/>
          <w:lang w:eastAsia="sl-SI"/>
        </w:rPr>
        <w:t xml:space="preserve"> ekstensyviai </w:t>
      </w:r>
      <w:proofErr w:type="spellStart"/>
      <w:r>
        <w:rPr>
          <w:rFonts w:ascii="Times New Roman" w:eastAsia="SimSun" w:hAnsi="Times New Roman" w:cs="Times New Roman"/>
          <w:lang w:eastAsia="sl-SI"/>
        </w:rPr>
        <w:t>metabolizuoja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citochromo</w:t>
      </w:r>
      <w:proofErr w:type="spellEnd"/>
      <w:r>
        <w:rPr>
          <w:rFonts w:ascii="Times New Roman" w:eastAsia="SimSun" w:hAnsi="Times New Roman" w:cs="Times New Roman"/>
          <w:lang w:eastAsia="sl-SI"/>
        </w:rPr>
        <w:t xml:space="preserve"> P 450 fermentų sistema kepenyse. Svarbiausias </w:t>
      </w:r>
      <w:proofErr w:type="spellStart"/>
      <w:r>
        <w:rPr>
          <w:rFonts w:ascii="Times New Roman" w:eastAsia="SimSun" w:hAnsi="Times New Roman" w:cs="Times New Roman"/>
          <w:lang w:eastAsia="sl-SI"/>
        </w:rPr>
        <w:t>metabolinis</w:t>
      </w:r>
      <w:proofErr w:type="spellEnd"/>
      <w:r>
        <w:rPr>
          <w:rFonts w:ascii="Times New Roman" w:eastAsia="SimSun" w:hAnsi="Times New Roman" w:cs="Times New Roman"/>
          <w:lang w:eastAsia="sl-SI"/>
        </w:rPr>
        <w:t xml:space="preserve"> procesas yra </w:t>
      </w:r>
      <w:proofErr w:type="spellStart"/>
      <w:r>
        <w:rPr>
          <w:rFonts w:ascii="Times New Roman" w:eastAsia="SimSun" w:hAnsi="Times New Roman" w:cs="Times New Roman"/>
          <w:lang w:eastAsia="sl-SI"/>
        </w:rPr>
        <w:t>demetilinimas</w:t>
      </w:r>
      <w:proofErr w:type="spellEnd"/>
      <w:r>
        <w:rPr>
          <w:rFonts w:ascii="Times New Roman" w:eastAsia="SimSun" w:hAnsi="Times New Roman" w:cs="Times New Roman"/>
          <w:lang w:eastAsia="sl-SI"/>
        </w:rPr>
        <w:t>, kuriame dalyvauja CYP2C19, tačiau galimi ir kitokie metabolizmo mechanizmai, įskaitant oksidavimą, kuriame dalyvauja CYP3A4.</w:t>
      </w:r>
    </w:p>
    <w:p w14:paraId="1BFAC0A7"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7DBD986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Sąveikos su kitokiais vaistiniais preparatais, kurių metabolizmo mechanizmas toks pats, pvz., </w:t>
      </w:r>
      <w:proofErr w:type="spellStart"/>
      <w:r>
        <w:rPr>
          <w:rFonts w:ascii="Times New Roman" w:eastAsia="SimSun" w:hAnsi="Times New Roman" w:cs="Times New Roman"/>
          <w:lang w:eastAsia="sl-SI"/>
        </w:rPr>
        <w:t>karbamazepinu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diazepamu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glibenklamidu</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nifedipinu</w:t>
      </w:r>
      <w:proofErr w:type="spellEnd"/>
      <w:r>
        <w:rPr>
          <w:rFonts w:ascii="Times New Roman" w:eastAsia="SimSun" w:hAnsi="Times New Roman" w:cs="Times New Roman"/>
          <w:lang w:eastAsia="sl-SI"/>
        </w:rPr>
        <w:t xml:space="preserve"> ir geriamaisiais kontraceptikais, kuriuose yra </w:t>
      </w:r>
      <w:proofErr w:type="spellStart"/>
      <w:r>
        <w:rPr>
          <w:rFonts w:ascii="Times New Roman" w:eastAsia="SimSun" w:hAnsi="Times New Roman" w:cs="Times New Roman"/>
          <w:lang w:eastAsia="sl-SI"/>
        </w:rPr>
        <w:t>levonorgestrelio</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etinilestradiolio</w:t>
      </w:r>
      <w:proofErr w:type="spellEnd"/>
      <w:r>
        <w:rPr>
          <w:rFonts w:ascii="Times New Roman" w:eastAsia="SimSun" w:hAnsi="Times New Roman" w:cs="Times New Roman"/>
          <w:lang w:eastAsia="sl-SI"/>
        </w:rPr>
        <w:t>, tyrimų metu kliniškai reikšmingos sąveikos nepastebėta.</w:t>
      </w:r>
    </w:p>
    <w:p w14:paraId="6D8CFADD"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5480E0E7"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Negalima atmesti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sąveikos su kitais vaistiniais preparatais ar junginiais, kurie </w:t>
      </w:r>
      <w:proofErr w:type="spellStart"/>
      <w:r>
        <w:rPr>
          <w:rFonts w:ascii="Times New Roman" w:eastAsia="SimSun" w:hAnsi="Times New Roman" w:cs="Times New Roman"/>
          <w:lang w:eastAsia="sl-SI"/>
        </w:rPr>
        <w:t>metabolizuojami</w:t>
      </w:r>
      <w:proofErr w:type="spellEnd"/>
      <w:r>
        <w:rPr>
          <w:rFonts w:ascii="Times New Roman" w:eastAsia="SimSun" w:hAnsi="Times New Roman" w:cs="Times New Roman"/>
          <w:lang w:eastAsia="sl-SI"/>
        </w:rPr>
        <w:t xml:space="preserve"> naudojant tą pačią fermentinę sistemą.</w:t>
      </w:r>
    </w:p>
    <w:p w14:paraId="6F40D80E"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25AD7EA2"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Daugeliu sąveikos tyrimų nustatyta, kad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neveikia veikliųjų medžiagų, kurias </w:t>
      </w:r>
      <w:proofErr w:type="spellStart"/>
      <w:r>
        <w:rPr>
          <w:rFonts w:ascii="Times New Roman" w:eastAsia="SimSun" w:hAnsi="Times New Roman" w:cs="Times New Roman"/>
          <w:lang w:eastAsia="sl-SI"/>
        </w:rPr>
        <w:t>metabolizuoja</w:t>
      </w:r>
      <w:proofErr w:type="spellEnd"/>
      <w:r>
        <w:rPr>
          <w:rFonts w:ascii="Times New Roman" w:eastAsia="SimSun" w:hAnsi="Times New Roman" w:cs="Times New Roman"/>
          <w:lang w:eastAsia="sl-SI"/>
        </w:rPr>
        <w:t xml:space="preserve"> CYP1A2 (pvz., kofeino, </w:t>
      </w:r>
      <w:proofErr w:type="spellStart"/>
      <w:r>
        <w:rPr>
          <w:rFonts w:ascii="Times New Roman" w:eastAsia="SimSun" w:hAnsi="Times New Roman" w:cs="Times New Roman"/>
          <w:lang w:eastAsia="sl-SI"/>
        </w:rPr>
        <w:t>teofilino</w:t>
      </w:r>
      <w:proofErr w:type="spellEnd"/>
      <w:r>
        <w:rPr>
          <w:rFonts w:ascii="Times New Roman" w:eastAsia="SimSun" w:hAnsi="Times New Roman" w:cs="Times New Roman"/>
          <w:lang w:eastAsia="sl-SI"/>
        </w:rPr>
        <w:t xml:space="preserve">), CYP2C9 (pvz., </w:t>
      </w:r>
      <w:proofErr w:type="spellStart"/>
      <w:r>
        <w:rPr>
          <w:rFonts w:ascii="Times New Roman" w:eastAsia="SimSun" w:hAnsi="Times New Roman" w:cs="Times New Roman"/>
          <w:lang w:eastAsia="sl-SI"/>
        </w:rPr>
        <w:t>piroksikamo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diklofenako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naprokseno</w:t>
      </w:r>
      <w:proofErr w:type="spellEnd"/>
      <w:r>
        <w:rPr>
          <w:rFonts w:ascii="Times New Roman" w:eastAsia="SimSun" w:hAnsi="Times New Roman" w:cs="Times New Roman"/>
          <w:lang w:eastAsia="sl-SI"/>
        </w:rPr>
        <w:t xml:space="preserve">), CYP2D6 (pvz., </w:t>
      </w:r>
      <w:proofErr w:type="spellStart"/>
      <w:r>
        <w:rPr>
          <w:rFonts w:ascii="Times New Roman" w:eastAsia="SimSun" w:hAnsi="Times New Roman" w:cs="Times New Roman"/>
          <w:lang w:eastAsia="sl-SI"/>
        </w:rPr>
        <w:t>metoprololio</w:t>
      </w:r>
      <w:proofErr w:type="spellEnd"/>
      <w:r>
        <w:rPr>
          <w:rFonts w:ascii="Times New Roman" w:eastAsia="SimSun" w:hAnsi="Times New Roman" w:cs="Times New Roman"/>
          <w:lang w:eastAsia="sl-SI"/>
        </w:rPr>
        <w:t>), CYP2E1 (pvz., etanolio), metabolizmo bei neveikia su p-</w:t>
      </w:r>
      <w:proofErr w:type="spellStart"/>
      <w:r>
        <w:rPr>
          <w:rFonts w:ascii="Times New Roman" w:eastAsia="SimSun" w:hAnsi="Times New Roman" w:cs="Times New Roman"/>
          <w:lang w:eastAsia="sl-SI"/>
        </w:rPr>
        <w:t>glikoproteinu</w:t>
      </w:r>
      <w:proofErr w:type="spellEnd"/>
      <w:r>
        <w:rPr>
          <w:rFonts w:ascii="Times New Roman" w:eastAsia="SimSun" w:hAnsi="Times New Roman" w:cs="Times New Roman"/>
          <w:lang w:eastAsia="sl-SI"/>
        </w:rPr>
        <w:t xml:space="preserve"> susijusios </w:t>
      </w:r>
      <w:proofErr w:type="spellStart"/>
      <w:r>
        <w:rPr>
          <w:rFonts w:ascii="Times New Roman" w:eastAsia="SimSun" w:hAnsi="Times New Roman" w:cs="Times New Roman"/>
          <w:lang w:eastAsia="sl-SI"/>
        </w:rPr>
        <w:t>digoksino</w:t>
      </w:r>
      <w:proofErr w:type="spellEnd"/>
      <w:r>
        <w:rPr>
          <w:rFonts w:ascii="Times New Roman" w:eastAsia="SimSun" w:hAnsi="Times New Roman" w:cs="Times New Roman"/>
          <w:lang w:eastAsia="sl-SI"/>
        </w:rPr>
        <w:t xml:space="preserve"> absorbcijos.</w:t>
      </w:r>
    </w:p>
    <w:p w14:paraId="0BDFD5E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251E02F2"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Sąveikos su kartu vartojamais </w:t>
      </w:r>
      <w:proofErr w:type="spellStart"/>
      <w:r>
        <w:rPr>
          <w:rFonts w:ascii="Times New Roman" w:eastAsia="SimSun" w:hAnsi="Times New Roman" w:cs="Times New Roman"/>
          <w:lang w:eastAsia="sl-SI"/>
        </w:rPr>
        <w:t>antacidiniais</w:t>
      </w:r>
      <w:proofErr w:type="spellEnd"/>
      <w:r>
        <w:rPr>
          <w:rFonts w:ascii="Times New Roman" w:eastAsia="SimSun" w:hAnsi="Times New Roman" w:cs="Times New Roman"/>
          <w:lang w:eastAsia="sl-SI"/>
        </w:rPr>
        <w:t xml:space="preserve"> preparatais nepasireiškia.</w:t>
      </w:r>
    </w:p>
    <w:p w14:paraId="0B63B357"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0AE3D7A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Atlikti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ir kartu vartojamų atitinkamų antibiotikų (</w:t>
      </w:r>
      <w:proofErr w:type="spellStart"/>
      <w:r>
        <w:rPr>
          <w:rFonts w:ascii="Times New Roman" w:eastAsia="SimSun" w:hAnsi="Times New Roman" w:cs="Times New Roman"/>
          <w:lang w:eastAsia="sl-SI"/>
        </w:rPr>
        <w:t>klaritromicino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metronidazolo</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amoksicilino</w:t>
      </w:r>
      <w:proofErr w:type="spellEnd"/>
      <w:r>
        <w:rPr>
          <w:rFonts w:ascii="Times New Roman" w:eastAsia="SimSun" w:hAnsi="Times New Roman" w:cs="Times New Roman"/>
          <w:lang w:eastAsia="sl-SI"/>
        </w:rPr>
        <w:t>) sąveikos tyrimai. Kliniškai reikšmingos sąveikos nenustatyta.</w:t>
      </w:r>
    </w:p>
    <w:p w14:paraId="61D4698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CE1F7D4"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Vaistiniai preparatai, kurie slopina ar indukuoja CYP2C19</w:t>
      </w:r>
    </w:p>
    <w:p w14:paraId="73ED3CEE" w14:textId="77777777" w:rsidR="001216F2" w:rsidRDefault="001216F2" w:rsidP="001216F2">
      <w:pPr>
        <w:widowControl w:val="0"/>
        <w:spacing w:after="0" w:line="240" w:lineRule="auto"/>
        <w:rPr>
          <w:rFonts w:ascii="Times New Roman" w:eastAsia="Calibri" w:hAnsi="Times New Roman" w:cs="Times New Roman"/>
        </w:rPr>
      </w:pPr>
      <w:r>
        <w:rPr>
          <w:rFonts w:ascii="Times New Roman" w:eastAsia="Times New Roman" w:hAnsi="Times New Roman" w:cs="Times New Roman"/>
          <w:lang w:eastAsia="sl-SI"/>
        </w:rPr>
        <w:t xml:space="preserve">CYP2C19 inhibitoriai, tokie kaip </w:t>
      </w:r>
      <w:proofErr w:type="spellStart"/>
      <w:r>
        <w:rPr>
          <w:rFonts w:ascii="Times New Roman" w:eastAsia="Times New Roman" w:hAnsi="Times New Roman" w:cs="Times New Roman"/>
          <w:lang w:eastAsia="sl-SI"/>
        </w:rPr>
        <w:t>fluvoksaminas</w:t>
      </w:r>
      <w:proofErr w:type="spellEnd"/>
      <w:r>
        <w:rPr>
          <w:rFonts w:ascii="Times New Roman" w:eastAsia="Times New Roman" w:hAnsi="Times New Roman" w:cs="Times New Roman"/>
          <w:lang w:eastAsia="sl-SI"/>
        </w:rPr>
        <w:t xml:space="preserve">, gali padidinti sisteminę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ekspoziciją. Pacientams, gydomiems ilgą laiką vartojant didelę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dozę ar kepenų funkcijos sutrikimą, gali būti svarstoma dozės mažinimo galimybė.</w:t>
      </w:r>
      <w:r>
        <w:rPr>
          <w:rFonts w:ascii="Times New Roman" w:eastAsia="Calibri" w:hAnsi="Times New Roman" w:cs="Times New Roman"/>
        </w:rPr>
        <w:t xml:space="preserve"> </w:t>
      </w:r>
    </w:p>
    <w:p w14:paraId="6F476A26" w14:textId="77777777" w:rsidR="001216F2" w:rsidRDefault="001216F2" w:rsidP="001216F2">
      <w:pPr>
        <w:widowControl w:val="0"/>
        <w:spacing w:after="0" w:line="240" w:lineRule="auto"/>
        <w:rPr>
          <w:rFonts w:ascii="Times New Roman" w:eastAsia="Calibri" w:hAnsi="Times New Roman" w:cs="Times New Roman"/>
        </w:rPr>
      </w:pPr>
    </w:p>
    <w:p w14:paraId="21C01F07"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Fermentų </w:t>
      </w:r>
      <w:proofErr w:type="spellStart"/>
      <w:r>
        <w:rPr>
          <w:rFonts w:ascii="Times New Roman" w:eastAsia="Times New Roman" w:hAnsi="Times New Roman" w:cs="Times New Roman"/>
          <w:lang w:eastAsia="sl-SI"/>
        </w:rPr>
        <w:t>induktoriai</w:t>
      </w:r>
      <w:proofErr w:type="spellEnd"/>
      <w:r>
        <w:rPr>
          <w:rFonts w:ascii="Times New Roman" w:eastAsia="Times New Roman" w:hAnsi="Times New Roman" w:cs="Times New Roman"/>
          <w:lang w:eastAsia="sl-SI"/>
        </w:rPr>
        <w:t xml:space="preserve">, veikiantys CYP2C19 ir CYP3A4, tokie kaip </w:t>
      </w:r>
      <w:proofErr w:type="spellStart"/>
      <w:r>
        <w:rPr>
          <w:rFonts w:ascii="Times New Roman" w:eastAsia="Times New Roman" w:hAnsi="Times New Roman" w:cs="Times New Roman"/>
          <w:lang w:eastAsia="sl-SI"/>
        </w:rPr>
        <w:t>rifampicinas</w:t>
      </w:r>
      <w:proofErr w:type="spellEnd"/>
      <w:r>
        <w:rPr>
          <w:rFonts w:ascii="Times New Roman" w:eastAsia="Times New Roman" w:hAnsi="Times New Roman" w:cs="Times New Roman"/>
          <w:lang w:eastAsia="sl-SI"/>
        </w:rPr>
        <w:t xml:space="preserve"> ir jonažolė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xml:space="preserve">), gali sumažinti PSI koncentraciją plazmoje, kuri </w:t>
      </w:r>
      <w:proofErr w:type="spellStart"/>
      <w:r>
        <w:rPr>
          <w:rFonts w:ascii="Times New Roman" w:eastAsia="Times New Roman" w:hAnsi="Times New Roman" w:cs="Times New Roman"/>
          <w:lang w:eastAsia="sl-SI"/>
        </w:rPr>
        <w:t>metabolizuojama</w:t>
      </w:r>
      <w:proofErr w:type="spellEnd"/>
      <w:r>
        <w:rPr>
          <w:rFonts w:ascii="Times New Roman" w:eastAsia="Times New Roman" w:hAnsi="Times New Roman" w:cs="Times New Roman"/>
          <w:lang w:eastAsia="sl-SI"/>
        </w:rPr>
        <w:t xml:space="preserve"> per šias fermentų sistemas.</w:t>
      </w:r>
    </w:p>
    <w:p w14:paraId="627326AF"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p>
    <w:p w14:paraId="769FEAED"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4.6</w:t>
      </w:r>
      <w:r>
        <w:rPr>
          <w:rFonts w:ascii="Times New Roman" w:eastAsia="Times New Roman" w:hAnsi="Times New Roman" w:cs="Times New Roman"/>
          <w:b/>
          <w:bCs/>
          <w:lang w:eastAsia="sl-SI"/>
        </w:rPr>
        <w:tab/>
        <w:t>Vaisingumas, nėštumo ir žindymo laikotarpis</w:t>
      </w:r>
    </w:p>
    <w:p w14:paraId="700480C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7CC534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Nėštumas</w:t>
      </w:r>
    </w:p>
    <w:p w14:paraId="74A41C5D"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Calibri" w:hAnsi="Times New Roman" w:cs="Times New Roman"/>
          <w:bCs/>
          <w:iCs/>
        </w:rPr>
        <w:t xml:space="preserve">Nedidelis kiekis duomenų (apie 300 – 1000 nėštumų baigtis) nerodo </w:t>
      </w:r>
      <w:proofErr w:type="spellStart"/>
      <w:r>
        <w:rPr>
          <w:rFonts w:ascii="Times New Roman" w:eastAsia="Calibri" w:hAnsi="Times New Roman" w:cs="Times New Roman"/>
          <w:bCs/>
          <w:iCs/>
        </w:rPr>
        <w:t>pantoprazolo</w:t>
      </w:r>
      <w:proofErr w:type="spellEnd"/>
      <w:r>
        <w:rPr>
          <w:rFonts w:ascii="Times New Roman" w:eastAsia="Calibri" w:hAnsi="Times New Roman" w:cs="Times New Roman"/>
          <w:bCs/>
          <w:iCs/>
        </w:rPr>
        <w:t xml:space="preserve"> poveikio </w:t>
      </w:r>
      <w:proofErr w:type="spellStart"/>
      <w:r>
        <w:rPr>
          <w:rFonts w:ascii="Times New Roman" w:eastAsia="Calibri" w:hAnsi="Times New Roman" w:cs="Times New Roman"/>
          <w:bCs/>
          <w:iCs/>
        </w:rPr>
        <w:t>apsigimimams</w:t>
      </w:r>
      <w:proofErr w:type="spellEnd"/>
      <w:r>
        <w:rPr>
          <w:rFonts w:ascii="Times New Roman" w:eastAsia="Calibri" w:hAnsi="Times New Roman" w:cs="Times New Roman"/>
          <w:bCs/>
          <w:iCs/>
        </w:rPr>
        <w:t xml:space="preserve"> ar toksinio poveikio vaisiui (ar) naujagimiui.</w:t>
      </w:r>
    </w:p>
    <w:p w14:paraId="56E11DEF"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Su gyvūnais atlikti tyrimai parodė toksinį poveikį reprodukcijai (žr. 5.3 skyrių). Atsargumo sumetimais pageidautina vengti vartoti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IBE nėštumo metu.</w:t>
      </w:r>
    </w:p>
    <w:p w14:paraId="1546474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p>
    <w:p w14:paraId="4429F08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Žindymas</w:t>
      </w:r>
    </w:p>
    <w:p w14:paraId="17FDFEB5"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SimSun" w:hAnsi="Times New Roman" w:cs="Times New Roman"/>
          <w:lang w:eastAsia="sl-SI"/>
        </w:rPr>
        <w:t xml:space="preserve">Tyrimų su gyvūnais metu nustatyta, kad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į patelės pieną patenka.</w:t>
      </w:r>
      <w:r>
        <w:rPr>
          <w:rFonts w:ascii="Times New Roman" w:eastAsia="Calibri" w:hAnsi="Times New Roman" w:cs="Times New Roman"/>
        </w:rPr>
        <w:t xml:space="preserve"> </w:t>
      </w:r>
      <w:r>
        <w:rPr>
          <w:rFonts w:ascii="Times New Roman" w:eastAsia="SimSun" w:hAnsi="Times New Roman" w:cs="Times New Roman"/>
          <w:lang w:eastAsia="sl-SI"/>
        </w:rPr>
        <w:t xml:space="preserve">Nėra pakankamai informacijos apie tai, ar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išsiskiria į motinos pieną , bet yra gauta pranešimų apie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išsiskyrimą į moters pieną. Negalima atmesti pavojaus naujagimiui/kūdikiui. Atsižvelgiant į žindymo naudą kūdikiui ir gydymo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IBE naudą motinai, reikia nuspręsti, ar nutraukti žindymą ar nutraukti/susilaikyti nuo gydymo </w:t>
      </w:r>
      <w:proofErr w:type="spellStart"/>
      <w:r>
        <w:rPr>
          <w:rFonts w:ascii="Times New Roman" w:eastAsia="SimSun" w:hAnsi="Times New Roman" w:cs="Times New Roman"/>
          <w:lang w:eastAsia="sl-SI"/>
        </w:rPr>
        <w:t>Pantoprazole</w:t>
      </w:r>
      <w:proofErr w:type="spellEnd"/>
      <w:r>
        <w:rPr>
          <w:rFonts w:ascii="Times New Roman" w:eastAsia="SimSun" w:hAnsi="Times New Roman" w:cs="Times New Roman"/>
          <w:lang w:eastAsia="sl-SI"/>
        </w:rPr>
        <w:t xml:space="preserve"> IBE.</w:t>
      </w:r>
    </w:p>
    <w:p w14:paraId="0621230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04A4D2A" w14:textId="77777777" w:rsidR="001216F2" w:rsidRDefault="001216F2" w:rsidP="001216F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Vaisingumas</w:t>
      </w:r>
    </w:p>
    <w:p w14:paraId="7D7F1ADF"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po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vartojimo jokių vaisingumo sutrikimų nepastebėta (žr. 5.3 skyrių). </w:t>
      </w:r>
    </w:p>
    <w:p w14:paraId="1036DC5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3AEDA48"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4.7</w:t>
      </w:r>
      <w:r>
        <w:rPr>
          <w:rFonts w:ascii="Times New Roman" w:eastAsia="Times New Roman" w:hAnsi="Times New Roman" w:cs="Times New Roman"/>
          <w:b/>
          <w:bCs/>
          <w:lang w:eastAsia="sl-SI"/>
        </w:rPr>
        <w:tab/>
        <w:t>Poveikis gebėjimui vairuoti ir valdyti mechanizmus</w:t>
      </w:r>
    </w:p>
    <w:p w14:paraId="05F8C13E" w14:textId="77777777" w:rsidR="001216F2" w:rsidRDefault="001216F2" w:rsidP="001216F2">
      <w:pPr>
        <w:widowControl w:val="0"/>
        <w:spacing w:after="0" w:line="240" w:lineRule="auto"/>
        <w:ind w:left="567" w:hanging="567"/>
        <w:outlineLvl w:val="3"/>
        <w:rPr>
          <w:rFonts w:ascii="Times New Roman" w:eastAsia="Calibri" w:hAnsi="Times New Roman" w:cs="Times New Roman"/>
          <w:b/>
        </w:rPr>
      </w:pPr>
    </w:p>
    <w:p w14:paraId="331A2D22" w14:textId="77777777" w:rsidR="001216F2" w:rsidRDefault="001216F2" w:rsidP="001216F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gebėjimo vairuoti ir valdyti mechanizmus neveikia arba veikia silpnai.</w:t>
      </w:r>
    </w:p>
    <w:p w14:paraId="0E424161"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atsirasti tokių nepageidaujamų reakcijų į vaistinį preparatą kaip svaigulys ar regos sutrikimas (žr. 4.8 skyrių). Tokiu atveju vairuoti ir valdyti mechanizmus negalima.</w:t>
      </w:r>
    </w:p>
    <w:p w14:paraId="1ED2D96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9EB93AC" w14:textId="77777777" w:rsidR="001216F2" w:rsidRDefault="001216F2" w:rsidP="001216F2">
      <w:pPr>
        <w:widowControl w:val="0"/>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4.8</w:t>
      </w:r>
      <w:r>
        <w:rPr>
          <w:rFonts w:ascii="Times New Roman" w:eastAsia="Times New Roman" w:hAnsi="Times New Roman" w:cs="Times New Roman"/>
          <w:b/>
          <w:lang w:eastAsia="sl-SI"/>
        </w:rPr>
        <w:tab/>
        <w:t>Nepageidaujamas poveikis</w:t>
      </w:r>
    </w:p>
    <w:p w14:paraId="7D8CF0FE" w14:textId="77777777" w:rsidR="001216F2" w:rsidRDefault="001216F2" w:rsidP="001216F2">
      <w:pPr>
        <w:widowControl w:val="0"/>
        <w:spacing w:after="0" w:line="240" w:lineRule="auto"/>
        <w:rPr>
          <w:rFonts w:ascii="Times New Roman" w:eastAsia="Times New Roman" w:hAnsi="Times New Roman" w:cs="Times New Roman"/>
          <w:u w:val="single"/>
          <w:lang w:eastAsia="sl-SI"/>
        </w:rPr>
      </w:pPr>
    </w:p>
    <w:p w14:paraId="2306335E"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Tikėtina, kad nepageidaujamų reakcijų į vaistinį preparatą (NRV) gali pasireikšti maždaug 5 % pacientų.</w:t>
      </w:r>
    </w:p>
    <w:p w14:paraId="3FED50A0"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0E3ADBCD"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eastAsia="SimSun" w:hAnsi="Times New Roman" w:cs="Times New Roman"/>
          <w:lang w:eastAsia="sl-SI"/>
        </w:rPr>
        <w:t xml:space="preserve">Toliau esančioje lentelėje pateiktas, vartojant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pasireiškusių nepageidaujamų reakcijų dažnis ir apibūdinamas taip: </w:t>
      </w:r>
      <w:r>
        <w:rPr>
          <w:rFonts w:ascii="Times New Roman" w:eastAsia="SimSun" w:hAnsi="Times New Roman" w:cs="Times New Roman"/>
          <w:noProof/>
          <w:lang w:eastAsia="x-none"/>
        </w:rPr>
        <w:t>l</w:t>
      </w:r>
      <w:r>
        <w:rPr>
          <w:rFonts w:ascii="Times New Roman" w:eastAsia="SimSun" w:hAnsi="Times New Roman" w:cs="Times New Roman"/>
          <w:noProof/>
          <w:lang w:val="x-none" w:eastAsia="x-none"/>
        </w:rPr>
        <w:t>abai dažnas (≥</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1/10)</w:t>
      </w:r>
      <w:r>
        <w:rPr>
          <w:rFonts w:ascii="Times New Roman" w:eastAsia="SimSun" w:hAnsi="Times New Roman" w:cs="Times New Roman"/>
          <w:lang w:eastAsia="sl-SI"/>
        </w:rPr>
        <w:t xml:space="preserve">; </w:t>
      </w:r>
      <w:r>
        <w:rPr>
          <w:rFonts w:ascii="Times New Roman" w:eastAsia="SimSun" w:hAnsi="Times New Roman" w:cs="Times New Roman"/>
          <w:noProof/>
          <w:lang w:eastAsia="x-none"/>
        </w:rPr>
        <w:t>d</w:t>
      </w:r>
      <w:r>
        <w:rPr>
          <w:rFonts w:ascii="Times New Roman" w:eastAsia="SimSun" w:hAnsi="Times New Roman" w:cs="Times New Roman"/>
          <w:noProof/>
          <w:lang w:val="x-none" w:eastAsia="x-none"/>
        </w:rPr>
        <w:t>ažnas (nuo ≥</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1/100 iki &lt;</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1/10)</w:t>
      </w:r>
      <w:r>
        <w:rPr>
          <w:rFonts w:ascii="Times New Roman" w:eastAsia="SimSun" w:hAnsi="Times New Roman" w:cs="Times New Roman"/>
          <w:lang w:eastAsia="sl-SI"/>
        </w:rPr>
        <w:t xml:space="preserve">; </w:t>
      </w:r>
      <w:r>
        <w:rPr>
          <w:rFonts w:ascii="Times New Roman" w:eastAsia="SimSun" w:hAnsi="Times New Roman" w:cs="Times New Roman"/>
          <w:noProof/>
          <w:lang w:eastAsia="x-none"/>
        </w:rPr>
        <w:t>n</w:t>
      </w:r>
      <w:r>
        <w:rPr>
          <w:rFonts w:ascii="Times New Roman" w:eastAsia="SimSun" w:hAnsi="Times New Roman" w:cs="Times New Roman"/>
          <w:noProof/>
          <w:lang w:val="x-none" w:eastAsia="x-none"/>
        </w:rPr>
        <w:t>edažnas (nuo ≥</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000 iki ≤1/100)</w:t>
      </w:r>
      <w:r>
        <w:rPr>
          <w:rFonts w:ascii="Times New Roman" w:eastAsia="SimSun" w:hAnsi="Times New Roman" w:cs="Times New Roman"/>
          <w:lang w:eastAsia="sl-SI"/>
        </w:rPr>
        <w:t xml:space="preserve">; </w:t>
      </w:r>
      <w:r>
        <w:rPr>
          <w:rFonts w:ascii="Times New Roman" w:eastAsia="SimSun" w:hAnsi="Times New Roman" w:cs="Times New Roman"/>
          <w:noProof/>
          <w:lang w:eastAsia="x-none"/>
        </w:rPr>
        <w:t>r</w:t>
      </w:r>
      <w:r>
        <w:rPr>
          <w:rFonts w:ascii="Times New Roman" w:eastAsia="SimSun" w:hAnsi="Times New Roman" w:cs="Times New Roman"/>
          <w:noProof/>
          <w:lang w:val="x-none" w:eastAsia="x-none"/>
        </w:rPr>
        <w:t>etas (nuo ≥</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1/10</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000 iki ≤1/1</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000)</w:t>
      </w:r>
      <w:r>
        <w:rPr>
          <w:rFonts w:ascii="Times New Roman" w:eastAsia="SimSun" w:hAnsi="Times New Roman" w:cs="Times New Roman"/>
          <w:lang w:eastAsia="sl-SI"/>
        </w:rPr>
        <w:t xml:space="preserve">; </w:t>
      </w:r>
      <w:r>
        <w:rPr>
          <w:rFonts w:ascii="Times New Roman" w:eastAsia="SimSun" w:hAnsi="Times New Roman" w:cs="Times New Roman"/>
          <w:noProof/>
          <w:lang w:eastAsia="x-none"/>
        </w:rPr>
        <w:t>l</w:t>
      </w:r>
      <w:r>
        <w:rPr>
          <w:rFonts w:ascii="Times New Roman" w:eastAsia="SimSun" w:hAnsi="Times New Roman" w:cs="Times New Roman"/>
          <w:noProof/>
          <w:lang w:val="x-none" w:eastAsia="x-none"/>
        </w:rPr>
        <w:t>abai retas (≤</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1/10</w:t>
      </w:r>
      <w:r>
        <w:rPr>
          <w:rFonts w:ascii="Times New Roman" w:eastAsia="SimSun" w:hAnsi="Times New Roman" w:cs="Times New Roman"/>
          <w:noProof/>
          <w:lang w:eastAsia="x-none"/>
        </w:rPr>
        <w:t> </w:t>
      </w:r>
      <w:r>
        <w:rPr>
          <w:rFonts w:ascii="Times New Roman" w:eastAsia="SimSun" w:hAnsi="Times New Roman" w:cs="Times New Roman"/>
          <w:noProof/>
          <w:lang w:val="x-none" w:eastAsia="x-none"/>
        </w:rPr>
        <w:t>000)</w:t>
      </w:r>
      <w:r>
        <w:rPr>
          <w:rFonts w:ascii="Times New Roman" w:eastAsia="SimSun" w:hAnsi="Times New Roman" w:cs="Times New Roman"/>
          <w:lang w:eastAsia="sl-SI"/>
        </w:rPr>
        <w:t xml:space="preserve">; </w:t>
      </w:r>
      <w:r>
        <w:rPr>
          <w:rFonts w:ascii="Times New Roman" w:eastAsia="Times New Roman" w:hAnsi="Times New Roman" w:cs="Times New Roman"/>
          <w:lang w:val="sl-SI" w:eastAsia="sl-SI"/>
        </w:rPr>
        <w:t>dažnis nežinomas (negali būti apskaičiuotas pagal turimus duomenis).</w:t>
      </w:r>
    </w:p>
    <w:p w14:paraId="030EFA81"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70ACCEB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Kiekvienoje dažnio grupėje nepageidaujamos reakcijos pateikiamos mažėjančio sunkumo tvarka.</w:t>
      </w:r>
    </w:p>
    <w:p w14:paraId="3083815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val="sl-SI" w:eastAsia="sl-SI"/>
        </w:rPr>
      </w:pPr>
    </w:p>
    <w:p w14:paraId="40053022"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Nepageidaujamos reakcijos pateikiamos lentelėje.</w:t>
      </w:r>
    </w:p>
    <w:p w14:paraId="2214602B"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zh-CN"/>
        </w:rPr>
      </w:pPr>
    </w:p>
    <w:p w14:paraId="02BA26F8"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1 lentelė. Klinikinių tyrimų metu bei po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pateikimo į rinką pastebėtos nepageidaujamos reakcijos.</w:t>
      </w:r>
    </w:p>
    <w:p w14:paraId="3A75A74D" w14:textId="77777777" w:rsidR="001216F2" w:rsidRDefault="001216F2" w:rsidP="001216F2">
      <w:pPr>
        <w:widowControl w:val="0"/>
        <w:spacing w:after="0" w:line="240" w:lineRule="auto"/>
        <w:rPr>
          <w:rFonts w:ascii="Times New Roman" w:eastAsia="Calibri" w:hAnsi="Times New Roman" w:cs="Times New Roman"/>
          <w:lang w:eastAsia="sl-SI"/>
        </w:rPr>
      </w:pPr>
    </w:p>
    <w:tbl>
      <w:tblPr>
        <w:tblW w:w="5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402"/>
        <w:gridCol w:w="2386"/>
        <w:gridCol w:w="1628"/>
        <w:gridCol w:w="1848"/>
        <w:gridCol w:w="1835"/>
      </w:tblGrid>
      <w:tr w:rsidR="001216F2" w14:paraId="34B491A2" w14:textId="77777777" w:rsidTr="001216F2">
        <w:trPr>
          <w:trHeight w:val="780"/>
        </w:trPr>
        <w:tc>
          <w:tcPr>
            <w:tcW w:w="653" w:type="pct"/>
            <w:tcBorders>
              <w:top w:val="single" w:sz="4" w:space="0" w:color="auto"/>
              <w:left w:val="single" w:sz="4" w:space="0" w:color="auto"/>
              <w:bottom w:val="single" w:sz="4" w:space="0" w:color="auto"/>
              <w:right w:val="single" w:sz="4" w:space="0" w:color="auto"/>
            </w:tcBorders>
            <w:hideMark/>
          </w:tcPr>
          <w:p w14:paraId="4E9FF916" w14:textId="77777777" w:rsidR="001216F2" w:rsidRDefault="001216F2">
            <w:pPr>
              <w:widowControl w:val="0"/>
              <w:tabs>
                <w:tab w:val="left" w:pos="540"/>
              </w:tabs>
              <w:spacing w:after="0" w:line="240" w:lineRule="auto"/>
              <w:rPr>
                <w:rFonts w:ascii="Times New Roman" w:eastAsia="Calibri" w:hAnsi="Times New Roman" w:cs="Times New Roman"/>
                <w:b/>
                <w:lang w:eastAsia="sl-SI"/>
              </w:rPr>
            </w:pPr>
            <w:r>
              <w:rPr>
                <w:rFonts w:ascii="Times New Roman" w:eastAsia="Calibri" w:hAnsi="Times New Roman" w:cs="Times New Roman"/>
                <w:b/>
                <w:lang w:eastAsia="sl-SI"/>
              </w:rPr>
              <w:t>Dažnis/</w:t>
            </w:r>
          </w:p>
          <w:p w14:paraId="6A238FBD" w14:textId="77777777" w:rsidR="001216F2" w:rsidRDefault="001216F2">
            <w:pPr>
              <w:widowControl w:val="0"/>
              <w:tabs>
                <w:tab w:val="left" w:pos="540"/>
              </w:tabs>
              <w:spacing w:after="0" w:line="240" w:lineRule="auto"/>
              <w:rPr>
                <w:rFonts w:ascii="Times New Roman" w:eastAsia="Calibri" w:hAnsi="Times New Roman" w:cs="Times New Roman"/>
                <w:b/>
                <w:lang w:eastAsia="sl-SI"/>
              </w:rPr>
            </w:pPr>
            <w:r>
              <w:rPr>
                <w:rFonts w:ascii="Times New Roman" w:eastAsia="Calibri" w:hAnsi="Times New Roman" w:cs="Times New Roman"/>
                <w:b/>
                <w:lang w:eastAsia="sl-SI"/>
              </w:rPr>
              <w:t>Organų</w:t>
            </w:r>
          </w:p>
          <w:p w14:paraId="714E4230" w14:textId="77777777" w:rsidR="001216F2" w:rsidRDefault="001216F2">
            <w:pPr>
              <w:widowControl w:val="0"/>
              <w:tabs>
                <w:tab w:val="left" w:pos="540"/>
              </w:tabs>
              <w:spacing w:after="0" w:line="240" w:lineRule="auto"/>
              <w:rPr>
                <w:rFonts w:ascii="Times New Roman" w:eastAsia="Calibri" w:hAnsi="Times New Roman" w:cs="Times New Roman"/>
                <w:b/>
                <w:lang w:eastAsia="sl-SI"/>
              </w:rPr>
            </w:pPr>
            <w:r>
              <w:rPr>
                <w:rFonts w:ascii="Times New Roman" w:eastAsia="Calibri" w:hAnsi="Times New Roman" w:cs="Times New Roman"/>
                <w:b/>
                <w:lang w:eastAsia="sl-SI"/>
              </w:rPr>
              <w:t>sistemų klasė</w:t>
            </w:r>
          </w:p>
        </w:tc>
        <w:tc>
          <w:tcPr>
            <w:tcW w:w="739" w:type="pct"/>
            <w:tcBorders>
              <w:top w:val="single" w:sz="4" w:space="0" w:color="auto"/>
              <w:left w:val="single" w:sz="4" w:space="0" w:color="auto"/>
              <w:bottom w:val="single" w:sz="4" w:space="0" w:color="auto"/>
              <w:right w:val="single" w:sz="4" w:space="0" w:color="auto"/>
            </w:tcBorders>
            <w:hideMark/>
          </w:tcPr>
          <w:p w14:paraId="624E274B" w14:textId="77777777" w:rsidR="001216F2" w:rsidRDefault="001216F2">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Dažni</w:t>
            </w:r>
          </w:p>
        </w:tc>
        <w:tc>
          <w:tcPr>
            <w:tcW w:w="745" w:type="pct"/>
            <w:tcBorders>
              <w:top w:val="single" w:sz="4" w:space="0" w:color="auto"/>
              <w:left w:val="single" w:sz="4" w:space="0" w:color="auto"/>
              <w:bottom w:val="single" w:sz="4" w:space="0" w:color="auto"/>
              <w:right w:val="single" w:sz="4" w:space="0" w:color="auto"/>
            </w:tcBorders>
            <w:hideMark/>
          </w:tcPr>
          <w:p w14:paraId="6B464BD3" w14:textId="77777777" w:rsidR="001216F2" w:rsidRDefault="001216F2">
            <w:pPr>
              <w:widowControl w:val="0"/>
              <w:autoSpaceDE w:val="0"/>
              <w:autoSpaceDN w:val="0"/>
              <w:adjustRightInd w:val="0"/>
              <w:spacing w:after="0" w:line="240" w:lineRule="auto"/>
              <w:rPr>
                <w:rFonts w:ascii="Times New Roman" w:eastAsia="Calibri" w:hAnsi="Times New Roman" w:cs="Times New Roman"/>
                <w:b/>
                <w:lang w:eastAsia="sl-SI"/>
              </w:rPr>
            </w:pPr>
            <w:r>
              <w:rPr>
                <w:rFonts w:ascii="Times New Roman" w:eastAsia="SimSun" w:hAnsi="Times New Roman" w:cs="Times New Roman"/>
                <w:b/>
                <w:lang w:eastAsia="sl-SI"/>
              </w:rPr>
              <w:t xml:space="preserve">Nedažni </w:t>
            </w:r>
          </w:p>
        </w:tc>
        <w:tc>
          <w:tcPr>
            <w:tcW w:w="877" w:type="pct"/>
            <w:tcBorders>
              <w:top w:val="single" w:sz="4" w:space="0" w:color="auto"/>
              <w:left w:val="single" w:sz="4" w:space="0" w:color="auto"/>
              <w:bottom w:val="single" w:sz="4" w:space="0" w:color="auto"/>
              <w:right w:val="single" w:sz="4" w:space="0" w:color="auto"/>
            </w:tcBorders>
            <w:hideMark/>
          </w:tcPr>
          <w:p w14:paraId="02D7C6DB" w14:textId="77777777" w:rsidR="001216F2" w:rsidRDefault="001216F2">
            <w:pPr>
              <w:widowControl w:val="0"/>
              <w:spacing w:after="0" w:line="240" w:lineRule="auto"/>
              <w:rPr>
                <w:rFonts w:ascii="Times New Roman" w:eastAsia="Calibri" w:hAnsi="Times New Roman" w:cs="Times New Roman"/>
                <w:lang w:eastAsia="sl-SI"/>
              </w:rPr>
            </w:pPr>
            <w:r>
              <w:rPr>
                <w:rFonts w:ascii="Times New Roman" w:eastAsia="SimSun" w:hAnsi="Times New Roman" w:cs="Times New Roman"/>
                <w:b/>
                <w:lang w:eastAsia="sl-SI"/>
              </w:rPr>
              <w:t>Reti</w:t>
            </w:r>
          </w:p>
        </w:tc>
        <w:tc>
          <w:tcPr>
            <w:tcW w:w="1030" w:type="pct"/>
            <w:tcBorders>
              <w:top w:val="single" w:sz="4" w:space="0" w:color="auto"/>
              <w:left w:val="single" w:sz="4" w:space="0" w:color="auto"/>
              <w:bottom w:val="single" w:sz="4" w:space="0" w:color="auto"/>
              <w:right w:val="single" w:sz="4" w:space="0" w:color="auto"/>
            </w:tcBorders>
            <w:hideMark/>
          </w:tcPr>
          <w:p w14:paraId="2AF473EF" w14:textId="77777777" w:rsidR="001216F2" w:rsidRDefault="001216F2">
            <w:pPr>
              <w:widowControl w:val="0"/>
              <w:spacing w:after="0" w:line="240" w:lineRule="auto"/>
              <w:rPr>
                <w:rFonts w:ascii="Times New Roman" w:eastAsia="Calibri" w:hAnsi="Times New Roman" w:cs="Times New Roman"/>
                <w:lang w:eastAsia="sl-SI"/>
              </w:rPr>
            </w:pPr>
            <w:r>
              <w:rPr>
                <w:rFonts w:ascii="Times New Roman" w:eastAsia="SimSun" w:hAnsi="Times New Roman" w:cs="Times New Roman"/>
                <w:b/>
                <w:lang w:eastAsia="sl-SI"/>
              </w:rPr>
              <w:t>Labai reti</w:t>
            </w:r>
          </w:p>
        </w:tc>
        <w:tc>
          <w:tcPr>
            <w:tcW w:w="957" w:type="pct"/>
            <w:tcBorders>
              <w:top w:val="single" w:sz="4" w:space="0" w:color="auto"/>
              <w:left w:val="single" w:sz="4" w:space="0" w:color="auto"/>
              <w:bottom w:val="single" w:sz="4" w:space="0" w:color="auto"/>
              <w:right w:val="single" w:sz="4" w:space="0" w:color="auto"/>
            </w:tcBorders>
            <w:hideMark/>
          </w:tcPr>
          <w:p w14:paraId="7F107063" w14:textId="77777777" w:rsidR="001216F2" w:rsidRDefault="001216F2">
            <w:pPr>
              <w:widowControl w:val="0"/>
              <w:spacing w:after="0" w:line="240" w:lineRule="auto"/>
              <w:rPr>
                <w:rFonts w:ascii="Times New Roman" w:eastAsia="Calibri" w:hAnsi="Times New Roman" w:cs="Times New Roman"/>
                <w:lang w:eastAsia="sl-SI"/>
              </w:rPr>
            </w:pPr>
            <w:r>
              <w:rPr>
                <w:rFonts w:ascii="Times New Roman" w:eastAsia="SimSun" w:hAnsi="Times New Roman" w:cs="Times New Roman"/>
                <w:b/>
                <w:lang w:eastAsia="sl-SI"/>
              </w:rPr>
              <w:t>Dažnis nežinomas</w:t>
            </w:r>
          </w:p>
        </w:tc>
      </w:tr>
      <w:tr w:rsidR="001216F2" w14:paraId="3704CD2B"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0E43BD82"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Kraujo ir limfinės sistemos sutrikimai</w:t>
            </w:r>
          </w:p>
        </w:tc>
        <w:tc>
          <w:tcPr>
            <w:tcW w:w="739" w:type="pct"/>
            <w:tcBorders>
              <w:top w:val="single" w:sz="4" w:space="0" w:color="auto"/>
              <w:left w:val="single" w:sz="4" w:space="0" w:color="auto"/>
              <w:bottom w:val="single" w:sz="4" w:space="0" w:color="auto"/>
              <w:right w:val="single" w:sz="4" w:space="0" w:color="auto"/>
            </w:tcBorders>
          </w:tcPr>
          <w:p w14:paraId="57C9ECE8"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tcPr>
          <w:p w14:paraId="78926176"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877" w:type="pct"/>
            <w:tcBorders>
              <w:top w:val="single" w:sz="4" w:space="0" w:color="auto"/>
              <w:left w:val="single" w:sz="4" w:space="0" w:color="auto"/>
              <w:bottom w:val="single" w:sz="4" w:space="0" w:color="auto"/>
              <w:right w:val="single" w:sz="4" w:space="0" w:color="auto"/>
            </w:tcBorders>
            <w:hideMark/>
          </w:tcPr>
          <w:p w14:paraId="22B1DC43"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roofErr w:type="spellStart"/>
            <w:r>
              <w:rPr>
                <w:rFonts w:ascii="Times New Roman" w:eastAsia="Calibri" w:hAnsi="Times New Roman" w:cs="Times New Roman"/>
                <w:lang w:eastAsia="sl-SI"/>
              </w:rPr>
              <w:t>Agranulocitozė</w:t>
            </w:r>
            <w:proofErr w:type="spellEnd"/>
            <w:r>
              <w:rPr>
                <w:rFonts w:ascii="Times New Roman" w:eastAsia="Calibri" w:hAnsi="Times New Roman" w:cs="Times New Roman"/>
                <w:lang w:eastAsia="sl-SI"/>
              </w:rPr>
              <w:t>.</w:t>
            </w:r>
          </w:p>
        </w:tc>
        <w:tc>
          <w:tcPr>
            <w:tcW w:w="1030" w:type="pct"/>
            <w:tcBorders>
              <w:top w:val="single" w:sz="4" w:space="0" w:color="auto"/>
              <w:left w:val="single" w:sz="4" w:space="0" w:color="auto"/>
              <w:bottom w:val="single" w:sz="4" w:space="0" w:color="auto"/>
              <w:right w:val="single" w:sz="4" w:space="0" w:color="auto"/>
            </w:tcBorders>
            <w:hideMark/>
          </w:tcPr>
          <w:p w14:paraId="1C5BBB80"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Trombocitopenija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leukopenija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pancitopenija</w:t>
            </w:r>
            <w:proofErr w:type="spellEnd"/>
            <w:r>
              <w:rPr>
                <w:rFonts w:ascii="Times New Roman" w:eastAsia="SimSun" w:hAnsi="Times New Roman" w:cs="Times New Roman"/>
                <w:lang w:eastAsia="sl-SI"/>
              </w:rPr>
              <w:t>.</w:t>
            </w:r>
          </w:p>
        </w:tc>
        <w:tc>
          <w:tcPr>
            <w:tcW w:w="957" w:type="pct"/>
            <w:tcBorders>
              <w:top w:val="single" w:sz="4" w:space="0" w:color="auto"/>
              <w:left w:val="single" w:sz="4" w:space="0" w:color="auto"/>
              <w:bottom w:val="single" w:sz="4" w:space="0" w:color="auto"/>
              <w:right w:val="single" w:sz="4" w:space="0" w:color="auto"/>
            </w:tcBorders>
          </w:tcPr>
          <w:p w14:paraId="0634EA15"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r>
      <w:tr w:rsidR="001216F2" w:rsidRPr="001216F2" w14:paraId="3AA87854"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4E3FC489"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Imuninės sistemos sutrikimai</w:t>
            </w:r>
          </w:p>
        </w:tc>
        <w:tc>
          <w:tcPr>
            <w:tcW w:w="739" w:type="pct"/>
            <w:tcBorders>
              <w:top w:val="single" w:sz="4" w:space="0" w:color="auto"/>
              <w:left w:val="single" w:sz="4" w:space="0" w:color="auto"/>
              <w:bottom w:val="single" w:sz="4" w:space="0" w:color="auto"/>
              <w:right w:val="single" w:sz="4" w:space="0" w:color="auto"/>
            </w:tcBorders>
          </w:tcPr>
          <w:p w14:paraId="7F639468"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tcPr>
          <w:p w14:paraId="2A41556A"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877" w:type="pct"/>
            <w:tcBorders>
              <w:top w:val="single" w:sz="4" w:space="0" w:color="auto"/>
              <w:left w:val="single" w:sz="4" w:space="0" w:color="auto"/>
              <w:bottom w:val="single" w:sz="4" w:space="0" w:color="auto"/>
              <w:right w:val="single" w:sz="4" w:space="0" w:color="auto"/>
            </w:tcBorders>
            <w:hideMark/>
          </w:tcPr>
          <w:p w14:paraId="27769242"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 xml:space="preserve">Padidėjęs jautrumas (įskaitant </w:t>
            </w:r>
            <w:r>
              <w:rPr>
                <w:rFonts w:ascii="Times New Roman" w:eastAsia="SimSun" w:hAnsi="Times New Roman" w:cs="Times New Roman"/>
                <w:lang w:eastAsia="sl-SI"/>
              </w:rPr>
              <w:lastRenderedPageBreak/>
              <w:t>anafilaksines reakcijas ir anafilaksinį šoką).</w:t>
            </w:r>
          </w:p>
        </w:tc>
        <w:tc>
          <w:tcPr>
            <w:tcW w:w="1030" w:type="pct"/>
            <w:tcBorders>
              <w:top w:val="single" w:sz="4" w:space="0" w:color="auto"/>
              <w:left w:val="single" w:sz="4" w:space="0" w:color="auto"/>
              <w:bottom w:val="single" w:sz="4" w:space="0" w:color="auto"/>
              <w:right w:val="single" w:sz="4" w:space="0" w:color="auto"/>
            </w:tcBorders>
          </w:tcPr>
          <w:p w14:paraId="0AD5C426"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tcPr>
          <w:p w14:paraId="45D294EF"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r>
      <w:tr w:rsidR="001216F2" w14:paraId="76CAD751"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6C1D10BF"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roofErr w:type="spellStart"/>
            <w:r>
              <w:rPr>
                <w:rFonts w:ascii="Times New Roman" w:eastAsia="Calibri" w:hAnsi="Times New Roman" w:cs="Times New Roman"/>
                <w:lang w:eastAsia="sl-SI"/>
              </w:rPr>
              <w:t>Metaboliz-mo</w:t>
            </w:r>
            <w:proofErr w:type="spellEnd"/>
            <w:r>
              <w:rPr>
                <w:rFonts w:ascii="Times New Roman" w:eastAsia="Calibri" w:hAnsi="Times New Roman" w:cs="Times New Roman"/>
                <w:lang w:eastAsia="sl-SI"/>
              </w:rPr>
              <w:t xml:space="preserve"> ir mitybos sutrikimai</w:t>
            </w:r>
          </w:p>
        </w:tc>
        <w:tc>
          <w:tcPr>
            <w:tcW w:w="739" w:type="pct"/>
            <w:tcBorders>
              <w:top w:val="single" w:sz="4" w:space="0" w:color="auto"/>
              <w:left w:val="single" w:sz="4" w:space="0" w:color="auto"/>
              <w:bottom w:val="single" w:sz="4" w:space="0" w:color="auto"/>
              <w:right w:val="single" w:sz="4" w:space="0" w:color="auto"/>
            </w:tcBorders>
          </w:tcPr>
          <w:p w14:paraId="32184E3F"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tcPr>
          <w:p w14:paraId="697E9F3A"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877" w:type="pct"/>
            <w:tcBorders>
              <w:top w:val="single" w:sz="4" w:space="0" w:color="auto"/>
              <w:left w:val="single" w:sz="4" w:space="0" w:color="auto"/>
              <w:bottom w:val="single" w:sz="4" w:space="0" w:color="auto"/>
              <w:right w:val="single" w:sz="4" w:space="0" w:color="auto"/>
            </w:tcBorders>
            <w:hideMark/>
          </w:tcPr>
          <w:p w14:paraId="39AF53D4"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Hiperlipidemija</w:t>
            </w:r>
            <w:proofErr w:type="spellEnd"/>
            <w:r>
              <w:rPr>
                <w:rFonts w:ascii="Times New Roman" w:eastAsia="SimSun" w:hAnsi="Times New Roman" w:cs="Times New Roman"/>
                <w:lang w:eastAsia="sl-SI"/>
              </w:rPr>
              <w:t xml:space="preserve"> ir riebalų (</w:t>
            </w:r>
            <w:proofErr w:type="spellStart"/>
            <w:r>
              <w:rPr>
                <w:rFonts w:ascii="Times New Roman" w:eastAsia="SimSun" w:hAnsi="Times New Roman" w:cs="Times New Roman"/>
                <w:lang w:eastAsia="sl-SI"/>
              </w:rPr>
              <w:t>trigliceridų</w:t>
            </w:r>
            <w:proofErr w:type="spellEnd"/>
            <w:r>
              <w:rPr>
                <w:rFonts w:ascii="Times New Roman" w:eastAsia="SimSun" w:hAnsi="Times New Roman" w:cs="Times New Roman"/>
                <w:lang w:eastAsia="sl-SI"/>
              </w:rPr>
              <w:t>, cholesterolio) kiekio padidėjimas, kūno svorio pokytis.</w:t>
            </w:r>
          </w:p>
        </w:tc>
        <w:tc>
          <w:tcPr>
            <w:tcW w:w="1030" w:type="pct"/>
            <w:tcBorders>
              <w:top w:val="single" w:sz="4" w:space="0" w:color="auto"/>
              <w:left w:val="single" w:sz="4" w:space="0" w:color="auto"/>
              <w:bottom w:val="single" w:sz="4" w:space="0" w:color="auto"/>
              <w:right w:val="single" w:sz="4" w:space="0" w:color="auto"/>
            </w:tcBorders>
          </w:tcPr>
          <w:p w14:paraId="162FCB1A"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hideMark/>
          </w:tcPr>
          <w:p w14:paraId="428F6B2E"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roofErr w:type="spellStart"/>
            <w:r>
              <w:rPr>
                <w:rFonts w:ascii="Times New Roman" w:eastAsia="Calibri" w:hAnsi="Times New Roman" w:cs="Times New Roman"/>
                <w:lang w:eastAsia="sl-SI"/>
              </w:rPr>
              <w:t>Hiponatremija</w:t>
            </w:r>
            <w:proofErr w:type="spellEnd"/>
            <w:r>
              <w:rPr>
                <w:rFonts w:ascii="Times New Roman" w:eastAsia="Calibri" w:hAnsi="Times New Roman" w:cs="Times New Roman"/>
                <w:lang w:eastAsia="sl-SI"/>
              </w:rPr>
              <w:t xml:space="preserve">, </w:t>
            </w:r>
            <w:proofErr w:type="spellStart"/>
            <w:r>
              <w:rPr>
                <w:rFonts w:ascii="Times New Roman" w:eastAsia="Calibri" w:hAnsi="Times New Roman" w:cs="Times New Roman"/>
                <w:lang w:eastAsia="sl-SI"/>
              </w:rPr>
              <w:t>hipomagnezemija</w:t>
            </w:r>
            <w:proofErr w:type="spellEnd"/>
            <w:r>
              <w:rPr>
                <w:rFonts w:ascii="Times New Roman" w:eastAsia="Calibri" w:hAnsi="Times New Roman" w:cs="Times New Roman"/>
                <w:lang w:eastAsia="sl-SI"/>
              </w:rPr>
              <w:t xml:space="preserve"> (</w:t>
            </w:r>
            <w:r>
              <w:rPr>
                <w:rFonts w:ascii="Times New Roman" w:eastAsia="Calibri" w:hAnsi="Times New Roman" w:cs="Times New Roman"/>
                <w:i/>
                <w:lang w:eastAsia="sl-SI"/>
              </w:rPr>
              <w:t>žr. 4.4 skyrių</w:t>
            </w:r>
            <w:r>
              <w:rPr>
                <w:rFonts w:ascii="Times New Roman" w:eastAsia="Calibri" w:hAnsi="Times New Roman" w:cs="Times New Roman"/>
                <w:lang w:eastAsia="sl-SI"/>
              </w:rPr>
              <w:t>).</w:t>
            </w:r>
          </w:p>
          <w:p w14:paraId="130F892C" w14:textId="77777777" w:rsidR="001216F2" w:rsidRDefault="001216F2">
            <w:pPr>
              <w:widowControl w:val="0"/>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Hipokalcemija</w:t>
            </w:r>
            <w:r>
              <w:rPr>
                <w:rFonts w:ascii="Times New Roman" w:eastAsia="Calibri" w:hAnsi="Times New Roman" w:cs="Times New Roman"/>
                <w:vertAlign w:val="superscript"/>
              </w:rPr>
              <w:t>(1)</w:t>
            </w:r>
            <w:r>
              <w:rPr>
                <w:rFonts w:ascii="Times New Roman" w:eastAsia="Calibri" w:hAnsi="Times New Roman" w:cs="Times New Roman"/>
              </w:rPr>
              <w:t>,</w:t>
            </w:r>
          </w:p>
          <w:p w14:paraId="560E1F12" w14:textId="77777777" w:rsidR="001216F2" w:rsidRDefault="001216F2">
            <w:pPr>
              <w:widowControl w:val="0"/>
              <w:tabs>
                <w:tab w:val="left" w:pos="540"/>
              </w:tabs>
              <w:spacing w:after="0" w:line="240" w:lineRule="auto"/>
              <w:rPr>
                <w:rFonts w:ascii="Times New Roman" w:eastAsia="Calibri" w:hAnsi="Times New Roman" w:cs="Times New Roman"/>
                <w:lang w:eastAsia="sl-SI"/>
              </w:rPr>
            </w:pPr>
            <w:r>
              <w:rPr>
                <w:rFonts w:ascii="Times New Roman" w:eastAsia="Times New Roman" w:hAnsi="Times New Roman" w:cs="Times New Roman"/>
                <w:lang w:val="sl-SI" w:eastAsia="sl-SI"/>
              </w:rPr>
              <w:t>hipokalemija</w:t>
            </w:r>
            <w:r>
              <w:rPr>
                <w:rFonts w:ascii="Times New Roman" w:eastAsia="Calibri" w:hAnsi="Times New Roman" w:cs="Times New Roman"/>
                <w:vertAlign w:val="superscript"/>
              </w:rPr>
              <w:t>(1)</w:t>
            </w:r>
            <w:r>
              <w:rPr>
                <w:rFonts w:ascii="Times New Roman" w:eastAsia="Times New Roman" w:hAnsi="Times New Roman" w:cs="Times New Roman"/>
                <w:lang w:val="sl-SI" w:eastAsia="sl-SI"/>
              </w:rPr>
              <w:t>.</w:t>
            </w:r>
          </w:p>
        </w:tc>
      </w:tr>
      <w:tr w:rsidR="001216F2" w:rsidRPr="001216F2" w14:paraId="6AD6231A"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5EB34033"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Psichikos sutrikimai</w:t>
            </w:r>
          </w:p>
        </w:tc>
        <w:tc>
          <w:tcPr>
            <w:tcW w:w="739" w:type="pct"/>
            <w:tcBorders>
              <w:top w:val="single" w:sz="4" w:space="0" w:color="auto"/>
              <w:left w:val="single" w:sz="4" w:space="0" w:color="auto"/>
              <w:bottom w:val="single" w:sz="4" w:space="0" w:color="auto"/>
              <w:right w:val="single" w:sz="4" w:space="0" w:color="auto"/>
            </w:tcBorders>
          </w:tcPr>
          <w:p w14:paraId="1DB2D572" w14:textId="77777777" w:rsidR="001216F2" w:rsidRDefault="001216F2">
            <w:pPr>
              <w:widowControl w:val="0"/>
              <w:autoSpaceDE w:val="0"/>
              <w:autoSpaceDN w:val="0"/>
              <w:adjustRightInd w:val="0"/>
              <w:spacing w:after="0" w:line="240" w:lineRule="auto"/>
              <w:rPr>
                <w:rFonts w:ascii="Times New Roman" w:eastAsia="SimSun"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hideMark/>
          </w:tcPr>
          <w:p w14:paraId="70B345FC"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Miego sutrikimai.</w:t>
            </w:r>
          </w:p>
        </w:tc>
        <w:tc>
          <w:tcPr>
            <w:tcW w:w="877" w:type="pct"/>
            <w:tcBorders>
              <w:top w:val="single" w:sz="4" w:space="0" w:color="auto"/>
              <w:left w:val="single" w:sz="4" w:space="0" w:color="auto"/>
              <w:bottom w:val="single" w:sz="4" w:space="0" w:color="auto"/>
              <w:right w:val="single" w:sz="4" w:space="0" w:color="auto"/>
            </w:tcBorders>
            <w:hideMark/>
          </w:tcPr>
          <w:p w14:paraId="2890D101"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Depresija (bei bet koks jos pasunkėjimas).</w:t>
            </w:r>
          </w:p>
        </w:tc>
        <w:tc>
          <w:tcPr>
            <w:tcW w:w="1030" w:type="pct"/>
            <w:tcBorders>
              <w:top w:val="single" w:sz="4" w:space="0" w:color="auto"/>
              <w:left w:val="single" w:sz="4" w:space="0" w:color="auto"/>
              <w:bottom w:val="single" w:sz="4" w:space="0" w:color="auto"/>
              <w:right w:val="single" w:sz="4" w:space="0" w:color="auto"/>
            </w:tcBorders>
            <w:hideMark/>
          </w:tcPr>
          <w:p w14:paraId="56AEE1F6"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Dezorientacija (bei bet koks jos pasunkėjimas).</w:t>
            </w:r>
          </w:p>
        </w:tc>
        <w:tc>
          <w:tcPr>
            <w:tcW w:w="957" w:type="pct"/>
            <w:tcBorders>
              <w:top w:val="single" w:sz="4" w:space="0" w:color="auto"/>
              <w:left w:val="single" w:sz="4" w:space="0" w:color="auto"/>
              <w:bottom w:val="single" w:sz="4" w:space="0" w:color="auto"/>
              <w:right w:val="single" w:sz="4" w:space="0" w:color="auto"/>
            </w:tcBorders>
            <w:hideMark/>
          </w:tcPr>
          <w:p w14:paraId="0E1F88F7"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Haliucinacijos, sumišimas (ypač į tai linkusiems pacientams) bei jau esančių šių simptomų pasunkėjimas.</w:t>
            </w:r>
          </w:p>
        </w:tc>
      </w:tr>
      <w:tr w:rsidR="001216F2" w14:paraId="189DBDA5"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340D7F34"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Nervų sistemos sutrikimai</w:t>
            </w:r>
          </w:p>
        </w:tc>
        <w:tc>
          <w:tcPr>
            <w:tcW w:w="739" w:type="pct"/>
            <w:tcBorders>
              <w:top w:val="single" w:sz="4" w:space="0" w:color="auto"/>
              <w:left w:val="single" w:sz="4" w:space="0" w:color="auto"/>
              <w:bottom w:val="single" w:sz="4" w:space="0" w:color="auto"/>
              <w:right w:val="single" w:sz="4" w:space="0" w:color="auto"/>
            </w:tcBorders>
          </w:tcPr>
          <w:p w14:paraId="04D5B0F5" w14:textId="77777777" w:rsidR="001216F2" w:rsidRDefault="001216F2">
            <w:pPr>
              <w:widowControl w:val="0"/>
              <w:autoSpaceDE w:val="0"/>
              <w:autoSpaceDN w:val="0"/>
              <w:adjustRightInd w:val="0"/>
              <w:spacing w:after="0" w:line="240" w:lineRule="auto"/>
              <w:rPr>
                <w:rFonts w:ascii="Times New Roman" w:eastAsia="SimSun"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hideMark/>
          </w:tcPr>
          <w:p w14:paraId="14F249EC"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Galvos skausmas, svaigulys.</w:t>
            </w:r>
          </w:p>
        </w:tc>
        <w:tc>
          <w:tcPr>
            <w:tcW w:w="877" w:type="pct"/>
            <w:tcBorders>
              <w:top w:val="single" w:sz="4" w:space="0" w:color="auto"/>
              <w:left w:val="single" w:sz="4" w:space="0" w:color="auto"/>
              <w:bottom w:val="single" w:sz="4" w:space="0" w:color="auto"/>
              <w:right w:val="single" w:sz="4" w:space="0" w:color="auto"/>
            </w:tcBorders>
            <w:hideMark/>
          </w:tcPr>
          <w:p w14:paraId="2E0AAEF0" w14:textId="77777777" w:rsidR="001216F2" w:rsidRDefault="001216F2">
            <w:pPr>
              <w:widowControl w:val="0"/>
              <w:tabs>
                <w:tab w:val="left" w:pos="540"/>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Skonio pojūčio sutrikimas.</w:t>
            </w:r>
          </w:p>
        </w:tc>
        <w:tc>
          <w:tcPr>
            <w:tcW w:w="1030" w:type="pct"/>
            <w:tcBorders>
              <w:top w:val="single" w:sz="4" w:space="0" w:color="auto"/>
              <w:left w:val="single" w:sz="4" w:space="0" w:color="auto"/>
              <w:bottom w:val="single" w:sz="4" w:space="0" w:color="auto"/>
              <w:right w:val="single" w:sz="4" w:space="0" w:color="auto"/>
            </w:tcBorders>
          </w:tcPr>
          <w:p w14:paraId="6AE5FC9C"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hideMark/>
          </w:tcPr>
          <w:p w14:paraId="1418DB32" w14:textId="77777777" w:rsidR="001216F2" w:rsidRDefault="001216F2">
            <w:pPr>
              <w:widowControl w:val="0"/>
              <w:tabs>
                <w:tab w:val="left" w:pos="540"/>
              </w:tabs>
              <w:spacing w:after="0" w:line="240" w:lineRule="auto"/>
              <w:rPr>
                <w:rFonts w:ascii="Times New Roman" w:eastAsia="Calibri" w:hAnsi="Times New Roman" w:cs="Times New Roman"/>
                <w:lang w:eastAsia="sl-SI"/>
              </w:rPr>
            </w:pPr>
            <w:r>
              <w:rPr>
                <w:rFonts w:ascii="Times New Roman" w:eastAsia="Times New Roman" w:hAnsi="Times New Roman" w:cs="Times New Roman"/>
                <w:lang w:val="sl-SI" w:eastAsia="sl-SI"/>
              </w:rPr>
              <w:t>Parestezija</w:t>
            </w:r>
          </w:p>
        </w:tc>
      </w:tr>
      <w:tr w:rsidR="001216F2" w:rsidRPr="001216F2" w14:paraId="72F3E199"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76812A6C" w14:textId="77777777" w:rsidR="001216F2" w:rsidRDefault="001216F2">
            <w:pPr>
              <w:widowControl w:val="0"/>
              <w:tabs>
                <w:tab w:val="left" w:pos="540"/>
              </w:tabs>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Akių sutrikimai</w:t>
            </w:r>
          </w:p>
        </w:tc>
        <w:tc>
          <w:tcPr>
            <w:tcW w:w="739" w:type="pct"/>
            <w:tcBorders>
              <w:top w:val="single" w:sz="4" w:space="0" w:color="auto"/>
              <w:left w:val="single" w:sz="4" w:space="0" w:color="auto"/>
              <w:bottom w:val="single" w:sz="4" w:space="0" w:color="auto"/>
              <w:right w:val="single" w:sz="4" w:space="0" w:color="auto"/>
            </w:tcBorders>
          </w:tcPr>
          <w:p w14:paraId="54455603"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tcPr>
          <w:p w14:paraId="030196C6"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877" w:type="pct"/>
            <w:tcBorders>
              <w:top w:val="single" w:sz="4" w:space="0" w:color="auto"/>
              <w:left w:val="single" w:sz="4" w:space="0" w:color="auto"/>
              <w:bottom w:val="single" w:sz="4" w:space="0" w:color="auto"/>
              <w:right w:val="single" w:sz="4" w:space="0" w:color="auto"/>
            </w:tcBorders>
            <w:hideMark/>
          </w:tcPr>
          <w:p w14:paraId="6F01C9B2"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Regos sutrikimas, matomo vaizdo neaiškumas.</w:t>
            </w:r>
          </w:p>
        </w:tc>
        <w:tc>
          <w:tcPr>
            <w:tcW w:w="1030" w:type="pct"/>
            <w:tcBorders>
              <w:top w:val="single" w:sz="4" w:space="0" w:color="auto"/>
              <w:left w:val="single" w:sz="4" w:space="0" w:color="auto"/>
              <w:bottom w:val="single" w:sz="4" w:space="0" w:color="auto"/>
              <w:right w:val="single" w:sz="4" w:space="0" w:color="auto"/>
            </w:tcBorders>
          </w:tcPr>
          <w:p w14:paraId="32A3B278"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tcPr>
          <w:p w14:paraId="4D02794A"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r>
      <w:tr w:rsidR="001216F2" w14:paraId="263D432A"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1122A2FF"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Virškinimo trakto sutrikimai</w:t>
            </w:r>
          </w:p>
        </w:tc>
        <w:tc>
          <w:tcPr>
            <w:tcW w:w="739" w:type="pct"/>
            <w:tcBorders>
              <w:top w:val="single" w:sz="4" w:space="0" w:color="auto"/>
              <w:left w:val="single" w:sz="4" w:space="0" w:color="auto"/>
              <w:bottom w:val="single" w:sz="4" w:space="0" w:color="auto"/>
              <w:right w:val="single" w:sz="4" w:space="0" w:color="auto"/>
            </w:tcBorders>
            <w:hideMark/>
          </w:tcPr>
          <w:p w14:paraId="78D3C037" w14:textId="77777777" w:rsidR="001216F2" w:rsidRDefault="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Skrandžio dugno liaukų polipai (gerybiniai).</w:t>
            </w:r>
          </w:p>
        </w:tc>
        <w:tc>
          <w:tcPr>
            <w:tcW w:w="745" w:type="pct"/>
            <w:tcBorders>
              <w:top w:val="single" w:sz="4" w:space="0" w:color="auto"/>
              <w:left w:val="single" w:sz="4" w:space="0" w:color="auto"/>
              <w:bottom w:val="single" w:sz="4" w:space="0" w:color="auto"/>
              <w:right w:val="single" w:sz="4" w:space="0" w:color="auto"/>
            </w:tcBorders>
            <w:hideMark/>
          </w:tcPr>
          <w:p w14:paraId="6E81E4EE"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Viduriavimaspykinimas</w:t>
            </w:r>
            <w:proofErr w:type="spellEnd"/>
            <w:r>
              <w:rPr>
                <w:rFonts w:ascii="Times New Roman" w:eastAsia="SimSun" w:hAnsi="Times New Roman" w:cs="Times New Roman"/>
                <w:lang w:eastAsia="sl-SI"/>
              </w:rPr>
              <w:t>, vėmimas, pilvo tempimas ir pūtimas, vidurių užkietėjimas, burnos džiūvimas, pilvo skausmas ir diskomfortas.</w:t>
            </w:r>
          </w:p>
        </w:tc>
        <w:tc>
          <w:tcPr>
            <w:tcW w:w="877" w:type="pct"/>
            <w:tcBorders>
              <w:top w:val="single" w:sz="4" w:space="0" w:color="auto"/>
              <w:left w:val="single" w:sz="4" w:space="0" w:color="auto"/>
              <w:bottom w:val="single" w:sz="4" w:space="0" w:color="auto"/>
              <w:right w:val="single" w:sz="4" w:space="0" w:color="auto"/>
            </w:tcBorders>
          </w:tcPr>
          <w:p w14:paraId="08386E7C"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1030" w:type="pct"/>
            <w:tcBorders>
              <w:top w:val="single" w:sz="4" w:space="0" w:color="auto"/>
              <w:left w:val="single" w:sz="4" w:space="0" w:color="auto"/>
              <w:bottom w:val="single" w:sz="4" w:space="0" w:color="auto"/>
              <w:right w:val="single" w:sz="4" w:space="0" w:color="auto"/>
            </w:tcBorders>
          </w:tcPr>
          <w:p w14:paraId="77F32D70"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hideMark/>
          </w:tcPr>
          <w:p w14:paraId="472309D6" w14:textId="77777777" w:rsidR="001216F2" w:rsidRDefault="001216F2">
            <w:pPr>
              <w:widowControl w:val="0"/>
              <w:tabs>
                <w:tab w:val="left" w:pos="540"/>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Mikroskopinis kolitas</w:t>
            </w:r>
          </w:p>
        </w:tc>
      </w:tr>
      <w:tr w:rsidR="001216F2" w:rsidRPr="001216F2" w14:paraId="3DA2A98F"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174675BB"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Kepenų, tulžies pūslės ir latakų sutrikimai</w:t>
            </w:r>
          </w:p>
        </w:tc>
        <w:tc>
          <w:tcPr>
            <w:tcW w:w="739" w:type="pct"/>
            <w:tcBorders>
              <w:top w:val="single" w:sz="4" w:space="0" w:color="auto"/>
              <w:left w:val="single" w:sz="4" w:space="0" w:color="auto"/>
              <w:bottom w:val="single" w:sz="4" w:space="0" w:color="auto"/>
              <w:right w:val="single" w:sz="4" w:space="0" w:color="auto"/>
            </w:tcBorders>
          </w:tcPr>
          <w:p w14:paraId="051F47C0" w14:textId="77777777" w:rsidR="001216F2" w:rsidRDefault="001216F2">
            <w:pPr>
              <w:widowControl w:val="0"/>
              <w:autoSpaceDE w:val="0"/>
              <w:autoSpaceDN w:val="0"/>
              <w:adjustRightInd w:val="0"/>
              <w:spacing w:after="0" w:line="240" w:lineRule="auto"/>
              <w:rPr>
                <w:rFonts w:ascii="Times New Roman" w:eastAsia="SimSun"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hideMark/>
          </w:tcPr>
          <w:p w14:paraId="1C1048CD"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Kepenų fermentų (</w:t>
            </w:r>
            <w:proofErr w:type="spellStart"/>
            <w:r>
              <w:rPr>
                <w:rFonts w:ascii="Times New Roman" w:eastAsia="SimSun" w:hAnsi="Times New Roman" w:cs="Times New Roman"/>
                <w:lang w:eastAsia="sl-SI"/>
              </w:rPr>
              <w:t>transaminazių,</w:t>
            </w:r>
            <w:r>
              <w:rPr>
                <w:rFonts w:ascii="Times New Roman" w:eastAsia="Calibri" w:hAnsi="Times New Roman" w:cs="Times New Roman"/>
                <w:lang w:eastAsia="sl-SI"/>
              </w:rPr>
              <w:t>γ</w:t>
            </w:r>
            <w:proofErr w:type="spellEnd"/>
            <w:r>
              <w:rPr>
                <w:rFonts w:ascii="Times New Roman" w:eastAsia="Calibri" w:hAnsi="Times New Roman" w:cs="Times New Roman"/>
                <w:lang w:eastAsia="sl-SI"/>
              </w:rPr>
              <w:t>-GT) aktyvumo padidėjimas.</w:t>
            </w:r>
          </w:p>
        </w:tc>
        <w:tc>
          <w:tcPr>
            <w:tcW w:w="877" w:type="pct"/>
            <w:tcBorders>
              <w:top w:val="single" w:sz="4" w:space="0" w:color="auto"/>
              <w:left w:val="single" w:sz="4" w:space="0" w:color="auto"/>
              <w:bottom w:val="single" w:sz="4" w:space="0" w:color="auto"/>
              <w:right w:val="single" w:sz="4" w:space="0" w:color="auto"/>
            </w:tcBorders>
            <w:hideMark/>
          </w:tcPr>
          <w:p w14:paraId="37C58EDB"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Bilirubino</w:t>
            </w:r>
            <w:proofErr w:type="spellEnd"/>
            <w:r>
              <w:rPr>
                <w:rFonts w:ascii="Times New Roman" w:eastAsia="SimSun" w:hAnsi="Times New Roman" w:cs="Times New Roman"/>
                <w:lang w:eastAsia="sl-SI"/>
              </w:rPr>
              <w:t xml:space="preserve"> kiekio padidėjimas.</w:t>
            </w:r>
          </w:p>
        </w:tc>
        <w:tc>
          <w:tcPr>
            <w:tcW w:w="1030" w:type="pct"/>
            <w:tcBorders>
              <w:top w:val="single" w:sz="4" w:space="0" w:color="auto"/>
              <w:left w:val="single" w:sz="4" w:space="0" w:color="auto"/>
              <w:bottom w:val="single" w:sz="4" w:space="0" w:color="auto"/>
              <w:right w:val="single" w:sz="4" w:space="0" w:color="auto"/>
            </w:tcBorders>
          </w:tcPr>
          <w:p w14:paraId="31062BBF"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hideMark/>
          </w:tcPr>
          <w:p w14:paraId="54C8FD1A"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 xml:space="preserve">Kepenų ląstelių pažeidimas, gelta, </w:t>
            </w:r>
            <w:proofErr w:type="spellStart"/>
            <w:r>
              <w:rPr>
                <w:rFonts w:ascii="Times New Roman" w:eastAsia="SimSun" w:hAnsi="Times New Roman" w:cs="Times New Roman"/>
                <w:lang w:eastAsia="sl-SI"/>
              </w:rPr>
              <w:t>hepatoceliulinis</w:t>
            </w:r>
            <w:proofErr w:type="spellEnd"/>
            <w:r>
              <w:rPr>
                <w:rFonts w:ascii="Times New Roman" w:eastAsia="SimSun" w:hAnsi="Times New Roman" w:cs="Times New Roman"/>
                <w:lang w:eastAsia="sl-SI"/>
              </w:rPr>
              <w:t xml:space="preserve"> nepakankamu-</w:t>
            </w:r>
            <w:proofErr w:type="spellStart"/>
            <w:r>
              <w:rPr>
                <w:rFonts w:ascii="Times New Roman" w:eastAsia="SimSun" w:hAnsi="Times New Roman" w:cs="Times New Roman"/>
                <w:lang w:eastAsia="sl-SI"/>
              </w:rPr>
              <w:t>mas</w:t>
            </w:r>
            <w:proofErr w:type="spellEnd"/>
            <w:r>
              <w:rPr>
                <w:rFonts w:ascii="Times New Roman" w:eastAsia="SimSun" w:hAnsi="Times New Roman" w:cs="Times New Roman"/>
                <w:lang w:eastAsia="sl-SI"/>
              </w:rPr>
              <w:t>.</w:t>
            </w:r>
          </w:p>
        </w:tc>
      </w:tr>
      <w:tr w:rsidR="001216F2" w14:paraId="6EF16C66"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244FA7FF"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Odos ir poodinio audinio sutrikimai</w:t>
            </w:r>
          </w:p>
        </w:tc>
        <w:tc>
          <w:tcPr>
            <w:tcW w:w="739" w:type="pct"/>
            <w:tcBorders>
              <w:top w:val="single" w:sz="4" w:space="0" w:color="auto"/>
              <w:left w:val="single" w:sz="4" w:space="0" w:color="auto"/>
              <w:bottom w:val="single" w:sz="4" w:space="0" w:color="auto"/>
              <w:right w:val="single" w:sz="4" w:space="0" w:color="auto"/>
            </w:tcBorders>
          </w:tcPr>
          <w:p w14:paraId="1EEC9B55" w14:textId="77777777" w:rsidR="001216F2" w:rsidRDefault="001216F2">
            <w:pPr>
              <w:widowControl w:val="0"/>
              <w:autoSpaceDE w:val="0"/>
              <w:autoSpaceDN w:val="0"/>
              <w:adjustRightInd w:val="0"/>
              <w:spacing w:after="0" w:line="240" w:lineRule="auto"/>
              <w:rPr>
                <w:rFonts w:ascii="Times New Roman" w:eastAsia="SimSun"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hideMark/>
          </w:tcPr>
          <w:p w14:paraId="760FE078"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 xml:space="preserve">Išbėrimas, </w:t>
            </w:r>
            <w:proofErr w:type="spellStart"/>
            <w:r>
              <w:rPr>
                <w:rFonts w:ascii="Times New Roman" w:eastAsia="SimSun" w:hAnsi="Times New Roman" w:cs="Times New Roman"/>
                <w:lang w:eastAsia="sl-SI"/>
              </w:rPr>
              <w:t>egzantema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erupcija</w:t>
            </w:r>
            <w:proofErr w:type="spellEnd"/>
            <w:r>
              <w:rPr>
                <w:rFonts w:ascii="Times New Roman" w:eastAsia="SimSun" w:hAnsi="Times New Roman" w:cs="Times New Roman"/>
                <w:lang w:eastAsia="sl-SI"/>
              </w:rPr>
              <w:t>, niežėjimas.</w:t>
            </w:r>
          </w:p>
        </w:tc>
        <w:tc>
          <w:tcPr>
            <w:tcW w:w="877" w:type="pct"/>
            <w:tcBorders>
              <w:top w:val="single" w:sz="4" w:space="0" w:color="auto"/>
              <w:left w:val="single" w:sz="4" w:space="0" w:color="auto"/>
              <w:bottom w:val="single" w:sz="4" w:space="0" w:color="auto"/>
              <w:right w:val="single" w:sz="4" w:space="0" w:color="auto"/>
            </w:tcBorders>
            <w:hideMark/>
          </w:tcPr>
          <w:p w14:paraId="5A235E91"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 xml:space="preserve">Dilgėlinė, </w:t>
            </w:r>
            <w:proofErr w:type="spellStart"/>
            <w:r>
              <w:rPr>
                <w:rFonts w:ascii="Times New Roman" w:eastAsia="SimSun" w:hAnsi="Times New Roman" w:cs="Times New Roman"/>
                <w:lang w:eastAsia="sl-SI"/>
              </w:rPr>
              <w:t>angioneurozinė</w:t>
            </w:r>
            <w:proofErr w:type="spellEnd"/>
            <w:r>
              <w:rPr>
                <w:rFonts w:ascii="Times New Roman" w:eastAsia="SimSun" w:hAnsi="Times New Roman" w:cs="Times New Roman"/>
                <w:lang w:eastAsia="sl-SI"/>
              </w:rPr>
              <w:t xml:space="preserve"> edema.</w:t>
            </w:r>
          </w:p>
        </w:tc>
        <w:tc>
          <w:tcPr>
            <w:tcW w:w="1030" w:type="pct"/>
            <w:tcBorders>
              <w:top w:val="single" w:sz="4" w:space="0" w:color="auto"/>
              <w:left w:val="single" w:sz="4" w:space="0" w:color="auto"/>
              <w:bottom w:val="single" w:sz="4" w:space="0" w:color="auto"/>
              <w:right w:val="single" w:sz="4" w:space="0" w:color="auto"/>
            </w:tcBorders>
          </w:tcPr>
          <w:p w14:paraId="19EFCE00"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hideMark/>
          </w:tcPr>
          <w:p w14:paraId="1FBE8A01" w14:textId="77777777" w:rsidR="001216F2" w:rsidRDefault="001216F2">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Stivenso</w:t>
            </w:r>
            <w:proofErr w:type="spellEnd"/>
            <w:r>
              <w:rPr>
                <w:rFonts w:ascii="Times New Roman" w:eastAsia="SimSun" w:hAnsi="Times New Roman" w:cs="Times New Roman"/>
                <w:lang w:eastAsia="sl-SI"/>
              </w:rPr>
              <w:t xml:space="preserve"> –Džonsono </w:t>
            </w:r>
            <w:r>
              <w:rPr>
                <w:rFonts w:ascii="Times New Roman" w:eastAsia="SimSun" w:hAnsi="Times New Roman" w:cs="Times New Roman"/>
                <w:i/>
                <w:lang w:eastAsia="sl-SI"/>
              </w:rPr>
              <w:t>(</w:t>
            </w:r>
            <w:proofErr w:type="spellStart"/>
            <w:r>
              <w:rPr>
                <w:rFonts w:ascii="Times New Roman" w:eastAsia="SimSun" w:hAnsi="Times New Roman" w:cs="Times New Roman"/>
                <w:i/>
                <w:lang w:eastAsia="sl-SI"/>
              </w:rPr>
              <w:t>Stevens-Johnson</w:t>
            </w:r>
            <w:proofErr w:type="spellEnd"/>
            <w:r>
              <w:rPr>
                <w:rFonts w:ascii="Times New Roman" w:eastAsia="SimSun" w:hAnsi="Times New Roman" w:cs="Times New Roman"/>
                <w:i/>
                <w:lang w:eastAsia="sl-SI"/>
              </w:rPr>
              <w:t xml:space="preserve">) </w:t>
            </w:r>
            <w:r>
              <w:rPr>
                <w:rFonts w:ascii="Times New Roman" w:eastAsia="SimSun" w:hAnsi="Times New Roman" w:cs="Times New Roman"/>
                <w:lang w:eastAsia="sl-SI"/>
              </w:rPr>
              <w:t xml:space="preserve">sindromas, </w:t>
            </w:r>
            <w:proofErr w:type="spellStart"/>
            <w:r>
              <w:rPr>
                <w:rFonts w:ascii="Times New Roman" w:eastAsia="SimSun" w:hAnsi="Times New Roman" w:cs="Times New Roman"/>
                <w:lang w:eastAsia="sl-SI"/>
              </w:rPr>
              <w:t>Lajelio</w:t>
            </w:r>
            <w:proofErr w:type="spellEnd"/>
            <w:r>
              <w:rPr>
                <w:rFonts w:ascii="Times New Roman" w:eastAsia="SimSun" w:hAnsi="Times New Roman" w:cs="Times New Roman"/>
                <w:lang w:eastAsia="sl-SI"/>
              </w:rPr>
              <w:t xml:space="preserve"> </w:t>
            </w:r>
            <w:r>
              <w:rPr>
                <w:rFonts w:ascii="Times New Roman" w:eastAsia="SimSun" w:hAnsi="Times New Roman" w:cs="Times New Roman"/>
                <w:i/>
                <w:lang w:eastAsia="sl-SI"/>
              </w:rPr>
              <w:t>(</w:t>
            </w:r>
            <w:proofErr w:type="spellStart"/>
            <w:r>
              <w:rPr>
                <w:rFonts w:ascii="Times New Roman" w:eastAsia="SimSun" w:hAnsi="Times New Roman" w:cs="Times New Roman"/>
                <w:i/>
                <w:lang w:eastAsia="sl-SI"/>
              </w:rPr>
              <w:t>Lyell</w:t>
            </w:r>
            <w:proofErr w:type="spellEnd"/>
            <w:r>
              <w:rPr>
                <w:rFonts w:ascii="Times New Roman" w:eastAsia="SimSun" w:hAnsi="Times New Roman" w:cs="Times New Roman"/>
                <w:i/>
                <w:lang w:eastAsia="sl-SI"/>
              </w:rPr>
              <w:t>)</w:t>
            </w:r>
            <w:r>
              <w:rPr>
                <w:rFonts w:ascii="Times New Roman" w:eastAsia="SimSun" w:hAnsi="Times New Roman" w:cs="Times New Roman"/>
                <w:lang w:eastAsia="sl-SI"/>
              </w:rPr>
              <w:t xml:space="preserve"> sindromas, daugiaformė </w:t>
            </w:r>
            <w:proofErr w:type="spellStart"/>
            <w:r>
              <w:rPr>
                <w:rFonts w:ascii="Times New Roman" w:eastAsia="SimSun" w:hAnsi="Times New Roman" w:cs="Times New Roman"/>
                <w:lang w:eastAsia="sl-SI"/>
              </w:rPr>
              <w:t>eritema</w:t>
            </w:r>
            <w:proofErr w:type="spellEnd"/>
            <w:r>
              <w:rPr>
                <w:rFonts w:ascii="Times New Roman" w:eastAsia="SimSun" w:hAnsi="Times New Roman" w:cs="Times New Roman"/>
                <w:lang w:eastAsia="sl-SI"/>
              </w:rPr>
              <w:t>, jautrumas šviesai,</w:t>
            </w:r>
          </w:p>
          <w:p w14:paraId="6BC0FE16" w14:textId="77777777" w:rsidR="001216F2" w:rsidRDefault="001216F2">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poūmė</w:t>
            </w:r>
            <w:proofErr w:type="spellEnd"/>
            <w:r>
              <w:rPr>
                <w:rFonts w:ascii="Times New Roman" w:eastAsia="SimSun" w:hAnsi="Times New Roman" w:cs="Times New Roman"/>
                <w:lang w:eastAsia="sl-SI"/>
              </w:rPr>
              <w:t xml:space="preserve"> odos raudonoji vilkligė (žr. 4.4 skyrių).</w:t>
            </w:r>
          </w:p>
          <w:p w14:paraId="65E074E5"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 xml:space="preserve">Reakcija į vaistinį preparatą su </w:t>
            </w:r>
            <w:proofErr w:type="spellStart"/>
            <w:r>
              <w:rPr>
                <w:rFonts w:ascii="Times New Roman" w:eastAsia="SimSun" w:hAnsi="Times New Roman" w:cs="Times New Roman"/>
                <w:lang w:eastAsia="sl-SI"/>
              </w:rPr>
              <w:t>eozinofilija</w:t>
            </w:r>
            <w:proofErr w:type="spellEnd"/>
            <w:r>
              <w:rPr>
                <w:rFonts w:ascii="Times New Roman" w:eastAsia="SimSun" w:hAnsi="Times New Roman" w:cs="Times New Roman"/>
                <w:lang w:eastAsia="sl-SI"/>
              </w:rPr>
              <w:t xml:space="preserve"> ir </w:t>
            </w:r>
            <w:r>
              <w:rPr>
                <w:rFonts w:ascii="Times New Roman" w:eastAsia="SimSun" w:hAnsi="Times New Roman" w:cs="Times New Roman"/>
                <w:lang w:eastAsia="sl-SI"/>
              </w:rPr>
              <w:lastRenderedPageBreak/>
              <w:t>sisteminiais simptomais (</w:t>
            </w:r>
            <w:r>
              <w:rPr>
                <w:rFonts w:ascii="Times New Roman" w:eastAsia="SimSun" w:hAnsi="Times New Roman" w:cs="Times New Roman"/>
                <w:i/>
                <w:iCs/>
                <w:lang w:eastAsia="sl-SI"/>
              </w:rPr>
              <w:t>angl. DRESS</w:t>
            </w:r>
            <w:r>
              <w:rPr>
                <w:rFonts w:ascii="Times New Roman" w:eastAsia="SimSun" w:hAnsi="Times New Roman" w:cs="Times New Roman"/>
                <w:lang w:eastAsia="sl-SI"/>
              </w:rPr>
              <w:t>).</w:t>
            </w:r>
          </w:p>
        </w:tc>
      </w:tr>
      <w:tr w:rsidR="001216F2" w14:paraId="37EC70CF"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3ED884E2"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lastRenderedPageBreak/>
              <w:t>Skeleto, raumenų ir jungiamojo audinio sutrikimai</w:t>
            </w:r>
          </w:p>
        </w:tc>
        <w:tc>
          <w:tcPr>
            <w:tcW w:w="739" w:type="pct"/>
            <w:tcBorders>
              <w:top w:val="single" w:sz="4" w:space="0" w:color="auto"/>
              <w:left w:val="single" w:sz="4" w:space="0" w:color="auto"/>
              <w:bottom w:val="single" w:sz="4" w:space="0" w:color="auto"/>
              <w:right w:val="single" w:sz="4" w:space="0" w:color="auto"/>
            </w:tcBorders>
          </w:tcPr>
          <w:p w14:paraId="136EA773"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hideMark/>
          </w:tcPr>
          <w:p w14:paraId="171A95FC" w14:textId="77777777" w:rsidR="001216F2" w:rsidRDefault="001216F2">
            <w:pPr>
              <w:widowControl w:val="0"/>
              <w:tabs>
                <w:tab w:val="left" w:pos="540"/>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Šlaunikaulio, riešo arba stuburo lūžimai (</w:t>
            </w:r>
            <w:r>
              <w:rPr>
                <w:rFonts w:ascii="Times New Roman" w:eastAsia="Calibri" w:hAnsi="Times New Roman" w:cs="Times New Roman"/>
                <w:i/>
                <w:lang w:eastAsia="sl-SI"/>
              </w:rPr>
              <w:t>žr. 4.4 skyrių</w:t>
            </w:r>
            <w:r>
              <w:rPr>
                <w:rFonts w:ascii="Times New Roman" w:eastAsia="Calibri" w:hAnsi="Times New Roman" w:cs="Times New Roman"/>
                <w:lang w:eastAsia="sl-SI"/>
              </w:rPr>
              <w:t>).</w:t>
            </w:r>
          </w:p>
        </w:tc>
        <w:tc>
          <w:tcPr>
            <w:tcW w:w="877" w:type="pct"/>
            <w:tcBorders>
              <w:top w:val="single" w:sz="4" w:space="0" w:color="auto"/>
              <w:left w:val="single" w:sz="4" w:space="0" w:color="auto"/>
              <w:bottom w:val="single" w:sz="4" w:space="0" w:color="auto"/>
              <w:right w:val="single" w:sz="4" w:space="0" w:color="auto"/>
            </w:tcBorders>
            <w:hideMark/>
          </w:tcPr>
          <w:p w14:paraId="71F8A8A7"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Artralgija</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mialgija</w:t>
            </w:r>
            <w:proofErr w:type="spellEnd"/>
            <w:r>
              <w:rPr>
                <w:rFonts w:ascii="Times New Roman" w:eastAsia="SimSun" w:hAnsi="Times New Roman" w:cs="Times New Roman"/>
                <w:lang w:eastAsia="sl-SI"/>
              </w:rPr>
              <w:t>.</w:t>
            </w:r>
          </w:p>
        </w:tc>
        <w:tc>
          <w:tcPr>
            <w:tcW w:w="1030" w:type="pct"/>
            <w:tcBorders>
              <w:top w:val="single" w:sz="4" w:space="0" w:color="auto"/>
              <w:left w:val="single" w:sz="4" w:space="0" w:color="auto"/>
              <w:bottom w:val="single" w:sz="4" w:space="0" w:color="auto"/>
              <w:right w:val="single" w:sz="4" w:space="0" w:color="auto"/>
            </w:tcBorders>
          </w:tcPr>
          <w:p w14:paraId="6B6B1324"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hideMark/>
          </w:tcPr>
          <w:p w14:paraId="05CA2B51" w14:textId="77777777" w:rsidR="001216F2" w:rsidRDefault="001216F2">
            <w:pPr>
              <w:widowControl w:val="0"/>
              <w:tabs>
                <w:tab w:val="left" w:pos="540"/>
              </w:tabs>
              <w:spacing w:after="0" w:line="240" w:lineRule="auto"/>
              <w:rPr>
                <w:rFonts w:ascii="Times New Roman" w:eastAsia="Calibri" w:hAnsi="Times New Roman" w:cs="Times New Roman"/>
                <w:lang w:eastAsia="sl-SI"/>
              </w:rPr>
            </w:pPr>
            <w:r>
              <w:rPr>
                <w:rFonts w:ascii="Times New Roman" w:eastAsia="Times New Roman" w:hAnsi="Times New Roman" w:cs="Times New Roman"/>
                <w:lang w:val="sl-SI" w:eastAsia="sl-SI"/>
              </w:rPr>
              <w:t>Raumenų spazmai</w:t>
            </w:r>
            <w:r>
              <w:rPr>
                <w:rFonts w:ascii="Times New Roman" w:eastAsia="Calibri" w:hAnsi="Times New Roman" w:cs="Times New Roman"/>
                <w:vertAlign w:val="superscript"/>
                <w:lang w:val="en-GB"/>
              </w:rPr>
              <w:t>(2)</w:t>
            </w:r>
            <w:r>
              <w:rPr>
                <w:rFonts w:ascii="Times New Roman" w:eastAsia="Times New Roman" w:hAnsi="Times New Roman" w:cs="Times New Roman"/>
                <w:lang w:val="sl-SI" w:eastAsia="sl-SI"/>
              </w:rPr>
              <w:t>.</w:t>
            </w:r>
          </w:p>
        </w:tc>
      </w:tr>
      <w:tr w:rsidR="001216F2" w:rsidRPr="001216F2" w14:paraId="53238852"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04B07963"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Inkstų ir šlapimo takų sutrikimai</w:t>
            </w:r>
          </w:p>
        </w:tc>
        <w:tc>
          <w:tcPr>
            <w:tcW w:w="739" w:type="pct"/>
            <w:tcBorders>
              <w:top w:val="single" w:sz="4" w:space="0" w:color="auto"/>
              <w:left w:val="single" w:sz="4" w:space="0" w:color="auto"/>
              <w:bottom w:val="single" w:sz="4" w:space="0" w:color="auto"/>
              <w:right w:val="single" w:sz="4" w:space="0" w:color="auto"/>
            </w:tcBorders>
          </w:tcPr>
          <w:p w14:paraId="012D89AF"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tcPr>
          <w:p w14:paraId="4B07B353"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877" w:type="pct"/>
            <w:tcBorders>
              <w:top w:val="single" w:sz="4" w:space="0" w:color="auto"/>
              <w:left w:val="single" w:sz="4" w:space="0" w:color="auto"/>
              <w:bottom w:val="single" w:sz="4" w:space="0" w:color="auto"/>
              <w:right w:val="single" w:sz="4" w:space="0" w:color="auto"/>
            </w:tcBorders>
          </w:tcPr>
          <w:p w14:paraId="01774C34"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1030" w:type="pct"/>
            <w:tcBorders>
              <w:top w:val="single" w:sz="4" w:space="0" w:color="auto"/>
              <w:left w:val="single" w:sz="4" w:space="0" w:color="auto"/>
              <w:bottom w:val="single" w:sz="4" w:space="0" w:color="auto"/>
              <w:right w:val="single" w:sz="4" w:space="0" w:color="auto"/>
            </w:tcBorders>
          </w:tcPr>
          <w:p w14:paraId="58B305AF"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hideMark/>
          </w:tcPr>
          <w:p w14:paraId="66EDFD83"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Intersticinis</w:t>
            </w:r>
            <w:proofErr w:type="spellEnd"/>
            <w:r>
              <w:rPr>
                <w:rFonts w:ascii="Times New Roman" w:eastAsia="SimSun" w:hAnsi="Times New Roman" w:cs="Times New Roman"/>
                <w:lang w:eastAsia="sl-SI"/>
              </w:rPr>
              <w:t xml:space="preserve"> nefritas</w:t>
            </w:r>
            <w:r>
              <w:rPr>
                <w:rFonts w:ascii="Times New Roman" w:eastAsia="SimSun" w:hAnsi="Times New Roman" w:cs="Times New Roman"/>
                <w:lang w:eastAsia="zh-CN"/>
              </w:rPr>
              <w:t xml:space="preserve"> </w:t>
            </w:r>
            <w:r>
              <w:rPr>
                <w:rFonts w:ascii="Times New Roman" w:eastAsia="Times New Roman" w:hAnsi="Times New Roman" w:cs="Times New Roman"/>
                <w:lang w:val="sl-SI" w:eastAsia="sl-SI"/>
              </w:rPr>
              <w:t>(su galimu progresavimu į inkstų funkcijos nepakankamumą)</w:t>
            </w:r>
            <w:r>
              <w:rPr>
                <w:rFonts w:ascii="Times New Roman" w:eastAsia="SimSun" w:hAnsi="Times New Roman" w:cs="Times New Roman"/>
                <w:lang w:eastAsia="zh-CN"/>
              </w:rPr>
              <w:t>.</w:t>
            </w:r>
          </w:p>
        </w:tc>
      </w:tr>
      <w:tr w:rsidR="001216F2" w14:paraId="5F29EA98"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153183B0"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Lytinės sistemos ir krūties sutrikimai</w:t>
            </w:r>
          </w:p>
        </w:tc>
        <w:tc>
          <w:tcPr>
            <w:tcW w:w="739" w:type="pct"/>
            <w:tcBorders>
              <w:top w:val="single" w:sz="4" w:space="0" w:color="auto"/>
              <w:left w:val="single" w:sz="4" w:space="0" w:color="auto"/>
              <w:bottom w:val="single" w:sz="4" w:space="0" w:color="auto"/>
              <w:right w:val="single" w:sz="4" w:space="0" w:color="auto"/>
            </w:tcBorders>
          </w:tcPr>
          <w:p w14:paraId="2795BEDF"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745" w:type="pct"/>
            <w:tcBorders>
              <w:top w:val="single" w:sz="4" w:space="0" w:color="auto"/>
              <w:left w:val="single" w:sz="4" w:space="0" w:color="auto"/>
              <w:bottom w:val="single" w:sz="4" w:space="0" w:color="auto"/>
              <w:right w:val="single" w:sz="4" w:space="0" w:color="auto"/>
            </w:tcBorders>
          </w:tcPr>
          <w:p w14:paraId="36C832E0"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877" w:type="pct"/>
            <w:tcBorders>
              <w:top w:val="single" w:sz="4" w:space="0" w:color="auto"/>
              <w:left w:val="single" w:sz="4" w:space="0" w:color="auto"/>
              <w:bottom w:val="single" w:sz="4" w:space="0" w:color="auto"/>
              <w:right w:val="single" w:sz="4" w:space="0" w:color="auto"/>
            </w:tcBorders>
            <w:hideMark/>
          </w:tcPr>
          <w:p w14:paraId="39548841"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Ginekomastija</w:t>
            </w:r>
            <w:proofErr w:type="spellEnd"/>
            <w:r>
              <w:rPr>
                <w:rFonts w:ascii="Times New Roman" w:eastAsia="SimSun" w:hAnsi="Times New Roman" w:cs="Times New Roman"/>
                <w:lang w:eastAsia="sl-SI"/>
              </w:rPr>
              <w:t>.</w:t>
            </w:r>
          </w:p>
        </w:tc>
        <w:tc>
          <w:tcPr>
            <w:tcW w:w="1030" w:type="pct"/>
            <w:tcBorders>
              <w:top w:val="single" w:sz="4" w:space="0" w:color="auto"/>
              <w:left w:val="single" w:sz="4" w:space="0" w:color="auto"/>
              <w:bottom w:val="single" w:sz="4" w:space="0" w:color="auto"/>
              <w:right w:val="single" w:sz="4" w:space="0" w:color="auto"/>
            </w:tcBorders>
          </w:tcPr>
          <w:p w14:paraId="7AFBE706"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tcPr>
          <w:p w14:paraId="2CDAC0F9"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r>
      <w:tr w:rsidR="001216F2" w:rsidRPr="001216F2" w14:paraId="15EC8D69" w14:textId="77777777" w:rsidTr="001216F2">
        <w:tc>
          <w:tcPr>
            <w:tcW w:w="653" w:type="pct"/>
            <w:tcBorders>
              <w:top w:val="single" w:sz="4" w:space="0" w:color="auto"/>
              <w:left w:val="single" w:sz="4" w:space="0" w:color="auto"/>
              <w:bottom w:val="single" w:sz="4" w:space="0" w:color="auto"/>
              <w:right w:val="single" w:sz="4" w:space="0" w:color="auto"/>
            </w:tcBorders>
            <w:hideMark/>
          </w:tcPr>
          <w:p w14:paraId="6619B6C3"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Bendrieji sutrikimai ir vartojimo vietos pažeidimai</w:t>
            </w:r>
          </w:p>
        </w:tc>
        <w:tc>
          <w:tcPr>
            <w:tcW w:w="739" w:type="pct"/>
            <w:tcBorders>
              <w:top w:val="single" w:sz="4" w:space="0" w:color="auto"/>
              <w:left w:val="single" w:sz="4" w:space="0" w:color="auto"/>
              <w:bottom w:val="single" w:sz="4" w:space="0" w:color="auto"/>
              <w:right w:val="single" w:sz="4" w:space="0" w:color="auto"/>
            </w:tcBorders>
            <w:hideMark/>
          </w:tcPr>
          <w:p w14:paraId="0385461D" w14:textId="77777777" w:rsidR="001216F2" w:rsidRDefault="001216F2">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Tromboflebi</w:t>
            </w:r>
            <w:proofErr w:type="spellEnd"/>
            <w:r>
              <w:rPr>
                <w:rFonts w:ascii="Times New Roman" w:eastAsia="SimSun" w:hAnsi="Times New Roman" w:cs="Times New Roman"/>
                <w:lang w:eastAsia="sl-SI"/>
              </w:rPr>
              <w:t>-tas injekcijos vietoje.</w:t>
            </w:r>
          </w:p>
        </w:tc>
        <w:tc>
          <w:tcPr>
            <w:tcW w:w="745" w:type="pct"/>
            <w:tcBorders>
              <w:top w:val="single" w:sz="4" w:space="0" w:color="auto"/>
              <w:left w:val="single" w:sz="4" w:space="0" w:color="auto"/>
              <w:bottom w:val="single" w:sz="4" w:space="0" w:color="auto"/>
              <w:right w:val="single" w:sz="4" w:space="0" w:color="auto"/>
            </w:tcBorders>
            <w:hideMark/>
          </w:tcPr>
          <w:p w14:paraId="2ADF6FE6"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proofErr w:type="spellStart"/>
            <w:r>
              <w:rPr>
                <w:rFonts w:ascii="Times New Roman" w:eastAsia="SimSun" w:hAnsi="Times New Roman" w:cs="Times New Roman"/>
                <w:lang w:eastAsia="sl-SI"/>
              </w:rPr>
              <w:t>Astenija</w:t>
            </w:r>
            <w:proofErr w:type="spellEnd"/>
            <w:r>
              <w:rPr>
                <w:rFonts w:ascii="Times New Roman" w:eastAsia="SimSun" w:hAnsi="Times New Roman" w:cs="Times New Roman"/>
                <w:lang w:eastAsia="sl-SI"/>
              </w:rPr>
              <w:t>, nuovargis ir bendrasis negalavimas.</w:t>
            </w:r>
          </w:p>
        </w:tc>
        <w:tc>
          <w:tcPr>
            <w:tcW w:w="877" w:type="pct"/>
            <w:tcBorders>
              <w:top w:val="single" w:sz="4" w:space="0" w:color="auto"/>
              <w:left w:val="single" w:sz="4" w:space="0" w:color="auto"/>
              <w:bottom w:val="single" w:sz="4" w:space="0" w:color="auto"/>
              <w:right w:val="single" w:sz="4" w:space="0" w:color="auto"/>
            </w:tcBorders>
            <w:hideMark/>
          </w:tcPr>
          <w:p w14:paraId="58D48838" w14:textId="77777777" w:rsidR="001216F2" w:rsidRDefault="001216F2">
            <w:pPr>
              <w:widowControl w:val="0"/>
              <w:autoSpaceDE w:val="0"/>
              <w:autoSpaceDN w:val="0"/>
              <w:adjustRightInd w:val="0"/>
              <w:spacing w:after="0" w:line="240" w:lineRule="auto"/>
              <w:rPr>
                <w:rFonts w:ascii="Times New Roman" w:eastAsia="Calibri" w:hAnsi="Times New Roman" w:cs="Times New Roman"/>
                <w:lang w:eastAsia="sl-SI"/>
              </w:rPr>
            </w:pPr>
            <w:r>
              <w:rPr>
                <w:rFonts w:ascii="Times New Roman" w:eastAsia="SimSun" w:hAnsi="Times New Roman" w:cs="Times New Roman"/>
                <w:lang w:eastAsia="sl-SI"/>
              </w:rPr>
              <w:t>Kūno temperatūros padidėjimas, periferinė edema.</w:t>
            </w:r>
          </w:p>
        </w:tc>
        <w:tc>
          <w:tcPr>
            <w:tcW w:w="1030" w:type="pct"/>
            <w:tcBorders>
              <w:top w:val="single" w:sz="4" w:space="0" w:color="auto"/>
              <w:left w:val="single" w:sz="4" w:space="0" w:color="auto"/>
              <w:bottom w:val="single" w:sz="4" w:space="0" w:color="auto"/>
              <w:right w:val="single" w:sz="4" w:space="0" w:color="auto"/>
            </w:tcBorders>
          </w:tcPr>
          <w:p w14:paraId="6C7AB8FD"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c>
          <w:tcPr>
            <w:tcW w:w="957" w:type="pct"/>
            <w:tcBorders>
              <w:top w:val="single" w:sz="4" w:space="0" w:color="auto"/>
              <w:left w:val="single" w:sz="4" w:space="0" w:color="auto"/>
              <w:bottom w:val="single" w:sz="4" w:space="0" w:color="auto"/>
              <w:right w:val="single" w:sz="4" w:space="0" w:color="auto"/>
            </w:tcBorders>
          </w:tcPr>
          <w:p w14:paraId="3B17AA49" w14:textId="77777777" w:rsidR="001216F2" w:rsidRDefault="001216F2">
            <w:pPr>
              <w:widowControl w:val="0"/>
              <w:tabs>
                <w:tab w:val="left" w:pos="540"/>
              </w:tabs>
              <w:spacing w:after="0" w:line="240" w:lineRule="auto"/>
              <w:rPr>
                <w:rFonts w:ascii="Times New Roman" w:eastAsia="Calibri" w:hAnsi="Times New Roman" w:cs="Times New Roman"/>
                <w:lang w:eastAsia="sl-SI"/>
              </w:rPr>
            </w:pPr>
          </w:p>
        </w:tc>
      </w:tr>
    </w:tbl>
    <w:p w14:paraId="2EF9B549" w14:textId="77777777" w:rsidR="001216F2" w:rsidRDefault="001216F2" w:rsidP="001216F2">
      <w:pPr>
        <w:widowControl w:val="0"/>
        <w:spacing w:line="240" w:lineRule="auto"/>
        <w:contextualSpacing/>
        <w:outlineLvl w:val="0"/>
        <w:rPr>
          <w:rFonts w:ascii="Times New Roman" w:eastAsia="Times New Roman" w:hAnsi="Times New Roman" w:cs="Times New Roman"/>
          <w:lang w:eastAsia="sl-SI"/>
        </w:rPr>
      </w:pPr>
      <w:r>
        <w:rPr>
          <w:rFonts w:ascii="Times New Roman" w:eastAsia="Calibri" w:hAnsi="Times New Roman" w:cs="Times New Roman"/>
          <w:vertAlign w:val="superscript"/>
        </w:rPr>
        <w:t>1.</w:t>
      </w:r>
      <w:r>
        <w:rPr>
          <w:rFonts w:ascii="Times New Roman" w:eastAsia="Calibri" w:hAnsi="Times New Roman" w:cs="Times New Roman"/>
        </w:rPr>
        <w:t xml:space="preserve"> </w:t>
      </w:r>
      <w:proofErr w:type="spellStart"/>
      <w:r>
        <w:rPr>
          <w:rFonts w:ascii="Times New Roman" w:eastAsia="Times New Roman" w:hAnsi="Times New Roman" w:cs="Times New Roman"/>
          <w:lang w:eastAsia="sl-SI"/>
        </w:rPr>
        <w:t>Hipokalcemija</w:t>
      </w:r>
      <w:proofErr w:type="spellEnd"/>
      <w:r>
        <w:rPr>
          <w:rFonts w:ascii="Times New Roman" w:eastAsia="Times New Roman" w:hAnsi="Times New Roman" w:cs="Times New Roman"/>
          <w:lang w:eastAsia="sl-SI"/>
        </w:rPr>
        <w:t xml:space="preserve"> ir (arba) </w:t>
      </w:r>
      <w:proofErr w:type="spellStart"/>
      <w:r>
        <w:rPr>
          <w:rFonts w:ascii="Times New Roman" w:eastAsia="Times New Roman" w:hAnsi="Times New Roman" w:cs="Times New Roman"/>
          <w:lang w:eastAsia="sl-SI"/>
        </w:rPr>
        <w:t>hipokalemija</w:t>
      </w:r>
      <w:proofErr w:type="spellEnd"/>
      <w:r>
        <w:rPr>
          <w:rFonts w:ascii="Times New Roman" w:eastAsia="Times New Roman" w:hAnsi="Times New Roman" w:cs="Times New Roman"/>
          <w:lang w:eastAsia="sl-SI"/>
        </w:rPr>
        <w:t xml:space="preserve"> gali būti susijusi su </w:t>
      </w:r>
      <w:proofErr w:type="spellStart"/>
      <w:r>
        <w:rPr>
          <w:rFonts w:ascii="Times New Roman" w:eastAsia="Times New Roman" w:hAnsi="Times New Roman" w:cs="Times New Roman"/>
          <w:lang w:eastAsia="sl-SI"/>
        </w:rPr>
        <w:t>hipomagnezemijos</w:t>
      </w:r>
      <w:proofErr w:type="spellEnd"/>
      <w:r>
        <w:rPr>
          <w:rFonts w:ascii="Times New Roman" w:eastAsia="Times New Roman" w:hAnsi="Times New Roman" w:cs="Times New Roman"/>
          <w:lang w:eastAsia="sl-SI"/>
        </w:rPr>
        <w:t xml:space="preserve"> atsiradimu (žr. 4.4 skyrių)</w:t>
      </w:r>
    </w:p>
    <w:p w14:paraId="3CAC7794" w14:textId="77777777" w:rsidR="001216F2" w:rsidRDefault="001216F2" w:rsidP="001216F2">
      <w:pPr>
        <w:widowControl w:val="0"/>
        <w:spacing w:after="0" w:line="240" w:lineRule="auto"/>
        <w:rPr>
          <w:rFonts w:ascii="Times New Roman" w:eastAsia="Calibri" w:hAnsi="Times New Roman" w:cs="Times New Roman"/>
        </w:rPr>
      </w:pPr>
      <w:r>
        <w:rPr>
          <w:rFonts w:ascii="Times New Roman" w:eastAsia="Calibri" w:hAnsi="Times New Roman" w:cs="Times New Roman"/>
          <w:vertAlign w:val="superscript"/>
        </w:rPr>
        <w:t>2.</w:t>
      </w:r>
      <w:r>
        <w:rPr>
          <w:rFonts w:ascii="Times New Roman" w:eastAsia="Calibri" w:hAnsi="Times New Roman" w:cs="Times New Roman"/>
        </w:rPr>
        <w:t xml:space="preserve"> </w:t>
      </w:r>
      <w:r>
        <w:rPr>
          <w:rFonts w:ascii="Times New Roman" w:eastAsia="Times New Roman" w:hAnsi="Times New Roman" w:cs="Times New Roman"/>
          <w:lang w:val="sl-SI" w:eastAsia="sl-SI"/>
        </w:rPr>
        <w:t>Raumenų spazmas kaip elektrolitų trikdymo pasekmė</w:t>
      </w:r>
    </w:p>
    <w:p w14:paraId="3F743C3C" w14:textId="77777777" w:rsidR="001216F2" w:rsidRDefault="001216F2" w:rsidP="001216F2">
      <w:pPr>
        <w:widowControl w:val="0"/>
        <w:spacing w:after="0" w:line="240" w:lineRule="auto"/>
        <w:rPr>
          <w:rFonts w:ascii="Times New Roman" w:eastAsia="Times New Roman" w:hAnsi="Times New Roman" w:cs="Times New Roman"/>
          <w:lang w:val="sl-SI" w:eastAsia="sl-SI"/>
        </w:rPr>
      </w:pPr>
    </w:p>
    <w:p w14:paraId="6937B0F9" w14:textId="77777777" w:rsidR="001216F2" w:rsidRDefault="001216F2" w:rsidP="001216F2">
      <w:pPr>
        <w:widowControl w:val="0"/>
        <w:autoSpaceDE w:val="0"/>
        <w:autoSpaceDN w:val="0"/>
        <w:adjustRightInd w:val="0"/>
        <w:spacing w:after="0" w:line="240" w:lineRule="auto"/>
        <w:jc w:val="both"/>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Pranešimas apie įtariamas nepageidaujamas reakcijas</w:t>
      </w:r>
    </w:p>
    <w:p w14:paraId="188D1EDF" w14:textId="094286F6" w:rsidR="001216F2" w:rsidRPr="0047481A" w:rsidRDefault="001216F2" w:rsidP="0047481A">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w:t>
      </w:r>
      <w:r w:rsidRPr="0047481A">
        <w:rPr>
          <w:rFonts w:ascii="Times New Roman" w:eastAsia="Times New Roman" w:hAnsi="Times New Roman" w:cs="Times New Roman"/>
          <w:noProof/>
          <w:snapToGrid w:val="0"/>
          <w:szCs w:val="24"/>
        </w:rPr>
        <w:t>leidžia nuolat stebėti vaistinio preparato naudos ir rizikos santykį.</w:t>
      </w:r>
      <w:r w:rsidRPr="0047481A">
        <w:rPr>
          <w:rFonts w:ascii="Times New Roman" w:eastAsia="Times New Roman" w:hAnsi="Times New Roman" w:cs="Times New Roman"/>
          <w:snapToGrid w:val="0"/>
          <w:szCs w:val="24"/>
        </w:rPr>
        <w:t xml:space="preserve"> </w:t>
      </w:r>
      <w:r w:rsidRPr="0047481A">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w:t>
      </w:r>
      <w:r w:rsidR="00DA1675" w:rsidRPr="0047481A">
        <w:rPr>
          <w:rFonts w:ascii="Times New Roman" w:eastAsia="Times New Roman" w:hAnsi="Times New Roman" w:cs="Times New Roman"/>
          <w:noProof/>
          <w:snapToGrid w:val="0"/>
          <w:szCs w:val="24"/>
        </w:rPr>
        <w:t xml:space="preserve">užpildę ir pateikę pranešimo formą Valstybinės vaistų kontrolės tarnybos prie Lietuvos Respublikos sveikatos apsaugos ministerijos tinklalapyje </w:t>
      </w:r>
      <w:r w:rsidR="0047481A" w:rsidRPr="0047481A">
        <w:rPr>
          <w:rFonts w:ascii="Times New Roman" w:hAnsi="Times New Roman" w:cs="Times New Roman"/>
          <w:color w:val="0000EE"/>
          <w:u w:val="single"/>
          <w:lang w:eastAsia="lt-LT"/>
        </w:rPr>
        <w:t>https://vvkt.lrv.lt/lt/</w:t>
      </w:r>
      <w:r w:rsidR="0047481A" w:rsidRPr="0047481A">
        <w:rPr>
          <w:rFonts w:ascii="Times New Roman" w:hAnsi="Times New Roman" w:cs="Times New Roman"/>
          <w:lang w:eastAsia="lt-LT"/>
        </w:rPr>
        <w:t xml:space="preserve"> </w:t>
      </w:r>
      <w:r w:rsidR="00DA1675" w:rsidRPr="0047481A">
        <w:rPr>
          <w:rFonts w:ascii="Times New Roman" w:eastAsia="Times New Roman" w:hAnsi="Times New Roman" w:cs="Times New Roman"/>
          <w:noProof/>
          <w:snapToGrid w:val="0"/>
          <w:szCs w:val="24"/>
        </w:rPr>
        <w:t xml:space="preserve"> nurodytais būdais.</w:t>
      </w:r>
      <w:r w:rsidRPr="0047481A">
        <w:rPr>
          <w:rFonts w:ascii="Times New Roman" w:eastAsia="Times New Roman" w:hAnsi="Times New Roman" w:cs="Times New Roman"/>
          <w:noProof/>
          <w:snapToGrid w:val="0"/>
          <w:szCs w:val="24"/>
        </w:rPr>
        <w:t xml:space="preserve"> </w:t>
      </w:r>
    </w:p>
    <w:p w14:paraId="78E5FF64"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p>
    <w:p w14:paraId="2A8389E1"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4.9</w:t>
      </w:r>
      <w:r>
        <w:rPr>
          <w:rFonts w:ascii="Times New Roman" w:eastAsia="Times New Roman" w:hAnsi="Times New Roman" w:cs="Times New Roman"/>
          <w:b/>
          <w:bCs/>
          <w:lang w:eastAsia="sl-SI"/>
        </w:rPr>
        <w:tab/>
        <w:t>Perdozavimas</w:t>
      </w:r>
    </w:p>
    <w:p w14:paraId="134D3B9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4F46BFF" w14:textId="77777777" w:rsidR="001216F2" w:rsidRDefault="001216F2" w:rsidP="001216F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Simptomai</w:t>
      </w:r>
    </w:p>
    <w:p w14:paraId="7FDFE26F"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Žmogui atsirandančių perdozavimo simptomų nežinoma.</w:t>
      </w:r>
    </w:p>
    <w:p w14:paraId="4AFEC37F"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A9EACB0"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Sisteminė ekspozicija, kai į veną per 2 min. buvo suleista ne didesnė kaip 240 mg dozė, toleruota gerai.</w:t>
      </w:r>
    </w:p>
    <w:p w14:paraId="2453B5B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A6E8518" w14:textId="77777777" w:rsidR="001216F2" w:rsidRDefault="001216F2" w:rsidP="001216F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Gydymas</w:t>
      </w:r>
    </w:p>
    <w:p w14:paraId="3CF4C73B"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Didelė dalis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jungiasi prie baltymų, todėl dialize daug preparato nepašalinama. Jei perdozuojama ir atsiranda klinikinių intoksikacijos požymių, taikomas simptominis ir palaikomasis gydymas, specifinių gydymo rekomendacijų nėra.</w:t>
      </w:r>
    </w:p>
    <w:p w14:paraId="158BF04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48DEFC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4351F54" w14:textId="77777777" w:rsidR="001216F2" w:rsidRDefault="001216F2" w:rsidP="001216F2">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FARMAKOLOGINĖS SAVYBĖS</w:t>
      </w:r>
    </w:p>
    <w:p w14:paraId="44FFB886"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156D2CF"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5.1</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Farmakodinaminės</w:t>
      </w:r>
      <w:proofErr w:type="spellEnd"/>
      <w:r>
        <w:rPr>
          <w:rFonts w:ascii="Times New Roman" w:eastAsia="Times New Roman" w:hAnsi="Times New Roman" w:cs="Times New Roman"/>
          <w:b/>
          <w:bCs/>
          <w:lang w:eastAsia="sl-SI"/>
        </w:rPr>
        <w:t xml:space="preserve"> savybės</w:t>
      </w:r>
    </w:p>
    <w:p w14:paraId="1AE218C8"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EDD725E" w14:textId="77777777" w:rsidR="001216F2" w:rsidRDefault="001216F2" w:rsidP="001216F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Farmakoterapinė</w:t>
      </w:r>
      <w:proofErr w:type="spellEnd"/>
      <w:r>
        <w:rPr>
          <w:rFonts w:ascii="Times New Roman" w:eastAsia="Times New Roman" w:hAnsi="Times New Roman" w:cs="Times New Roman"/>
          <w:lang w:eastAsia="sl-SI"/>
        </w:rPr>
        <w:t xml:space="preserve"> grupė – protonų siurblio inhibitoriai, ATC kodas – A02BC02.</w:t>
      </w:r>
    </w:p>
    <w:p w14:paraId="4079657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C35DCC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lastRenderedPageBreak/>
        <w:t>Veikimo mechanizmas</w:t>
      </w:r>
    </w:p>
    <w:p w14:paraId="096446CB"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yra pakeistas </w:t>
      </w:r>
      <w:proofErr w:type="spellStart"/>
      <w:r>
        <w:rPr>
          <w:rFonts w:ascii="Times New Roman" w:eastAsia="SimSun" w:hAnsi="Times New Roman" w:cs="Times New Roman"/>
          <w:lang w:eastAsia="sl-SI"/>
        </w:rPr>
        <w:t>benzimidazolas</w:t>
      </w:r>
      <w:proofErr w:type="spellEnd"/>
      <w:r>
        <w:rPr>
          <w:rFonts w:ascii="Times New Roman" w:eastAsia="SimSun" w:hAnsi="Times New Roman" w:cs="Times New Roman"/>
          <w:lang w:eastAsia="sl-SI"/>
        </w:rPr>
        <w:t xml:space="preserve">, kuris, specifiškai blokuodamas </w:t>
      </w:r>
      <w:proofErr w:type="spellStart"/>
      <w:r>
        <w:rPr>
          <w:rFonts w:ascii="Times New Roman" w:eastAsia="SimSun" w:hAnsi="Times New Roman" w:cs="Times New Roman"/>
          <w:lang w:eastAsia="sl-SI"/>
        </w:rPr>
        <w:t>parietalinių</w:t>
      </w:r>
      <w:proofErr w:type="spellEnd"/>
      <w:r>
        <w:rPr>
          <w:rFonts w:ascii="Times New Roman" w:eastAsia="SimSun" w:hAnsi="Times New Roman" w:cs="Times New Roman"/>
          <w:lang w:eastAsia="sl-SI"/>
        </w:rPr>
        <w:t xml:space="preserve"> ląstelių protonų siurblį, slopina druskos rūgšties sekreciją skrandyje.</w:t>
      </w:r>
    </w:p>
    <w:p w14:paraId="66FC9490"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02DC48B6"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Rūgščioje </w:t>
      </w:r>
      <w:proofErr w:type="spellStart"/>
      <w:r>
        <w:rPr>
          <w:rFonts w:ascii="Times New Roman" w:eastAsia="SimSun" w:hAnsi="Times New Roman" w:cs="Times New Roman"/>
          <w:lang w:eastAsia="sl-SI"/>
        </w:rPr>
        <w:t>parietalinių</w:t>
      </w:r>
      <w:proofErr w:type="spellEnd"/>
      <w:r>
        <w:rPr>
          <w:rFonts w:ascii="Times New Roman" w:eastAsia="SimSun" w:hAnsi="Times New Roman" w:cs="Times New Roman"/>
          <w:lang w:eastAsia="sl-SI"/>
        </w:rPr>
        <w:t xml:space="preserve"> ląstelių terpėje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virsta aktyvia forma ir slopina fermentą H+, K+- ATF-</w:t>
      </w:r>
      <w:proofErr w:type="spellStart"/>
      <w:r>
        <w:rPr>
          <w:rFonts w:ascii="Times New Roman" w:eastAsia="SimSun" w:hAnsi="Times New Roman" w:cs="Times New Roman"/>
          <w:lang w:eastAsia="sl-SI"/>
        </w:rPr>
        <w:t>azę</w:t>
      </w:r>
      <w:proofErr w:type="spellEnd"/>
      <w:r>
        <w:rPr>
          <w:rFonts w:ascii="Times New Roman" w:eastAsia="SimSun" w:hAnsi="Times New Roman" w:cs="Times New Roman"/>
          <w:lang w:eastAsia="sl-SI"/>
        </w:rPr>
        <w:t xml:space="preserve">, t. y. galutinę druskos rūgšties gamybos skrandyje stadiją. Slopinimas priklauso nuo dozės, poveikis pasireiškia ir bazinei, ir stimuliacijos sukeltai rūgšties sekrecijai. Daugumai pacientų simptomai išnyksta per 2 savaites.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kaip ir kiti protonų siurblio inhibitoriai bei H</w:t>
      </w:r>
      <w:r>
        <w:rPr>
          <w:rFonts w:ascii="Times New Roman" w:eastAsia="SimSun" w:hAnsi="Times New Roman" w:cs="Times New Roman"/>
          <w:vertAlign w:val="subscript"/>
          <w:lang w:eastAsia="sl-SI"/>
        </w:rPr>
        <w:t>2</w:t>
      </w:r>
      <w:r>
        <w:rPr>
          <w:rFonts w:ascii="Times New Roman" w:eastAsia="SimSun" w:hAnsi="Times New Roman" w:cs="Times New Roman"/>
          <w:lang w:eastAsia="sl-SI"/>
        </w:rPr>
        <w:t xml:space="preserve"> receptorių inhibitoriai, mažina rūgštingumą skrandyje, todėl proporcingai rūgštingumo sumažėjimui padaugėja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kiekio padidėjimas yra grįžtamas. Kadangi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jungiasi prie fermento, esančio </w:t>
      </w:r>
      <w:proofErr w:type="spellStart"/>
      <w:r>
        <w:rPr>
          <w:rFonts w:ascii="Times New Roman" w:eastAsia="SimSun" w:hAnsi="Times New Roman" w:cs="Times New Roman"/>
          <w:lang w:eastAsia="sl-SI"/>
        </w:rPr>
        <w:t>distaliau</w:t>
      </w:r>
      <w:proofErr w:type="spellEnd"/>
      <w:r>
        <w:rPr>
          <w:rFonts w:ascii="Times New Roman" w:eastAsia="SimSun" w:hAnsi="Times New Roman" w:cs="Times New Roman"/>
          <w:lang w:eastAsia="sl-SI"/>
        </w:rPr>
        <w:t xml:space="preserve"> nuo ląstelės receptoriaus, druskos rūgšties sekreciją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slopina nepriklausomai nuo kitų medžiagų (</w:t>
      </w:r>
      <w:proofErr w:type="spellStart"/>
      <w:r>
        <w:rPr>
          <w:rFonts w:ascii="Times New Roman" w:eastAsia="SimSun" w:hAnsi="Times New Roman" w:cs="Times New Roman"/>
          <w:lang w:eastAsia="sl-SI"/>
        </w:rPr>
        <w:t>acetilcholino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histamino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sukeliamo stimuliavimo. Išgerto ar į veną suleistos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poveikis nesiskiria.</w:t>
      </w:r>
    </w:p>
    <w:p w14:paraId="57DE0CE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7CA23995"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val="sl-SI" w:eastAsia="sl-SI"/>
        </w:rPr>
        <w:t xml:space="preserve">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 </w:t>
      </w:r>
    </w:p>
    <w:p w14:paraId="76881265"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val="sl-SI" w:eastAsia="sl-SI"/>
        </w:rPr>
      </w:pPr>
      <w:r>
        <w:rPr>
          <w:rFonts w:ascii="Times New Roman" w:eastAsia="SimSun" w:hAnsi="Times New Roman" w:cs="Times New Roman"/>
          <w:lang w:val="sl-SI" w:eastAsia="sl-SI"/>
        </w:rPr>
        <w:t xml:space="preserve">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 </w:t>
      </w:r>
    </w:p>
    <w:p w14:paraId="5D36A3E7"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143AAE76"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Pr>
          <w:rFonts w:ascii="Times New Roman" w:eastAsia="SimSun" w:hAnsi="Times New Roman" w:cs="Times New Roman"/>
          <w:u w:val="single"/>
          <w:lang w:eastAsia="sl-SI"/>
        </w:rPr>
        <w:t>Farmakodinaminis</w:t>
      </w:r>
      <w:proofErr w:type="spellEnd"/>
      <w:r>
        <w:rPr>
          <w:rFonts w:ascii="Times New Roman" w:eastAsia="SimSun" w:hAnsi="Times New Roman" w:cs="Times New Roman"/>
          <w:u w:val="single"/>
          <w:lang w:eastAsia="sl-SI"/>
        </w:rPr>
        <w:t xml:space="preserve"> poveikis</w:t>
      </w:r>
    </w:p>
    <w:p w14:paraId="2A439AAB"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Vartojant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padidėja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kiekis nevalgius. Trumpalaikio gydymo metu viršutinė normos riba dažniausiai neviršijama. Ilgalaikio gydymo metu </w:t>
      </w:r>
      <w:proofErr w:type="spellStart"/>
      <w:r>
        <w:rPr>
          <w:rFonts w:ascii="Times New Roman" w:eastAsia="SimSun" w:hAnsi="Times New Roman" w:cs="Times New Roman"/>
          <w:lang w:eastAsia="sl-SI"/>
        </w:rPr>
        <w:t>gastrino</w:t>
      </w:r>
      <w:proofErr w:type="spellEnd"/>
      <w:r>
        <w:rPr>
          <w:rFonts w:ascii="Times New Roman" w:eastAsia="SimSun" w:hAnsi="Times New Roman" w:cs="Times New Roman"/>
          <w:lang w:eastAsia="sl-SI"/>
        </w:rPr>
        <w:t xml:space="preserve"> kiekis dažniausiai padvigubėja, tačiau labai daug padidėja tik pavieniais atvejais. Dėl tokio poveikio ilgalaikio gydymo metu nedažnais atvejais skrandyje šiek tiek arba vidutiniškai padaugėja specifinių endokrininių (ECL) ląstelių (pokytis panašus į </w:t>
      </w:r>
      <w:proofErr w:type="spellStart"/>
      <w:r>
        <w:rPr>
          <w:rFonts w:ascii="Times New Roman" w:eastAsia="SimSun" w:hAnsi="Times New Roman" w:cs="Times New Roman"/>
          <w:lang w:eastAsia="sl-SI"/>
        </w:rPr>
        <w:t>adenomatozinę</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hiperplaziją</w:t>
      </w:r>
      <w:proofErr w:type="spellEnd"/>
      <w:r>
        <w:rPr>
          <w:rFonts w:ascii="Times New Roman" w:eastAsia="SimSun" w:hAnsi="Times New Roman" w:cs="Times New Roman"/>
          <w:lang w:eastAsia="sl-SI"/>
        </w:rPr>
        <w:t xml:space="preserve">). Vis dėlto iki šiol atliktų tyrimų metu </w:t>
      </w:r>
      <w:proofErr w:type="spellStart"/>
      <w:r>
        <w:rPr>
          <w:rFonts w:ascii="Times New Roman" w:eastAsia="SimSun" w:hAnsi="Times New Roman" w:cs="Times New Roman"/>
          <w:lang w:eastAsia="sl-SI"/>
        </w:rPr>
        <w:t>karcinoidų</w:t>
      </w:r>
      <w:proofErr w:type="spellEnd"/>
      <w:r>
        <w:rPr>
          <w:rFonts w:ascii="Times New Roman" w:eastAsia="SimSun" w:hAnsi="Times New Roman" w:cs="Times New Roman"/>
          <w:lang w:eastAsia="sl-SI"/>
        </w:rPr>
        <w:t xml:space="preserve"> pirmtakų (atipinės </w:t>
      </w:r>
      <w:proofErr w:type="spellStart"/>
      <w:r>
        <w:rPr>
          <w:rFonts w:ascii="Times New Roman" w:eastAsia="SimSun" w:hAnsi="Times New Roman" w:cs="Times New Roman"/>
          <w:lang w:eastAsia="sl-SI"/>
        </w:rPr>
        <w:t>hiperplazijos</w:t>
      </w:r>
      <w:proofErr w:type="spellEnd"/>
      <w:r>
        <w:rPr>
          <w:rFonts w:ascii="Times New Roman" w:eastAsia="SimSun" w:hAnsi="Times New Roman" w:cs="Times New Roman"/>
          <w:lang w:eastAsia="sl-SI"/>
        </w:rPr>
        <w:t xml:space="preserve">) ar skrandžio </w:t>
      </w:r>
      <w:proofErr w:type="spellStart"/>
      <w:r>
        <w:rPr>
          <w:rFonts w:ascii="Times New Roman" w:eastAsia="SimSun" w:hAnsi="Times New Roman" w:cs="Times New Roman"/>
          <w:lang w:eastAsia="sl-SI"/>
        </w:rPr>
        <w:t>karcinoidų</w:t>
      </w:r>
      <w:proofErr w:type="spellEnd"/>
      <w:r>
        <w:rPr>
          <w:rFonts w:ascii="Times New Roman" w:eastAsia="SimSun" w:hAnsi="Times New Roman" w:cs="Times New Roman"/>
          <w:lang w:eastAsia="sl-SI"/>
        </w:rPr>
        <w:t>, atsiradusių tyrimų su gyvūnais metu (žr. 5.3 skyrių), žmonėms neatsirado.</w:t>
      </w:r>
    </w:p>
    <w:p w14:paraId="7E9155A1"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288EF49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Remiantis tyrimų su gyvūnais duomenimis, ilgalaikio (ilgiau nei metus trunkančio) gydymo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įtakos endokrininiams skydliaukės parametrams paneigti negalima.</w:t>
      </w:r>
    </w:p>
    <w:p w14:paraId="0F49AB9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8492AFC"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5.2</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Farmakokinetinės</w:t>
      </w:r>
      <w:proofErr w:type="spellEnd"/>
      <w:r>
        <w:rPr>
          <w:rFonts w:ascii="Times New Roman" w:eastAsia="Times New Roman" w:hAnsi="Times New Roman" w:cs="Times New Roman"/>
          <w:b/>
          <w:bCs/>
          <w:lang w:eastAsia="sl-SI"/>
        </w:rPr>
        <w:t xml:space="preserve"> savybės</w:t>
      </w:r>
    </w:p>
    <w:p w14:paraId="4A02B89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56FADA0"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Bendroji farmakokinetika</w:t>
      </w:r>
    </w:p>
    <w:p w14:paraId="0864C53F"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Vienkartinės ir kartotinių dozių farmakokinetika nesiskiria. Ir geriamos, ir į veną švirkščiamos 10</w:t>
      </w:r>
      <w:r>
        <w:rPr>
          <w:rFonts w:ascii="Times New Roman" w:eastAsia="SimSun" w:hAnsi="Times New Roman" w:cs="Times New Roman"/>
          <w:lang w:eastAsia="sl-SI"/>
        </w:rPr>
        <w:noBreakHyphen/>
        <w:t xml:space="preserve">80 mg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dozės kinetika plazmoje yra tiesinė.</w:t>
      </w:r>
    </w:p>
    <w:p w14:paraId="1CEFA781"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p>
    <w:p w14:paraId="30F9BA62"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Pasiskirstymas</w:t>
      </w:r>
    </w:p>
    <w:p w14:paraId="7770161E"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Maždaug 98 %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susijungia su kraujo serumo baltymais. Pasiskirstymo tūris yra maždaug 0,15 l/kg kūno svorio.</w:t>
      </w:r>
    </w:p>
    <w:p w14:paraId="220D78E8"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79E4276E"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proofErr w:type="spellStart"/>
      <w:r>
        <w:rPr>
          <w:rFonts w:ascii="Times New Roman" w:eastAsia="SimSun" w:hAnsi="Times New Roman" w:cs="Times New Roman"/>
          <w:u w:val="single"/>
          <w:lang w:eastAsia="sl-SI"/>
        </w:rPr>
        <w:t>Biotransformacija</w:t>
      </w:r>
      <w:proofErr w:type="spellEnd"/>
    </w:p>
    <w:p w14:paraId="40C9AE48"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Medžiaga </w:t>
      </w:r>
      <w:proofErr w:type="spellStart"/>
      <w:r>
        <w:rPr>
          <w:rFonts w:ascii="Times New Roman" w:eastAsia="SimSun" w:hAnsi="Times New Roman" w:cs="Times New Roman"/>
          <w:lang w:eastAsia="sl-SI"/>
        </w:rPr>
        <w:t>metabolizuojama</w:t>
      </w:r>
      <w:proofErr w:type="spellEnd"/>
      <w:r>
        <w:rPr>
          <w:rFonts w:ascii="Times New Roman" w:eastAsia="SimSun" w:hAnsi="Times New Roman" w:cs="Times New Roman"/>
          <w:lang w:eastAsia="sl-SI"/>
        </w:rPr>
        <w:t xml:space="preserve"> beveik vien tik kepenyse. Svarbiausias </w:t>
      </w:r>
      <w:proofErr w:type="spellStart"/>
      <w:r>
        <w:rPr>
          <w:rFonts w:ascii="Times New Roman" w:eastAsia="SimSun" w:hAnsi="Times New Roman" w:cs="Times New Roman"/>
          <w:lang w:eastAsia="sl-SI"/>
        </w:rPr>
        <w:t>metabolinis</w:t>
      </w:r>
      <w:proofErr w:type="spellEnd"/>
      <w:r>
        <w:rPr>
          <w:rFonts w:ascii="Times New Roman" w:eastAsia="SimSun" w:hAnsi="Times New Roman" w:cs="Times New Roman"/>
          <w:lang w:eastAsia="sl-SI"/>
        </w:rPr>
        <w:t xml:space="preserve"> procesas yra </w:t>
      </w:r>
      <w:proofErr w:type="spellStart"/>
      <w:r>
        <w:rPr>
          <w:rFonts w:ascii="Times New Roman" w:eastAsia="SimSun" w:hAnsi="Times New Roman" w:cs="Times New Roman"/>
          <w:lang w:eastAsia="sl-SI"/>
        </w:rPr>
        <w:t>demetilinimas</w:t>
      </w:r>
      <w:proofErr w:type="spellEnd"/>
      <w:r>
        <w:rPr>
          <w:rFonts w:ascii="Times New Roman" w:eastAsia="SimSun" w:hAnsi="Times New Roman" w:cs="Times New Roman"/>
          <w:lang w:eastAsia="sl-SI"/>
        </w:rPr>
        <w:t xml:space="preserve">, kuriame dalyvauja CYP2C19, ir po to vykstanti </w:t>
      </w:r>
      <w:proofErr w:type="spellStart"/>
      <w:r>
        <w:rPr>
          <w:rFonts w:ascii="Times New Roman" w:eastAsia="SimSun" w:hAnsi="Times New Roman" w:cs="Times New Roman"/>
          <w:lang w:eastAsia="sl-SI"/>
        </w:rPr>
        <w:t>konjugacija</w:t>
      </w:r>
      <w:proofErr w:type="spellEnd"/>
      <w:r>
        <w:rPr>
          <w:rFonts w:ascii="Times New Roman" w:eastAsia="SimSun" w:hAnsi="Times New Roman" w:cs="Times New Roman"/>
          <w:lang w:eastAsia="sl-SI"/>
        </w:rPr>
        <w:t xml:space="preserve"> su sulfatu, tačiau galimi ir kitokie metabolizmo mechanizmai, įskaitant oksidavimą, kuriame dalyvauja CYP3A4.</w:t>
      </w:r>
    </w:p>
    <w:p w14:paraId="142FDBC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0B0FDA35"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Eliminacija</w:t>
      </w:r>
    </w:p>
    <w:p w14:paraId="7A32E676"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Galutinis pusinės eliminacijos laikas yra maždaug 1 val., klirensas - maždaug 0,1 l/val./kg kūno svorio. Kelių tiriamųjų organizme eliminacija truko ilgiau. Kadangi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specifiškai jungiasi prie </w:t>
      </w:r>
      <w:r>
        <w:rPr>
          <w:rFonts w:ascii="Times New Roman" w:eastAsia="SimSun" w:hAnsi="Times New Roman" w:cs="Times New Roman"/>
          <w:lang w:eastAsia="sl-SI"/>
        </w:rPr>
        <w:lastRenderedPageBreak/>
        <w:t xml:space="preserve">protonų siurblio </w:t>
      </w:r>
      <w:proofErr w:type="spellStart"/>
      <w:r>
        <w:rPr>
          <w:rFonts w:ascii="Times New Roman" w:eastAsia="SimSun" w:hAnsi="Times New Roman" w:cs="Times New Roman"/>
          <w:lang w:eastAsia="sl-SI"/>
        </w:rPr>
        <w:t>parietalinėse</w:t>
      </w:r>
      <w:proofErr w:type="spellEnd"/>
      <w:r>
        <w:rPr>
          <w:rFonts w:ascii="Times New Roman" w:eastAsia="SimSun" w:hAnsi="Times New Roman" w:cs="Times New Roman"/>
          <w:lang w:eastAsia="sl-SI"/>
        </w:rPr>
        <w:t xml:space="preserve"> ląstelėse, koreliacijos tarp pusinės eliminacijos laiko ir daug ilgiau trunkančio poveikio (rūgšties sekrecijos slopinimo) nėra.</w:t>
      </w:r>
    </w:p>
    <w:p w14:paraId="0DC03A73"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228F11BD"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Didžioji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metabolitų dalis (maždaug 80 %) išsiskiria pro inkstus, likęs kiekis pašalinamas su išmatomis. Svarbiausias metabolitas, kurio būna kraujo serume ir šlapime, yra </w:t>
      </w:r>
      <w:proofErr w:type="spellStart"/>
      <w:r>
        <w:rPr>
          <w:rFonts w:ascii="Times New Roman" w:eastAsia="SimSun" w:hAnsi="Times New Roman" w:cs="Times New Roman"/>
          <w:lang w:eastAsia="sl-SI"/>
        </w:rPr>
        <w:t>desmetilpantoprazolas</w:t>
      </w:r>
      <w:proofErr w:type="spellEnd"/>
      <w:r>
        <w:rPr>
          <w:rFonts w:ascii="Times New Roman" w:eastAsia="SimSun" w:hAnsi="Times New Roman" w:cs="Times New Roman"/>
          <w:lang w:eastAsia="sl-SI"/>
        </w:rPr>
        <w:t xml:space="preserve">. Jis prijungiamas prie sulfato. Svarbiausio metabolito pusinės eliminacijos laikas (1,5 val.) nėra gerokai ilgesnis už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w:t>
      </w:r>
    </w:p>
    <w:p w14:paraId="65A84FD5"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p>
    <w:p w14:paraId="050B85D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zh-CN"/>
        </w:rPr>
      </w:pPr>
      <w:r>
        <w:rPr>
          <w:rFonts w:ascii="Times New Roman" w:eastAsia="SimSun" w:hAnsi="Times New Roman" w:cs="Times New Roman"/>
          <w:u w:val="single"/>
          <w:lang w:eastAsia="zh-CN"/>
        </w:rPr>
        <w:t xml:space="preserve">Ypatingos populiacijos </w:t>
      </w:r>
    </w:p>
    <w:p w14:paraId="261AF67B"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zh-CN"/>
        </w:rPr>
      </w:pPr>
    </w:p>
    <w:p w14:paraId="736E90F1"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Cs/>
          <w:u w:val="single"/>
          <w:lang w:eastAsia="zh-CN"/>
        </w:rPr>
      </w:pPr>
      <w:r>
        <w:rPr>
          <w:rFonts w:ascii="Times New Roman" w:eastAsia="SimSun" w:hAnsi="Times New Roman" w:cs="Times New Roman"/>
          <w:iCs/>
          <w:u w:val="single"/>
          <w:lang w:eastAsia="sl-SI"/>
        </w:rPr>
        <w:t xml:space="preserve">Silpnai </w:t>
      </w:r>
      <w:proofErr w:type="spellStart"/>
      <w:r>
        <w:rPr>
          <w:rFonts w:ascii="Times New Roman" w:eastAsia="SimSun" w:hAnsi="Times New Roman" w:cs="Times New Roman"/>
          <w:iCs/>
          <w:u w:val="single"/>
          <w:lang w:eastAsia="sl-SI"/>
        </w:rPr>
        <w:t>metabolizuojantys</w:t>
      </w:r>
      <w:proofErr w:type="spellEnd"/>
      <w:r>
        <w:rPr>
          <w:rFonts w:ascii="Times New Roman" w:eastAsia="SimSun" w:hAnsi="Times New Roman" w:cs="Times New Roman"/>
          <w:iCs/>
          <w:u w:val="single"/>
          <w:lang w:eastAsia="sl-SI"/>
        </w:rPr>
        <w:t xml:space="preserve"> pacientai</w:t>
      </w:r>
    </w:p>
    <w:p w14:paraId="73BB5998"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Maždaug 3 % Europos gyventojų organizme trūksta funkcinio CYP2C19 fermento, tokie žmonės vadinami silpnai </w:t>
      </w:r>
      <w:proofErr w:type="spellStart"/>
      <w:r>
        <w:rPr>
          <w:rFonts w:ascii="Times New Roman" w:eastAsia="SimSun" w:hAnsi="Times New Roman" w:cs="Times New Roman"/>
          <w:lang w:eastAsia="sl-SI"/>
        </w:rPr>
        <w:t>metabolizuojančiais</w:t>
      </w:r>
      <w:proofErr w:type="spellEnd"/>
      <w:r>
        <w:rPr>
          <w:rFonts w:ascii="Times New Roman" w:eastAsia="SimSun" w:hAnsi="Times New Roman" w:cs="Times New Roman"/>
          <w:lang w:eastAsia="sl-SI"/>
        </w:rPr>
        <w:t xml:space="preserve">. Tokių žmonių organizme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metabolizmą tikriausiai daugiausia katalizuoja CYP3A4. Pavartojus vienkartinę 40 mg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dozę, vidutinis plotas po koncentracijos plazmoje laiko atžvilgiu kreive silpnai </w:t>
      </w:r>
      <w:proofErr w:type="spellStart"/>
      <w:r>
        <w:rPr>
          <w:rFonts w:ascii="Times New Roman" w:eastAsia="SimSun" w:hAnsi="Times New Roman" w:cs="Times New Roman"/>
          <w:lang w:eastAsia="sl-SI"/>
        </w:rPr>
        <w:t>metabolizuojančių</w:t>
      </w:r>
      <w:proofErr w:type="spellEnd"/>
      <w:r>
        <w:rPr>
          <w:rFonts w:ascii="Times New Roman" w:eastAsia="SimSun" w:hAnsi="Times New Roman" w:cs="Times New Roman"/>
          <w:lang w:eastAsia="sl-SI"/>
        </w:rPr>
        <w:t xml:space="preserve"> žmonių organizme buvo maždaug 6 kartus didesnis nei žmonių, kurių organizme CYP2C19 fermentas funkcionuoja gerai, organizme (jie vadinami ekstensyviai </w:t>
      </w:r>
      <w:proofErr w:type="spellStart"/>
      <w:r>
        <w:rPr>
          <w:rFonts w:ascii="Times New Roman" w:eastAsia="SimSun" w:hAnsi="Times New Roman" w:cs="Times New Roman"/>
          <w:lang w:eastAsia="sl-SI"/>
        </w:rPr>
        <w:t>metabolizuojančiais</w:t>
      </w:r>
      <w:proofErr w:type="spellEnd"/>
      <w:r>
        <w:rPr>
          <w:rFonts w:ascii="Times New Roman" w:eastAsia="SimSun" w:hAnsi="Times New Roman" w:cs="Times New Roman"/>
          <w:lang w:eastAsia="sl-SI"/>
        </w:rPr>
        <w:t xml:space="preserve">). Vidutinė didžiausia koncentracija plazmoje padidėjo maždaug 60 %. Tokie pokyčiai įtakos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dozavimui neturi.</w:t>
      </w:r>
    </w:p>
    <w:p w14:paraId="756919B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zh-CN"/>
        </w:rPr>
      </w:pPr>
    </w:p>
    <w:p w14:paraId="5C0CB1A3"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Sutrikusi inkstų funkcija</w:t>
      </w:r>
    </w:p>
    <w:p w14:paraId="6E07958D"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Jei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skiriama vartoti ligoniams, kurių inkstų funkcija sutrikusi (įskaitant dialize gydomus pacientus), dozės mažinti nerekomenduojama. Tokių pacientų, kaip ir sveikų žmonių, organizme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pusinės eliminacijos laikas yra trumpas. Dializės metu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pašalinama labai nedaug. Nors svarbiausio metabolito pusinės eliminacijos laikas yra vidutiniškai ilgesnis (2–3 val.), išsiskyrimas yra greitas, todėl organizme jo nesikaupia.</w:t>
      </w:r>
    </w:p>
    <w:p w14:paraId="34012C2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2C0867D5"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Sutrikusi kepenų funkcija</w:t>
      </w:r>
    </w:p>
    <w:p w14:paraId="598413AB"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Kepenų ciroze sergančių pacientų (A arba B klasė pagal </w:t>
      </w:r>
      <w:proofErr w:type="spellStart"/>
      <w:r>
        <w:rPr>
          <w:rFonts w:ascii="Times New Roman" w:eastAsia="SimSun" w:hAnsi="Times New Roman" w:cs="Times New Roman"/>
          <w:i/>
          <w:lang w:eastAsia="sl-SI"/>
        </w:rPr>
        <w:t>Child</w:t>
      </w:r>
      <w:proofErr w:type="spellEnd"/>
      <w:r>
        <w:rPr>
          <w:rFonts w:ascii="Times New Roman" w:eastAsia="SimSun" w:hAnsi="Times New Roman" w:cs="Times New Roman"/>
          <w:lang w:eastAsia="sl-SI"/>
        </w:rPr>
        <w:t>) organizme pusinės eliminacijos laikas pailgėja iki 7-9 val., o AUC padidėja 5-7 kartus, tačiau didžiausia koncentracija serume, palyginti su sveikų asmenų rodmeniu, padidėja tik šiek tiek (1,5 karto).</w:t>
      </w:r>
    </w:p>
    <w:p w14:paraId="3AF3774A"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29342880"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Senyvi žmonės</w:t>
      </w:r>
    </w:p>
    <w:p w14:paraId="51028F70"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Senyvų savanorių organizme pastebėtas kliniškai nereikšmingas nedidelis AUC ir </w:t>
      </w:r>
      <w:proofErr w:type="spellStart"/>
      <w:r>
        <w:rPr>
          <w:rFonts w:ascii="Times New Roman" w:eastAsia="SimSun" w:hAnsi="Times New Roman" w:cs="Times New Roman"/>
          <w:lang w:eastAsia="sl-SI"/>
        </w:rPr>
        <w:t>C</w:t>
      </w:r>
      <w:r>
        <w:rPr>
          <w:rFonts w:ascii="Times New Roman" w:eastAsia="SimSun" w:hAnsi="Times New Roman" w:cs="Times New Roman"/>
          <w:vertAlign w:val="subscript"/>
          <w:lang w:eastAsia="sl-SI"/>
        </w:rPr>
        <w:t>max</w:t>
      </w:r>
      <w:proofErr w:type="spellEnd"/>
      <w:r>
        <w:rPr>
          <w:rFonts w:ascii="Times New Roman" w:eastAsia="SimSun" w:hAnsi="Times New Roman" w:cs="Times New Roman"/>
          <w:vertAlign w:val="subscript"/>
          <w:lang w:eastAsia="sl-SI"/>
        </w:rPr>
        <w:t xml:space="preserve"> </w:t>
      </w:r>
      <w:r>
        <w:rPr>
          <w:rFonts w:ascii="Times New Roman" w:eastAsia="SimSun" w:hAnsi="Times New Roman" w:cs="Times New Roman"/>
          <w:lang w:eastAsia="sl-SI"/>
        </w:rPr>
        <w:t>padidėjimas, palyginti su atitinkamais rodmenimis jaunesnių žmonių organizme.</w:t>
      </w:r>
    </w:p>
    <w:p w14:paraId="6A45ACD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i/>
          <w:lang w:eastAsia="sl-SI"/>
        </w:rPr>
      </w:pPr>
    </w:p>
    <w:p w14:paraId="0E04257F"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u w:val="single"/>
          <w:lang w:eastAsia="sl-SI"/>
        </w:rPr>
      </w:pPr>
      <w:r>
        <w:rPr>
          <w:rFonts w:ascii="Times New Roman" w:eastAsia="SimSun" w:hAnsi="Times New Roman" w:cs="Times New Roman"/>
          <w:u w:val="single"/>
          <w:lang w:eastAsia="sl-SI"/>
        </w:rPr>
        <w:t>Vaikų populiacija</w:t>
      </w:r>
    </w:p>
    <w:p w14:paraId="501F42DE"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2-16 metų vaikams į veną sušvirkštus 0,8 mg/kg kūno svorio arba 1,6 mg/kg kūno svorio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dozę, reikšmingo ryšio tarp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klirenso ir amžiaus ar kūno svorio nebuvo. AUC ir pasiskirstymo tūris atitiko suaugusių žmonių rodmenis.</w:t>
      </w:r>
    </w:p>
    <w:p w14:paraId="5A550E4C" w14:textId="77777777" w:rsidR="001216F2" w:rsidRDefault="001216F2" w:rsidP="001216F2">
      <w:pPr>
        <w:widowControl w:val="0"/>
        <w:spacing w:after="0" w:line="240" w:lineRule="auto"/>
        <w:outlineLvl w:val="3"/>
        <w:rPr>
          <w:rFonts w:ascii="Times New Roman" w:eastAsia="Times New Roman" w:hAnsi="Times New Roman" w:cs="Times New Roman"/>
          <w:bCs/>
          <w:lang w:eastAsia="sl-SI"/>
        </w:rPr>
      </w:pPr>
    </w:p>
    <w:p w14:paraId="0C1256AC"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5.3</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Ikiklinikinių</w:t>
      </w:r>
      <w:proofErr w:type="spellEnd"/>
      <w:r>
        <w:rPr>
          <w:rFonts w:ascii="Times New Roman" w:eastAsia="Times New Roman" w:hAnsi="Times New Roman" w:cs="Times New Roman"/>
          <w:b/>
          <w:bCs/>
          <w:lang w:eastAsia="sl-SI"/>
        </w:rPr>
        <w:t xml:space="preserve"> saugumo tyrimų duomenys</w:t>
      </w:r>
    </w:p>
    <w:p w14:paraId="3693CEE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F74C277"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Įprastų farmakologinio saugumo, kartotinių dozių </w:t>
      </w:r>
      <w:proofErr w:type="spellStart"/>
      <w:r>
        <w:rPr>
          <w:rFonts w:ascii="Times New Roman" w:eastAsia="Times New Roman" w:hAnsi="Times New Roman" w:cs="Times New Roman"/>
          <w:lang w:eastAsia="sl-SI"/>
        </w:rPr>
        <w:t>toksiškumo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genotoksiškumo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ikiklinikinių</w:t>
      </w:r>
      <w:proofErr w:type="spellEnd"/>
      <w:r>
        <w:rPr>
          <w:rFonts w:ascii="Times New Roman" w:eastAsia="Times New Roman" w:hAnsi="Times New Roman" w:cs="Times New Roman"/>
          <w:lang w:eastAsia="sl-SI"/>
        </w:rPr>
        <w:t xml:space="preserve"> tyrimų duomenys specifinio pavojaus žmogui nerodo.</w:t>
      </w:r>
    </w:p>
    <w:p w14:paraId="1D552D9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7C1E173"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 metų trukmės kancerogeninio poveikio tyrimų metu žiurkėms nustatyta </w:t>
      </w:r>
      <w:proofErr w:type="spellStart"/>
      <w:r>
        <w:rPr>
          <w:rFonts w:ascii="Times New Roman" w:eastAsia="Times New Roman" w:hAnsi="Times New Roman" w:cs="Times New Roman"/>
          <w:lang w:eastAsia="sl-SI"/>
        </w:rPr>
        <w:t>neuroendokrininių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neoplazmų</w:t>
      </w:r>
      <w:proofErr w:type="spellEnd"/>
      <w:r>
        <w:rPr>
          <w:rFonts w:ascii="Times New Roman" w:eastAsia="Times New Roman" w:hAnsi="Times New Roman" w:cs="Times New Roman"/>
          <w:lang w:eastAsia="sl-SI"/>
        </w:rPr>
        <w:t xml:space="preserve">, o vieno tyrimo metu žiurkėms atsirado ir pradinės skrandžio kameros </w:t>
      </w:r>
      <w:proofErr w:type="spellStart"/>
      <w:r>
        <w:rPr>
          <w:rFonts w:ascii="Times New Roman" w:eastAsia="Times New Roman" w:hAnsi="Times New Roman" w:cs="Times New Roman"/>
          <w:lang w:eastAsia="sl-SI"/>
        </w:rPr>
        <w:t>plokščialąstelinių</w:t>
      </w:r>
      <w:proofErr w:type="spellEnd"/>
      <w:r>
        <w:rPr>
          <w:rFonts w:ascii="Times New Roman" w:eastAsia="Times New Roman" w:hAnsi="Times New Roman" w:cs="Times New Roman"/>
          <w:lang w:eastAsia="sl-SI"/>
        </w:rPr>
        <w:t xml:space="preserve"> ląstelių papilomų. Atidžiai buvo tyrinėjama, kokiu būdu pakeisti </w:t>
      </w:r>
      <w:proofErr w:type="spellStart"/>
      <w:r>
        <w:rPr>
          <w:rFonts w:ascii="Times New Roman" w:eastAsia="Times New Roman" w:hAnsi="Times New Roman" w:cs="Times New Roman"/>
          <w:lang w:eastAsia="sl-SI"/>
        </w:rPr>
        <w:t>benzimidazolai</w:t>
      </w:r>
      <w:proofErr w:type="spellEnd"/>
      <w:r>
        <w:rPr>
          <w:rFonts w:ascii="Times New Roman" w:eastAsia="Times New Roman" w:hAnsi="Times New Roman" w:cs="Times New Roman"/>
          <w:lang w:eastAsia="sl-SI"/>
        </w:rPr>
        <w:t xml:space="preserve"> sukelia skrandžio </w:t>
      </w:r>
      <w:proofErr w:type="spellStart"/>
      <w:r>
        <w:rPr>
          <w:rFonts w:ascii="Times New Roman" w:eastAsia="Times New Roman" w:hAnsi="Times New Roman" w:cs="Times New Roman"/>
          <w:lang w:eastAsia="sl-SI"/>
        </w:rPr>
        <w:t>karcinoidus</w:t>
      </w:r>
      <w:proofErr w:type="spellEnd"/>
      <w:r>
        <w:rPr>
          <w:rFonts w:ascii="Times New Roman" w:eastAsia="Times New Roman" w:hAnsi="Times New Roman" w:cs="Times New Roman"/>
          <w:lang w:eastAsia="sl-SI"/>
        </w:rPr>
        <w:t xml:space="preserve">. Gauti rezultatai leidžia daryti išvadą, kad tai lemia antrinė reakcija į didelį </w:t>
      </w:r>
      <w:proofErr w:type="spellStart"/>
      <w:r>
        <w:rPr>
          <w:rFonts w:ascii="Times New Roman" w:eastAsia="Times New Roman" w:hAnsi="Times New Roman" w:cs="Times New Roman"/>
          <w:lang w:eastAsia="sl-SI"/>
        </w:rPr>
        <w:t>gastrino</w:t>
      </w:r>
      <w:proofErr w:type="spellEnd"/>
      <w:r>
        <w:rPr>
          <w:rFonts w:ascii="Times New Roman" w:eastAsia="Times New Roman" w:hAnsi="Times New Roman" w:cs="Times New Roman"/>
          <w:lang w:eastAsia="sl-SI"/>
        </w:rPr>
        <w:t xml:space="preserve"> kiekio padidėjimą žiurkių kraujo serume ilgalaikio didelių dozių vartojimo metu. 2 metus trukusių tyrimų su graužikais metu žiurkėms ir pelių patelėms dažniau atsirasdavo kepenų navikų. Tai buvo siejama su dideliu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metabolizmo kepenyse greičiu.</w:t>
      </w:r>
    </w:p>
    <w:p w14:paraId="13F2E77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8A5E51E"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Pastebėta, kad žiurkėms, vartojusioms didžiausią (200 mg/kg kūno svorio)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dozę, šiek tiek dažniau atsirado skydliaukės </w:t>
      </w:r>
      <w:proofErr w:type="spellStart"/>
      <w:r>
        <w:rPr>
          <w:rFonts w:ascii="Times New Roman" w:eastAsia="Times New Roman" w:hAnsi="Times New Roman" w:cs="Times New Roman"/>
          <w:lang w:eastAsia="sl-SI"/>
        </w:rPr>
        <w:t>neoplazminių</w:t>
      </w:r>
      <w:proofErr w:type="spellEnd"/>
      <w:r>
        <w:rPr>
          <w:rFonts w:ascii="Times New Roman" w:eastAsia="Times New Roman" w:hAnsi="Times New Roman" w:cs="Times New Roman"/>
          <w:lang w:eastAsia="sl-SI"/>
        </w:rPr>
        <w:t xml:space="preserve"> pokyčių. Tokių </w:t>
      </w:r>
      <w:proofErr w:type="spellStart"/>
      <w:r>
        <w:rPr>
          <w:rFonts w:ascii="Times New Roman" w:eastAsia="Times New Roman" w:hAnsi="Times New Roman" w:cs="Times New Roman"/>
          <w:lang w:eastAsia="sl-SI"/>
        </w:rPr>
        <w:t>neoplazmų</w:t>
      </w:r>
      <w:proofErr w:type="spellEnd"/>
      <w:r>
        <w:rPr>
          <w:rFonts w:ascii="Times New Roman" w:eastAsia="Times New Roman" w:hAnsi="Times New Roman" w:cs="Times New Roman"/>
          <w:lang w:eastAsia="sl-SI"/>
        </w:rPr>
        <w:t xml:space="preserve"> atsiradimas susijęs su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sukeltais </w:t>
      </w:r>
      <w:proofErr w:type="spellStart"/>
      <w:r>
        <w:rPr>
          <w:rFonts w:ascii="Times New Roman" w:eastAsia="Times New Roman" w:hAnsi="Times New Roman" w:cs="Times New Roman"/>
          <w:lang w:eastAsia="sl-SI"/>
        </w:rPr>
        <w:t>tiroksino</w:t>
      </w:r>
      <w:proofErr w:type="spellEnd"/>
      <w:r>
        <w:rPr>
          <w:rFonts w:ascii="Times New Roman" w:eastAsia="Times New Roman" w:hAnsi="Times New Roman" w:cs="Times New Roman"/>
          <w:lang w:eastAsia="sl-SI"/>
        </w:rPr>
        <w:t xml:space="preserve"> suardymo žiurkės kepenyse pokyčiais. Kadangi žmogui skiriama terapinė dozė yra maža, nepageidaujamas poveikis skydliaukei nėra tikėtinas.</w:t>
      </w:r>
    </w:p>
    <w:p w14:paraId="3F538E8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38FE10F" w14:textId="77777777" w:rsidR="001216F2" w:rsidRDefault="001216F2" w:rsidP="001216F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sl-SI"/>
        </w:rPr>
        <w:t xml:space="preserve">Peri- ir </w:t>
      </w:r>
      <w:proofErr w:type="spellStart"/>
      <w:r>
        <w:rPr>
          <w:rFonts w:ascii="Times New Roman" w:eastAsia="Times New Roman" w:hAnsi="Times New Roman" w:cs="Times New Roman"/>
          <w:lang w:eastAsia="sl-SI"/>
        </w:rPr>
        <w:t>postnatalinio</w:t>
      </w:r>
      <w:proofErr w:type="spellEnd"/>
      <w:r>
        <w:rPr>
          <w:rFonts w:ascii="Times New Roman" w:eastAsia="Times New Roman" w:hAnsi="Times New Roman" w:cs="Times New Roman"/>
          <w:lang w:eastAsia="sl-SI"/>
        </w:rPr>
        <w:t xml:space="preserve"> žiurkių reprodukcijos tyrimo, skirto kaulų vystymuisi įvertinti, metu buvo pastebėta toksinio poveikio palikuoniams požymių (gaišimas, mažesnis vidutinis kūno svoris, mažesnis vidutinis kūno svorio prieaugis ir sumažėjęs kaulų augimas) esant ekspozicijoms (</w:t>
      </w:r>
      <w:proofErr w:type="spellStart"/>
      <w:r>
        <w:rPr>
          <w:rFonts w:ascii="Times New Roman" w:eastAsia="Times New Roman" w:hAnsi="Times New Roman" w:cs="Times New Roman"/>
          <w:lang w:eastAsia="sl-SI"/>
        </w:rPr>
        <w:t>C</w:t>
      </w:r>
      <w:r>
        <w:rPr>
          <w:rFonts w:ascii="Times New Roman" w:eastAsia="Times New Roman" w:hAnsi="Times New Roman" w:cs="Times New Roman"/>
          <w:vertAlign w:val="subscript"/>
          <w:lang w:eastAsia="sl-SI"/>
        </w:rPr>
        <w:t>max</w:t>
      </w:r>
      <w:proofErr w:type="spellEnd"/>
      <w:r>
        <w:rPr>
          <w:rFonts w:ascii="Times New Roman" w:eastAsia="Times New Roman" w:hAnsi="Times New Roman" w:cs="Times New Roman"/>
          <w:lang w:eastAsia="sl-SI"/>
        </w:rPr>
        <w:t xml:space="preserve">), apytiksliai 2 kartus didesnėms nei klinikinė ekspozicija žmogui. Iki atsigavimo fazės pabaigos kaulų parametrai buvo panašūs visose grupėse, o kūno svoris taip pat buvo linkęs atsistatyti po atsigavimo laikotarpio, kurio metu gyvūnai vaistinio preparato negavo. Padidėjęs gaišimo dažnis nustatytas tik neatjunkytiems žiurkių jaunikliams (iki 21 dienos amžiaus), kurie, kaip manoma, atitinka kūdikius iki 2 metų amžiaus. Šių duomenų aktualumas vaikų populiacijai yra neaiškus. Ankstesnis peri- ir </w:t>
      </w:r>
      <w:proofErr w:type="spellStart"/>
      <w:r>
        <w:rPr>
          <w:rFonts w:ascii="Times New Roman" w:eastAsia="Times New Roman" w:hAnsi="Times New Roman" w:cs="Times New Roman"/>
          <w:lang w:eastAsia="sl-SI"/>
        </w:rPr>
        <w:t>postnatalinis</w:t>
      </w:r>
      <w:proofErr w:type="spellEnd"/>
      <w:r>
        <w:rPr>
          <w:rFonts w:ascii="Times New Roman" w:eastAsia="Times New Roman" w:hAnsi="Times New Roman" w:cs="Times New Roman"/>
          <w:lang w:eastAsia="sl-SI"/>
        </w:rPr>
        <w:t xml:space="preserve"> tyrimas su žiurkėmis vaistinį preparatą skiriant šiek tiek mažesnėmis dozėmis (3 mg/kg) nepageidaujamo poveikio neparodė, palyginti su maža 5 mg/kg doze šiame tyrime. </w:t>
      </w:r>
    </w:p>
    <w:p w14:paraId="41B9B445"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C45A146"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vaisingumo sumažėjimą ar </w:t>
      </w:r>
      <w:proofErr w:type="spellStart"/>
      <w:r>
        <w:rPr>
          <w:rFonts w:ascii="Times New Roman" w:eastAsia="Times New Roman" w:hAnsi="Times New Roman" w:cs="Times New Roman"/>
          <w:lang w:eastAsia="sl-SI"/>
        </w:rPr>
        <w:t>teratogeninį</w:t>
      </w:r>
      <w:proofErr w:type="spellEnd"/>
      <w:r>
        <w:rPr>
          <w:rFonts w:ascii="Times New Roman" w:eastAsia="Times New Roman" w:hAnsi="Times New Roman" w:cs="Times New Roman"/>
          <w:lang w:eastAsia="sl-SI"/>
        </w:rPr>
        <w:t xml:space="preserve"> poveikį negauta.</w:t>
      </w:r>
    </w:p>
    <w:p w14:paraId="6648A49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BDFFEFE" w14:textId="77777777" w:rsidR="001216F2" w:rsidRDefault="001216F2" w:rsidP="001216F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prasiskverbimas per placentą tirtas su žiurkėmis. Gauti rezultatai rodo, kad vaikingumo periodui ilgėjant,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prasiskverbia daugiau, todėl prieš pat atsivedimą vaisiuje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koncentracija padidėja.</w:t>
      </w:r>
    </w:p>
    <w:p w14:paraId="2B461597"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AB707F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ABA4F5A" w14:textId="77777777" w:rsidR="001216F2" w:rsidRDefault="001216F2" w:rsidP="001216F2">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FARMACINĖ INFORMACIJA</w:t>
      </w:r>
    </w:p>
    <w:p w14:paraId="7882EC6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1B370C0"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6.1</w:t>
      </w:r>
      <w:r>
        <w:rPr>
          <w:rFonts w:ascii="Times New Roman" w:eastAsia="Times New Roman" w:hAnsi="Times New Roman" w:cs="Times New Roman"/>
          <w:b/>
          <w:bCs/>
          <w:lang w:eastAsia="sl-SI"/>
        </w:rPr>
        <w:tab/>
        <w:t>Pagalbinių medžiagų sąrašas</w:t>
      </w:r>
    </w:p>
    <w:p w14:paraId="6BF9470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5277445" w14:textId="77777777" w:rsidR="001216F2" w:rsidRDefault="001216F2" w:rsidP="001216F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Manitolis</w:t>
      </w:r>
      <w:proofErr w:type="spellEnd"/>
      <w:r>
        <w:rPr>
          <w:rFonts w:ascii="Times New Roman" w:eastAsia="Times New Roman" w:hAnsi="Times New Roman" w:cs="Times New Roman"/>
          <w:lang w:eastAsia="sl-SI"/>
        </w:rPr>
        <w:t xml:space="preserve"> (E421) </w:t>
      </w:r>
    </w:p>
    <w:p w14:paraId="65A45DE5"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Natrio citratas </w:t>
      </w:r>
    </w:p>
    <w:p w14:paraId="6DB30A6E"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Natrio hidroksidas (pH  koreguoti)</w:t>
      </w:r>
    </w:p>
    <w:p w14:paraId="08A421E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BB5BC8A"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6.2</w:t>
      </w:r>
      <w:r>
        <w:rPr>
          <w:rFonts w:ascii="Times New Roman" w:eastAsia="Times New Roman" w:hAnsi="Times New Roman" w:cs="Times New Roman"/>
          <w:b/>
          <w:bCs/>
          <w:lang w:eastAsia="sl-SI"/>
        </w:rPr>
        <w:tab/>
        <w:t>Nesuderinamumas</w:t>
      </w:r>
    </w:p>
    <w:p w14:paraId="260ECC4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0BEB674"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negalima maišyti su kitais, išskyrus nurodytus 6.6 skyriuje.</w:t>
      </w:r>
    </w:p>
    <w:p w14:paraId="4F6A35A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898A294"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6.3</w:t>
      </w:r>
      <w:r>
        <w:rPr>
          <w:rFonts w:ascii="Times New Roman" w:eastAsia="Times New Roman" w:hAnsi="Times New Roman" w:cs="Times New Roman"/>
          <w:b/>
          <w:bCs/>
          <w:lang w:eastAsia="sl-SI"/>
        </w:rPr>
        <w:tab/>
        <w:t>Tinkamumo laikas</w:t>
      </w:r>
    </w:p>
    <w:p w14:paraId="52A1E4F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7DA232A"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3 metai.</w:t>
      </w:r>
    </w:p>
    <w:p w14:paraId="7683BBA6"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6C2D4C1" w14:textId="77777777" w:rsidR="001216F2" w:rsidRDefault="001216F2" w:rsidP="001216F2">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Tinkamumo laikas po ištirpinimo arba ištirpinimo ir praskiedimo</w:t>
      </w:r>
    </w:p>
    <w:p w14:paraId="6B68B6E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B3E482A"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 ištirpinimo ar ištirpinimo ir praskiedimo tirpalas 25 ºC temperatūroje cheminiu ar fiziniu požiūriu išlieka stabilus 12 valandų. </w:t>
      </w:r>
    </w:p>
    <w:p w14:paraId="0F63313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B6439DC"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Mikrobiologiniu požiūriu vaistinį preparatą būtina vartoti nedelsiant. Jeigu jis tuoj pat nevartojamas, už laikymo trukmę ir sąlygas atsako vartotojas.</w:t>
      </w:r>
    </w:p>
    <w:p w14:paraId="7F0CAB2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40FB9BC"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6.4</w:t>
      </w:r>
      <w:r>
        <w:rPr>
          <w:rFonts w:ascii="Times New Roman" w:eastAsia="Times New Roman" w:hAnsi="Times New Roman" w:cs="Times New Roman"/>
          <w:b/>
          <w:bCs/>
          <w:lang w:eastAsia="sl-SI"/>
        </w:rPr>
        <w:tab/>
        <w:t>Specialios laikymo sąlygos</w:t>
      </w:r>
    </w:p>
    <w:p w14:paraId="0A5539C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296C1B8"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laikymui specialių temperatūros sąlygų nereikalaujama.</w:t>
      </w:r>
    </w:p>
    <w:p w14:paraId="6C926052"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Flakoną laikyti išorinėje dėžutėje, kad vaistinis preparatas būtų apsaugotas nuo šviesos. </w:t>
      </w:r>
    </w:p>
    <w:p w14:paraId="468617A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1459DB6"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Ištirpinto ar ištirpinto ir praskiesto vaistinio preparato laikymo sąlygos pateikiamos 6.3 skyriuje.</w:t>
      </w:r>
    </w:p>
    <w:p w14:paraId="06C00C4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0A32236"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6.5</w:t>
      </w:r>
      <w:r>
        <w:rPr>
          <w:rFonts w:ascii="Times New Roman" w:eastAsia="Times New Roman" w:hAnsi="Times New Roman" w:cs="Times New Roman"/>
          <w:b/>
          <w:bCs/>
          <w:lang w:eastAsia="sl-SI"/>
        </w:rPr>
        <w:tab/>
      </w:r>
      <w:proofErr w:type="spellStart"/>
      <w:r>
        <w:rPr>
          <w:rFonts w:ascii="Times New Roman" w:eastAsia="Times New Roman" w:hAnsi="Times New Roman" w:cs="Times New Roman"/>
          <w:b/>
          <w:bCs/>
          <w:lang w:eastAsia="sl-SI"/>
        </w:rPr>
        <w:t>Talpyklės</w:t>
      </w:r>
      <w:proofErr w:type="spellEnd"/>
      <w:r>
        <w:rPr>
          <w:rFonts w:ascii="Times New Roman" w:eastAsia="Times New Roman" w:hAnsi="Times New Roman" w:cs="Times New Roman"/>
          <w:b/>
          <w:bCs/>
          <w:lang w:eastAsia="sl-SI"/>
        </w:rPr>
        <w:t xml:space="preserve"> pobūdis ir jos turinys</w:t>
      </w:r>
    </w:p>
    <w:p w14:paraId="5D642A1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6B072B9"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10 ml talpos, I tipo bespalvio stiklo flakonai su </w:t>
      </w:r>
      <w:proofErr w:type="spellStart"/>
      <w:r>
        <w:rPr>
          <w:rFonts w:ascii="Times New Roman" w:eastAsia="Times New Roman" w:hAnsi="Times New Roman" w:cs="Times New Roman"/>
          <w:lang w:eastAsia="sl-SI"/>
        </w:rPr>
        <w:t>chlorobutilo</w:t>
      </w:r>
      <w:proofErr w:type="spellEnd"/>
      <w:r>
        <w:rPr>
          <w:rFonts w:ascii="Times New Roman" w:eastAsia="Times New Roman" w:hAnsi="Times New Roman" w:cs="Times New Roman"/>
          <w:lang w:eastAsia="sl-SI"/>
        </w:rPr>
        <w:t xml:space="preserve"> kamščiu ir aliuminio nuplėšiamu dangteliu. </w:t>
      </w:r>
    </w:p>
    <w:p w14:paraId="1A2E1B65"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5DDB2A7"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Pakuočių dydžiai: 1 ar 10 flakonų.</w:t>
      </w:r>
    </w:p>
    <w:p w14:paraId="551B9D0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F636F1B"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44AA31A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040B601"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bookmarkStart w:id="3" w:name="OLE_LINK1"/>
      <w:r>
        <w:rPr>
          <w:rFonts w:ascii="Times New Roman" w:eastAsia="Times New Roman" w:hAnsi="Times New Roman" w:cs="Times New Roman"/>
          <w:b/>
          <w:bCs/>
          <w:lang w:eastAsia="sl-SI"/>
        </w:rPr>
        <w:t>6.6</w:t>
      </w:r>
      <w:r>
        <w:rPr>
          <w:rFonts w:ascii="Times New Roman" w:eastAsia="Times New Roman" w:hAnsi="Times New Roman" w:cs="Times New Roman"/>
          <w:b/>
          <w:bCs/>
          <w:lang w:eastAsia="sl-SI"/>
        </w:rPr>
        <w:tab/>
        <w:t>Specialūs reikalavimai atliekoms tvarkyti ir vaistiniam preparatui ruošti</w:t>
      </w:r>
    </w:p>
    <w:bookmarkEnd w:id="3"/>
    <w:p w14:paraId="5D931D60"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FDAE3FC"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Tik vienkartiniam vartojimui.</w:t>
      </w:r>
    </w:p>
    <w:p w14:paraId="3B691AE8"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A3A0089"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Injekcinis tirpalas ruošiamas į flakoną, kuriame yra injekcinių miltelių, suleidžiant 10 ml 9 mg/ml (0,9 %) natrio chlorido injekcinio tirpalo. Paruoštas tirpalas turi būti skaidrus ir bespalvis. Paruoštą tirpalą galima leisti tiesiogiai arba prieš vartojimą jį sumaišyti su 100 ml 9 mg/ml (0,9 %) natrio chlorido injekcinio tirpalo arba 50 mg/ml (5 %) gliukozės injekcinio tirpalo. Skiedimui galima naudoti stiklines ar plastikines </w:t>
      </w:r>
      <w:proofErr w:type="spellStart"/>
      <w:r>
        <w:rPr>
          <w:rFonts w:ascii="Times New Roman" w:eastAsia="Times New Roman" w:hAnsi="Times New Roman" w:cs="Times New Roman"/>
          <w:lang w:eastAsia="sl-SI"/>
        </w:rPr>
        <w:t>talpykles</w:t>
      </w:r>
      <w:proofErr w:type="spellEnd"/>
      <w:r>
        <w:rPr>
          <w:rFonts w:ascii="Times New Roman" w:eastAsia="Times New Roman" w:hAnsi="Times New Roman" w:cs="Times New Roman"/>
          <w:lang w:eastAsia="sl-SI"/>
        </w:rPr>
        <w:t>.</w:t>
      </w:r>
    </w:p>
    <w:p w14:paraId="2E3361D6"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43D0EF6"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Cheminis ir fizinis paruošto tirpalo stabilumas (po ištirpinimo arba ištirpinimo ir praskiedimo) išlieka 12 valandų laikant 25 °C  temperatūroje tiek praskiedus natrio chloridu, tiek vaistinį preparatą ištirpinus natrio chloride ir praskiedus gliukozės tirpalu.. </w:t>
      </w:r>
    </w:p>
    <w:p w14:paraId="35739A08"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EE8F442"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vaistinį preparatą į veną reikia suleisti per 2</w:t>
      </w:r>
      <w:r>
        <w:rPr>
          <w:rFonts w:ascii="Times New Roman" w:eastAsia="Times New Roman" w:hAnsi="Times New Roman" w:cs="Times New Roman"/>
          <w:lang w:eastAsia="sl-SI"/>
        </w:rPr>
        <w:noBreakHyphen/>
        <w:t>15 minučių.</w:t>
      </w:r>
    </w:p>
    <w:p w14:paraId="39EF492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BD6AB26"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Bet kokį vaistinio preparato likutį </w:t>
      </w:r>
      <w:proofErr w:type="spellStart"/>
      <w:r>
        <w:rPr>
          <w:rFonts w:ascii="Times New Roman" w:eastAsia="Times New Roman" w:hAnsi="Times New Roman" w:cs="Times New Roman"/>
          <w:lang w:eastAsia="sl-SI"/>
        </w:rPr>
        <w:t>talpyklėje</w:t>
      </w:r>
      <w:proofErr w:type="spellEnd"/>
      <w:r>
        <w:rPr>
          <w:rFonts w:ascii="Times New Roman" w:eastAsia="Times New Roman" w:hAnsi="Times New Roman" w:cs="Times New Roman"/>
          <w:lang w:eastAsia="sl-SI"/>
        </w:rPr>
        <w:t xml:space="preserve"> ar vaistinį preparatą, kurio išvaizda pasikeitė (pvz., atsirado </w:t>
      </w:r>
      <w:proofErr w:type="spellStart"/>
      <w:r>
        <w:rPr>
          <w:rFonts w:ascii="Times New Roman" w:eastAsia="Times New Roman" w:hAnsi="Times New Roman" w:cs="Times New Roman"/>
          <w:lang w:eastAsia="sl-SI"/>
        </w:rPr>
        <w:t>drumstumas</w:t>
      </w:r>
      <w:proofErr w:type="spellEnd"/>
      <w:r>
        <w:rPr>
          <w:rFonts w:ascii="Times New Roman" w:eastAsia="Times New Roman" w:hAnsi="Times New Roman" w:cs="Times New Roman"/>
          <w:lang w:eastAsia="sl-SI"/>
        </w:rPr>
        <w:t xml:space="preserve"> ar nuosėdų) reikia tvarkyti laikantis vietinių reikalavimų.</w:t>
      </w:r>
    </w:p>
    <w:p w14:paraId="657090F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A7559F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30978ED" w14:textId="77777777" w:rsidR="001216F2" w:rsidRDefault="001216F2" w:rsidP="001216F2">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REGISTRUOTOJAS</w:t>
      </w:r>
    </w:p>
    <w:p w14:paraId="4D710346"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39772EB" w14:textId="7AE342BA"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UAB </w:t>
      </w:r>
      <w:proofErr w:type="spellStart"/>
      <w:r>
        <w:rPr>
          <w:rFonts w:ascii="Times New Roman" w:eastAsia="Times New Roman" w:hAnsi="Times New Roman" w:cs="Times New Roman"/>
          <w:lang w:eastAsia="sl-SI"/>
        </w:rPr>
        <w:t>Eletis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Pharma</w:t>
      </w:r>
      <w:proofErr w:type="spellEnd"/>
    </w:p>
    <w:p w14:paraId="642056B8"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Sukilėlių pr. 61-2</w:t>
      </w:r>
    </w:p>
    <w:p w14:paraId="47ABB745"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LT-49333 Kaunas</w:t>
      </w:r>
    </w:p>
    <w:p w14:paraId="21A2B786"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p w14:paraId="7A6740E8"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631EB15"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4146690" w14:textId="77777777" w:rsidR="001216F2" w:rsidRDefault="001216F2" w:rsidP="001216F2">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REGISTRACIJOS PAŽYMĖJIMO NUMERIS (-IAI)</w:t>
      </w:r>
    </w:p>
    <w:p w14:paraId="3DAF654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CCDFD4A"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LT/1/24/5434/001 – N1</w:t>
      </w:r>
    </w:p>
    <w:p w14:paraId="557AA9D7"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LT/1/24/5434/002 – N10</w:t>
      </w:r>
    </w:p>
    <w:p w14:paraId="5DD2928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24BC3F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FAAD2A5" w14:textId="77777777" w:rsidR="001216F2" w:rsidRDefault="001216F2" w:rsidP="001216F2">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t>REGISTRAVIMO / PERREGISTRAVIMO DATA</w:t>
      </w:r>
    </w:p>
    <w:p w14:paraId="375FE905"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57B3FED"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Registravimo data 2024 m. gegužės 10 d.</w:t>
      </w:r>
    </w:p>
    <w:p w14:paraId="1450628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ADFCEF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714E833" w14:textId="77777777" w:rsidR="001216F2" w:rsidRDefault="001216F2" w:rsidP="001216F2">
      <w:pPr>
        <w:widowControl w:val="0"/>
        <w:tabs>
          <w:tab w:val="decimal" w:pos="6760"/>
        </w:tabs>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t>TEKSTO PERŽIŪROS DATA</w:t>
      </w:r>
    </w:p>
    <w:p w14:paraId="681CC52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2C4D7E4" w14:textId="20DFA2D8"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2024 m. </w:t>
      </w:r>
      <w:r w:rsidR="00DA1675">
        <w:rPr>
          <w:rFonts w:ascii="Times New Roman" w:eastAsia="Times New Roman" w:hAnsi="Times New Roman" w:cs="Times New Roman"/>
          <w:lang w:eastAsia="sl-SI"/>
        </w:rPr>
        <w:t>liepos 9</w:t>
      </w:r>
      <w:r w:rsidR="004A048E">
        <w:rPr>
          <w:rFonts w:ascii="Times New Roman" w:eastAsia="Times New Roman" w:hAnsi="Times New Roman" w:cs="Times New Roman"/>
          <w:lang w:eastAsia="sl-SI"/>
        </w:rPr>
        <w:t xml:space="preserve"> </w:t>
      </w:r>
      <w:r w:rsidR="00DA1675">
        <w:rPr>
          <w:rFonts w:ascii="Times New Roman" w:eastAsia="Times New Roman" w:hAnsi="Times New Roman" w:cs="Times New Roman"/>
          <w:lang w:eastAsia="sl-SI"/>
        </w:rPr>
        <w:t>d.</w:t>
      </w:r>
    </w:p>
    <w:p w14:paraId="449B146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C6B883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4549D8A" w14:textId="550A17C4" w:rsidR="001216F2" w:rsidRDefault="001216F2" w:rsidP="001216F2">
      <w:pPr>
        <w:widowControl w:val="0"/>
        <w:tabs>
          <w:tab w:val="left" w:pos="5954"/>
          <w:tab w:val="left" w:pos="6237"/>
          <w:tab w:val="left" w:pos="6663"/>
          <w:tab w:val="left" w:pos="6946"/>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r w:rsidR="0047481A" w:rsidRPr="0047481A">
        <w:rPr>
          <w:rFonts w:ascii="Times New Roman" w:hAnsi="Times New Roman" w:cs="Times New Roman"/>
          <w:color w:val="0000EE"/>
          <w:u w:val="single"/>
          <w:lang w:eastAsia="lt-LT"/>
        </w:rPr>
        <w:t>https://vvkt.lrv.lt/lt/</w:t>
      </w:r>
      <w:r w:rsidR="0047481A" w:rsidRPr="0047481A">
        <w:rPr>
          <w:rFonts w:ascii="Times New Roman" w:hAnsi="Times New Roman" w:cs="Times New Roman"/>
          <w:lang w:eastAsia="lt-LT"/>
        </w:rPr>
        <w:t>.</w:t>
      </w:r>
      <w:r>
        <w:rPr>
          <w:rFonts w:ascii="Times New Roman" w:eastAsia="Times New Roman" w:hAnsi="Times New Roman" w:cs="Times New Roman"/>
          <w:lang w:eastAsia="sl-SI"/>
        </w:rPr>
        <w:br w:type="page"/>
      </w:r>
    </w:p>
    <w:p w14:paraId="0D2C7387"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7D58C4F3"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5188A659"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026278C8"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16C038F8"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6756514B"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75799ADC"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5536EA59"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36C93F0F"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6184FD69"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45FA929D"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38D77956"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3D56AC16"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4114ABA6"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5109C91C"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7F750DC9"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489ED753" w14:textId="77777777" w:rsidR="001216F2" w:rsidRDefault="001216F2" w:rsidP="001216F2">
      <w:pPr>
        <w:widowControl w:val="0"/>
        <w:spacing w:after="0" w:line="240" w:lineRule="auto"/>
        <w:jc w:val="center"/>
        <w:rPr>
          <w:rFonts w:ascii="Times New Roman" w:eastAsia="Times New Roman" w:hAnsi="Times New Roman" w:cs="Times New Roman"/>
          <w:lang w:eastAsia="sl-SI"/>
        </w:rPr>
      </w:pPr>
    </w:p>
    <w:p w14:paraId="10B75602" w14:textId="77777777" w:rsidR="001216F2" w:rsidRDefault="001216F2" w:rsidP="001216F2">
      <w:pPr>
        <w:widowControl w:val="0"/>
        <w:spacing w:after="0" w:line="240" w:lineRule="auto"/>
        <w:jc w:val="center"/>
        <w:rPr>
          <w:rFonts w:ascii="Times New Roman" w:eastAsia="Times New Roman" w:hAnsi="Times New Roman" w:cs="Times New Roman"/>
          <w:b/>
          <w:lang w:eastAsia="sl-SI"/>
        </w:rPr>
      </w:pPr>
    </w:p>
    <w:p w14:paraId="646B4FCF" w14:textId="77777777" w:rsidR="001216F2" w:rsidRDefault="001216F2" w:rsidP="001216F2">
      <w:pPr>
        <w:widowControl w:val="0"/>
        <w:spacing w:after="0" w:line="240" w:lineRule="auto"/>
        <w:jc w:val="center"/>
        <w:rPr>
          <w:rFonts w:ascii="Times New Roman" w:eastAsia="Times New Roman" w:hAnsi="Times New Roman" w:cs="Times New Roman"/>
          <w:b/>
          <w:lang w:eastAsia="sl-SI"/>
        </w:rPr>
      </w:pPr>
    </w:p>
    <w:p w14:paraId="03E1A42D" w14:textId="77777777" w:rsidR="001216F2" w:rsidRDefault="001216F2" w:rsidP="001216F2">
      <w:pPr>
        <w:widowControl w:val="0"/>
        <w:spacing w:after="0" w:line="240" w:lineRule="auto"/>
        <w:jc w:val="center"/>
        <w:rPr>
          <w:rFonts w:ascii="Times New Roman" w:eastAsia="Times New Roman" w:hAnsi="Times New Roman" w:cs="Times New Roman"/>
          <w:b/>
          <w:lang w:eastAsia="sl-SI"/>
        </w:rPr>
      </w:pPr>
    </w:p>
    <w:p w14:paraId="0263FC03" w14:textId="77777777" w:rsidR="001216F2" w:rsidRDefault="001216F2" w:rsidP="001216F2">
      <w:pPr>
        <w:widowControl w:val="0"/>
        <w:spacing w:after="0" w:line="240" w:lineRule="auto"/>
        <w:jc w:val="center"/>
        <w:rPr>
          <w:rFonts w:ascii="Times New Roman" w:eastAsia="Times New Roman" w:hAnsi="Times New Roman" w:cs="Times New Roman"/>
          <w:b/>
          <w:lang w:eastAsia="sl-SI"/>
        </w:rPr>
      </w:pPr>
    </w:p>
    <w:p w14:paraId="50C7B244" w14:textId="77777777" w:rsidR="001216F2" w:rsidRDefault="001216F2" w:rsidP="001216F2">
      <w:pPr>
        <w:widowControl w:val="0"/>
        <w:spacing w:after="0" w:line="240" w:lineRule="auto"/>
        <w:jc w:val="center"/>
        <w:rPr>
          <w:rFonts w:ascii="Times New Roman" w:eastAsia="Times New Roman" w:hAnsi="Times New Roman" w:cs="Times New Roman"/>
          <w:b/>
          <w:lang w:eastAsia="sl-SI"/>
        </w:rPr>
      </w:pPr>
    </w:p>
    <w:p w14:paraId="180EB6DF" w14:textId="77777777" w:rsidR="001216F2" w:rsidRDefault="001216F2" w:rsidP="001216F2">
      <w:pPr>
        <w:widowControl w:val="0"/>
        <w:spacing w:after="0" w:line="240" w:lineRule="auto"/>
        <w:jc w:val="center"/>
        <w:rPr>
          <w:rFonts w:ascii="Times New Roman" w:eastAsia="Times New Roman" w:hAnsi="Times New Roman" w:cs="Times New Roman"/>
          <w:b/>
          <w:lang w:eastAsia="sl-SI"/>
        </w:rPr>
      </w:pPr>
    </w:p>
    <w:p w14:paraId="078A3D2A" w14:textId="77777777" w:rsidR="001216F2" w:rsidRDefault="001216F2" w:rsidP="001216F2">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II PRIEDAS</w:t>
      </w:r>
    </w:p>
    <w:p w14:paraId="5D5937EB" w14:textId="77777777" w:rsidR="001216F2" w:rsidRDefault="001216F2" w:rsidP="001216F2">
      <w:pPr>
        <w:widowControl w:val="0"/>
        <w:spacing w:after="0" w:line="240" w:lineRule="auto"/>
        <w:ind w:left="1701" w:right="1416" w:hanging="567"/>
        <w:rPr>
          <w:rFonts w:ascii="Times New Roman" w:eastAsia="Times New Roman" w:hAnsi="Times New Roman" w:cs="Times New Roman"/>
          <w:lang w:eastAsia="sl-SI"/>
        </w:rPr>
      </w:pPr>
    </w:p>
    <w:p w14:paraId="42C30D09" w14:textId="77777777" w:rsidR="001216F2" w:rsidRDefault="001216F2" w:rsidP="001216F2">
      <w:pPr>
        <w:widowControl w:val="0"/>
        <w:spacing w:after="0" w:line="240" w:lineRule="auto"/>
        <w:jc w:val="center"/>
        <w:rPr>
          <w:rFonts w:ascii="Times New Roman" w:eastAsia="Times New Roman" w:hAnsi="Times New Roman" w:cs="Times New Roman"/>
          <w:i/>
          <w:lang w:eastAsia="sl-SI"/>
        </w:rPr>
      </w:pPr>
      <w:r>
        <w:rPr>
          <w:rFonts w:ascii="Times New Roman" w:eastAsia="Times New Roman" w:hAnsi="Times New Roman" w:cs="Times New Roman"/>
          <w:b/>
          <w:lang w:eastAsia="sl-SI"/>
        </w:rPr>
        <w:t>REGISTRACIJOS SĄLYGOS</w:t>
      </w:r>
    </w:p>
    <w:p w14:paraId="4FD7E3D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84D8E12" w14:textId="77777777" w:rsidR="001216F2" w:rsidRDefault="001216F2" w:rsidP="001216F2">
      <w:pPr>
        <w:widowControl w:val="0"/>
        <w:tabs>
          <w:tab w:val="left" w:pos="1701"/>
        </w:tabs>
        <w:spacing w:after="0" w:line="240" w:lineRule="auto"/>
        <w:ind w:left="1701" w:righ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A.</w:t>
      </w:r>
      <w:r>
        <w:rPr>
          <w:rFonts w:ascii="Times New Roman" w:eastAsia="Times New Roman" w:hAnsi="Times New Roman" w:cs="Times New Roman"/>
          <w:b/>
          <w:lang w:eastAsia="sl-SI"/>
        </w:rPr>
        <w:tab/>
        <w:t>GAMINTOJAS (-AI), ATSAKINGAS (-I) UŽ SERIJŲ IŠLEIDIMĄ</w:t>
      </w:r>
    </w:p>
    <w:p w14:paraId="42501AE3" w14:textId="77777777" w:rsidR="001216F2" w:rsidRDefault="001216F2" w:rsidP="001216F2">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162441D8" w14:textId="77777777" w:rsidR="001216F2" w:rsidRDefault="001216F2" w:rsidP="001216F2">
      <w:pPr>
        <w:widowControl w:val="0"/>
        <w:tabs>
          <w:tab w:val="left" w:pos="1701"/>
        </w:tabs>
        <w:spacing w:after="0" w:line="240" w:lineRule="auto"/>
        <w:ind w:left="1701" w:right="567"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p w14:paraId="07FECAF9" w14:textId="77777777" w:rsidR="001216F2" w:rsidRDefault="001216F2" w:rsidP="001216F2">
      <w:pPr>
        <w:widowControl w:val="0"/>
        <w:tabs>
          <w:tab w:val="left" w:pos="1701"/>
        </w:tabs>
        <w:spacing w:after="0" w:line="240" w:lineRule="auto"/>
        <w:ind w:left="567" w:right="567" w:hanging="567"/>
        <w:rPr>
          <w:rFonts w:ascii="Times New Roman" w:eastAsia="Times New Roman" w:hAnsi="Times New Roman" w:cs="Times New Roman"/>
          <w:lang w:eastAsia="sl-SI"/>
        </w:rPr>
      </w:pPr>
    </w:p>
    <w:p w14:paraId="54BD5B38" w14:textId="77777777" w:rsidR="001216F2" w:rsidRDefault="001216F2" w:rsidP="001216F2">
      <w:pPr>
        <w:widowControl w:val="0"/>
        <w:spacing w:after="0" w:line="240" w:lineRule="auto"/>
        <w:ind w:right="-1"/>
        <w:rPr>
          <w:rFonts w:ascii="Times New Roman" w:eastAsia="Times New Roman" w:hAnsi="Times New Roman" w:cs="Times New Roman"/>
          <w:lang w:eastAsia="sl-SI"/>
        </w:rPr>
      </w:pPr>
    </w:p>
    <w:p w14:paraId="7F6145FC" w14:textId="77777777" w:rsidR="001216F2" w:rsidRDefault="001216F2" w:rsidP="001216F2">
      <w:pPr>
        <w:widowControl w:val="0"/>
        <w:spacing w:after="0" w:line="240" w:lineRule="auto"/>
        <w:ind w:left="567" w:hanging="567"/>
        <w:rPr>
          <w:rFonts w:ascii="Times New Roman" w:eastAsia="Times New Roman" w:hAnsi="Times New Roman" w:cs="Times New Roman"/>
          <w:b/>
          <w:lang w:eastAsia="sl-SI"/>
        </w:rPr>
      </w:pPr>
      <w:r>
        <w:rPr>
          <w:rFonts w:ascii="Times New Roman" w:eastAsia="Times New Roman" w:hAnsi="Times New Roman" w:cs="Times New Roman"/>
          <w:lang w:eastAsia="sl-SI"/>
        </w:rPr>
        <w:br w:type="page"/>
      </w:r>
      <w:r>
        <w:rPr>
          <w:rFonts w:ascii="Times New Roman" w:eastAsia="Times New Roman" w:hAnsi="Times New Roman" w:cs="Times New Roman"/>
          <w:b/>
          <w:lang w:eastAsia="sl-SI"/>
        </w:rPr>
        <w:lastRenderedPageBreak/>
        <w:t>A.</w:t>
      </w:r>
      <w:r>
        <w:rPr>
          <w:rFonts w:ascii="Times New Roman" w:eastAsia="Times New Roman" w:hAnsi="Times New Roman" w:cs="Times New Roman"/>
          <w:b/>
          <w:lang w:eastAsia="sl-SI"/>
        </w:rPr>
        <w:tab/>
        <w:t>GAMINTOJAS (-AI), ATSAKINGAS (-I) UŽ SERIJŲ IŠLEIDIMĄ</w:t>
      </w:r>
    </w:p>
    <w:p w14:paraId="51C6E22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5DF246C" w14:textId="77777777" w:rsidR="001216F2" w:rsidRDefault="001216F2" w:rsidP="001216F2">
      <w:pPr>
        <w:widowControl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u w:val="single"/>
          <w:lang w:eastAsia="sl-SI"/>
        </w:rPr>
        <w:t>Gamintojo (-ų), atsakingo (-ų) už serijų išleidimą, pavadinimas (-ai) ir adresas (-ai)</w:t>
      </w:r>
    </w:p>
    <w:p w14:paraId="6C8521C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A6E4B6D" w14:textId="69B16F10"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UAB </w:t>
      </w:r>
      <w:proofErr w:type="spellStart"/>
      <w:r>
        <w:rPr>
          <w:rFonts w:ascii="Times New Roman" w:eastAsia="Times New Roman" w:hAnsi="Times New Roman" w:cs="Times New Roman"/>
          <w:lang w:eastAsia="sl-SI"/>
        </w:rPr>
        <w:t>Eletis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Pharma</w:t>
      </w:r>
      <w:proofErr w:type="spellEnd"/>
    </w:p>
    <w:p w14:paraId="045076FC"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Sukilėlių pr. 61-2</w:t>
      </w:r>
    </w:p>
    <w:p w14:paraId="1DF1419E"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LT-49333 Kaunas</w:t>
      </w:r>
    </w:p>
    <w:p w14:paraId="4B6F1A59"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p w14:paraId="00529AE8"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C0D703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A963E08" w14:textId="77777777" w:rsidR="001216F2" w:rsidRDefault="001216F2" w:rsidP="001216F2">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b/>
          <w:lang w:eastAsia="sl-SI"/>
        </w:rPr>
        <w:t>B.</w:t>
      </w:r>
      <w:r>
        <w:rPr>
          <w:rFonts w:ascii="Times New Roman" w:eastAsia="Times New Roman" w:hAnsi="Times New Roman" w:cs="Times New Roman"/>
          <w:b/>
          <w:lang w:eastAsia="sl-SI"/>
        </w:rPr>
        <w:tab/>
        <w:t>TIEKIMO IR VARTOJIMO SĄLYGOS AR APRIBOJIMAI</w:t>
      </w:r>
    </w:p>
    <w:p w14:paraId="60D6712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DC0B500"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Receptinis vaistinis preparatas.</w:t>
      </w:r>
    </w:p>
    <w:p w14:paraId="04EC78D3" w14:textId="77777777" w:rsidR="001216F2" w:rsidRDefault="001216F2" w:rsidP="001216F2">
      <w:pPr>
        <w:widowControl w:val="0"/>
        <w:tabs>
          <w:tab w:val="left" w:pos="5954"/>
          <w:tab w:val="left" w:pos="6237"/>
          <w:tab w:val="left" w:pos="6663"/>
          <w:tab w:val="left" w:pos="6946"/>
        </w:tabs>
        <w:spacing w:after="0" w:line="240" w:lineRule="auto"/>
        <w:jc w:val="center"/>
        <w:rPr>
          <w:rFonts w:ascii="Times New Roman" w:eastAsia="Times New Roman" w:hAnsi="Times New Roman" w:cs="Times New Roman"/>
          <w:lang w:eastAsia="sl-SI"/>
        </w:rPr>
      </w:pPr>
      <w:r>
        <w:rPr>
          <w:rFonts w:ascii="Times New Roman" w:eastAsia="Times New Roman" w:hAnsi="Times New Roman" w:cs="Times New Roman"/>
          <w:b/>
          <w:lang w:eastAsia="sl-SI"/>
        </w:rPr>
        <w:br w:type="page"/>
      </w:r>
    </w:p>
    <w:p w14:paraId="7EE3F67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A74105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1A2FDD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4F0279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C2AF46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6EF615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875665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AE34855"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C5AB7F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F50B627"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668E92F"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1C682F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79A53B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68A1FD8"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BF47A30"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D003950"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CA37C8A" w14:textId="77777777" w:rsidR="001216F2" w:rsidRDefault="001216F2" w:rsidP="001216F2">
      <w:pPr>
        <w:widowControl w:val="0"/>
        <w:spacing w:after="0" w:line="240" w:lineRule="auto"/>
        <w:outlineLvl w:val="0"/>
        <w:rPr>
          <w:rFonts w:ascii="Times New Roman" w:eastAsia="Times New Roman" w:hAnsi="Times New Roman" w:cs="Times New Roman"/>
          <w:b/>
          <w:lang w:eastAsia="sl-SI"/>
        </w:rPr>
      </w:pPr>
    </w:p>
    <w:p w14:paraId="06EDA91B" w14:textId="77777777" w:rsidR="001216F2" w:rsidRDefault="001216F2" w:rsidP="001216F2">
      <w:pPr>
        <w:widowControl w:val="0"/>
        <w:spacing w:after="0" w:line="240" w:lineRule="auto"/>
        <w:outlineLvl w:val="0"/>
        <w:rPr>
          <w:rFonts w:ascii="Times New Roman" w:eastAsia="Times New Roman" w:hAnsi="Times New Roman" w:cs="Times New Roman"/>
          <w:b/>
          <w:lang w:eastAsia="sl-SI"/>
        </w:rPr>
      </w:pPr>
    </w:p>
    <w:p w14:paraId="667D24A8" w14:textId="77777777" w:rsidR="001216F2" w:rsidRDefault="001216F2" w:rsidP="001216F2">
      <w:pPr>
        <w:widowControl w:val="0"/>
        <w:spacing w:after="0" w:line="240" w:lineRule="auto"/>
        <w:outlineLvl w:val="0"/>
        <w:rPr>
          <w:rFonts w:ascii="Times New Roman" w:eastAsia="Times New Roman" w:hAnsi="Times New Roman" w:cs="Times New Roman"/>
          <w:b/>
          <w:lang w:eastAsia="sl-SI"/>
        </w:rPr>
      </w:pPr>
    </w:p>
    <w:p w14:paraId="69F4358B" w14:textId="77777777" w:rsidR="001216F2" w:rsidRDefault="001216F2" w:rsidP="001216F2">
      <w:pPr>
        <w:widowControl w:val="0"/>
        <w:spacing w:after="0" w:line="240" w:lineRule="auto"/>
        <w:outlineLvl w:val="0"/>
        <w:rPr>
          <w:rFonts w:ascii="Times New Roman" w:eastAsia="Times New Roman" w:hAnsi="Times New Roman" w:cs="Times New Roman"/>
          <w:b/>
          <w:lang w:eastAsia="sl-SI"/>
        </w:rPr>
      </w:pPr>
    </w:p>
    <w:p w14:paraId="58B700A4" w14:textId="77777777" w:rsidR="001216F2" w:rsidRDefault="001216F2" w:rsidP="001216F2">
      <w:pPr>
        <w:widowControl w:val="0"/>
        <w:spacing w:after="0" w:line="240" w:lineRule="auto"/>
        <w:outlineLvl w:val="0"/>
        <w:rPr>
          <w:rFonts w:ascii="Times New Roman" w:eastAsia="Times New Roman" w:hAnsi="Times New Roman" w:cs="Times New Roman"/>
          <w:b/>
          <w:lang w:eastAsia="sl-SI"/>
        </w:rPr>
      </w:pPr>
    </w:p>
    <w:p w14:paraId="7FA08A09" w14:textId="77777777" w:rsidR="001216F2" w:rsidRDefault="001216F2" w:rsidP="001216F2">
      <w:pPr>
        <w:widowControl w:val="0"/>
        <w:spacing w:after="0" w:line="240" w:lineRule="auto"/>
        <w:outlineLvl w:val="0"/>
        <w:rPr>
          <w:rFonts w:ascii="Times New Roman" w:eastAsia="Times New Roman" w:hAnsi="Times New Roman" w:cs="Times New Roman"/>
          <w:b/>
          <w:lang w:eastAsia="sl-SI"/>
        </w:rPr>
      </w:pPr>
    </w:p>
    <w:p w14:paraId="4CDC8224" w14:textId="77777777" w:rsidR="001216F2" w:rsidRDefault="001216F2" w:rsidP="001216F2">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4279771E" w14:textId="77777777" w:rsidR="001216F2" w:rsidRDefault="001216F2" w:rsidP="001216F2">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III PRIEDAS</w:t>
      </w:r>
    </w:p>
    <w:p w14:paraId="48DBA426"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D350F03" w14:textId="77777777" w:rsidR="001216F2" w:rsidRDefault="001216F2" w:rsidP="001216F2">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ŽENKLINIMAS IR PAKUOTĖS LAPELIS</w:t>
      </w:r>
    </w:p>
    <w:p w14:paraId="678DAB52"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40F262B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DC134CF"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813C37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93F6787"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0738D1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BF7BC0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9F49C3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81A2E7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F7488E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4B5F12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2F1EF3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673D13A"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42E5E4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1E3E38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E9D4135"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1DB75C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B433AB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D30B1B5"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01E592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74FE6E5"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F59A6F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D67872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7B7F3AD" w14:textId="77777777" w:rsidR="001216F2" w:rsidRDefault="001216F2" w:rsidP="001216F2">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p>
    <w:p w14:paraId="270C02E6" w14:textId="77777777" w:rsidR="001216F2" w:rsidRDefault="001216F2" w:rsidP="001216F2">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lang w:eastAsia="sl-SI"/>
        </w:rPr>
        <w:t>A. ŽENKLINIMAS</w:t>
      </w:r>
    </w:p>
    <w:p w14:paraId="12D7FD3C"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031AABCF"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INFORMACIJA ANT IŠORINĖS PAKUOTĖS</w:t>
      </w:r>
    </w:p>
    <w:p w14:paraId="313DE2D7"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sl-SI"/>
        </w:rPr>
      </w:pPr>
    </w:p>
    <w:p w14:paraId="2E342641"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KARTONO DĖŽUTĖ</w:t>
      </w:r>
    </w:p>
    <w:p w14:paraId="21AC556B"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B55C07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3C65459"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w:t>
      </w:r>
      <w:r>
        <w:rPr>
          <w:rFonts w:ascii="Times New Roman" w:eastAsia="Times New Roman" w:hAnsi="Times New Roman" w:cs="Times New Roman"/>
          <w:b/>
          <w:lang w:eastAsia="sl-SI"/>
        </w:rPr>
        <w:t xml:space="preserve"> PREPARATO PAVADINIMAS</w:t>
      </w:r>
    </w:p>
    <w:p w14:paraId="7A9ECB8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8F3A54F" w14:textId="77777777" w:rsidR="001216F2" w:rsidRDefault="001216F2" w:rsidP="001216F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IBE 40 mg milteliai injekciniam tirpalui</w:t>
      </w:r>
    </w:p>
    <w:p w14:paraId="76198D74" w14:textId="77777777" w:rsidR="001216F2" w:rsidRDefault="001216F2" w:rsidP="001216F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p>
    <w:p w14:paraId="4D549F77"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27669A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3C0FCB2"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VEIKLIOJI (-IOS) MEDŽIAGA (-OS) IR JOS (-Ų) KIEKIS (-IAI)</w:t>
      </w:r>
    </w:p>
    <w:p w14:paraId="2DAB134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70E6F3F"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w:t>
      </w:r>
    </w:p>
    <w:p w14:paraId="1FCE741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E478226"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858BAB5"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PAGALBINIŲ MEDŽIAGŲ SĄRAŠAS</w:t>
      </w:r>
    </w:p>
    <w:p w14:paraId="6EFF6F7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8652863"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Kiekviename flakone yra </w:t>
      </w:r>
      <w:proofErr w:type="spellStart"/>
      <w:r>
        <w:rPr>
          <w:rFonts w:ascii="Times New Roman" w:eastAsia="Times New Roman" w:hAnsi="Times New Roman" w:cs="Times New Roman"/>
          <w:lang w:eastAsia="sl-SI"/>
        </w:rPr>
        <w:t>manitolio</w:t>
      </w:r>
      <w:proofErr w:type="spellEnd"/>
      <w:r>
        <w:rPr>
          <w:rFonts w:ascii="Times New Roman" w:eastAsia="Times New Roman" w:hAnsi="Times New Roman" w:cs="Times New Roman"/>
          <w:lang w:eastAsia="sl-SI"/>
        </w:rPr>
        <w:t xml:space="preserve"> (E421), natrio </w:t>
      </w:r>
      <w:proofErr w:type="spellStart"/>
      <w:r>
        <w:rPr>
          <w:rFonts w:ascii="Times New Roman" w:eastAsia="Times New Roman" w:hAnsi="Times New Roman" w:cs="Times New Roman"/>
          <w:lang w:eastAsia="sl-SI"/>
        </w:rPr>
        <w:t>hidroksido</w:t>
      </w:r>
      <w:proofErr w:type="spellEnd"/>
      <w:r>
        <w:rPr>
          <w:rFonts w:ascii="Times New Roman" w:eastAsia="Times New Roman" w:hAnsi="Times New Roman" w:cs="Times New Roman"/>
          <w:lang w:eastAsia="sl-SI"/>
        </w:rPr>
        <w:t xml:space="preserve"> ir natrio citrato.</w:t>
      </w:r>
    </w:p>
    <w:p w14:paraId="3BCB424B"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Daugiau informacijos pateikta pakuotės lapelyje.</w:t>
      </w:r>
    </w:p>
    <w:p w14:paraId="7FBB1966"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7CA5C4F"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9441F16"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FARMACINĖ FORMA IR KIEKIS PAKUOTĖJE</w:t>
      </w:r>
    </w:p>
    <w:p w14:paraId="0569676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7B0E782" w14:textId="77777777" w:rsidR="001216F2" w:rsidRDefault="001216F2" w:rsidP="001216F2">
      <w:pPr>
        <w:widowControl w:val="0"/>
        <w:tabs>
          <w:tab w:val="left" w:pos="1701"/>
        </w:tabs>
        <w:spacing w:after="0" w:line="240" w:lineRule="auto"/>
        <w:jc w:val="both"/>
        <w:rPr>
          <w:rFonts w:ascii="Times New Roman" w:eastAsia="Times" w:hAnsi="Times New Roman" w:cs="Times New Roman"/>
          <w:lang w:eastAsia="sl-SI"/>
        </w:rPr>
      </w:pPr>
      <w:r>
        <w:rPr>
          <w:rFonts w:ascii="Times New Roman" w:eastAsia="Times" w:hAnsi="Times New Roman" w:cs="Times New Roman"/>
          <w:highlight w:val="lightGray"/>
          <w:lang w:eastAsia="sl-SI"/>
        </w:rPr>
        <w:t>milteliai injekciniam tirpalui</w:t>
      </w:r>
    </w:p>
    <w:p w14:paraId="18AE4131" w14:textId="77777777" w:rsidR="001216F2" w:rsidRDefault="001216F2" w:rsidP="001216F2">
      <w:pPr>
        <w:widowControl w:val="0"/>
        <w:tabs>
          <w:tab w:val="left" w:pos="1701"/>
        </w:tabs>
        <w:spacing w:after="0" w:line="240" w:lineRule="auto"/>
        <w:jc w:val="both"/>
        <w:rPr>
          <w:rFonts w:ascii="Times New Roman" w:eastAsia="Times" w:hAnsi="Times New Roman" w:cs="Times New Roman"/>
          <w:lang w:eastAsia="sl-SI"/>
        </w:rPr>
      </w:pPr>
    </w:p>
    <w:p w14:paraId="7007BBE8" w14:textId="77777777" w:rsidR="001216F2" w:rsidRDefault="001216F2" w:rsidP="001216F2">
      <w:pPr>
        <w:widowControl w:val="0"/>
        <w:tabs>
          <w:tab w:val="left" w:pos="1701"/>
        </w:tabs>
        <w:spacing w:after="0" w:line="240" w:lineRule="auto"/>
        <w:jc w:val="both"/>
        <w:rPr>
          <w:rFonts w:ascii="Times New Roman" w:eastAsia="Times" w:hAnsi="Times New Roman" w:cs="Times New Roman"/>
          <w:lang w:eastAsia="sl-SI"/>
        </w:rPr>
      </w:pPr>
      <w:r>
        <w:rPr>
          <w:rFonts w:ascii="Times New Roman" w:eastAsia="Times" w:hAnsi="Times New Roman" w:cs="Times New Roman"/>
          <w:lang w:eastAsia="sl-SI"/>
        </w:rPr>
        <w:t>1 flakonas</w:t>
      </w:r>
    </w:p>
    <w:p w14:paraId="73C09B94" w14:textId="77777777" w:rsidR="001216F2" w:rsidRDefault="001216F2" w:rsidP="001216F2">
      <w:pPr>
        <w:widowControl w:val="0"/>
        <w:tabs>
          <w:tab w:val="left" w:pos="1701"/>
        </w:tabs>
        <w:spacing w:after="0" w:line="240" w:lineRule="auto"/>
        <w:jc w:val="both"/>
        <w:rPr>
          <w:rFonts w:ascii="Times New Roman" w:eastAsia="Times" w:hAnsi="Times New Roman" w:cs="Times New Roman"/>
          <w:highlight w:val="lightGray"/>
          <w:lang w:eastAsia="sl-SI"/>
        </w:rPr>
      </w:pPr>
      <w:r>
        <w:rPr>
          <w:rFonts w:ascii="Times New Roman" w:eastAsia="Times" w:hAnsi="Times New Roman" w:cs="Times New Roman"/>
          <w:highlight w:val="lightGray"/>
          <w:lang w:eastAsia="sl-SI"/>
        </w:rPr>
        <w:t>10 flakonų</w:t>
      </w:r>
    </w:p>
    <w:p w14:paraId="3F1D76F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86A122F"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8488C36"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VARTOJIMO METODAS IR BŪDAS (-AI)</w:t>
      </w:r>
    </w:p>
    <w:p w14:paraId="2237C61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0B81FD9"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Leisti į veną.</w:t>
      </w:r>
    </w:p>
    <w:p w14:paraId="42AAB574"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Prieš vartojimą perskaitykite pakuotės lapelį.</w:t>
      </w:r>
    </w:p>
    <w:p w14:paraId="29FFF304"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Tik vienkartiniam vartojimui. </w:t>
      </w:r>
    </w:p>
    <w:p w14:paraId="5B1AAC0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2947797E"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SPECIALUS ĮSPĖJIMAS, KAD VAISTINĮ PREPARATĄ BŪTINA LAIKYTI VAIKAMS NEPASTEBIMOJE IR NEPASIEKIAMOJE VIETOJE</w:t>
      </w:r>
    </w:p>
    <w:p w14:paraId="360C998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C6AF08B"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vaikams nepastebimoje ir nepasiekiamoje vietoje.</w:t>
      </w:r>
    </w:p>
    <w:p w14:paraId="4D9ABAD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3FDD837"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C5C8C38"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t>KITAS (-I) SPECIALUS (-ŪS) ĮSPĖJIMAS (-AI) (JEI REIKIA)</w:t>
      </w:r>
    </w:p>
    <w:p w14:paraId="057C432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B29A829"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824D0B6"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t>TINKAMUMO LAIKAS</w:t>
      </w:r>
    </w:p>
    <w:p w14:paraId="1767A937"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ED36750"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 (mm/MMMM)</w:t>
      </w:r>
    </w:p>
    <w:p w14:paraId="0F2F5B15"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Tinka iki (mm/MMMM)</w:t>
      </w:r>
    </w:p>
    <w:p w14:paraId="26C5E137" w14:textId="77777777" w:rsidR="001216F2" w:rsidRDefault="001216F2" w:rsidP="001216F2">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rPr>
          <w:rFonts w:ascii="Times New Roman" w:eastAsia="Times" w:hAnsi="Times New Roman" w:cs="Times New Roman"/>
          <w:lang w:eastAsia="sl-SI"/>
        </w:rPr>
      </w:pPr>
      <w:r>
        <w:rPr>
          <w:rFonts w:ascii="Times New Roman" w:eastAsia="Times" w:hAnsi="Times New Roman" w:cs="Times New Roman"/>
          <w:lang w:eastAsia="sl-SI"/>
        </w:rPr>
        <w:t>Tinkamumo laikas po ištirpinimo (ir praskiedimo): 12 valandų.</w:t>
      </w:r>
    </w:p>
    <w:p w14:paraId="105DB162" w14:textId="77777777" w:rsidR="001216F2" w:rsidRDefault="001216F2" w:rsidP="001216F2">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spacing w:after="0" w:line="240" w:lineRule="auto"/>
        <w:jc w:val="both"/>
        <w:rPr>
          <w:rFonts w:ascii="Times New Roman" w:eastAsia="Times" w:hAnsi="Times New Roman" w:cs="Times New Roman"/>
          <w:lang w:eastAsia="sl-SI"/>
        </w:rPr>
      </w:pPr>
    </w:p>
    <w:p w14:paraId="756AAB2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834097A"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t>SPECIALIOS LAIKYMO SĄLYGOS</w:t>
      </w:r>
    </w:p>
    <w:p w14:paraId="1F5C43C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1A19E9C"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Laikyti gamintojo pakuotėje, kad vaistas būtų apsaugotas nuo šviesos.</w:t>
      </w:r>
    </w:p>
    <w:p w14:paraId="204E94A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1AA67B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158F00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BFC3620"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t>SPECIALIOS ATSARGUMO PRIEMONĖS DĖL NESUVARTOTO VAISTINIO PREPARATO AR JO ATLIEKŲ TVARKYMO (JEI REIKIA)</w:t>
      </w:r>
    </w:p>
    <w:p w14:paraId="25B53958"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3465B5E4"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3CFFCC43"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registruotojo PAVADINIMAS IR ADRESAS</w:t>
      </w:r>
    </w:p>
    <w:p w14:paraId="3C4BF76A"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495F6583" w14:textId="56FEA010"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UAB </w:t>
      </w:r>
      <w:proofErr w:type="spellStart"/>
      <w:r>
        <w:rPr>
          <w:rFonts w:ascii="Times New Roman" w:eastAsia="Times New Roman" w:hAnsi="Times New Roman" w:cs="Times New Roman"/>
          <w:lang w:eastAsia="sl-SI"/>
        </w:rPr>
        <w:t>Eletis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Pharma</w:t>
      </w:r>
      <w:proofErr w:type="spellEnd"/>
    </w:p>
    <w:p w14:paraId="6BC641C8"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Sukilėlių pr. 61-2</w:t>
      </w:r>
    </w:p>
    <w:p w14:paraId="2FD684C7"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LT-49333 Kaunas</w:t>
      </w:r>
    </w:p>
    <w:p w14:paraId="53B08827"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p w14:paraId="36643369"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3D15048F"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6A5CAB60"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12.</w:t>
      </w:r>
      <w:r>
        <w:rPr>
          <w:rFonts w:ascii="Times New Roman" w:eastAsia="Times New Roman" w:hAnsi="Times New Roman" w:cs="Times New Roman"/>
          <w:b/>
          <w:lang w:eastAsia="sl-SI"/>
        </w:rPr>
        <w:tab/>
        <w:t>REGISTRACIJOS PAŽYMĖJIMO NUMERIS (-IAI)</w:t>
      </w:r>
    </w:p>
    <w:p w14:paraId="00278262"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06C18A6D" w14:textId="77777777" w:rsidR="001216F2" w:rsidRDefault="001216F2" w:rsidP="001216F2">
      <w:pPr>
        <w:widowControl w:val="0"/>
        <w:tabs>
          <w:tab w:val="left" w:pos="567"/>
        </w:tabs>
        <w:spacing w:after="0" w:line="240" w:lineRule="auto"/>
        <w:rPr>
          <w:rFonts w:ascii="Times New Roman" w:eastAsia="Times New Roman" w:hAnsi="Times New Roman" w:cs="Times New Roman"/>
          <w:shd w:val="clear" w:color="auto" w:fill="F2F2F2" w:themeFill="background1" w:themeFillShade="F2"/>
          <w:lang w:eastAsia="sl-SI"/>
        </w:rPr>
      </w:pPr>
      <w:r>
        <w:rPr>
          <w:rFonts w:ascii="Times New Roman" w:eastAsia="Times New Roman" w:hAnsi="Times New Roman" w:cs="Times New Roman"/>
          <w:lang w:eastAsia="sl-SI"/>
        </w:rPr>
        <w:t xml:space="preserve">LT/1/24/5434/001 </w:t>
      </w:r>
      <w:r>
        <w:rPr>
          <w:rFonts w:ascii="Times New Roman" w:eastAsia="Times New Roman" w:hAnsi="Times New Roman" w:cs="Times New Roman"/>
          <w:shd w:val="clear" w:color="auto" w:fill="F2F2F2" w:themeFill="background1" w:themeFillShade="F2"/>
          <w:lang w:eastAsia="sl-SI"/>
        </w:rPr>
        <w:t>– N1</w:t>
      </w:r>
    </w:p>
    <w:p w14:paraId="49E81A24" w14:textId="77777777" w:rsidR="001216F2" w:rsidRDefault="001216F2" w:rsidP="001216F2">
      <w:pPr>
        <w:widowControl w:val="0"/>
        <w:tabs>
          <w:tab w:val="left" w:pos="567"/>
        </w:tabs>
        <w:spacing w:after="0" w:line="240" w:lineRule="auto"/>
        <w:rPr>
          <w:rFonts w:ascii="Times New Roman" w:eastAsia="Times New Roman" w:hAnsi="Times New Roman" w:cs="Times New Roman"/>
          <w:shd w:val="clear" w:color="auto" w:fill="F2F2F2" w:themeFill="background1" w:themeFillShade="F2"/>
          <w:lang w:eastAsia="sl-SI"/>
        </w:rPr>
      </w:pPr>
      <w:r>
        <w:rPr>
          <w:rFonts w:ascii="Times New Roman" w:eastAsia="Times New Roman" w:hAnsi="Times New Roman" w:cs="Times New Roman"/>
          <w:shd w:val="clear" w:color="auto" w:fill="F2F2F2" w:themeFill="background1" w:themeFillShade="F2"/>
          <w:lang w:eastAsia="sl-SI"/>
        </w:rPr>
        <w:t>LT/1/24/5434/002 – N10</w:t>
      </w:r>
    </w:p>
    <w:p w14:paraId="683FB52D"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6F1675A8"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4BACA6F7"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13.</w:t>
      </w:r>
      <w:r>
        <w:rPr>
          <w:rFonts w:ascii="Times New Roman" w:eastAsia="Times New Roman" w:hAnsi="Times New Roman" w:cs="Times New Roman"/>
          <w:b/>
          <w:lang w:eastAsia="sl-SI"/>
        </w:rPr>
        <w:tab/>
        <w:t>SERIJOS NUMERIS</w:t>
      </w:r>
    </w:p>
    <w:p w14:paraId="398E322A"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1F274655"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40C1F2E3"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Serija</w:t>
      </w:r>
    </w:p>
    <w:p w14:paraId="6B8FB74B"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0377A75E"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205C8303"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14.</w:t>
      </w:r>
      <w:r>
        <w:rPr>
          <w:rFonts w:ascii="Times New Roman" w:eastAsia="Times New Roman" w:hAnsi="Times New Roman" w:cs="Times New Roman"/>
          <w:b/>
          <w:lang w:eastAsia="sl-SI"/>
        </w:rPr>
        <w:tab/>
        <w:t>PARDAVIMO (IŠDAVIMO) TVARKA</w:t>
      </w:r>
    </w:p>
    <w:p w14:paraId="181AD6F8"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58B5A981"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Receptinis vaistas.</w:t>
      </w:r>
    </w:p>
    <w:p w14:paraId="4C34A9A8"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1B5D6C2C"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6A0B9B2A" w14:textId="77777777" w:rsidR="001216F2" w:rsidRDefault="001216F2" w:rsidP="001216F2">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15.</w:t>
      </w:r>
      <w:r>
        <w:rPr>
          <w:rFonts w:ascii="Times New Roman" w:eastAsia="Times New Roman" w:hAnsi="Times New Roman" w:cs="Times New Roman"/>
          <w:b/>
          <w:lang w:eastAsia="sl-SI"/>
        </w:rPr>
        <w:tab/>
        <w:t>VARTOJIMO INSTRUKCIJA</w:t>
      </w:r>
    </w:p>
    <w:p w14:paraId="5A4C8986"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4544CFC4"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7BE3763B" w14:textId="77777777" w:rsidR="001216F2" w:rsidRDefault="001216F2" w:rsidP="001216F2">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16.</w:t>
      </w:r>
      <w:r>
        <w:rPr>
          <w:rFonts w:ascii="Times New Roman" w:eastAsia="Times New Roman" w:hAnsi="Times New Roman" w:cs="Times New Roman"/>
          <w:b/>
          <w:lang w:eastAsia="sl-SI"/>
        </w:rPr>
        <w:tab/>
        <w:t>INFORMACIJA BRAILIO RAŠTU</w:t>
      </w:r>
    </w:p>
    <w:p w14:paraId="603BA214"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6AC5C1CA"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Priimtas pagrindimas informacijos Brailio raštu nepateikti.</w:t>
      </w:r>
    </w:p>
    <w:p w14:paraId="3FA84B22"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36572ECB"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49AAFA9C" w14:textId="77777777" w:rsidR="001216F2" w:rsidRDefault="001216F2" w:rsidP="001216F2">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fi-FI" w:eastAsia="sl-SI"/>
        </w:rPr>
      </w:pPr>
      <w:r>
        <w:rPr>
          <w:rFonts w:ascii="Times New Roman" w:eastAsia="Times New Roman" w:hAnsi="Times New Roman" w:cs="Times New Roman"/>
          <w:b/>
          <w:noProof/>
          <w:lang w:val="fi-FI" w:eastAsia="sl-SI"/>
        </w:rPr>
        <w:t>17.</w:t>
      </w:r>
      <w:r>
        <w:rPr>
          <w:rFonts w:ascii="Times New Roman" w:eastAsia="Times New Roman" w:hAnsi="Times New Roman" w:cs="Times New Roman"/>
          <w:b/>
          <w:noProof/>
          <w:lang w:val="fi-FI" w:eastAsia="sl-SI"/>
        </w:rPr>
        <w:tab/>
        <w:t>UNIKALUS IDENTIFIKATORIUS – 2D BRŪKŠNINIS KODAS</w:t>
      </w:r>
    </w:p>
    <w:p w14:paraId="3F5D1CD8" w14:textId="77777777" w:rsidR="001216F2" w:rsidRDefault="001216F2" w:rsidP="001216F2">
      <w:pPr>
        <w:widowControl w:val="0"/>
        <w:tabs>
          <w:tab w:val="left" w:pos="567"/>
        </w:tabs>
        <w:spacing w:after="0" w:line="240" w:lineRule="auto"/>
        <w:rPr>
          <w:rFonts w:ascii="Times New Roman" w:eastAsia="Calibri" w:hAnsi="Times New Roman" w:cs="Times New Roman"/>
          <w:lang w:val="sl-SI" w:eastAsia="sl-SI"/>
        </w:rPr>
      </w:pPr>
    </w:p>
    <w:p w14:paraId="72287311" w14:textId="77777777" w:rsidR="001216F2" w:rsidRDefault="001216F2" w:rsidP="001216F2">
      <w:pPr>
        <w:widowControl w:val="0"/>
        <w:tabs>
          <w:tab w:val="left" w:pos="567"/>
        </w:tabs>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2D brūkšninis kodas su nurodytu unikaliu identifikatoriumi.</w:t>
      </w:r>
    </w:p>
    <w:p w14:paraId="14D342E6" w14:textId="77777777" w:rsidR="001216F2" w:rsidRDefault="001216F2" w:rsidP="001216F2">
      <w:pPr>
        <w:widowControl w:val="0"/>
        <w:tabs>
          <w:tab w:val="left" w:pos="567"/>
        </w:tabs>
        <w:spacing w:after="0" w:line="240" w:lineRule="auto"/>
        <w:rPr>
          <w:rFonts w:ascii="Times New Roman" w:eastAsia="Times New Roman" w:hAnsi="Times New Roman" w:cs="Times New Roman"/>
          <w:snapToGrid w:val="0"/>
          <w:lang w:val="sl-SI" w:eastAsia="zh-CN"/>
        </w:rPr>
      </w:pPr>
    </w:p>
    <w:p w14:paraId="07BA1E71" w14:textId="77777777" w:rsidR="001216F2" w:rsidRDefault="001216F2" w:rsidP="001216F2">
      <w:pPr>
        <w:widowControl w:val="0"/>
        <w:tabs>
          <w:tab w:val="left" w:pos="567"/>
        </w:tabs>
        <w:spacing w:after="0" w:line="240" w:lineRule="auto"/>
        <w:rPr>
          <w:rFonts w:ascii="Times New Roman" w:eastAsia="Times New Roman" w:hAnsi="Times New Roman" w:cs="Times New Roman"/>
          <w:snapToGrid w:val="0"/>
          <w:lang w:val="sl-SI" w:eastAsia="zh-CN"/>
        </w:rPr>
      </w:pPr>
    </w:p>
    <w:p w14:paraId="0A2E80F6" w14:textId="77777777" w:rsidR="001216F2" w:rsidRDefault="001216F2" w:rsidP="001216F2">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fi-FI" w:eastAsia="sl-SI"/>
        </w:rPr>
      </w:pPr>
      <w:r>
        <w:rPr>
          <w:rFonts w:ascii="Times New Roman" w:eastAsia="Times New Roman" w:hAnsi="Times New Roman" w:cs="Times New Roman"/>
          <w:b/>
          <w:noProof/>
          <w:lang w:val="fi-FI" w:eastAsia="sl-SI"/>
        </w:rPr>
        <w:t>18.</w:t>
      </w:r>
      <w:r>
        <w:rPr>
          <w:rFonts w:ascii="Times New Roman" w:eastAsia="Times New Roman" w:hAnsi="Times New Roman" w:cs="Times New Roman"/>
          <w:b/>
          <w:noProof/>
          <w:lang w:val="fi-FI" w:eastAsia="sl-SI"/>
        </w:rPr>
        <w:tab/>
        <w:t>UNIKALUS IDENTIFIKATORIUS – ŽMONĖMS SUPRANTAMI DUOMENYS</w:t>
      </w:r>
    </w:p>
    <w:p w14:paraId="351621C7" w14:textId="77777777" w:rsidR="001216F2" w:rsidRDefault="001216F2" w:rsidP="001216F2">
      <w:pPr>
        <w:widowControl w:val="0"/>
        <w:tabs>
          <w:tab w:val="left" w:pos="567"/>
        </w:tabs>
        <w:spacing w:after="0" w:line="240" w:lineRule="auto"/>
        <w:rPr>
          <w:rFonts w:ascii="Times New Roman" w:eastAsia="Calibri" w:hAnsi="Times New Roman" w:cs="Times New Roman"/>
          <w:lang w:val="sl-SI" w:eastAsia="sl-SI"/>
        </w:rPr>
      </w:pPr>
    </w:p>
    <w:p w14:paraId="2D1AA2EA" w14:textId="77777777" w:rsidR="001216F2" w:rsidRDefault="001216F2" w:rsidP="001216F2">
      <w:pPr>
        <w:widowControl w:val="0"/>
        <w:tabs>
          <w:tab w:val="left" w:pos="567"/>
        </w:tabs>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lastRenderedPageBreak/>
        <w:t>PC</w:t>
      </w:r>
    </w:p>
    <w:p w14:paraId="71E8B9C1" w14:textId="77777777" w:rsidR="001216F2" w:rsidRDefault="001216F2" w:rsidP="001216F2">
      <w:pPr>
        <w:widowControl w:val="0"/>
        <w:tabs>
          <w:tab w:val="left" w:pos="567"/>
        </w:tabs>
        <w:spacing w:after="0" w:line="240" w:lineRule="auto"/>
        <w:rPr>
          <w:rFonts w:ascii="Times New Roman" w:eastAsia="Calibri" w:hAnsi="Times New Roman" w:cs="Times New Roman"/>
          <w:lang w:val="sl-SI" w:eastAsia="sl-SI"/>
        </w:rPr>
      </w:pPr>
      <w:r>
        <w:rPr>
          <w:rFonts w:ascii="Times New Roman" w:eastAsia="Calibri" w:hAnsi="Times New Roman" w:cs="Times New Roman"/>
          <w:lang w:val="sl-SI" w:eastAsia="sl-SI"/>
        </w:rPr>
        <w:t>SN</w:t>
      </w:r>
    </w:p>
    <w:p w14:paraId="082B1DA6" w14:textId="77777777" w:rsidR="001216F2" w:rsidRDefault="001216F2" w:rsidP="001216F2">
      <w:pPr>
        <w:widowControl w:val="0"/>
        <w:tabs>
          <w:tab w:val="left" w:pos="567"/>
        </w:tabs>
        <w:spacing w:after="0" w:line="240" w:lineRule="auto"/>
        <w:rPr>
          <w:rFonts w:ascii="Times New Roman" w:eastAsia="Calibri" w:hAnsi="Times New Roman" w:cs="Times New Roman"/>
          <w:highlight w:val="lightGray"/>
          <w:lang w:val="sl-SI" w:eastAsia="sl-SI"/>
        </w:rPr>
      </w:pPr>
      <w:r>
        <w:rPr>
          <w:rFonts w:ascii="Times New Roman" w:eastAsia="Calibri" w:hAnsi="Times New Roman" w:cs="Times New Roman"/>
          <w:highlight w:val="lightGray"/>
          <w:lang w:val="sl-SI" w:eastAsia="sl-SI"/>
        </w:rPr>
        <w:t>NN</w:t>
      </w:r>
    </w:p>
    <w:p w14:paraId="791D1895"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6C44FD91" w14:textId="77777777" w:rsidR="001216F2" w:rsidRDefault="001216F2" w:rsidP="001216F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lang w:eastAsia="sl-SI"/>
        </w:rPr>
        <w:br w:type="page"/>
      </w:r>
    </w:p>
    <w:p w14:paraId="2DC0A42E"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MINIMALI INFORMACIJA ANT MAŽŲ VIDINIŲ PAKUOČIŲ</w:t>
      </w:r>
    </w:p>
    <w:p w14:paraId="52673FF8"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p>
    <w:p w14:paraId="5E0DDCF7" w14:textId="77777777" w:rsidR="001216F2" w:rsidRDefault="001216F2" w:rsidP="001216F2">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FLAKONAS</w:t>
      </w:r>
    </w:p>
    <w:p w14:paraId="54E2E1B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EF94E12"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5D34CB4C"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 preparato pavadinimas ir vartojimo būdas (-ai)</w:t>
      </w:r>
    </w:p>
    <w:p w14:paraId="4D681CBE"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2E2381B6"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IBE 40 mg injekciniai milteliai</w:t>
      </w:r>
    </w:p>
    <w:p w14:paraId="2333F10B"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p>
    <w:p w14:paraId="1AB3093E"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i.v</w:t>
      </w:r>
      <w:proofErr w:type="spellEnd"/>
      <w:r>
        <w:rPr>
          <w:rFonts w:ascii="Times New Roman" w:eastAsia="Times New Roman" w:hAnsi="Times New Roman" w:cs="Times New Roman"/>
          <w:lang w:eastAsia="sl-SI"/>
        </w:rPr>
        <w:t>.</w:t>
      </w:r>
    </w:p>
    <w:p w14:paraId="6176459F"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1159C426"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3BC6A20C"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VARTOJIMO METODAS</w:t>
      </w:r>
    </w:p>
    <w:p w14:paraId="4E4381B2"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0ED3739E"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610721BA"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TINKAMUMO LAIKAS</w:t>
      </w:r>
    </w:p>
    <w:p w14:paraId="69A5D8A6"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1A7550B8"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EXP (mm/MMMM)</w:t>
      </w:r>
    </w:p>
    <w:p w14:paraId="21A6525A"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04B20052"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3BC2F10D"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SERIJOS NUMERIS</w:t>
      </w:r>
    </w:p>
    <w:p w14:paraId="40A66075"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49CF2F16"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2C4E3CE1"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50824E11"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31F9C336"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KIEKIS (MASĖ, TŪRIS ARBA VIENETAI)</w:t>
      </w:r>
    </w:p>
    <w:p w14:paraId="55C2AAB5"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281BD585"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40 mg </w:t>
      </w:r>
    </w:p>
    <w:p w14:paraId="4EDB1B25"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46AD2D63"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7CB30BB9" w14:textId="77777777" w:rsidR="001216F2" w:rsidRDefault="001216F2" w:rsidP="001216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KITA</w:t>
      </w:r>
    </w:p>
    <w:p w14:paraId="7BD5B376"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5052AE6D" w14:textId="77777777" w:rsidR="001216F2" w:rsidRDefault="001216F2" w:rsidP="001216F2">
      <w:pPr>
        <w:widowControl w:val="0"/>
        <w:tabs>
          <w:tab w:val="left" w:pos="567"/>
        </w:tabs>
        <w:spacing w:after="0" w:line="240" w:lineRule="auto"/>
        <w:rPr>
          <w:rFonts w:ascii="Times New Roman" w:eastAsia="Times New Roman" w:hAnsi="Times New Roman" w:cs="Times New Roman"/>
          <w:lang w:eastAsia="sl-SI"/>
        </w:rPr>
      </w:pPr>
    </w:p>
    <w:p w14:paraId="0EFA6F7B"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38937A08"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0CBD4F2A"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5592B1F5"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77C1EA94"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65512327"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74BE84E1"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4BFC934A"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33AB58EC"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4F7F23CF"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5B8DA061"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634E7D75"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552FD1A3"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268A35C7"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1F3DEBC9"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258B455A"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6AF06489"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234DC99E"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7A3C70F6"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7BC680E7"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094C21B8"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48B656CD"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162CD0D7" w14:textId="77777777" w:rsidR="001216F2" w:rsidRDefault="001216F2" w:rsidP="001216F2">
      <w:pPr>
        <w:widowControl w:val="0"/>
        <w:spacing w:after="0" w:line="240" w:lineRule="auto"/>
        <w:jc w:val="center"/>
        <w:outlineLvl w:val="0"/>
        <w:rPr>
          <w:rFonts w:ascii="Times New Roman" w:eastAsia="Times New Roman" w:hAnsi="Times New Roman" w:cs="Times New Roman"/>
          <w:lang w:eastAsia="sl-SI"/>
        </w:rPr>
      </w:pPr>
    </w:p>
    <w:p w14:paraId="50547DD4" w14:textId="77777777" w:rsidR="001216F2" w:rsidRDefault="001216F2" w:rsidP="001216F2">
      <w:pPr>
        <w:widowControl w:val="0"/>
        <w:spacing w:after="0" w:line="240" w:lineRule="auto"/>
        <w:jc w:val="center"/>
        <w:outlineLvl w:val="0"/>
        <w:rPr>
          <w:rFonts w:ascii="Times New Roman" w:eastAsia="Times New Roman" w:hAnsi="Times New Roman" w:cs="Times New Roman"/>
          <w:b/>
          <w:lang w:eastAsia="sl-SI"/>
        </w:rPr>
      </w:pPr>
    </w:p>
    <w:p w14:paraId="546C10EC" w14:textId="77777777" w:rsidR="001216F2" w:rsidRDefault="001216F2" w:rsidP="001216F2">
      <w:pPr>
        <w:widowControl w:val="0"/>
        <w:spacing w:after="0" w:line="240" w:lineRule="auto"/>
        <w:jc w:val="cente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B. PAKUOTĖS LAPELIS</w:t>
      </w:r>
    </w:p>
    <w:p w14:paraId="50D1FE95" w14:textId="77777777" w:rsidR="001216F2" w:rsidRDefault="001216F2" w:rsidP="001216F2">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Pr>
          <w:rFonts w:ascii="Times New Roman" w:eastAsia="Times New Roman" w:hAnsi="Times New Roman" w:cs="Times New Roman"/>
          <w:b/>
          <w:i/>
          <w:u w:val="single"/>
          <w:lang w:eastAsia="sl-SI"/>
        </w:rPr>
        <w:br w:type="page"/>
      </w:r>
      <w:r>
        <w:rPr>
          <w:rFonts w:ascii="Times New Roman" w:eastAsia="Times New Roman" w:hAnsi="Times New Roman" w:cs="Times New Roman"/>
          <w:b/>
          <w:lang w:eastAsia="sl-SI"/>
        </w:rPr>
        <w:lastRenderedPageBreak/>
        <w:t>Pakuotės lapelis: informacija vartotojui</w:t>
      </w:r>
    </w:p>
    <w:p w14:paraId="23207398" w14:textId="77777777" w:rsidR="001216F2" w:rsidRDefault="001216F2" w:rsidP="001216F2">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14:paraId="2EFF636A" w14:textId="77777777" w:rsidR="001216F2" w:rsidRDefault="001216F2" w:rsidP="001216F2">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Pantoprazole</w:t>
      </w:r>
      <w:proofErr w:type="spellEnd"/>
      <w:r>
        <w:rPr>
          <w:rFonts w:ascii="Times New Roman" w:eastAsia="Times New Roman" w:hAnsi="Times New Roman" w:cs="Times New Roman"/>
          <w:b/>
          <w:lang w:eastAsia="sl-SI"/>
        </w:rPr>
        <w:t xml:space="preserve"> IBE 40 mg milteliai injekciniam tirpalui</w:t>
      </w:r>
    </w:p>
    <w:p w14:paraId="1695A124" w14:textId="77777777" w:rsidR="001216F2" w:rsidRDefault="001216F2" w:rsidP="001216F2">
      <w:pPr>
        <w:widowControl w:val="0"/>
        <w:numPr>
          <w:ilvl w:val="12"/>
          <w:numId w:val="0"/>
        </w:numPr>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w:t>
      </w:r>
    </w:p>
    <w:p w14:paraId="0553AE6F"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6578F52"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18222312" w14:textId="77777777" w:rsidR="001216F2" w:rsidRDefault="001216F2" w:rsidP="001216F2">
      <w:pPr>
        <w:widowControl w:val="0"/>
        <w:numPr>
          <w:ilvl w:val="0"/>
          <w:numId w:val="6"/>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70A81AC4" w14:textId="77777777" w:rsidR="001216F2" w:rsidRDefault="001216F2" w:rsidP="001216F2">
      <w:pPr>
        <w:widowControl w:val="0"/>
        <w:numPr>
          <w:ilvl w:val="0"/>
          <w:numId w:val="6"/>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vaistininką arba slaugytoją.</w:t>
      </w:r>
    </w:p>
    <w:p w14:paraId="7C17B800" w14:textId="77777777" w:rsidR="001216F2" w:rsidRDefault="001216F2" w:rsidP="001216F2">
      <w:pPr>
        <w:widowControl w:val="0"/>
        <w:numPr>
          <w:ilvl w:val="0"/>
          <w:numId w:val="6"/>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vaistininką arba slaugytoją. Žr. 4 skyrių.</w:t>
      </w:r>
    </w:p>
    <w:p w14:paraId="34FAE04C" w14:textId="77777777" w:rsidR="001216F2" w:rsidRDefault="001216F2" w:rsidP="001216F2">
      <w:pPr>
        <w:widowControl w:val="0"/>
        <w:spacing w:after="0" w:line="240" w:lineRule="auto"/>
        <w:ind w:right="-2"/>
        <w:rPr>
          <w:rFonts w:ascii="Times New Roman" w:eastAsia="Times New Roman" w:hAnsi="Times New Roman" w:cs="Times New Roman"/>
          <w:lang w:eastAsia="sl-SI"/>
        </w:rPr>
      </w:pPr>
    </w:p>
    <w:p w14:paraId="177B86AC"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Apie ką rašoma šiame lapelyje</w:t>
      </w:r>
      <w:r>
        <w:rPr>
          <w:rFonts w:ascii="Times New Roman" w:eastAsia="Times New Roman" w:hAnsi="Times New Roman" w:cs="Times New Roman"/>
          <w:b/>
          <w:lang w:eastAsia="sl-SI"/>
        </w:rPr>
        <w:t>?</w:t>
      </w:r>
    </w:p>
    <w:p w14:paraId="78EA3DC3"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4D505468" w14:textId="77777777" w:rsidR="001216F2" w:rsidRDefault="001216F2" w:rsidP="001216F2">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eastAsia="sl-SI"/>
        </w:rPr>
        <w:t xml:space="preserve"> ir kam jis vartojamas </w:t>
      </w:r>
    </w:p>
    <w:p w14:paraId="1DC2E948" w14:textId="77777777" w:rsidR="001216F2" w:rsidRDefault="001216F2" w:rsidP="001216F2">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p>
    <w:p w14:paraId="597C3E48" w14:textId="77777777" w:rsidR="001216F2" w:rsidRDefault="001216F2" w:rsidP="001216F2">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p>
    <w:p w14:paraId="0E6E22CE" w14:textId="77777777" w:rsidR="001216F2" w:rsidRDefault="001216F2" w:rsidP="001216F2">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3239F9BA" w14:textId="77777777" w:rsidR="001216F2" w:rsidRDefault="001216F2" w:rsidP="001216F2">
      <w:pPr>
        <w:widowControl w:val="0"/>
        <w:numPr>
          <w:ilvl w:val="12"/>
          <w:numId w:val="0"/>
        </w:numPr>
        <w:tabs>
          <w:tab w:val="left" w:pos="709"/>
        </w:tabs>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bookmarkStart w:id="4" w:name="_Hlk134193855"/>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bookmarkEnd w:id="4"/>
    </w:p>
    <w:p w14:paraId="752E1395" w14:textId="77777777" w:rsidR="001216F2" w:rsidRDefault="001216F2" w:rsidP="001216F2">
      <w:pPr>
        <w:widowControl w:val="0"/>
        <w:numPr>
          <w:ilvl w:val="12"/>
          <w:numId w:val="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03B2321E"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66396D75"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44290310"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1.</w:t>
      </w:r>
      <w:r>
        <w:rPr>
          <w:rFonts w:ascii="Times New Roman" w:eastAsia="Times New Roman" w:hAnsi="Times New Roman" w:cs="Times New Roman"/>
          <w:b/>
          <w:bCs/>
          <w:lang w:eastAsia="sl-SI"/>
        </w:rPr>
        <w:tab/>
        <w:t xml:space="preserve">Kas yra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ir kam jis vartojamas </w:t>
      </w:r>
    </w:p>
    <w:p w14:paraId="74674351"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388E77B5"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bCs/>
          <w:lang w:eastAsia="sl-SI"/>
        </w:rPr>
        <w:t>Pantoprazole</w:t>
      </w:r>
      <w:proofErr w:type="spellEnd"/>
      <w:r>
        <w:rPr>
          <w:rFonts w:ascii="Times New Roman" w:eastAsia="SimSun" w:hAnsi="Times New Roman" w:cs="Times New Roman"/>
          <w:bCs/>
          <w:lang w:eastAsia="sl-SI"/>
        </w:rPr>
        <w:t xml:space="preserve"> IBE</w:t>
      </w:r>
      <w:r>
        <w:rPr>
          <w:rFonts w:ascii="Times New Roman" w:eastAsia="SimSun" w:hAnsi="Times New Roman" w:cs="Times New Roman"/>
          <w:lang w:eastAsia="sl-SI"/>
        </w:rPr>
        <w:t xml:space="preserve"> sudėtyje yra veikliosios medžiagos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SimSun" w:hAnsi="Times New Roman" w:cs="Times New Roman"/>
          <w:lang w:eastAsia="sl-SI"/>
        </w:rPr>
        <w:t xml:space="preserve"> yra selektyvaus poveikio protonų siurblio inhibitorius, t. y. vaistas, mažinantis rūgšties susidarymą skrandyje. Šiuo vaistu gydomos su rūgštimi susijusios skrandžio ir žarnų ligos. </w:t>
      </w:r>
    </w:p>
    <w:p w14:paraId="4C93293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Šio vaisto leidžiama į veną ir vartojama tik tuo atveju, jei gydytojas manys, kad šiuo metu gydymas injekciniu </w:t>
      </w:r>
      <w:proofErr w:type="spellStart"/>
      <w:r>
        <w:rPr>
          <w:rFonts w:ascii="Times New Roman" w:eastAsia="SimSun" w:hAnsi="Times New Roman" w:cs="Times New Roman"/>
          <w:lang w:eastAsia="sl-SI"/>
        </w:rPr>
        <w:t>pantoprazolu</w:t>
      </w:r>
      <w:proofErr w:type="spellEnd"/>
      <w:r>
        <w:rPr>
          <w:rFonts w:ascii="Times New Roman" w:eastAsia="SimSun" w:hAnsi="Times New Roman" w:cs="Times New Roman"/>
          <w:lang w:eastAsia="sl-SI"/>
        </w:rPr>
        <w:t xml:space="preserve"> Jums tinka labiau nei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tabletėmis. Tablečių vietoj injekcinio vaisto bus pradėta vartoti nedelsiant, kai tik gydytojas nuspręs, kad galima. </w:t>
      </w:r>
    </w:p>
    <w:p w14:paraId="44A0908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b/>
          <w:lang w:eastAsia="sl-SI"/>
        </w:rPr>
      </w:pPr>
    </w:p>
    <w:p w14:paraId="5ED630D6"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b/>
          <w:lang w:eastAsia="sl-SI"/>
        </w:rPr>
      </w:pPr>
      <w:proofErr w:type="spellStart"/>
      <w:r>
        <w:rPr>
          <w:rFonts w:ascii="Times New Roman" w:eastAsia="SimSun" w:hAnsi="Times New Roman" w:cs="Times New Roman"/>
          <w:b/>
          <w:lang w:eastAsia="sl-SI"/>
        </w:rPr>
        <w:t>Pantoprazole</w:t>
      </w:r>
      <w:proofErr w:type="spellEnd"/>
      <w:r>
        <w:rPr>
          <w:rFonts w:ascii="Times New Roman" w:eastAsia="SimSun" w:hAnsi="Times New Roman" w:cs="Times New Roman"/>
          <w:b/>
          <w:lang w:eastAsia="sl-SI"/>
        </w:rPr>
        <w:t xml:space="preserve"> IBE vartojama toliau išvardytoms ligoms suaugusiems gydyti.</w:t>
      </w:r>
    </w:p>
    <w:p w14:paraId="5A1C63BF"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Refliukso</w:t>
      </w:r>
      <w:proofErr w:type="spellEnd"/>
      <w:r>
        <w:rPr>
          <w:rFonts w:ascii="Times New Roman" w:eastAsia="Times New Roman" w:hAnsi="Times New Roman" w:cs="Times New Roman"/>
          <w:lang w:eastAsia="sl-SI"/>
        </w:rPr>
        <w:t xml:space="preserve"> sukeltas </w:t>
      </w:r>
      <w:proofErr w:type="spellStart"/>
      <w:r>
        <w:rPr>
          <w:rFonts w:ascii="Times New Roman" w:eastAsia="Times New Roman" w:hAnsi="Times New Roman" w:cs="Times New Roman"/>
          <w:lang w:eastAsia="sl-SI"/>
        </w:rPr>
        <w:t>ezofagitas</w:t>
      </w:r>
      <w:proofErr w:type="spellEnd"/>
      <w:r>
        <w:rPr>
          <w:rFonts w:ascii="Times New Roman" w:eastAsia="Times New Roman" w:hAnsi="Times New Roman" w:cs="Times New Roman"/>
          <w:lang w:eastAsia="sl-SI"/>
        </w:rPr>
        <w:t xml:space="preserve"> (stemplės, t. y. ryklę ir skrandį jungiančio vamzdelio, uždegimas), kartu pasireiškiant skrandžio rūgštinio turinio atpylimui.</w:t>
      </w:r>
    </w:p>
    <w:p w14:paraId="0E2B86B5"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Skrandžio ir dvylikapirštės žarnos opos.</w:t>
      </w:r>
    </w:p>
    <w:p w14:paraId="36DB8BF2"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Zolingerio</w:t>
      </w:r>
      <w:proofErr w:type="spellEnd"/>
      <w:r>
        <w:rPr>
          <w:rFonts w:ascii="Times New Roman" w:eastAsia="Times New Roman" w:hAnsi="Times New Roman" w:cs="Times New Roman"/>
          <w:lang w:eastAsia="sl-SI"/>
        </w:rPr>
        <w:t xml:space="preserve"> – </w:t>
      </w:r>
      <w:proofErr w:type="spellStart"/>
      <w:r>
        <w:rPr>
          <w:rFonts w:ascii="Times New Roman" w:eastAsia="Times New Roman" w:hAnsi="Times New Roman" w:cs="Times New Roman"/>
          <w:lang w:eastAsia="sl-SI"/>
        </w:rPr>
        <w:t>Elisono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i/>
          <w:iCs/>
          <w:lang w:eastAsia="sl-SI"/>
        </w:rPr>
        <w:t>Zollinger-Ellison</w:t>
      </w:r>
      <w:proofErr w:type="spellEnd"/>
      <w:r>
        <w:rPr>
          <w:rFonts w:ascii="Times New Roman" w:eastAsia="Times New Roman" w:hAnsi="Times New Roman" w:cs="Times New Roman"/>
          <w:lang w:eastAsia="sl-SI"/>
        </w:rPr>
        <w:t>) sindromas bei kitokios būklės, kurių metu skrandyje susidaro per daug rūgšties.</w:t>
      </w:r>
    </w:p>
    <w:p w14:paraId="1F94939D" w14:textId="77777777" w:rsidR="001216F2" w:rsidRDefault="001216F2" w:rsidP="001216F2">
      <w:pPr>
        <w:widowControl w:val="0"/>
        <w:spacing w:after="0" w:line="240" w:lineRule="auto"/>
        <w:ind w:right="-2"/>
        <w:rPr>
          <w:rFonts w:ascii="Times New Roman" w:eastAsia="Times New Roman" w:hAnsi="Times New Roman" w:cs="Times New Roman"/>
          <w:lang w:eastAsia="sl-SI"/>
        </w:rPr>
      </w:pPr>
    </w:p>
    <w:p w14:paraId="21EFB991"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04AEA6C1"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2.</w:t>
      </w:r>
      <w:r>
        <w:rPr>
          <w:rFonts w:ascii="Times New Roman" w:eastAsia="Times New Roman" w:hAnsi="Times New Roman" w:cs="Times New Roman"/>
          <w:b/>
          <w:bCs/>
          <w:lang w:eastAsia="sl-SI"/>
        </w:rPr>
        <w:tab/>
        <w:t xml:space="preserve">Kas žinotina prieš vartojant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w:t>
      </w:r>
    </w:p>
    <w:p w14:paraId="3B3FDAA2"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1BB34C40"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vartoti draudžiama:</w:t>
      </w:r>
    </w:p>
    <w:p w14:paraId="4880ED18"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pantoprazolui</w:t>
      </w:r>
      <w:proofErr w:type="spellEnd"/>
      <w:r>
        <w:rPr>
          <w:rFonts w:ascii="Times New Roman" w:eastAsia="Times New Roman" w:hAnsi="Times New Roman" w:cs="Times New Roman"/>
          <w:lang w:eastAsia="sl-SI"/>
        </w:rPr>
        <w:t xml:space="preserve"> arba bet kuriai pagalbinei šio vaisto medžiagai (jos išvardytos 6 skyriuje);</w:t>
      </w:r>
    </w:p>
    <w:p w14:paraId="15149441"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yra alergija vaistams, kurių sudėtyje yra protonų siurblio inhibitorių.</w:t>
      </w:r>
    </w:p>
    <w:p w14:paraId="51882F9E" w14:textId="77777777" w:rsidR="001216F2" w:rsidRDefault="001216F2" w:rsidP="001216F2">
      <w:pPr>
        <w:widowControl w:val="0"/>
        <w:spacing w:after="0" w:line="240" w:lineRule="auto"/>
        <w:ind w:right="-2"/>
        <w:rPr>
          <w:rFonts w:ascii="Times New Roman" w:eastAsia="Times New Roman" w:hAnsi="Times New Roman" w:cs="Times New Roman"/>
          <w:lang w:eastAsia="sl-SI"/>
        </w:rPr>
      </w:pPr>
    </w:p>
    <w:p w14:paraId="7097AE77"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Įspėjimai ir atsargumo priemonės</w:t>
      </w:r>
    </w:p>
    <w:p w14:paraId="060D04EB"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vaistininku arba slaugytoju, prieš pradėdami vartoti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eastAsia="sl-SI"/>
        </w:rPr>
        <w:t xml:space="preserve">: </w:t>
      </w:r>
    </w:p>
    <w:p w14:paraId="3C825E3F"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jei yra sunkus kepenų sutrikimas. Jei Jums yra buvę kepenų sutrikimų, pasakykite gydytojui. Jis dažniau tirs kepenų fermentų aktyvumą. Jei kepenų fermentų aktyvumas padidėja, gydymas turi būti nutrauktas;</w:t>
      </w:r>
    </w:p>
    <w:p w14:paraId="70667D89"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 xml:space="preserve">jei kartu su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vartojate ŽIV proteazės inhibitorių, tokių kaip </w:t>
      </w:r>
      <w:proofErr w:type="spellStart"/>
      <w:r>
        <w:rPr>
          <w:rFonts w:ascii="Times New Roman" w:eastAsia="Times New Roman" w:hAnsi="Times New Roman" w:cs="Times New Roman"/>
          <w:lang w:eastAsia="sl-SI"/>
        </w:rPr>
        <w:t>atazanaviro</w:t>
      </w:r>
      <w:proofErr w:type="spellEnd"/>
      <w:r>
        <w:rPr>
          <w:rFonts w:ascii="Times New Roman" w:eastAsia="Times New Roman" w:hAnsi="Times New Roman" w:cs="Times New Roman"/>
          <w:lang w:eastAsia="sl-SI"/>
        </w:rPr>
        <w:t xml:space="preserve"> (jais gydoma ŽIV infekcija) kreipkitės į gydytoją patarimo.</w:t>
      </w:r>
    </w:p>
    <w:p w14:paraId="26EAEB21" w14:textId="77777777" w:rsidR="001216F2" w:rsidRDefault="001216F2" w:rsidP="001216F2">
      <w:pPr>
        <w:pStyle w:val="Sraopastraipa"/>
        <w:widowControl w:val="0"/>
        <w:numPr>
          <w:ilvl w:val="0"/>
          <w:numId w:val="8"/>
        </w:numPr>
        <w:autoSpaceDE w:val="0"/>
        <w:autoSpaceDN w:val="0"/>
        <w:adjustRightInd w:val="0"/>
        <w:ind w:left="567" w:hanging="567"/>
        <w:rPr>
          <w:rFonts w:eastAsia="Times New Roman"/>
          <w:lang w:val="sl-SI" w:eastAsia="sl-SI"/>
        </w:rPr>
      </w:pPr>
      <w:r>
        <w:rPr>
          <w:rFonts w:eastAsia="SimSun"/>
          <w:sz w:val="22"/>
          <w:lang w:val="sl-SI" w:eastAsia="zh-CN"/>
        </w:rPr>
        <w:lastRenderedPageBreak/>
        <w:t xml:space="preserve">tokių kaip </w:t>
      </w:r>
      <w:proofErr w:type="spellStart"/>
      <w:r>
        <w:rPr>
          <w:rFonts w:eastAsia="SimSun"/>
          <w:bCs/>
          <w:sz w:val="22"/>
          <w:lang w:eastAsia="zh-CN"/>
        </w:rPr>
        <w:t>Pantoprazole</w:t>
      </w:r>
      <w:proofErr w:type="spellEnd"/>
      <w:r>
        <w:rPr>
          <w:rFonts w:eastAsia="SimSun"/>
          <w:bCs/>
          <w:sz w:val="22"/>
          <w:lang w:eastAsia="zh-CN"/>
        </w:rPr>
        <w:t xml:space="preserve"> IBE</w:t>
      </w:r>
      <w:r>
        <w:rPr>
          <w:rFonts w:eastAsia="SimSun"/>
          <w:sz w:val="22"/>
          <w:lang w:val="sl-SI" w:eastAsia="zh-CN"/>
        </w:rPr>
        <w:t xml:space="preserve"> protonų siurblio inhibitorių vartojimas, ypač ilgiau nei vienerius metus, gali nežymiai padidinti šlaunikaulio, riešo arba stuburo lūžių riziką. Pasakykite gydytojui, jei sergate osteoporoze (sumažėjęs kaulų tankis) arba jei gydytojas Jums pasakė, kad Jums yra rizika susirgti osteoporoze (pavyzdžiui, jei vartojate steroidų). </w:t>
      </w:r>
    </w:p>
    <w:p w14:paraId="1D4B1C4B"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vartojate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val="sl-SI" w:eastAsia="sl-SI"/>
        </w:rPr>
        <w:t xml:space="preserve"> ilgiau kaip tris mėnesius, gali sumažėti magnio kiekis kraujyje. Mažas magnio kiekis gali pasireikšti kaip nuovargis, nevalingi raumenų susitraukimai, sutrikusi orientacija, traukuliai, svaigulys,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 </w:t>
      </w:r>
    </w:p>
    <w:p w14:paraId="658931C6"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Jums kada nors pasireiškė odos reakcija po gydymo vaistu, panašiu į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val="sl-SI" w:eastAsia="sl-SI"/>
        </w:rPr>
        <w:t>, kuriuo mažinamas skrandžio rūgštingumas.</w:t>
      </w:r>
    </w:p>
    <w:p w14:paraId="5B477289"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val="sl-SI" w:eastAsia="sl-SI"/>
        </w:rPr>
        <w:t>. Taip pat nepamirškite pasakyti, jeigu Jums pasireiškia bet koks kitas neigiamas poveikis, kaip, pavyzd</w:t>
      </w:r>
      <w:proofErr w:type="spellStart"/>
      <w:r>
        <w:rPr>
          <w:rFonts w:ascii="Times New Roman" w:eastAsia="Times New Roman" w:hAnsi="Times New Roman" w:cs="Times New Roman"/>
          <w:lang w:eastAsia="sl-SI"/>
        </w:rPr>
        <w:t>žiui</w:t>
      </w:r>
      <w:proofErr w:type="spellEnd"/>
      <w:r>
        <w:rPr>
          <w:rFonts w:ascii="Times New Roman" w:eastAsia="Times New Roman" w:hAnsi="Times New Roman" w:cs="Times New Roman"/>
          <w:lang w:eastAsia="sl-SI"/>
        </w:rPr>
        <w:t>,</w:t>
      </w:r>
      <w:r>
        <w:rPr>
          <w:rFonts w:ascii="Times New Roman" w:eastAsia="Times New Roman" w:hAnsi="Times New Roman" w:cs="Times New Roman"/>
          <w:lang w:val="sl-SI" w:eastAsia="sl-SI"/>
        </w:rPr>
        <w:t xml:space="preserve"> sąnarių skausmas.</w:t>
      </w:r>
    </w:p>
    <w:p w14:paraId="5F01EA67"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Calibri" w:hAnsi="Times New Roman" w:cs="Times New Roman"/>
          <w:color w:val="000000"/>
          <w:lang w:val="sl-SI" w:eastAsia="sl-SI"/>
        </w:rPr>
        <w:t xml:space="preserve">jeigu jums bus atliekamas specialus kraujo tyrimas (dėl chromogranino A). </w:t>
      </w:r>
    </w:p>
    <w:p w14:paraId="678A5C30" w14:textId="77777777" w:rsidR="001216F2" w:rsidRDefault="001216F2" w:rsidP="001216F2">
      <w:pPr>
        <w:widowControl w:val="0"/>
        <w:spacing w:after="0" w:line="240" w:lineRule="auto"/>
        <w:ind w:right="-2"/>
        <w:rPr>
          <w:rFonts w:ascii="Times New Roman" w:eastAsia="Calibri" w:hAnsi="Times New Roman" w:cs="Times New Roman"/>
        </w:rPr>
      </w:pPr>
    </w:p>
    <w:p w14:paraId="41FF976C"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Nedelsdami pasakykite gydytojui, prieš ar po vaisto vartojimo, jei pastebėsite bet kurį iš toliau išvardytų simptomų,</w:t>
      </w:r>
      <w:r>
        <w:rPr>
          <w:rFonts w:ascii="Times New Roman" w:eastAsia="Calibri" w:hAnsi="Times New Roman" w:cs="Times New Roman"/>
        </w:rPr>
        <w:t xml:space="preserve"> </w:t>
      </w:r>
      <w:r>
        <w:rPr>
          <w:rFonts w:ascii="Times New Roman" w:eastAsia="SimSun" w:hAnsi="Times New Roman" w:cs="Times New Roman"/>
          <w:b/>
          <w:lang w:eastAsia="sl-SI"/>
        </w:rPr>
        <w:t>kuris gali būti kitos, labiau rimtos ligos požymis.</w:t>
      </w:r>
    </w:p>
    <w:p w14:paraId="0560D8FD"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Netikėtas kūno svorio mažėjimas.</w:t>
      </w:r>
    </w:p>
    <w:p w14:paraId="6F7111B6"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Vėmimas, ypač pasikartojantis.</w:t>
      </w:r>
    </w:p>
    <w:p w14:paraId="5FC16EF9"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Vėmimas krauju. Tai gali atrodyti kaip tamsūs kavos tirščiai turinyje.</w:t>
      </w:r>
    </w:p>
    <w:p w14:paraId="1ACB2A0A"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Kraujas išmatose, jos gali būti juodos ar deguto pavidalo.</w:t>
      </w:r>
    </w:p>
    <w:p w14:paraId="7F188477"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Rijimo pasunkėjimas arba skausmas ryjant.</w:t>
      </w:r>
    </w:p>
    <w:p w14:paraId="6A9ECA54"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Pablyškimas ir silpnumas (mažakraujystė).</w:t>
      </w:r>
    </w:p>
    <w:p w14:paraId="68C4F784"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Krūtinės skausmas.</w:t>
      </w:r>
    </w:p>
    <w:p w14:paraId="67587E95"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Pilvo skausmas.</w:t>
      </w:r>
    </w:p>
    <w:p w14:paraId="48FD0F17" w14:textId="77777777" w:rsidR="001216F2" w:rsidRDefault="001216F2" w:rsidP="001216F2">
      <w:pPr>
        <w:widowControl w:val="0"/>
        <w:numPr>
          <w:ilvl w:val="0"/>
          <w:numId w:val="8"/>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Sunkus ir/arba nuolatinis viduriavimas, nes šio vaisto vartojimas buvo susijęs su nedideliu infekcinio viduriavimo padažnėjimu.</w:t>
      </w:r>
    </w:p>
    <w:p w14:paraId="2F38D3F3"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
    <w:p w14:paraId="3227EF0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Gydytojas gali nuspręsti atlikti kai kuriuos tyrimus, kad būtų galima patikrinti, ar nėra piktybinės ligos, nes </w:t>
      </w:r>
      <w:proofErr w:type="spellStart"/>
      <w:r>
        <w:rPr>
          <w:rFonts w:ascii="Times New Roman" w:eastAsia="SimSun" w:hAnsi="Times New Roman" w:cs="Times New Roman"/>
          <w:lang w:eastAsia="sl-SI"/>
        </w:rPr>
        <w:t>pantoprazolas</w:t>
      </w:r>
      <w:proofErr w:type="spellEnd"/>
      <w:r>
        <w:rPr>
          <w:rFonts w:ascii="Times New Roman" w:eastAsia="SimSun" w:hAnsi="Times New Roman" w:cs="Times New Roman"/>
          <w:lang w:eastAsia="sl-SI"/>
        </w:rPr>
        <w:t xml:space="preserve"> lengvina vėžio simptomus, todėl ši liga gali būti diagnozuojama vėliau. Jei simptomai nelengvėja nepaisant gydymo, gali reikėti atlikti daugiau tyrimų.</w:t>
      </w:r>
    </w:p>
    <w:p w14:paraId="410928D8" w14:textId="77777777" w:rsidR="001216F2" w:rsidRDefault="001216F2" w:rsidP="001216F2">
      <w:pPr>
        <w:widowControl w:val="0"/>
        <w:spacing w:after="0" w:line="240" w:lineRule="auto"/>
        <w:rPr>
          <w:rFonts w:ascii="Times New Roman" w:eastAsia="Calibri" w:hAnsi="Times New Roman" w:cs="Times New Roman"/>
          <w:lang w:val="x-none"/>
        </w:rPr>
      </w:pPr>
    </w:p>
    <w:p w14:paraId="1770CFBF" w14:textId="77777777" w:rsidR="001216F2" w:rsidRDefault="001216F2" w:rsidP="001216F2">
      <w:pPr>
        <w:widowControl w:val="0"/>
        <w:spacing w:after="0" w:line="240" w:lineRule="auto"/>
        <w:rPr>
          <w:rFonts w:ascii="Times New Roman" w:eastAsia="Calibri" w:hAnsi="Times New Roman" w:cs="Times New Roman"/>
          <w:b/>
          <w:lang w:val="x-none"/>
        </w:rPr>
      </w:pPr>
      <w:r>
        <w:rPr>
          <w:rFonts w:ascii="Times New Roman" w:eastAsia="Calibri" w:hAnsi="Times New Roman" w:cs="Times New Roman"/>
          <w:b/>
          <w:lang w:val="x-none"/>
        </w:rPr>
        <w:t>Vaikams ir paaugliams</w:t>
      </w:r>
    </w:p>
    <w:p w14:paraId="5DDE8DBA" w14:textId="77777777" w:rsidR="001216F2" w:rsidRDefault="001216F2" w:rsidP="001216F2">
      <w:pPr>
        <w:widowControl w:val="0"/>
        <w:spacing w:after="0" w:line="240" w:lineRule="auto"/>
        <w:rPr>
          <w:rFonts w:ascii="Times New Roman" w:eastAsia="Calibri" w:hAnsi="Times New Roman" w:cs="Times New Roman"/>
        </w:rPr>
      </w:pPr>
      <w:r>
        <w:rPr>
          <w:rFonts w:ascii="Times New Roman" w:eastAsia="SimSun" w:hAnsi="Times New Roman" w:cs="Times New Roman"/>
          <w:bCs/>
          <w:noProof/>
          <w:lang w:eastAsia="x-none"/>
        </w:rPr>
        <w:t>Pantoprazole IBE</w:t>
      </w:r>
      <w:r>
        <w:rPr>
          <w:rFonts w:ascii="Times New Roman" w:eastAsia="SimSun" w:hAnsi="Times New Roman" w:cs="Times New Roman"/>
          <w:noProof/>
          <w:lang w:eastAsia="x-none"/>
        </w:rPr>
        <w:t xml:space="preserve"> v</w:t>
      </w:r>
      <w:r>
        <w:rPr>
          <w:rFonts w:ascii="Times New Roman" w:eastAsia="SimSun" w:hAnsi="Times New Roman" w:cs="Times New Roman"/>
          <w:noProof/>
          <w:lang w:val="x-none" w:eastAsia="x-none"/>
        </w:rPr>
        <w:t xml:space="preserve">aikams ir </w:t>
      </w:r>
      <w:r>
        <w:rPr>
          <w:rFonts w:ascii="Times New Roman" w:eastAsia="SimSun" w:hAnsi="Times New Roman" w:cs="Times New Roman"/>
          <w:noProof/>
          <w:lang w:eastAsia="x-none"/>
        </w:rPr>
        <w:t xml:space="preserve">paaugliams </w:t>
      </w:r>
      <w:r>
        <w:rPr>
          <w:rFonts w:ascii="Times New Roman" w:eastAsia="SimSun" w:hAnsi="Times New Roman" w:cs="Times New Roman"/>
          <w:noProof/>
          <w:lang w:val="x-none" w:eastAsia="x-none"/>
        </w:rPr>
        <w:t>vartoti negalima</w:t>
      </w:r>
      <w:r>
        <w:rPr>
          <w:rFonts w:ascii="Times New Roman" w:eastAsia="SimSun" w:hAnsi="Times New Roman" w:cs="Times New Roman"/>
          <w:noProof/>
          <w:lang w:eastAsia="x-none"/>
        </w:rPr>
        <w:t xml:space="preserve">, </w:t>
      </w:r>
      <w:r>
        <w:rPr>
          <w:rFonts w:ascii="Times New Roman" w:eastAsia="SimSun" w:hAnsi="Times New Roman" w:cs="Times New Roman"/>
          <w:noProof/>
          <w:lang w:val="x-none" w:eastAsia="x-none"/>
        </w:rPr>
        <w:t>nes nebuvo įrodyta</w:t>
      </w:r>
      <w:r>
        <w:rPr>
          <w:rFonts w:ascii="Times New Roman" w:eastAsia="SimSun" w:hAnsi="Times New Roman" w:cs="Times New Roman"/>
          <w:noProof/>
          <w:lang w:eastAsia="x-none"/>
        </w:rPr>
        <w:t>s</w:t>
      </w:r>
      <w:r>
        <w:rPr>
          <w:rFonts w:ascii="Times New Roman" w:eastAsia="SimSun" w:hAnsi="Times New Roman" w:cs="Times New Roman"/>
          <w:noProof/>
          <w:lang w:val="x-none" w:eastAsia="x-none"/>
        </w:rPr>
        <w:t xml:space="preserve">, </w:t>
      </w:r>
      <w:r>
        <w:rPr>
          <w:rFonts w:ascii="Times New Roman" w:eastAsia="SimSun" w:hAnsi="Times New Roman" w:cs="Times New Roman"/>
          <w:noProof/>
          <w:lang w:eastAsia="x-none"/>
        </w:rPr>
        <w:t>poveikis</w:t>
      </w:r>
      <w:r>
        <w:rPr>
          <w:rFonts w:ascii="Times New Roman" w:eastAsia="SimSun" w:hAnsi="Times New Roman" w:cs="Times New Roman"/>
          <w:noProof/>
          <w:lang w:val="x-none" w:eastAsia="x-none"/>
        </w:rPr>
        <w:t xml:space="preserve"> </w:t>
      </w:r>
      <w:r>
        <w:rPr>
          <w:rFonts w:ascii="Times New Roman" w:eastAsia="SimSun" w:hAnsi="Times New Roman" w:cs="Times New Roman"/>
          <w:noProof/>
          <w:lang w:eastAsia="x-none"/>
        </w:rPr>
        <w:t xml:space="preserve">jaunesniems kaip </w:t>
      </w:r>
      <w:r>
        <w:rPr>
          <w:rFonts w:ascii="Times New Roman" w:eastAsia="SimSun" w:hAnsi="Times New Roman" w:cs="Times New Roman"/>
          <w:noProof/>
          <w:lang w:val="x-none" w:eastAsia="x-none"/>
        </w:rPr>
        <w:t xml:space="preserve">18 metų </w:t>
      </w:r>
      <w:r>
        <w:rPr>
          <w:rFonts w:ascii="Times New Roman" w:eastAsia="SimSun" w:hAnsi="Times New Roman" w:cs="Times New Roman"/>
          <w:noProof/>
          <w:lang w:eastAsia="x-none"/>
        </w:rPr>
        <w:t xml:space="preserve">vaikams.  </w:t>
      </w:r>
    </w:p>
    <w:p w14:paraId="3DF01361" w14:textId="77777777" w:rsidR="001216F2" w:rsidRDefault="001216F2" w:rsidP="001216F2">
      <w:pPr>
        <w:widowControl w:val="0"/>
        <w:spacing w:after="0" w:line="240" w:lineRule="auto"/>
        <w:rPr>
          <w:rFonts w:ascii="Times New Roman" w:eastAsia="SimSun" w:hAnsi="Times New Roman" w:cs="Times New Roman"/>
          <w:lang w:eastAsia="zh-CN"/>
        </w:rPr>
      </w:pPr>
    </w:p>
    <w:p w14:paraId="3E243EEA"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Kiti vaistai ir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w:t>
      </w:r>
    </w:p>
    <w:p w14:paraId="0F8E6636" w14:textId="77777777" w:rsidR="001216F2" w:rsidRDefault="001216F2" w:rsidP="001216F2">
      <w:pPr>
        <w:widowControl w:val="0"/>
        <w:spacing w:after="0" w:line="240" w:lineRule="auto"/>
        <w:outlineLvl w:val="3"/>
        <w:rPr>
          <w:rFonts w:ascii="Times New Roman" w:eastAsia="Times New Roman" w:hAnsi="Times New Roman" w:cs="Times New Roman"/>
          <w:bCs/>
          <w:lang w:eastAsia="sl-SI"/>
        </w:rPr>
      </w:pPr>
      <w:r>
        <w:rPr>
          <w:rFonts w:ascii="Times New Roman" w:eastAsia="SimSun" w:hAnsi="Times New Roman" w:cs="Times New Roman"/>
          <w:lang w:eastAsia="sl-SI"/>
        </w:rPr>
        <w:t>Jeigu vartojate ar neseniai vartojote kitų vaistų (</w:t>
      </w:r>
      <w:r>
        <w:rPr>
          <w:rFonts w:ascii="Times New Roman" w:eastAsia="Times New Roman" w:hAnsi="Times New Roman" w:cs="Times New Roman"/>
          <w:bCs/>
          <w:lang w:eastAsia="sl-SI"/>
        </w:rPr>
        <w:t>įskaitant įsigytus be recepto)</w:t>
      </w:r>
      <w:r>
        <w:rPr>
          <w:rFonts w:ascii="Times New Roman" w:eastAsia="SimSun" w:hAnsi="Times New Roman" w:cs="Times New Roman"/>
          <w:lang w:eastAsia="sl-SI"/>
        </w:rPr>
        <w:t xml:space="preserve"> arba dėl to nesate tikri, apie tai pasakykite</w:t>
      </w:r>
      <w:r>
        <w:rPr>
          <w:rFonts w:ascii="Times New Roman" w:eastAsia="Times New Roman" w:hAnsi="Times New Roman" w:cs="Times New Roman"/>
          <w:bCs/>
          <w:lang w:eastAsia="sl-SI"/>
        </w:rPr>
        <w:t xml:space="preserve"> gydytojui arba vaistininkui.</w:t>
      </w:r>
    </w:p>
    <w:p w14:paraId="64F3D8DE"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 xml:space="preserve">Tai yra todėl, kad </w:t>
      </w:r>
      <w:proofErr w:type="spellStart"/>
      <w:r>
        <w:rPr>
          <w:rFonts w:ascii="Times New Roman" w:eastAsia="SimSun" w:hAnsi="Times New Roman" w:cs="Times New Roman"/>
          <w:lang w:eastAsia="sl-SI"/>
        </w:rPr>
        <w:t>pantoprazolo</w:t>
      </w:r>
      <w:proofErr w:type="spellEnd"/>
      <w:r>
        <w:rPr>
          <w:rFonts w:ascii="Times New Roman" w:eastAsia="SimSun" w:hAnsi="Times New Roman" w:cs="Times New Roman"/>
          <w:lang w:eastAsia="sl-SI"/>
        </w:rPr>
        <w:t xml:space="preserve"> injekcijos gali keisti kitų vaistų veiksmingumą, todėl pasakykite gydytojui, jeigu vartojate:</w:t>
      </w:r>
    </w:p>
    <w:p w14:paraId="79D39FC6" w14:textId="77777777" w:rsidR="001216F2" w:rsidRDefault="001216F2" w:rsidP="001216F2">
      <w:pPr>
        <w:widowControl w:val="0"/>
        <w:numPr>
          <w:ilvl w:val="0"/>
          <w:numId w:val="10"/>
        </w:numPr>
        <w:tabs>
          <w:tab w:val="num"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tokių vaistų kaip </w:t>
      </w:r>
      <w:proofErr w:type="spellStart"/>
      <w:r>
        <w:rPr>
          <w:rFonts w:ascii="Times New Roman" w:eastAsia="Calibri" w:hAnsi="Times New Roman" w:cs="Times New Roman"/>
          <w:color w:val="000000"/>
        </w:rPr>
        <w:t>ketokonazolo</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itrakonazolo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pozakonazolo</w:t>
      </w:r>
      <w:proofErr w:type="spellEnd"/>
      <w:r>
        <w:rPr>
          <w:rFonts w:ascii="Times New Roman" w:eastAsia="Calibri" w:hAnsi="Times New Roman" w:cs="Times New Roman"/>
          <w:color w:val="000000"/>
        </w:rPr>
        <w:t xml:space="preserve"> (jais gydoma grybelių sukelta infekcinė liga) ar </w:t>
      </w:r>
      <w:proofErr w:type="spellStart"/>
      <w:r>
        <w:rPr>
          <w:rFonts w:ascii="Times New Roman" w:eastAsia="Calibri" w:hAnsi="Times New Roman" w:cs="Times New Roman"/>
          <w:color w:val="000000"/>
        </w:rPr>
        <w:t>erlotinibo</w:t>
      </w:r>
      <w:proofErr w:type="spellEnd"/>
      <w:r>
        <w:rPr>
          <w:rFonts w:ascii="Times New Roman" w:eastAsia="Calibri" w:hAnsi="Times New Roman" w:cs="Times New Roman"/>
          <w:color w:val="000000"/>
        </w:rPr>
        <w:t xml:space="preserve"> (juo gydomas tam tikras vėžys), nes </w:t>
      </w:r>
      <w:proofErr w:type="spellStart"/>
      <w:r>
        <w:rPr>
          <w:rFonts w:ascii="Times New Roman" w:eastAsia="Calibri" w:hAnsi="Times New Roman" w:cs="Times New Roman"/>
          <w:bCs/>
          <w:color w:val="000000"/>
        </w:rPr>
        <w:t>Pantoprazole</w:t>
      </w:r>
      <w:proofErr w:type="spellEnd"/>
      <w:r>
        <w:rPr>
          <w:rFonts w:ascii="Times New Roman" w:eastAsia="Calibri" w:hAnsi="Times New Roman" w:cs="Times New Roman"/>
          <w:bCs/>
          <w:color w:val="000000"/>
        </w:rPr>
        <w:t xml:space="preserve"> IBE</w:t>
      </w:r>
      <w:r>
        <w:rPr>
          <w:rFonts w:ascii="Times New Roman" w:eastAsia="Calibri" w:hAnsi="Times New Roman" w:cs="Times New Roman"/>
          <w:color w:val="000000"/>
        </w:rPr>
        <w:t xml:space="preserve"> gali sutrikdyti tinkamą šių ir kai kurių kitų vaistų poveikį;</w:t>
      </w:r>
    </w:p>
    <w:p w14:paraId="46A57B0C" w14:textId="77777777" w:rsidR="001216F2" w:rsidRDefault="001216F2" w:rsidP="001216F2">
      <w:pPr>
        <w:widowControl w:val="0"/>
        <w:numPr>
          <w:ilvl w:val="0"/>
          <w:numId w:val="10"/>
        </w:numPr>
        <w:tabs>
          <w:tab w:val="num" w:pos="567"/>
        </w:tabs>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varfarino</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fenprokumono</w:t>
      </w:r>
      <w:proofErr w:type="spellEnd"/>
      <w:r>
        <w:rPr>
          <w:rFonts w:ascii="Times New Roman" w:eastAsia="Calibri" w:hAnsi="Times New Roman" w:cs="Times New Roman"/>
          <w:color w:val="000000"/>
        </w:rPr>
        <w:t xml:space="preserve"> (vaistų, veikiančių krešėjimą, t. y. skystinančių kraują). Gali reikti atlikti daugiau tyrimų;</w:t>
      </w:r>
    </w:p>
    <w:p w14:paraId="556E489C" w14:textId="77777777" w:rsidR="001216F2" w:rsidRDefault="001216F2" w:rsidP="001216F2">
      <w:pPr>
        <w:widowControl w:val="0"/>
        <w:numPr>
          <w:ilvl w:val="0"/>
          <w:numId w:val="10"/>
        </w:numPr>
        <w:tabs>
          <w:tab w:val="num" w:pos="567"/>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vaistų ŽIV infekcijai gydyti, tokių kaip </w:t>
      </w:r>
      <w:proofErr w:type="spellStart"/>
      <w:r>
        <w:rPr>
          <w:rFonts w:ascii="Times New Roman" w:eastAsia="Calibri" w:hAnsi="Times New Roman" w:cs="Times New Roman"/>
          <w:color w:val="000000"/>
        </w:rPr>
        <w:t>atazanaviro</w:t>
      </w:r>
      <w:proofErr w:type="spellEnd"/>
      <w:r>
        <w:rPr>
          <w:rFonts w:ascii="Times New Roman" w:eastAsia="Calibri" w:hAnsi="Times New Roman" w:cs="Times New Roman"/>
          <w:color w:val="000000"/>
        </w:rPr>
        <w:t>;</w:t>
      </w:r>
    </w:p>
    <w:p w14:paraId="02E46CEE" w14:textId="77777777" w:rsidR="001216F2" w:rsidRDefault="001216F2" w:rsidP="001216F2">
      <w:pPr>
        <w:widowControl w:val="0"/>
        <w:numPr>
          <w:ilvl w:val="0"/>
          <w:numId w:val="10"/>
        </w:numPr>
        <w:tabs>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(jo vartojama reumatoidiniam artritui, psoriazei ar vėžiui gydyti) – jei vartojate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gydytojas gali laikinai sustabdyti gydymą </w:t>
      </w:r>
      <w:proofErr w:type="spellStart"/>
      <w:r>
        <w:rPr>
          <w:rFonts w:ascii="Times New Roman" w:eastAsia="Calibri" w:hAnsi="Times New Roman" w:cs="Times New Roman"/>
          <w:bCs/>
          <w:color w:val="000000"/>
        </w:rPr>
        <w:t>Pantoprazole</w:t>
      </w:r>
      <w:proofErr w:type="spellEnd"/>
      <w:r>
        <w:rPr>
          <w:rFonts w:ascii="Times New Roman" w:eastAsia="Calibri" w:hAnsi="Times New Roman" w:cs="Times New Roman"/>
          <w:bCs/>
          <w:color w:val="000000"/>
        </w:rPr>
        <w:t xml:space="preserve"> IBE</w:t>
      </w:r>
      <w:r>
        <w:rPr>
          <w:rFonts w:ascii="Times New Roman" w:eastAsia="Calibri" w:hAnsi="Times New Roman" w:cs="Times New Roman"/>
          <w:color w:val="000000"/>
        </w:rPr>
        <w:t xml:space="preserve">, nes </w:t>
      </w:r>
      <w:proofErr w:type="spellStart"/>
      <w:r>
        <w:rPr>
          <w:rFonts w:ascii="Times New Roman" w:eastAsia="Calibri" w:hAnsi="Times New Roman" w:cs="Times New Roman"/>
          <w:color w:val="000000"/>
        </w:rPr>
        <w:t>pantoprazolas</w:t>
      </w:r>
      <w:proofErr w:type="spellEnd"/>
      <w:r>
        <w:rPr>
          <w:rFonts w:ascii="Times New Roman" w:eastAsia="Calibri" w:hAnsi="Times New Roman" w:cs="Times New Roman"/>
          <w:color w:val="000000"/>
        </w:rPr>
        <w:t xml:space="preserve"> gali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kiekį kraujyje</w:t>
      </w:r>
      <w:r>
        <w:rPr>
          <w:rFonts w:ascii="Times New Roman" w:eastAsia="Calibri" w:hAnsi="Times New Roman" w:cs="Times New Roman"/>
        </w:rPr>
        <w:t xml:space="preserve">; </w:t>
      </w:r>
    </w:p>
    <w:p w14:paraId="10339B4A" w14:textId="77777777" w:rsidR="001216F2" w:rsidRDefault="001216F2" w:rsidP="001216F2">
      <w:pPr>
        <w:widowControl w:val="0"/>
        <w:numPr>
          <w:ilvl w:val="0"/>
          <w:numId w:val="10"/>
        </w:numPr>
        <w:tabs>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lastRenderedPageBreak/>
        <w:t>fluvoksamino</w:t>
      </w:r>
      <w:proofErr w:type="spellEnd"/>
      <w:r>
        <w:rPr>
          <w:rFonts w:ascii="Times New Roman" w:eastAsia="Calibri" w:hAnsi="Times New Roman" w:cs="Times New Roman"/>
        </w:rPr>
        <w:t xml:space="preserve"> (jis vartojamas depresijai ir kitoms psichinėms ligoms gydyti - jei vartojate </w:t>
      </w:r>
      <w:proofErr w:type="spellStart"/>
      <w:r>
        <w:rPr>
          <w:rFonts w:ascii="Times New Roman" w:eastAsia="Calibri" w:hAnsi="Times New Roman" w:cs="Times New Roman"/>
        </w:rPr>
        <w:t>fluvoksaminą</w:t>
      </w:r>
      <w:proofErr w:type="spellEnd"/>
      <w:r>
        <w:rPr>
          <w:rFonts w:ascii="Times New Roman" w:eastAsia="Calibri" w:hAnsi="Times New Roman" w:cs="Times New Roman"/>
        </w:rPr>
        <w:t>, gydytojas gali sumažinti jo dozę);</w:t>
      </w:r>
    </w:p>
    <w:p w14:paraId="26D91B89" w14:textId="77777777" w:rsidR="001216F2" w:rsidRDefault="001216F2" w:rsidP="001216F2">
      <w:pPr>
        <w:widowControl w:val="0"/>
        <w:numPr>
          <w:ilvl w:val="0"/>
          <w:numId w:val="10"/>
        </w:numPr>
        <w:tabs>
          <w:tab w:val="num"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rifampicino</w:t>
      </w:r>
      <w:proofErr w:type="spellEnd"/>
      <w:r>
        <w:rPr>
          <w:rFonts w:ascii="Times New Roman" w:eastAsia="Calibri" w:hAnsi="Times New Roman" w:cs="Times New Roman"/>
        </w:rPr>
        <w:t xml:space="preserve"> (vartojamo infekcijoms gydyti);</w:t>
      </w:r>
    </w:p>
    <w:p w14:paraId="72022358" w14:textId="77777777" w:rsidR="001216F2" w:rsidRDefault="001216F2" w:rsidP="001216F2">
      <w:pPr>
        <w:widowControl w:val="0"/>
        <w:numPr>
          <w:ilvl w:val="0"/>
          <w:numId w:val="10"/>
        </w:numPr>
        <w:tabs>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jonažolės (</w:t>
      </w:r>
      <w:proofErr w:type="spellStart"/>
      <w:r>
        <w:rPr>
          <w:rFonts w:ascii="Times New Roman" w:eastAsia="Calibri" w:hAnsi="Times New Roman" w:cs="Times New Roman"/>
          <w:i/>
        </w:rPr>
        <w:t>Hypericum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perforatum</w:t>
      </w:r>
      <w:proofErr w:type="spellEnd"/>
      <w:r>
        <w:rPr>
          <w:rFonts w:ascii="Times New Roman" w:eastAsia="Calibri" w:hAnsi="Times New Roman" w:cs="Times New Roman"/>
        </w:rPr>
        <w:t>) (vartojamos lengvos depresijos gydymui).</w:t>
      </w:r>
    </w:p>
    <w:p w14:paraId="5712D93C" w14:textId="77777777" w:rsidR="001216F2" w:rsidRDefault="001216F2" w:rsidP="001216F2">
      <w:pPr>
        <w:widowControl w:val="0"/>
        <w:spacing w:after="0" w:line="240" w:lineRule="auto"/>
        <w:ind w:right="-2"/>
        <w:rPr>
          <w:rFonts w:ascii="Times New Roman" w:eastAsia="Times New Roman" w:hAnsi="Times New Roman" w:cs="Times New Roman"/>
          <w:lang w:eastAsia="sl-SI"/>
        </w:rPr>
      </w:pPr>
    </w:p>
    <w:p w14:paraId="0924ACCA"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Nėštumas, žindymo laikotarpis ir vaisingumas</w:t>
      </w:r>
    </w:p>
    <w:p w14:paraId="5F057AA0" w14:textId="77777777" w:rsidR="001216F2" w:rsidRDefault="001216F2" w:rsidP="001216F2">
      <w:pPr>
        <w:widowControl w:val="0"/>
        <w:spacing w:after="0" w:line="240" w:lineRule="auto"/>
        <w:rPr>
          <w:rFonts w:ascii="Times New Roman" w:eastAsia="SimSun" w:hAnsi="Times New Roman" w:cs="Times New Roman"/>
          <w:noProof/>
          <w:lang w:val="x-none" w:eastAsia="x-none"/>
        </w:rPr>
      </w:pPr>
      <w:r>
        <w:rPr>
          <w:rFonts w:ascii="Times New Roman" w:eastAsia="SimSun" w:hAnsi="Times New Roman" w:cs="Times New Roman"/>
          <w:noProof/>
          <w:lang w:val="x-none" w:eastAsia="x-none"/>
        </w:rPr>
        <w:t>Jeigu esate nėščia, žindote kūdikį, manote, kad galbūt esate nėščia, arba planuojate pastoti, tai prieš vartodama šį vaistą pasitarkite su gydytoju arba vaistininku.</w:t>
      </w:r>
    </w:p>
    <w:p w14:paraId="703E43A2" w14:textId="77777777" w:rsidR="001216F2" w:rsidRDefault="001216F2" w:rsidP="001216F2">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Reikiamų duomenų apie nėščių moterų gydymą </w:t>
      </w:r>
      <w:proofErr w:type="spellStart"/>
      <w:r>
        <w:rPr>
          <w:rFonts w:ascii="Times New Roman" w:eastAsia="Times New Roman" w:hAnsi="Times New Roman" w:cs="Times New Roman"/>
          <w:lang w:eastAsia="sl-SI"/>
        </w:rPr>
        <w:t>pantoprazolu</w:t>
      </w:r>
      <w:proofErr w:type="spellEnd"/>
      <w:r>
        <w:rPr>
          <w:rFonts w:ascii="Times New Roman" w:eastAsia="Times New Roman" w:hAnsi="Times New Roman" w:cs="Times New Roman"/>
          <w:lang w:eastAsia="sl-SI"/>
        </w:rPr>
        <w:t xml:space="preserve"> nėra. Gauta duomenų, kad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išsiskiria su moters pienu.</w:t>
      </w:r>
    </w:p>
    <w:p w14:paraId="1FB59331" w14:textId="77777777" w:rsidR="001216F2" w:rsidRDefault="001216F2" w:rsidP="001216F2">
      <w:pPr>
        <w:widowControl w:val="0"/>
        <w:numPr>
          <w:ilvl w:val="12"/>
          <w:numId w:val="0"/>
        </w:numPr>
        <w:spacing w:after="0" w:line="240" w:lineRule="auto"/>
        <w:rPr>
          <w:rFonts w:ascii="Times New Roman" w:eastAsia="Times New Roman" w:hAnsi="Times New Roman" w:cs="Times New Roman"/>
          <w:lang w:eastAsia="sl-SI"/>
        </w:rPr>
      </w:pPr>
    </w:p>
    <w:p w14:paraId="13DC83AA" w14:textId="77777777" w:rsidR="001216F2" w:rsidRDefault="001216F2" w:rsidP="001216F2">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galite vartoti tik tuo atveju, jei gydytojas mano, kad nauda Jums bus didesnė už galimą riziką negimusiam vaikui ar kūdikiui.</w:t>
      </w:r>
    </w:p>
    <w:p w14:paraId="0DB3C177" w14:textId="77777777" w:rsidR="001216F2" w:rsidRDefault="001216F2" w:rsidP="001216F2">
      <w:pPr>
        <w:widowControl w:val="0"/>
        <w:numPr>
          <w:ilvl w:val="12"/>
          <w:numId w:val="0"/>
        </w:numPr>
        <w:spacing w:after="0" w:line="240" w:lineRule="auto"/>
        <w:rPr>
          <w:rFonts w:ascii="Times New Roman" w:eastAsia="Times New Roman" w:hAnsi="Times New Roman" w:cs="Times New Roman"/>
          <w:lang w:eastAsia="sl-SI"/>
        </w:rPr>
      </w:pPr>
    </w:p>
    <w:p w14:paraId="4411A841"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Vairavimas ir mechanizmų valdymas</w:t>
      </w:r>
    </w:p>
    <w:p w14:paraId="74709E07"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proofErr w:type="spellStart"/>
      <w:r>
        <w:rPr>
          <w:rFonts w:ascii="Times New Roman" w:eastAsia="SimSun" w:hAnsi="Times New Roman" w:cs="Times New Roman"/>
          <w:bCs/>
          <w:lang w:eastAsia="sl-SI"/>
        </w:rPr>
        <w:t>Pantoprazole</w:t>
      </w:r>
      <w:proofErr w:type="spellEnd"/>
      <w:r>
        <w:rPr>
          <w:rFonts w:ascii="Times New Roman" w:eastAsia="SimSun" w:hAnsi="Times New Roman" w:cs="Times New Roman"/>
          <w:bCs/>
          <w:lang w:eastAsia="sl-SI"/>
        </w:rPr>
        <w:t xml:space="preserve"> IBE</w:t>
      </w:r>
      <w:r>
        <w:rPr>
          <w:rFonts w:ascii="Times New Roman" w:eastAsia="SimSun" w:hAnsi="Times New Roman" w:cs="Times New Roman"/>
          <w:lang w:eastAsia="sl-SI"/>
        </w:rPr>
        <w:t xml:space="preserve"> neturi arba turi nedidelę įtaką gebėjimui vairuoti ir valdyti mechanizmus. Jei pasireiškia toks šalutinis poveikis kaip svaigulys ar regos sutrikimas, vairuoti ir valdyti mechanizmų negalima.</w:t>
      </w:r>
    </w:p>
    <w:p w14:paraId="1F6B5946"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744C871A"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sudėtyje yra natrio </w:t>
      </w:r>
    </w:p>
    <w:p w14:paraId="36E7E4E3"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dozėje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jis beveik neturi reikšmės.</w:t>
      </w:r>
    </w:p>
    <w:p w14:paraId="7944966D"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574BDC1E"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144842F1" w14:textId="77777777" w:rsidR="001216F2" w:rsidRDefault="001216F2" w:rsidP="001216F2">
      <w:pPr>
        <w:widowControl w:val="0"/>
        <w:spacing w:after="0" w:line="240" w:lineRule="auto"/>
        <w:ind w:left="567" w:hanging="567"/>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3.</w:t>
      </w:r>
      <w:r>
        <w:rPr>
          <w:rFonts w:ascii="Times New Roman" w:eastAsia="Times New Roman" w:hAnsi="Times New Roman" w:cs="Times New Roman"/>
          <w:b/>
          <w:bCs/>
          <w:lang w:eastAsia="sl-SI"/>
        </w:rPr>
        <w:tab/>
        <w:t xml:space="preserve">Kaip vartoti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w:t>
      </w:r>
    </w:p>
    <w:p w14:paraId="333CDB70"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40BB20E5"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Slaugytojas arba gydytojas paros dozę suleis į veną per 2</w:t>
      </w:r>
      <w:r>
        <w:rPr>
          <w:rFonts w:ascii="Times New Roman" w:eastAsia="Times New Roman" w:hAnsi="Times New Roman" w:cs="Times New Roman"/>
          <w:lang w:eastAsia="sl-SI"/>
        </w:rPr>
        <w:noBreakHyphen/>
        <w:t>15 minučių.</w:t>
      </w:r>
    </w:p>
    <w:p w14:paraId="65E9B66C"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p>
    <w:p w14:paraId="52084724"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Toliau nurodomos rekomenduojamosios dozės.</w:t>
      </w:r>
    </w:p>
    <w:p w14:paraId="229E1E3A"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p>
    <w:p w14:paraId="26FA4AFF"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Suaugusieji</w:t>
      </w:r>
    </w:p>
    <w:p w14:paraId="6B1BEDC1"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Skrandžio ar dvylikapirštės žarnos opaligės arba </w:t>
      </w:r>
      <w:proofErr w:type="spellStart"/>
      <w:r>
        <w:rPr>
          <w:rFonts w:ascii="Times New Roman" w:eastAsia="Times New Roman" w:hAnsi="Times New Roman" w:cs="Times New Roman"/>
          <w:b/>
          <w:lang w:eastAsia="sl-SI"/>
        </w:rPr>
        <w:t>refliukso</w:t>
      </w:r>
      <w:proofErr w:type="spellEnd"/>
      <w:r>
        <w:rPr>
          <w:rFonts w:ascii="Times New Roman" w:eastAsia="Times New Roman" w:hAnsi="Times New Roman" w:cs="Times New Roman"/>
          <w:b/>
          <w:lang w:eastAsia="sl-SI"/>
        </w:rPr>
        <w:t xml:space="preserve"> sukelto </w:t>
      </w:r>
      <w:proofErr w:type="spellStart"/>
      <w:r>
        <w:rPr>
          <w:rFonts w:ascii="Times New Roman" w:eastAsia="Times New Roman" w:hAnsi="Times New Roman" w:cs="Times New Roman"/>
          <w:b/>
          <w:lang w:eastAsia="sl-SI"/>
        </w:rPr>
        <w:t>ezofagito</w:t>
      </w:r>
      <w:proofErr w:type="spellEnd"/>
      <w:r>
        <w:rPr>
          <w:rFonts w:ascii="Times New Roman" w:eastAsia="Times New Roman" w:hAnsi="Times New Roman" w:cs="Times New Roman"/>
          <w:b/>
          <w:lang w:eastAsia="sl-SI"/>
        </w:rPr>
        <w:t xml:space="preserve"> gydymas</w:t>
      </w:r>
    </w:p>
    <w:p w14:paraId="297CEC24"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Vienas flakonas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14:paraId="387BF1A0"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p>
    <w:p w14:paraId="05F16B15"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Ilgalaikis </w:t>
      </w:r>
      <w:proofErr w:type="spellStart"/>
      <w:r>
        <w:rPr>
          <w:rFonts w:ascii="Times New Roman" w:eastAsia="Times New Roman" w:hAnsi="Times New Roman" w:cs="Times New Roman"/>
          <w:b/>
          <w:lang w:eastAsia="sl-SI"/>
        </w:rPr>
        <w:t>Zolingerio</w:t>
      </w:r>
      <w:proofErr w:type="spellEnd"/>
      <w:r>
        <w:rPr>
          <w:rFonts w:ascii="Times New Roman" w:eastAsia="Times New Roman" w:hAnsi="Times New Roman" w:cs="Times New Roman"/>
          <w:b/>
          <w:lang w:eastAsia="sl-SI"/>
        </w:rPr>
        <w:t xml:space="preserve"> – </w:t>
      </w:r>
      <w:proofErr w:type="spellStart"/>
      <w:r>
        <w:rPr>
          <w:rFonts w:ascii="Times New Roman" w:eastAsia="Times New Roman" w:hAnsi="Times New Roman" w:cs="Times New Roman"/>
          <w:b/>
          <w:lang w:eastAsia="sl-SI"/>
        </w:rPr>
        <w:t>Elisono</w:t>
      </w:r>
      <w:proofErr w:type="spellEnd"/>
      <w:r>
        <w:rPr>
          <w:rFonts w:ascii="Times New Roman" w:eastAsia="Times New Roman" w:hAnsi="Times New Roman" w:cs="Times New Roman"/>
          <w:b/>
          <w:lang w:eastAsia="sl-SI"/>
        </w:rPr>
        <w:t xml:space="preserve"> </w:t>
      </w:r>
      <w:r>
        <w:rPr>
          <w:rFonts w:ascii="Times New Roman" w:eastAsia="Times New Roman" w:hAnsi="Times New Roman" w:cs="Times New Roman"/>
          <w:b/>
          <w:i/>
          <w:lang w:eastAsia="sl-SI"/>
        </w:rPr>
        <w:t>(</w:t>
      </w:r>
      <w:proofErr w:type="spellStart"/>
      <w:r>
        <w:rPr>
          <w:rFonts w:ascii="Times New Roman" w:eastAsia="Times New Roman" w:hAnsi="Times New Roman" w:cs="Times New Roman"/>
          <w:b/>
          <w:i/>
          <w:lang w:eastAsia="sl-SI"/>
        </w:rPr>
        <w:t>Zollinger-Ellison</w:t>
      </w:r>
      <w:proofErr w:type="spellEnd"/>
      <w:r>
        <w:rPr>
          <w:rFonts w:ascii="Times New Roman" w:eastAsia="Times New Roman" w:hAnsi="Times New Roman" w:cs="Times New Roman"/>
          <w:b/>
          <w:i/>
          <w:lang w:eastAsia="sl-SI"/>
        </w:rPr>
        <w:t>)</w:t>
      </w:r>
      <w:r>
        <w:rPr>
          <w:rFonts w:ascii="Times New Roman" w:eastAsia="Times New Roman" w:hAnsi="Times New Roman" w:cs="Times New Roman"/>
          <w:b/>
          <w:lang w:eastAsia="sl-SI"/>
        </w:rPr>
        <w:t xml:space="preserve"> sindromo ir kitokios būklės, kurios metu skrandyje susidaro per daug rūgšties, gydymas</w:t>
      </w:r>
    </w:p>
    <w:p w14:paraId="19A5C3F2"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 flakonai (80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per parą.</w:t>
      </w:r>
    </w:p>
    <w:p w14:paraId="075AE10D"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p>
    <w:p w14:paraId="447863CC"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 </w:t>
      </w:r>
    </w:p>
    <w:p w14:paraId="59996C2A"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lang w:eastAsia="sl-SI"/>
        </w:rPr>
      </w:pPr>
    </w:p>
    <w:p w14:paraId="6DD7660A" w14:textId="77777777" w:rsidR="001216F2" w:rsidRDefault="001216F2" w:rsidP="001216F2">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Specifinių grupių pacientai</w:t>
      </w:r>
    </w:p>
    <w:p w14:paraId="7B728537" w14:textId="77777777" w:rsidR="001216F2" w:rsidRDefault="001216F2" w:rsidP="001216F2">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 sergate sunkia kepenų liga, paros dozė bus tik 20 mg (pusė flakono).</w:t>
      </w:r>
    </w:p>
    <w:p w14:paraId="736D8B49" w14:textId="77777777" w:rsidR="001216F2" w:rsidRDefault="001216F2" w:rsidP="001216F2">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p>
    <w:p w14:paraId="4C85568C" w14:textId="77777777" w:rsidR="001216F2" w:rsidRDefault="001216F2" w:rsidP="001216F2">
      <w:pPr>
        <w:widowControl w:val="0"/>
        <w:autoSpaceDE w:val="0"/>
        <w:autoSpaceDN w:val="0"/>
        <w:adjustRightInd w:val="0"/>
        <w:spacing w:after="0" w:line="240" w:lineRule="auto"/>
        <w:ind w:left="567" w:hanging="567"/>
        <w:rPr>
          <w:rFonts w:ascii="Times New Roman" w:eastAsia="Calibri" w:hAnsi="Times New Roman" w:cs="Times New Roman"/>
          <w:b/>
        </w:rPr>
      </w:pPr>
      <w:r>
        <w:rPr>
          <w:rFonts w:ascii="Times New Roman" w:eastAsia="Calibri" w:hAnsi="Times New Roman" w:cs="Times New Roman"/>
          <w:b/>
        </w:rPr>
        <w:t>Vartojimas vaikams ir paaugliams</w:t>
      </w:r>
    </w:p>
    <w:p w14:paraId="32560969" w14:textId="77777777" w:rsidR="001216F2" w:rsidRDefault="001216F2" w:rsidP="001216F2">
      <w:pPr>
        <w:widowControl w:val="0"/>
        <w:autoSpaceDE w:val="0"/>
        <w:autoSpaceDN w:val="0"/>
        <w:adjustRightInd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Šio injekcinio vaisto nerekomenduojama vartoti jaunesniems kaip 18 metų vaikams.</w:t>
      </w:r>
    </w:p>
    <w:p w14:paraId="29B3BEBD"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6FA917F9"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Ką daryti pavartojus per didelę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dozę </w:t>
      </w:r>
    </w:p>
    <w:p w14:paraId="450997F4" w14:textId="77777777" w:rsidR="001216F2" w:rsidRDefault="001216F2" w:rsidP="001216F2">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Jums leidžiamą dozę atidžiai patikrins slaugytojas arba gydytojas, todėl perdozavimo galimybė yra ypač maža. Perdozavimo simptomai nėra žinomi.</w:t>
      </w:r>
    </w:p>
    <w:p w14:paraId="1C174615" w14:textId="77777777" w:rsidR="001216F2" w:rsidRDefault="001216F2" w:rsidP="001216F2">
      <w:pPr>
        <w:widowControl w:val="0"/>
        <w:numPr>
          <w:ilvl w:val="12"/>
          <w:numId w:val="0"/>
        </w:numPr>
        <w:spacing w:after="0" w:line="240" w:lineRule="auto"/>
        <w:ind w:right="-29"/>
        <w:rPr>
          <w:rFonts w:ascii="Times New Roman" w:eastAsia="Times New Roman" w:hAnsi="Times New Roman" w:cs="Times New Roman"/>
          <w:lang w:eastAsia="sl-SI"/>
        </w:rPr>
      </w:pPr>
    </w:p>
    <w:p w14:paraId="43E85052" w14:textId="77777777" w:rsidR="001216F2" w:rsidRDefault="001216F2" w:rsidP="001216F2">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vaistininką arba slaugytoją.</w:t>
      </w:r>
    </w:p>
    <w:p w14:paraId="425E3893" w14:textId="77777777" w:rsidR="001216F2" w:rsidRDefault="001216F2" w:rsidP="001216F2">
      <w:pPr>
        <w:widowControl w:val="0"/>
        <w:numPr>
          <w:ilvl w:val="12"/>
          <w:numId w:val="0"/>
        </w:numPr>
        <w:spacing w:after="0" w:line="240" w:lineRule="auto"/>
        <w:ind w:right="-29"/>
        <w:rPr>
          <w:rFonts w:ascii="Times New Roman" w:eastAsia="Times New Roman" w:hAnsi="Times New Roman" w:cs="Times New Roman"/>
          <w:lang w:eastAsia="sl-SI"/>
        </w:rPr>
      </w:pPr>
    </w:p>
    <w:p w14:paraId="33AD30A0" w14:textId="77777777" w:rsidR="001216F2" w:rsidRDefault="001216F2" w:rsidP="001216F2">
      <w:pPr>
        <w:widowControl w:val="0"/>
        <w:numPr>
          <w:ilvl w:val="12"/>
          <w:numId w:val="0"/>
        </w:numPr>
        <w:spacing w:after="0" w:line="240" w:lineRule="auto"/>
        <w:rPr>
          <w:rFonts w:ascii="Times New Roman" w:eastAsia="Times New Roman" w:hAnsi="Times New Roman" w:cs="Times New Roman"/>
          <w:lang w:eastAsia="sl-SI"/>
        </w:rPr>
      </w:pPr>
    </w:p>
    <w:p w14:paraId="162F4012" w14:textId="77777777" w:rsidR="001216F2" w:rsidRDefault="001216F2" w:rsidP="001216F2">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Galimas šalutinis poveikis</w:t>
      </w:r>
    </w:p>
    <w:p w14:paraId="2DB9B321" w14:textId="77777777" w:rsidR="001216F2" w:rsidRDefault="001216F2" w:rsidP="001216F2">
      <w:pPr>
        <w:widowControl w:val="0"/>
        <w:spacing w:after="0" w:line="240" w:lineRule="auto"/>
        <w:ind w:left="567" w:hanging="567"/>
        <w:outlineLvl w:val="2"/>
        <w:rPr>
          <w:rFonts w:ascii="Times New Roman" w:eastAsia="Times New Roman" w:hAnsi="Times New Roman" w:cs="Times New Roman"/>
          <w:b/>
          <w:lang w:eastAsia="sl-SI"/>
        </w:rPr>
      </w:pPr>
    </w:p>
    <w:p w14:paraId="4819C27E" w14:textId="77777777" w:rsidR="001216F2" w:rsidRDefault="001216F2" w:rsidP="001216F2">
      <w:pPr>
        <w:widowControl w:val="0"/>
        <w:numPr>
          <w:ilvl w:val="12"/>
          <w:numId w:val="0"/>
        </w:numPr>
        <w:spacing w:after="0" w:line="240" w:lineRule="auto"/>
        <w:rPr>
          <w:rFonts w:ascii="Times New Roman" w:eastAsia="Times New Roman" w:hAnsi="Times New Roman" w:cs="Times New Roman"/>
          <w:lang w:eastAsia="sl-SI"/>
        </w:rPr>
      </w:pPr>
    </w:p>
    <w:p w14:paraId="1F473CE2" w14:textId="77777777" w:rsidR="001216F2" w:rsidRDefault="001216F2" w:rsidP="001216F2">
      <w:pPr>
        <w:widowControl w:val="0"/>
        <w:numPr>
          <w:ilvl w:val="12"/>
          <w:numId w:val="0"/>
        </w:numPr>
        <w:spacing w:after="0" w:line="240" w:lineRule="auto"/>
        <w:ind w:right="-29"/>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14:paraId="0AF76D2A" w14:textId="77777777" w:rsidR="001216F2" w:rsidRDefault="001216F2" w:rsidP="001216F2">
      <w:pPr>
        <w:widowControl w:val="0"/>
        <w:autoSpaceDE w:val="0"/>
        <w:autoSpaceDN w:val="0"/>
        <w:adjustRightInd w:val="0"/>
        <w:spacing w:after="0" w:line="240" w:lineRule="auto"/>
        <w:rPr>
          <w:rFonts w:ascii="Times New Roman" w:eastAsia="Calibri" w:hAnsi="Times New Roman" w:cs="Times New Roman"/>
          <w:b/>
        </w:rPr>
      </w:pPr>
    </w:p>
    <w:p w14:paraId="5123AD89"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Nedelsdami pasakykite gydytojui arba kreipkitės į artimiausios ligoninės skubios pagalbos skyrių, jei pasireiškia bet kuris toliau išvardytas šalutinis poveikis.</w:t>
      </w:r>
    </w:p>
    <w:p w14:paraId="60C55355"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b/>
          <w:lang w:eastAsia="sl-SI"/>
        </w:rPr>
      </w:pPr>
    </w:p>
    <w:p w14:paraId="0D1AD9AB" w14:textId="77777777" w:rsidR="001216F2" w:rsidRDefault="001216F2" w:rsidP="001216F2">
      <w:pPr>
        <w:widowControl w:val="0"/>
        <w:numPr>
          <w:ilvl w:val="0"/>
          <w:numId w:val="12"/>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 xml:space="preserve">Sunkios alerginės reakcijos (jų atsiranda retai: gali pasireikšti rečiau kaip 1 iš 1 000 asmenų): </w:t>
      </w:r>
      <w:r>
        <w:rPr>
          <w:rFonts w:ascii="Times New Roman" w:eastAsia="Calibri" w:hAnsi="Times New Roman" w:cs="Times New Roman"/>
          <w:color w:val="000000"/>
        </w:rPr>
        <w:t>liežuvio ir (arba) gerklės patinimas, rijimo pasunkėjimas, ruplės (dilgėlinė), kvėpavimo pasunkėjimas, alerginis veido patinimas (</w:t>
      </w:r>
      <w:proofErr w:type="spellStart"/>
      <w:r>
        <w:rPr>
          <w:rFonts w:ascii="Times New Roman" w:eastAsia="Calibri" w:hAnsi="Times New Roman" w:cs="Times New Roman"/>
          <w:color w:val="000000"/>
        </w:rPr>
        <w:t>Kvinkės</w:t>
      </w:r>
      <w:proofErr w:type="spellEnd"/>
      <w:r>
        <w:rPr>
          <w:rFonts w:ascii="Times New Roman" w:eastAsia="Calibri" w:hAnsi="Times New Roman" w:cs="Times New Roman"/>
          <w:color w:val="000000"/>
        </w:rPr>
        <w:t xml:space="preserve"> arba </w:t>
      </w:r>
      <w:proofErr w:type="spellStart"/>
      <w:r>
        <w:rPr>
          <w:rFonts w:ascii="Times New Roman" w:eastAsia="Calibri" w:hAnsi="Times New Roman" w:cs="Times New Roman"/>
          <w:color w:val="000000"/>
        </w:rPr>
        <w:t>angioneurozinė</w:t>
      </w:r>
      <w:proofErr w:type="spellEnd"/>
      <w:r>
        <w:rPr>
          <w:rFonts w:ascii="Times New Roman" w:eastAsia="Calibri" w:hAnsi="Times New Roman" w:cs="Times New Roman"/>
          <w:color w:val="000000"/>
        </w:rPr>
        <w:t xml:space="preserve"> edema), stiprus svaigulys kartu su labai dažnu širdies plakimu ir smarkiu prakaitavimu.</w:t>
      </w:r>
    </w:p>
    <w:p w14:paraId="5A1D3D47" w14:textId="77777777" w:rsidR="001216F2" w:rsidRDefault="001216F2" w:rsidP="001216F2">
      <w:pPr>
        <w:widowControl w:val="0"/>
        <w:spacing w:after="0" w:line="240" w:lineRule="auto"/>
        <w:rPr>
          <w:rFonts w:ascii="Times New Roman" w:eastAsia="Calibri" w:hAnsi="Times New Roman" w:cs="Times New Roman"/>
          <w:color w:val="000000"/>
        </w:rPr>
      </w:pPr>
    </w:p>
    <w:p w14:paraId="2EC4A390" w14:textId="77777777" w:rsidR="001216F2" w:rsidRDefault="001216F2" w:rsidP="001216F2">
      <w:pPr>
        <w:widowControl w:val="0"/>
        <w:numPr>
          <w:ilvl w:val="0"/>
          <w:numId w:val="12"/>
        </w:numPr>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b/>
          <w:color w:val="000000"/>
        </w:rPr>
        <w:t>Sunkios odos reakcijos (dažnis nežinomas: negali būti apskaičiuotas pagal turimus duomenis):</w:t>
      </w:r>
      <w:r>
        <w:t xml:space="preserve"> </w:t>
      </w:r>
      <w:r>
        <w:rPr>
          <w:rFonts w:ascii="Times New Roman" w:eastAsia="Calibri" w:hAnsi="Times New Roman" w:cs="Times New Roman"/>
          <w:color w:val="000000"/>
        </w:rPr>
        <w:t>galite pastebėti vieną ar daugiau iš šių reakcijų – odos pūslių atsiradimas ir greitas bendrosios būklės blogėjimas, akių, nosies, burnos bei lūpų ar lyties organų erozija (įskaitant nestiprų kraujavimą), odos jautrumas ar išbėrimas, ypač tose odos vietose, kurios buvo paveiktos saulės. Jums taip pat gali būti sąnarių skausmas ar į gripą panašūs simptomai, karščiavimas, patinę limfmazgiai (pvz. pažastyje), o kraujo tyrimai gali parodyti tam tikrų baltųjų kraujo ląstelių ar kepenų fermentų pokyčius(</w:t>
      </w:r>
      <w:proofErr w:type="spellStart"/>
      <w:r>
        <w:rPr>
          <w:rFonts w:ascii="Times New Roman" w:eastAsia="Calibri" w:hAnsi="Times New Roman" w:cs="Times New Roman"/>
          <w:color w:val="000000"/>
        </w:rPr>
        <w:t>Stivenso</w:t>
      </w:r>
      <w:proofErr w:type="spellEnd"/>
      <w:r>
        <w:rPr>
          <w:rFonts w:ascii="Times New Roman" w:eastAsia="Calibri" w:hAnsi="Times New Roman" w:cs="Times New Roman"/>
          <w:color w:val="000000"/>
        </w:rPr>
        <w:t xml:space="preserve"> – Džonsono </w:t>
      </w:r>
      <w:r>
        <w:rPr>
          <w:rFonts w:ascii="Times New Roman" w:eastAsia="Calibri" w:hAnsi="Times New Roman" w:cs="Times New Roman"/>
          <w:i/>
          <w:color w:val="000000"/>
        </w:rPr>
        <w:t>(</w:t>
      </w:r>
      <w:proofErr w:type="spellStart"/>
      <w:r>
        <w:rPr>
          <w:rFonts w:ascii="Times New Roman" w:eastAsia="Calibri" w:hAnsi="Times New Roman" w:cs="Times New Roman"/>
          <w:i/>
          <w:color w:val="000000"/>
        </w:rPr>
        <w:t>Stevens-Johnson</w:t>
      </w:r>
      <w:proofErr w:type="spellEnd"/>
      <w:r>
        <w:rPr>
          <w:rFonts w:ascii="Times New Roman" w:eastAsia="Calibri" w:hAnsi="Times New Roman" w:cs="Times New Roman"/>
          <w:i/>
          <w:color w:val="000000"/>
        </w:rPr>
        <w:t>)</w:t>
      </w:r>
      <w:r>
        <w:rPr>
          <w:rFonts w:ascii="Times New Roman" w:eastAsia="Calibri" w:hAnsi="Times New Roman" w:cs="Times New Roman"/>
          <w:color w:val="000000"/>
        </w:rPr>
        <w:t xml:space="preserve"> sindromas, </w:t>
      </w:r>
      <w:proofErr w:type="spellStart"/>
      <w:r>
        <w:rPr>
          <w:rFonts w:ascii="Times New Roman" w:eastAsia="Calibri" w:hAnsi="Times New Roman" w:cs="Times New Roman"/>
          <w:color w:val="000000"/>
        </w:rPr>
        <w:t>Lajelio</w:t>
      </w:r>
      <w:proofErr w:type="spellEnd"/>
      <w:r>
        <w:rPr>
          <w:rFonts w:ascii="Times New Roman" w:eastAsia="Calibri" w:hAnsi="Times New Roman" w:cs="Times New Roman"/>
          <w:color w:val="000000"/>
        </w:rPr>
        <w:t xml:space="preserve"> </w:t>
      </w:r>
      <w:r>
        <w:rPr>
          <w:rFonts w:ascii="Times New Roman" w:eastAsia="Calibri" w:hAnsi="Times New Roman" w:cs="Times New Roman"/>
          <w:i/>
          <w:color w:val="000000"/>
        </w:rPr>
        <w:t>(</w:t>
      </w:r>
      <w:proofErr w:type="spellStart"/>
      <w:r>
        <w:rPr>
          <w:rFonts w:ascii="Times New Roman" w:eastAsia="Calibri" w:hAnsi="Times New Roman" w:cs="Times New Roman"/>
          <w:i/>
          <w:color w:val="000000"/>
        </w:rPr>
        <w:t>Lyell</w:t>
      </w:r>
      <w:proofErr w:type="spellEnd"/>
      <w:r>
        <w:rPr>
          <w:rFonts w:ascii="Times New Roman" w:eastAsia="Calibri" w:hAnsi="Times New Roman" w:cs="Times New Roman"/>
          <w:i/>
          <w:color w:val="000000"/>
        </w:rPr>
        <w:t>)</w:t>
      </w:r>
      <w:r>
        <w:rPr>
          <w:rFonts w:ascii="Times New Roman" w:eastAsia="Calibri" w:hAnsi="Times New Roman" w:cs="Times New Roman"/>
          <w:color w:val="000000"/>
        </w:rPr>
        <w:t xml:space="preserve"> sindromas, daugiaformė </w:t>
      </w:r>
      <w:proofErr w:type="spellStart"/>
      <w:r>
        <w:rPr>
          <w:rFonts w:ascii="Times New Roman" w:eastAsia="Calibri" w:hAnsi="Times New Roman" w:cs="Times New Roman"/>
          <w:color w:val="000000"/>
        </w:rPr>
        <w:t>eritema</w:t>
      </w:r>
      <w:proofErr w:type="spellEnd"/>
      <w:r>
        <w:rPr>
          <w:rFonts w:ascii="Times New Roman" w:eastAsia="Calibri" w:hAnsi="Times New Roman" w:cs="Times New Roman"/>
          <w:color w:val="000000"/>
        </w:rPr>
        <w:t>,</w:t>
      </w:r>
      <w:r>
        <w:t xml:space="preserve"> </w:t>
      </w:r>
      <w:r>
        <w:rPr>
          <w:rFonts w:ascii="Times New Roman" w:eastAsia="Calibri" w:hAnsi="Times New Roman" w:cs="Times New Roman"/>
          <w:color w:val="000000"/>
        </w:rPr>
        <w:t xml:space="preserve">reakcija į vaistinį preparatą su </w:t>
      </w:r>
      <w:proofErr w:type="spellStart"/>
      <w:r>
        <w:rPr>
          <w:rFonts w:ascii="Times New Roman" w:eastAsia="Calibri" w:hAnsi="Times New Roman" w:cs="Times New Roman"/>
          <w:color w:val="000000"/>
        </w:rPr>
        <w:t>eozinofilija</w:t>
      </w:r>
      <w:proofErr w:type="spellEnd"/>
      <w:r>
        <w:rPr>
          <w:rFonts w:ascii="Times New Roman" w:eastAsia="Calibri" w:hAnsi="Times New Roman" w:cs="Times New Roman"/>
          <w:color w:val="000000"/>
        </w:rPr>
        <w:t xml:space="preserve"> ir sisteminiais simptomais (DRESS).</w:t>
      </w:r>
    </w:p>
    <w:p w14:paraId="48C38BD3" w14:textId="77777777" w:rsidR="001216F2" w:rsidRDefault="001216F2" w:rsidP="001216F2">
      <w:pPr>
        <w:widowControl w:val="0"/>
        <w:spacing w:after="0" w:line="240" w:lineRule="auto"/>
        <w:ind w:left="567" w:hanging="567"/>
        <w:rPr>
          <w:rFonts w:ascii="Times New Roman" w:eastAsia="Calibri" w:hAnsi="Times New Roman" w:cs="Times New Roman"/>
          <w:color w:val="000000"/>
        </w:rPr>
      </w:pPr>
    </w:p>
    <w:p w14:paraId="10D8068E" w14:textId="77777777" w:rsidR="001216F2" w:rsidRDefault="001216F2" w:rsidP="001216F2">
      <w:pPr>
        <w:widowControl w:val="0"/>
        <w:numPr>
          <w:ilvl w:val="0"/>
          <w:numId w:val="12"/>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b/>
          <w:lang w:eastAsia="sl-SI"/>
        </w:rPr>
        <w:t xml:space="preserve">Kitokios sunkios reakcijos (dažnis nežinomas: </w:t>
      </w:r>
      <w:r>
        <w:rPr>
          <w:rFonts w:ascii="Times New Roman" w:eastAsia="Calibri" w:hAnsi="Times New Roman" w:cs="Times New Roman"/>
          <w:b/>
          <w:color w:val="000000"/>
        </w:rPr>
        <w:t>negali būti apskaičiuotas pagal turimus duomenis</w:t>
      </w:r>
      <w:r>
        <w:rPr>
          <w:rFonts w:ascii="Times New Roman" w:eastAsia="Times New Roman" w:hAnsi="Times New Roman" w:cs="Times New Roman"/>
          <w:b/>
          <w:lang w:eastAsia="sl-SI"/>
        </w:rPr>
        <w:t>):</w:t>
      </w:r>
      <w:r>
        <w:rPr>
          <w:rFonts w:ascii="Times New Roman" w:eastAsia="Times New Roman" w:hAnsi="Times New Roman" w:cs="Times New Roman"/>
          <w:lang w:eastAsia="sl-SI"/>
        </w:rPr>
        <w:t xml:space="preserve"> odos ir akių baltymų pageltimas (sunkus kepenų ląstelių pažeidimas, gelta) ar karščiavimas, išbėrimas, inkstų padidėjimas (kartais atsiranda skausmingas šlapinimasis ir apatinės nugaros dalies skausmas) (sunkus inkstų uždegimas); galimas inkstų funkcijos nepakankamumas.</w:t>
      </w:r>
    </w:p>
    <w:p w14:paraId="4A803473" w14:textId="77777777" w:rsidR="001216F2" w:rsidRDefault="001216F2" w:rsidP="001216F2">
      <w:pPr>
        <w:widowControl w:val="0"/>
        <w:spacing w:after="0" w:line="240" w:lineRule="auto"/>
        <w:ind w:left="567" w:right="-2" w:hanging="567"/>
        <w:rPr>
          <w:rFonts w:ascii="Times New Roman" w:eastAsia="Times New Roman" w:hAnsi="Times New Roman" w:cs="Times New Roman"/>
          <w:lang w:val="sl-SI" w:eastAsia="sl-SI"/>
        </w:rPr>
      </w:pPr>
    </w:p>
    <w:p w14:paraId="336908D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lang w:eastAsia="sl-SI"/>
        </w:rPr>
      </w:pPr>
      <w:r>
        <w:rPr>
          <w:rFonts w:ascii="Times New Roman" w:eastAsia="SimSun" w:hAnsi="Times New Roman" w:cs="Times New Roman"/>
          <w:lang w:eastAsia="sl-SI"/>
        </w:rPr>
        <w:t>Kitoks šalutinis poveikis</w:t>
      </w:r>
    </w:p>
    <w:p w14:paraId="5F8479D1" w14:textId="77777777" w:rsidR="001216F2" w:rsidRDefault="001216F2" w:rsidP="001216F2">
      <w:pPr>
        <w:widowControl w:val="0"/>
        <w:numPr>
          <w:ilvl w:val="0"/>
          <w:numId w:val="14"/>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Dažni šalutinio poveikio reiškiniai (gali pasireikšti rečiau kaip 1 iš 10 asmenų)</w:t>
      </w:r>
    </w:p>
    <w:p w14:paraId="784227BB" w14:textId="77777777" w:rsidR="001216F2" w:rsidRDefault="001216F2" w:rsidP="001216F2">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Venos sienelės uždegimas ir kraujo krešulio susidarymas (</w:t>
      </w:r>
      <w:proofErr w:type="spellStart"/>
      <w:r>
        <w:rPr>
          <w:rFonts w:ascii="Times New Roman" w:eastAsia="SimSun" w:hAnsi="Times New Roman" w:cs="Times New Roman"/>
          <w:lang w:eastAsia="sl-SI"/>
        </w:rPr>
        <w:t>tromboflebitas</w:t>
      </w:r>
      <w:proofErr w:type="spellEnd"/>
      <w:r>
        <w:rPr>
          <w:rFonts w:ascii="Times New Roman" w:eastAsia="SimSun" w:hAnsi="Times New Roman" w:cs="Times New Roman"/>
          <w:lang w:eastAsia="sl-SI"/>
        </w:rPr>
        <w:t>) vaisto suleidimo vietoje, gerybiniai skrandžio polipai.</w:t>
      </w:r>
    </w:p>
    <w:p w14:paraId="1CFB24DA" w14:textId="77777777" w:rsidR="001216F2" w:rsidRDefault="001216F2" w:rsidP="001216F2">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69C172AB" w14:textId="77777777" w:rsidR="001216F2" w:rsidRDefault="001216F2" w:rsidP="001216F2">
      <w:pPr>
        <w:widowControl w:val="0"/>
        <w:numPr>
          <w:ilvl w:val="0"/>
          <w:numId w:val="14"/>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Nedažni šalutinio poveikio reiškiniai (gali pasireikšti rečiau kaip 1 iš 100 asmenų)</w:t>
      </w:r>
    </w:p>
    <w:p w14:paraId="3D590228" w14:textId="77777777" w:rsidR="001216F2" w:rsidRDefault="001216F2" w:rsidP="001216F2">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 xml:space="preserve">Galvos skausmas, svaigulys, viduriavimas, pykinimas, vėmimas, pilvo pūtimas ir dujų kaupimasis, vidurių užkietėjimas, burnos džiūvimas, pilvo skausmas ir diskomfortas, odos išbėrimas, </w:t>
      </w:r>
      <w:proofErr w:type="spellStart"/>
      <w:r>
        <w:rPr>
          <w:rFonts w:ascii="Times New Roman" w:eastAsia="SimSun" w:hAnsi="Times New Roman" w:cs="Times New Roman"/>
          <w:lang w:eastAsia="sl-SI"/>
        </w:rPr>
        <w:t>egzantema</w:t>
      </w:r>
      <w:proofErr w:type="spellEnd"/>
      <w:r>
        <w:rPr>
          <w:rFonts w:ascii="Times New Roman" w:eastAsia="SimSun" w:hAnsi="Times New Roman" w:cs="Times New Roman"/>
          <w:lang w:eastAsia="sl-SI"/>
        </w:rPr>
        <w:t xml:space="preserve">, dėmės (bėrimas), niežulys, </w:t>
      </w:r>
      <w:r>
        <w:rPr>
          <w:rFonts w:ascii="Times New Roman" w:eastAsia="SimSun" w:hAnsi="Times New Roman" w:cs="Times New Roman"/>
          <w:lang w:eastAsia="zh-CN"/>
        </w:rPr>
        <w:t xml:space="preserve">šlaunikaulio, riešo ir stuburo lūžiai, </w:t>
      </w:r>
      <w:r>
        <w:rPr>
          <w:rFonts w:ascii="Times New Roman" w:eastAsia="SimSun" w:hAnsi="Times New Roman" w:cs="Times New Roman"/>
          <w:lang w:eastAsia="sl-SI"/>
        </w:rPr>
        <w:t>silpnumas, išsekimas ar bloga bendroji savijauta, miego sutrikimas.</w:t>
      </w:r>
    </w:p>
    <w:p w14:paraId="1AB491EC" w14:textId="77777777" w:rsidR="001216F2" w:rsidRDefault="001216F2" w:rsidP="001216F2">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1C4ED8F6" w14:textId="77777777" w:rsidR="001216F2" w:rsidRDefault="001216F2" w:rsidP="001216F2">
      <w:pPr>
        <w:widowControl w:val="0"/>
        <w:numPr>
          <w:ilvl w:val="0"/>
          <w:numId w:val="14"/>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Reti šalutinio poveikio reiškiniai (gali pasireikšti rečiau kaip 1 iš 1 000 asmenų)</w:t>
      </w:r>
    </w:p>
    <w:p w14:paraId="17E6211F" w14:textId="77777777" w:rsidR="001216F2" w:rsidRDefault="001216F2" w:rsidP="001216F2">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zh-CN"/>
        </w:rPr>
        <w:t>Skonio iškraipymas ar visiškas jo nejutimas. Regos</w:t>
      </w:r>
      <w:r>
        <w:rPr>
          <w:rFonts w:ascii="Times New Roman" w:eastAsia="SimSun" w:hAnsi="Times New Roman" w:cs="Times New Roman"/>
          <w:lang w:eastAsia="sl-SI"/>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p>
    <w:p w14:paraId="72916E3C" w14:textId="77777777" w:rsidR="001216F2" w:rsidRDefault="001216F2" w:rsidP="001216F2">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503EFB0B" w14:textId="77777777" w:rsidR="001216F2" w:rsidRDefault="001216F2" w:rsidP="001216F2">
      <w:pPr>
        <w:widowControl w:val="0"/>
        <w:numPr>
          <w:ilvl w:val="0"/>
          <w:numId w:val="14"/>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Labai reti šalutinio poveikio reiškiniai (gali pasireikšti rečiau kaip 1 iš 10 000 asmenų)</w:t>
      </w:r>
    </w:p>
    <w:p w14:paraId="1B31A998" w14:textId="77777777" w:rsidR="001216F2" w:rsidRDefault="001216F2" w:rsidP="001216F2">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Dezorientacija.</w:t>
      </w:r>
    </w:p>
    <w:p w14:paraId="5B43E277" w14:textId="77777777" w:rsidR="001216F2" w:rsidRDefault="001216F2" w:rsidP="001216F2">
      <w:pPr>
        <w:widowControl w:val="0"/>
        <w:autoSpaceDE w:val="0"/>
        <w:autoSpaceDN w:val="0"/>
        <w:adjustRightInd w:val="0"/>
        <w:spacing w:after="0" w:line="240" w:lineRule="auto"/>
        <w:ind w:left="567" w:hanging="567"/>
        <w:rPr>
          <w:rFonts w:ascii="Times New Roman" w:eastAsia="SimSun" w:hAnsi="Times New Roman" w:cs="Times New Roman"/>
          <w:lang w:eastAsia="sl-SI"/>
        </w:rPr>
      </w:pPr>
    </w:p>
    <w:p w14:paraId="5653DC8D" w14:textId="77777777" w:rsidR="001216F2" w:rsidRDefault="001216F2" w:rsidP="001216F2">
      <w:pPr>
        <w:widowControl w:val="0"/>
        <w:numPr>
          <w:ilvl w:val="0"/>
          <w:numId w:val="14"/>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Šalutinio poveikio reiškiniai, kurių dažnis nežinomas (negali būti apskaičiuotas pagal turimus duomenis)</w:t>
      </w:r>
    </w:p>
    <w:p w14:paraId="6A40E795" w14:textId="77777777" w:rsidR="001216F2" w:rsidRDefault="001216F2" w:rsidP="001216F2">
      <w:pPr>
        <w:widowControl w:val="0"/>
        <w:autoSpaceDE w:val="0"/>
        <w:autoSpaceDN w:val="0"/>
        <w:adjustRightInd w:val="0"/>
        <w:spacing w:after="0" w:line="240" w:lineRule="auto"/>
        <w:ind w:left="567"/>
        <w:rPr>
          <w:rFonts w:ascii="Times New Roman" w:eastAsia="Times New Roman" w:hAnsi="Times New Roman" w:cs="Times New Roman"/>
          <w:lang w:val="sl-SI" w:eastAsia="sl-SI"/>
        </w:rPr>
      </w:pPr>
      <w:r>
        <w:rPr>
          <w:rFonts w:ascii="Times New Roman" w:eastAsia="SimSun" w:hAnsi="Times New Roman" w:cs="Times New Roman"/>
          <w:lang w:eastAsia="sl-SI"/>
        </w:rPr>
        <w:t xml:space="preserve">Haliucinacijos, minčių susipainiojimas (ypač jei tokių simptomų yra buvę), </w:t>
      </w:r>
      <w:r>
        <w:rPr>
          <w:rFonts w:ascii="Times New Roman" w:eastAsia="Times New Roman" w:hAnsi="Times New Roman" w:cs="Times New Roman"/>
          <w:lang w:val="sl-SI" w:eastAsia="sl-SI"/>
        </w:rPr>
        <w:t xml:space="preserve">dilgčiojimo, diegimo, </w:t>
      </w:r>
      <w:r>
        <w:rPr>
          <w:rFonts w:ascii="Times New Roman" w:eastAsia="Times New Roman" w:hAnsi="Times New Roman" w:cs="Times New Roman"/>
          <w:lang w:val="sl-SI" w:eastAsia="sl-SI"/>
        </w:rPr>
        <w:lastRenderedPageBreak/>
        <w:t xml:space="preserve">smeigtukų ir adatų durstymo pojūtis, deginimo pojūtis ar tirpimas, bėrimas, galintis pasireikšti kartu su sąnarių skausmu, </w:t>
      </w:r>
      <w:r>
        <w:rPr>
          <w:rFonts w:ascii="Times New Roman" w:eastAsia="SimSun" w:hAnsi="Times New Roman" w:cs="Times New Roman"/>
          <w:lang w:eastAsia="sl-SI"/>
        </w:rPr>
        <w:t xml:space="preserve">storosios žarnos uždegimas, sukeliantis nuolatinį vandeningą viduriavimą. </w:t>
      </w:r>
    </w:p>
    <w:p w14:paraId="57014194"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b/>
          <w:lang w:eastAsia="sl-SI"/>
        </w:rPr>
      </w:pPr>
    </w:p>
    <w:p w14:paraId="663DADAB" w14:textId="77777777" w:rsidR="001216F2" w:rsidRDefault="001216F2" w:rsidP="001216F2">
      <w:pPr>
        <w:widowControl w:val="0"/>
        <w:autoSpaceDE w:val="0"/>
        <w:autoSpaceDN w:val="0"/>
        <w:adjustRightInd w:val="0"/>
        <w:spacing w:after="0" w:line="240" w:lineRule="auto"/>
        <w:rPr>
          <w:rFonts w:ascii="Times New Roman" w:eastAsia="SimSun" w:hAnsi="Times New Roman" w:cs="Times New Roman"/>
          <w:b/>
          <w:lang w:eastAsia="sl-SI"/>
        </w:rPr>
      </w:pPr>
      <w:r>
        <w:rPr>
          <w:rFonts w:ascii="Times New Roman" w:eastAsia="SimSun" w:hAnsi="Times New Roman" w:cs="Times New Roman"/>
          <w:b/>
          <w:lang w:eastAsia="sl-SI"/>
        </w:rPr>
        <w:t>Šalutinis poveikis, nustatomas kraujo tyrimais</w:t>
      </w:r>
    </w:p>
    <w:p w14:paraId="673C7054" w14:textId="77777777" w:rsidR="001216F2" w:rsidRDefault="001216F2" w:rsidP="001216F2">
      <w:pPr>
        <w:widowControl w:val="0"/>
        <w:numPr>
          <w:ilvl w:val="0"/>
          <w:numId w:val="16"/>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Nedažni šalutinio poveikio reiškiniai (gali pasireikšti rečiau kaip 1 iš 100 asmenų)</w:t>
      </w:r>
    </w:p>
    <w:p w14:paraId="14AE4659" w14:textId="77777777" w:rsidR="001216F2" w:rsidRDefault="001216F2" w:rsidP="001216F2">
      <w:pPr>
        <w:widowControl w:val="0"/>
        <w:autoSpaceDE w:val="0"/>
        <w:autoSpaceDN w:val="0"/>
        <w:adjustRightInd w:val="0"/>
        <w:spacing w:after="0" w:line="240" w:lineRule="auto"/>
        <w:ind w:left="567"/>
        <w:rPr>
          <w:rFonts w:ascii="Times New Roman" w:eastAsia="SimSun" w:hAnsi="Times New Roman" w:cs="Times New Roman"/>
          <w:lang w:eastAsia="sl-SI"/>
        </w:rPr>
      </w:pPr>
      <w:r>
        <w:rPr>
          <w:rFonts w:ascii="Times New Roman" w:eastAsia="SimSun" w:hAnsi="Times New Roman" w:cs="Times New Roman"/>
          <w:lang w:eastAsia="sl-SI"/>
        </w:rPr>
        <w:t>Kepenų fermentų aktyvumo padidėjimas.</w:t>
      </w:r>
    </w:p>
    <w:p w14:paraId="7CCD7329" w14:textId="77777777" w:rsidR="001216F2" w:rsidRDefault="001216F2" w:rsidP="001216F2">
      <w:pPr>
        <w:widowControl w:val="0"/>
        <w:numPr>
          <w:ilvl w:val="0"/>
          <w:numId w:val="16"/>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Reti šalutinio poveikio reiškiniai (gali pasireikšti rečiau kaip 1 iš 1 000 asmenų)</w:t>
      </w:r>
    </w:p>
    <w:p w14:paraId="70C7D9E3" w14:textId="77777777" w:rsidR="001216F2" w:rsidRDefault="001216F2" w:rsidP="001216F2">
      <w:pPr>
        <w:widowControl w:val="0"/>
        <w:spacing w:after="0" w:line="240" w:lineRule="auto"/>
        <w:ind w:left="567"/>
        <w:rPr>
          <w:rFonts w:ascii="Times New Roman" w:eastAsia="Calibri" w:hAnsi="Times New Roman" w:cs="Times New Roman"/>
          <w:color w:val="000000"/>
        </w:rPr>
      </w:pPr>
      <w:proofErr w:type="spellStart"/>
      <w:r>
        <w:rPr>
          <w:rFonts w:ascii="Times New Roman" w:eastAsia="Calibri" w:hAnsi="Times New Roman" w:cs="Times New Roman"/>
          <w:color w:val="000000"/>
        </w:rPr>
        <w:t>Bilirubino</w:t>
      </w:r>
      <w:proofErr w:type="spellEnd"/>
      <w:r>
        <w:rPr>
          <w:rFonts w:ascii="Times New Roman" w:eastAsia="Calibri" w:hAnsi="Times New Roman" w:cs="Times New Roman"/>
          <w:color w:val="000000"/>
        </w:rPr>
        <w:t xml:space="preserve"> kiekio padidėjimas, riebalų kiekio padidėjimas kraujyje, </w:t>
      </w:r>
      <w:r>
        <w:rPr>
          <w:rFonts w:ascii="Times New Roman" w:eastAsia="Times New Roman" w:hAnsi="Times New Roman" w:cs="Times New Roman"/>
          <w:lang w:val="sl-SI" w:eastAsia="sl-SI"/>
        </w:rPr>
        <w:t>karščiavimas, susijęs su žymiu cirkuliuojančių grūdėtųjų</w:t>
      </w:r>
      <w:r>
        <w:rPr>
          <w:rFonts w:ascii="Times New Roman" w:eastAsia="Calibri" w:hAnsi="Times New Roman" w:cs="Times New Roman"/>
          <w:color w:val="000000"/>
        </w:rPr>
        <w:t xml:space="preserve"> baltųjų kraujo ląstelių </w:t>
      </w:r>
      <w:r>
        <w:rPr>
          <w:rFonts w:ascii="Times New Roman" w:eastAsia="Times New Roman" w:hAnsi="Times New Roman" w:cs="Times New Roman"/>
          <w:lang w:val="sl-SI" w:eastAsia="sl-SI"/>
        </w:rPr>
        <w:t>kiekio sumažėjimu</w:t>
      </w:r>
      <w:r>
        <w:rPr>
          <w:rFonts w:ascii="Times New Roman" w:eastAsia="Calibri" w:hAnsi="Times New Roman" w:cs="Times New Roman"/>
          <w:color w:val="000000"/>
        </w:rPr>
        <w:t>.</w:t>
      </w:r>
    </w:p>
    <w:p w14:paraId="3DFECC2E" w14:textId="77777777" w:rsidR="001216F2" w:rsidRDefault="001216F2" w:rsidP="001216F2">
      <w:pPr>
        <w:widowControl w:val="0"/>
        <w:numPr>
          <w:ilvl w:val="0"/>
          <w:numId w:val="16"/>
        </w:numPr>
        <w:spacing w:after="0" w:line="240" w:lineRule="auto"/>
        <w:ind w:left="567" w:hanging="567"/>
        <w:rPr>
          <w:rFonts w:ascii="Times New Roman" w:eastAsia="Calibri" w:hAnsi="Times New Roman" w:cs="Times New Roman"/>
          <w:b/>
          <w:color w:val="000000"/>
        </w:rPr>
      </w:pPr>
      <w:r>
        <w:rPr>
          <w:rFonts w:ascii="Times New Roman" w:eastAsia="Calibri" w:hAnsi="Times New Roman" w:cs="Times New Roman"/>
          <w:b/>
          <w:color w:val="000000"/>
        </w:rPr>
        <w:t>Labai reti šalutinio poveikio reiškiniai (gali pasireikšti rečiau kaip 1 iš 10 000 asmenų)</w:t>
      </w:r>
    </w:p>
    <w:p w14:paraId="72EBDE25" w14:textId="77777777" w:rsidR="001216F2" w:rsidRDefault="001216F2" w:rsidP="001216F2">
      <w:pPr>
        <w:widowControl w:val="0"/>
        <w:autoSpaceDE w:val="0"/>
        <w:autoSpaceDN w:val="0"/>
        <w:adjustRightInd w:val="0"/>
        <w:spacing w:after="0" w:line="240" w:lineRule="auto"/>
        <w:ind w:left="567"/>
        <w:rPr>
          <w:rFonts w:ascii="Times New Roman" w:eastAsia="SimSun" w:hAnsi="Times New Roman" w:cs="Times New Roman"/>
          <w:lang w:eastAsia="zh-CN"/>
        </w:rPr>
      </w:pPr>
      <w:r>
        <w:rPr>
          <w:rFonts w:ascii="Times New Roman" w:eastAsia="SimSun" w:hAnsi="Times New Roman" w:cs="Times New Roman"/>
          <w:lang w:eastAsia="sl-SI"/>
        </w:rPr>
        <w:t xml:space="preserve">Trombocitų kiekio sumažėjimas (dėl to gali lengviau nei įprasta prasidėti kraujavimas ar atsirasti mėlynių), baltųjų kraujo ląstelių kiekio sumažėjimas (dėl to gali dažniau pasireikšti infekcija), </w:t>
      </w:r>
      <w:r>
        <w:rPr>
          <w:rFonts w:ascii="Times New Roman" w:eastAsia="Times New Roman" w:hAnsi="Times New Roman" w:cs="Times New Roman"/>
          <w:lang w:eastAsia="sl-SI"/>
        </w:rPr>
        <w:t>kartu pasireiškiantis nenormalus raudonųjų bei baltųjų</w:t>
      </w:r>
      <w:r>
        <w:rPr>
          <w:rFonts w:ascii="Times New Roman" w:eastAsia="Times New Roman" w:hAnsi="Times New Roman" w:cs="Times New Roman"/>
          <w:lang w:val="sl-SI" w:eastAsia="sl-SI"/>
        </w:rPr>
        <w:t xml:space="preserve"> kraujo ląstelių </w:t>
      </w:r>
      <w:r>
        <w:rPr>
          <w:rFonts w:ascii="Times New Roman" w:eastAsia="Times New Roman" w:hAnsi="Times New Roman" w:cs="Times New Roman"/>
          <w:lang w:eastAsia="sl-SI"/>
        </w:rPr>
        <w:t>ir trombocitų skaičiaus sumažėjimas</w:t>
      </w:r>
      <w:r>
        <w:rPr>
          <w:rFonts w:ascii="Times New Roman" w:eastAsia="SimSun" w:hAnsi="Times New Roman" w:cs="Times New Roman"/>
          <w:lang w:eastAsia="zh-CN"/>
        </w:rPr>
        <w:t>.</w:t>
      </w:r>
    </w:p>
    <w:p w14:paraId="5DB61EAF" w14:textId="77777777" w:rsidR="001216F2" w:rsidRDefault="001216F2" w:rsidP="001216F2">
      <w:pPr>
        <w:pStyle w:val="Sraopastraipa"/>
        <w:widowControl w:val="0"/>
        <w:numPr>
          <w:ilvl w:val="0"/>
          <w:numId w:val="18"/>
        </w:numPr>
        <w:autoSpaceDE w:val="0"/>
        <w:autoSpaceDN w:val="0"/>
        <w:adjustRightInd w:val="0"/>
        <w:ind w:left="567" w:hanging="567"/>
        <w:rPr>
          <w:rFonts w:eastAsia="SimSun"/>
          <w:b/>
          <w:sz w:val="22"/>
          <w:lang w:eastAsia="sl-SI"/>
        </w:rPr>
      </w:pPr>
      <w:r>
        <w:rPr>
          <w:rFonts w:eastAsia="SimSun"/>
          <w:b/>
          <w:sz w:val="22"/>
          <w:lang w:eastAsia="sl-SI"/>
        </w:rPr>
        <w:t>Šalutinio poveikio reiškiniai, kurių dažnis nežinomas (negali būti apskaičiuotas pagal turimus duomenis)</w:t>
      </w:r>
    </w:p>
    <w:p w14:paraId="2EC4197C" w14:textId="77777777" w:rsidR="001216F2" w:rsidRDefault="001216F2" w:rsidP="001216F2">
      <w:pPr>
        <w:widowControl w:val="0"/>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Natrio, magnio, kalcio ar kalio kiekio kraujyje sumažėjimas (žr. 2 skyrių).</w:t>
      </w:r>
    </w:p>
    <w:p w14:paraId="341271D4" w14:textId="77777777" w:rsidR="001216F2" w:rsidRDefault="001216F2" w:rsidP="001216F2">
      <w:pPr>
        <w:widowControl w:val="0"/>
        <w:numPr>
          <w:ilvl w:val="12"/>
          <w:numId w:val="0"/>
        </w:numPr>
        <w:spacing w:after="0" w:line="240" w:lineRule="auto"/>
        <w:ind w:right="-29"/>
        <w:rPr>
          <w:rFonts w:ascii="Times New Roman" w:eastAsia="Times New Roman" w:hAnsi="Times New Roman" w:cs="Times New Roman"/>
          <w:lang w:eastAsia="sl-SI"/>
        </w:rPr>
      </w:pPr>
    </w:p>
    <w:p w14:paraId="42A5AC4E"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įskaitant šiame lapelyje nenurodytą, pasakykite gydytojui, vaistininkui arba slaugytojui.</w:t>
      </w:r>
    </w:p>
    <w:p w14:paraId="68D00174"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0ED4A62C" w14:textId="77777777" w:rsidR="001216F2" w:rsidRDefault="001216F2" w:rsidP="001216F2">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Pranešimas apie šalutinį poveikį</w:t>
      </w:r>
    </w:p>
    <w:p w14:paraId="0EF79019" w14:textId="016C0042" w:rsidR="001216F2" w:rsidRDefault="001216F2" w:rsidP="001216F2">
      <w:pPr>
        <w:tabs>
          <w:tab w:val="left" w:pos="567"/>
        </w:tabs>
        <w:spacing w:line="260" w:lineRule="exact"/>
        <w:ind w:right="-1"/>
        <w:rPr>
          <w:rFonts w:ascii="Times New Roman" w:eastAsia="Times New Roman" w:hAnsi="Times New Roman" w:cs="Times New Roman"/>
          <w:sz w:val="24"/>
          <w:szCs w:val="20"/>
        </w:rPr>
      </w:pPr>
      <w:r>
        <w:rPr>
          <w:rFonts w:ascii="Times New Roman" w:eastAsia="Times New Roman" w:hAnsi="Times New Roman" w:cs="Times New Roman"/>
          <w:lang w:eastAsia="sl-SI"/>
        </w:rPr>
        <w:t xml:space="preserve">Jeigu pasireiškė šalutinis poveikis, pasakykite gydytojui, vaistininkui arba slaugytojui. </w:t>
      </w:r>
      <w:r>
        <w:rPr>
          <w:rFonts w:ascii="Times New Roman" w:eastAsia="Times New Roman" w:hAnsi="Times New Roman" w:cs="Times New Roman"/>
          <w:szCs w:val="20"/>
        </w:rPr>
        <w:t xml:space="preserve">Pranešimą apie šalutinį poveikį galite </w:t>
      </w:r>
      <w:r w:rsidR="00DA1675" w:rsidRPr="00DA1675">
        <w:rPr>
          <w:rFonts w:ascii="Times New Roman" w:eastAsia="Times New Roman" w:hAnsi="Times New Roman" w:cs="Times New Roman"/>
          <w:szCs w:val="20"/>
        </w:rPr>
        <w:t xml:space="preserve">užpildyti ir pateikti Valstybinės vaistų kontrolės tarnybos prie Lietuvos Respublikos sveikatos apsaugos ministerijos tinklalapyje </w:t>
      </w:r>
      <w:r w:rsidR="00DA1675" w:rsidRPr="00DA1675">
        <w:rPr>
          <w:rFonts w:ascii="Times New Roman" w:eastAsia="Times New Roman" w:hAnsi="Times New Roman" w:cs="Times New Roman"/>
          <w:szCs w:val="20"/>
          <w:u w:val="single"/>
        </w:rPr>
        <w:t>https://vvkt.lrv.lt/lt/</w:t>
      </w:r>
      <w:r w:rsidR="00DA1675" w:rsidRPr="00DA1675">
        <w:rPr>
          <w:rFonts w:ascii="Times New Roman" w:eastAsia="Times New Roman" w:hAnsi="Times New Roman" w:cs="Times New Roman"/>
          <w:szCs w:val="20"/>
        </w:rPr>
        <w:t xml:space="preserve"> nurodytais būdais arba paskambinti nemokamu telefonu 8 800 73 568. Pranešdami apie šalutinį poveikį galite mums padėti gauti daugiau informacijos apie šio vaisto saugumą.</w:t>
      </w:r>
    </w:p>
    <w:p w14:paraId="4A5FC5B4" w14:textId="77777777" w:rsidR="001216F2" w:rsidRDefault="001216F2" w:rsidP="001216F2">
      <w:pPr>
        <w:widowControl w:val="0"/>
        <w:spacing w:after="0" w:line="240" w:lineRule="auto"/>
        <w:ind w:right="-449"/>
        <w:rPr>
          <w:rFonts w:ascii="Times New Roman" w:eastAsia="Times New Roman" w:hAnsi="Times New Roman" w:cs="Times New Roman"/>
          <w:lang w:eastAsia="sl-SI"/>
        </w:rPr>
      </w:pPr>
    </w:p>
    <w:p w14:paraId="57307430" w14:textId="77777777" w:rsidR="001216F2" w:rsidRDefault="001216F2" w:rsidP="001216F2">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w:t>
      </w:r>
    </w:p>
    <w:p w14:paraId="78E6418E"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346DE8E9"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778D0417"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77E2D133"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Ant pakuotės po „Tinka iki“ arba „EXP“ nurodytam tinkamumo laikui pasibaigus, šio vaisto vartoti negalima. Vaistas tinkamas vartoti iki paskutinės nurodyto mėnesio dienos.</w:t>
      </w:r>
    </w:p>
    <w:p w14:paraId="538092A1"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06860322"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laikymui specialių temperatūros laikymo sąlygų nereikalaujama.</w:t>
      </w:r>
    </w:p>
    <w:p w14:paraId="5E32DE41"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vaistas būtų apsaugotas nuo šviesos.</w:t>
      </w:r>
    </w:p>
    <w:p w14:paraId="60855893"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76A3EDFE"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 ištirpinimo ar ištirpinimo ir praskiedimo tirpalas 25 ºC temperatūroje cheminiu ar fiziniu požiūriu išlieka stabilus 12 valandų. </w:t>
      </w:r>
    </w:p>
    <w:p w14:paraId="09EE2D60"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114F7858"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Mikrobiologiniu požiūriu vaistą būtina vartoti nedelsiant. Jei nevartojamas nedelsiant, už laikymo trukmę ir sąlygas atsako vartotojas.</w:t>
      </w:r>
    </w:p>
    <w:p w14:paraId="30C891D9"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Pastebėjus išvaizdos pasikeitimų (pvz., </w:t>
      </w:r>
      <w:proofErr w:type="spellStart"/>
      <w:r>
        <w:rPr>
          <w:rFonts w:ascii="Times New Roman" w:eastAsia="Times New Roman" w:hAnsi="Times New Roman" w:cs="Times New Roman"/>
          <w:lang w:eastAsia="sl-SI"/>
        </w:rPr>
        <w:t>drumstumą</w:t>
      </w:r>
      <w:proofErr w:type="spellEnd"/>
      <w:r>
        <w:rPr>
          <w:rFonts w:ascii="Times New Roman" w:eastAsia="Times New Roman" w:hAnsi="Times New Roman" w:cs="Times New Roman"/>
          <w:lang w:eastAsia="sl-SI"/>
        </w:rPr>
        <w:t xml:space="preserve"> ar nuosėdas), </w:t>
      </w: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IBE vartoti negalima.</w:t>
      </w:r>
    </w:p>
    <w:p w14:paraId="19900F6C"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46AC50B1"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5BA06174"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i/>
          <w:lang w:eastAsia="sl-SI"/>
        </w:rPr>
      </w:pPr>
    </w:p>
    <w:p w14:paraId="32C78019"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2A8A1A92" w14:textId="77777777" w:rsidR="001216F2" w:rsidRDefault="001216F2" w:rsidP="001216F2">
      <w:pPr>
        <w:widowControl w:val="0"/>
        <w:spacing w:after="0" w:line="240" w:lineRule="auto"/>
        <w:ind w:left="567" w:hanging="567"/>
        <w:outlineLvl w:val="2"/>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lang w:eastAsia="sl-SI"/>
        </w:rPr>
        <w:tab/>
      </w:r>
      <w:r>
        <w:rPr>
          <w:rFonts w:ascii="Times New Roman" w:eastAsia="Times New Roman" w:hAnsi="Times New Roman" w:cs="Times New Roman"/>
          <w:b/>
          <w:lang w:eastAsia="sl-SI"/>
        </w:rPr>
        <w:t>Pakuotės turinys ir kita informacija</w:t>
      </w:r>
    </w:p>
    <w:p w14:paraId="0F2A2490" w14:textId="77777777" w:rsidR="001216F2" w:rsidRDefault="001216F2" w:rsidP="001216F2">
      <w:pPr>
        <w:widowControl w:val="0"/>
        <w:numPr>
          <w:ilvl w:val="12"/>
          <w:numId w:val="0"/>
        </w:numPr>
        <w:spacing w:after="0" w:line="240" w:lineRule="auto"/>
        <w:rPr>
          <w:rFonts w:ascii="Times New Roman" w:eastAsia="Times New Roman" w:hAnsi="Times New Roman" w:cs="Times New Roman"/>
          <w:lang w:eastAsia="sl-SI"/>
        </w:rPr>
      </w:pPr>
    </w:p>
    <w:p w14:paraId="5EC973C4"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sudėtis</w:t>
      </w:r>
    </w:p>
    <w:p w14:paraId="716AFCAB" w14:textId="77777777" w:rsidR="001216F2" w:rsidRDefault="001216F2" w:rsidP="001216F2">
      <w:pPr>
        <w:widowControl w:val="0"/>
        <w:numPr>
          <w:ilvl w:val="0"/>
          <w:numId w:val="2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Veiklioji medžiaga yra </w:t>
      </w:r>
      <w:proofErr w:type="spellStart"/>
      <w:r>
        <w:rPr>
          <w:rFonts w:ascii="Times New Roman" w:eastAsia="Times New Roman" w:hAnsi="Times New Roman" w:cs="Times New Roman"/>
          <w:lang w:eastAsia="sl-SI"/>
        </w:rPr>
        <w:t>pantoprazolas</w:t>
      </w:r>
      <w:proofErr w:type="spellEnd"/>
      <w:r>
        <w:rPr>
          <w:rFonts w:ascii="Times New Roman" w:eastAsia="Times New Roman" w:hAnsi="Times New Roman" w:cs="Times New Roman"/>
          <w:lang w:eastAsia="sl-SI"/>
        </w:rPr>
        <w:t xml:space="preserve">. Kiekviename flakone yra 40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(natrio druskos </w:t>
      </w:r>
      <w:proofErr w:type="spellStart"/>
      <w:r>
        <w:rPr>
          <w:rFonts w:ascii="Times New Roman" w:eastAsia="Times New Roman" w:hAnsi="Times New Roman" w:cs="Times New Roman"/>
          <w:lang w:eastAsia="sl-SI"/>
        </w:rPr>
        <w:t>seskvihidrato</w:t>
      </w:r>
      <w:proofErr w:type="spellEnd"/>
      <w:r>
        <w:rPr>
          <w:rFonts w:ascii="Times New Roman" w:eastAsia="Times New Roman" w:hAnsi="Times New Roman" w:cs="Times New Roman"/>
          <w:lang w:eastAsia="sl-SI"/>
        </w:rPr>
        <w:t xml:space="preserve"> pavidalu). Ištirpinus, kiekviename ml tirpalo yra 4 mg </w:t>
      </w:r>
      <w:proofErr w:type="spellStart"/>
      <w:r>
        <w:rPr>
          <w:rFonts w:ascii="Times New Roman" w:eastAsia="Times New Roman" w:hAnsi="Times New Roman" w:cs="Times New Roman"/>
          <w:lang w:eastAsia="sl-SI"/>
        </w:rPr>
        <w:t>pantoprazolo</w:t>
      </w:r>
      <w:proofErr w:type="spellEnd"/>
      <w:r>
        <w:rPr>
          <w:rFonts w:ascii="Times New Roman" w:eastAsia="Times New Roman" w:hAnsi="Times New Roman" w:cs="Times New Roman"/>
          <w:lang w:eastAsia="sl-SI"/>
        </w:rPr>
        <w:t xml:space="preserve">. </w:t>
      </w:r>
    </w:p>
    <w:p w14:paraId="306C1D7D" w14:textId="77777777" w:rsidR="001216F2" w:rsidRDefault="001216F2" w:rsidP="001216F2">
      <w:pPr>
        <w:widowControl w:val="0"/>
        <w:numPr>
          <w:ilvl w:val="0"/>
          <w:numId w:val="20"/>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Pagalbinės medžiagos yra </w:t>
      </w:r>
      <w:proofErr w:type="spellStart"/>
      <w:r>
        <w:rPr>
          <w:rFonts w:ascii="Times New Roman" w:eastAsia="Times New Roman" w:hAnsi="Times New Roman" w:cs="Times New Roman"/>
          <w:lang w:eastAsia="sl-SI"/>
        </w:rPr>
        <w:t>manitolis</w:t>
      </w:r>
      <w:proofErr w:type="spellEnd"/>
      <w:r>
        <w:rPr>
          <w:rFonts w:ascii="Times New Roman" w:eastAsia="Times New Roman" w:hAnsi="Times New Roman" w:cs="Times New Roman"/>
          <w:lang w:eastAsia="sl-SI"/>
        </w:rPr>
        <w:t xml:space="preserve"> (E421), natrio citratas, natrio hidroksidas (pH koreguoti).</w:t>
      </w:r>
    </w:p>
    <w:p w14:paraId="3EB41782" w14:textId="77777777" w:rsidR="001216F2" w:rsidRDefault="001216F2" w:rsidP="001216F2">
      <w:pPr>
        <w:widowControl w:val="0"/>
        <w:spacing w:after="0" w:line="240" w:lineRule="auto"/>
        <w:ind w:right="-2"/>
        <w:rPr>
          <w:rFonts w:ascii="Times New Roman" w:eastAsia="Times New Roman" w:hAnsi="Times New Roman" w:cs="Times New Roman"/>
          <w:lang w:eastAsia="sl-SI"/>
        </w:rPr>
      </w:pPr>
    </w:p>
    <w:p w14:paraId="1DF69A90"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proofErr w:type="spellStart"/>
      <w:r>
        <w:rPr>
          <w:rFonts w:ascii="Times New Roman" w:eastAsia="Times New Roman" w:hAnsi="Times New Roman" w:cs="Times New Roman"/>
          <w:b/>
          <w:bCs/>
          <w:lang w:eastAsia="sl-SI"/>
        </w:rPr>
        <w:t>Pantoprazole</w:t>
      </w:r>
      <w:proofErr w:type="spellEnd"/>
      <w:r>
        <w:rPr>
          <w:rFonts w:ascii="Times New Roman" w:eastAsia="Times New Roman" w:hAnsi="Times New Roman" w:cs="Times New Roman"/>
          <w:b/>
          <w:bCs/>
          <w:lang w:eastAsia="sl-SI"/>
        </w:rPr>
        <w:t xml:space="preserve"> IBE išvaizda ir kiekis pakuotėje</w:t>
      </w:r>
    </w:p>
    <w:p w14:paraId="189452F8"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bCs/>
          <w:lang w:eastAsia="sl-SI"/>
        </w:rPr>
        <w:t>Pantoprazole</w:t>
      </w:r>
      <w:proofErr w:type="spellEnd"/>
      <w:r>
        <w:rPr>
          <w:rFonts w:ascii="Times New Roman" w:eastAsia="Times New Roman" w:hAnsi="Times New Roman" w:cs="Times New Roman"/>
          <w:bCs/>
          <w:lang w:eastAsia="sl-SI"/>
        </w:rPr>
        <w:t xml:space="preserve"> IBE</w:t>
      </w:r>
      <w:r>
        <w:rPr>
          <w:rFonts w:ascii="Times New Roman" w:eastAsia="Times New Roman" w:hAnsi="Times New Roman" w:cs="Times New Roman"/>
          <w:lang w:eastAsia="sl-SI"/>
        </w:rPr>
        <w:t xml:space="preserve"> yra balti arba beveik balti, </w:t>
      </w:r>
      <w:proofErr w:type="spellStart"/>
      <w:r>
        <w:rPr>
          <w:rFonts w:ascii="Times New Roman" w:eastAsia="Times New Roman" w:hAnsi="Times New Roman" w:cs="Times New Roman"/>
          <w:lang w:eastAsia="sl-SI"/>
        </w:rPr>
        <w:t>liofilizuoti</w:t>
      </w:r>
      <w:proofErr w:type="spellEnd"/>
      <w:r>
        <w:rPr>
          <w:rFonts w:ascii="Times New Roman" w:eastAsia="Times New Roman" w:hAnsi="Times New Roman" w:cs="Times New Roman"/>
          <w:lang w:eastAsia="sl-SI"/>
        </w:rPr>
        <w:t>, akyti milteliai injekciniam tirpalui.</w:t>
      </w:r>
    </w:p>
    <w:p w14:paraId="0D3FA09B"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5D0109BD" w14:textId="77777777" w:rsidR="001216F2" w:rsidRDefault="001216F2" w:rsidP="001216F2">
      <w:p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Injekciniai milteliai supilstyti į 10 ml talpos skaidraus, I tipo bespalvio stiklo flakonus. Flakonai užkimšti </w:t>
      </w:r>
      <w:proofErr w:type="spellStart"/>
      <w:r>
        <w:rPr>
          <w:rFonts w:ascii="Times New Roman" w:eastAsia="Times New Roman" w:hAnsi="Times New Roman" w:cs="Times New Roman"/>
          <w:lang w:eastAsia="sl-SI"/>
        </w:rPr>
        <w:t>bromobutilo</w:t>
      </w:r>
      <w:proofErr w:type="spellEnd"/>
      <w:r>
        <w:rPr>
          <w:rFonts w:ascii="Times New Roman" w:eastAsia="Times New Roman" w:hAnsi="Times New Roman" w:cs="Times New Roman"/>
          <w:lang w:eastAsia="sl-SI"/>
        </w:rPr>
        <w:t xml:space="preserve"> gumos kamščiais ir uždaryti aliuminio nuplėšiamais dangteliais.</w:t>
      </w:r>
    </w:p>
    <w:p w14:paraId="0BDF70AE" w14:textId="77777777" w:rsidR="001216F2" w:rsidRDefault="001216F2" w:rsidP="001216F2">
      <w:pPr>
        <w:pStyle w:val="Betarp"/>
        <w:rPr>
          <w:rFonts w:ascii="Times New Roman" w:hAnsi="Times New Roman"/>
          <w:lang w:val="lt-LT"/>
        </w:rPr>
      </w:pPr>
      <w:r>
        <w:rPr>
          <w:rFonts w:ascii="Times New Roman" w:hAnsi="Times New Roman"/>
          <w:lang w:val="lt-LT"/>
        </w:rPr>
        <w:t>Flakonai supakuoti kartono dėžutėse.</w:t>
      </w:r>
    </w:p>
    <w:p w14:paraId="15F26E99"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10899D94" w14:textId="77777777" w:rsidR="001216F2" w:rsidRDefault="001216F2" w:rsidP="001216F2">
      <w:pPr>
        <w:widowControl w:val="0"/>
        <w:tabs>
          <w:tab w:val="left" w:pos="360"/>
        </w:tabs>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bCs/>
          <w:lang w:eastAsia="sl-SI"/>
        </w:rPr>
        <w:t>Pakuočių dydžiai:</w:t>
      </w:r>
      <w:r>
        <w:rPr>
          <w:rFonts w:ascii="Times New Roman" w:eastAsia="Times New Roman" w:hAnsi="Times New Roman" w:cs="Times New Roman"/>
          <w:lang w:eastAsia="sl-SI"/>
        </w:rPr>
        <w:t xml:space="preserve"> 1 ar 10 stiklo flakonų.</w:t>
      </w:r>
    </w:p>
    <w:p w14:paraId="0A6F00E0" w14:textId="77777777" w:rsidR="001216F2" w:rsidRDefault="001216F2" w:rsidP="001216F2">
      <w:pPr>
        <w:widowControl w:val="0"/>
        <w:tabs>
          <w:tab w:val="left" w:pos="1701"/>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5F813723"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7B2D2888"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r>
        <w:rPr>
          <w:rFonts w:ascii="Times New Roman" w:eastAsia="Times New Roman" w:hAnsi="Times New Roman" w:cs="Times New Roman"/>
          <w:b/>
          <w:lang w:eastAsia="sl-SI"/>
        </w:rPr>
        <w:t>Registruotojas</w:t>
      </w:r>
      <w:r>
        <w:rPr>
          <w:rFonts w:ascii="Times New Roman" w:eastAsia="Times New Roman" w:hAnsi="Times New Roman" w:cs="Times New Roman"/>
          <w:b/>
          <w:bCs/>
          <w:lang w:eastAsia="sl-SI"/>
        </w:rPr>
        <w:t xml:space="preserve"> ir gamintojas</w:t>
      </w:r>
    </w:p>
    <w:p w14:paraId="0E78DC0D" w14:textId="77777777" w:rsidR="001216F2" w:rsidRDefault="001216F2" w:rsidP="001216F2">
      <w:pPr>
        <w:widowControl w:val="0"/>
        <w:spacing w:after="0" w:line="240" w:lineRule="auto"/>
        <w:outlineLvl w:val="3"/>
        <w:rPr>
          <w:rFonts w:ascii="Times New Roman" w:eastAsia="Times New Roman" w:hAnsi="Times New Roman" w:cs="Times New Roman"/>
          <w:b/>
          <w:bCs/>
          <w:lang w:eastAsia="sl-SI"/>
        </w:rPr>
      </w:pPr>
    </w:p>
    <w:p w14:paraId="4D9E8EE7" w14:textId="27529CED"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UAB </w:t>
      </w:r>
      <w:proofErr w:type="spellStart"/>
      <w:r>
        <w:rPr>
          <w:rFonts w:ascii="Times New Roman" w:eastAsia="Times New Roman" w:hAnsi="Times New Roman" w:cs="Times New Roman"/>
          <w:lang w:eastAsia="sl-SI"/>
        </w:rPr>
        <w:t>Eletis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Pharma</w:t>
      </w:r>
      <w:proofErr w:type="spellEnd"/>
    </w:p>
    <w:p w14:paraId="56DD05E3"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Sukilėlių pr. 61-2</w:t>
      </w:r>
    </w:p>
    <w:p w14:paraId="7837CAB9"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LT-49333 Kaunas</w:t>
      </w:r>
    </w:p>
    <w:p w14:paraId="0F6925AE"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p w14:paraId="4FD72B19"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Tel. (+370 37) 370054, (+370 37) 370064 </w:t>
      </w:r>
    </w:p>
    <w:p w14:paraId="0C9D4257" w14:textId="275AE560"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El. paštas: info@eletispharma.lt</w:t>
      </w:r>
    </w:p>
    <w:p w14:paraId="0806B86F"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p>
    <w:p w14:paraId="04DE2FFA" w14:textId="01478899" w:rsidR="001216F2" w:rsidRDefault="001216F2" w:rsidP="001216F2">
      <w:pPr>
        <w:widowControl w:val="0"/>
        <w:numPr>
          <w:ilvl w:val="12"/>
          <w:numId w:val="0"/>
        </w:numPr>
        <w:spacing w:after="0" w:line="240" w:lineRule="auto"/>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Šis pakuotės lapelis paskutinį kartą peržiūrėtas 2024-</w:t>
      </w:r>
      <w:r w:rsidR="00DA1675">
        <w:rPr>
          <w:rFonts w:ascii="Times New Roman" w:eastAsia="Times New Roman" w:hAnsi="Times New Roman" w:cs="Times New Roman"/>
          <w:b/>
          <w:lang w:eastAsia="sl-SI"/>
        </w:rPr>
        <w:t>07-09.</w:t>
      </w:r>
    </w:p>
    <w:p w14:paraId="5AE33F65"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b/>
          <w:lang w:eastAsia="sl-SI"/>
        </w:rPr>
      </w:pPr>
    </w:p>
    <w:p w14:paraId="5B03DAA9" w14:textId="77777777" w:rsidR="001216F2" w:rsidRDefault="001216F2" w:rsidP="001216F2">
      <w:pPr>
        <w:widowControl w:val="0"/>
        <w:numPr>
          <w:ilvl w:val="12"/>
          <w:numId w:val="0"/>
        </w:numPr>
        <w:spacing w:after="0" w:line="240" w:lineRule="auto"/>
        <w:ind w:right="-2"/>
        <w:rPr>
          <w:rFonts w:ascii="Times New Roman" w:eastAsia="Times New Roman" w:hAnsi="Times New Roman" w:cs="Times New Roman"/>
          <w:i/>
          <w:lang w:eastAsia="sl-SI"/>
        </w:rPr>
      </w:pPr>
    </w:p>
    <w:p w14:paraId="167D93C4" w14:textId="46A133EF" w:rsidR="001216F2" w:rsidRDefault="001216F2" w:rsidP="001216F2">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w:t>
      </w:r>
      <w:r w:rsidRPr="0047481A">
        <w:rPr>
          <w:rFonts w:ascii="Times New Roman" w:eastAsia="Times New Roman" w:hAnsi="Times New Roman" w:cs="Times New Roman"/>
          <w:lang w:eastAsia="sl-SI"/>
        </w:rPr>
        <w:t>tinklalapyje</w:t>
      </w:r>
      <w:r w:rsidRPr="0047481A">
        <w:rPr>
          <w:rFonts w:ascii="Times New Roman" w:eastAsia="Times New Roman" w:hAnsi="Times New Roman" w:cs="Times New Roman"/>
          <w:i/>
          <w:lang w:eastAsia="sl-SI"/>
        </w:rPr>
        <w:t xml:space="preserve"> </w:t>
      </w:r>
      <w:r w:rsidR="0047481A" w:rsidRPr="0047481A">
        <w:rPr>
          <w:rFonts w:ascii="Times New Roman" w:hAnsi="Times New Roman" w:cs="Times New Roman"/>
          <w:color w:val="0000EE"/>
          <w:u w:val="single"/>
          <w:lang w:eastAsia="lt-LT"/>
        </w:rPr>
        <w:t>https://vvkt.lrv.lt/lt/.</w:t>
      </w:r>
      <w:r w:rsidRPr="0047481A">
        <w:rPr>
          <w:rFonts w:ascii="Times New Roman" w:eastAsia="Times New Roman" w:hAnsi="Times New Roman" w:cs="Times New Roman"/>
          <w:lang w:eastAsia="sl-SI"/>
        </w:rPr>
        <w:t>---------------------------------------------------------------------------------------------------------------------------</w:t>
      </w:r>
    </w:p>
    <w:p w14:paraId="6A9A7C13" w14:textId="77777777" w:rsidR="001216F2" w:rsidRDefault="001216F2" w:rsidP="001216F2">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14:paraId="4396D5BF" w14:textId="77777777" w:rsidR="001216F2" w:rsidRDefault="001216F2" w:rsidP="001216F2">
      <w:pPr>
        <w:widowControl w:val="0"/>
        <w:numPr>
          <w:ilvl w:val="12"/>
          <w:numId w:val="0"/>
        </w:numPr>
        <w:tabs>
          <w:tab w:val="left" w:pos="2657"/>
        </w:tabs>
        <w:spacing w:after="0" w:line="240" w:lineRule="auto"/>
        <w:ind w:left="-37" w:right="-28"/>
        <w:rPr>
          <w:rFonts w:ascii="Times New Roman" w:eastAsia="Times New Roman" w:hAnsi="Times New Roman" w:cs="Times New Roman"/>
          <w:i/>
          <w:lang w:eastAsia="sl-SI"/>
        </w:rPr>
      </w:pPr>
      <w:r>
        <w:rPr>
          <w:rFonts w:ascii="Times New Roman" w:eastAsia="Times New Roman" w:hAnsi="Times New Roman" w:cs="Times New Roman"/>
          <w:lang w:eastAsia="sl-SI"/>
        </w:rPr>
        <w:t>Toliau pateikta informacija skirta tik sveikatos priežiūros specialistams.</w:t>
      </w:r>
    </w:p>
    <w:p w14:paraId="0C92C8FF" w14:textId="77777777" w:rsidR="001216F2" w:rsidRDefault="001216F2" w:rsidP="001216F2">
      <w:pPr>
        <w:widowControl w:val="0"/>
        <w:spacing w:after="0" w:line="240" w:lineRule="auto"/>
        <w:rPr>
          <w:rFonts w:ascii="Times New Roman" w:eastAsia="Times New Roman" w:hAnsi="Times New Roman" w:cs="Times New Roman"/>
          <w:i/>
          <w:lang w:eastAsia="sl-SI"/>
        </w:rPr>
      </w:pPr>
    </w:p>
    <w:p w14:paraId="7635927C"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Injekcinis tirpalas ruošiamas į flakoną, kuriame yra injekcinių miltelių, suleidžiant 10 ml 9 mg/ml (0,9 %) natrio chlorido injekcinio tirpalo. Paruoštą tirpalą galima leisti tiesiogiai arba prieš vartojimą jį sumaišyti su 100 ml 9 mg/ml (0,9 %) natrio chlorido injekcinio tirpalo arba 50 mg/ml (5 %) gliukozės injekcinio tirpalo. Skiedimui galima naudoti stiklines ar plastikines </w:t>
      </w:r>
      <w:proofErr w:type="spellStart"/>
      <w:r>
        <w:rPr>
          <w:rFonts w:ascii="Times New Roman" w:eastAsia="Times New Roman" w:hAnsi="Times New Roman" w:cs="Times New Roman"/>
          <w:lang w:eastAsia="sl-SI"/>
        </w:rPr>
        <w:t>talpykles</w:t>
      </w:r>
      <w:proofErr w:type="spellEnd"/>
      <w:r>
        <w:rPr>
          <w:rFonts w:ascii="Times New Roman" w:eastAsia="Times New Roman" w:hAnsi="Times New Roman" w:cs="Times New Roman"/>
          <w:lang w:eastAsia="sl-SI"/>
        </w:rPr>
        <w:t>.</w:t>
      </w:r>
    </w:p>
    <w:p w14:paraId="00419391"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EC6C02B" w14:textId="77777777" w:rsidR="001216F2" w:rsidRDefault="001216F2" w:rsidP="001216F2">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Pantoprazole</w:t>
      </w:r>
      <w:proofErr w:type="spellEnd"/>
      <w:r>
        <w:rPr>
          <w:rFonts w:ascii="Times New Roman" w:eastAsia="Times New Roman" w:hAnsi="Times New Roman" w:cs="Times New Roman"/>
          <w:lang w:eastAsia="sl-SI"/>
        </w:rPr>
        <w:t xml:space="preserve"> IBE negalima tirpinti kituose tirpaluose, nei išvardyti, ar su jais maišyti.</w:t>
      </w:r>
    </w:p>
    <w:p w14:paraId="59C72F0D"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4964F07F"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 ištirpinimo ar ištirpinimo ir praskiedimo tirpalas 25 ºC temperatūroje cheminiu ar fiziniu požiūriu išlieka stabilus 12 valandų.</w:t>
      </w:r>
    </w:p>
    <w:p w14:paraId="406B0BC2"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65AEE039"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Mikrobiologiniu požiūriu vaistinį preparatą būtina vartoti nedelsiant. Jei nevartojamas nedelsiant, už laikymo trukmę ir sąlygas atsako vartotojas.</w:t>
      </w:r>
    </w:p>
    <w:p w14:paraId="00DCE73E"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359FE4A8" w14:textId="77777777" w:rsidR="001216F2" w:rsidRDefault="001216F2" w:rsidP="001216F2">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Šį vaistinį preparatą į veną reikia suleisti per 2</w:t>
      </w:r>
      <w:r>
        <w:rPr>
          <w:rFonts w:ascii="Times New Roman" w:eastAsia="Times New Roman" w:hAnsi="Times New Roman" w:cs="Times New Roman"/>
          <w:lang w:eastAsia="sl-SI"/>
        </w:rPr>
        <w:noBreakHyphen/>
        <w:t>15 minučių.</w:t>
      </w:r>
    </w:p>
    <w:p w14:paraId="5213BE2C" w14:textId="77777777" w:rsidR="001216F2" w:rsidRDefault="001216F2" w:rsidP="001216F2">
      <w:pPr>
        <w:widowControl w:val="0"/>
        <w:spacing w:after="0" w:line="240" w:lineRule="auto"/>
        <w:rPr>
          <w:rFonts w:ascii="Times New Roman" w:eastAsia="Times New Roman" w:hAnsi="Times New Roman" w:cs="Times New Roman"/>
          <w:lang w:eastAsia="sl-SI"/>
        </w:rPr>
      </w:pPr>
    </w:p>
    <w:p w14:paraId="5A738BAE" w14:textId="77777777" w:rsidR="001216F2" w:rsidRDefault="001216F2" w:rsidP="001216F2">
      <w:pPr>
        <w:widowControl w:val="0"/>
        <w:spacing w:after="0" w:line="240" w:lineRule="auto"/>
        <w:rPr>
          <w:rFonts w:ascii="Times New Roman" w:eastAsia="Calibri" w:hAnsi="Times New Roman" w:cs="Times New Roman"/>
        </w:rPr>
      </w:pPr>
      <w:r>
        <w:rPr>
          <w:rFonts w:ascii="Times New Roman" w:eastAsia="Times New Roman" w:hAnsi="Times New Roman" w:cs="Times New Roman"/>
          <w:lang w:eastAsia="sl-SI"/>
        </w:rPr>
        <w:t xml:space="preserve">Flakono turinys yra skirtas leisti į veną vieną kartą. Bet kokį vaistinio preparato likutį </w:t>
      </w:r>
      <w:proofErr w:type="spellStart"/>
      <w:r>
        <w:rPr>
          <w:rFonts w:ascii="Times New Roman" w:eastAsia="Times New Roman" w:hAnsi="Times New Roman" w:cs="Times New Roman"/>
          <w:lang w:eastAsia="sl-SI"/>
        </w:rPr>
        <w:t>talpyklėje</w:t>
      </w:r>
      <w:proofErr w:type="spellEnd"/>
      <w:r>
        <w:rPr>
          <w:rFonts w:ascii="Times New Roman" w:eastAsia="Times New Roman" w:hAnsi="Times New Roman" w:cs="Times New Roman"/>
          <w:lang w:eastAsia="sl-SI"/>
        </w:rPr>
        <w:t xml:space="preserve"> ar vaistinį preparatą, kurio išvaizda pasikeitė (pvz., atsirado </w:t>
      </w:r>
      <w:proofErr w:type="spellStart"/>
      <w:r>
        <w:rPr>
          <w:rFonts w:ascii="Times New Roman" w:eastAsia="Times New Roman" w:hAnsi="Times New Roman" w:cs="Times New Roman"/>
          <w:lang w:eastAsia="sl-SI"/>
        </w:rPr>
        <w:t>drumstumas</w:t>
      </w:r>
      <w:proofErr w:type="spellEnd"/>
      <w:r>
        <w:rPr>
          <w:rFonts w:ascii="Times New Roman" w:eastAsia="Times New Roman" w:hAnsi="Times New Roman" w:cs="Times New Roman"/>
          <w:lang w:eastAsia="sl-SI"/>
        </w:rPr>
        <w:t xml:space="preserve"> ar nuosėdų) reikia sunaikinti.</w:t>
      </w:r>
    </w:p>
    <w:p w14:paraId="1DC2690E" w14:textId="77777777" w:rsidR="001216F2" w:rsidRDefault="001216F2" w:rsidP="001216F2">
      <w:pPr>
        <w:widowControl w:val="0"/>
        <w:spacing w:after="0" w:line="240" w:lineRule="auto"/>
        <w:rPr>
          <w:rFonts w:ascii="Times New Roman" w:hAnsi="Times New Roman" w:cs="Times New Roman"/>
        </w:rPr>
      </w:pPr>
      <w:bookmarkStart w:id="5" w:name="_GoBack"/>
      <w:bookmarkEnd w:id="5"/>
    </w:p>
    <w:p w14:paraId="4C7F209A" w14:textId="77777777" w:rsidR="00DD3C55" w:rsidRDefault="00DD3C55"/>
    <w:sectPr w:rsidR="00DD3C55" w:rsidSect="004A048E">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8D24C3"/>
    <w:multiLevelType w:val="hybridMultilevel"/>
    <w:tmpl w:val="EFECDD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E3232F"/>
    <w:multiLevelType w:val="hybridMultilevel"/>
    <w:tmpl w:val="A538C59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9B3FDF"/>
    <w:multiLevelType w:val="hybridMultilevel"/>
    <w:tmpl w:val="3F445DA8"/>
    <w:lvl w:ilvl="0" w:tplc="6F1E5C88">
      <w:start w:val="1"/>
      <w:numFmt w:val="bullet"/>
      <w:pStyle w:val="BT-EMEASMCA"/>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2EF3F4F"/>
    <w:multiLevelType w:val="hybridMultilevel"/>
    <w:tmpl w:val="EB42FB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D8D5D7A"/>
    <w:multiLevelType w:val="hybridMultilevel"/>
    <w:tmpl w:val="ADB0AED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9"/>
  </w:num>
  <w:num w:numId="4">
    <w:abstractNumId w:val="9"/>
  </w:num>
  <w:num w:numId="5">
    <w:abstractNumId w:val="8"/>
  </w:num>
  <w:num w:numId="6">
    <w:abstractNumId w:val="8"/>
  </w:num>
  <w:num w:numId="7">
    <w:abstractNumId w:val="0"/>
  </w:num>
  <w:num w:numId="8">
    <w:abstractNumId w:val="0"/>
  </w:num>
  <w:num w:numId="9">
    <w:abstractNumId w:val="2"/>
  </w:num>
  <w:num w:numId="10">
    <w:abstractNumId w:val="2"/>
  </w:num>
  <w:num w:numId="11">
    <w:abstractNumId w:val="3"/>
  </w:num>
  <w:num w:numId="12">
    <w:abstractNumId w:val="3"/>
  </w:num>
  <w:num w:numId="13">
    <w:abstractNumId w:val="1"/>
  </w:num>
  <w:num w:numId="14">
    <w:abstractNumId w:val="1"/>
  </w:num>
  <w:num w:numId="15">
    <w:abstractNumId w:val="7"/>
  </w:num>
  <w:num w:numId="16">
    <w:abstractNumId w:val="7"/>
  </w:num>
  <w:num w:numId="17">
    <w:abstractNumId w:val="4"/>
  </w:num>
  <w:num w:numId="18">
    <w:abstractNumId w:val="4"/>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55"/>
    <w:rsid w:val="001216F2"/>
    <w:rsid w:val="001646FE"/>
    <w:rsid w:val="001E7AE3"/>
    <w:rsid w:val="0047481A"/>
    <w:rsid w:val="004A048E"/>
    <w:rsid w:val="00584011"/>
    <w:rsid w:val="00B1732E"/>
    <w:rsid w:val="00CA6490"/>
    <w:rsid w:val="00D407C1"/>
    <w:rsid w:val="00DA1675"/>
    <w:rsid w:val="00DD3C55"/>
    <w:rsid w:val="00ED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3AC6"/>
  <w15:chartTrackingRefBased/>
  <w15:docId w15:val="{931508A0-3C4D-479F-9459-D2F14696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16F2"/>
    <w:pPr>
      <w:spacing w:line="256" w:lineRule="auto"/>
    </w:pPr>
    <w:rPr>
      <w:kern w:val="0"/>
      <w:lang w:val="lt-LT"/>
      <w14:ligatures w14:val="none"/>
    </w:rPr>
  </w:style>
  <w:style w:type="paragraph" w:styleId="Antrat1">
    <w:name w:val="heading 1"/>
    <w:aliases w:val="Title A"/>
    <w:basedOn w:val="prastasis"/>
    <w:next w:val="prastasis"/>
    <w:link w:val="Antrat1Diagrama"/>
    <w:uiPriority w:val="99"/>
    <w:qFormat/>
    <w:rsid w:val="001216F2"/>
    <w:pPr>
      <w:keepNext/>
      <w:spacing w:before="240" w:after="60" w:line="240" w:lineRule="auto"/>
      <w:outlineLvl w:val="0"/>
    </w:pPr>
    <w:rPr>
      <w:rFonts w:ascii="Arial" w:eastAsia="Times New Roman" w:hAnsi="Arial" w:cs="Arial"/>
      <w:kern w:val="32"/>
      <w:sz w:val="32"/>
      <w:szCs w:val="32"/>
      <w:lang w:val="sl-SI" w:eastAsia="sl-SI"/>
    </w:rPr>
  </w:style>
  <w:style w:type="paragraph" w:styleId="Antrat2">
    <w:name w:val="heading 2"/>
    <w:aliases w:val="Title B"/>
    <w:basedOn w:val="prastasis"/>
    <w:next w:val="prastasis"/>
    <w:link w:val="Antrat2Diagrama"/>
    <w:uiPriority w:val="99"/>
    <w:semiHidden/>
    <w:unhideWhenUsed/>
    <w:qFormat/>
    <w:rsid w:val="001216F2"/>
    <w:pPr>
      <w:keepNext/>
      <w:tabs>
        <w:tab w:val="left" w:pos="4300"/>
        <w:tab w:val="left" w:pos="5940"/>
        <w:tab w:val="left" w:pos="8180"/>
      </w:tabs>
      <w:spacing w:after="0" w:line="360" w:lineRule="atLeast"/>
      <w:outlineLvl w:val="1"/>
    </w:pPr>
    <w:rPr>
      <w:rFonts w:ascii="Times New Roman" w:eastAsia="Times New Roman" w:hAnsi="Times New Roman" w:cs="Times New Roman"/>
      <w:sz w:val="24"/>
      <w:szCs w:val="20"/>
      <w:u w:val="single"/>
      <w:lang w:val="en-US" w:eastAsia="sl-SI"/>
    </w:rPr>
  </w:style>
  <w:style w:type="paragraph" w:styleId="Antrat3">
    <w:name w:val="heading 3"/>
    <w:basedOn w:val="prastasis"/>
    <w:next w:val="prastasis"/>
    <w:link w:val="Antrat3Diagrama"/>
    <w:uiPriority w:val="99"/>
    <w:semiHidden/>
    <w:unhideWhenUsed/>
    <w:qFormat/>
    <w:rsid w:val="001216F2"/>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semiHidden/>
    <w:unhideWhenUsed/>
    <w:qFormat/>
    <w:rsid w:val="001216F2"/>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semiHidden/>
    <w:unhideWhenUsed/>
    <w:qFormat/>
    <w:rsid w:val="001216F2"/>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semiHidden/>
    <w:unhideWhenUsed/>
    <w:qFormat/>
    <w:rsid w:val="001216F2"/>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semiHidden/>
    <w:unhideWhenUsed/>
    <w:qFormat/>
    <w:rsid w:val="001216F2"/>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semiHidden/>
    <w:unhideWhenUsed/>
    <w:qFormat/>
    <w:rsid w:val="001216F2"/>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semiHidden/>
    <w:unhideWhenUsed/>
    <w:qFormat/>
    <w:rsid w:val="001216F2"/>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itle A Diagrama"/>
    <w:basedOn w:val="Numatytasispastraiposriftas"/>
    <w:link w:val="Antrat1"/>
    <w:uiPriority w:val="99"/>
    <w:rsid w:val="001216F2"/>
    <w:rPr>
      <w:rFonts w:ascii="Arial" w:eastAsia="Times New Roman" w:hAnsi="Arial" w:cs="Arial"/>
      <w:kern w:val="32"/>
      <w:sz w:val="32"/>
      <w:szCs w:val="32"/>
      <w:lang w:val="sl-SI" w:eastAsia="sl-SI"/>
      <w14:ligatures w14:val="none"/>
    </w:rPr>
  </w:style>
  <w:style w:type="character" w:customStyle="1" w:styleId="Antrat2Diagrama">
    <w:name w:val="Antraštė 2 Diagrama"/>
    <w:aliases w:val="Title B Diagrama"/>
    <w:basedOn w:val="Numatytasispastraiposriftas"/>
    <w:link w:val="Antrat2"/>
    <w:uiPriority w:val="99"/>
    <w:semiHidden/>
    <w:rsid w:val="001216F2"/>
    <w:rPr>
      <w:rFonts w:ascii="Times New Roman" w:eastAsia="Times New Roman" w:hAnsi="Times New Roman" w:cs="Times New Roman"/>
      <w:kern w:val="0"/>
      <w:sz w:val="24"/>
      <w:szCs w:val="20"/>
      <w:u w:val="single"/>
      <w:lang w:eastAsia="sl-SI"/>
      <w14:ligatures w14:val="none"/>
    </w:rPr>
  </w:style>
  <w:style w:type="character" w:customStyle="1" w:styleId="Antrat3Diagrama">
    <w:name w:val="Antraštė 3 Diagrama"/>
    <w:basedOn w:val="Numatytasispastraiposriftas"/>
    <w:link w:val="Antrat3"/>
    <w:uiPriority w:val="99"/>
    <w:semiHidden/>
    <w:rsid w:val="001216F2"/>
    <w:rPr>
      <w:rFonts w:ascii="Times New Roman" w:eastAsia="Times New Roman" w:hAnsi="Times New Roman" w:cs="Times New Roman"/>
      <w:b/>
      <w:kern w:val="0"/>
      <w:sz w:val="24"/>
      <w:szCs w:val="20"/>
      <w:lang w:eastAsia="sl-SI"/>
      <w14:ligatures w14:val="none"/>
    </w:rPr>
  </w:style>
  <w:style w:type="character" w:customStyle="1" w:styleId="Antrat4Diagrama">
    <w:name w:val="Antraštė 4 Diagrama"/>
    <w:basedOn w:val="Numatytasispastraiposriftas"/>
    <w:link w:val="Antrat4"/>
    <w:uiPriority w:val="99"/>
    <w:semiHidden/>
    <w:rsid w:val="001216F2"/>
    <w:rPr>
      <w:rFonts w:ascii="Times New Roman" w:eastAsia="Times New Roman" w:hAnsi="Times New Roman" w:cs="Times New Roman"/>
      <w:b/>
      <w:bCs/>
      <w:kern w:val="0"/>
      <w:sz w:val="28"/>
      <w:szCs w:val="28"/>
      <w:lang w:val="sl-SI" w:eastAsia="sl-SI"/>
      <w14:ligatures w14:val="none"/>
    </w:rPr>
  </w:style>
  <w:style w:type="character" w:customStyle="1" w:styleId="Antrat5Diagrama">
    <w:name w:val="Antraštė 5 Diagrama"/>
    <w:basedOn w:val="Numatytasispastraiposriftas"/>
    <w:link w:val="Antrat5"/>
    <w:uiPriority w:val="99"/>
    <w:semiHidden/>
    <w:rsid w:val="001216F2"/>
    <w:rPr>
      <w:rFonts w:ascii="Times New Roman" w:eastAsia="SimSun" w:hAnsi="Times New Roman" w:cs="Times New Roman"/>
      <w:noProof/>
      <w:kern w:val="0"/>
      <w:sz w:val="20"/>
      <w:szCs w:val="20"/>
      <w:lang w:val="en-GB" w:eastAsia="x-none"/>
      <w14:ligatures w14:val="none"/>
    </w:rPr>
  </w:style>
  <w:style w:type="character" w:customStyle="1" w:styleId="Antrat6Diagrama">
    <w:name w:val="Antraštė 6 Diagrama"/>
    <w:basedOn w:val="Numatytasispastraiposriftas"/>
    <w:link w:val="Antrat6"/>
    <w:uiPriority w:val="99"/>
    <w:semiHidden/>
    <w:rsid w:val="001216F2"/>
    <w:rPr>
      <w:rFonts w:ascii="Times New Roman" w:eastAsia="Times New Roman" w:hAnsi="Times New Roman" w:cs="Times New Roman"/>
      <w:b/>
      <w:kern w:val="0"/>
      <w:sz w:val="24"/>
      <w:szCs w:val="20"/>
      <w:lang w:eastAsia="sl-SI"/>
      <w14:ligatures w14:val="none"/>
    </w:rPr>
  </w:style>
  <w:style w:type="character" w:customStyle="1" w:styleId="Antrat7Diagrama">
    <w:name w:val="Antraštė 7 Diagrama"/>
    <w:basedOn w:val="Numatytasispastraiposriftas"/>
    <w:link w:val="Antrat7"/>
    <w:uiPriority w:val="99"/>
    <w:semiHidden/>
    <w:rsid w:val="001216F2"/>
    <w:rPr>
      <w:rFonts w:ascii="Times New Roman" w:eastAsia="SimSun" w:hAnsi="Times New Roman" w:cs="Times New Roman"/>
      <w:i/>
      <w:kern w:val="0"/>
      <w:sz w:val="20"/>
      <w:szCs w:val="20"/>
      <w:lang w:val="en-GB" w:eastAsia="x-none"/>
      <w14:ligatures w14:val="none"/>
    </w:rPr>
  </w:style>
  <w:style w:type="character" w:customStyle="1" w:styleId="Antrat8Diagrama">
    <w:name w:val="Antraštė 8 Diagrama"/>
    <w:basedOn w:val="Numatytasispastraiposriftas"/>
    <w:link w:val="Antrat8"/>
    <w:uiPriority w:val="99"/>
    <w:semiHidden/>
    <w:rsid w:val="001216F2"/>
    <w:rPr>
      <w:rFonts w:ascii="Times New Roman" w:eastAsia="SimSun" w:hAnsi="Times New Roman" w:cs="Times New Roman"/>
      <w:b/>
      <w:i/>
      <w:kern w:val="0"/>
      <w:sz w:val="20"/>
      <w:szCs w:val="20"/>
      <w:lang w:val="en-GB" w:eastAsia="x-none"/>
      <w14:ligatures w14:val="none"/>
    </w:rPr>
  </w:style>
  <w:style w:type="character" w:customStyle="1" w:styleId="Antrat9Diagrama">
    <w:name w:val="Antraštė 9 Diagrama"/>
    <w:basedOn w:val="Numatytasispastraiposriftas"/>
    <w:link w:val="Antrat9"/>
    <w:uiPriority w:val="99"/>
    <w:semiHidden/>
    <w:rsid w:val="001216F2"/>
    <w:rPr>
      <w:rFonts w:ascii="Times New Roman" w:eastAsia="SimSun" w:hAnsi="Times New Roman" w:cs="Times New Roman"/>
      <w:b/>
      <w:i/>
      <w:kern w:val="0"/>
      <w:sz w:val="20"/>
      <w:szCs w:val="20"/>
      <w:lang w:val="en-GB" w:eastAsia="x-none"/>
      <w14:ligatures w14:val="none"/>
    </w:rPr>
  </w:style>
  <w:style w:type="character" w:styleId="Hipersaitas">
    <w:name w:val="Hyperlink"/>
    <w:uiPriority w:val="99"/>
    <w:unhideWhenUsed/>
    <w:rsid w:val="001216F2"/>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sid w:val="001216F2"/>
    <w:rPr>
      <w:color w:val="800080"/>
      <w:u w:val="single"/>
    </w:rPr>
  </w:style>
  <w:style w:type="character" w:customStyle="1" w:styleId="Heading1Char1">
    <w:name w:val="Heading 1 Char1"/>
    <w:aliases w:val="Title A Char1"/>
    <w:basedOn w:val="Numatytasispastraiposriftas"/>
    <w:uiPriority w:val="99"/>
    <w:rsid w:val="001216F2"/>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Title B Char1"/>
    <w:basedOn w:val="Numatytasispastraiposriftas"/>
    <w:uiPriority w:val="99"/>
    <w:semiHidden/>
    <w:rsid w:val="001216F2"/>
    <w:rPr>
      <w:rFonts w:asciiTheme="majorHAnsi" w:eastAsiaTheme="majorEastAsia" w:hAnsiTheme="majorHAnsi" w:cstheme="majorBidi"/>
      <w:color w:val="2F5496" w:themeColor="accent1" w:themeShade="BF"/>
      <w:sz w:val="26"/>
      <w:szCs w:val="26"/>
    </w:rPr>
  </w:style>
  <w:style w:type="character" w:styleId="Grietas">
    <w:name w:val="Strong"/>
    <w:uiPriority w:val="99"/>
    <w:qFormat/>
    <w:rsid w:val="001216F2"/>
    <w:rPr>
      <w:rFonts w:ascii="Times New Roman" w:hAnsi="Times New Roman" w:cs="Times New Roman" w:hint="default"/>
      <w:b/>
      <w:bCs/>
    </w:rPr>
  </w:style>
  <w:style w:type="paragraph" w:customStyle="1" w:styleId="msonormal0">
    <w:name w:val="msonormal"/>
    <w:basedOn w:val="prastasis"/>
    <w:rsid w:val="001216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urinys1">
    <w:name w:val="toc 1"/>
    <w:basedOn w:val="prastasis"/>
    <w:next w:val="prastasis"/>
    <w:autoRedefine/>
    <w:semiHidden/>
    <w:unhideWhenUsed/>
    <w:rsid w:val="001216F2"/>
    <w:pPr>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semiHidden/>
    <w:unhideWhenUsed/>
    <w:rsid w:val="001216F2"/>
    <w:pPr>
      <w:tabs>
        <w:tab w:val="left" w:pos="567"/>
      </w:tabs>
      <w:snapToGrid w:val="0"/>
      <w:spacing w:after="0" w:line="260" w:lineRule="exact"/>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semiHidden/>
    <w:rsid w:val="001216F2"/>
    <w:rPr>
      <w:rFonts w:ascii="Times New Roman" w:eastAsia="Times New Roman" w:hAnsi="Times New Roman" w:cs="Times New Roman"/>
      <w:kern w:val="0"/>
      <w:sz w:val="20"/>
      <w:szCs w:val="20"/>
      <w:lang w:val="en-GB" w:eastAsia="x-none"/>
      <w14:ligatures w14:val="none"/>
    </w:rPr>
  </w:style>
  <w:style w:type="paragraph" w:styleId="Antrats">
    <w:name w:val="header"/>
    <w:basedOn w:val="prastasis"/>
    <w:link w:val="AntratsDiagrama"/>
    <w:uiPriority w:val="99"/>
    <w:semiHidden/>
    <w:unhideWhenUsed/>
    <w:rsid w:val="001216F2"/>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uiPriority w:val="99"/>
    <w:semiHidden/>
    <w:rsid w:val="001216F2"/>
    <w:rPr>
      <w:kern w:val="0"/>
      <w:lang w:val="lt-LT"/>
      <w14:ligatures w14:val="none"/>
    </w:rPr>
  </w:style>
  <w:style w:type="paragraph" w:styleId="Porat">
    <w:name w:val="footer"/>
    <w:basedOn w:val="prastasis"/>
    <w:link w:val="PoratDiagrama"/>
    <w:uiPriority w:val="99"/>
    <w:semiHidden/>
    <w:unhideWhenUsed/>
    <w:rsid w:val="001216F2"/>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semiHidden/>
    <w:rsid w:val="001216F2"/>
    <w:rPr>
      <w:rFonts w:ascii="Times New Roman" w:eastAsia="Times New Roman" w:hAnsi="Times New Roman" w:cs="Times New Roman"/>
      <w:kern w:val="0"/>
      <w:sz w:val="24"/>
      <w:szCs w:val="20"/>
      <w:lang w:val="sl-SI" w:eastAsia="sl-SI"/>
      <w14:ligatures w14:val="none"/>
    </w:rPr>
  </w:style>
  <w:style w:type="paragraph" w:styleId="Antrat">
    <w:name w:val="caption"/>
    <w:basedOn w:val="prastasis"/>
    <w:next w:val="prastasis"/>
    <w:semiHidden/>
    <w:unhideWhenUsed/>
    <w:qFormat/>
    <w:rsid w:val="001216F2"/>
    <w:pPr>
      <w:spacing w:after="0" w:line="240" w:lineRule="auto"/>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iPriority w:val="99"/>
    <w:semiHidden/>
    <w:unhideWhenUsed/>
    <w:rsid w:val="001216F2"/>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semiHidden/>
    <w:rsid w:val="001216F2"/>
    <w:rPr>
      <w:rFonts w:ascii="Times New Roman" w:eastAsia="SimSun" w:hAnsi="Times New Roman" w:cs="Times New Roman"/>
      <w:kern w:val="0"/>
      <w:sz w:val="20"/>
      <w:szCs w:val="20"/>
      <w:lang w:val="en-GB" w:eastAsia="x-none"/>
      <w14:ligatures w14:val="none"/>
    </w:rPr>
  </w:style>
  <w:style w:type="paragraph" w:styleId="Pavadinimas">
    <w:name w:val="Title"/>
    <w:basedOn w:val="prastasis"/>
    <w:link w:val="PavadinimasDiagrama"/>
    <w:uiPriority w:val="99"/>
    <w:qFormat/>
    <w:rsid w:val="001216F2"/>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1216F2"/>
    <w:rPr>
      <w:rFonts w:ascii="Times New Roman" w:eastAsia="SimSun" w:hAnsi="Times New Roman" w:cs="Times New Roman"/>
      <w:b/>
      <w:kern w:val="0"/>
      <w:sz w:val="20"/>
      <w:szCs w:val="20"/>
      <w:lang w:val="en-GB" w:eastAsia="x-none"/>
      <w14:ligatures w14:val="none"/>
    </w:rPr>
  </w:style>
  <w:style w:type="paragraph" w:styleId="Pagrindinistekstas">
    <w:name w:val="Body Text"/>
    <w:basedOn w:val="prastasis"/>
    <w:link w:val="PagrindinistekstasDiagrama"/>
    <w:uiPriority w:val="99"/>
    <w:semiHidden/>
    <w:unhideWhenUsed/>
    <w:rsid w:val="001216F2"/>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semiHidden/>
    <w:rsid w:val="001216F2"/>
    <w:rPr>
      <w:rFonts w:ascii="Times New Roman" w:eastAsia="Times New Roman" w:hAnsi="Times New Roman" w:cs="Times New Roman"/>
      <w:kern w:val="0"/>
      <w:szCs w:val="20"/>
      <w:lang w:val="sl-SI" w:eastAsia="sl-SI"/>
      <w14:ligatures w14:val="none"/>
    </w:rPr>
  </w:style>
  <w:style w:type="paragraph" w:styleId="Pagrindiniotekstotrauka">
    <w:name w:val="Body Text Indent"/>
    <w:basedOn w:val="prastasis"/>
    <w:link w:val="PagrindiniotekstotraukaDiagrama"/>
    <w:uiPriority w:val="99"/>
    <w:semiHidden/>
    <w:unhideWhenUsed/>
    <w:rsid w:val="001216F2"/>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1216F2"/>
    <w:rPr>
      <w:rFonts w:ascii="Times New Roman" w:eastAsia="SimSun" w:hAnsi="Times New Roman" w:cs="Times New Roman"/>
      <w:kern w:val="0"/>
      <w:sz w:val="20"/>
      <w:szCs w:val="20"/>
      <w:lang w:val="en-GB" w:eastAsia="en-GB"/>
      <w14:ligatures w14:val="none"/>
    </w:rPr>
  </w:style>
  <w:style w:type="paragraph" w:styleId="Pagrindinistekstas2">
    <w:name w:val="Body Text 2"/>
    <w:basedOn w:val="prastasis"/>
    <w:link w:val="Pagrindinistekstas2Diagrama"/>
    <w:uiPriority w:val="99"/>
    <w:semiHidden/>
    <w:unhideWhenUsed/>
    <w:rsid w:val="001216F2"/>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semiHidden/>
    <w:rsid w:val="001216F2"/>
    <w:rPr>
      <w:rFonts w:ascii="Times New Roman" w:eastAsia="Times New Roman" w:hAnsi="Times New Roman" w:cs="Times New Roman"/>
      <w:kern w:val="0"/>
      <w:sz w:val="24"/>
      <w:szCs w:val="20"/>
      <w:lang w:val="sl-SI" w:eastAsia="sl-SI"/>
      <w14:ligatures w14:val="none"/>
    </w:rPr>
  </w:style>
  <w:style w:type="paragraph" w:styleId="Pagrindinistekstas3">
    <w:name w:val="Body Text 3"/>
    <w:basedOn w:val="prastasis"/>
    <w:link w:val="Pagrindinistekstas3Diagrama"/>
    <w:uiPriority w:val="99"/>
    <w:semiHidden/>
    <w:unhideWhenUsed/>
    <w:rsid w:val="001216F2"/>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semiHidden/>
    <w:rsid w:val="001216F2"/>
    <w:rPr>
      <w:rFonts w:ascii="Times New Roman" w:eastAsia="SimSun" w:hAnsi="Times New Roman" w:cs="Times New Roman"/>
      <w:color w:val="0000FF"/>
      <w:kern w:val="0"/>
      <w:sz w:val="20"/>
      <w:szCs w:val="20"/>
      <w:lang w:val="en-GB" w:eastAsia="en-GB"/>
      <w14:ligatures w14:val="none"/>
    </w:rPr>
  </w:style>
  <w:style w:type="paragraph" w:styleId="Pagrindiniotekstotrauka2">
    <w:name w:val="Body Text Indent 2"/>
    <w:basedOn w:val="prastasis"/>
    <w:link w:val="Pagrindiniotekstotrauka2Diagrama"/>
    <w:uiPriority w:val="99"/>
    <w:semiHidden/>
    <w:unhideWhenUsed/>
    <w:rsid w:val="001216F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1216F2"/>
    <w:rPr>
      <w:rFonts w:ascii="Times New Roman" w:eastAsia="SimSun" w:hAnsi="Times New Roman" w:cs="Times New Roman"/>
      <w:b/>
      <w:bCs/>
      <w:color w:val="0000FF"/>
      <w:kern w:val="0"/>
      <w:sz w:val="20"/>
      <w:szCs w:val="20"/>
      <w:lang w:val="en-GB" w:eastAsia="x-none"/>
      <w14:ligatures w14:val="none"/>
    </w:rPr>
  </w:style>
  <w:style w:type="paragraph" w:styleId="Pagrindiniotekstotrauka3">
    <w:name w:val="Body Text Indent 3"/>
    <w:basedOn w:val="prastasis"/>
    <w:link w:val="Pagrindiniotekstotrauka3Diagrama"/>
    <w:uiPriority w:val="99"/>
    <w:semiHidden/>
    <w:unhideWhenUsed/>
    <w:rsid w:val="001216F2"/>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semiHidden/>
    <w:rsid w:val="001216F2"/>
    <w:rPr>
      <w:rFonts w:ascii="Times New Roman" w:eastAsia="SimSun" w:hAnsi="Times New Roman" w:cs="Times New Roman"/>
      <w:kern w:val="0"/>
      <w:sz w:val="20"/>
      <w:szCs w:val="21"/>
      <w:lang w:val="en-GB" w:eastAsia="x-none"/>
      <w14:ligatures w14:val="none"/>
    </w:rPr>
  </w:style>
  <w:style w:type="paragraph" w:styleId="Dokumentostruktra">
    <w:name w:val="Document Map"/>
    <w:basedOn w:val="prastasis"/>
    <w:link w:val="DokumentostruktraDiagrama"/>
    <w:uiPriority w:val="99"/>
    <w:semiHidden/>
    <w:unhideWhenUsed/>
    <w:rsid w:val="001216F2"/>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1216F2"/>
    <w:rPr>
      <w:rFonts w:ascii="Tahoma" w:eastAsia="SimSun" w:hAnsi="Tahoma" w:cs="Times New Roman"/>
      <w:kern w:val="0"/>
      <w:sz w:val="20"/>
      <w:szCs w:val="20"/>
      <w:shd w:val="clear" w:color="auto" w:fill="000080"/>
      <w:lang w:val="en-GB" w:eastAsia="zh-CN"/>
      <w14:ligatures w14:val="none"/>
    </w:rPr>
  </w:style>
  <w:style w:type="paragraph" w:styleId="Paprastasistekstas">
    <w:name w:val="Plain Text"/>
    <w:basedOn w:val="prastasis"/>
    <w:link w:val="PaprastasistekstasDiagrama"/>
    <w:uiPriority w:val="99"/>
    <w:semiHidden/>
    <w:unhideWhenUsed/>
    <w:rsid w:val="001216F2"/>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semiHidden/>
    <w:rsid w:val="001216F2"/>
    <w:rPr>
      <w:rFonts w:ascii="Courier New" w:eastAsia="Times New Roman" w:hAnsi="Courier New" w:cs="Times New Roman"/>
      <w:kern w:val="0"/>
      <w:sz w:val="20"/>
      <w:szCs w:val="20"/>
      <w:lang w:val="en-GB" w:eastAsia="sl-SI"/>
      <w14:ligatures w14:val="none"/>
    </w:rPr>
  </w:style>
  <w:style w:type="paragraph" w:styleId="Komentarotema">
    <w:name w:val="annotation subject"/>
    <w:basedOn w:val="Komentarotekstas"/>
    <w:next w:val="Komentarotekstas"/>
    <w:link w:val="KomentarotemaDiagrama"/>
    <w:uiPriority w:val="99"/>
    <w:semiHidden/>
    <w:unhideWhenUsed/>
    <w:rsid w:val="001216F2"/>
    <w:rPr>
      <w:b/>
      <w:bCs/>
    </w:rPr>
  </w:style>
  <w:style w:type="character" w:customStyle="1" w:styleId="KomentarotemaDiagrama">
    <w:name w:val="Komentaro tema Diagrama"/>
    <w:basedOn w:val="KomentarotekstasDiagrama"/>
    <w:link w:val="Komentarotema"/>
    <w:uiPriority w:val="99"/>
    <w:semiHidden/>
    <w:rsid w:val="001216F2"/>
    <w:rPr>
      <w:rFonts w:ascii="Times New Roman" w:eastAsia="Times New Roman" w:hAnsi="Times New Roman" w:cs="Times New Roman"/>
      <w:b/>
      <w:bCs/>
      <w:kern w:val="0"/>
      <w:sz w:val="20"/>
      <w:szCs w:val="20"/>
      <w:lang w:val="en-GB" w:eastAsia="x-none"/>
      <w14:ligatures w14:val="none"/>
    </w:rPr>
  </w:style>
  <w:style w:type="paragraph" w:styleId="Debesliotekstas">
    <w:name w:val="Balloon Text"/>
    <w:basedOn w:val="prastasis"/>
    <w:link w:val="DebesliotekstasDiagrama"/>
    <w:uiPriority w:val="99"/>
    <w:semiHidden/>
    <w:unhideWhenUsed/>
    <w:rsid w:val="001216F2"/>
    <w:pPr>
      <w:tabs>
        <w:tab w:val="left" w:pos="567"/>
      </w:tabs>
      <w:snapToGrid w:val="0"/>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1216F2"/>
    <w:rPr>
      <w:rFonts w:ascii="Tahoma" w:eastAsia="Times New Roman" w:hAnsi="Tahoma" w:cs="Times New Roman"/>
      <w:kern w:val="0"/>
      <w:sz w:val="16"/>
      <w:szCs w:val="16"/>
      <w:lang w:val="en-GB" w:eastAsia="x-none"/>
      <w14:ligatures w14:val="none"/>
    </w:rPr>
  </w:style>
  <w:style w:type="paragraph" w:styleId="Betarp">
    <w:name w:val="No Spacing"/>
    <w:aliases w:val="Heading3"/>
    <w:uiPriority w:val="1"/>
    <w:qFormat/>
    <w:rsid w:val="001216F2"/>
    <w:pPr>
      <w:spacing w:after="0" w:line="240" w:lineRule="auto"/>
    </w:pPr>
    <w:rPr>
      <w:rFonts w:ascii="Calibri" w:eastAsia="Calibri" w:hAnsi="Calibri" w:cs="Times New Roman"/>
      <w:kern w:val="0"/>
      <w:lang w:val="sl-SI"/>
      <w14:ligatures w14:val="none"/>
    </w:rPr>
  </w:style>
  <w:style w:type="paragraph" w:styleId="Pataisymai">
    <w:name w:val="Revision"/>
    <w:uiPriority w:val="99"/>
    <w:semiHidden/>
    <w:rsid w:val="001216F2"/>
    <w:pPr>
      <w:snapToGrid w:val="0"/>
      <w:spacing w:after="0" w:line="240" w:lineRule="auto"/>
    </w:pPr>
    <w:rPr>
      <w:rFonts w:ascii="Times New Roman" w:eastAsia="Times New Roman" w:hAnsi="Times New Roman" w:cs="Times New Roman"/>
      <w:kern w:val="0"/>
      <w:szCs w:val="20"/>
      <w:lang w:val="en-GB"/>
      <w14:ligatures w14:val="none"/>
    </w:rPr>
  </w:style>
  <w:style w:type="paragraph" w:styleId="Sraopastraipa">
    <w:name w:val="List Paragraph"/>
    <w:basedOn w:val="prastasis"/>
    <w:qFormat/>
    <w:rsid w:val="001216F2"/>
    <w:pPr>
      <w:spacing w:after="0" w:line="240" w:lineRule="auto"/>
      <w:ind w:left="720"/>
      <w:contextualSpacing/>
    </w:pPr>
    <w:rPr>
      <w:rFonts w:ascii="Times New Roman" w:eastAsia="Calibri" w:hAnsi="Times New Roman" w:cs="Times New Roman"/>
      <w:sz w:val="24"/>
      <w:szCs w:val="24"/>
    </w:rPr>
  </w:style>
  <w:style w:type="paragraph" w:customStyle="1" w:styleId="Naslov1">
    <w:name w:val="Naslov1"/>
    <w:basedOn w:val="Antrat1"/>
    <w:rsid w:val="001216F2"/>
    <w:pPr>
      <w:spacing w:before="0" w:after="0"/>
    </w:pPr>
    <w:rPr>
      <w:rFonts w:ascii="Times New Roman" w:hAnsi="Times New Roman" w:cs="Times New Roman"/>
      <w:b/>
      <w:kern w:val="0"/>
      <w:sz w:val="22"/>
      <w:szCs w:val="20"/>
      <w:u w:val="single"/>
    </w:rPr>
  </w:style>
  <w:style w:type="paragraph" w:customStyle="1" w:styleId="EMEAEnBodyText">
    <w:name w:val="EMEA En Body Text"/>
    <w:basedOn w:val="prastasis"/>
    <w:uiPriority w:val="99"/>
    <w:rsid w:val="001216F2"/>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1216F2"/>
    <w:pPr>
      <w:autoSpaceDE w:val="0"/>
      <w:autoSpaceDN w:val="0"/>
      <w:adjustRightInd w:val="0"/>
      <w:spacing w:after="0" w:line="240" w:lineRule="auto"/>
    </w:pPr>
    <w:rPr>
      <w:rFonts w:ascii="Times New Roman" w:eastAsia="Times New Roman" w:hAnsi="Times New Roman" w:cs="Times New Roman"/>
      <w:color w:val="000000"/>
      <w:kern w:val="0"/>
      <w:sz w:val="24"/>
      <w:szCs w:val="24"/>
      <w:lang w:val="sl-SI" w:eastAsia="sl-SI"/>
      <w14:ligatures w14:val="none"/>
    </w:rPr>
  </w:style>
  <w:style w:type="character" w:customStyle="1" w:styleId="BodytextAgencyChar">
    <w:name w:val="Body text (Agency) Char"/>
    <w:link w:val="BodytextAgency"/>
    <w:uiPriority w:val="99"/>
    <w:locked/>
    <w:rsid w:val="001216F2"/>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1216F2"/>
    <w:pPr>
      <w:snapToGrid w:val="0"/>
      <w:spacing w:after="140" w:line="280" w:lineRule="atLeast"/>
    </w:pPr>
    <w:rPr>
      <w:rFonts w:ascii="Verdana" w:eastAsia="Times New Roman" w:hAnsi="Verdana" w:cs="Times New Roman"/>
      <w:kern w:val="2"/>
      <w:sz w:val="18"/>
      <w:szCs w:val="20"/>
      <w:lang w:val="en-GB" w:eastAsia="x-none"/>
      <w14:ligatures w14:val="standardContextual"/>
    </w:rPr>
  </w:style>
  <w:style w:type="character" w:customStyle="1" w:styleId="NormalAgencyChar">
    <w:name w:val="Normal (Agency) Char"/>
    <w:link w:val="NormalAgency"/>
    <w:uiPriority w:val="99"/>
    <w:locked/>
    <w:rsid w:val="001216F2"/>
    <w:rPr>
      <w:rFonts w:ascii="Verdana" w:eastAsia="Times New Roman" w:hAnsi="Verdana" w:cs="Times New Roman"/>
      <w:sz w:val="18"/>
      <w:lang w:val="en-GB" w:eastAsia="en-GB"/>
    </w:rPr>
  </w:style>
  <w:style w:type="paragraph" w:customStyle="1" w:styleId="NormalAgency">
    <w:name w:val="Normal (Agency)"/>
    <w:link w:val="NormalAgencyChar"/>
    <w:uiPriority w:val="99"/>
    <w:rsid w:val="001216F2"/>
    <w:pPr>
      <w:snapToGrid w:val="0"/>
      <w:spacing w:after="0" w:line="240" w:lineRule="auto"/>
    </w:pPr>
    <w:rPr>
      <w:rFonts w:ascii="Verdana" w:eastAsia="Times New Roman" w:hAnsi="Verdana" w:cs="Times New Roman"/>
      <w:sz w:val="18"/>
      <w:lang w:val="en-GB" w:eastAsia="en-GB"/>
    </w:rPr>
  </w:style>
  <w:style w:type="paragraph" w:customStyle="1" w:styleId="TabletextrowsAgency">
    <w:name w:val="Table text rows (Agency)"/>
    <w:basedOn w:val="prastasis"/>
    <w:uiPriority w:val="99"/>
    <w:rsid w:val="001216F2"/>
    <w:pPr>
      <w:snapToGrid w:val="0"/>
      <w:spacing w:after="0" w:line="280" w:lineRule="exact"/>
    </w:pPr>
    <w:rPr>
      <w:rFonts w:ascii="Verdana" w:eastAsia="Times New Roman" w:hAnsi="Verdana" w:cs="Times New Roman"/>
      <w:sz w:val="18"/>
      <w:szCs w:val="20"/>
      <w:lang w:val="en-GB"/>
    </w:rPr>
  </w:style>
  <w:style w:type="paragraph" w:customStyle="1" w:styleId="AHeader1">
    <w:name w:val="AHeader 1"/>
    <w:basedOn w:val="prastasis"/>
    <w:uiPriority w:val="99"/>
    <w:rsid w:val="001216F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1216F2"/>
    <w:pPr>
      <w:tabs>
        <w:tab w:val="clear" w:pos="720"/>
        <w:tab w:val="num" w:pos="360"/>
      </w:tabs>
      <w:ind w:left="709" w:hanging="425"/>
    </w:pPr>
    <w:rPr>
      <w:sz w:val="22"/>
    </w:rPr>
  </w:style>
  <w:style w:type="paragraph" w:customStyle="1" w:styleId="AHeader3">
    <w:name w:val="AHeader 3"/>
    <w:basedOn w:val="AHeader2"/>
    <w:uiPriority w:val="99"/>
    <w:rsid w:val="001216F2"/>
    <w:pPr>
      <w:ind w:left="1276" w:hanging="567"/>
    </w:pPr>
  </w:style>
  <w:style w:type="paragraph" w:customStyle="1" w:styleId="AHeader2abc">
    <w:name w:val="AHeader 2 abc"/>
    <w:basedOn w:val="AHeader3"/>
    <w:uiPriority w:val="99"/>
    <w:rsid w:val="001216F2"/>
    <w:pPr>
      <w:jc w:val="both"/>
    </w:pPr>
    <w:rPr>
      <w:b w:val="0"/>
      <w:bCs w:val="0"/>
    </w:rPr>
  </w:style>
  <w:style w:type="paragraph" w:customStyle="1" w:styleId="AHeader3abc">
    <w:name w:val="AHeader 3 abc"/>
    <w:basedOn w:val="AHeader2abc"/>
    <w:uiPriority w:val="99"/>
    <w:rsid w:val="001216F2"/>
    <w:pPr>
      <w:ind w:left="1701" w:hanging="425"/>
    </w:pPr>
  </w:style>
  <w:style w:type="paragraph" w:customStyle="1" w:styleId="TableheadingrowsAgency">
    <w:name w:val="Table heading rows (Agency)"/>
    <w:basedOn w:val="BodytextAgency"/>
    <w:uiPriority w:val="99"/>
    <w:rsid w:val="001216F2"/>
    <w:pPr>
      <w:keepNext/>
      <w:snapToGrid/>
    </w:pPr>
    <w:rPr>
      <w:rFonts w:eastAsia="SimSun" w:cs="Verdana"/>
      <w:b/>
      <w:szCs w:val="18"/>
      <w:lang w:eastAsia="en-GB"/>
    </w:rPr>
  </w:style>
  <w:style w:type="character" w:customStyle="1" w:styleId="BTEMEASMCAChar">
    <w:name w:val="BT EMEA_SMCA Char"/>
    <w:link w:val="BTEMEASMCA"/>
    <w:uiPriority w:val="99"/>
    <w:locked/>
    <w:rsid w:val="001216F2"/>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rsid w:val="001216F2"/>
    <w:pPr>
      <w:spacing w:after="0" w:line="240" w:lineRule="auto"/>
    </w:pPr>
    <w:rPr>
      <w:rFonts w:ascii="Times New Roman" w:eastAsia="SimSun" w:hAnsi="Times New Roman" w:cs="Times New Roman"/>
      <w:noProof/>
      <w:kern w:val="2"/>
      <w:lang w:val="x-none" w:eastAsia="x-none"/>
      <w14:ligatures w14:val="standardContextual"/>
    </w:rPr>
  </w:style>
  <w:style w:type="paragraph" w:customStyle="1" w:styleId="BT-EMEASMCA">
    <w:name w:val="BT- EMEA_SMCA"/>
    <w:basedOn w:val="BTEMEASMCA"/>
    <w:autoRedefine/>
    <w:rsid w:val="001216F2"/>
    <w:pPr>
      <w:widowControl w:val="0"/>
      <w:numPr>
        <w:numId w:val="1"/>
      </w:numPr>
      <w:tabs>
        <w:tab w:val="num" w:pos="360"/>
      </w:tabs>
      <w:ind w:left="567" w:hanging="567"/>
    </w:pPr>
    <w:rPr>
      <w:rFonts w:eastAsia="Calibri"/>
      <w:noProof w:val="0"/>
      <w:color w:val="000000"/>
      <w:szCs w:val="24"/>
      <w:lang w:val="lt-LT" w:eastAsia="en-US"/>
    </w:rPr>
  </w:style>
  <w:style w:type="character" w:styleId="Komentaronuoroda">
    <w:name w:val="annotation reference"/>
    <w:uiPriority w:val="99"/>
    <w:semiHidden/>
    <w:unhideWhenUsed/>
    <w:rsid w:val="001216F2"/>
    <w:rPr>
      <w:sz w:val="16"/>
      <w:szCs w:val="16"/>
    </w:rPr>
  </w:style>
  <w:style w:type="character" w:customStyle="1" w:styleId="AntratsDiagrama">
    <w:name w:val="Antraštės Diagrama"/>
    <w:basedOn w:val="Numatytasispastraiposriftas"/>
    <w:link w:val="Antrats"/>
    <w:uiPriority w:val="99"/>
    <w:semiHidden/>
    <w:locked/>
    <w:rsid w:val="001216F2"/>
    <w:rPr>
      <w:rFonts w:ascii="Times New Roman" w:eastAsia="Times New Roman" w:hAnsi="Times New Roman" w:cs="Times New Roman"/>
      <w:kern w:val="0"/>
      <w:sz w:val="24"/>
      <w:szCs w:val="20"/>
      <w:lang w:val="sl-SI" w:eastAsia="sl-SI"/>
      <w14:ligatures w14:val="none"/>
    </w:rPr>
  </w:style>
  <w:style w:type="character" w:customStyle="1" w:styleId="tw4winError">
    <w:name w:val="tw4winError"/>
    <w:uiPriority w:val="99"/>
    <w:rsid w:val="001216F2"/>
    <w:rPr>
      <w:rFonts w:ascii="Courier New" w:hAnsi="Courier New" w:cs="Courier New" w:hint="default"/>
      <w:color w:val="00FF00"/>
      <w:sz w:val="40"/>
    </w:rPr>
  </w:style>
  <w:style w:type="character" w:customStyle="1" w:styleId="tw4winTerm">
    <w:name w:val="tw4winTerm"/>
    <w:uiPriority w:val="99"/>
    <w:rsid w:val="001216F2"/>
    <w:rPr>
      <w:color w:val="0000FF"/>
    </w:rPr>
  </w:style>
  <w:style w:type="character" w:customStyle="1" w:styleId="tw4winPopup">
    <w:name w:val="tw4winPopup"/>
    <w:uiPriority w:val="99"/>
    <w:rsid w:val="001216F2"/>
    <w:rPr>
      <w:rFonts w:ascii="Courier New" w:hAnsi="Courier New" w:cs="Courier New" w:hint="default"/>
      <w:noProof/>
      <w:color w:val="008000"/>
    </w:rPr>
  </w:style>
  <w:style w:type="character" w:customStyle="1" w:styleId="tw4winJump">
    <w:name w:val="tw4winJump"/>
    <w:uiPriority w:val="99"/>
    <w:rsid w:val="001216F2"/>
    <w:rPr>
      <w:rFonts w:ascii="Courier New" w:hAnsi="Courier New" w:cs="Courier New" w:hint="default"/>
      <w:noProof/>
      <w:color w:val="008080"/>
    </w:rPr>
  </w:style>
  <w:style w:type="character" w:customStyle="1" w:styleId="tw4winExternal">
    <w:name w:val="tw4winExternal"/>
    <w:uiPriority w:val="99"/>
    <w:rsid w:val="001216F2"/>
    <w:rPr>
      <w:rFonts w:ascii="Courier New" w:hAnsi="Courier New" w:cs="Courier New" w:hint="default"/>
      <w:noProof/>
      <w:color w:val="808080"/>
    </w:rPr>
  </w:style>
  <w:style w:type="character" w:customStyle="1" w:styleId="tw4winInternal">
    <w:name w:val="tw4winInternal"/>
    <w:uiPriority w:val="99"/>
    <w:rsid w:val="001216F2"/>
    <w:rPr>
      <w:rFonts w:ascii="Courier New" w:hAnsi="Courier New" w:cs="Courier New" w:hint="default"/>
      <w:noProof/>
      <w:color w:val="FF0000"/>
    </w:rPr>
  </w:style>
  <w:style w:type="character" w:customStyle="1" w:styleId="DONOTTRANSLATE">
    <w:name w:val="DO_NOT_TRANSLATE"/>
    <w:uiPriority w:val="99"/>
    <w:rsid w:val="001216F2"/>
    <w:rPr>
      <w:rFonts w:ascii="Courier New" w:hAnsi="Courier New" w:cs="Courier New" w:hint="default"/>
      <w:noProof/>
      <w:color w:val="800000"/>
    </w:rPr>
  </w:style>
  <w:style w:type="character" w:customStyle="1" w:styleId="tw4winMark">
    <w:name w:val="tw4winMark"/>
    <w:uiPriority w:val="99"/>
    <w:rsid w:val="001216F2"/>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1216F2"/>
    <w:rPr>
      <w:snapToGrid/>
      <w:lang w:val="en-GB" w:eastAsia="en-US" w:bidi="ar-SA"/>
    </w:rPr>
  </w:style>
  <w:style w:type="character" w:customStyle="1" w:styleId="UnresolvedMention1">
    <w:name w:val="Unresolved Mention1"/>
    <w:basedOn w:val="Numatytasispastraiposriftas"/>
    <w:uiPriority w:val="99"/>
    <w:semiHidden/>
    <w:rsid w:val="001216F2"/>
    <w:rPr>
      <w:color w:val="605E5C"/>
      <w:shd w:val="clear" w:color="auto" w:fill="E1DFDD"/>
    </w:rPr>
  </w:style>
  <w:style w:type="table" w:styleId="Lentelstinklelis">
    <w:name w:val="Table Grid"/>
    <w:basedOn w:val="prastojilentel"/>
    <w:rsid w:val="001216F2"/>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1216F2"/>
    <w:pPr>
      <w:spacing w:after="0" w:line="240" w:lineRule="auto"/>
    </w:pPr>
    <w:rPr>
      <w:rFonts w:ascii="Verdana" w:eastAsia="SimSun" w:hAnsi="Verdana" w:cs="Times New Roman"/>
      <w:kern w:val="0"/>
      <w:sz w:val="18"/>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
    <w:name w:val="Unresolved Mention"/>
    <w:basedOn w:val="Numatytasispastraiposriftas"/>
    <w:uiPriority w:val="99"/>
    <w:semiHidden/>
    <w:unhideWhenUsed/>
    <w:rsid w:val="00474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30461</Words>
  <Characters>17363</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3</cp:revision>
  <dcterms:created xsi:type="dcterms:W3CDTF">2024-09-24T06:31:00Z</dcterms:created>
  <dcterms:modified xsi:type="dcterms:W3CDTF">2024-09-24T06:33:00Z</dcterms:modified>
</cp:coreProperties>
</file>