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8FEC" w14:textId="77777777" w:rsidR="004B611F" w:rsidRPr="003657BC" w:rsidRDefault="004B611F" w:rsidP="004B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 w:rsidRPr="003657BC">
        <w:rPr>
          <w:b/>
          <w:noProof/>
          <w:szCs w:val="22"/>
        </w:rPr>
        <w:t>INFORMACIJA ANT IŠORINĖS PAKUOTĖS</w:t>
      </w:r>
    </w:p>
    <w:p w14:paraId="35C25848" w14:textId="77777777" w:rsidR="004B611F" w:rsidRPr="003657BC" w:rsidRDefault="004B611F" w:rsidP="004B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</w:rPr>
      </w:pPr>
    </w:p>
    <w:p w14:paraId="7BC18C42" w14:textId="77777777" w:rsidR="004B611F" w:rsidRPr="003657BC" w:rsidRDefault="004B611F" w:rsidP="004B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3657BC">
        <w:rPr>
          <w:b/>
          <w:noProof/>
          <w:szCs w:val="22"/>
        </w:rPr>
        <w:t>KARTONO DĖŽUTĖ</w:t>
      </w:r>
    </w:p>
    <w:p w14:paraId="4B2EB277" w14:textId="77777777" w:rsidR="004B611F" w:rsidRPr="003657BC" w:rsidRDefault="004B611F" w:rsidP="004B611F">
      <w:pPr>
        <w:spacing w:line="240" w:lineRule="auto"/>
        <w:rPr>
          <w:szCs w:val="22"/>
        </w:rPr>
      </w:pPr>
    </w:p>
    <w:p w14:paraId="59816E0C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5567B500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657BC">
        <w:rPr>
          <w:b/>
          <w:szCs w:val="22"/>
        </w:rPr>
        <w:t>VAISTINIO PREPARATO PAVADINIMAS</w:t>
      </w:r>
    </w:p>
    <w:p w14:paraId="06979765" w14:textId="77777777" w:rsidR="004B611F" w:rsidRPr="003657BC" w:rsidRDefault="004B611F" w:rsidP="004B611F">
      <w:pPr>
        <w:keepNext/>
        <w:spacing w:line="240" w:lineRule="auto"/>
        <w:rPr>
          <w:noProof/>
          <w:szCs w:val="22"/>
        </w:rPr>
      </w:pPr>
    </w:p>
    <w:p w14:paraId="6D7D349B" w14:textId="3C7AA251" w:rsidR="008D43AB" w:rsidRPr="008D43AB" w:rsidRDefault="008D43AB" w:rsidP="008D43AB">
      <w:pPr>
        <w:rPr>
          <w:bCs/>
        </w:rPr>
      </w:pPr>
      <w:r w:rsidRPr="00A23968">
        <w:rPr>
          <w:bCs/>
        </w:rPr>
        <w:t>Imipenem</w:t>
      </w:r>
      <w:r w:rsidR="00A23968" w:rsidRPr="00A23968">
        <w:rPr>
          <w:bCs/>
        </w:rPr>
        <w:t xml:space="preserve"> e </w:t>
      </w:r>
      <w:r w:rsidRPr="00A23968">
        <w:rPr>
          <w:bCs/>
        </w:rPr>
        <w:t>Cilastatin</w:t>
      </w:r>
      <w:r w:rsidR="00071C42" w:rsidRPr="00A23968">
        <w:rPr>
          <w:bCs/>
        </w:rPr>
        <w:t>a</w:t>
      </w:r>
      <w:r w:rsidRPr="00A23968">
        <w:rPr>
          <w:bCs/>
        </w:rPr>
        <w:t xml:space="preserve"> Hikma 500</w:t>
      </w:r>
      <w:r w:rsidRPr="008D43AB">
        <w:rPr>
          <w:bCs/>
        </w:rPr>
        <w:t> mg/500 mg milteliai infuziniam tirpalui</w:t>
      </w:r>
    </w:p>
    <w:p w14:paraId="1CF623C3" w14:textId="131C0334" w:rsidR="008D43AB" w:rsidRPr="00DB0AF6" w:rsidRDefault="0031124A" w:rsidP="008D43AB">
      <w:r>
        <w:t>i</w:t>
      </w:r>
      <w:r w:rsidR="008D43AB" w:rsidRPr="00806543">
        <w:t>mipenemas/cilastatinas</w:t>
      </w:r>
    </w:p>
    <w:p w14:paraId="3EDF91B7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21E5F891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 w:rsidRPr="003657BC">
        <w:rPr>
          <w:b/>
          <w:noProof/>
          <w:szCs w:val="22"/>
        </w:rPr>
        <w:t>VEIKLIOJI (-IOS) MEDŽIAGA (-OS) IR JOS (-Ų) KIEKIS (-IAI)</w:t>
      </w:r>
    </w:p>
    <w:p w14:paraId="0E7D9969" w14:textId="77777777" w:rsidR="004B611F" w:rsidRPr="003657BC" w:rsidRDefault="004B611F" w:rsidP="004B611F">
      <w:pPr>
        <w:keepNext/>
        <w:spacing w:line="240" w:lineRule="auto"/>
        <w:rPr>
          <w:noProof/>
          <w:szCs w:val="22"/>
        </w:rPr>
      </w:pPr>
    </w:p>
    <w:p w14:paraId="370A1BFA" w14:textId="3363A086" w:rsidR="008D43AB" w:rsidRDefault="008D43AB" w:rsidP="008D43AB">
      <w:r w:rsidRPr="00DB0AF6">
        <w:t xml:space="preserve">Kiekviename </w:t>
      </w:r>
      <w:r>
        <w:t>flakone</w:t>
      </w:r>
      <w:r w:rsidRPr="00DB0AF6">
        <w:t xml:space="preserve"> yra 500 mg imipenemo (530 mg imipenemo monohidrato pavidalu) ir 500 mg cilastatino (530 mg cilastatino natrio druskos pavidalu).</w:t>
      </w:r>
    </w:p>
    <w:p w14:paraId="2C858802" w14:textId="77777777" w:rsidR="00A6590F" w:rsidRDefault="00A6590F" w:rsidP="008D43AB"/>
    <w:p w14:paraId="342A8E0A" w14:textId="3C723B7C" w:rsidR="00A6590F" w:rsidRPr="00DB0AF6" w:rsidRDefault="00A6590F" w:rsidP="00192654">
      <w:pPr>
        <w:tabs>
          <w:tab w:val="left" w:pos="357"/>
        </w:tabs>
        <w:spacing w:line="240" w:lineRule="auto"/>
      </w:pPr>
      <w:r w:rsidRPr="00DB0AF6">
        <w:t>Miltelius ištirpinus, 1 ml tirpalo yra 5 mg imipenemo ir 5 mg cilastatino</w:t>
      </w:r>
      <w:r w:rsidRPr="00DB0AF6">
        <w:rPr>
          <w:b/>
        </w:rPr>
        <w:t>.</w:t>
      </w:r>
    </w:p>
    <w:p w14:paraId="6530D679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1DA0BB72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PAGALBINIŲ MEDŽIAGŲ SĄRAŠAS</w:t>
      </w:r>
    </w:p>
    <w:p w14:paraId="3A43D5F0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772B210B" w14:textId="163EDEF6" w:rsidR="004B611F" w:rsidRDefault="008D43AB" w:rsidP="004B611F">
      <w:pPr>
        <w:spacing w:line="240" w:lineRule="auto"/>
      </w:pPr>
      <w:r w:rsidRPr="00DB0AF6">
        <w:t>Pagalbinė medžiaga yra natrio-vandenilio karbonatas</w:t>
      </w:r>
      <w:r>
        <w:t>.</w:t>
      </w:r>
    </w:p>
    <w:p w14:paraId="5B944558" w14:textId="77777777" w:rsidR="008D43AB" w:rsidRPr="003657BC" w:rsidRDefault="008D43AB" w:rsidP="004B611F">
      <w:pPr>
        <w:spacing w:line="240" w:lineRule="auto"/>
        <w:rPr>
          <w:noProof/>
          <w:szCs w:val="22"/>
        </w:rPr>
      </w:pPr>
    </w:p>
    <w:p w14:paraId="4C9F945D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FARMACINĖ FORMA IR KIEKIS PAKUOTĖJE</w:t>
      </w:r>
    </w:p>
    <w:p w14:paraId="210B86E2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5242506F" w14:textId="1E2C79FA" w:rsidR="004B611F" w:rsidRPr="003657BC" w:rsidRDefault="004B611F" w:rsidP="004B611F">
      <w:pPr>
        <w:spacing w:line="240" w:lineRule="auto"/>
        <w:rPr>
          <w:szCs w:val="22"/>
        </w:rPr>
      </w:pPr>
      <w:r w:rsidRPr="003657BC">
        <w:rPr>
          <w:szCs w:val="22"/>
        </w:rPr>
        <w:t>Milteliai infuziniam tirpalui</w:t>
      </w:r>
    </w:p>
    <w:p w14:paraId="5514A557" w14:textId="77777777" w:rsidR="004B611F" w:rsidRPr="000632E1" w:rsidRDefault="004B611F" w:rsidP="004B611F">
      <w:pPr>
        <w:spacing w:line="240" w:lineRule="auto"/>
        <w:rPr>
          <w:noProof/>
          <w:szCs w:val="22"/>
          <w:highlight w:val="lightGray"/>
        </w:rPr>
      </w:pPr>
    </w:p>
    <w:p w14:paraId="1417CD7B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  <w:r w:rsidRPr="0058405D">
        <w:rPr>
          <w:noProof/>
          <w:szCs w:val="22"/>
        </w:rPr>
        <w:t>10 flakonų</w:t>
      </w:r>
    </w:p>
    <w:p w14:paraId="7032971C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5FDC0C8C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VARTOJIMO METODAS IR BŪDAS (-AI)</w:t>
      </w:r>
    </w:p>
    <w:p w14:paraId="17DA4EF9" w14:textId="77777777" w:rsidR="004B611F" w:rsidRPr="003657BC" w:rsidRDefault="004B611F" w:rsidP="004B611F">
      <w:pPr>
        <w:keepNext/>
        <w:spacing w:line="240" w:lineRule="auto"/>
        <w:rPr>
          <w:noProof/>
          <w:szCs w:val="22"/>
        </w:rPr>
      </w:pPr>
    </w:p>
    <w:p w14:paraId="2D146074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  <w:r w:rsidRPr="003657BC">
        <w:rPr>
          <w:noProof/>
          <w:szCs w:val="22"/>
        </w:rPr>
        <w:t>Paruoštą / praskiestą tirpalą leisti į veną.</w:t>
      </w:r>
    </w:p>
    <w:p w14:paraId="01C50C40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  <w:r w:rsidRPr="003657BC">
        <w:rPr>
          <w:noProof/>
          <w:szCs w:val="22"/>
        </w:rPr>
        <w:t>Prieš vartojimą perskaitykite pakuotės lapelį.</w:t>
      </w:r>
    </w:p>
    <w:p w14:paraId="7F739903" w14:textId="77777777" w:rsidR="004B611F" w:rsidRPr="003657BC" w:rsidRDefault="004B611F" w:rsidP="004B611F">
      <w:pPr>
        <w:spacing w:line="240" w:lineRule="auto"/>
        <w:rPr>
          <w:szCs w:val="22"/>
        </w:rPr>
      </w:pPr>
      <w:r w:rsidRPr="003657BC">
        <w:rPr>
          <w:noProof/>
          <w:szCs w:val="22"/>
        </w:rPr>
        <w:t>Tik vienkartiniam vartojimui. Nesuvartotą tirpalą sunaikinti.</w:t>
      </w:r>
    </w:p>
    <w:p w14:paraId="10C1F6EA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7C2A2BEC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SPECIALUS ĮSPĖJIMAS, KAD VAISTINĮ PREPARATĄ BŪTINA LAIKYTI VAIKAMS NEPASTEBIMOJE IR NEPASIEKIAMOJE VIETOJE</w:t>
      </w:r>
    </w:p>
    <w:p w14:paraId="78E3F06C" w14:textId="77777777" w:rsidR="004B611F" w:rsidRPr="003657BC" w:rsidRDefault="004B611F" w:rsidP="004B611F">
      <w:pPr>
        <w:keepNext/>
        <w:spacing w:line="240" w:lineRule="auto"/>
        <w:rPr>
          <w:noProof/>
          <w:szCs w:val="22"/>
        </w:rPr>
      </w:pPr>
    </w:p>
    <w:p w14:paraId="5B8B4A75" w14:textId="77777777" w:rsidR="004B611F" w:rsidRDefault="004B611F" w:rsidP="004B611F">
      <w:pPr>
        <w:spacing w:line="240" w:lineRule="auto"/>
        <w:outlineLvl w:val="0"/>
        <w:rPr>
          <w:noProof/>
          <w:szCs w:val="22"/>
        </w:rPr>
      </w:pPr>
      <w:r w:rsidRPr="003657BC">
        <w:rPr>
          <w:szCs w:val="22"/>
        </w:rPr>
        <w:t>Laikyti vaikams nepastebimoje ir nepasiekiamoje vietoje.</w:t>
      </w:r>
    </w:p>
    <w:p w14:paraId="09B441A6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63473A4B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KITAS (-I) SPECIALUS (-ŪS) ĮSPĖJIMAS (-AI) (JEI REIKIA)</w:t>
      </w:r>
    </w:p>
    <w:p w14:paraId="3E9449E7" w14:textId="77777777" w:rsidR="004B611F" w:rsidRPr="003657BC" w:rsidRDefault="004B611F" w:rsidP="004B611F">
      <w:pPr>
        <w:tabs>
          <w:tab w:val="left" w:pos="749"/>
        </w:tabs>
        <w:spacing w:line="240" w:lineRule="auto"/>
        <w:rPr>
          <w:szCs w:val="22"/>
        </w:rPr>
      </w:pPr>
    </w:p>
    <w:p w14:paraId="59E40A05" w14:textId="77777777" w:rsidR="004B611F" w:rsidRPr="003657BC" w:rsidRDefault="004B611F" w:rsidP="004B611F">
      <w:pPr>
        <w:tabs>
          <w:tab w:val="left" w:pos="749"/>
        </w:tabs>
        <w:spacing w:line="240" w:lineRule="auto"/>
        <w:rPr>
          <w:szCs w:val="22"/>
        </w:rPr>
      </w:pPr>
    </w:p>
    <w:p w14:paraId="1C613943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657BC">
        <w:rPr>
          <w:b/>
          <w:szCs w:val="22"/>
        </w:rPr>
        <w:t>TINKAMUMO LAIKAS</w:t>
      </w:r>
    </w:p>
    <w:p w14:paraId="58DE71D7" w14:textId="77777777" w:rsidR="004B611F" w:rsidRPr="003657BC" w:rsidRDefault="004B611F" w:rsidP="004B611F">
      <w:pPr>
        <w:keepNext/>
        <w:spacing w:line="240" w:lineRule="auto"/>
        <w:rPr>
          <w:szCs w:val="22"/>
        </w:rPr>
      </w:pPr>
    </w:p>
    <w:p w14:paraId="68C22F47" w14:textId="77777777" w:rsidR="004B611F" w:rsidRPr="003657BC" w:rsidRDefault="004B611F" w:rsidP="004B611F">
      <w:pPr>
        <w:spacing w:line="240" w:lineRule="auto"/>
        <w:rPr>
          <w:szCs w:val="22"/>
        </w:rPr>
      </w:pPr>
      <w:r w:rsidRPr="003657BC">
        <w:rPr>
          <w:szCs w:val="22"/>
        </w:rPr>
        <w:t>Tinka iki: {mm/MMMM}</w:t>
      </w:r>
    </w:p>
    <w:p w14:paraId="41326B2A" w14:textId="77777777" w:rsidR="008C23EF" w:rsidRPr="00DB0AF6" w:rsidRDefault="008C23EF" w:rsidP="008C23EF">
      <w:pPr>
        <w:tabs>
          <w:tab w:val="left" w:pos="357"/>
        </w:tabs>
        <w:spacing w:line="240" w:lineRule="auto"/>
        <w:rPr>
          <w:color w:val="000000"/>
        </w:rPr>
      </w:pPr>
      <w:r>
        <w:rPr>
          <w:color w:val="000000"/>
        </w:rPr>
        <w:t>Paruoštą</w:t>
      </w:r>
      <w:r w:rsidRPr="00DB0AF6">
        <w:rPr>
          <w:color w:val="000000"/>
        </w:rPr>
        <w:t xml:space="preserve"> tirpalą reikia suvartoti nedelsiant. </w:t>
      </w:r>
    </w:p>
    <w:p w14:paraId="1F9BAF0C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3297329B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SPECIALIOS LAIKYMO SĄLYGOS</w:t>
      </w:r>
    </w:p>
    <w:p w14:paraId="6D7D3694" w14:textId="77777777" w:rsidR="004B611F" w:rsidRPr="003657BC" w:rsidRDefault="004B611F" w:rsidP="004B611F">
      <w:pPr>
        <w:keepNext/>
        <w:spacing w:line="240" w:lineRule="auto"/>
        <w:rPr>
          <w:noProof/>
          <w:szCs w:val="22"/>
        </w:rPr>
      </w:pPr>
    </w:p>
    <w:p w14:paraId="720E8AA1" w14:textId="2485090B" w:rsidR="00AC62CC" w:rsidRDefault="00AC62CC" w:rsidP="00AC62CC">
      <w:pPr>
        <w:rPr>
          <w:lang w:bidi="ar-SA"/>
        </w:rPr>
      </w:pPr>
      <w:r>
        <w:t>Laikyti ne aukštesnėje kaip 25° C temperatūroje.</w:t>
      </w:r>
    </w:p>
    <w:p w14:paraId="77A3B689" w14:textId="77777777" w:rsidR="004B611F" w:rsidRPr="003657BC" w:rsidRDefault="004B611F" w:rsidP="004B611F">
      <w:pPr>
        <w:spacing w:line="240" w:lineRule="auto"/>
        <w:ind w:left="567" w:hanging="567"/>
        <w:rPr>
          <w:noProof/>
          <w:szCs w:val="22"/>
        </w:rPr>
      </w:pPr>
    </w:p>
    <w:p w14:paraId="5E9E9FD4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 w:rsidRPr="003657BC">
        <w:rPr>
          <w:b/>
          <w:noProof/>
          <w:szCs w:val="22"/>
        </w:rPr>
        <w:lastRenderedPageBreak/>
        <w:t>SPECIALIOS ATSARGUMO PRIEMONĖS DĖL NESUVARTOTO VAISTINIO PREPARATO AR JO ATLIEKŲ TVARKYMO (JEI REIKIA)</w:t>
      </w:r>
    </w:p>
    <w:p w14:paraId="06665DD0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60D5231B" w14:textId="77777777" w:rsidR="003545BD" w:rsidRPr="00DB0AF6" w:rsidRDefault="003545BD" w:rsidP="003545BD">
      <w:pPr>
        <w:rPr>
          <w:noProof/>
        </w:rPr>
      </w:pPr>
      <w:r w:rsidRPr="00DB0AF6">
        <w:rPr>
          <w:noProof/>
        </w:rPr>
        <w:t xml:space="preserve">Paruoštas tirpalas. </w:t>
      </w:r>
      <w:r w:rsidRPr="00DB0AF6">
        <w:rPr>
          <w:color w:val="000000"/>
        </w:rPr>
        <w:t>P</w:t>
      </w:r>
      <w:r>
        <w:rPr>
          <w:color w:val="000000"/>
        </w:rPr>
        <w:t>aruoštą</w:t>
      </w:r>
      <w:r w:rsidRPr="00DB0AF6">
        <w:rPr>
          <w:color w:val="000000"/>
        </w:rPr>
        <w:t xml:space="preserve"> tirpalą reikia suvartoti nedelsiant. Laikas nuo paruošimo pradžios iki infuzijos pabaigos negali būti ilgesnis kaip dvi valandos.</w:t>
      </w:r>
    </w:p>
    <w:p w14:paraId="2029A737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7900BAB9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 w:rsidRPr="00480DBD">
        <w:rPr>
          <w:b/>
          <w:caps/>
        </w:rPr>
        <w:t>LYGIAGRETUS IMPORTUOTOJAS</w:t>
      </w:r>
    </w:p>
    <w:p w14:paraId="2C0851EE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563BE1B7" w14:textId="77777777" w:rsidR="004B611F" w:rsidRPr="009C4EFD" w:rsidRDefault="004B611F" w:rsidP="004B611F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UAB „Edupharma“</w:t>
      </w:r>
    </w:p>
    <w:p w14:paraId="524F038B" w14:textId="77777777" w:rsidR="004B611F" w:rsidRPr="009C4EFD" w:rsidRDefault="004B611F" w:rsidP="004B611F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K.</w:t>
      </w:r>
      <w:r>
        <w:rPr>
          <w:rFonts w:eastAsia="TimesNewRoman"/>
        </w:rPr>
        <w:t xml:space="preserve"> </w:t>
      </w:r>
      <w:r w:rsidRPr="009C4EFD">
        <w:rPr>
          <w:rFonts w:eastAsia="TimesNewRoman"/>
        </w:rPr>
        <w:t>Baršausko g. 80</w:t>
      </w:r>
    </w:p>
    <w:p w14:paraId="3C47D213" w14:textId="77777777" w:rsidR="004B611F" w:rsidRPr="0058405D" w:rsidRDefault="004B611F" w:rsidP="004B611F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LT-51440 Kaunas</w:t>
      </w:r>
    </w:p>
    <w:p w14:paraId="2A52EFEE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4ACB4CCF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550DF1">
        <w:rPr>
          <w:b/>
          <w:bCs/>
        </w:rPr>
        <w:t>LYGIAGRETAUS IMPORTO LEIDIMO NUMERIS</w:t>
      </w:r>
      <w:r w:rsidRPr="00550DF1">
        <w:rPr>
          <w:b/>
          <w:snapToGrid w:val="0"/>
        </w:rPr>
        <w:t xml:space="preserve"> (-IAI)</w:t>
      </w:r>
    </w:p>
    <w:p w14:paraId="744E88BF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321D5FDC" w14:textId="0D7A4447" w:rsidR="004B611F" w:rsidRDefault="00E506C7" w:rsidP="004B611F">
      <w:pPr>
        <w:spacing w:line="240" w:lineRule="auto"/>
        <w:rPr>
          <w:noProof/>
          <w:szCs w:val="22"/>
        </w:rPr>
      </w:pPr>
      <w:r w:rsidRPr="00E506C7">
        <w:rPr>
          <w:noProof/>
          <w:szCs w:val="22"/>
        </w:rPr>
        <w:t>LT/L/23/2023/001</w:t>
      </w:r>
    </w:p>
    <w:p w14:paraId="3355E8FF" w14:textId="77777777" w:rsidR="009427DF" w:rsidRPr="003657BC" w:rsidRDefault="009427DF" w:rsidP="004B611F">
      <w:pPr>
        <w:spacing w:line="240" w:lineRule="auto"/>
        <w:rPr>
          <w:noProof/>
          <w:szCs w:val="22"/>
        </w:rPr>
      </w:pPr>
    </w:p>
    <w:p w14:paraId="2BF33B10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 xml:space="preserve">SERIJOS NUMERIS </w:t>
      </w:r>
    </w:p>
    <w:p w14:paraId="2D2D9ADF" w14:textId="77777777" w:rsidR="004B611F" w:rsidRPr="003657BC" w:rsidRDefault="004B611F" w:rsidP="004B611F">
      <w:pPr>
        <w:spacing w:line="240" w:lineRule="auto"/>
        <w:rPr>
          <w:i/>
          <w:noProof/>
          <w:szCs w:val="22"/>
        </w:rPr>
      </w:pPr>
    </w:p>
    <w:p w14:paraId="499B307B" w14:textId="77777777" w:rsidR="004B611F" w:rsidRDefault="004B611F" w:rsidP="004B611F">
      <w:pPr>
        <w:spacing w:line="240" w:lineRule="auto"/>
        <w:rPr>
          <w:szCs w:val="22"/>
        </w:rPr>
      </w:pPr>
      <w:r w:rsidRPr="003657BC">
        <w:rPr>
          <w:szCs w:val="22"/>
        </w:rPr>
        <w:t>Serija:</w:t>
      </w:r>
    </w:p>
    <w:p w14:paraId="619FC5DC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49766755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PARDAVIMO (IŠDAVIMO) TVARKA</w:t>
      </w:r>
    </w:p>
    <w:p w14:paraId="5E66FC9F" w14:textId="77777777" w:rsidR="004B611F" w:rsidRPr="003657BC" w:rsidRDefault="004B611F" w:rsidP="004B611F">
      <w:pPr>
        <w:spacing w:line="240" w:lineRule="auto"/>
        <w:rPr>
          <w:i/>
          <w:noProof/>
          <w:szCs w:val="22"/>
        </w:rPr>
      </w:pPr>
    </w:p>
    <w:p w14:paraId="2FF64A50" w14:textId="77777777" w:rsidR="004B611F" w:rsidRPr="003657BC" w:rsidRDefault="004B611F" w:rsidP="004B611F">
      <w:pPr>
        <w:spacing w:line="240" w:lineRule="auto"/>
        <w:rPr>
          <w:szCs w:val="22"/>
        </w:rPr>
      </w:pPr>
      <w:r w:rsidRPr="003657BC">
        <w:rPr>
          <w:szCs w:val="22"/>
        </w:rPr>
        <w:t>Receptinis vaistas</w:t>
      </w:r>
      <w:r>
        <w:rPr>
          <w:szCs w:val="22"/>
        </w:rPr>
        <w:t>.</w:t>
      </w:r>
    </w:p>
    <w:p w14:paraId="168D9DC8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51EAB668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VARTOJIMO INSTRUKCIJA</w:t>
      </w:r>
    </w:p>
    <w:p w14:paraId="346488D3" w14:textId="77777777" w:rsidR="004B611F" w:rsidRDefault="004B611F" w:rsidP="004B611F">
      <w:pPr>
        <w:spacing w:line="240" w:lineRule="auto"/>
        <w:rPr>
          <w:noProof/>
          <w:szCs w:val="22"/>
        </w:rPr>
      </w:pPr>
    </w:p>
    <w:p w14:paraId="0FE1E6B7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685CA8B6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INFORMACIJA BRAILIO RAŠTU</w:t>
      </w:r>
    </w:p>
    <w:p w14:paraId="45C12ABB" w14:textId="77777777" w:rsidR="004B611F" w:rsidRDefault="004B611F" w:rsidP="004B611F">
      <w:pPr>
        <w:spacing w:line="240" w:lineRule="auto"/>
        <w:rPr>
          <w:noProof/>
          <w:szCs w:val="22"/>
          <w:shd w:val="clear" w:color="auto" w:fill="CCCCCC"/>
        </w:rPr>
      </w:pPr>
    </w:p>
    <w:p w14:paraId="1176EA03" w14:textId="77777777" w:rsidR="000E2816" w:rsidRDefault="000E2816" w:rsidP="000E2816">
      <w:pPr>
        <w:rPr>
          <w:snapToGrid w:val="0"/>
          <w:lang w:bidi="ar-SA"/>
        </w:rPr>
      </w:pPr>
      <w:r>
        <w:rPr>
          <w:snapToGrid w:val="0"/>
          <w:highlight w:val="lightGray"/>
        </w:rPr>
        <w:t>Priimtas pagrindimas informacijos Brailio raštu nepateikti.</w:t>
      </w:r>
    </w:p>
    <w:p w14:paraId="1E910EE5" w14:textId="77777777" w:rsidR="004B611F" w:rsidRPr="003657BC" w:rsidRDefault="004B611F" w:rsidP="004B611F">
      <w:pPr>
        <w:spacing w:line="240" w:lineRule="auto"/>
        <w:rPr>
          <w:noProof/>
          <w:szCs w:val="22"/>
          <w:shd w:val="clear" w:color="auto" w:fill="CCCCCC"/>
        </w:rPr>
      </w:pPr>
    </w:p>
    <w:p w14:paraId="3DF51B31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  <w:szCs w:val="22"/>
        </w:rPr>
      </w:pPr>
      <w:r w:rsidRPr="003657BC">
        <w:rPr>
          <w:b/>
          <w:noProof/>
          <w:szCs w:val="22"/>
        </w:rPr>
        <w:t>UNIKALUS IDENTIFIKATORIUS – 2D BRŪKŠNINIS KODAS</w:t>
      </w:r>
    </w:p>
    <w:p w14:paraId="7F2102E2" w14:textId="77777777" w:rsidR="004B611F" w:rsidRPr="003657BC" w:rsidRDefault="004B611F" w:rsidP="004B611F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078A15F" w14:textId="77777777" w:rsidR="004B611F" w:rsidRPr="003B2275" w:rsidRDefault="004B611F" w:rsidP="004B611F">
      <w:pPr>
        <w:spacing w:line="240" w:lineRule="auto"/>
        <w:rPr>
          <w:noProof/>
          <w:szCs w:val="22"/>
        </w:rPr>
      </w:pPr>
      <w:r w:rsidRPr="003B2275">
        <w:rPr>
          <w:noProof/>
          <w:szCs w:val="22"/>
        </w:rPr>
        <w:t>2D brūkšninis kodas su nurodytu unikaliu identifikatoriumi.</w:t>
      </w:r>
    </w:p>
    <w:p w14:paraId="1ED38A5D" w14:textId="77777777" w:rsidR="004B611F" w:rsidRPr="003657BC" w:rsidRDefault="004B611F" w:rsidP="004B611F">
      <w:pPr>
        <w:spacing w:line="240" w:lineRule="auto"/>
        <w:rPr>
          <w:noProof/>
          <w:vanish/>
          <w:szCs w:val="22"/>
        </w:rPr>
      </w:pPr>
    </w:p>
    <w:p w14:paraId="346FC4E3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  <w:szCs w:val="22"/>
        </w:rPr>
      </w:pPr>
      <w:r w:rsidRPr="003657BC">
        <w:rPr>
          <w:b/>
          <w:noProof/>
          <w:szCs w:val="22"/>
        </w:rPr>
        <w:t>UNIKALUS IDENTIFIKATORIUS – ŽMONĖMS SUPRANTAMI DUOMENYS</w:t>
      </w:r>
    </w:p>
    <w:p w14:paraId="3EE10DA9" w14:textId="77777777" w:rsidR="004B611F" w:rsidRPr="003657BC" w:rsidRDefault="004B611F" w:rsidP="004B611F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AD5D406" w14:textId="77777777" w:rsidR="004B611F" w:rsidRPr="000632E1" w:rsidRDefault="004B611F" w:rsidP="004B611F">
      <w:pPr>
        <w:spacing w:line="240" w:lineRule="auto"/>
        <w:rPr>
          <w:szCs w:val="22"/>
        </w:rPr>
      </w:pPr>
      <w:r w:rsidRPr="000632E1">
        <w:rPr>
          <w:szCs w:val="22"/>
        </w:rPr>
        <w:t xml:space="preserve">PC: </w:t>
      </w:r>
    </w:p>
    <w:p w14:paraId="5833DCE5" w14:textId="77777777" w:rsidR="004B611F" w:rsidRPr="000632E1" w:rsidRDefault="004B611F" w:rsidP="004B611F">
      <w:pPr>
        <w:spacing w:line="240" w:lineRule="auto"/>
        <w:rPr>
          <w:szCs w:val="22"/>
        </w:rPr>
      </w:pPr>
      <w:r w:rsidRPr="000632E1">
        <w:rPr>
          <w:szCs w:val="22"/>
        </w:rPr>
        <w:t>SN:</w:t>
      </w:r>
    </w:p>
    <w:p w14:paraId="58AE1A8D" w14:textId="77777777" w:rsidR="004B611F" w:rsidRDefault="004B611F" w:rsidP="004B611F">
      <w:pPr>
        <w:spacing w:line="240" w:lineRule="auto"/>
        <w:rPr>
          <w:szCs w:val="22"/>
        </w:rPr>
      </w:pPr>
      <w:r w:rsidRPr="003B2275">
        <w:rPr>
          <w:szCs w:val="22"/>
        </w:rPr>
        <w:t>NN:</w:t>
      </w:r>
      <w:r w:rsidRPr="003657BC">
        <w:rPr>
          <w:szCs w:val="22"/>
        </w:rPr>
        <w:t xml:space="preserve"> </w:t>
      </w:r>
    </w:p>
    <w:p w14:paraId="2A3D7980" w14:textId="77777777" w:rsidR="004B611F" w:rsidRPr="003657BC" w:rsidRDefault="004B611F" w:rsidP="004B611F">
      <w:pPr>
        <w:spacing w:line="240" w:lineRule="auto"/>
        <w:rPr>
          <w:b/>
          <w:noProof/>
          <w:szCs w:val="22"/>
        </w:rPr>
      </w:pPr>
    </w:p>
    <w:p w14:paraId="136AFB05" w14:textId="23E2764A" w:rsidR="004B611F" w:rsidRPr="00023F99" w:rsidRDefault="004B611F" w:rsidP="004B611F">
      <w:pPr>
        <w:jc w:val="both"/>
        <w:rPr>
          <w:rFonts w:ascii="Garamond" w:hAnsi="Garamond"/>
          <w:szCs w:val="22"/>
        </w:rPr>
      </w:pPr>
      <w:r w:rsidRPr="00023F99">
        <w:rPr>
          <w:rFonts w:ascii="Garamond" w:hAnsi="Garamond"/>
          <w:b/>
          <w:bCs/>
          <w:szCs w:val="22"/>
        </w:rPr>
        <w:t>Gamintojas</w:t>
      </w:r>
    </w:p>
    <w:p w14:paraId="4E6E4188" w14:textId="77777777" w:rsidR="00DD4470" w:rsidRPr="001C3A24" w:rsidRDefault="00DD4470" w:rsidP="00DD4470">
      <w:pPr>
        <w:keepNext/>
        <w:keepLines/>
      </w:pPr>
      <w:r w:rsidRPr="00231295">
        <w:rPr>
          <w:bCs/>
        </w:rPr>
        <w:t>ACS Dobfar S.p.A.</w:t>
      </w:r>
    </w:p>
    <w:p w14:paraId="76D4CDD4" w14:textId="77777777" w:rsidR="00DD4470" w:rsidRPr="001C3A24" w:rsidRDefault="00DD4470" w:rsidP="00DD4470">
      <w:pPr>
        <w:keepNext/>
        <w:keepLines/>
      </w:pPr>
      <w:r w:rsidRPr="001C3A24">
        <w:t xml:space="preserve">Nucleo Industriale S. Atto, S. Nicolò a Tordino, 64100 Teramo </w:t>
      </w:r>
    </w:p>
    <w:p w14:paraId="5CE92C89" w14:textId="77777777" w:rsidR="00DD4470" w:rsidRPr="001C3A24" w:rsidRDefault="00DD4470" w:rsidP="00DD4470">
      <w:pPr>
        <w:keepNext/>
        <w:keepLines/>
      </w:pPr>
      <w:r w:rsidRPr="001C3A24">
        <w:t>Italija</w:t>
      </w:r>
    </w:p>
    <w:p w14:paraId="78129AD7" w14:textId="77777777" w:rsidR="004B611F" w:rsidRPr="006F4E69" w:rsidRDefault="004B611F" w:rsidP="004B611F">
      <w:pPr>
        <w:rPr>
          <w:szCs w:val="22"/>
        </w:rPr>
      </w:pPr>
    </w:p>
    <w:p w14:paraId="19B863B9" w14:textId="7C311D8D" w:rsidR="004B611F" w:rsidRDefault="00C51D9E" w:rsidP="00DD4470">
      <w:pPr>
        <w:numPr>
          <w:ilvl w:val="12"/>
          <w:numId w:val="0"/>
        </w:numPr>
        <w:spacing w:line="240" w:lineRule="auto"/>
        <w:ind w:right="-2"/>
        <w:rPr>
          <w:i/>
        </w:rPr>
      </w:pPr>
      <w:r w:rsidRPr="000764B3">
        <w:rPr>
          <w:i/>
        </w:rPr>
        <w:t>Lygiagrečiai importuojamas vaistas skiriasi nuo referencinio:</w:t>
      </w:r>
      <w:r w:rsidRPr="000764B3">
        <w:rPr>
          <w:i/>
        </w:rPr>
        <w:br/>
      </w:r>
      <w:r w:rsidR="00DD4470" w:rsidRPr="00D92497">
        <w:rPr>
          <w:rFonts w:eastAsia="SimSun"/>
          <w:i/>
          <w:kern w:val="1"/>
        </w:rPr>
        <w:t xml:space="preserve">Laikymo sąlygomis - </w:t>
      </w:r>
      <w:r w:rsidR="00DD4470" w:rsidRPr="00D92497">
        <w:rPr>
          <w:i/>
        </w:rPr>
        <w:t>lygiagrečiai importuojamo – Laikyti ne aukštesnėje kaip 25</w:t>
      </w:r>
      <w:r w:rsidR="00DD4470" w:rsidRPr="00D92497">
        <w:rPr>
          <w:i/>
          <w:vertAlign w:val="superscript"/>
        </w:rPr>
        <w:t>o</w:t>
      </w:r>
      <w:r w:rsidR="00DD4470" w:rsidRPr="00D92497">
        <w:rPr>
          <w:i/>
        </w:rPr>
        <w:t>C temperatūroje</w:t>
      </w:r>
      <w:r w:rsidR="00DD4470">
        <w:rPr>
          <w:i/>
        </w:rPr>
        <w:t>.</w:t>
      </w:r>
      <w:r w:rsidR="00DD4470" w:rsidRPr="00D92497">
        <w:rPr>
          <w:i/>
        </w:rPr>
        <w:t>; referencinio – specialių laikymo sąlygų nereikia.</w:t>
      </w:r>
    </w:p>
    <w:sectPr w:rsidR="004B61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3B5D0D"/>
    <w:multiLevelType w:val="hybridMultilevel"/>
    <w:tmpl w:val="4678BF20"/>
    <w:lvl w:ilvl="0" w:tplc="C1EC21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7176"/>
    <w:multiLevelType w:val="hybridMultilevel"/>
    <w:tmpl w:val="F5AA1CAC"/>
    <w:lvl w:ilvl="0" w:tplc="1F60304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726CD"/>
    <w:multiLevelType w:val="hybridMultilevel"/>
    <w:tmpl w:val="844867B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7261A"/>
    <w:multiLevelType w:val="hybridMultilevel"/>
    <w:tmpl w:val="5BD2EB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3A36B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D20C5"/>
    <w:multiLevelType w:val="hybridMultilevel"/>
    <w:tmpl w:val="E91A2452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A7675"/>
    <w:multiLevelType w:val="hybridMultilevel"/>
    <w:tmpl w:val="59A235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57887"/>
    <w:multiLevelType w:val="hybridMultilevel"/>
    <w:tmpl w:val="601A6236"/>
    <w:lvl w:ilvl="0" w:tplc="564631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D7CE5"/>
    <w:multiLevelType w:val="hybridMultilevel"/>
    <w:tmpl w:val="4792111E"/>
    <w:lvl w:ilvl="0" w:tplc="FDD6C0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C31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606D01"/>
    <w:multiLevelType w:val="hybridMultilevel"/>
    <w:tmpl w:val="FED4D3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2B46"/>
    <w:multiLevelType w:val="hybridMultilevel"/>
    <w:tmpl w:val="C3B0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4289F"/>
    <w:multiLevelType w:val="hybridMultilevel"/>
    <w:tmpl w:val="371475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A5927"/>
    <w:multiLevelType w:val="hybridMultilevel"/>
    <w:tmpl w:val="0930D6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93963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232891216">
    <w:abstractNumId w:val="2"/>
  </w:num>
  <w:num w:numId="3" w16cid:durableId="13664750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75981191">
    <w:abstractNumId w:val="19"/>
  </w:num>
  <w:num w:numId="5" w16cid:durableId="950552106">
    <w:abstractNumId w:val="18"/>
  </w:num>
  <w:num w:numId="6" w16cid:durableId="221865793">
    <w:abstractNumId w:val="17"/>
  </w:num>
  <w:num w:numId="7" w16cid:durableId="245654145">
    <w:abstractNumId w:val="21"/>
  </w:num>
  <w:num w:numId="8" w16cid:durableId="594175072">
    <w:abstractNumId w:val="7"/>
  </w:num>
  <w:num w:numId="9" w16cid:durableId="1158616313">
    <w:abstractNumId w:val="11"/>
  </w:num>
  <w:num w:numId="10" w16cid:durableId="414665131">
    <w:abstractNumId w:val="9"/>
  </w:num>
  <w:num w:numId="11" w16cid:durableId="1069884602">
    <w:abstractNumId w:val="13"/>
  </w:num>
  <w:num w:numId="12" w16cid:durableId="2054499433">
    <w:abstractNumId w:val="4"/>
  </w:num>
  <w:num w:numId="13" w16cid:durableId="1123964071">
    <w:abstractNumId w:val="20"/>
  </w:num>
  <w:num w:numId="14" w16cid:durableId="14698017">
    <w:abstractNumId w:val="1"/>
  </w:num>
  <w:num w:numId="15" w16cid:durableId="1233198494">
    <w:abstractNumId w:val="15"/>
  </w:num>
  <w:num w:numId="16" w16cid:durableId="991059610">
    <w:abstractNumId w:val="12"/>
  </w:num>
  <w:num w:numId="17" w16cid:durableId="967901573">
    <w:abstractNumId w:val="16"/>
  </w:num>
  <w:num w:numId="18" w16cid:durableId="385187057">
    <w:abstractNumId w:val="3"/>
  </w:num>
  <w:num w:numId="19" w16cid:durableId="1759399899">
    <w:abstractNumId w:val="8"/>
  </w:num>
  <w:num w:numId="20" w16cid:durableId="1030451356">
    <w:abstractNumId w:val="5"/>
  </w:num>
  <w:num w:numId="21" w16cid:durableId="271089063">
    <w:abstractNumId w:val="10"/>
  </w:num>
  <w:num w:numId="22" w16cid:durableId="808133058">
    <w:abstractNumId w:val="22"/>
  </w:num>
  <w:num w:numId="23" w16cid:durableId="591088000">
    <w:abstractNumId w:val="14"/>
  </w:num>
  <w:num w:numId="24" w16cid:durableId="1709720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36"/>
    <w:rsid w:val="00023F99"/>
    <w:rsid w:val="00055BE6"/>
    <w:rsid w:val="00071C42"/>
    <w:rsid w:val="000E2816"/>
    <w:rsid w:val="00182719"/>
    <w:rsid w:val="00192654"/>
    <w:rsid w:val="0029759F"/>
    <w:rsid w:val="002A00A4"/>
    <w:rsid w:val="0031124A"/>
    <w:rsid w:val="003545BD"/>
    <w:rsid w:val="0035577D"/>
    <w:rsid w:val="003D2F0E"/>
    <w:rsid w:val="00486D3D"/>
    <w:rsid w:val="004B611F"/>
    <w:rsid w:val="005A63A0"/>
    <w:rsid w:val="005E018E"/>
    <w:rsid w:val="00636E64"/>
    <w:rsid w:val="00645B0D"/>
    <w:rsid w:val="006A1680"/>
    <w:rsid w:val="00736B5B"/>
    <w:rsid w:val="007B43A5"/>
    <w:rsid w:val="007D3FDA"/>
    <w:rsid w:val="007E6D8B"/>
    <w:rsid w:val="007F1FC8"/>
    <w:rsid w:val="008B5A79"/>
    <w:rsid w:val="008C23EF"/>
    <w:rsid w:val="008D43AB"/>
    <w:rsid w:val="008E1C1A"/>
    <w:rsid w:val="008E26E9"/>
    <w:rsid w:val="00907C5D"/>
    <w:rsid w:val="009427DF"/>
    <w:rsid w:val="00990F9C"/>
    <w:rsid w:val="009B3B26"/>
    <w:rsid w:val="00A23968"/>
    <w:rsid w:val="00A62EB6"/>
    <w:rsid w:val="00A650AE"/>
    <w:rsid w:val="00A6590F"/>
    <w:rsid w:val="00AC62CC"/>
    <w:rsid w:val="00C20744"/>
    <w:rsid w:val="00C51D9E"/>
    <w:rsid w:val="00C650C1"/>
    <w:rsid w:val="00C96A0A"/>
    <w:rsid w:val="00CD3043"/>
    <w:rsid w:val="00D62411"/>
    <w:rsid w:val="00DD4470"/>
    <w:rsid w:val="00E41323"/>
    <w:rsid w:val="00E506C7"/>
    <w:rsid w:val="00E91C64"/>
    <w:rsid w:val="00F23656"/>
    <w:rsid w:val="00F410BB"/>
    <w:rsid w:val="00F66BA0"/>
    <w:rsid w:val="00FB40B0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3DEB"/>
  <w15:chartTrackingRefBased/>
  <w15:docId w15:val="{38B36306-ECF5-4A6B-B3D3-5983E269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2D3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lt-LT" w:bidi="lt-LT"/>
    </w:rPr>
  </w:style>
  <w:style w:type="paragraph" w:styleId="Antrat1">
    <w:name w:val="heading 1"/>
    <w:basedOn w:val="prastasis"/>
    <w:next w:val="prastasis"/>
    <w:link w:val="Antrat1Diagrama"/>
    <w:qFormat/>
    <w:rsid w:val="00FE2D36"/>
    <w:pPr>
      <w:keepNext/>
      <w:numPr>
        <w:numId w:val="24"/>
      </w:numPr>
      <w:tabs>
        <w:tab w:val="clear" w:pos="567"/>
      </w:tabs>
      <w:spacing w:line="240" w:lineRule="auto"/>
      <w:jc w:val="both"/>
      <w:outlineLvl w:val="0"/>
    </w:pPr>
    <w:rPr>
      <w:sz w:val="24"/>
      <w:lang w:val="en-US" w:eastAsia="en-US" w:bidi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10BB"/>
    <w:pPr>
      <w:keepNext/>
      <w:keepLines/>
      <w:numPr>
        <w:ilvl w:val="1"/>
        <w:numId w:val="24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10BB"/>
    <w:pPr>
      <w:keepNext/>
      <w:keepLines/>
      <w:numPr>
        <w:ilvl w:val="2"/>
        <w:numId w:val="2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10BB"/>
    <w:pPr>
      <w:keepNext/>
      <w:keepLines/>
      <w:numPr>
        <w:ilvl w:val="3"/>
        <w:numId w:val="2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10BB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10BB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10BB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10BB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10BB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E2D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rsid w:val="00FE2D36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oratDiagrama">
    <w:name w:val="Poraštė Diagrama"/>
    <w:basedOn w:val="Numatytasispastraiposriftas"/>
    <w:link w:val="Porat"/>
    <w:rsid w:val="00FE2D36"/>
    <w:rPr>
      <w:rFonts w:ascii="Arial" w:eastAsia="Times New Roman" w:hAnsi="Arial" w:cs="Times New Roman"/>
      <w:noProof/>
      <w:sz w:val="16"/>
      <w:szCs w:val="20"/>
      <w:lang w:eastAsia="lt-LT" w:bidi="lt-LT"/>
    </w:rPr>
  </w:style>
  <w:style w:type="paragraph" w:styleId="Antrats">
    <w:name w:val="header"/>
    <w:basedOn w:val="prastasis"/>
    <w:link w:val="AntratsDiagrama"/>
    <w:uiPriority w:val="99"/>
    <w:rsid w:val="00FE2D36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E2D36"/>
    <w:rPr>
      <w:rFonts w:ascii="Arial" w:eastAsia="Times New Roman" w:hAnsi="Arial" w:cs="Times New Roman"/>
      <w:sz w:val="20"/>
      <w:szCs w:val="20"/>
      <w:lang w:eastAsia="lt-LT" w:bidi="lt-LT"/>
    </w:rPr>
  </w:style>
  <w:style w:type="paragraph" w:customStyle="1" w:styleId="MemoHeaderStyle">
    <w:name w:val="MemoHeaderStyle"/>
    <w:basedOn w:val="prastasis"/>
    <w:next w:val="prastasis"/>
    <w:rsid w:val="00FE2D36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uslapionumeris">
    <w:name w:val="page number"/>
    <w:basedOn w:val="Numatytasispastraiposriftas"/>
    <w:rsid w:val="00FE2D36"/>
  </w:style>
  <w:style w:type="paragraph" w:styleId="Pagrindinistekstas">
    <w:name w:val="Body Text"/>
    <w:basedOn w:val="prastasis"/>
    <w:link w:val="PagrindinistekstasDiagrama"/>
    <w:rsid w:val="00FE2D36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E2D36"/>
    <w:rPr>
      <w:rFonts w:ascii="Times New Roman" w:eastAsia="Times New Roman" w:hAnsi="Times New Roman" w:cs="Times New Roman"/>
      <w:i/>
      <w:color w:val="008000"/>
      <w:szCs w:val="20"/>
      <w:lang w:eastAsia="lt-LT" w:bidi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E2D36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E2D36"/>
    <w:rPr>
      <w:rFonts w:ascii="Times New Roman" w:eastAsia="Times New Roman" w:hAnsi="Times New Roman" w:cs="Times New Roman"/>
      <w:sz w:val="20"/>
      <w:szCs w:val="20"/>
      <w:lang w:eastAsia="lt-LT" w:bidi="lt-LT"/>
    </w:rPr>
  </w:style>
  <w:style w:type="character" w:styleId="Hipersaitas">
    <w:name w:val="Hyperlink"/>
    <w:rsid w:val="00FE2D36"/>
    <w:rPr>
      <w:color w:val="0000FF"/>
      <w:u w:val="single"/>
    </w:rPr>
  </w:style>
  <w:style w:type="paragraph" w:customStyle="1" w:styleId="EMEAEnBodyText">
    <w:name w:val="EMEA En Body Text"/>
    <w:basedOn w:val="prastasis"/>
    <w:rsid w:val="00FE2D36"/>
    <w:pPr>
      <w:tabs>
        <w:tab w:val="clear" w:pos="567"/>
      </w:tabs>
      <w:spacing w:before="120" w:after="120" w:line="240" w:lineRule="auto"/>
      <w:jc w:val="both"/>
    </w:pPr>
  </w:style>
  <w:style w:type="paragraph" w:styleId="Debesliotekstas">
    <w:name w:val="Balloon Text"/>
    <w:basedOn w:val="prastasis"/>
    <w:link w:val="DebesliotekstasDiagrama"/>
    <w:semiHidden/>
    <w:rsid w:val="00FE2D3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E2D36"/>
    <w:rPr>
      <w:rFonts w:ascii="Tahoma" w:eastAsia="Times New Roman" w:hAnsi="Tahoma" w:cs="Tahoma"/>
      <w:sz w:val="16"/>
      <w:szCs w:val="16"/>
      <w:lang w:eastAsia="lt-LT" w:bidi="lt-LT"/>
    </w:rPr>
  </w:style>
  <w:style w:type="paragraph" w:customStyle="1" w:styleId="BodytextAgency">
    <w:name w:val="Body text (Agency)"/>
    <w:basedOn w:val="prastasis"/>
    <w:link w:val="BodytextAgencyChar"/>
    <w:rsid w:val="00FE2D3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E2D36"/>
    <w:rPr>
      <w:rFonts w:ascii="Verdana" w:eastAsia="Verdana" w:hAnsi="Verdana" w:cs="Verdana"/>
      <w:sz w:val="18"/>
      <w:szCs w:val="18"/>
      <w:lang w:eastAsia="lt-LT" w:bidi="lt-LT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FE2D36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FE2D36"/>
    <w:rPr>
      <w:rFonts w:ascii="Courier New" w:eastAsia="Verdana" w:hAnsi="Courier New" w:cs="Times New Roman"/>
      <w:i/>
      <w:color w:val="339966"/>
      <w:szCs w:val="18"/>
      <w:lang w:eastAsia="lt-LT" w:bidi="lt-LT"/>
    </w:rPr>
  </w:style>
  <w:style w:type="paragraph" w:customStyle="1" w:styleId="NormalAgency">
    <w:name w:val="Normal (Agency)"/>
    <w:link w:val="NormalAgencyChar"/>
    <w:rsid w:val="00FE2D36"/>
    <w:pPr>
      <w:spacing w:after="0" w:line="240" w:lineRule="auto"/>
    </w:pPr>
    <w:rPr>
      <w:rFonts w:ascii="Verdana" w:eastAsia="Verdana" w:hAnsi="Verdana" w:cs="Verdana"/>
      <w:sz w:val="18"/>
      <w:szCs w:val="18"/>
      <w:lang w:eastAsia="lt-LT" w:bidi="lt-LT"/>
    </w:rPr>
  </w:style>
  <w:style w:type="table" w:customStyle="1" w:styleId="TablegridAgencyblack">
    <w:name w:val="Table grid (Agency) black"/>
    <w:basedOn w:val="prastojilentel"/>
    <w:semiHidden/>
    <w:rsid w:val="00FE2D36"/>
    <w:pPr>
      <w:spacing w:after="0" w:line="240" w:lineRule="auto"/>
    </w:pPr>
    <w:rPr>
      <w:rFonts w:ascii="Verdana" w:eastAsia="SimSun" w:hAnsi="Verdana" w:cs="Times New Roman"/>
      <w:sz w:val="18"/>
      <w:szCs w:val="20"/>
      <w:lang w:eastAsia="lt-LT" w:bidi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FE2D36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FE2D36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FE2D36"/>
    <w:rPr>
      <w:rFonts w:ascii="Verdana" w:eastAsia="Verdana" w:hAnsi="Verdana" w:cs="Verdana"/>
      <w:sz w:val="18"/>
      <w:szCs w:val="18"/>
      <w:lang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2D36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E2D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E2D36"/>
    <w:rPr>
      <w:rFonts w:ascii="Times New Roman" w:eastAsia="Times New Roman" w:hAnsi="Times New Roman" w:cs="Times New Roman"/>
      <w:b/>
      <w:bCs/>
      <w:sz w:val="20"/>
      <w:szCs w:val="20"/>
      <w:lang w:eastAsia="lt-LT" w:bidi="lt-LT"/>
    </w:rPr>
  </w:style>
  <w:style w:type="character" w:customStyle="1" w:styleId="DoNotTranslateExternal1">
    <w:name w:val="DoNotTranslateExternal1"/>
    <w:qFormat/>
    <w:rsid w:val="00FE2D36"/>
    <w:rPr>
      <w:b/>
      <w:noProof/>
      <w:szCs w:val="22"/>
    </w:rPr>
  </w:style>
  <w:style w:type="paragraph" w:styleId="Sraopastraipa">
    <w:name w:val="List Paragraph"/>
    <w:basedOn w:val="prastasis"/>
    <w:uiPriority w:val="99"/>
    <w:qFormat/>
    <w:rsid w:val="00FE2D36"/>
    <w:pPr>
      <w:ind w:left="720"/>
      <w:contextualSpacing/>
    </w:pPr>
  </w:style>
  <w:style w:type="paragraph" w:customStyle="1" w:styleId="Default">
    <w:name w:val="Default"/>
    <w:rsid w:val="00FE2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prastasis"/>
    <w:uiPriority w:val="1"/>
    <w:qFormat/>
    <w:rsid w:val="00FE2D36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</w:pPr>
    <w:rPr>
      <w:sz w:val="24"/>
      <w:szCs w:val="24"/>
      <w:lang w:val="en-US" w:eastAsia="en-US" w:bidi="ar-SA"/>
    </w:rPr>
  </w:style>
  <w:style w:type="paragraph" w:styleId="Pataisymai">
    <w:name w:val="Revision"/>
    <w:hidden/>
    <w:uiPriority w:val="99"/>
    <w:semiHidden/>
    <w:rsid w:val="00FE2D36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 w:bidi="lt-LT"/>
    </w:rPr>
  </w:style>
  <w:style w:type="table" w:styleId="Lentelstinklelis">
    <w:name w:val="Table Grid"/>
    <w:basedOn w:val="prastojilentel"/>
    <w:rsid w:val="00FE2D3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t-LT" w:bidi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10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 w:bidi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10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t-LT" w:bidi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10BB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lt-LT" w:bidi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10BB"/>
    <w:rPr>
      <w:rFonts w:asciiTheme="majorHAnsi" w:eastAsiaTheme="majorEastAsia" w:hAnsiTheme="majorHAnsi" w:cstheme="majorBidi"/>
      <w:color w:val="2E74B5" w:themeColor="accent1" w:themeShade="BF"/>
      <w:szCs w:val="20"/>
      <w:lang w:eastAsia="lt-LT" w:bidi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10BB"/>
    <w:rPr>
      <w:rFonts w:asciiTheme="majorHAnsi" w:eastAsiaTheme="majorEastAsia" w:hAnsiTheme="majorHAnsi" w:cstheme="majorBidi"/>
      <w:color w:val="1F4D78" w:themeColor="accent1" w:themeShade="7F"/>
      <w:szCs w:val="20"/>
      <w:lang w:eastAsia="lt-LT" w:bidi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10BB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lt-LT" w:bidi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10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 w:bidi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10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D45E5-61BF-4924-A0AC-D0128665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Kristina Brundzienė</cp:lastModifiedBy>
  <cp:revision>6</cp:revision>
  <dcterms:created xsi:type="dcterms:W3CDTF">2023-10-11T13:26:00Z</dcterms:created>
  <dcterms:modified xsi:type="dcterms:W3CDTF">2023-11-06T09:08:00Z</dcterms:modified>
</cp:coreProperties>
</file>