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BFC" w:rsidRPr="00D5113E" w:rsidRDefault="00524BFC" w:rsidP="00524BFC">
      <w:pPr>
        <w:widowControl w:val="0"/>
        <w:tabs>
          <w:tab w:val="left" w:pos="567"/>
        </w:tabs>
        <w:ind w:left="540" w:hanging="540"/>
        <w:jc w:val="center"/>
        <w:outlineLvl w:val="0"/>
        <w:rPr>
          <w:rFonts w:eastAsia="Calibri"/>
          <w:b/>
          <w:caps/>
          <w:sz w:val="22"/>
          <w:szCs w:val="22"/>
          <w:lang w:val="lt-LT" w:eastAsia="lt-LT"/>
        </w:rPr>
      </w:pPr>
      <w:bookmarkStart w:id="0" w:name="_Toc129243138"/>
      <w:bookmarkStart w:id="1" w:name="_Toc129243263"/>
      <w:r w:rsidRPr="00D5113E">
        <w:rPr>
          <w:rFonts w:eastAsia="Calibri"/>
          <w:b/>
          <w:caps/>
          <w:sz w:val="22"/>
          <w:szCs w:val="22"/>
          <w:lang w:val="lt-LT" w:eastAsia="lt-LT"/>
        </w:rPr>
        <w:t>P</w:t>
      </w:r>
      <w:r w:rsidRPr="00D5113E">
        <w:rPr>
          <w:rFonts w:eastAsia="Calibri"/>
          <w:b/>
          <w:sz w:val="22"/>
          <w:szCs w:val="22"/>
          <w:lang w:val="lt-LT" w:eastAsia="lt-LT"/>
        </w:rPr>
        <w:t>akuotės lapelis</w:t>
      </w:r>
      <w:r w:rsidRPr="00D5113E">
        <w:rPr>
          <w:rFonts w:eastAsia="Calibri"/>
          <w:b/>
          <w:caps/>
          <w:sz w:val="22"/>
          <w:szCs w:val="22"/>
          <w:lang w:val="lt-LT" w:eastAsia="lt-LT"/>
        </w:rPr>
        <w:t xml:space="preserve">: </w:t>
      </w:r>
      <w:r w:rsidRPr="00D5113E">
        <w:rPr>
          <w:rFonts w:eastAsia="Calibri"/>
          <w:b/>
          <w:sz w:val="22"/>
          <w:szCs w:val="22"/>
          <w:lang w:val="lt-LT" w:eastAsia="lt-LT"/>
        </w:rPr>
        <w:t>informacija vartotojui</w:t>
      </w:r>
      <w:bookmarkEnd w:id="0"/>
      <w:bookmarkEnd w:id="1"/>
    </w:p>
    <w:p w:rsidR="00524BFC" w:rsidRPr="00D5113E" w:rsidRDefault="00524BFC" w:rsidP="00524BFC">
      <w:pPr>
        <w:widowControl w:val="0"/>
        <w:rPr>
          <w:rFonts w:eastAsia="Calibri"/>
          <w:sz w:val="22"/>
          <w:szCs w:val="22"/>
          <w:lang w:val="lt-LT" w:eastAsia="lt-LT"/>
        </w:rPr>
      </w:pPr>
    </w:p>
    <w:p w:rsidR="00524BFC" w:rsidRPr="00D5113E" w:rsidRDefault="00524BFC" w:rsidP="00524BFC">
      <w:pPr>
        <w:widowControl w:val="0"/>
        <w:jc w:val="center"/>
        <w:outlineLvl w:val="0"/>
        <w:rPr>
          <w:b/>
          <w:sz w:val="22"/>
          <w:szCs w:val="22"/>
          <w:lang w:val="lt-LT" w:eastAsia="lt-LT"/>
        </w:rPr>
      </w:pPr>
      <w:r w:rsidRPr="003933E1">
        <w:rPr>
          <w:b/>
          <w:sz w:val="22"/>
          <w:szCs w:val="22"/>
          <w:lang w:val="lt-LT" w:eastAsia="lt-LT"/>
        </w:rPr>
        <w:t xml:space="preserve">Digoxin </w:t>
      </w:r>
      <w:r>
        <w:rPr>
          <w:b/>
          <w:sz w:val="22"/>
          <w:szCs w:val="22"/>
          <w:lang w:val="lt-LT" w:eastAsia="lt-LT"/>
        </w:rPr>
        <w:t>Sopharma</w:t>
      </w:r>
      <w:r w:rsidRPr="003933E1">
        <w:rPr>
          <w:b/>
          <w:sz w:val="22"/>
          <w:szCs w:val="22"/>
          <w:lang w:val="lt-LT" w:eastAsia="lt-LT"/>
        </w:rPr>
        <w:t xml:space="preserve"> </w:t>
      </w:r>
      <w:r>
        <w:rPr>
          <w:b/>
          <w:sz w:val="22"/>
          <w:szCs w:val="22"/>
          <w:lang w:val="lt-LT" w:eastAsia="lt-LT"/>
        </w:rPr>
        <w:t>250 mikrogramų</w:t>
      </w:r>
      <w:r w:rsidRPr="00D5113E">
        <w:rPr>
          <w:b/>
          <w:sz w:val="22"/>
          <w:szCs w:val="22"/>
          <w:lang w:val="lt-LT" w:eastAsia="lt-LT"/>
        </w:rPr>
        <w:t>/ml injekcinis</w:t>
      </w:r>
      <w:r>
        <w:rPr>
          <w:b/>
          <w:sz w:val="22"/>
          <w:szCs w:val="22"/>
          <w:lang w:val="lt-LT" w:eastAsia="lt-LT"/>
        </w:rPr>
        <w:t xml:space="preserve"> ar infuzinis</w:t>
      </w:r>
      <w:r w:rsidRPr="00D5113E">
        <w:rPr>
          <w:b/>
          <w:sz w:val="22"/>
          <w:szCs w:val="22"/>
          <w:lang w:val="lt-LT" w:eastAsia="lt-LT"/>
        </w:rPr>
        <w:t xml:space="preserve"> tirpalas</w:t>
      </w:r>
    </w:p>
    <w:p w:rsidR="00524BFC" w:rsidRPr="00D5113E" w:rsidRDefault="00524BFC" w:rsidP="00524BFC">
      <w:pPr>
        <w:widowControl w:val="0"/>
        <w:jc w:val="center"/>
        <w:outlineLvl w:val="0"/>
        <w:rPr>
          <w:sz w:val="22"/>
          <w:szCs w:val="22"/>
          <w:lang w:val="lt-LT" w:eastAsia="lt-LT"/>
        </w:rPr>
      </w:pPr>
      <w:r w:rsidRPr="00D5113E">
        <w:rPr>
          <w:sz w:val="22"/>
          <w:szCs w:val="22"/>
          <w:lang w:val="lt-LT" w:eastAsia="lt-LT"/>
        </w:rPr>
        <w:t>digoksinas</w:t>
      </w:r>
    </w:p>
    <w:p w:rsidR="00524BFC" w:rsidRPr="00D5113E" w:rsidRDefault="00524BFC" w:rsidP="00524BFC">
      <w:pPr>
        <w:widowControl w:val="0"/>
        <w:rPr>
          <w:rFonts w:eastAsia="Calibri"/>
          <w:sz w:val="22"/>
          <w:szCs w:val="22"/>
          <w:lang w:val="lt-LT" w:eastAsia="lt-LT"/>
        </w:rPr>
      </w:pPr>
    </w:p>
    <w:p w:rsidR="00524BFC" w:rsidRPr="00D5113E" w:rsidRDefault="00524BFC" w:rsidP="00524BFC">
      <w:pPr>
        <w:widowControl w:val="0"/>
        <w:rPr>
          <w:rFonts w:eastAsia="Calibri"/>
          <w:sz w:val="22"/>
          <w:szCs w:val="22"/>
          <w:lang w:val="lt-LT" w:eastAsia="lt-LT"/>
        </w:rPr>
      </w:pPr>
    </w:p>
    <w:p w:rsidR="00524BFC" w:rsidRPr="00D5113E" w:rsidRDefault="00524BFC" w:rsidP="00524BFC">
      <w:pPr>
        <w:widowControl w:val="0"/>
        <w:rPr>
          <w:b/>
          <w:sz w:val="22"/>
          <w:szCs w:val="22"/>
          <w:lang w:val="lt-LT" w:eastAsia="en-US"/>
        </w:rPr>
      </w:pPr>
      <w:r w:rsidRPr="00D5113E">
        <w:rPr>
          <w:b/>
          <w:sz w:val="22"/>
          <w:szCs w:val="22"/>
          <w:lang w:val="lt-LT" w:eastAsia="en-US"/>
        </w:rPr>
        <w:t>Atidžiai perskaitykite visą šį lapelį, prieš pradėdami vartoti vaistą, nes jame pateikiama Jums svarbi informacija.</w:t>
      </w:r>
    </w:p>
    <w:p w:rsidR="00524BFC" w:rsidRPr="00D5113E" w:rsidRDefault="00524BFC" w:rsidP="00524BFC">
      <w:pPr>
        <w:widowControl w:val="0"/>
        <w:numPr>
          <w:ilvl w:val="0"/>
          <w:numId w:val="2"/>
        </w:numPr>
        <w:tabs>
          <w:tab w:val="clear" w:pos="227"/>
        </w:tabs>
        <w:ind w:left="567" w:hanging="567"/>
        <w:rPr>
          <w:sz w:val="22"/>
          <w:szCs w:val="22"/>
          <w:lang w:val="lt-LT" w:eastAsia="lt-LT"/>
        </w:rPr>
      </w:pPr>
      <w:r w:rsidRPr="00D5113E">
        <w:rPr>
          <w:sz w:val="22"/>
          <w:szCs w:val="22"/>
          <w:lang w:val="lt-LT" w:eastAsia="lt-LT"/>
        </w:rPr>
        <w:t>Neišmeskite šio lapelio, nes vėl gali prireikti jį perskaityti.</w:t>
      </w:r>
    </w:p>
    <w:p w:rsidR="00524BFC" w:rsidRPr="00D5113E" w:rsidRDefault="00524BFC" w:rsidP="00524BFC">
      <w:pPr>
        <w:widowControl w:val="0"/>
        <w:numPr>
          <w:ilvl w:val="0"/>
          <w:numId w:val="2"/>
        </w:numPr>
        <w:tabs>
          <w:tab w:val="clear" w:pos="227"/>
        </w:tabs>
        <w:ind w:left="567" w:hanging="567"/>
        <w:rPr>
          <w:sz w:val="22"/>
          <w:szCs w:val="22"/>
          <w:lang w:val="lt-LT" w:eastAsia="lt-LT"/>
        </w:rPr>
      </w:pPr>
      <w:r w:rsidRPr="00D5113E">
        <w:rPr>
          <w:sz w:val="22"/>
          <w:szCs w:val="22"/>
          <w:lang w:val="lt-LT" w:eastAsia="lt-LT"/>
        </w:rPr>
        <w:t>Jeigu kiltų daugiau klausimų, kreipkitės į gydytoją arba vaistininką.</w:t>
      </w:r>
    </w:p>
    <w:p w:rsidR="00524BFC" w:rsidRPr="00D5113E" w:rsidRDefault="00524BFC" w:rsidP="00524BFC">
      <w:pPr>
        <w:widowControl w:val="0"/>
        <w:numPr>
          <w:ilvl w:val="0"/>
          <w:numId w:val="2"/>
        </w:numPr>
        <w:tabs>
          <w:tab w:val="clear" w:pos="227"/>
        </w:tabs>
        <w:ind w:left="567" w:hanging="567"/>
        <w:rPr>
          <w:sz w:val="22"/>
          <w:szCs w:val="22"/>
          <w:lang w:val="lt-LT" w:eastAsia="lt-LT"/>
        </w:rPr>
      </w:pPr>
      <w:r w:rsidRPr="00D5113E">
        <w:rPr>
          <w:sz w:val="22"/>
          <w:szCs w:val="22"/>
          <w:lang w:val="lt-LT" w:eastAsia="lt-LT"/>
        </w:rPr>
        <w:t>Šis vaistas skirtas tik Jums, todėl kitiems žmonėms jo duoti negalima. Vaistas gali jiems pakenkti (net tiems, kurių ligos požymiai yra tokie patys kaip Jūsų).</w:t>
      </w:r>
    </w:p>
    <w:p w:rsidR="00524BFC" w:rsidRPr="00D5113E" w:rsidRDefault="00524BFC" w:rsidP="00524BFC">
      <w:pPr>
        <w:widowControl w:val="0"/>
        <w:numPr>
          <w:ilvl w:val="0"/>
          <w:numId w:val="2"/>
        </w:numPr>
        <w:tabs>
          <w:tab w:val="clear" w:pos="227"/>
        </w:tabs>
        <w:ind w:left="567" w:hanging="567"/>
        <w:rPr>
          <w:sz w:val="22"/>
          <w:szCs w:val="22"/>
          <w:lang w:val="lt-LT" w:eastAsia="lt-LT"/>
        </w:rPr>
      </w:pPr>
      <w:r w:rsidRPr="00D5113E">
        <w:rPr>
          <w:sz w:val="22"/>
          <w:szCs w:val="22"/>
          <w:lang w:val="lt-LT" w:eastAsia="lt-LT"/>
        </w:rPr>
        <w:t>Jeigu pasireiškė šalutinis poveikis (net jeigu jis šiame lapelyje nenurodytas), pasakykite gydytojui arba vaistininkui. Žr. 4 skyrių.</w:t>
      </w:r>
    </w:p>
    <w:p w:rsidR="00524BFC" w:rsidRPr="00D5113E" w:rsidRDefault="00524BFC" w:rsidP="00524BFC">
      <w:pPr>
        <w:widowControl w:val="0"/>
        <w:ind w:left="567" w:hanging="567"/>
        <w:rPr>
          <w:sz w:val="22"/>
          <w:szCs w:val="22"/>
          <w:lang w:val="lt-LT" w:eastAsia="lt-LT"/>
        </w:rPr>
      </w:pPr>
    </w:p>
    <w:p w:rsidR="00524BFC" w:rsidRPr="00D5113E" w:rsidRDefault="00524BFC" w:rsidP="00524BFC">
      <w:pPr>
        <w:widowControl w:val="0"/>
        <w:ind w:left="567" w:hanging="567"/>
        <w:rPr>
          <w:b/>
          <w:sz w:val="22"/>
          <w:szCs w:val="22"/>
          <w:lang w:val="lt-LT" w:eastAsia="lt-LT"/>
        </w:rPr>
      </w:pPr>
      <w:r w:rsidRPr="00D5113E">
        <w:rPr>
          <w:b/>
          <w:sz w:val="22"/>
          <w:szCs w:val="22"/>
          <w:lang w:val="lt-LT" w:eastAsia="lt-LT"/>
        </w:rPr>
        <w:t>Apie ką rašoma šiame lapelyje?</w:t>
      </w:r>
    </w:p>
    <w:p w:rsidR="00524BFC" w:rsidRPr="00D5113E" w:rsidRDefault="00524BFC" w:rsidP="00524BFC">
      <w:pPr>
        <w:widowControl w:val="0"/>
        <w:ind w:left="567" w:hanging="567"/>
        <w:rPr>
          <w:b/>
          <w:sz w:val="22"/>
          <w:szCs w:val="22"/>
          <w:lang w:val="lt-LT" w:eastAsia="lt-LT"/>
        </w:rPr>
      </w:pPr>
    </w:p>
    <w:p w:rsidR="00524BFC" w:rsidRPr="00D5113E" w:rsidRDefault="00524BFC" w:rsidP="00524BFC">
      <w:pPr>
        <w:widowControl w:val="0"/>
        <w:ind w:left="567" w:hanging="567"/>
        <w:rPr>
          <w:sz w:val="22"/>
          <w:szCs w:val="22"/>
          <w:lang w:val="lt-LT" w:eastAsia="lt-LT"/>
        </w:rPr>
      </w:pPr>
      <w:r w:rsidRPr="00D5113E">
        <w:rPr>
          <w:sz w:val="22"/>
          <w:szCs w:val="22"/>
          <w:lang w:val="lt-LT" w:eastAsia="lt-LT"/>
        </w:rPr>
        <w:t>1.</w:t>
      </w:r>
      <w:r w:rsidRPr="00D5113E">
        <w:rPr>
          <w:sz w:val="22"/>
          <w:szCs w:val="22"/>
          <w:lang w:val="lt-LT" w:eastAsia="lt-LT"/>
        </w:rPr>
        <w:tab/>
        <w:t xml:space="preserve">Kas yra </w:t>
      </w:r>
      <w:r>
        <w:rPr>
          <w:sz w:val="22"/>
          <w:szCs w:val="22"/>
          <w:lang w:val="lt-LT" w:eastAsia="lt-LT"/>
        </w:rPr>
        <w:t>Digoxin Sopharma</w:t>
      </w:r>
      <w:r w:rsidRPr="00D5113E">
        <w:rPr>
          <w:sz w:val="22"/>
          <w:szCs w:val="22"/>
          <w:lang w:val="lt-LT" w:eastAsia="lt-LT"/>
        </w:rPr>
        <w:t xml:space="preserve"> ir kam jis vartojamas</w:t>
      </w:r>
    </w:p>
    <w:p w:rsidR="00524BFC" w:rsidRPr="00D5113E" w:rsidRDefault="00524BFC" w:rsidP="00524BFC">
      <w:pPr>
        <w:widowControl w:val="0"/>
        <w:ind w:left="567" w:hanging="567"/>
        <w:rPr>
          <w:sz w:val="22"/>
          <w:szCs w:val="22"/>
          <w:lang w:val="lt-LT" w:eastAsia="lt-LT"/>
        </w:rPr>
      </w:pPr>
      <w:r w:rsidRPr="00D5113E">
        <w:rPr>
          <w:sz w:val="22"/>
          <w:szCs w:val="22"/>
          <w:lang w:val="lt-LT" w:eastAsia="lt-LT"/>
        </w:rPr>
        <w:t>2.</w:t>
      </w:r>
      <w:r w:rsidRPr="00D5113E">
        <w:rPr>
          <w:sz w:val="22"/>
          <w:szCs w:val="22"/>
          <w:lang w:val="lt-LT" w:eastAsia="lt-LT"/>
        </w:rPr>
        <w:tab/>
        <w:t xml:space="preserve">Kas žinotina prieš vartojant </w:t>
      </w:r>
      <w:r>
        <w:rPr>
          <w:sz w:val="22"/>
          <w:szCs w:val="22"/>
          <w:lang w:val="lt-LT" w:eastAsia="lt-LT"/>
        </w:rPr>
        <w:t>Digoxin Sopharma</w:t>
      </w:r>
    </w:p>
    <w:p w:rsidR="00524BFC" w:rsidRPr="00D5113E" w:rsidRDefault="00524BFC" w:rsidP="00524BFC">
      <w:pPr>
        <w:widowControl w:val="0"/>
        <w:ind w:left="567" w:hanging="567"/>
        <w:rPr>
          <w:sz w:val="22"/>
          <w:szCs w:val="22"/>
          <w:lang w:val="lt-LT" w:eastAsia="lt-LT"/>
        </w:rPr>
      </w:pPr>
      <w:r w:rsidRPr="00D5113E">
        <w:rPr>
          <w:sz w:val="22"/>
          <w:szCs w:val="22"/>
          <w:lang w:val="lt-LT" w:eastAsia="lt-LT"/>
        </w:rPr>
        <w:t>3.</w:t>
      </w:r>
      <w:r w:rsidRPr="00D5113E">
        <w:rPr>
          <w:sz w:val="22"/>
          <w:szCs w:val="22"/>
          <w:lang w:val="lt-LT" w:eastAsia="lt-LT"/>
        </w:rPr>
        <w:tab/>
        <w:t xml:space="preserve">Kaip vartoti </w:t>
      </w:r>
      <w:r>
        <w:rPr>
          <w:sz w:val="22"/>
          <w:szCs w:val="22"/>
          <w:lang w:val="lt-LT" w:eastAsia="lt-LT"/>
        </w:rPr>
        <w:t>Digoxin Sopharma</w:t>
      </w:r>
    </w:p>
    <w:p w:rsidR="00524BFC" w:rsidRPr="00D5113E" w:rsidRDefault="00524BFC" w:rsidP="00524BFC">
      <w:pPr>
        <w:widowControl w:val="0"/>
        <w:ind w:left="567" w:hanging="567"/>
        <w:rPr>
          <w:sz w:val="22"/>
          <w:szCs w:val="22"/>
          <w:lang w:val="lt-LT" w:eastAsia="lt-LT"/>
        </w:rPr>
      </w:pPr>
      <w:r w:rsidRPr="00D5113E">
        <w:rPr>
          <w:sz w:val="22"/>
          <w:szCs w:val="22"/>
          <w:lang w:val="lt-LT" w:eastAsia="lt-LT"/>
        </w:rPr>
        <w:t>4.</w:t>
      </w:r>
      <w:r w:rsidRPr="00D5113E">
        <w:rPr>
          <w:sz w:val="22"/>
          <w:szCs w:val="22"/>
          <w:lang w:val="lt-LT" w:eastAsia="lt-LT"/>
        </w:rPr>
        <w:tab/>
        <w:t>Galimas šalutinis poveikis</w:t>
      </w:r>
    </w:p>
    <w:p w:rsidR="00524BFC" w:rsidRPr="00D5113E" w:rsidRDefault="00524BFC" w:rsidP="00524BFC">
      <w:pPr>
        <w:widowControl w:val="0"/>
        <w:ind w:left="567" w:hanging="567"/>
        <w:rPr>
          <w:sz w:val="22"/>
          <w:szCs w:val="22"/>
          <w:lang w:val="lt-LT" w:eastAsia="lt-LT"/>
        </w:rPr>
      </w:pPr>
      <w:r w:rsidRPr="00D5113E">
        <w:rPr>
          <w:sz w:val="22"/>
          <w:szCs w:val="22"/>
          <w:lang w:val="lt-LT" w:eastAsia="lt-LT"/>
        </w:rPr>
        <w:t>5.</w:t>
      </w:r>
      <w:r w:rsidRPr="00D5113E">
        <w:rPr>
          <w:sz w:val="22"/>
          <w:szCs w:val="22"/>
          <w:lang w:val="lt-LT" w:eastAsia="lt-LT"/>
        </w:rPr>
        <w:tab/>
        <w:t xml:space="preserve">Kaip laikyti </w:t>
      </w:r>
      <w:r>
        <w:rPr>
          <w:sz w:val="22"/>
          <w:szCs w:val="22"/>
          <w:lang w:val="lt-LT" w:eastAsia="lt-LT"/>
        </w:rPr>
        <w:t>Digoxin Sopharma</w:t>
      </w:r>
    </w:p>
    <w:p w:rsidR="00524BFC" w:rsidRPr="00D5113E" w:rsidRDefault="00524BFC" w:rsidP="00524BFC">
      <w:pPr>
        <w:widowControl w:val="0"/>
        <w:ind w:left="567" w:hanging="567"/>
        <w:rPr>
          <w:sz w:val="22"/>
          <w:szCs w:val="22"/>
          <w:lang w:val="lt-LT" w:eastAsia="lt-LT"/>
        </w:rPr>
      </w:pPr>
      <w:r w:rsidRPr="00D5113E">
        <w:rPr>
          <w:sz w:val="22"/>
          <w:szCs w:val="22"/>
          <w:lang w:val="lt-LT" w:eastAsia="lt-LT"/>
        </w:rPr>
        <w:t>6.</w:t>
      </w:r>
      <w:r w:rsidRPr="00D5113E">
        <w:rPr>
          <w:sz w:val="22"/>
          <w:szCs w:val="22"/>
          <w:lang w:val="lt-LT" w:eastAsia="lt-LT"/>
        </w:rPr>
        <w:tab/>
        <w:t>Pakuotės turinys ir kita informacija</w:t>
      </w:r>
    </w:p>
    <w:p w:rsidR="00524BFC" w:rsidRPr="00D5113E" w:rsidRDefault="00524BFC" w:rsidP="00524BFC">
      <w:pPr>
        <w:widowControl w:val="0"/>
        <w:rPr>
          <w:sz w:val="22"/>
          <w:szCs w:val="22"/>
          <w:lang w:val="lt-LT" w:eastAsia="lt-LT"/>
        </w:rPr>
      </w:pPr>
    </w:p>
    <w:p w:rsidR="00524BFC" w:rsidRPr="00D5113E" w:rsidRDefault="00524BFC" w:rsidP="00524BFC">
      <w:pPr>
        <w:widowControl w:val="0"/>
        <w:rPr>
          <w:sz w:val="22"/>
          <w:szCs w:val="22"/>
          <w:lang w:val="lt-LT" w:eastAsia="lt-LT"/>
        </w:rPr>
      </w:pPr>
    </w:p>
    <w:p w:rsidR="00524BFC" w:rsidRPr="00D5113E" w:rsidRDefault="00524BFC" w:rsidP="00524BFC">
      <w:pPr>
        <w:widowControl w:val="0"/>
        <w:ind w:left="567" w:hanging="567"/>
        <w:outlineLvl w:val="0"/>
        <w:rPr>
          <w:b/>
          <w:sz w:val="22"/>
          <w:szCs w:val="22"/>
          <w:lang w:val="lt-LT" w:eastAsia="lt-LT"/>
        </w:rPr>
      </w:pPr>
      <w:r w:rsidRPr="00D5113E">
        <w:rPr>
          <w:b/>
          <w:sz w:val="22"/>
          <w:szCs w:val="22"/>
          <w:lang w:val="lt-LT" w:eastAsia="lt-LT"/>
        </w:rPr>
        <w:t>1.</w:t>
      </w:r>
      <w:r w:rsidRPr="00D5113E">
        <w:rPr>
          <w:b/>
          <w:sz w:val="22"/>
          <w:szCs w:val="22"/>
          <w:lang w:val="lt-LT" w:eastAsia="lt-LT"/>
        </w:rPr>
        <w:tab/>
        <w:t xml:space="preserve">Kas yra </w:t>
      </w:r>
      <w:r w:rsidRPr="003933E1">
        <w:rPr>
          <w:b/>
          <w:bCs/>
          <w:sz w:val="22"/>
          <w:szCs w:val="22"/>
          <w:lang w:val="lt-LT" w:eastAsia="lt-LT"/>
        </w:rPr>
        <w:t xml:space="preserve">Digoxin </w:t>
      </w:r>
      <w:r w:rsidRPr="00C45EB9">
        <w:rPr>
          <w:b/>
          <w:bCs/>
          <w:sz w:val="22"/>
          <w:szCs w:val="22"/>
          <w:lang w:val="lt-LT" w:eastAsia="lt-LT"/>
        </w:rPr>
        <w:t xml:space="preserve">Sopharma </w:t>
      </w:r>
      <w:r w:rsidRPr="00D5113E">
        <w:rPr>
          <w:b/>
          <w:sz w:val="22"/>
          <w:szCs w:val="22"/>
          <w:lang w:val="lt-LT" w:eastAsia="lt-LT"/>
        </w:rPr>
        <w:t>ir kam jis vartojamas</w:t>
      </w:r>
    </w:p>
    <w:p w:rsidR="00524BFC" w:rsidRPr="00D5113E" w:rsidRDefault="00524BFC" w:rsidP="00524BFC">
      <w:pPr>
        <w:widowControl w:val="0"/>
        <w:rPr>
          <w:sz w:val="22"/>
          <w:szCs w:val="22"/>
          <w:lang w:val="lt-LT" w:eastAsia="lt-LT"/>
        </w:rPr>
      </w:pPr>
    </w:p>
    <w:p w:rsidR="00524BFC" w:rsidRPr="00D5113E" w:rsidRDefault="00524BFC" w:rsidP="00524BFC">
      <w:pPr>
        <w:autoSpaceDE w:val="0"/>
        <w:autoSpaceDN w:val="0"/>
        <w:adjustRightInd w:val="0"/>
        <w:rPr>
          <w:sz w:val="22"/>
          <w:szCs w:val="22"/>
          <w:lang w:val="lt-LT" w:eastAsia="bg-BG"/>
        </w:rPr>
      </w:pPr>
      <w:r>
        <w:rPr>
          <w:sz w:val="22"/>
          <w:szCs w:val="22"/>
          <w:lang w:val="lt-LT" w:eastAsia="lt-LT"/>
        </w:rPr>
        <w:t xml:space="preserve">Digoxin </w:t>
      </w:r>
      <w:r w:rsidRPr="003771BD">
        <w:rPr>
          <w:sz w:val="22"/>
          <w:szCs w:val="22"/>
          <w:lang w:val="lt-LT" w:eastAsia="lt-LT"/>
        </w:rPr>
        <w:t xml:space="preserve">Sopharma </w:t>
      </w:r>
      <w:r w:rsidRPr="00D5113E">
        <w:rPr>
          <w:sz w:val="22"/>
          <w:szCs w:val="22"/>
          <w:lang w:val="lt-LT" w:eastAsia="bg-BG"/>
        </w:rPr>
        <w:t>sudėtyje yra veikliosios medžiagos digoksino, kuris priklauso vaistų, vadinamų širdį veikiančiais glikozidais, grupei. Jis vartojamas aritmijoms ir širdies nepakankamumui gydyti. Aritmija yra širdies ritmo sutrikimas, dėl kurio širdis praleidžia širdies dūžius, plaka nereguliariai arba plaka netinkamu greičiu. Šis vaistas veikia koreguodamas nereguliarų širdies plakimą į normalų ritmą ir stiprina širdies plakimo jėgą, todėl jis naudingas sergant širdies nepakankamumu.</w:t>
      </w:r>
    </w:p>
    <w:p w:rsidR="00524BFC" w:rsidRPr="00D5113E" w:rsidRDefault="00524BFC" w:rsidP="00524BFC">
      <w:pPr>
        <w:widowControl w:val="0"/>
        <w:tabs>
          <w:tab w:val="left" w:pos="0"/>
        </w:tabs>
        <w:rPr>
          <w:sz w:val="22"/>
          <w:szCs w:val="22"/>
          <w:lang w:val="lt-LT" w:eastAsia="en-US"/>
        </w:rPr>
      </w:pPr>
    </w:p>
    <w:p w:rsidR="00524BFC" w:rsidRPr="00D5113E" w:rsidRDefault="00524BFC" w:rsidP="00524BFC">
      <w:pPr>
        <w:widowControl w:val="0"/>
        <w:tabs>
          <w:tab w:val="left" w:pos="0"/>
        </w:tabs>
        <w:rPr>
          <w:sz w:val="22"/>
          <w:szCs w:val="22"/>
          <w:lang w:val="lt-LT" w:eastAsia="en-US"/>
        </w:rPr>
      </w:pPr>
    </w:p>
    <w:p w:rsidR="00524BFC" w:rsidRPr="00D5113E" w:rsidRDefault="00524BFC" w:rsidP="00524BFC">
      <w:pPr>
        <w:widowControl w:val="0"/>
        <w:ind w:left="567" w:hanging="567"/>
        <w:outlineLvl w:val="0"/>
        <w:rPr>
          <w:b/>
          <w:sz w:val="22"/>
          <w:szCs w:val="22"/>
          <w:lang w:val="lt-LT" w:eastAsia="lt-LT"/>
        </w:rPr>
      </w:pPr>
      <w:r w:rsidRPr="00D5113E">
        <w:rPr>
          <w:b/>
          <w:sz w:val="22"/>
          <w:szCs w:val="22"/>
          <w:lang w:val="lt-LT" w:eastAsia="lt-LT"/>
        </w:rPr>
        <w:t>2.</w:t>
      </w:r>
      <w:r w:rsidRPr="00D5113E">
        <w:rPr>
          <w:b/>
          <w:sz w:val="22"/>
          <w:szCs w:val="22"/>
          <w:lang w:val="lt-LT" w:eastAsia="lt-LT"/>
        </w:rPr>
        <w:tab/>
        <w:t xml:space="preserve">Kas žinotina prieš vartojant </w:t>
      </w:r>
      <w:r w:rsidRPr="004D1BB8">
        <w:rPr>
          <w:b/>
          <w:sz w:val="22"/>
          <w:szCs w:val="22"/>
          <w:lang w:val="lt-LT" w:eastAsia="lt-LT"/>
        </w:rPr>
        <w:t xml:space="preserve">Digoxin </w:t>
      </w:r>
      <w:r w:rsidRPr="00C45EB9">
        <w:rPr>
          <w:b/>
          <w:sz w:val="22"/>
          <w:szCs w:val="22"/>
          <w:lang w:val="lt-LT" w:eastAsia="lt-LT"/>
        </w:rPr>
        <w:t>Sopharma</w:t>
      </w:r>
    </w:p>
    <w:p w:rsidR="00524BFC" w:rsidRPr="00D5113E" w:rsidRDefault="00524BFC" w:rsidP="00524BFC">
      <w:pPr>
        <w:widowControl w:val="0"/>
        <w:rPr>
          <w:i/>
          <w:sz w:val="22"/>
          <w:szCs w:val="22"/>
          <w:lang w:val="lt-LT" w:eastAsia="lt-LT"/>
        </w:rPr>
      </w:pPr>
    </w:p>
    <w:p w:rsidR="00524BFC" w:rsidRPr="00D5113E" w:rsidRDefault="00524BFC" w:rsidP="00524BFC">
      <w:pPr>
        <w:widowControl w:val="0"/>
        <w:rPr>
          <w:sz w:val="22"/>
          <w:szCs w:val="22"/>
          <w:lang w:val="lt-LT"/>
        </w:rPr>
      </w:pPr>
      <w:r w:rsidRPr="004D1BB8">
        <w:rPr>
          <w:b/>
          <w:sz w:val="22"/>
          <w:szCs w:val="22"/>
          <w:lang w:val="lt-LT" w:eastAsia="lt-LT"/>
        </w:rPr>
        <w:t xml:space="preserve">Digoxin </w:t>
      </w:r>
      <w:r w:rsidRPr="00C45EB9">
        <w:rPr>
          <w:b/>
          <w:sz w:val="22"/>
          <w:szCs w:val="22"/>
          <w:lang w:val="lt-LT" w:eastAsia="lt-LT"/>
        </w:rPr>
        <w:t xml:space="preserve">Sopharma </w:t>
      </w:r>
      <w:r w:rsidRPr="00D5113E">
        <w:rPr>
          <w:b/>
          <w:sz w:val="22"/>
          <w:szCs w:val="22"/>
          <w:lang w:val="lt-LT" w:eastAsia="lt-LT"/>
        </w:rPr>
        <w:t>vartoti draudžiama</w:t>
      </w:r>
    </w:p>
    <w:p w:rsidR="00524BFC" w:rsidRPr="00D5113E" w:rsidRDefault="00524BFC" w:rsidP="00524BFC">
      <w:pPr>
        <w:pStyle w:val="Sraopastraipa"/>
        <w:numPr>
          <w:ilvl w:val="0"/>
          <w:numId w:val="1"/>
        </w:numPr>
        <w:ind w:left="567" w:hanging="567"/>
        <w:rPr>
          <w:sz w:val="22"/>
          <w:szCs w:val="22"/>
          <w:lang w:val="lt-LT" w:eastAsia="bg-BG"/>
        </w:rPr>
      </w:pPr>
      <w:r w:rsidRPr="00D5113E">
        <w:rPr>
          <w:sz w:val="22"/>
          <w:szCs w:val="22"/>
          <w:lang w:val="lt-LT" w:eastAsia="bg-BG"/>
        </w:rPr>
        <w:t>jeigu yra alergija digoksinui, kitiems širdį veikiantiems glikozidams arba bet kuriai pagalbinei šio vaisto medžiagai (jos išvardytos 6 skyriuje);</w:t>
      </w:r>
    </w:p>
    <w:p w:rsidR="00524BFC" w:rsidRPr="00D5113E" w:rsidRDefault="00524BFC" w:rsidP="00524BFC">
      <w:pPr>
        <w:pStyle w:val="Sraopastraipa"/>
        <w:numPr>
          <w:ilvl w:val="0"/>
          <w:numId w:val="1"/>
        </w:numPr>
        <w:autoSpaceDE w:val="0"/>
        <w:autoSpaceDN w:val="0"/>
        <w:adjustRightInd w:val="0"/>
        <w:ind w:left="567" w:hanging="567"/>
        <w:rPr>
          <w:sz w:val="22"/>
          <w:szCs w:val="22"/>
          <w:lang w:val="lt-LT" w:eastAsia="bg-BG"/>
        </w:rPr>
      </w:pPr>
      <w:r w:rsidRPr="00D5113E">
        <w:rPr>
          <w:sz w:val="22"/>
          <w:szCs w:val="22"/>
          <w:lang w:val="lt-LT" w:eastAsia="bg-BG"/>
        </w:rPr>
        <w:t>jeigu turite rimtų širdies problemų, pavyzdžiui, susijusių su elektrinių impulsų perdavimu širdyje, ypač jei yra buvę Stokso-Adamso (</w:t>
      </w:r>
      <w:r w:rsidRPr="00D5113E">
        <w:rPr>
          <w:i/>
          <w:iCs/>
          <w:sz w:val="22"/>
          <w:szCs w:val="22"/>
          <w:lang w:val="lt-LT" w:eastAsia="bg-BG"/>
        </w:rPr>
        <w:t>Stokes-Adams</w:t>
      </w:r>
      <w:r w:rsidRPr="00D5113E">
        <w:rPr>
          <w:sz w:val="22"/>
          <w:szCs w:val="22"/>
          <w:lang w:val="lt-LT" w:eastAsia="bg-BG"/>
        </w:rPr>
        <w:t>) priepuolių (staigus, trumpalaikis sąmonės netekimas dėl staigaus širdies susitraukimų dažnio ar ritmo pasikeitimo);</w:t>
      </w:r>
    </w:p>
    <w:p w:rsidR="00524BFC" w:rsidRPr="00D5113E" w:rsidRDefault="00524BFC" w:rsidP="00524BFC">
      <w:pPr>
        <w:pStyle w:val="Sraopastraipa"/>
        <w:numPr>
          <w:ilvl w:val="0"/>
          <w:numId w:val="1"/>
        </w:numPr>
        <w:autoSpaceDE w:val="0"/>
        <w:autoSpaceDN w:val="0"/>
        <w:adjustRightInd w:val="0"/>
        <w:ind w:left="567" w:hanging="567"/>
        <w:rPr>
          <w:sz w:val="22"/>
          <w:szCs w:val="22"/>
          <w:lang w:val="lt-LT" w:eastAsia="bg-BG"/>
        </w:rPr>
      </w:pPr>
      <w:r w:rsidRPr="00D5113E">
        <w:rPr>
          <w:sz w:val="22"/>
          <w:szCs w:val="22"/>
          <w:lang w:val="lt-LT" w:eastAsia="bg-BG"/>
        </w:rPr>
        <w:t>jeigu turite nereguliarų širdies plakimą dėl apsinuodijimo širdį veikiančiais glikozidais arba tokių būklių, kaip Volfo-Parkinsono-Vaito (</w:t>
      </w:r>
      <w:r w:rsidRPr="00D5113E">
        <w:rPr>
          <w:i/>
          <w:iCs/>
          <w:sz w:val="22"/>
          <w:szCs w:val="22"/>
          <w:lang w:val="lt-LT" w:eastAsia="bg-BG"/>
        </w:rPr>
        <w:t>Wolff-Parkinson-White</w:t>
      </w:r>
      <w:r w:rsidRPr="00D5113E">
        <w:rPr>
          <w:sz w:val="22"/>
          <w:szCs w:val="22"/>
          <w:lang w:val="lt-LT" w:eastAsia="bg-BG"/>
        </w:rPr>
        <w:t>) sindromas;</w:t>
      </w:r>
    </w:p>
    <w:p w:rsidR="00524BFC" w:rsidRPr="00D5113E" w:rsidRDefault="00524BFC" w:rsidP="00524BFC">
      <w:pPr>
        <w:pStyle w:val="Sraopastraipa"/>
        <w:numPr>
          <w:ilvl w:val="0"/>
          <w:numId w:val="1"/>
        </w:numPr>
        <w:tabs>
          <w:tab w:val="left" w:pos="567"/>
        </w:tabs>
        <w:ind w:left="567" w:right="-2" w:hanging="567"/>
        <w:rPr>
          <w:sz w:val="22"/>
          <w:szCs w:val="22"/>
          <w:lang w:val="lt-LT" w:eastAsia="bg-BG"/>
        </w:rPr>
      </w:pPr>
      <w:r w:rsidRPr="00D5113E">
        <w:rPr>
          <w:sz w:val="22"/>
          <w:szCs w:val="22"/>
          <w:lang w:val="lt-LT" w:eastAsia="bg-BG"/>
        </w:rPr>
        <w:t>jeigu sergate</w:t>
      </w:r>
      <w:r w:rsidRPr="00D5113E">
        <w:rPr>
          <w:sz w:val="22"/>
          <w:szCs w:val="22"/>
          <w:lang w:val="lt-LT"/>
        </w:rPr>
        <w:t xml:space="preserve"> </w:t>
      </w:r>
      <w:r w:rsidRPr="00D5113E">
        <w:rPr>
          <w:sz w:val="22"/>
          <w:szCs w:val="22"/>
          <w:lang w:val="lt-LT" w:eastAsia="bg-BG"/>
        </w:rPr>
        <w:t>obstrukcine kardiomiopatija (širdies raumens padidėjimu).</w:t>
      </w:r>
    </w:p>
    <w:p w:rsidR="00524BFC" w:rsidRPr="00D5113E" w:rsidRDefault="00524BFC" w:rsidP="00524BFC">
      <w:pPr>
        <w:widowControl w:val="0"/>
        <w:rPr>
          <w:sz w:val="22"/>
          <w:szCs w:val="22"/>
          <w:lang w:val="lt-LT" w:eastAsia="lt-LT"/>
        </w:rPr>
      </w:pPr>
    </w:p>
    <w:p w:rsidR="00524BFC" w:rsidRPr="00D5113E" w:rsidRDefault="00524BFC" w:rsidP="00524BFC">
      <w:pPr>
        <w:widowControl w:val="0"/>
        <w:rPr>
          <w:b/>
          <w:bCs/>
          <w:sz w:val="22"/>
          <w:szCs w:val="22"/>
          <w:lang w:val="lt-LT" w:eastAsia="en-US"/>
        </w:rPr>
      </w:pPr>
      <w:r w:rsidRPr="00D5113E">
        <w:rPr>
          <w:b/>
          <w:bCs/>
          <w:sz w:val="22"/>
          <w:szCs w:val="22"/>
          <w:lang w:val="lt-LT" w:eastAsia="en-US"/>
        </w:rPr>
        <w:t>Įspėjimai ir atsargumo priemonės</w:t>
      </w:r>
    </w:p>
    <w:p w:rsidR="00524BFC" w:rsidRPr="00D5113E" w:rsidRDefault="00524BFC" w:rsidP="00524BFC">
      <w:pPr>
        <w:autoSpaceDE w:val="0"/>
        <w:autoSpaceDN w:val="0"/>
        <w:adjustRightInd w:val="0"/>
        <w:rPr>
          <w:sz w:val="22"/>
          <w:szCs w:val="22"/>
          <w:lang w:val="lt-LT" w:eastAsia="bg-BG"/>
        </w:rPr>
      </w:pPr>
      <w:r w:rsidRPr="00D5113E">
        <w:rPr>
          <w:sz w:val="22"/>
          <w:szCs w:val="22"/>
          <w:lang w:val="lt-LT" w:eastAsia="bg-BG"/>
        </w:rPr>
        <w:t>Pasitarkite su gydytoju, vaistininku arba slaugytoju, prieš pradėdami vartoti šį vaistą:</w:t>
      </w:r>
    </w:p>
    <w:p w:rsidR="00524BFC" w:rsidRPr="00D5113E" w:rsidRDefault="00524BFC" w:rsidP="00524BF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 xml:space="preserve">jeigu vartojate šį vaistą, gydytojas gali paprašyti reguliariai atlikti kraujo tyrimus, kad nustatytų </w:t>
      </w:r>
      <w:r>
        <w:rPr>
          <w:sz w:val="22"/>
          <w:szCs w:val="22"/>
          <w:lang w:val="lt-LT" w:eastAsia="lt-LT"/>
        </w:rPr>
        <w:t xml:space="preserve">Digoxin </w:t>
      </w:r>
      <w:r w:rsidRPr="003771BD">
        <w:rPr>
          <w:sz w:val="22"/>
          <w:szCs w:val="22"/>
          <w:lang w:val="lt-LT" w:eastAsia="lt-LT"/>
        </w:rPr>
        <w:t xml:space="preserve">Sopharma </w:t>
      </w:r>
      <w:r w:rsidRPr="00D5113E">
        <w:rPr>
          <w:sz w:val="22"/>
          <w:szCs w:val="22"/>
          <w:lang w:val="lt-LT" w:eastAsia="bg-BG"/>
        </w:rPr>
        <w:t xml:space="preserve">kiekį kraujyje. Tai gali būti naudinga pacientams, turintiems inkstų </w:t>
      </w:r>
      <w:r>
        <w:rPr>
          <w:sz w:val="22"/>
          <w:szCs w:val="22"/>
          <w:lang w:val="lt-LT" w:eastAsia="bg-BG"/>
        </w:rPr>
        <w:t>funkcijos</w:t>
      </w:r>
      <w:r w:rsidRPr="00D5113E">
        <w:rPr>
          <w:sz w:val="22"/>
          <w:szCs w:val="22"/>
          <w:lang w:val="lt-LT" w:eastAsia="bg-BG"/>
        </w:rPr>
        <w:t xml:space="preserve"> sutrikimų;</w:t>
      </w:r>
    </w:p>
    <w:p w:rsidR="00524BFC" w:rsidRPr="00D5113E" w:rsidRDefault="00524BFC" w:rsidP="00524BF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jeigu pasireiškia toksinis digoksino poveikis, tai gali sukelti įvairių formų širdies ritmo sutrikim</w:t>
      </w:r>
      <w:r>
        <w:rPr>
          <w:sz w:val="22"/>
          <w:szCs w:val="22"/>
          <w:lang w:val="lt-LT" w:eastAsia="bg-BG"/>
        </w:rPr>
        <w:t>ų</w:t>
      </w:r>
      <w:r w:rsidRPr="00D5113E">
        <w:rPr>
          <w:sz w:val="22"/>
          <w:szCs w:val="22"/>
          <w:lang w:val="lt-LT" w:eastAsia="bg-BG"/>
        </w:rPr>
        <w:t>, kai kurie iš jų panašūs į ritmo sutrikimus, dėl kurių šis vaistas buvo paskirtas;</w:t>
      </w:r>
    </w:p>
    <w:p w:rsidR="00524BFC" w:rsidRPr="00D5113E" w:rsidRDefault="00524BFC" w:rsidP="00524BF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jeigu Jums yra sutrikęs širdies ritmas (širdies blokada) ir vartojate š</w:t>
      </w:r>
      <w:r>
        <w:rPr>
          <w:sz w:val="22"/>
          <w:szCs w:val="22"/>
          <w:lang w:val="lt-LT" w:eastAsia="bg-BG"/>
        </w:rPr>
        <w:t>io</w:t>
      </w:r>
      <w:r w:rsidRPr="00D5113E">
        <w:rPr>
          <w:sz w:val="22"/>
          <w:szCs w:val="22"/>
          <w:lang w:val="lt-LT" w:eastAsia="bg-BG"/>
        </w:rPr>
        <w:t xml:space="preserve"> vaist</w:t>
      </w:r>
      <w:r>
        <w:rPr>
          <w:sz w:val="22"/>
          <w:szCs w:val="22"/>
          <w:lang w:val="lt-LT" w:eastAsia="bg-BG"/>
        </w:rPr>
        <w:t>o</w:t>
      </w:r>
      <w:r w:rsidRPr="00D5113E">
        <w:rPr>
          <w:sz w:val="22"/>
          <w:szCs w:val="22"/>
          <w:lang w:val="lt-LT" w:eastAsia="bg-BG"/>
        </w:rPr>
        <w:t xml:space="preserve">, nedelsdami kreipkitės į gydytoją, jeigu jaučiate vieną keletą toliau išvardytų simptomų: alpimą, trumpalaikį </w:t>
      </w:r>
      <w:r w:rsidRPr="00D5113E">
        <w:rPr>
          <w:sz w:val="22"/>
          <w:szCs w:val="22"/>
          <w:lang w:val="lt-LT" w:eastAsia="bg-BG"/>
        </w:rPr>
        <w:lastRenderedPageBreak/>
        <w:t>sąmonės netekimą, galvos svaigimą ar apsvaigimą, nuovargį, dusulį, krūtinės skausmą, nereguliarų širdies plakimą ar sumišimą;</w:t>
      </w:r>
    </w:p>
    <w:p w:rsidR="00524BFC" w:rsidRPr="00D5113E" w:rsidRDefault="00524BFC" w:rsidP="00524BF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 xml:space="preserve">jeigu sergate sinoatrialiniu sutrikimu (elektrinių impulsų plitimo sutrikimas širdyje, pvz., </w:t>
      </w:r>
      <w:r>
        <w:rPr>
          <w:sz w:val="22"/>
          <w:szCs w:val="22"/>
          <w:lang w:val="lt-LT" w:eastAsia="bg-BG"/>
        </w:rPr>
        <w:t>sinusinio mazgo silpnumo</w:t>
      </w:r>
      <w:r w:rsidRPr="00D5113E">
        <w:rPr>
          <w:sz w:val="22"/>
          <w:szCs w:val="22"/>
          <w:lang w:val="lt-LT" w:eastAsia="bg-BG"/>
        </w:rPr>
        <w:t xml:space="preserve"> sindromas), kai kuriems pacientams, sergantiems sinoatrialiniu sutrikimu, šis vaistas gali sukelti sulėtėjusį ir (arba) nereguliarų širdies plakimą. Kartais tai sukelia nuovargį, silpnumą ir galvos svaigimą, o kai širdies plakimas yra labai lėtas, galite apalpti;</w:t>
      </w:r>
    </w:p>
    <w:p w:rsidR="00524BFC" w:rsidRPr="00D5113E" w:rsidRDefault="00524BFC" w:rsidP="00524BF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jeigu neseniai patyrėte širdies smūgį;</w:t>
      </w:r>
    </w:p>
    <w:p w:rsidR="00524BFC" w:rsidRPr="00D5113E" w:rsidRDefault="00524BFC" w:rsidP="00524BF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kai širdies nepakankamumas pasireiškia kartu su nenormalaus baltymo susikaupimu širdies audinyje (širdies amiloidoze), gydytojas gali paskirti alternatyvų gydymą;</w:t>
      </w:r>
    </w:p>
    <w:p w:rsidR="00524BFC" w:rsidRPr="00D5113E" w:rsidRDefault="00524BFC" w:rsidP="00524BF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jeigu sergate miokarditu (širdies raumens uždegimu), retais atvejais tai gali sukelti vazokonstrikciją (kraujagyslių susiaurėjimą). Gydytojas gali Jums skirti kitokį vaistą;</w:t>
      </w:r>
    </w:p>
    <w:p w:rsidR="00524BFC" w:rsidRPr="00D5113E" w:rsidRDefault="00524BFC" w:rsidP="00524BF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 xml:space="preserve">jeigu sergate </w:t>
      </w:r>
      <w:r>
        <w:rPr>
          <w:sz w:val="22"/>
          <w:szCs w:val="22"/>
          <w:lang w:val="lt-LT" w:eastAsia="bg-BG"/>
        </w:rPr>
        <w:t>b</w:t>
      </w:r>
      <w:r w:rsidRPr="00D5113E">
        <w:rPr>
          <w:sz w:val="22"/>
          <w:szCs w:val="22"/>
          <w:lang w:val="lt-LT" w:eastAsia="bg-BG"/>
        </w:rPr>
        <w:t>eriberio liga (kurią sukelia vitamino B</w:t>
      </w:r>
      <w:r w:rsidRPr="00D5113E">
        <w:rPr>
          <w:sz w:val="22"/>
          <w:szCs w:val="22"/>
          <w:vertAlign w:val="subscript"/>
          <w:lang w:val="lt-LT" w:eastAsia="bg-BG"/>
        </w:rPr>
        <w:t>1</w:t>
      </w:r>
      <w:r w:rsidRPr="00D5113E">
        <w:rPr>
          <w:sz w:val="22"/>
          <w:szCs w:val="22"/>
          <w:lang w:val="lt-LT" w:eastAsia="bg-BG"/>
        </w:rPr>
        <w:t xml:space="preserve"> trūkumas);</w:t>
      </w:r>
    </w:p>
    <w:p w:rsidR="00524BFC" w:rsidRPr="00D5113E" w:rsidRDefault="00524BFC" w:rsidP="00524BF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jeigu sergate konstrikciniu perikarditu (širdį gaubiančio maišelio uždegimu);</w:t>
      </w:r>
    </w:p>
    <w:p w:rsidR="00524BFC" w:rsidRPr="00D5113E" w:rsidRDefault="00524BFC" w:rsidP="00524BF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 xml:space="preserve">jeigu vartojate diuretikų (šlapimo išsiskyrimą skatinančių vaistų, padedančių sumažinti vandens kiekį organizme) su AKF inhibitoriumi arba be jo (dažniausiai vartojamų padidėjusiam kraujospūdžiui gydyti), gydytojas Jums paskirs mažesnę </w:t>
      </w:r>
      <w:r>
        <w:rPr>
          <w:sz w:val="22"/>
          <w:szCs w:val="22"/>
          <w:lang w:val="lt-LT" w:eastAsia="lt-LT"/>
        </w:rPr>
        <w:t xml:space="preserve">Digoxin </w:t>
      </w:r>
      <w:r w:rsidRPr="003771BD">
        <w:rPr>
          <w:sz w:val="22"/>
          <w:szCs w:val="22"/>
          <w:lang w:val="lt-LT" w:eastAsia="lt-LT"/>
        </w:rPr>
        <w:t xml:space="preserve">Sopharma </w:t>
      </w:r>
      <w:r w:rsidRPr="00D5113E">
        <w:rPr>
          <w:sz w:val="22"/>
          <w:szCs w:val="22"/>
          <w:lang w:val="lt-LT" w:eastAsia="bg-BG"/>
        </w:rPr>
        <w:t xml:space="preserve">dozę. Nenutraukite </w:t>
      </w:r>
      <w:r>
        <w:rPr>
          <w:sz w:val="22"/>
          <w:szCs w:val="22"/>
          <w:lang w:val="lt-LT" w:eastAsia="lt-LT"/>
        </w:rPr>
        <w:t xml:space="preserve">Digoxin </w:t>
      </w:r>
      <w:r w:rsidRPr="003771BD">
        <w:rPr>
          <w:sz w:val="22"/>
          <w:szCs w:val="22"/>
          <w:lang w:val="lt-LT" w:eastAsia="lt-LT"/>
        </w:rPr>
        <w:t xml:space="preserve">Sopharma </w:t>
      </w:r>
      <w:r w:rsidRPr="00D5113E">
        <w:rPr>
          <w:sz w:val="22"/>
          <w:szCs w:val="22"/>
          <w:lang w:val="lt-LT" w:eastAsia="bg-BG"/>
        </w:rPr>
        <w:t>vartojimo nepasitarę su gydytoju;</w:t>
      </w:r>
    </w:p>
    <w:p w:rsidR="00524BFC" w:rsidRPr="00D5113E" w:rsidRDefault="00524BFC" w:rsidP="00524BF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 xml:space="preserve">jeigu Jums atliekamas širdies tyrimas, vadinamas EKG (elektrokardiograma), tyrimą atliekančiam asmeniui pasakykite, kad vartojate </w:t>
      </w:r>
      <w:r>
        <w:rPr>
          <w:sz w:val="22"/>
          <w:szCs w:val="22"/>
          <w:lang w:val="lt-LT" w:eastAsia="lt-LT"/>
        </w:rPr>
        <w:t xml:space="preserve">Digoxin </w:t>
      </w:r>
      <w:r w:rsidRPr="003771BD">
        <w:rPr>
          <w:sz w:val="22"/>
          <w:szCs w:val="22"/>
          <w:lang w:val="lt-LT" w:eastAsia="lt-LT"/>
        </w:rPr>
        <w:t>Sopharma</w:t>
      </w:r>
      <w:r w:rsidRPr="00D5113E">
        <w:rPr>
          <w:sz w:val="22"/>
          <w:szCs w:val="22"/>
          <w:lang w:val="lt-LT" w:eastAsia="bg-BG"/>
        </w:rPr>
        <w:t>, nes tai gali turėti įtakos rezultatų reikšmei;</w:t>
      </w:r>
    </w:p>
    <w:p w:rsidR="00524BFC" w:rsidRPr="00D5113E" w:rsidRDefault="00524BFC" w:rsidP="00524BF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 xml:space="preserve">jeigu sergate sunkia kvėpavimo takų (plaučių) liga (gali padidėti jautrumas </w:t>
      </w:r>
      <w:r>
        <w:rPr>
          <w:sz w:val="22"/>
          <w:szCs w:val="22"/>
          <w:lang w:val="lt-LT" w:eastAsia="lt-LT"/>
        </w:rPr>
        <w:t xml:space="preserve">Digoxin </w:t>
      </w:r>
      <w:r w:rsidRPr="003771BD">
        <w:rPr>
          <w:sz w:val="22"/>
          <w:szCs w:val="22"/>
          <w:lang w:val="lt-LT" w:eastAsia="lt-LT"/>
        </w:rPr>
        <w:t>Sopharma</w:t>
      </w:r>
      <w:r w:rsidRPr="00D5113E">
        <w:rPr>
          <w:sz w:val="22"/>
          <w:szCs w:val="22"/>
          <w:lang w:val="lt-LT" w:eastAsia="bg-BG"/>
        </w:rPr>
        <w:t>);</w:t>
      </w:r>
    </w:p>
    <w:p w:rsidR="00524BFC" w:rsidRPr="00D5113E" w:rsidRDefault="00524BFC" w:rsidP="00524BF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jeigu į tam tikras kūno dalis patenka mažai deguonies, mažas kalio kiekis, neįprastai mažas magnio kiekis arba padidėjęs kalcio kiekis kraujyje;</w:t>
      </w:r>
    </w:p>
    <w:p w:rsidR="00524BFC" w:rsidRPr="00D5113E" w:rsidRDefault="00524BFC" w:rsidP="00524BF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jeigu sergate skydliaukės liga (pvz., skydliaukės nepakankamu arba pernelyg dideliu aktyvumu), gali prireikti keisti šio vaisto dozę;</w:t>
      </w:r>
    </w:p>
    <w:p w:rsidR="00524BFC" w:rsidRPr="00D5113E" w:rsidRDefault="00524BFC" w:rsidP="00524BF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jeigu Jums yra malabsorbcijos sindromas (negalite tinkamai pasisavinti mineralinių medžiagų iš maisto) arba jei Jums kada nors buvo operuotas skrandis ar žarnynas;</w:t>
      </w:r>
    </w:p>
    <w:p w:rsidR="00524BFC" w:rsidRPr="00D5113E" w:rsidRDefault="00524BFC" w:rsidP="00524BF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jeigu Jums bus taikomas gydymas elektros šoku, kad būtų koreguojamas sutrikęs širdies ritmas.</w:t>
      </w:r>
    </w:p>
    <w:p w:rsidR="00524BFC" w:rsidRPr="00D5113E" w:rsidRDefault="00524BFC" w:rsidP="00524BFC">
      <w:pPr>
        <w:widowControl w:val="0"/>
        <w:rPr>
          <w:sz w:val="22"/>
          <w:szCs w:val="22"/>
          <w:lang w:val="lt-LT" w:eastAsia="lt-LT"/>
        </w:rPr>
      </w:pPr>
    </w:p>
    <w:p w:rsidR="00524BFC" w:rsidRPr="00D5113E" w:rsidRDefault="00524BFC" w:rsidP="00524BFC">
      <w:pPr>
        <w:widowControl w:val="0"/>
        <w:rPr>
          <w:b/>
          <w:bCs/>
          <w:sz w:val="22"/>
          <w:szCs w:val="22"/>
          <w:lang w:val="lt-LT" w:eastAsia="en-US"/>
        </w:rPr>
      </w:pPr>
      <w:r w:rsidRPr="00D5113E">
        <w:rPr>
          <w:b/>
          <w:bCs/>
          <w:sz w:val="22"/>
          <w:szCs w:val="22"/>
          <w:lang w:val="lt-LT" w:eastAsia="en-US"/>
        </w:rPr>
        <w:t xml:space="preserve">Kiti vaistai ir </w:t>
      </w:r>
      <w:r w:rsidRPr="004D1BB8">
        <w:rPr>
          <w:b/>
          <w:bCs/>
          <w:sz w:val="22"/>
          <w:szCs w:val="22"/>
          <w:lang w:val="lt-LT" w:eastAsia="en-US"/>
        </w:rPr>
        <w:t xml:space="preserve">Digoxin </w:t>
      </w:r>
      <w:r w:rsidRPr="00C45EB9">
        <w:rPr>
          <w:b/>
          <w:bCs/>
          <w:sz w:val="22"/>
          <w:szCs w:val="22"/>
          <w:lang w:val="lt-LT" w:eastAsia="en-US"/>
        </w:rPr>
        <w:t>Sopharma</w:t>
      </w:r>
    </w:p>
    <w:p w:rsidR="00524BFC" w:rsidRPr="00D5113E" w:rsidRDefault="00524BFC" w:rsidP="00524BFC">
      <w:pPr>
        <w:numPr>
          <w:ilvl w:val="12"/>
          <w:numId w:val="0"/>
        </w:numPr>
        <w:ind w:right="-2"/>
        <w:rPr>
          <w:noProof/>
          <w:sz w:val="22"/>
          <w:szCs w:val="22"/>
          <w:lang w:val="lt-LT"/>
        </w:rPr>
      </w:pPr>
      <w:r w:rsidRPr="00D5113E">
        <w:rPr>
          <w:sz w:val="22"/>
          <w:szCs w:val="22"/>
          <w:lang w:val="lt-LT"/>
        </w:rPr>
        <w:t xml:space="preserve">Jeigu vartojate arba neseniai vartojote kitų vaistų, </w:t>
      </w:r>
      <w:r w:rsidRPr="00D5113E">
        <w:rPr>
          <w:noProof/>
          <w:sz w:val="22"/>
          <w:szCs w:val="22"/>
          <w:lang w:val="lt-LT"/>
        </w:rPr>
        <w:t>dėl to nesate tikri, apie tai pasakykite gydytojui arba vaistininkui.</w:t>
      </w:r>
    </w:p>
    <w:p w:rsidR="00524BFC" w:rsidRPr="00D5113E" w:rsidRDefault="00524BFC" w:rsidP="00524BFC">
      <w:pPr>
        <w:numPr>
          <w:ilvl w:val="12"/>
          <w:numId w:val="0"/>
        </w:numPr>
        <w:ind w:right="-2"/>
        <w:rPr>
          <w:noProof/>
          <w:sz w:val="22"/>
          <w:szCs w:val="22"/>
          <w:lang w:val="lt-LT"/>
        </w:rPr>
      </w:pPr>
      <w:r w:rsidRPr="00D5113E">
        <w:rPr>
          <w:noProof/>
          <w:sz w:val="22"/>
          <w:szCs w:val="22"/>
          <w:lang w:val="lt-LT"/>
        </w:rPr>
        <w:t>Kelių vaistų vartojimas kartais gali turėti žalingų pasekmių arba sukelti nepageidaujamą sąveiką.</w:t>
      </w:r>
    </w:p>
    <w:p w:rsidR="00524BFC" w:rsidRPr="00D5113E" w:rsidRDefault="00524BFC" w:rsidP="00524BFC">
      <w:pPr>
        <w:numPr>
          <w:ilvl w:val="12"/>
          <w:numId w:val="0"/>
        </w:numPr>
        <w:ind w:right="-2"/>
        <w:rPr>
          <w:noProof/>
          <w:sz w:val="22"/>
          <w:szCs w:val="22"/>
          <w:lang w:val="lt-LT"/>
        </w:rPr>
      </w:pPr>
      <w:r w:rsidRPr="00D5113E">
        <w:rPr>
          <w:noProof/>
          <w:sz w:val="22"/>
          <w:szCs w:val="22"/>
          <w:u w:val="single"/>
          <w:lang w:val="lt-LT"/>
        </w:rPr>
        <w:t xml:space="preserve">Jautrumą </w:t>
      </w:r>
      <w:r w:rsidRPr="004D1BB8">
        <w:rPr>
          <w:noProof/>
          <w:sz w:val="22"/>
          <w:szCs w:val="22"/>
          <w:u w:val="single"/>
          <w:lang w:val="lt-LT"/>
        </w:rPr>
        <w:t xml:space="preserve">Digoxin </w:t>
      </w:r>
      <w:r w:rsidRPr="00F82373">
        <w:rPr>
          <w:noProof/>
          <w:sz w:val="22"/>
          <w:szCs w:val="22"/>
          <w:u w:val="single"/>
          <w:lang w:val="lt-LT"/>
        </w:rPr>
        <w:t xml:space="preserve">Sopharma </w:t>
      </w:r>
      <w:r w:rsidRPr="00D5113E">
        <w:rPr>
          <w:noProof/>
          <w:sz w:val="22"/>
          <w:szCs w:val="22"/>
          <w:u w:val="single"/>
          <w:lang w:val="lt-LT"/>
        </w:rPr>
        <w:t>gali didinti</w:t>
      </w:r>
      <w:r w:rsidRPr="00D5113E">
        <w:rPr>
          <w:noProof/>
          <w:sz w:val="22"/>
          <w:szCs w:val="22"/>
          <w:lang w:val="lt-LT"/>
        </w:rPr>
        <w:t xml:space="preserve"> vaistai, mažinantys kalio kiekį kraujyje.</w:t>
      </w:r>
    </w:p>
    <w:p w:rsidR="00524BFC" w:rsidRPr="00D5113E" w:rsidRDefault="00524BFC" w:rsidP="00524BFC">
      <w:pPr>
        <w:numPr>
          <w:ilvl w:val="12"/>
          <w:numId w:val="0"/>
        </w:numPr>
        <w:ind w:right="-2"/>
        <w:rPr>
          <w:noProof/>
          <w:sz w:val="22"/>
          <w:szCs w:val="22"/>
          <w:lang w:val="lt-LT"/>
        </w:rPr>
      </w:pPr>
      <w:r w:rsidRPr="00D5113E">
        <w:rPr>
          <w:noProof/>
          <w:sz w:val="22"/>
          <w:szCs w:val="22"/>
          <w:lang w:val="lt-LT"/>
        </w:rPr>
        <w:t>Tokie yra:</w:t>
      </w:r>
    </w:p>
    <w:p w:rsidR="00524BFC" w:rsidRPr="00D5113E" w:rsidRDefault="00524BFC" w:rsidP="00524BFC">
      <w:pPr>
        <w:pStyle w:val="Sraopastraipa"/>
        <w:numPr>
          <w:ilvl w:val="0"/>
          <w:numId w:val="7"/>
        </w:numPr>
        <w:ind w:left="567" w:right="-2" w:hanging="567"/>
        <w:rPr>
          <w:noProof/>
          <w:sz w:val="22"/>
          <w:szCs w:val="22"/>
          <w:lang w:val="lt-LT"/>
        </w:rPr>
      </w:pPr>
      <w:r w:rsidRPr="00D5113E">
        <w:rPr>
          <w:noProof/>
          <w:sz w:val="22"/>
          <w:szCs w:val="22"/>
          <w:lang w:val="lt-LT"/>
        </w:rPr>
        <w:t>diuretikai;</w:t>
      </w:r>
    </w:p>
    <w:p w:rsidR="00524BFC" w:rsidRPr="00D5113E" w:rsidRDefault="00524BFC" w:rsidP="00524BFC">
      <w:pPr>
        <w:pStyle w:val="Sraopastraipa"/>
        <w:numPr>
          <w:ilvl w:val="0"/>
          <w:numId w:val="7"/>
        </w:numPr>
        <w:ind w:left="567" w:right="-2" w:hanging="567"/>
        <w:rPr>
          <w:noProof/>
          <w:sz w:val="22"/>
          <w:szCs w:val="22"/>
          <w:lang w:val="lt-LT"/>
        </w:rPr>
      </w:pPr>
      <w:r w:rsidRPr="00D5113E">
        <w:rPr>
          <w:noProof/>
          <w:sz w:val="22"/>
          <w:szCs w:val="22"/>
          <w:lang w:val="lt-LT"/>
        </w:rPr>
        <w:t>ličio druskos (antidepresantai);</w:t>
      </w:r>
    </w:p>
    <w:p w:rsidR="00524BFC" w:rsidRPr="00D5113E" w:rsidRDefault="00524BFC" w:rsidP="00524BFC">
      <w:pPr>
        <w:pStyle w:val="Sraopastraipa"/>
        <w:numPr>
          <w:ilvl w:val="0"/>
          <w:numId w:val="7"/>
        </w:numPr>
        <w:ind w:left="567" w:right="-2" w:hanging="567"/>
        <w:rPr>
          <w:noProof/>
          <w:sz w:val="22"/>
          <w:szCs w:val="22"/>
          <w:lang w:val="lt-LT"/>
        </w:rPr>
      </w:pPr>
      <w:r w:rsidRPr="00D5113E">
        <w:rPr>
          <w:noProof/>
          <w:sz w:val="22"/>
          <w:szCs w:val="22"/>
          <w:lang w:val="lt-LT"/>
        </w:rPr>
        <w:t>kortikosteroidų pagrindu pagaminti vaistai;</w:t>
      </w:r>
    </w:p>
    <w:p w:rsidR="00524BFC" w:rsidRPr="00D5113E" w:rsidRDefault="00524BFC" w:rsidP="00524BFC">
      <w:pPr>
        <w:pStyle w:val="Sraopastraipa"/>
        <w:numPr>
          <w:ilvl w:val="0"/>
          <w:numId w:val="7"/>
        </w:numPr>
        <w:ind w:left="567" w:right="-2" w:hanging="567"/>
        <w:rPr>
          <w:noProof/>
          <w:sz w:val="22"/>
          <w:szCs w:val="22"/>
          <w:lang w:val="lt-LT"/>
        </w:rPr>
      </w:pPr>
      <w:r w:rsidRPr="00D5113E">
        <w:rPr>
          <w:noProof/>
          <w:sz w:val="22"/>
          <w:szCs w:val="22"/>
          <w:lang w:val="lt-LT"/>
        </w:rPr>
        <w:t>karbenoksolonas (skrandžio gleivinę stiprinantis vaistas).</w:t>
      </w:r>
    </w:p>
    <w:p w:rsidR="00524BFC" w:rsidRPr="00D5113E" w:rsidRDefault="00524BFC" w:rsidP="00524BFC">
      <w:pPr>
        <w:autoSpaceDE w:val="0"/>
        <w:autoSpaceDN w:val="0"/>
        <w:adjustRightInd w:val="0"/>
        <w:rPr>
          <w:sz w:val="22"/>
          <w:szCs w:val="22"/>
          <w:highlight w:val="yellow"/>
          <w:lang w:val="lt-LT" w:eastAsia="bg-BG"/>
        </w:rPr>
      </w:pPr>
    </w:p>
    <w:p w:rsidR="00524BFC" w:rsidRPr="00D5113E" w:rsidRDefault="00524BFC" w:rsidP="00524BFC">
      <w:pPr>
        <w:autoSpaceDE w:val="0"/>
        <w:autoSpaceDN w:val="0"/>
        <w:adjustRightInd w:val="0"/>
        <w:rPr>
          <w:sz w:val="22"/>
          <w:szCs w:val="22"/>
          <w:highlight w:val="yellow"/>
          <w:lang w:val="lt-LT" w:eastAsia="bg-BG"/>
        </w:rPr>
      </w:pPr>
      <w:r w:rsidRPr="00D5113E">
        <w:rPr>
          <w:sz w:val="22"/>
          <w:szCs w:val="22"/>
          <w:lang w:val="lt-LT" w:eastAsia="bg-BG"/>
        </w:rPr>
        <w:t xml:space="preserve">Toliau išvardyti vaistai </w:t>
      </w:r>
      <w:r w:rsidRPr="00D5113E">
        <w:rPr>
          <w:sz w:val="22"/>
          <w:szCs w:val="22"/>
          <w:u w:val="single"/>
          <w:lang w:val="lt-LT" w:eastAsia="bg-BG"/>
        </w:rPr>
        <w:t xml:space="preserve">didina </w:t>
      </w:r>
      <w:r w:rsidRPr="004D1BB8">
        <w:rPr>
          <w:sz w:val="22"/>
          <w:szCs w:val="22"/>
          <w:u w:val="single"/>
          <w:lang w:val="lt-LT" w:eastAsia="bg-BG"/>
        </w:rPr>
        <w:t xml:space="preserve">Digoxin </w:t>
      </w:r>
      <w:r w:rsidRPr="00C45EB9">
        <w:rPr>
          <w:sz w:val="22"/>
          <w:szCs w:val="22"/>
          <w:u w:val="single"/>
          <w:lang w:val="lt-LT" w:eastAsia="bg-BG"/>
        </w:rPr>
        <w:t xml:space="preserve">Sopharma </w:t>
      </w:r>
      <w:r w:rsidRPr="00D5113E">
        <w:rPr>
          <w:sz w:val="22"/>
          <w:szCs w:val="22"/>
          <w:u w:val="single"/>
          <w:lang w:val="lt-LT" w:eastAsia="bg-BG"/>
        </w:rPr>
        <w:t>koncentraciją</w:t>
      </w:r>
      <w:r w:rsidRPr="00D5113E">
        <w:rPr>
          <w:sz w:val="22"/>
          <w:szCs w:val="22"/>
          <w:lang w:val="lt-LT" w:eastAsia="bg-BG"/>
        </w:rPr>
        <w:t xml:space="preserve"> kraujyje, todėl gali padidėti toksiškumo rizika:</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tam tikri vaistai, kurie veikia širdį: amjodaronas, flekainidas, prazosinas, propafenonas, chinidinas;</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kanagliflozinas (vartojamas 2 tipo cukriniam diabetui gydyti);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tam tikri antibiotikai: eritromicinas, klaritromicinas, tetraciklinas, gentamicinas, trimetoprimas;</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daklatasviras (vartojamas kartu su kitais vaistais hepatitui C gydyti);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flibanserinas (vartojamas sumažėjusiam lytiniam potraukiui gydyti moterims, kurioms nėra menopauzės);</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izavukonazolas (vartojamas grybelinėms infekcijoms gydyti);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itrakonazolas (vartojamas grybelinėms infekcijoms gydyti);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ivakaftoras (vartojamas cistinei fibrozei gydyti);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spironolaktonas (vaistas, didinantis išsiskiriančio šlapimo kiekį);</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alprazolamas (raminamasis vaistas, kuris gali būti vartojamas nerimui gydyti);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indometacinas (vartojamas uždegimui gydyti);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chininas (gali būti vartojamas maliarijos infekcijos profilaktikai);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propantelinas (vartojamas raumenų spazmų profilaktikai);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mirabegronas (vartojamas hiperaktyviai šlapimo pūslei, kuri sukelia staigų norą šlapintis ir dėl to nevalingai netenkama šlapimo, gydyti);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nefazodonas (antidepresantas);</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atorvastatinas (mažina cholesterolio kiekį kraujyje);</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ciklosporinas (imunosupresantas, dažnai vartojamas siekiant išvengti transplantato atmetimo);</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epoprostenolis (vartojamas plautinei arterinei hipertenzijai gydyti);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tolvaptanas (vartojamas mažam natrio kiekiui kraujyje gydyti);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konivaptanas (vartojamas mažam natrio kiekiui kraujyje gydyti);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karvedilolis (vartojamas lengvam ir sunkiam staziniam širdies nepakankamumui ir aukštam kraujospūdžiui gydyti);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ritonaviras (naudojamas ŽIV infekcijai ir AIDS gydyti);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talepreviras (vartojamas hepatito C infekcijai gydyti);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dronedaronas (vartojamas nereguliariam širdies ritmui gydyti);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ranolazinas (vartojamas krūtinės skausmui gydyti);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simepreviras (vartojamas kartu su kitais vaistais hepatitui C gydyti);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telmisartanas (vartojamas aukštam kraujospūdžiui gydyti);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lapatinibas (vartojamas krūties vėžiui gydyti);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tikagreloras (vartojamas širdies priepuolio ar insulto profilaktikai);</w:t>
      </w:r>
    </w:p>
    <w:p w:rsidR="00524BFC" w:rsidRPr="00D5113E" w:rsidRDefault="00524BFC" w:rsidP="00524BFC">
      <w:pPr>
        <w:pStyle w:val="Sraopastraipa"/>
        <w:numPr>
          <w:ilvl w:val="0"/>
          <w:numId w:val="1"/>
        </w:numPr>
        <w:autoSpaceDE w:val="0"/>
        <w:autoSpaceDN w:val="0"/>
        <w:adjustRightInd w:val="0"/>
        <w:rPr>
          <w:rStyle w:val="rynqvb"/>
          <w:sz w:val="22"/>
          <w:szCs w:val="22"/>
          <w:lang w:val="lt-LT" w:eastAsia="bg-BG"/>
        </w:rPr>
      </w:pPr>
      <w:r w:rsidRPr="00D5113E">
        <w:rPr>
          <w:rStyle w:val="rynqvb"/>
          <w:sz w:val="22"/>
          <w:szCs w:val="22"/>
          <w:lang w:val="lt-LT"/>
        </w:rPr>
        <w:t>verapamilis (vartojamas aukštam kraujospūdžiui gydyti);</w:t>
      </w:r>
    </w:p>
    <w:p w:rsidR="00524BFC" w:rsidRPr="00D5113E" w:rsidRDefault="00524BFC" w:rsidP="00524BFC">
      <w:pPr>
        <w:pStyle w:val="Sraopastraipa"/>
        <w:numPr>
          <w:ilvl w:val="0"/>
          <w:numId w:val="1"/>
        </w:numPr>
        <w:autoSpaceDE w:val="0"/>
        <w:autoSpaceDN w:val="0"/>
        <w:adjustRightInd w:val="0"/>
        <w:rPr>
          <w:rStyle w:val="rynqvb"/>
          <w:sz w:val="22"/>
          <w:szCs w:val="22"/>
          <w:lang w:val="lt-LT" w:eastAsia="bg-BG"/>
        </w:rPr>
      </w:pPr>
      <w:r w:rsidRPr="00D5113E">
        <w:rPr>
          <w:rStyle w:val="rynqvb"/>
          <w:sz w:val="22"/>
          <w:szCs w:val="22"/>
          <w:lang w:val="lt-LT"/>
        </w:rPr>
        <w:t>felodipinas (vartojamas aukštam kraujospūdžiui gydyti);</w:t>
      </w:r>
    </w:p>
    <w:p w:rsidR="00524BFC" w:rsidRPr="00D5113E" w:rsidRDefault="00524BFC" w:rsidP="00524BFC">
      <w:pPr>
        <w:pStyle w:val="Sraopastraipa"/>
        <w:numPr>
          <w:ilvl w:val="0"/>
          <w:numId w:val="1"/>
        </w:numPr>
        <w:autoSpaceDE w:val="0"/>
        <w:autoSpaceDN w:val="0"/>
        <w:adjustRightInd w:val="0"/>
        <w:rPr>
          <w:rStyle w:val="rynqvb"/>
          <w:sz w:val="22"/>
          <w:szCs w:val="22"/>
          <w:lang w:val="lt-LT" w:eastAsia="bg-BG"/>
        </w:rPr>
      </w:pPr>
      <w:r w:rsidRPr="00D5113E">
        <w:rPr>
          <w:rStyle w:val="rynqvb"/>
          <w:sz w:val="22"/>
          <w:szCs w:val="22"/>
          <w:lang w:val="lt-LT"/>
        </w:rPr>
        <w:t>tiapamilis (vartojamas krūtinės skausmui gydyti);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vandetanibas (vartojamas tam tikram skydliaukės vėžiui gydyti);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velpatasviras (vartojamas kartu su kitais vaistais hepatitui C gydyti);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P-glikoproteino inhibitoriai;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venetoklaksas (vartojamas lėtine limfocitine leukemija sergantiems pacientams gydyti);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vemurafenibas (vartojamas suaugusiems pacientams, sergantiems melanoma vadinamu vėžiu, gydyti);</w:t>
      </w:r>
    </w:p>
    <w:p w:rsidR="00524BFC" w:rsidRPr="00D5113E" w:rsidRDefault="00524BFC" w:rsidP="00524BF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protonų siurblio inhibitoriai (PPI) (vartojami rūgšties refliukso arba gastroezofaginio refliukso ligos (GERL) simptomams malšinti).</w:t>
      </w:r>
    </w:p>
    <w:p w:rsidR="00524BFC" w:rsidRPr="00D5113E" w:rsidRDefault="00524BFC" w:rsidP="00524BFC">
      <w:pPr>
        <w:autoSpaceDE w:val="0"/>
        <w:autoSpaceDN w:val="0"/>
        <w:adjustRightInd w:val="0"/>
        <w:rPr>
          <w:sz w:val="22"/>
          <w:szCs w:val="22"/>
          <w:highlight w:val="yellow"/>
          <w:lang w:val="lt-LT" w:eastAsia="bg-BG"/>
        </w:rPr>
      </w:pPr>
    </w:p>
    <w:p w:rsidR="00524BFC" w:rsidRPr="00D5113E" w:rsidRDefault="00524BFC" w:rsidP="00524BFC">
      <w:pPr>
        <w:autoSpaceDE w:val="0"/>
        <w:autoSpaceDN w:val="0"/>
        <w:adjustRightInd w:val="0"/>
        <w:rPr>
          <w:sz w:val="22"/>
          <w:szCs w:val="22"/>
          <w:lang w:val="lt-LT" w:eastAsia="bg-BG"/>
        </w:rPr>
      </w:pPr>
      <w:r w:rsidRPr="00D5113E">
        <w:rPr>
          <w:sz w:val="22"/>
          <w:szCs w:val="22"/>
          <w:lang w:val="lt-LT" w:eastAsia="bg-BG"/>
        </w:rPr>
        <w:t xml:space="preserve">Toliau išvardyti vaistai gali </w:t>
      </w:r>
      <w:r w:rsidRPr="00D5113E">
        <w:rPr>
          <w:sz w:val="22"/>
          <w:szCs w:val="22"/>
          <w:u w:val="single"/>
          <w:lang w:val="lt-LT" w:eastAsia="bg-BG"/>
        </w:rPr>
        <w:t xml:space="preserve">didinti </w:t>
      </w:r>
      <w:r w:rsidRPr="004D1BB8">
        <w:rPr>
          <w:sz w:val="22"/>
          <w:szCs w:val="22"/>
          <w:u w:val="single"/>
          <w:lang w:val="lt-LT" w:eastAsia="bg-BG"/>
        </w:rPr>
        <w:t xml:space="preserve">Digoxin </w:t>
      </w:r>
      <w:r w:rsidRPr="00F82373">
        <w:rPr>
          <w:sz w:val="22"/>
          <w:szCs w:val="22"/>
          <w:u w:val="single"/>
          <w:lang w:val="lt-LT" w:eastAsia="bg-BG"/>
        </w:rPr>
        <w:t xml:space="preserve">Sopharma </w:t>
      </w:r>
      <w:r w:rsidRPr="00D5113E">
        <w:rPr>
          <w:sz w:val="22"/>
          <w:szCs w:val="22"/>
          <w:u w:val="single"/>
          <w:lang w:val="lt-LT" w:eastAsia="bg-BG"/>
        </w:rPr>
        <w:t>kiekį kraujyje arba jo neveikti</w:t>
      </w:r>
      <w:r w:rsidRPr="00D5113E">
        <w:rPr>
          <w:sz w:val="22"/>
          <w:szCs w:val="22"/>
          <w:lang w:val="lt-LT" w:eastAsia="bg-BG"/>
        </w:rPr>
        <w:t>:</w:t>
      </w:r>
    </w:p>
    <w:p w:rsidR="00524BFC" w:rsidRPr="00D5113E" w:rsidRDefault="00524BFC" w:rsidP="00524BFC">
      <w:pPr>
        <w:pStyle w:val="Sraopastraipa"/>
        <w:numPr>
          <w:ilvl w:val="0"/>
          <w:numId w:val="8"/>
        </w:numPr>
        <w:autoSpaceDE w:val="0"/>
        <w:autoSpaceDN w:val="0"/>
        <w:adjustRightInd w:val="0"/>
        <w:ind w:left="567" w:hanging="567"/>
        <w:rPr>
          <w:sz w:val="22"/>
          <w:szCs w:val="22"/>
          <w:lang w:val="lt-LT" w:eastAsia="bg-BG"/>
        </w:rPr>
      </w:pPr>
      <w:r w:rsidRPr="00D5113E">
        <w:rPr>
          <w:sz w:val="22"/>
          <w:szCs w:val="22"/>
          <w:lang w:val="lt-LT" w:eastAsia="bg-BG"/>
        </w:rPr>
        <w:t>nifedipinas, diltiazemas, angiotenzino receptorių blokatoriai (ARB) ir AKF inhibitoriai (vartojami aukštam kraujospūdžiui ir staziniam širdies nepakankamumui gydyti);</w:t>
      </w:r>
    </w:p>
    <w:p w:rsidR="00524BFC" w:rsidRPr="00D5113E" w:rsidRDefault="00524BFC" w:rsidP="00524BFC">
      <w:pPr>
        <w:pStyle w:val="Sraopastraipa"/>
        <w:numPr>
          <w:ilvl w:val="0"/>
          <w:numId w:val="8"/>
        </w:numPr>
        <w:autoSpaceDE w:val="0"/>
        <w:autoSpaceDN w:val="0"/>
        <w:adjustRightInd w:val="0"/>
        <w:ind w:left="567" w:hanging="567"/>
        <w:rPr>
          <w:sz w:val="22"/>
          <w:szCs w:val="22"/>
          <w:lang w:val="lt-LT" w:eastAsia="bg-BG"/>
        </w:rPr>
      </w:pPr>
      <w:r w:rsidRPr="00D5113E">
        <w:rPr>
          <w:sz w:val="22"/>
          <w:szCs w:val="22"/>
          <w:lang w:val="lt-LT" w:eastAsia="bg-BG"/>
        </w:rPr>
        <w:t>nesteroidiniai vaistai nuo uždegimo (NVNU) ir ciklooksigenazės-2 fermento (COX-2) inhibitoriai (vartojami skausmui ir uždegimui gydyti).</w:t>
      </w:r>
    </w:p>
    <w:p w:rsidR="00524BFC" w:rsidRPr="00D5113E" w:rsidRDefault="00524BFC" w:rsidP="00524BFC">
      <w:pPr>
        <w:autoSpaceDE w:val="0"/>
        <w:autoSpaceDN w:val="0"/>
        <w:adjustRightInd w:val="0"/>
        <w:rPr>
          <w:sz w:val="22"/>
          <w:szCs w:val="22"/>
          <w:highlight w:val="yellow"/>
          <w:lang w:val="lt-LT" w:eastAsia="bg-BG"/>
        </w:rPr>
      </w:pPr>
    </w:p>
    <w:p w:rsidR="00524BFC" w:rsidRPr="00D5113E" w:rsidRDefault="00524BFC" w:rsidP="00524BFC">
      <w:pPr>
        <w:autoSpaceDE w:val="0"/>
        <w:autoSpaceDN w:val="0"/>
        <w:adjustRightInd w:val="0"/>
        <w:rPr>
          <w:sz w:val="22"/>
          <w:szCs w:val="22"/>
          <w:highlight w:val="yellow"/>
          <w:lang w:val="lt-LT" w:eastAsia="bg-BG"/>
        </w:rPr>
      </w:pPr>
      <w:r w:rsidRPr="00D5113E">
        <w:rPr>
          <w:sz w:val="22"/>
          <w:szCs w:val="22"/>
          <w:lang w:val="lt-LT" w:eastAsia="bg-BG"/>
        </w:rPr>
        <w:t xml:space="preserve">Jei sergate širdies nepakankamumu ir kartu su </w:t>
      </w:r>
      <w:r>
        <w:rPr>
          <w:sz w:val="22"/>
          <w:szCs w:val="22"/>
          <w:lang w:val="lt-LT" w:eastAsia="lt-LT"/>
        </w:rPr>
        <w:t xml:space="preserve">Digoxin </w:t>
      </w:r>
      <w:r w:rsidRPr="00F82373">
        <w:rPr>
          <w:sz w:val="22"/>
          <w:szCs w:val="22"/>
          <w:lang w:val="lt-LT" w:eastAsia="lt-LT"/>
        </w:rPr>
        <w:t xml:space="preserve">Sopharma </w:t>
      </w:r>
      <w:r w:rsidRPr="00D5113E">
        <w:rPr>
          <w:sz w:val="22"/>
          <w:szCs w:val="22"/>
          <w:lang w:val="lt-LT" w:eastAsia="bg-BG"/>
        </w:rPr>
        <w:t>vartojate senozidų (didinančių išmatų kiekį ir padedančių tuštintis), gali vidutiniškai padidėti digoksino toksiškumo rizika.</w:t>
      </w:r>
    </w:p>
    <w:p w:rsidR="00524BFC" w:rsidRPr="00D5113E" w:rsidRDefault="00524BFC" w:rsidP="00524BFC">
      <w:pPr>
        <w:autoSpaceDE w:val="0"/>
        <w:autoSpaceDN w:val="0"/>
        <w:adjustRightInd w:val="0"/>
        <w:rPr>
          <w:sz w:val="22"/>
          <w:szCs w:val="22"/>
          <w:highlight w:val="yellow"/>
          <w:lang w:val="lt-LT" w:eastAsia="bg-BG"/>
        </w:rPr>
      </w:pPr>
    </w:p>
    <w:p w:rsidR="00524BFC" w:rsidRPr="00D5113E" w:rsidRDefault="00524BFC" w:rsidP="00524BFC">
      <w:pPr>
        <w:autoSpaceDE w:val="0"/>
        <w:autoSpaceDN w:val="0"/>
        <w:adjustRightInd w:val="0"/>
        <w:rPr>
          <w:sz w:val="22"/>
          <w:szCs w:val="22"/>
          <w:lang w:val="lt-LT" w:eastAsia="bg-BG"/>
        </w:rPr>
      </w:pPr>
      <w:r w:rsidRPr="00D5113E">
        <w:rPr>
          <w:sz w:val="22"/>
          <w:szCs w:val="22"/>
          <w:lang w:val="lt-LT" w:eastAsia="bg-BG"/>
        </w:rPr>
        <w:t xml:space="preserve">Toliau išvardyti vaistai </w:t>
      </w:r>
      <w:r w:rsidRPr="00D5113E">
        <w:rPr>
          <w:sz w:val="22"/>
          <w:szCs w:val="22"/>
          <w:u w:val="single"/>
          <w:lang w:val="lt-LT" w:eastAsia="bg-BG"/>
        </w:rPr>
        <w:t xml:space="preserve">mažina </w:t>
      </w:r>
      <w:r w:rsidRPr="00FE2308">
        <w:rPr>
          <w:sz w:val="22"/>
          <w:szCs w:val="22"/>
          <w:u w:val="single"/>
          <w:lang w:val="lt-LT" w:eastAsia="bg-BG"/>
        </w:rPr>
        <w:t xml:space="preserve">Digoxin </w:t>
      </w:r>
      <w:r w:rsidRPr="00F82373">
        <w:rPr>
          <w:sz w:val="22"/>
          <w:szCs w:val="22"/>
          <w:u w:val="single"/>
          <w:lang w:val="lt-LT" w:eastAsia="bg-BG"/>
        </w:rPr>
        <w:t xml:space="preserve">Sopharma </w:t>
      </w:r>
      <w:r w:rsidRPr="00D5113E">
        <w:rPr>
          <w:sz w:val="22"/>
          <w:szCs w:val="22"/>
          <w:u w:val="single"/>
          <w:lang w:val="lt-LT" w:eastAsia="bg-BG"/>
        </w:rPr>
        <w:t>koncentraciją</w:t>
      </w:r>
      <w:r w:rsidRPr="00D5113E">
        <w:rPr>
          <w:sz w:val="22"/>
          <w:szCs w:val="22"/>
          <w:lang w:val="lt-LT" w:eastAsia="bg-BG"/>
        </w:rPr>
        <w:t xml:space="preserve"> kraujyje:</w:t>
      </w:r>
    </w:p>
    <w:p w:rsidR="00524BFC" w:rsidRPr="00D5113E" w:rsidRDefault="00524BFC" w:rsidP="00524BF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antacidiniai vaistai (vartojami skrandžio rūgštingumui gydyti);</w:t>
      </w:r>
    </w:p>
    <w:p w:rsidR="00524BFC" w:rsidRPr="00D5113E" w:rsidRDefault="00524BFC" w:rsidP="00524BF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kai kurie tūrį formuojantys vidurius laisvinantys vaistai (didina išmatų kiekį, kad būtų lengviau tuštintis);</w:t>
      </w:r>
    </w:p>
    <w:p w:rsidR="00524BFC" w:rsidRPr="00D5113E" w:rsidRDefault="00524BFC" w:rsidP="00524BF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kaolinas-pektinas (vartojamas viduriavimui gydyti);</w:t>
      </w:r>
    </w:p>
    <w:p w:rsidR="00524BFC" w:rsidRPr="00D5113E" w:rsidRDefault="00524BFC" w:rsidP="00524BF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akarbozė (vartojama kai kurioms diabeto formoms gydyti);</w:t>
      </w:r>
    </w:p>
    <w:p w:rsidR="00524BFC" w:rsidRPr="00D5113E" w:rsidRDefault="00524BFC" w:rsidP="00524BF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tam tikri antibiotikai: neomicinas, penicilaminas, rifampicinas;</w:t>
      </w:r>
    </w:p>
    <w:p w:rsidR="00524BFC" w:rsidRPr="00D5113E" w:rsidRDefault="00524BFC" w:rsidP="00524BF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kai kurie citostatiniai vaistai (vartojami chemoterapijai gydant vėžį);</w:t>
      </w:r>
    </w:p>
    <w:p w:rsidR="00524BFC" w:rsidRPr="00D5113E" w:rsidRDefault="00524BFC" w:rsidP="00524BF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metoklopramidas (vaistas pykinimui ir vėmimui gydyti);</w:t>
      </w:r>
    </w:p>
    <w:p w:rsidR="00524BFC" w:rsidRPr="00D5113E" w:rsidRDefault="00524BFC" w:rsidP="00524BF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sulfasalazinas (vaistas žarnyno uždegiminėms ligoms slopinti);</w:t>
      </w:r>
    </w:p>
    <w:p w:rsidR="00524BFC" w:rsidRPr="00D5113E" w:rsidRDefault="00524BFC" w:rsidP="00524BF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adrenalinas (vartojamas sunkioms alerginėms reakcijoms gydyti);</w:t>
      </w:r>
    </w:p>
    <w:p w:rsidR="00524BFC" w:rsidRPr="00D5113E" w:rsidRDefault="00524BFC" w:rsidP="00524BF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salbutamolis (vaistas astmai gydyti);</w:t>
      </w:r>
    </w:p>
    <w:p w:rsidR="00524BFC" w:rsidRPr="00D5113E" w:rsidRDefault="00524BFC" w:rsidP="00524BF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kolestiraminas (mažina cholesterolio kiekį kraujyje);</w:t>
      </w:r>
    </w:p>
    <w:p w:rsidR="00524BFC" w:rsidRPr="00D5113E" w:rsidRDefault="00524BFC" w:rsidP="00524BF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fenitoinas (vartojamas epilepsijai gydyti);</w:t>
      </w:r>
    </w:p>
    <w:p w:rsidR="00524BFC" w:rsidRPr="00D5113E" w:rsidRDefault="00524BFC" w:rsidP="00524BF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paprastoji jonažolė (</w:t>
      </w:r>
      <w:r w:rsidRPr="00D5113E">
        <w:rPr>
          <w:i/>
          <w:iCs/>
          <w:sz w:val="22"/>
          <w:szCs w:val="22"/>
          <w:lang w:val="lt-LT" w:eastAsia="bg-BG"/>
        </w:rPr>
        <w:t>Hypericum perforatum</w:t>
      </w:r>
      <w:r w:rsidRPr="00D5113E">
        <w:rPr>
          <w:sz w:val="22"/>
          <w:szCs w:val="22"/>
          <w:lang w:val="lt-LT" w:eastAsia="bg-BG"/>
        </w:rPr>
        <w:t>) (vartojama depresijai gydyti);</w:t>
      </w:r>
    </w:p>
    <w:p w:rsidR="00524BFC" w:rsidRPr="00D5113E" w:rsidRDefault="00524BFC" w:rsidP="00524BF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bupropionas (vartojamas depresijai gydyti);</w:t>
      </w:r>
    </w:p>
    <w:p w:rsidR="00524BFC" w:rsidRPr="00D5113E" w:rsidRDefault="00524BFC" w:rsidP="00524BF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P-glikoproteino induktoriai;</w:t>
      </w:r>
    </w:p>
    <w:p w:rsidR="00524BFC" w:rsidRPr="00D5113E" w:rsidRDefault="00524BFC" w:rsidP="00524BF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papildomas enterinis maitinimas (maitinimas per zondą).</w:t>
      </w:r>
    </w:p>
    <w:p w:rsidR="00524BFC" w:rsidRPr="00D5113E" w:rsidRDefault="00524BFC" w:rsidP="00524BFC">
      <w:pPr>
        <w:autoSpaceDE w:val="0"/>
        <w:autoSpaceDN w:val="0"/>
        <w:adjustRightInd w:val="0"/>
        <w:rPr>
          <w:sz w:val="22"/>
          <w:szCs w:val="22"/>
          <w:highlight w:val="yellow"/>
          <w:lang w:val="lt-LT" w:eastAsia="bg-BG"/>
        </w:rPr>
      </w:pPr>
    </w:p>
    <w:p w:rsidR="00524BFC" w:rsidRPr="00D5113E" w:rsidRDefault="00524BFC" w:rsidP="00524BFC">
      <w:pPr>
        <w:autoSpaceDE w:val="0"/>
        <w:autoSpaceDN w:val="0"/>
        <w:adjustRightInd w:val="0"/>
        <w:rPr>
          <w:sz w:val="22"/>
          <w:szCs w:val="22"/>
          <w:lang w:val="lt-LT" w:eastAsia="bg-BG"/>
        </w:rPr>
      </w:pPr>
      <w:r w:rsidRPr="00D5113E">
        <w:rPr>
          <w:sz w:val="22"/>
          <w:szCs w:val="22"/>
          <w:lang w:val="lt-LT" w:eastAsia="bg-BG"/>
        </w:rPr>
        <w:t xml:space="preserve">Jei vartojate </w:t>
      </w:r>
      <w:r>
        <w:rPr>
          <w:sz w:val="22"/>
          <w:szCs w:val="22"/>
          <w:lang w:val="lt-LT" w:eastAsia="lt-LT"/>
        </w:rPr>
        <w:t xml:space="preserve">Digoxin </w:t>
      </w:r>
      <w:r w:rsidRPr="00F82373">
        <w:rPr>
          <w:sz w:val="22"/>
          <w:szCs w:val="22"/>
          <w:lang w:val="lt-LT" w:eastAsia="lt-LT"/>
        </w:rPr>
        <w:t xml:space="preserve">Sopharma </w:t>
      </w:r>
      <w:r w:rsidRPr="00D5113E">
        <w:rPr>
          <w:sz w:val="22"/>
          <w:szCs w:val="22"/>
          <w:lang w:val="lt-LT" w:eastAsia="bg-BG"/>
        </w:rPr>
        <w:t xml:space="preserve">kartu su šiais vaistais, gali </w:t>
      </w:r>
      <w:r w:rsidRPr="00D5113E">
        <w:rPr>
          <w:sz w:val="22"/>
          <w:szCs w:val="22"/>
          <w:u w:val="single"/>
          <w:lang w:val="lt-LT" w:eastAsia="bg-BG"/>
        </w:rPr>
        <w:t>padidėti nereguliaraus širdies ritmo rizika</w:t>
      </w:r>
      <w:r w:rsidRPr="00D5113E">
        <w:rPr>
          <w:sz w:val="22"/>
          <w:szCs w:val="22"/>
          <w:lang w:val="lt-LT" w:eastAsia="bg-BG"/>
        </w:rPr>
        <w:t>:</w:t>
      </w:r>
    </w:p>
    <w:p w:rsidR="00524BFC" w:rsidRPr="00D5113E" w:rsidRDefault="00524BFC" w:rsidP="00524BFC">
      <w:pPr>
        <w:pStyle w:val="Sraopastraipa"/>
        <w:numPr>
          <w:ilvl w:val="0"/>
          <w:numId w:val="10"/>
        </w:numPr>
        <w:autoSpaceDE w:val="0"/>
        <w:autoSpaceDN w:val="0"/>
        <w:adjustRightInd w:val="0"/>
        <w:ind w:left="567" w:hanging="567"/>
        <w:rPr>
          <w:sz w:val="22"/>
          <w:szCs w:val="22"/>
          <w:lang w:val="lt-LT" w:eastAsia="bg-BG"/>
        </w:rPr>
      </w:pPr>
      <w:r w:rsidRPr="00D5113E">
        <w:rPr>
          <w:sz w:val="22"/>
          <w:szCs w:val="22"/>
          <w:lang w:val="lt-LT" w:eastAsia="bg-BG"/>
        </w:rPr>
        <w:t>į veną leidžiamas kalcis;</w:t>
      </w:r>
    </w:p>
    <w:p w:rsidR="00524BFC" w:rsidRPr="00D5113E" w:rsidRDefault="00524BFC" w:rsidP="00524BFC">
      <w:pPr>
        <w:pStyle w:val="Sraopastraipa"/>
        <w:numPr>
          <w:ilvl w:val="0"/>
          <w:numId w:val="10"/>
        </w:numPr>
        <w:autoSpaceDE w:val="0"/>
        <w:autoSpaceDN w:val="0"/>
        <w:adjustRightInd w:val="0"/>
        <w:ind w:left="567" w:hanging="567"/>
        <w:rPr>
          <w:sz w:val="22"/>
          <w:szCs w:val="22"/>
          <w:lang w:val="lt-LT" w:eastAsia="bg-BG"/>
        </w:rPr>
      </w:pPr>
      <w:r w:rsidRPr="00D5113E">
        <w:rPr>
          <w:sz w:val="22"/>
          <w:szCs w:val="22"/>
          <w:lang w:val="lt-LT" w:eastAsia="bg-BG"/>
        </w:rPr>
        <w:t>beta adrenoblokatoriai;</w:t>
      </w:r>
    </w:p>
    <w:p w:rsidR="00524BFC" w:rsidRPr="00D5113E" w:rsidRDefault="00524BFC" w:rsidP="00524BFC">
      <w:pPr>
        <w:pStyle w:val="Sraopastraipa"/>
        <w:numPr>
          <w:ilvl w:val="0"/>
          <w:numId w:val="10"/>
        </w:numPr>
        <w:autoSpaceDE w:val="0"/>
        <w:autoSpaceDN w:val="0"/>
        <w:adjustRightInd w:val="0"/>
        <w:ind w:left="567" w:hanging="567"/>
        <w:rPr>
          <w:sz w:val="22"/>
          <w:szCs w:val="22"/>
          <w:lang w:val="lt-LT" w:eastAsia="bg-BG"/>
        </w:rPr>
      </w:pPr>
      <w:r w:rsidRPr="00D5113E">
        <w:rPr>
          <w:sz w:val="22"/>
          <w:szCs w:val="22"/>
          <w:lang w:val="lt-LT" w:eastAsia="bg-BG"/>
        </w:rPr>
        <w:t>simpatikomimetikai (vartojami širdies priepuoliui ir žemam kraujospūdžiui gydyti).</w:t>
      </w:r>
    </w:p>
    <w:p w:rsidR="00524BFC" w:rsidRPr="00D5113E" w:rsidRDefault="00524BFC" w:rsidP="00524BFC">
      <w:pPr>
        <w:autoSpaceDE w:val="0"/>
        <w:autoSpaceDN w:val="0"/>
        <w:adjustRightInd w:val="0"/>
        <w:rPr>
          <w:sz w:val="22"/>
          <w:szCs w:val="22"/>
          <w:highlight w:val="yellow"/>
          <w:lang w:val="lt-LT" w:eastAsia="bg-BG"/>
        </w:rPr>
      </w:pPr>
    </w:p>
    <w:p w:rsidR="00524BFC" w:rsidRPr="00D5113E" w:rsidRDefault="00524BFC" w:rsidP="00524BFC">
      <w:pPr>
        <w:autoSpaceDE w:val="0"/>
        <w:autoSpaceDN w:val="0"/>
        <w:adjustRightInd w:val="0"/>
        <w:rPr>
          <w:sz w:val="22"/>
          <w:szCs w:val="22"/>
          <w:highlight w:val="yellow"/>
          <w:lang w:val="lt-LT" w:eastAsia="bg-BG"/>
        </w:rPr>
      </w:pPr>
      <w:r w:rsidRPr="00D5113E">
        <w:rPr>
          <w:sz w:val="22"/>
          <w:szCs w:val="22"/>
          <w:lang w:val="lt-LT" w:eastAsia="bg-BG"/>
        </w:rPr>
        <w:t xml:space="preserve">Jeigu vartojate </w:t>
      </w:r>
      <w:r>
        <w:rPr>
          <w:sz w:val="22"/>
          <w:szCs w:val="22"/>
          <w:lang w:val="lt-LT" w:eastAsia="lt-LT"/>
        </w:rPr>
        <w:t xml:space="preserve">Digoxin </w:t>
      </w:r>
      <w:r w:rsidRPr="00F82373">
        <w:rPr>
          <w:sz w:val="22"/>
          <w:szCs w:val="22"/>
          <w:lang w:val="lt-LT" w:eastAsia="lt-LT"/>
        </w:rPr>
        <w:t xml:space="preserve">Sopharma </w:t>
      </w:r>
      <w:r w:rsidRPr="00D5113E">
        <w:rPr>
          <w:sz w:val="22"/>
          <w:szCs w:val="22"/>
          <w:lang w:val="lt-LT" w:eastAsia="bg-BG"/>
        </w:rPr>
        <w:t>ir suksametonio (vartojamo raumenims atpalaiduoti ir trumpalaikiam paralyžiui gydyti), gali padidėti didelės kalio koncentracijos kraujyje rizika.</w:t>
      </w:r>
    </w:p>
    <w:p w:rsidR="00524BFC" w:rsidRPr="00D5113E" w:rsidRDefault="00524BFC" w:rsidP="00524BFC">
      <w:pPr>
        <w:widowControl w:val="0"/>
        <w:rPr>
          <w:sz w:val="22"/>
          <w:szCs w:val="22"/>
          <w:lang w:val="lt-LT" w:eastAsia="lt-LT"/>
        </w:rPr>
      </w:pPr>
    </w:p>
    <w:p w:rsidR="00524BFC" w:rsidRPr="00D5113E" w:rsidRDefault="00524BFC" w:rsidP="00524BFC">
      <w:pPr>
        <w:widowControl w:val="0"/>
        <w:outlineLvl w:val="0"/>
        <w:rPr>
          <w:sz w:val="22"/>
          <w:szCs w:val="22"/>
          <w:lang w:val="lt-LT" w:eastAsia="lt-LT"/>
        </w:rPr>
      </w:pPr>
      <w:r w:rsidRPr="00D5113E">
        <w:rPr>
          <w:b/>
          <w:sz w:val="22"/>
          <w:szCs w:val="22"/>
          <w:lang w:val="lt-LT" w:eastAsia="lt-LT"/>
        </w:rPr>
        <w:t>Nėštumas ir žindymo laikotarpis</w:t>
      </w:r>
    </w:p>
    <w:p w:rsidR="00524BFC" w:rsidRPr="00D5113E" w:rsidRDefault="00524BFC" w:rsidP="00524BFC">
      <w:pPr>
        <w:autoSpaceDE w:val="0"/>
        <w:autoSpaceDN w:val="0"/>
        <w:adjustRightInd w:val="0"/>
        <w:rPr>
          <w:sz w:val="22"/>
          <w:szCs w:val="22"/>
          <w:u w:val="single"/>
          <w:lang w:val="lt-LT" w:eastAsia="bg-BG"/>
        </w:rPr>
      </w:pPr>
      <w:r w:rsidRPr="00D5113E">
        <w:rPr>
          <w:sz w:val="22"/>
          <w:szCs w:val="22"/>
          <w:u w:val="single"/>
          <w:lang w:val="lt-LT" w:eastAsia="bg-BG"/>
        </w:rPr>
        <w:t>Nėštumas</w:t>
      </w:r>
    </w:p>
    <w:p w:rsidR="00524BFC" w:rsidRPr="00D5113E" w:rsidRDefault="00524BFC" w:rsidP="00524BFC">
      <w:pPr>
        <w:autoSpaceDE w:val="0"/>
        <w:autoSpaceDN w:val="0"/>
        <w:adjustRightInd w:val="0"/>
        <w:rPr>
          <w:sz w:val="22"/>
          <w:szCs w:val="22"/>
          <w:lang w:val="lt-LT" w:eastAsia="bg-BG"/>
        </w:rPr>
      </w:pPr>
      <w:r w:rsidRPr="00D5113E">
        <w:rPr>
          <w:sz w:val="22"/>
          <w:szCs w:val="22"/>
          <w:lang w:val="lt-LT" w:eastAsia="bg-BG"/>
        </w:rPr>
        <w:t>Nėštumo metu gydytojas šį vaistą skirs atsargiai.</w:t>
      </w:r>
    </w:p>
    <w:p w:rsidR="00524BFC" w:rsidRPr="00D5113E" w:rsidRDefault="00524BFC" w:rsidP="00524BFC">
      <w:pPr>
        <w:autoSpaceDE w:val="0"/>
        <w:autoSpaceDN w:val="0"/>
        <w:adjustRightInd w:val="0"/>
        <w:rPr>
          <w:sz w:val="22"/>
          <w:szCs w:val="22"/>
          <w:lang w:val="lt-LT" w:eastAsia="bg-BG"/>
        </w:rPr>
      </w:pPr>
      <w:r w:rsidRPr="00D5113E">
        <w:rPr>
          <w:sz w:val="22"/>
          <w:szCs w:val="22"/>
          <w:lang w:val="lt-LT" w:eastAsia="bg-BG"/>
        </w:rPr>
        <w:t>Jei esate nėščia, Jums gali prireikti didesnės šio vaisto dozės.</w:t>
      </w:r>
    </w:p>
    <w:p w:rsidR="00524BFC" w:rsidRPr="00D5113E" w:rsidRDefault="00524BFC" w:rsidP="00524BFC">
      <w:pPr>
        <w:autoSpaceDE w:val="0"/>
        <w:autoSpaceDN w:val="0"/>
        <w:adjustRightInd w:val="0"/>
        <w:rPr>
          <w:sz w:val="22"/>
          <w:szCs w:val="22"/>
          <w:lang w:val="lt-LT" w:eastAsia="bg-BG"/>
        </w:rPr>
      </w:pPr>
      <w:r w:rsidRPr="00D5113E">
        <w:rPr>
          <w:sz w:val="22"/>
          <w:szCs w:val="22"/>
          <w:lang w:val="lt-LT" w:eastAsia="bg-BG"/>
        </w:rPr>
        <w:t>Šis vaistas gali būti skiriamas motinai negimusiam vaikui gydyti nuo neįprastai didelio širdies susitraukimų dažnio ir stazinio širdies nepakankamumo.</w:t>
      </w:r>
    </w:p>
    <w:p w:rsidR="00524BFC" w:rsidRPr="00D5113E" w:rsidRDefault="00524BFC" w:rsidP="00524BFC">
      <w:pPr>
        <w:autoSpaceDE w:val="0"/>
        <w:autoSpaceDN w:val="0"/>
        <w:adjustRightInd w:val="0"/>
        <w:rPr>
          <w:sz w:val="22"/>
          <w:szCs w:val="22"/>
          <w:highlight w:val="yellow"/>
          <w:lang w:val="lt-LT" w:eastAsia="bg-BG"/>
        </w:rPr>
      </w:pPr>
      <w:r w:rsidRPr="00D5113E">
        <w:rPr>
          <w:sz w:val="22"/>
          <w:szCs w:val="22"/>
          <w:lang w:val="lt-LT" w:eastAsia="bg-BG"/>
        </w:rPr>
        <w:t xml:space="preserve">Gydymo </w:t>
      </w:r>
      <w:r>
        <w:rPr>
          <w:sz w:val="22"/>
          <w:szCs w:val="22"/>
          <w:lang w:val="lt-LT" w:eastAsia="lt-LT"/>
        </w:rPr>
        <w:t xml:space="preserve">Digoxin </w:t>
      </w:r>
      <w:r w:rsidRPr="00F82373">
        <w:rPr>
          <w:sz w:val="22"/>
          <w:szCs w:val="22"/>
          <w:lang w:val="lt-LT" w:eastAsia="lt-LT"/>
        </w:rPr>
        <w:t xml:space="preserve">Sopharma </w:t>
      </w:r>
      <w:r w:rsidRPr="00D5113E">
        <w:rPr>
          <w:sz w:val="22"/>
          <w:szCs w:val="22"/>
          <w:lang w:val="lt-LT" w:eastAsia="bg-BG"/>
        </w:rPr>
        <w:t>šalutinis poveikis, paveikęs motiną, gali paveikti ir negimusį vaiką.</w:t>
      </w:r>
    </w:p>
    <w:p w:rsidR="00524BFC" w:rsidRPr="00D5113E" w:rsidRDefault="00524BFC" w:rsidP="00524BFC">
      <w:pPr>
        <w:autoSpaceDE w:val="0"/>
        <w:autoSpaceDN w:val="0"/>
        <w:adjustRightInd w:val="0"/>
        <w:rPr>
          <w:sz w:val="22"/>
          <w:szCs w:val="22"/>
          <w:highlight w:val="yellow"/>
          <w:lang w:val="lt-LT" w:eastAsia="bg-BG"/>
        </w:rPr>
      </w:pPr>
    </w:p>
    <w:p w:rsidR="00524BFC" w:rsidRPr="00D5113E" w:rsidRDefault="00524BFC" w:rsidP="00524BFC">
      <w:pPr>
        <w:autoSpaceDE w:val="0"/>
        <w:autoSpaceDN w:val="0"/>
        <w:adjustRightInd w:val="0"/>
        <w:rPr>
          <w:sz w:val="22"/>
          <w:szCs w:val="22"/>
          <w:u w:val="single"/>
          <w:lang w:val="lt-LT" w:eastAsia="bg-BG"/>
        </w:rPr>
      </w:pPr>
      <w:r w:rsidRPr="00D5113E">
        <w:rPr>
          <w:sz w:val="22"/>
          <w:szCs w:val="22"/>
          <w:u w:val="single"/>
          <w:lang w:val="lt-LT" w:eastAsia="bg-BG"/>
        </w:rPr>
        <w:t>Žindymas</w:t>
      </w:r>
    </w:p>
    <w:p w:rsidR="00524BFC" w:rsidRPr="00D5113E" w:rsidRDefault="00524BFC" w:rsidP="00524BFC">
      <w:pPr>
        <w:autoSpaceDE w:val="0"/>
        <w:autoSpaceDN w:val="0"/>
        <w:adjustRightInd w:val="0"/>
        <w:rPr>
          <w:sz w:val="22"/>
          <w:szCs w:val="22"/>
          <w:lang w:val="lt-LT" w:eastAsia="bg-BG"/>
        </w:rPr>
      </w:pPr>
      <w:r w:rsidRPr="00D5113E">
        <w:rPr>
          <w:sz w:val="22"/>
          <w:szCs w:val="22"/>
          <w:lang w:val="lt-LT" w:eastAsia="bg-BG"/>
        </w:rPr>
        <w:t>Šis vaistas išsiskiria su motinos pienu, tačiau labai mažais kiekiais. Todėl, š</w:t>
      </w:r>
      <w:r>
        <w:rPr>
          <w:sz w:val="22"/>
          <w:szCs w:val="22"/>
          <w:lang w:val="lt-LT" w:eastAsia="bg-BG"/>
        </w:rPr>
        <w:t>io</w:t>
      </w:r>
      <w:r w:rsidRPr="00D5113E">
        <w:rPr>
          <w:sz w:val="22"/>
          <w:szCs w:val="22"/>
          <w:lang w:val="lt-LT" w:eastAsia="bg-BG"/>
        </w:rPr>
        <w:t xml:space="preserve"> vaist</w:t>
      </w:r>
      <w:r>
        <w:rPr>
          <w:sz w:val="22"/>
          <w:szCs w:val="22"/>
          <w:lang w:val="lt-LT" w:eastAsia="bg-BG"/>
        </w:rPr>
        <w:t>o</w:t>
      </w:r>
      <w:r w:rsidRPr="00D5113E">
        <w:rPr>
          <w:sz w:val="22"/>
          <w:szCs w:val="22"/>
          <w:lang w:val="lt-LT" w:eastAsia="bg-BG"/>
        </w:rPr>
        <w:t xml:space="preserve"> gali vartoti krūtimi maitinančios moterys.</w:t>
      </w:r>
    </w:p>
    <w:p w:rsidR="00524BFC" w:rsidRPr="00D5113E" w:rsidRDefault="00524BFC" w:rsidP="00524BFC">
      <w:pPr>
        <w:autoSpaceDE w:val="0"/>
        <w:autoSpaceDN w:val="0"/>
        <w:adjustRightInd w:val="0"/>
        <w:rPr>
          <w:sz w:val="22"/>
          <w:szCs w:val="22"/>
          <w:highlight w:val="yellow"/>
          <w:lang w:val="lt-LT" w:eastAsia="bg-BG"/>
        </w:rPr>
      </w:pPr>
    </w:p>
    <w:p w:rsidR="00524BFC" w:rsidRPr="00D5113E" w:rsidRDefault="00524BFC" w:rsidP="00524BFC">
      <w:pPr>
        <w:autoSpaceDE w:val="0"/>
        <w:autoSpaceDN w:val="0"/>
        <w:adjustRightInd w:val="0"/>
        <w:rPr>
          <w:sz w:val="22"/>
          <w:szCs w:val="22"/>
          <w:u w:val="single"/>
          <w:lang w:val="lt-LT" w:eastAsia="bg-BG"/>
        </w:rPr>
      </w:pPr>
      <w:r w:rsidRPr="00D5113E">
        <w:rPr>
          <w:sz w:val="22"/>
          <w:szCs w:val="22"/>
          <w:u w:val="single"/>
          <w:lang w:val="lt-LT" w:eastAsia="bg-BG"/>
        </w:rPr>
        <w:t>Vaisingumas</w:t>
      </w:r>
    </w:p>
    <w:p w:rsidR="00524BFC" w:rsidRPr="00D5113E" w:rsidRDefault="00524BFC" w:rsidP="00524BFC">
      <w:pPr>
        <w:pStyle w:val="prastasiniatinklio"/>
        <w:spacing w:before="0" w:beforeAutospacing="0" w:after="0"/>
        <w:rPr>
          <w:sz w:val="22"/>
          <w:szCs w:val="22"/>
          <w:lang w:val="lt-LT"/>
        </w:rPr>
      </w:pPr>
      <w:r w:rsidRPr="00D5113E">
        <w:rPr>
          <w:sz w:val="22"/>
          <w:szCs w:val="22"/>
          <w:lang w:val="lt-LT"/>
        </w:rPr>
        <w:t>Duomenų apie digoksino poveikį žmonių vaisingumui nėra.</w:t>
      </w:r>
    </w:p>
    <w:p w:rsidR="00524BFC" w:rsidRPr="00D5113E" w:rsidRDefault="00524BFC" w:rsidP="00524BFC">
      <w:pPr>
        <w:pStyle w:val="prastasiniatinklio"/>
        <w:spacing w:before="0" w:beforeAutospacing="0" w:after="0"/>
        <w:rPr>
          <w:sz w:val="22"/>
          <w:szCs w:val="22"/>
          <w:lang w:val="lt-LT"/>
        </w:rPr>
      </w:pPr>
      <w:r w:rsidRPr="00D5113E">
        <w:rPr>
          <w:sz w:val="22"/>
          <w:szCs w:val="22"/>
          <w:lang w:val="lt-LT"/>
        </w:rPr>
        <w:t>Jeigu esate nėščia, žindote kūdikį, manote, kad galbūt esate nėščia, arba planuojate pastoti, tai prieš vartodama š</w:t>
      </w:r>
      <w:r>
        <w:rPr>
          <w:sz w:val="22"/>
          <w:szCs w:val="22"/>
          <w:lang w:val="lt-LT"/>
        </w:rPr>
        <w:t>io</w:t>
      </w:r>
      <w:r w:rsidRPr="00D5113E">
        <w:rPr>
          <w:sz w:val="22"/>
          <w:szCs w:val="22"/>
          <w:lang w:val="lt-LT"/>
        </w:rPr>
        <w:t xml:space="preserve"> vaist</w:t>
      </w:r>
      <w:r>
        <w:rPr>
          <w:sz w:val="22"/>
          <w:szCs w:val="22"/>
          <w:lang w:val="lt-LT"/>
        </w:rPr>
        <w:t>o</w:t>
      </w:r>
      <w:r w:rsidRPr="00D5113E">
        <w:rPr>
          <w:sz w:val="22"/>
          <w:szCs w:val="22"/>
          <w:lang w:val="lt-LT"/>
        </w:rPr>
        <w:t>, pasitarkite su gydytoju arba vaistininku.</w:t>
      </w:r>
    </w:p>
    <w:p w:rsidR="00524BFC" w:rsidRPr="00D5113E" w:rsidRDefault="00524BFC" w:rsidP="00524BFC">
      <w:pPr>
        <w:widowControl w:val="0"/>
        <w:rPr>
          <w:sz w:val="22"/>
          <w:szCs w:val="22"/>
          <w:lang w:val="lt-LT" w:eastAsia="lt-LT"/>
        </w:rPr>
      </w:pPr>
    </w:p>
    <w:p w:rsidR="00524BFC" w:rsidRPr="00D5113E" w:rsidRDefault="00524BFC" w:rsidP="00524BFC">
      <w:pPr>
        <w:widowControl w:val="0"/>
        <w:outlineLvl w:val="0"/>
        <w:rPr>
          <w:b/>
          <w:sz w:val="22"/>
          <w:szCs w:val="22"/>
          <w:lang w:val="lt-LT" w:eastAsia="lt-LT"/>
        </w:rPr>
      </w:pPr>
      <w:r w:rsidRPr="00D5113E">
        <w:rPr>
          <w:b/>
          <w:sz w:val="22"/>
          <w:szCs w:val="22"/>
          <w:lang w:val="lt-LT" w:eastAsia="lt-LT"/>
        </w:rPr>
        <w:t>Vairavimas ir mechanizmų valdymas</w:t>
      </w:r>
    </w:p>
    <w:p w:rsidR="00524BFC" w:rsidRPr="00D5113E" w:rsidRDefault="00524BFC" w:rsidP="00524BFC">
      <w:pPr>
        <w:autoSpaceDE w:val="0"/>
        <w:autoSpaceDN w:val="0"/>
        <w:adjustRightInd w:val="0"/>
        <w:rPr>
          <w:sz w:val="22"/>
          <w:szCs w:val="22"/>
          <w:highlight w:val="yellow"/>
          <w:lang w:val="lt-LT" w:eastAsia="bg-BG"/>
        </w:rPr>
      </w:pPr>
      <w:r w:rsidRPr="00D5113E">
        <w:rPr>
          <w:sz w:val="22"/>
          <w:szCs w:val="22"/>
          <w:lang w:val="lt-LT" w:eastAsia="bg-BG"/>
        </w:rPr>
        <w:t>Kadangi buvo pranešta apie galvos svaigimą ir neryškų ar gelsvą matymą, prieš vairuojant transporto priemonę, valdant mechanizmus ar vykdant pavojingą veiklą, būtinas atsargumas.</w:t>
      </w:r>
    </w:p>
    <w:p w:rsidR="00524BFC" w:rsidRPr="00D5113E" w:rsidRDefault="00524BFC" w:rsidP="00524BFC">
      <w:pPr>
        <w:widowControl w:val="0"/>
        <w:rPr>
          <w:sz w:val="22"/>
          <w:szCs w:val="22"/>
          <w:lang w:val="lt-LT" w:eastAsia="lt-LT"/>
        </w:rPr>
      </w:pPr>
    </w:p>
    <w:p w:rsidR="00524BFC" w:rsidRPr="00D5113E" w:rsidRDefault="00524BFC" w:rsidP="00524BFC">
      <w:pPr>
        <w:widowControl w:val="0"/>
        <w:rPr>
          <w:b/>
          <w:sz w:val="22"/>
          <w:szCs w:val="22"/>
          <w:lang w:val="lt-LT" w:eastAsia="lt-LT"/>
        </w:rPr>
      </w:pPr>
      <w:r w:rsidRPr="004D1BB8">
        <w:rPr>
          <w:b/>
          <w:sz w:val="22"/>
          <w:szCs w:val="22"/>
          <w:lang w:val="lt-LT" w:eastAsia="lt-LT"/>
        </w:rPr>
        <w:t xml:space="preserve">Digoxin </w:t>
      </w:r>
      <w:r w:rsidRPr="00F82373">
        <w:rPr>
          <w:b/>
          <w:sz w:val="22"/>
          <w:szCs w:val="22"/>
          <w:lang w:val="lt-LT" w:eastAsia="lt-LT"/>
        </w:rPr>
        <w:t xml:space="preserve">Sopharma </w:t>
      </w:r>
      <w:r w:rsidRPr="00D5113E">
        <w:rPr>
          <w:b/>
          <w:sz w:val="22"/>
          <w:szCs w:val="22"/>
          <w:lang w:val="lt-LT" w:eastAsia="lt-LT"/>
        </w:rPr>
        <w:t>sudėtyje yra etanolio ir natrio</w:t>
      </w:r>
    </w:p>
    <w:p w:rsidR="00524BFC" w:rsidRPr="00D5113E" w:rsidRDefault="00524BFC" w:rsidP="00524BFC">
      <w:pPr>
        <w:widowControl w:val="0"/>
        <w:rPr>
          <w:bCs/>
          <w:sz w:val="22"/>
          <w:szCs w:val="22"/>
          <w:u w:val="single"/>
          <w:lang w:val="lt-LT" w:eastAsia="lt-LT"/>
        </w:rPr>
      </w:pPr>
      <w:r w:rsidRPr="00D5113E">
        <w:rPr>
          <w:bCs/>
          <w:sz w:val="22"/>
          <w:szCs w:val="22"/>
          <w:u w:val="single"/>
          <w:lang w:val="lt-LT" w:eastAsia="lt-LT"/>
        </w:rPr>
        <w:t>Etanolis</w:t>
      </w:r>
    </w:p>
    <w:p w:rsidR="00524BFC" w:rsidRPr="00D5113E" w:rsidRDefault="00524BFC" w:rsidP="00524BFC">
      <w:pPr>
        <w:widowControl w:val="0"/>
        <w:rPr>
          <w:bCs/>
          <w:sz w:val="22"/>
          <w:szCs w:val="22"/>
          <w:lang w:val="lt-LT" w:eastAsia="lt-LT"/>
        </w:rPr>
      </w:pPr>
      <w:r w:rsidRPr="00D5113E">
        <w:rPr>
          <w:bCs/>
          <w:sz w:val="22"/>
          <w:szCs w:val="22"/>
          <w:lang w:val="lt-LT" w:eastAsia="lt-LT"/>
        </w:rPr>
        <w:t>Kiekvienoje šio vaisto ampulėje yra 157,85 mg etanolio.</w:t>
      </w:r>
    </w:p>
    <w:p w:rsidR="00524BFC" w:rsidRPr="00D5113E" w:rsidRDefault="00524BFC" w:rsidP="00524BFC">
      <w:pPr>
        <w:widowControl w:val="0"/>
        <w:rPr>
          <w:bCs/>
          <w:sz w:val="22"/>
          <w:szCs w:val="22"/>
          <w:lang w:val="lt-LT" w:eastAsia="lt-LT"/>
        </w:rPr>
      </w:pPr>
    </w:p>
    <w:p w:rsidR="00524BFC" w:rsidRPr="00D5113E" w:rsidRDefault="00524BFC" w:rsidP="00524BFC">
      <w:pPr>
        <w:widowControl w:val="0"/>
        <w:rPr>
          <w:bCs/>
          <w:sz w:val="22"/>
          <w:szCs w:val="22"/>
          <w:u w:val="single"/>
          <w:lang w:val="lt-LT" w:eastAsia="lt-LT"/>
        </w:rPr>
      </w:pPr>
      <w:r w:rsidRPr="00D5113E">
        <w:rPr>
          <w:bCs/>
          <w:sz w:val="22"/>
          <w:szCs w:val="22"/>
          <w:u w:val="single"/>
          <w:lang w:val="lt-LT" w:eastAsia="lt-LT"/>
        </w:rPr>
        <w:t>Natris</w:t>
      </w:r>
    </w:p>
    <w:p w:rsidR="00524BFC" w:rsidRPr="00D5113E" w:rsidRDefault="00524BFC" w:rsidP="00524BFC">
      <w:pPr>
        <w:widowControl w:val="0"/>
        <w:rPr>
          <w:bCs/>
          <w:sz w:val="22"/>
          <w:szCs w:val="22"/>
          <w:lang w:val="lt-LT" w:eastAsia="lt-LT"/>
        </w:rPr>
      </w:pPr>
      <w:r w:rsidRPr="00D5113E">
        <w:rPr>
          <w:bCs/>
          <w:sz w:val="22"/>
          <w:szCs w:val="22"/>
          <w:lang w:val="lt-LT" w:eastAsia="lt-LT"/>
        </w:rPr>
        <w:t xml:space="preserve">Šio vaisto sudėtyje yra mažiau kaip 1 mmol (23 mg) natrio ampulėje, t.y. jis beveik neturi reikšmės. </w:t>
      </w:r>
    </w:p>
    <w:p w:rsidR="00524BFC" w:rsidRPr="00D5113E" w:rsidRDefault="00524BFC" w:rsidP="00524BFC">
      <w:pPr>
        <w:widowControl w:val="0"/>
        <w:rPr>
          <w:sz w:val="22"/>
          <w:szCs w:val="22"/>
          <w:lang w:val="lt-LT" w:eastAsia="lt-LT"/>
        </w:rPr>
      </w:pPr>
    </w:p>
    <w:p w:rsidR="00524BFC" w:rsidRPr="00D5113E" w:rsidRDefault="00524BFC" w:rsidP="00524BFC">
      <w:pPr>
        <w:widowControl w:val="0"/>
        <w:rPr>
          <w:sz w:val="22"/>
          <w:szCs w:val="22"/>
          <w:lang w:val="lt-LT" w:eastAsia="lt-LT"/>
        </w:rPr>
      </w:pPr>
    </w:p>
    <w:p w:rsidR="00524BFC" w:rsidRPr="00D5113E" w:rsidRDefault="00524BFC" w:rsidP="00524BFC">
      <w:pPr>
        <w:widowControl w:val="0"/>
        <w:ind w:left="540" w:hanging="540"/>
        <w:outlineLvl w:val="0"/>
        <w:rPr>
          <w:b/>
          <w:sz w:val="22"/>
          <w:szCs w:val="22"/>
          <w:lang w:val="lt-LT" w:eastAsia="lt-LT"/>
        </w:rPr>
      </w:pPr>
      <w:r w:rsidRPr="00D5113E">
        <w:rPr>
          <w:b/>
          <w:sz w:val="22"/>
          <w:szCs w:val="22"/>
          <w:lang w:val="lt-LT" w:eastAsia="lt-LT"/>
        </w:rPr>
        <w:t>3.</w:t>
      </w:r>
      <w:r w:rsidRPr="00D5113E">
        <w:rPr>
          <w:b/>
          <w:sz w:val="22"/>
          <w:szCs w:val="22"/>
          <w:lang w:val="lt-LT" w:eastAsia="lt-LT"/>
        </w:rPr>
        <w:tab/>
        <w:t xml:space="preserve">Kaip vartoti </w:t>
      </w:r>
      <w:r w:rsidRPr="004D1BB8">
        <w:rPr>
          <w:b/>
          <w:sz w:val="22"/>
          <w:szCs w:val="22"/>
          <w:lang w:val="lt-LT" w:eastAsia="lt-LT"/>
        </w:rPr>
        <w:t xml:space="preserve">Digoxin </w:t>
      </w:r>
      <w:r w:rsidRPr="00C45EB9">
        <w:rPr>
          <w:b/>
          <w:sz w:val="22"/>
          <w:szCs w:val="22"/>
          <w:lang w:val="lt-LT" w:eastAsia="lt-LT"/>
        </w:rPr>
        <w:t>Sopharma</w:t>
      </w:r>
    </w:p>
    <w:p w:rsidR="00524BFC" w:rsidRPr="00D5113E" w:rsidRDefault="00524BFC" w:rsidP="00524BFC">
      <w:pPr>
        <w:widowControl w:val="0"/>
        <w:rPr>
          <w:rFonts w:eastAsia="Calibri"/>
          <w:sz w:val="22"/>
          <w:szCs w:val="22"/>
          <w:lang w:val="lt-LT" w:eastAsia="lt-LT"/>
        </w:rPr>
      </w:pPr>
    </w:p>
    <w:p w:rsidR="00524BFC" w:rsidRPr="00D5113E" w:rsidRDefault="00524BFC" w:rsidP="00524BFC">
      <w:pPr>
        <w:autoSpaceDE w:val="0"/>
        <w:autoSpaceDN w:val="0"/>
        <w:adjustRightInd w:val="0"/>
        <w:rPr>
          <w:rStyle w:val="rynqvb"/>
          <w:sz w:val="22"/>
          <w:szCs w:val="22"/>
          <w:lang w:val="lt-LT"/>
        </w:rPr>
      </w:pPr>
      <w:r w:rsidRPr="00D5113E">
        <w:rPr>
          <w:rStyle w:val="rynqvb"/>
          <w:sz w:val="22"/>
          <w:szCs w:val="22"/>
          <w:lang w:val="lt-LT"/>
        </w:rPr>
        <w:t>Šis vaistas tiekiamas kaip injekcinis</w:t>
      </w:r>
      <w:r>
        <w:rPr>
          <w:rStyle w:val="rynqvb"/>
          <w:sz w:val="22"/>
          <w:szCs w:val="22"/>
          <w:lang w:val="lt-LT"/>
        </w:rPr>
        <w:t xml:space="preserve"> ar infuzinis</w:t>
      </w:r>
      <w:r w:rsidRPr="00D5113E">
        <w:rPr>
          <w:rStyle w:val="rynqvb"/>
          <w:sz w:val="22"/>
          <w:szCs w:val="22"/>
          <w:lang w:val="lt-LT"/>
        </w:rPr>
        <w:t xml:space="preserve"> tirpalas, skirtas vartoti į veną.</w:t>
      </w:r>
    </w:p>
    <w:p w:rsidR="00524BFC" w:rsidRPr="00D5113E" w:rsidRDefault="00524BFC" w:rsidP="00524BFC">
      <w:pPr>
        <w:autoSpaceDE w:val="0"/>
        <w:autoSpaceDN w:val="0"/>
        <w:adjustRightInd w:val="0"/>
        <w:rPr>
          <w:rStyle w:val="rynqvb"/>
          <w:sz w:val="22"/>
          <w:szCs w:val="22"/>
          <w:lang w:val="lt-LT"/>
        </w:rPr>
      </w:pPr>
    </w:p>
    <w:p w:rsidR="00524BFC" w:rsidRPr="00D5113E" w:rsidRDefault="00524BFC" w:rsidP="00524BFC">
      <w:pPr>
        <w:autoSpaceDE w:val="0"/>
        <w:autoSpaceDN w:val="0"/>
        <w:adjustRightInd w:val="0"/>
        <w:rPr>
          <w:sz w:val="22"/>
          <w:szCs w:val="22"/>
          <w:highlight w:val="yellow"/>
          <w:lang w:val="lt-LT" w:eastAsia="bg-BG"/>
        </w:rPr>
      </w:pPr>
      <w:r w:rsidRPr="00D5113E">
        <w:rPr>
          <w:sz w:val="22"/>
          <w:szCs w:val="22"/>
          <w:lang w:val="lt-LT" w:eastAsia="bg-BG"/>
        </w:rPr>
        <w:t>Visada vartokite šį vaistą tiksliai, kaip nurodė gydytojas. Jeigu abejojate, kreipkitės į gydytoją.</w:t>
      </w:r>
    </w:p>
    <w:p w:rsidR="00524BFC" w:rsidRPr="00D5113E" w:rsidRDefault="00524BFC" w:rsidP="00524BFC">
      <w:pPr>
        <w:autoSpaceDE w:val="0"/>
        <w:autoSpaceDN w:val="0"/>
        <w:adjustRightInd w:val="0"/>
        <w:rPr>
          <w:sz w:val="22"/>
          <w:szCs w:val="22"/>
          <w:highlight w:val="yellow"/>
          <w:lang w:val="lt-LT" w:eastAsia="bg-BG"/>
        </w:rPr>
      </w:pPr>
    </w:p>
    <w:p w:rsidR="00524BFC" w:rsidRPr="00D5113E" w:rsidRDefault="00524BFC" w:rsidP="00524BFC">
      <w:pPr>
        <w:autoSpaceDE w:val="0"/>
        <w:autoSpaceDN w:val="0"/>
        <w:adjustRightInd w:val="0"/>
        <w:rPr>
          <w:rStyle w:val="rynqvb"/>
          <w:sz w:val="22"/>
          <w:szCs w:val="22"/>
          <w:lang w:val="lt-LT"/>
        </w:rPr>
      </w:pPr>
      <w:r w:rsidRPr="00D5113E">
        <w:rPr>
          <w:rStyle w:val="rynqvb"/>
          <w:sz w:val="22"/>
          <w:szCs w:val="22"/>
          <w:lang w:val="lt-LT"/>
        </w:rPr>
        <w:t>Jūsų gydytojas nuspręs, kokia šio vaisto dozė Jums tinka:</w:t>
      </w:r>
    </w:p>
    <w:p w:rsidR="00524BFC" w:rsidRPr="00D5113E" w:rsidRDefault="00524BFC" w:rsidP="00524BFC">
      <w:pPr>
        <w:pStyle w:val="Sraopastraipa"/>
        <w:numPr>
          <w:ilvl w:val="0"/>
          <w:numId w:val="11"/>
        </w:numPr>
        <w:autoSpaceDE w:val="0"/>
        <w:autoSpaceDN w:val="0"/>
        <w:adjustRightInd w:val="0"/>
        <w:ind w:left="567" w:hanging="567"/>
        <w:rPr>
          <w:sz w:val="22"/>
          <w:szCs w:val="22"/>
          <w:lang w:val="lt-LT" w:eastAsia="bg-BG"/>
        </w:rPr>
      </w:pPr>
      <w:r w:rsidRPr="00D5113E">
        <w:rPr>
          <w:sz w:val="22"/>
          <w:szCs w:val="22"/>
          <w:lang w:val="lt-LT" w:eastAsia="bg-BG"/>
        </w:rPr>
        <w:t>tai priklauso nuo to, kokia širdies liga sergate ir kiek tai rimta;</w:t>
      </w:r>
    </w:p>
    <w:p w:rsidR="00524BFC" w:rsidRPr="00D5113E" w:rsidRDefault="00524BFC" w:rsidP="00524BFC">
      <w:pPr>
        <w:pStyle w:val="Sraopastraipa"/>
        <w:numPr>
          <w:ilvl w:val="0"/>
          <w:numId w:val="11"/>
        </w:numPr>
        <w:autoSpaceDE w:val="0"/>
        <w:autoSpaceDN w:val="0"/>
        <w:adjustRightInd w:val="0"/>
        <w:ind w:left="567" w:hanging="567"/>
        <w:rPr>
          <w:sz w:val="22"/>
          <w:szCs w:val="22"/>
          <w:lang w:val="lt-LT" w:eastAsia="bg-BG"/>
        </w:rPr>
      </w:pPr>
      <w:r w:rsidRPr="00D5113E">
        <w:rPr>
          <w:sz w:val="22"/>
          <w:szCs w:val="22"/>
          <w:lang w:val="lt-LT" w:eastAsia="bg-BG"/>
        </w:rPr>
        <w:t>tai taip pat priklauso nuo Jūsų amžiaus, svorio ir nuo to, kaip gerai veikia Jūsų inkstai;</w:t>
      </w:r>
    </w:p>
    <w:p w:rsidR="00524BFC" w:rsidRPr="00D5113E" w:rsidRDefault="00524BFC" w:rsidP="00524BFC">
      <w:pPr>
        <w:pStyle w:val="Sraopastraipa"/>
        <w:numPr>
          <w:ilvl w:val="0"/>
          <w:numId w:val="11"/>
        </w:numPr>
        <w:autoSpaceDE w:val="0"/>
        <w:autoSpaceDN w:val="0"/>
        <w:adjustRightInd w:val="0"/>
        <w:ind w:left="567" w:hanging="567"/>
        <w:rPr>
          <w:sz w:val="22"/>
          <w:szCs w:val="22"/>
          <w:lang w:val="lt-LT" w:eastAsia="bg-BG"/>
        </w:rPr>
      </w:pPr>
      <w:r w:rsidRPr="00D5113E">
        <w:rPr>
          <w:sz w:val="22"/>
          <w:szCs w:val="22"/>
          <w:lang w:val="lt-LT" w:eastAsia="bg-BG"/>
        </w:rPr>
        <w:t>kol vartosite šį vaistą, gydytojas reguliariai atliks kraujo tyrimus. Taip siekiama nustatyti, kaip Jūs reaguojate į gydymą;</w:t>
      </w:r>
    </w:p>
    <w:p w:rsidR="00524BFC" w:rsidRPr="00D5113E" w:rsidRDefault="00524BFC" w:rsidP="00524BFC">
      <w:pPr>
        <w:pStyle w:val="Sraopastraipa"/>
        <w:numPr>
          <w:ilvl w:val="0"/>
          <w:numId w:val="11"/>
        </w:numPr>
        <w:autoSpaceDE w:val="0"/>
        <w:autoSpaceDN w:val="0"/>
        <w:adjustRightInd w:val="0"/>
        <w:ind w:left="567" w:hanging="567"/>
        <w:rPr>
          <w:sz w:val="22"/>
          <w:szCs w:val="22"/>
          <w:lang w:val="lt-LT" w:eastAsia="bg-BG"/>
        </w:rPr>
      </w:pPr>
      <w:r w:rsidRPr="00D5113E">
        <w:rPr>
          <w:sz w:val="22"/>
          <w:szCs w:val="22"/>
          <w:lang w:val="lt-LT" w:eastAsia="bg-BG"/>
        </w:rPr>
        <w:t>Jūsų gydytojas pakoreguos dozę, atsižvelgdamas į Jūsų kraujo tyrimo rezultatus ir Jūsų atsaką į gydymą. Štai kodėl turite griežtai laikytis gydytojo paskirto gydymo kurso;</w:t>
      </w:r>
    </w:p>
    <w:p w:rsidR="00524BFC" w:rsidRPr="00D5113E" w:rsidRDefault="00524BFC" w:rsidP="00524BFC">
      <w:pPr>
        <w:pStyle w:val="Sraopastraipa"/>
        <w:numPr>
          <w:ilvl w:val="0"/>
          <w:numId w:val="11"/>
        </w:numPr>
        <w:autoSpaceDE w:val="0"/>
        <w:autoSpaceDN w:val="0"/>
        <w:adjustRightInd w:val="0"/>
        <w:ind w:left="567" w:hanging="567"/>
        <w:rPr>
          <w:sz w:val="22"/>
          <w:szCs w:val="22"/>
          <w:lang w:val="lt-LT" w:eastAsia="bg-BG"/>
        </w:rPr>
      </w:pPr>
      <w:r w:rsidRPr="00D5113E">
        <w:rPr>
          <w:sz w:val="22"/>
          <w:szCs w:val="22"/>
          <w:lang w:val="lt-LT" w:eastAsia="bg-BG"/>
        </w:rPr>
        <w:t>jei per pastarąsias 2 savaites vartojote kitą širdį veikian</w:t>
      </w:r>
      <w:r>
        <w:rPr>
          <w:sz w:val="22"/>
          <w:szCs w:val="22"/>
          <w:lang w:val="lt-LT" w:eastAsia="bg-BG"/>
        </w:rPr>
        <w:t>čio</w:t>
      </w:r>
      <w:r w:rsidRPr="00D5113E">
        <w:rPr>
          <w:sz w:val="22"/>
          <w:szCs w:val="22"/>
          <w:lang w:val="lt-LT" w:eastAsia="bg-BG"/>
        </w:rPr>
        <w:t xml:space="preserve"> glikozid</w:t>
      </w:r>
      <w:r>
        <w:rPr>
          <w:sz w:val="22"/>
          <w:szCs w:val="22"/>
          <w:lang w:val="lt-LT" w:eastAsia="bg-BG"/>
        </w:rPr>
        <w:t>o</w:t>
      </w:r>
      <w:r w:rsidRPr="00D5113E">
        <w:rPr>
          <w:sz w:val="22"/>
          <w:szCs w:val="22"/>
          <w:lang w:val="lt-LT" w:eastAsia="bg-BG"/>
        </w:rPr>
        <w:t>, gydytojas gali skirti mažesnę dozę;</w:t>
      </w:r>
    </w:p>
    <w:p w:rsidR="00524BFC" w:rsidRPr="00D5113E" w:rsidRDefault="00524BFC" w:rsidP="00524BFC">
      <w:pPr>
        <w:pStyle w:val="Sraopastraipa"/>
        <w:numPr>
          <w:ilvl w:val="0"/>
          <w:numId w:val="11"/>
        </w:numPr>
        <w:autoSpaceDE w:val="0"/>
        <w:autoSpaceDN w:val="0"/>
        <w:adjustRightInd w:val="0"/>
        <w:ind w:left="567" w:hanging="567"/>
        <w:rPr>
          <w:sz w:val="22"/>
          <w:szCs w:val="22"/>
          <w:lang w:val="lt-LT" w:eastAsia="bg-BG"/>
        </w:rPr>
      </w:pPr>
      <w:r w:rsidRPr="00D5113E">
        <w:rPr>
          <w:sz w:val="22"/>
          <w:szCs w:val="22"/>
          <w:lang w:val="lt-LT" w:eastAsia="bg-BG"/>
        </w:rPr>
        <w:t>jeigu manote, kad šio vaisto poveikis yra per stiprus arba per silpnas, pasitarkite su gydytoju arba vaistininku.</w:t>
      </w:r>
    </w:p>
    <w:p w:rsidR="00524BFC" w:rsidRPr="00D5113E" w:rsidRDefault="00524BFC" w:rsidP="00524BFC">
      <w:pPr>
        <w:autoSpaceDE w:val="0"/>
        <w:autoSpaceDN w:val="0"/>
        <w:adjustRightInd w:val="0"/>
        <w:rPr>
          <w:sz w:val="22"/>
          <w:szCs w:val="22"/>
          <w:u w:val="single"/>
          <w:lang w:val="lt-LT" w:eastAsia="bg-BG"/>
        </w:rPr>
      </w:pPr>
      <w:r w:rsidRPr="00D5113E">
        <w:rPr>
          <w:sz w:val="22"/>
          <w:szCs w:val="22"/>
          <w:u w:val="single"/>
          <w:lang w:val="lt-LT" w:eastAsia="bg-BG"/>
        </w:rPr>
        <w:t>Šio vaisto vartojimas</w:t>
      </w:r>
    </w:p>
    <w:p w:rsidR="00524BFC" w:rsidRPr="00D5113E" w:rsidRDefault="00524BFC" w:rsidP="00524BFC">
      <w:pPr>
        <w:autoSpaceDE w:val="0"/>
        <w:autoSpaceDN w:val="0"/>
        <w:adjustRightInd w:val="0"/>
        <w:rPr>
          <w:sz w:val="22"/>
          <w:szCs w:val="22"/>
          <w:highlight w:val="yellow"/>
          <w:lang w:val="lt-LT" w:eastAsia="bg-BG"/>
        </w:rPr>
      </w:pPr>
      <w:r w:rsidRPr="00D5113E">
        <w:rPr>
          <w:sz w:val="22"/>
          <w:szCs w:val="22"/>
          <w:lang w:val="lt-LT" w:eastAsia="bg-BG"/>
        </w:rPr>
        <w:t>Šį vaistą paprastai vartojate dviem etapais:</w:t>
      </w:r>
    </w:p>
    <w:p w:rsidR="00524BFC" w:rsidRPr="00D5113E" w:rsidRDefault="00524BFC" w:rsidP="00524BFC">
      <w:pPr>
        <w:autoSpaceDE w:val="0"/>
        <w:autoSpaceDN w:val="0"/>
        <w:adjustRightInd w:val="0"/>
        <w:rPr>
          <w:sz w:val="22"/>
          <w:szCs w:val="22"/>
          <w:highlight w:val="yellow"/>
          <w:lang w:val="lt-LT" w:eastAsia="bg-BG"/>
        </w:rPr>
      </w:pPr>
    </w:p>
    <w:p w:rsidR="00524BFC" w:rsidRPr="00D5113E" w:rsidRDefault="00524BFC" w:rsidP="00524BFC">
      <w:pPr>
        <w:pStyle w:val="Sraopastraipa"/>
        <w:numPr>
          <w:ilvl w:val="0"/>
          <w:numId w:val="12"/>
        </w:numPr>
        <w:autoSpaceDE w:val="0"/>
        <w:autoSpaceDN w:val="0"/>
        <w:adjustRightInd w:val="0"/>
        <w:ind w:left="567" w:hanging="567"/>
        <w:rPr>
          <w:sz w:val="22"/>
          <w:szCs w:val="22"/>
          <w:lang w:val="lt-LT" w:eastAsia="bg-BG"/>
        </w:rPr>
      </w:pPr>
      <w:r w:rsidRPr="00D5113E">
        <w:rPr>
          <w:sz w:val="22"/>
          <w:szCs w:val="22"/>
          <w:lang w:val="lt-LT" w:eastAsia="bg-BG"/>
        </w:rPr>
        <w:t>Pirmasis etapas – įsotinamoji dozė</w:t>
      </w:r>
    </w:p>
    <w:p w:rsidR="00524BFC" w:rsidRPr="00D5113E" w:rsidRDefault="00524BFC" w:rsidP="00524BFC">
      <w:pPr>
        <w:autoSpaceDE w:val="0"/>
        <w:autoSpaceDN w:val="0"/>
        <w:adjustRightInd w:val="0"/>
        <w:rPr>
          <w:sz w:val="22"/>
          <w:szCs w:val="22"/>
          <w:lang w:val="lt-LT" w:eastAsia="bg-BG"/>
        </w:rPr>
      </w:pPr>
      <w:r w:rsidRPr="00D5113E">
        <w:rPr>
          <w:sz w:val="22"/>
          <w:szCs w:val="22"/>
          <w:lang w:val="lt-LT" w:eastAsia="bg-BG"/>
        </w:rPr>
        <w:t xml:space="preserve">Įsotinamoji dozė greitai padidina </w:t>
      </w:r>
      <w:r>
        <w:rPr>
          <w:sz w:val="22"/>
          <w:szCs w:val="22"/>
          <w:lang w:val="lt-LT" w:eastAsia="lt-LT"/>
        </w:rPr>
        <w:t xml:space="preserve">Digoxin </w:t>
      </w:r>
      <w:r w:rsidRPr="00F82373">
        <w:rPr>
          <w:sz w:val="22"/>
          <w:szCs w:val="22"/>
          <w:lang w:val="lt-LT" w:eastAsia="lt-LT"/>
        </w:rPr>
        <w:t xml:space="preserve">Sopharma </w:t>
      </w:r>
      <w:r w:rsidRPr="00D5113E">
        <w:rPr>
          <w:sz w:val="22"/>
          <w:szCs w:val="22"/>
          <w:lang w:val="lt-LT" w:eastAsia="bg-BG"/>
        </w:rPr>
        <w:t>kiekį iki reikiamo lygio. Jūs arba:</w:t>
      </w:r>
    </w:p>
    <w:p w:rsidR="00524BFC" w:rsidRPr="00D5113E" w:rsidRDefault="00524BFC" w:rsidP="00524BFC">
      <w:pPr>
        <w:pStyle w:val="Sraopastraipa"/>
        <w:numPr>
          <w:ilvl w:val="0"/>
          <w:numId w:val="13"/>
        </w:numPr>
        <w:autoSpaceDE w:val="0"/>
        <w:autoSpaceDN w:val="0"/>
        <w:adjustRightInd w:val="0"/>
        <w:ind w:left="567" w:hanging="567"/>
        <w:rPr>
          <w:sz w:val="22"/>
          <w:szCs w:val="22"/>
          <w:lang w:val="lt-LT" w:eastAsia="bg-BG"/>
        </w:rPr>
      </w:pPr>
      <w:r w:rsidRPr="00D5113E">
        <w:rPr>
          <w:sz w:val="22"/>
          <w:szCs w:val="22"/>
          <w:lang w:val="lt-LT" w:eastAsia="bg-BG"/>
        </w:rPr>
        <w:t>vartosite vieną didelę vienkartinę dozę ir pradėsite vartoti palaikomąją dozę;</w:t>
      </w:r>
    </w:p>
    <w:p w:rsidR="00524BFC" w:rsidRPr="00D5113E" w:rsidRDefault="00524BFC" w:rsidP="00524BFC">
      <w:pPr>
        <w:autoSpaceDE w:val="0"/>
        <w:autoSpaceDN w:val="0"/>
        <w:adjustRightInd w:val="0"/>
        <w:rPr>
          <w:sz w:val="22"/>
          <w:szCs w:val="22"/>
          <w:lang w:val="lt-LT" w:eastAsia="bg-BG"/>
        </w:rPr>
      </w:pPr>
      <w:r w:rsidRPr="00D5113E">
        <w:rPr>
          <w:sz w:val="22"/>
          <w:szCs w:val="22"/>
          <w:lang w:val="lt-LT" w:eastAsia="bg-BG"/>
        </w:rPr>
        <w:t>arba</w:t>
      </w:r>
    </w:p>
    <w:p w:rsidR="00524BFC" w:rsidRPr="00D5113E" w:rsidRDefault="00524BFC" w:rsidP="00524BFC">
      <w:pPr>
        <w:pStyle w:val="Sraopastraipa"/>
        <w:numPr>
          <w:ilvl w:val="0"/>
          <w:numId w:val="13"/>
        </w:numPr>
        <w:autoSpaceDE w:val="0"/>
        <w:autoSpaceDN w:val="0"/>
        <w:adjustRightInd w:val="0"/>
        <w:ind w:left="567" w:hanging="567"/>
        <w:rPr>
          <w:sz w:val="22"/>
          <w:szCs w:val="22"/>
          <w:lang w:val="lt-LT" w:eastAsia="bg-BG"/>
        </w:rPr>
      </w:pPr>
      <w:r w:rsidRPr="00D5113E">
        <w:rPr>
          <w:sz w:val="22"/>
          <w:szCs w:val="22"/>
          <w:lang w:val="lt-LT" w:eastAsia="bg-BG"/>
        </w:rPr>
        <w:t>vieną savaitę kiekvieną dieną vartosite mažesnę dozę, o paskui pradėsite vartoti palaikomąją dozę.</w:t>
      </w:r>
    </w:p>
    <w:p w:rsidR="00524BFC" w:rsidRPr="00D5113E" w:rsidRDefault="00524BFC" w:rsidP="00524BFC">
      <w:pPr>
        <w:autoSpaceDE w:val="0"/>
        <w:autoSpaceDN w:val="0"/>
        <w:adjustRightInd w:val="0"/>
        <w:rPr>
          <w:sz w:val="22"/>
          <w:szCs w:val="22"/>
          <w:lang w:val="lt-LT" w:eastAsia="bg-BG"/>
        </w:rPr>
      </w:pPr>
    </w:p>
    <w:p w:rsidR="00524BFC" w:rsidRPr="00D5113E" w:rsidRDefault="00524BFC" w:rsidP="00524BFC">
      <w:pPr>
        <w:pStyle w:val="Sraopastraipa"/>
        <w:numPr>
          <w:ilvl w:val="0"/>
          <w:numId w:val="12"/>
        </w:numPr>
        <w:autoSpaceDE w:val="0"/>
        <w:autoSpaceDN w:val="0"/>
        <w:adjustRightInd w:val="0"/>
        <w:ind w:left="567" w:hanging="567"/>
        <w:rPr>
          <w:sz w:val="22"/>
          <w:szCs w:val="22"/>
          <w:lang w:val="lt-LT" w:eastAsia="bg-BG"/>
        </w:rPr>
      </w:pPr>
      <w:r w:rsidRPr="00D5113E">
        <w:rPr>
          <w:sz w:val="22"/>
          <w:szCs w:val="22"/>
          <w:lang w:val="lt-LT" w:eastAsia="bg-BG"/>
        </w:rPr>
        <w:t>Antrasis etapas – palaikomoji dozė</w:t>
      </w:r>
    </w:p>
    <w:p w:rsidR="00524BFC" w:rsidRPr="00D5113E" w:rsidRDefault="00524BFC" w:rsidP="00524BFC">
      <w:pPr>
        <w:autoSpaceDE w:val="0"/>
        <w:autoSpaceDN w:val="0"/>
        <w:adjustRightInd w:val="0"/>
        <w:rPr>
          <w:sz w:val="22"/>
          <w:szCs w:val="22"/>
          <w:lang w:val="lt-LT" w:eastAsia="bg-BG"/>
        </w:rPr>
      </w:pPr>
      <w:r w:rsidRPr="00D5113E">
        <w:rPr>
          <w:sz w:val="22"/>
          <w:szCs w:val="22"/>
          <w:lang w:val="lt-LT" w:eastAsia="bg-BG"/>
        </w:rPr>
        <w:t xml:space="preserve">Pavartoję įsotinamąją dozę, kasdien vartosite daug mažesnę dozę, kol gydytojas </w:t>
      </w:r>
      <w:r>
        <w:rPr>
          <w:sz w:val="22"/>
          <w:szCs w:val="22"/>
          <w:lang w:val="lt-LT" w:eastAsia="bg-BG"/>
        </w:rPr>
        <w:t>nurodys</w:t>
      </w:r>
      <w:r w:rsidRPr="00D5113E">
        <w:rPr>
          <w:sz w:val="22"/>
          <w:szCs w:val="22"/>
          <w:lang w:val="lt-LT" w:eastAsia="bg-BG"/>
        </w:rPr>
        <w:t xml:space="preserve"> nutraukti vartojimą.</w:t>
      </w:r>
    </w:p>
    <w:p w:rsidR="00524BFC" w:rsidRPr="00D5113E" w:rsidRDefault="00524BFC" w:rsidP="00524BFC">
      <w:pPr>
        <w:autoSpaceDE w:val="0"/>
        <w:autoSpaceDN w:val="0"/>
        <w:adjustRightInd w:val="0"/>
        <w:rPr>
          <w:sz w:val="22"/>
          <w:szCs w:val="22"/>
          <w:highlight w:val="yellow"/>
          <w:lang w:val="lt-LT" w:eastAsia="bg-BG"/>
        </w:rPr>
      </w:pPr>
    </w:p>
    <w:p w:rsidR="00524BFC" w:rsidRPr="00D5113E" w:rsidRDefault="00524BFC" w:rsidP="00524BFC">
      <w:pPr>
        <w:autoSpaceDE w:val="0"/>
        <w:autoSpaceDN w:val="0"/>
        <w:adjustRightInd w:val="0"/>
        <w:rPr>
          <w:i/>
          <w:iCs/>
          <w:sz w:val="22"/>
          <w:szCs w:val="22"/>
          <w:lang w:val="lt-LT" w:eastAsia="bg-BG"/>
        </w:rPr>
      </w:pPr>
      <w:r w:rsidRPr="00D5113E">
        <w:rPr>
          <w:i/>
          <w:iCs/>
          <w:sz w:val="22"/>
          <w:szCs w:val="22"/>
          <w:lang w:val="lt-LT" w:eastAsia="bg-BG"/>
        </w:rPr>
        <w:t>Vartojimas į veną</w:t>
      </w:r>
    </w:p>
    <w:p w:rsidR="00524BFC" w:rsidRPr="00D5113E" w:rsidRDefault="00524BFC" w:rsidP="00524BFC">
      <w:pPr>
        <w:autoSpaceDE w:val="0"/>
        <w:autoSpaceDN w:val="0"/>
        <w:adjustRightInd w:val="0"/>
        <w:rPr>
          <w:sz w:val="22"/>
          <w:szCs w:val="22"/>
          <w:highlight w:val="yellow"/>
          <w:lang w:val="lt-LT" w:eastAsia="bg-BG"/>
        </w:rPr>
      </w:pPr>
      <w:r w:rsidRPr="00D5113E">
        <w:rPr>
          <w:sz w:val="22"/>
          <w:szCs w:val="22"/>
          <w:lang w:val="lt-LT" w:eastAsia="bg-BG"/>
        </w:rPr>
        <w:t xml:space="preserve">Kiekvieną </w:t>
      </w:r>
      <w:r>
        <w:rPr>
          <w:sz w:val="22"/>
          <w:szCs w:val="22"/>
          <w:lang w:val="lt-LT" w:eastAsia="lt-LT"/>
        </w:rPr>
        <w:t xml:space="preserve">Digoxin </w:t>
      </w:r>
      <w:r w:rsidRPr="00F82373">
        <w:rPr>
          <w:sz w:val="22"/>
          <w:szCs w:val="22"/>
          <w:lang w:val="lt-LT" w:eastAsia="lt-LT"/>
        </w:rPr>
        <w:t xml:space="preserve">Sopharma </w:t>
      </w:r>
      <w:r w:rsidRPr="00D5113E">
        <w:rPr>
          <w:sz w:val="22"/>
          <w:szCs w:val="22"/>
          <w:lang w:val="lt-LT" w:eastAsia="bg-BG"/>
        </w:rPr>
        <w:t>dozę reikia leisti lėtai infuzijos būdu į veną per 10-20 minučių. Gydytojas aptars su Jumis tinkamiausią gydymo būdą.</w:t>
      </w:r>
    </w:p>
    <w:p w:rsidR="00524BFC" w:rsidRPr="00D5113E" w:rsidRDefault="00524BFC" w:rsidP="00524BFC">
      <w:pPr>
        <w:autoSpaceDE w:val="0"/>
        <w:autoSpaceDN w:val="0"/>
        <w:adjustRightInd w:val="0"/>
        <w:rPr>
          <w:sz w:val="22"/>
          <w:szCs w:val="22"/>
          <w:highlight w:val="yellow"/>
          <w:lang w:val="lt-LT" w:eastAsia="bg-BG"/>
        </w:rPr>
      </w:pPr>
    </w:p>
    <w:p w:rsidR="00524BFC" w:rsidRPr="00D5113E" w:rsidRDefault="00524BFC" w:rsidP="00524BFC">
      <w:pPr>
        <w:autoSpaceDE w:val="0"/>
        <w:autoSpaceDN w:val="0"/>
        <w:adjustRightInd w:val="0"/>
        <w:rPr>
          <w:sz w:val="22"/>
          <w:szCs w:val="22"/>
          <w:u w:val="single"/>
          <w:lang w:val="lt-LT" w:eastAsia="bg-BG"/>
        </w:rPr>
      </w:pPr>
      <w:r w:rsidRPr="00D5113E">
        <w:rPr>
          <w:sz w:val="22"/>
          <w:szCs w:val="22"/>
          <w:u w:val="single"/>
          <w:lang w:val="lt-LT" w:eastAsia="bg-BG"/>
        </w:rPr>
        <w:t>Suaugusieji ir vyresni nei 10 metų vaikai</w:t>
      </w:r>
    </w:p>
    <w:p w:rsidR="00524BFC" w:rsidRPr="00D5113E" w:rsidRDefault="00524BFC" w:rsidP="00524BFC">
      <w:pPr>
        <w:pStyle w:val="Sraopastraipa"/>
        <w:numPr>
          <w:ilvl w:val="0"/>
          <w:numId w:val="4"/>
        </w:numPr>
        <w:autoSpaceDE w:val="0"/>
        <w:autoSpaceDN w:val="0"/>
        <w:adjustRightInd w:val="0"/>
        <w:ind w:left="0" w:hanging="11"/>
        <w:rPr>
          <w:b/>
          <w:bCs/>
          <w:sz w:val="22"/>
          <w:szCs w:val="22"/>
          <w:u w:val="single"/>
          <w:lang w:val="lt-LT" w:eastAsia="bg-BG"/>
        </w:rPr>
      </w:pPr>
      <w:r w:rsidRPr="00D5113E">
        <w:rPr>
          <w:b/>
          <w:bCs/>
          <w:sz w:val="22"/>
          <w:szCs w:val="22"/>
          <w:u w:val="single"/>
          <w:lang w:val="lt-LT" w:eastAsia="bg-BG"/>
        </w:rPr>
        <w:t>įsotinamoji dozė</w:t>
      </w:r>
    </w:p>
    <w:p w:rsidR="00524BFC" w:rsidRPr="00D5113E" w:rsidRDefault="00524BFC" w:rsidP="00524BFC">
      <w:pPr>
        <w:autoSpaceDE w:val="0"/>
        <w:autoSpaceDN w:val="0"/>
        <w:adjustRightInd w:val="0"/>
        <w:ind w:firstLine="426"/>
        <w:rPr>
          <w:sz w:val="22"/>
          <w:szCs w:val="22"/>
          <w:lang w:val="lt-LT" w:eastAsia="bg-BG"/>
        </w:rPr>
      </w:pPr>
      <w:r w:rsidRPr="00D5113E">
        <w:rPr>
          <w:sz w:val="22"/>
          <w:szCs w:val="22"/>
          <w:lang w:val="lt-LT" w:eastAsia="bg-BG"/>
        </w:rPr>
        <w:t>-</w:t>
      </w:r>
      <w:r w:rsidRPr="00D5113E">
        <w:rPr>
          <w:sz w:val="22"/>
          <w:szCs w:val="22"/>
          <w:lang w:val="lt-LT" w:eastAsia="bg-BG"/>
        </w:rPr>
        <w:tab/>
        <w:t>Įprastai tarp 0,5 mg ir 1 mg.</w:t>
      </w:r>
    </w:p>
    <w:p w:rsidR="00524BFC" w:rsidRPr="00D5113E" w:rsidRDefault="00524BFC" w:rsidP="00524BFC">
      <w:pPr>
        <w:autoSpaceDE w:val="0"/>
        <w:autoSpaceDN w:val="0"/>
        <w:adjustRightInd w:val="0"/>
        <w:ind w:left="709" w:hanging="283"/>
        <w:rPr>
          <w:sz w:val="22"/>
          <w:szCs w:val="22"/>
          <w:lang w:val="lt-LT" w:eastAsia="bg-BG"/>
        </w:rPr>
      </w:pPr>
      <w:r w:rsidRPr="00D5113E">
        <w:rPr>
          <w:sz w:val="22"/>
          <w:szCs w:val="22"/>
          <w:lang w:val="lt-LT" w:eastAsia="bg-BG"/>
        </w:rPr>
        <w:t>-</w:t>
      </w:r>
      <w:r w:rsidRPr="00D5113E">
        <w:rPr>
          <w:sz w:val="22"/>
          <w:szCs w:val="22"/>
          <w:lang w:val="lt-LT" w:eastAsia="bg-BG"/>
        </w:rPr>
        <w:tab/>
        <w:t xml:space="preserve">Ją reikia vartoti dalimis. Maždaug pusė visos įsotinamosios dozės bus sušvirkšta pirmąja injekcija, o likusi įsotinamosios dozės dalis gali būti padalyta į kelias injekcijas, kurios bus suleidžiamos 4-8 valandų intervalu. </w:t>
      </w:r>
    </w:p>
    <w:p w:rsidR="00524BFC" w:rsidRPr="00D5113E" w:rsidRDefault="00524BFC" w:rsidP="00524BFC">
      <w:pPr>
        <w:pStyle w:val="Sraopastraipa"/>
        <w:numPr>
          <w:ilvl w:val="0"/>
          <w:numId w:val="4"/>
        </w:numPr>
        <w:autoSpaceDE w:val="0"/>
        <w:autoSpaceDN w:val="0"/>
        <w:adjustRightInd w:val="0"/>
        <w:ind w:left="0" w:hanging="11"/>
        <w:rPr>
          <w:b/>
          <w:bCs/>
          <w:sz w:val="22"/>
          <w:szCs w:val="22"/>
          <w:u w:val="single"/>
          <w:lang w:val="lt-LT" w:eastAsia="bg-BG"/>
        </w:rPr>
      </w:pPr>
      <w:r w:rsidRPr="00D5113E">
        <w:rPr>
          <w:b/>
          <w:bCs/>
          <w:sz w:val="22"/>
          <w:szCs w:val="22"/>
          <w:u w:val="single"/>
          <w:lang w:val="lt-LT" w:eastAsia="bg-BG"/>
        </w:rPr>
        <w:t>palaikomoji dozė</w:t>
      </w:r>
    </w:p>
    <w:p w:rsidR="00524BFC" w:rsidRPr="00D5113E" w:rsidRDefault="00524BFC" w:rsidP="00524BFC">
      <w:pPr>
        <w:autoSpaceDE w:val="0"/>
        <w:autoSpaceDN w:val="0"/>
        <w:adjustRightInd w:val="0"/>
        <w:ind w:firstLine="426"/>
        <w:rPr>
          <w:sz w:val="22"/>
          <w:szCs w:val="22"/>
          <w:lang w:val="lt-LT" w:eastAsia="bg-BG"/>
        </w:rPr>
      </w:pPr>
      <w:r w:rsidRPr="00D5113E">
        <w:rPr>
          <w:sz w:val="22"/>
          <w:szCs w:val="22"/>
          <w:lang w:val="lt-LT" w:eastAsia="bg-BG"/>
        </w:rPr>
        <w:t>-</w:t>
      </w:r>
      <w:r w:rsidRPr="00D5113E">
        <w:rPr>
          <w:sz w:val="22"/>
          <w:szCs w:val="22"/>
          <w:lang w:val="lt-LT" w:eastAsia="bg-BG"/>
        </w:rPr>
        <w:tab/>
        <w:t xml:space="preserve">Tai nuspręs Jūsų gydytojas, atsižvelgdamas į Jūsų atsaką į </w:t>
      </w:r>
      <w:r>
        <w:rPr>
          <w:sz w:val="22"/>
          <w:szCs w:val="22"/>
          <w:lang w:val="lt-LT" w:eastAsia="lt-LT"/>
        </w:rPr>
        <w:t xml:space="preserve">Digoxin </w:t>
      </w:r>
      <w:r w:rsidRPr="00F82373">
        <w:rPr>
          <w:sz w:val="22"/>
          <w:szCs w:val="22"/>
          <w:lang w:val="lt-LT" w:eastAsia="lt-LT"/>
        </w:rPr>
        <w:t>Sopharma</w:t>
      </w:r>
      <w:r w:rsidRPr="00D5113E">
        <w:rPr>
          <w:sz w:val="22"/>
          <w:szCs w:val="22"/>
          <w:lang w:val="lt-LT" w:eastAsia="bg-BG"/>
        </w:rPr>
        <w:t>.</w:t>
      </w:r>
    </w:p>
    <w:p w:rsidR="00524BFC" w:rsidRPr="00D5113E" w:rsidRDefault="00524BFC" w:rsidP="00524BFC">
      <w:pPr>
        <w:autoSpaceDE w:val="0"/>
        <w:autoSpaceDN w:val="0"/>
        <w:adjustRightInd w:val="0"/>
        <w:ind w:firstLine="426"/>
        <w:rPr>
          <w:sz w:val="22"/>
          <w:szCs w:val="22"/>
          <w:lang w:val="lt-LT" w:eastAsia="bg-BG"/>
        </w:rPr>
      </w:pPr>
      <w:r w:rsidRPr="00D5113E">
        <w:rPr>
          <w:sz w:val="22"/>
          <w:szCs w:val="22"/>
          <w:lang w:val="lt-LT" w:eastAsia="bg-BG"/>
        </w:rPr>
        <w:t>-</w:t>
      </w:r>
      <w:r w:rsidRPr="00D5113E">
        <w:rPr>
          <w:sz w:val="22"/>
          <w:szCs w:val="22"/>
          <w:lang w:val="lt-LT" w:eastAsia="bg-BG"/>
        </w:rPr>
        <w:tab/>
        <w:t>Įprastai 0,125 mg - 0,25 mg per parą.</w:t>
      </w:r>
    </w:p>
    <w:p w:rsidR="00524BFC" w:rsidRPr="00D5113E" w:rsidRDefault="00524BFC" w:rsidP="00524BFC">
      <w:pPr>
        <w:autoSpaceDE w:val="0"/>
        <w:autoSpaceDN w:val="0"/>
        <w:adjustRightInd w:val="0"/>
        <w:rPr>
          <w:sz w:val="22"/>
          <w:szCs w:val="22"/>
          <w:u w:val="single"/>
          <w:lang w:val="lt-LT" w:eastAsia="bg-BG"/>
        </w:rPr>
      </w:pPr>
    </w:p>
    <w:p w:rsidR="00524BFC" w:rsidRPr="00D5113E" w:rsidRDefault="00524BFC" w:rsidP="00524BFC">
      <w:pPr>
        <w:autoSpaceDE w:val="0"/>
        <w:autoSpaceDN w:val="0"/>
        <w:adjustRightInd w:val="0"/>
        <w:rPr>
          <w:sz w:val="22"/>
          <w:szCs w:val="22"/>
          <w:u w:val="single"/>
          <w:lang w:val="lt-LT" w:eastAsia="bg-BG"/>
        </w:rPr>
      </w:pPr>
      <w:r w:rsidRPr="00D5113E">
        <w:rPr>
          <w:sz w:val="22"/>
          <w:szCs w:val="22"/>
          <w:u w:val="single"/>
          <w:lang w:val="lt-LT" w:eastAsia="bg-BG"/>
        </w:rPr>
        <w:t>Jaunesni nei 10 metų vaikai</w:t>
      </w:r>
    </w:p>
    <w:p w:rsidR="00524BFC" w:rsidRPr="00D5113E" w:rsidRDefault="00524BFC" w:rsidP="00524BFC">
      <w:pPr>
        <w:pStyle w:val="Sraopastraipa"/>
        <w:numPr>
          <w:ilvl w:val="0"/>
          <w:numId w:val="4"/>
        </w:numPr>
        <w:autoSpaceDE w:val="0"/>
        <w:autoSpaceDN w:val="0"/>
        <w:adjustRightInd w:val="0"/>
        <w:ind w:left="0" w:hanging="11"/>
        <w:rPr>
          <w:b/>
          <w:bCs/>
          <w:sz w:val="22"/>
          <w:szCs w:val="22"/>
          <w:u w:val="single"/>
          <w:lang w:val="lt-LT" w:eastAsia="bg-BG"/>
        </w:rPr>
      </w:pPr>
      <w:r w:rsidRPr="00D5113E">
        <w:rPr>
          <w:b/>
          <w:bCs/>
          <w:sz w:val="22"/>
          <w:szCs w:val="22"/>
          <w:u w:val="single"/>
          <w:lang w:val="lt-LT" w:eastAsia="bg-BG"/>
        </w:rPr>
        <w:t>įsotinamoji dozė</w:t>
      </w:r>
    </w:p>
    <w:p w:rsidR="00524BFC" w:rsidRPr="00D5113E" w:rsidRDefault="00524BFC" w:rsidP="00524BFC">
      <w:pPr>
        <w:autoSpaceDE w:val="0"/>
        <w:autoSpaceDN w:val="0"/>
        <w:adjustRightInd w:val="0"/>
        <w:ind w:left="426"/>
        <w:rPr>
          <w:sz w:val="22"/>
          <w:szCs w:val="22"/>
          <w:lang w:val="lt-LT" w:eastAsia="bg-BG"/>
        </w:rPr>
      </w:pPr>
      <w:r w:rsidRPr="00D5113E">
        <w:rPr>
          <w:sz w:val="22"/>
          <w:szCs w:val="22"/>
          <w:lang w:val="lt-LT" w:eastAsia="bg-BG"/>
        </w:rPr>
        <w:t>-</w:t>
      </w:r>
      <w:r w:rsidRPr="00D5113E">
        <w:rPr>
          <w:sz w:val="22"/>
          <w:szCs w:val="22"/>
          <w:lang w:val="lt-LT" w:eastAsia="bg-BG"/>
        </w:rPr>
        <w:tab/>
        <w:t>Tai apskaičiuojama pagal Jūsų vaiko kūno svorį.</w:t>
      </w:r>
    </w:p>
    <w:p w:rsidR="00524BFC" w:rsidRPr="00D5113E" w:rsidRDefault="00524BFC" w:rsidP="00524BFC">
      <w:pPr>
        <w:autoSpaceDE w:val="0"/>
        <w:autoSpaceDN w:val="0"/>
        <w:adjustRightInd w:val="0"/>
        <w:ind w:left="426"/>
        <w:rPr>
          <w:sz w:val="22"/>
          <w:szCs w:val="22"/>
          <w:lang w:val="lt-LT" w:eastAsia="bg-BG"/>
        </w:rPr>
      </w:pPr>
      <w:r w:rsidRPr="00D5113E">
        <w:rPr>
          <w:sz w:val="22"/>
          <w:szCs w:val="22"/>
          <w:lang w:val="lt-LT" w:eastAsia="bg-BG"/>
        </w:rPr>
        <w:t>-</w:t>
      </w:r>
      <w:r w:rsidRPr="00D5113E">
        <w:rPr>
          <w:sz w:val="22"/>
          <w:szCs w:val="22"/>
          <w:lang w:val="lt-LT" w:eastAsia="bg-BG"/>
        </w:rPr>
        <w:tab/>
        <w:t>Įprastai nuo 0,020 mg iki 0,035 mg vienam kilogramui kūno svorio.</w:t>
      </w:r>
    </w:p>
    <w:p w:rsidR="00524BFC" w:rsidRPr="00D5113E" w:rsidRDefault="00524BFC" w:rsidP="00524BFC">
      <w:pPr>
        <w:autoSpaceDE w:val="0"/>
        <w:autoSpaceDN w:val="0"/>
        <w:adjustRightInd w:val="0"/>
        <w:ind w:left="709" w:hanging="283"/>
        <w:rPr>
          <w:sz w:val="22"/>
          <w:szCs w:val="22"/>
          <w:lang w:val="lt-LT" w:eastAsia="bg-BG"/>
        </w:rPr>
      </w:pPr>
      <w:r w:rsidRPr="00D5113E">
        <w:rPr>
          <w:sz w:val="22"/>
          <w:szCs w:val="22"/>
          <w:lang w:val="lt-LT" w:eastAsia="bg-BG"/>
        </w:rPr>
        <w:t>-</w:t>
      </w:r>
      <w:r w:rsidRPr="00D5113E">
        <w:rPr>
          <w:sz w:val="22"/>
          <w:szCs w:val="22"/>
          <w:lang w:val="lt-LT" w:eastAsia="bg-BG"/>
        </w:rPr>
        <w:tab/>
        <w:t>Ji turi būti skiriama dalimis. Maždaug pusė visos įsotinamosios dozės bus sušvirkšta Jūsų vaikui pirmąja injekcija, o likusi įsotinamosios dozės dalis gali būti padalyta į kelias injekcijas, kurios bus suleidžiamos 4-8 valandų intervalu.</w:t>
      </w:r>
    </w:p>
    <w:p w:rsidR="00524BFC" w:rsidRPr="00D5113E" w:rsidRDefault="00524BFC" w:rsidP="00524BFC">
      <w:pPr>
        <w:pStyle w:val="Sraopastraipa"/>
        <w:numPr>
          <w:ilvl w:val="0"/>
          <w:numId w:val="4"/>
        </w:numPr>
        <w:autoSpaceDE w:val="0"/>
        <w:autoSpaceDN w:val="0"/>
        <w:adjustRightInd w:val="0"/>
        <w:ind w:left="0" w:hanging="11"/>
        <w:rPr>
          <w:b/>
          <w:bCs/>
          <w:sz w:val="22"/>
          <w:szCs w:val="22"/>
          <w:u w:val="single"/>
          <w:lang w:val="lt-LT" w:eastAsia="bg-BG"/>
        </w:rPr>
      </w:pPr>
      <w:r w:rsidRPr="00D5113E">
        <w:rPr>
          <w:b/>
          <w:bCs/>
          <w:sz w:val="22"/>
          <w:szCs w:val="22"/>
          <w:u w:val="single"/>
          <w:lang w:val="lt-LT" w:eastAsia="bg-BG"/>
        </w:rPr>
        <w:t>palaikomoji dozė</w:t>
      </w:r>
    </w:p>
    <w:p w:rsidR="00524BFC" w:rsidRPr="00D5113E" w:rsidRDefault="00524BFC" w:rsidP="00524BFC">
      <w:pPr>
        <w:autoSpaceDE w:val="0"/>
        <w:autoSpaceDN w:val="0"/>
        <w:adjustRightInd w:val="0"/>
        <w:ind w:left="426"/>
        <w:rPr>
          <w:sz w:val="22"/>
          <w:szCs w:val="22"/>
          <w:lang w:val="lt-LT" w:eastAsia="bg-BG"/>
        </w:rPr>
      </w:pPr>
      <w:r w:rsidRPr="00D5113E">
        <w:rPr>
          <w:sz w:val="22"/>
          <w:szCs w:val="22"/>
          <w:lang w:val="lt-LT" w:eastAsia="bg-BG"/>
        </w:rPr>
        <w:t>-</w:t>
      </w:r>
      <w:r w:rsidRPr="00D5113E">
        <w:rPr>
          <w:sz w:val="22"/>
          <w:szCs w:val="22"/>
          <w:lang w:val="lt-LT" w:eastAsia="bg-BG"/>
        </w:rPr>
        <w:tab/>
        <w:t xml:space="preserve">Tai nuspręs gydytojas, atsižvelgdamas į Jūsų vaiko atsaką į </w:t>
      </w:r>
      <w:r>
        <w:rPr>
          <w:sz w:val="22"/>
          <w:szCs w:val="22"/>
          <w:lang w:val="lt-LT" w:eastAsia="lt-LT"/>
        </w:rPr>
        <w:t xml:space="preserve">Digoxin </w:t>
      </w:r>
      <w:r w:rsidRPr="00F82373">
        <w:rPr>
          <w:sz w:val="22"/>
          <w:szCs w:val="22"/>
          <w:lang w:val="lt-LT" w:eastAsia="lt-LT"/>
        </w:rPr>
        <w:t>Sopharma</w:t>
      </w:r>
      <w:r w:rsidRPr="00D5113E">
        <w:rPr>
          <w:sz w:val="22"/>
          <w:szCs w:val="22"/>
          <w:lang w:val="lt-LT" w:eastAsia="bg-BG"/>
        </w:rPr>
        <w:t>.</w:t>
      </w:r>
    </w:p>
    <w:p w:rsidR="00524BFC" w:rsidRPr="00D5113E" w:rsidRDefault="00524BFC" w:rsidP="00524BFC">
      <w:pPr>
        <w:autoSpaceDE w:val="0"/>
        <w:autoSpaceDN w:val="0"/>
        <w:adjustRightInd w:val="0"/>
        <w:ind w:left="426"/>
        <w:rPr>
          <w:sz w:val="22"/>
          <w:szCs w:val="22"/>
          <w:lang w:val="lt-LT" w:eastAsia="bg-BG"/>
        </w:rPr>
      </w:pPr>
      <w:r w:rsidRPr="00D5113E">
        <w:rPr>
          <w:sz w:val="22"/>
          <w:szCs w:val="22"/>
          <w:lang w:val="lt-LT" w:eastAsia="bg-BG"/>
        </w:rPr>
        <w:t>-</w:t>
      </w:r>
      <w:r w:rsidRPr="00D5113E">
        <w:rPr>
          <w:sz w:val="22"/>
          <w:szCs w:val="22"/>
          <w:lang w:val="lt-LT" w:eastAsia="bg-BG"/>
        </w:rPr>
        <w:tab/>
        <w:t>Paprastai skiriama 1/5 (penktadalis) arba 1/4 (ketvirtadalis) įsotinamosios dozės per parą.</w:t>
      </w:r>
    </w:p>
    <w:p w:rsidR="00524BFC" w:rsidRPr="00D5113E" w:rsidRDefault="00524BFC" w:rsidP="00524BFC">
      <w:pPr>
        <w:autoSpaceDE w:val="0"/>
        <w:autoSpaceDN w:val="0"/>
        <w:adjustRightInd w:val="0"/>
        <w:rPr>
          <w:sz w:val="22"/>
          <w:szCs w:val="22"/>
          <w:lang w:val="lt-LT" w:eastAsia="bg-BG"/>
        </w:rPr>
      </w:pPr>
    </w:p>
    <w:p w:rsidR="00524BFC" w:rsidRPr="00D5113E" w:rsidRDefault="00524BFC" w:rsidP="00524BFC">
      <w:pPr>
        <w:autoSpaceDE w:val="0"/>
        <w:autoSpaceDN w:val="0"/>
        <w:adjustRightInd w:val="0"/>
        <w:rPr>
          <w:iCs/>
          <w:sz w:val="22"/>
          <w:szCs w:val="22"/>
          <w:u w:val="single"/>
          <w:lang w:val="lt-LT"/>
        </w:rPr>
      </w:pPr>
      <w:r w:rsidRPr="00D5113E">
        <w:rPr>
          <w:iCs/>
          <w:sz w:val="22"/>
          <w:szCs w:val="22"/>
          <w:u w:val="single"/>
          <w:lang w:val="lt-LT"/>
        </w:rPr>
        <w:t xml:space="preserve">Senyvi pacientai </w:t>
      </w:r>
    </w:p>
    <w:p w:rsidR="00524BFC" w:rsidRPr="00D5113E" w:rsidRDefault="00524BFC" w:rsidP="00524BFC">
      <w:pPr>
        <w:autoSpaceDE w:val="0"/>
        <w:autoSpaceDN w:val="0"/>
        <w:adjustRightInd w:val="0"/>
        <w:rPr>
          <w:iCs/>
          <w:sz w:val="22"/>
          <w:szCs w:val="22"/>
          <w:lang w:val="lt-LT"/>
        </w:rPr>
      </w:pPr>
      <w:r w:rsidRPr="00D5113E">
        <w:rPr>
          <w:iCs/>
          <w:sz w:val="22"/>
          <w:szCs w:val="22"/>
          <w:lang w:val="lt-LT"/>
        </w:rPr>
        <w:t xml:space="preserve">Senyviems žmonėms gali būti skiriama mažesnė dozė nei įprastinė suaugusiųjų dozė. Taip yra todėl, kad vyresnio amžiaus žmonių inkstų funkcija gali būti susilpnėjusi. Gydytojas patikrins </w:t>
      </w:r>
      <w:r>
        <w:rPr>
          <w:sz w:val="22"/>
          <w:szCs w:val="22"/>
          <w:lang w:val="lt-LT" w:eastAsia="lt-LT"/>
        </w:rPr>
        <w:t xml:space="preserve">Digoxin </w:t>
      </w:r>
      <w:r w:rsidRPr="00145B38">
        <w:rPr>
          <w:sz w:val="22"/>
          <w:szCs w:val="22"/>
          <w:lang w:val="lt-LT" w:eastAsia="lt-LT"/>
        </w:rPr>
        <w:t xml:space="preserve">Sopharma </w:t>
      </w:r>
      <w:r w:rsidRPr="00D5113E">
        <w:rPr>
          <w:iCs/>
          <w:sz w:val="22"/>
          <w:szCs w:val="22"/>
          <w:lang w:val="lt-LT"/>
        </w:rPr>
        <w:t>koncentraciją Jūsų kraujyje ir prireikus gali pakeisti dozę.</w:t>
      </w:r>
    </w:p>
    <w:p w:rsidR="00524BFC" w:rsidRPr="00D5113E" w:rsidRDefault="00524BFC" w:rsidP="00524BFC">
      <w:pPr>
        <w:widowControl w:val="0"/>
        <w:rPr>
          <w:sz w:val="22"/>
          <w:szCs w:val="22"/>
          <w:lang w:val="lt-LT" w:eastAsia="lt-LT"/>
        </w:rPr>
      </w:pPr>
    </w:p>
    <w:p w:rsidR="00524BFC" w:rsidRPr="00D5113E" w:rsidRDefault="00524BFC" w:rsidP="00524BFC">
      <w:pPr>
        <w:widowControl w:val="0"/>
        <w:outlineLvl w:val="0"/>
        <w:rPr>
          <w:sz w:val="22"/>
          <w:szCs w:val="22"/>
          <w:lang w:val="lt-LT" w:eastAsia="lt-LT"/>
        </w:rPr>
      </w:pPr>
      <w:r w:rsidRPr="00D5113E">
        <w:rPr>
          <w:b/>
          <w:sz w:val="22"/>
          <w:szCs w:val="22"/>
          <w:lang w:val="lt-LT" w:eastAsia="lt-LT"/>
        </w:rPr>
        <w:t xml:space="preserve">Ką daryti pavartojus per didelę </w:t>
      </w:r>
      <w:r w:rsidRPr="004D1BB8">
        <w:rPr>
          <w:b/>
          <w:sz w:val="22"/>
          <w:szCs w:val="22"/>
          <w:lang w:val="lt-LT" w:eastAsia="lt-LT"/>
        </w:rPr>
        <w:t xml:space="preserve">Digoxin </w:t>
      </w:r>
      <w:r w:rsidRPr="00C45EB9">
        <w:rPr>
          <w:b/>
          <w:sz w:val="22"/>
          <w:szCs w:val="22"/>
          <w:lang w:val="lt-LT" w:eastAsia="lt-LT"/>
        </w:rPr>
        <w:t xml:space="preserve">Sopharma </w:t>
      </w:r>
      <w:r w:rsidRPr="00D5113E">
        <w:rPr>
          <w:b/>
          <w:sz w:val="22"/>
          <w:szCs w:val="22"/>
          <w:lang w:val="lt-LT" w:eastAsia="lt-LT"/>
        </w:rPr>
        <w:t>dozę</w:t>
      </w:r>
    </w:p>
    <w:p w:rsidR="00524BFC" w:rsidRPr="00D5113E" w:rsidRDefault="00524BFC" w:rsidP="00524BFC">
      <w:pPr>
        <w:autoSpaceDE w:val="0"/>
        <w:autoSpaceDN w:val="0"/>
        <w:adjustRightInd w:val="0"/>
        <w:rPr>
          <w:sz w:val="22"/>
          <w:szCs w:val="22"/>
          <w:highlight w:val="yellow"/>
          <w:lang w:val="lt-LT" w:eastAsia="bg-BG"/>
        </w:rPr>
      </w:pPr>
      <w:r w:rsidRPr="00D5113E">
        <w:rPr>
          <w:sz w:val="22"/>
          <w:szCs w:val="22"/>
          <w:lang w:val="lt-LT" w:eastAsia="bg-BG"/>
        </w:rPr>
        <w:t xml:space="preserve">Kadangi </w:t>
      </w:r>
      <w:r>
        <w:rPr>
          <w:sz w:val="22"/>
          <w:szCs w:val="22"/>
          <w:lang w:val="lt-LT" w:eastAsia="lt-LT"/>
        </w:rPr>
        <w:t xml:space="preserve">Digoxin </w:t>
      </w:r>
      <w:r w:rsidRPr="00145B38">
        <w:rPr>
          <w:sz w:val="22"/>
          <w:szCs w:val="22"/>
          <w:lang w:val="lt-LT" w:eastAsia="lt-LT"/>
        </w:rPr>
        <w:t xml:space="preserve">Sopharma </w:t>
      </w:r>
      <w:r w:rsidRPr="00D5113E">
        <w:rPr>
          <w:sz w:val="22"/>
          <w:szCs w:val="22"/>
          <w:lang w:val="lt-LT" w:eastAsia="bg-BG"/>
        </w:rPr>
        <w:t>skiriamas prižiūrint gydytojui, mažai tikėtina, kad Jums bus suleista daugiau ar mažiau nei reikia. Vis dėlto, jeigu Jums kyla abejonių dėl vaisto dozės, pasitarkite su gydytoju.</w:t>
      </w:r>
    </w:p>
    <w:p w:rsidR="00524BFC" w:rsidRPr="00A11FAD" w:rsidRDefault="00524BFC" w:rsidP="00524BFC">
      <w:pPr>
        <w:autoSpaceDE w:val="0"/>
        <w:autoSpaceDN w:val="0"/>
        <w:adjustRightInd w:val="0"/>
        <w:rPr>
          <w:sz w:val="22"/>
          <w:szCs w:val="22"/>
          <w:lang w:val="lt-LT" w:eastAsia="bg-BG"/>
        </w:rPr>
      </w:pPr>
    </w:p>
    <w:p w:rsidR="00524BFC" w:rsidRPr="00A11FAD" w:rsidRDefault="00524BFC" w:rsidP="00524BFC">
      <w:pPr>
        <w:autoSpaceDE w:val="0"/>
        <w:autoSpaceDN w:val="0"/>
        <w:adjustRightInd w:val="0"/>
        <w:rPr>
          <w:sz w:val="22"/>
          <w:szCs w:val="22"/>
          <w:lang w:val="lt-LT" w:eastAsia="bg-BG"/>
        </w:rPr>
      </w:pPr>
      <w:r w:rsidRPr="00A11FAD">
        <w:rPr>
          <w:sz w:val="22"/>
          <w:szCs w:val="22"/>
          <w:lang w:val="lt-LT" w:eastAsia="bg-BG"/>
        </w:rPr>
        <w:t xml:space="preserve">Pagrindiniai </w:t>
      </w:r>
      <w:r>
        <w:rPr>
          <w:sz w:val="22"/>
          <w:szCs w:val="22"/>
          <w:lang w:val="lt-LT" w:eastAsia="bg-BG"/>
        </w:rPr>
        <w:t xml:space="preserve">Digoxin </w:t>
      </w:r>
      <w:r w:rsidRPr="00145B38">
        <w:rPr>
          <w:sz w:val="22"/>
          <w:szCs w:val="22"/>
          <w:lang w:val="lt-LT" w:eastAsia="bg-BG"/>
        </w:rPr>
        <w:t xml:space="preserve">Sopharma </w:t>
      </w:r>
      <w:r>
        <w:rPr>
          <w:sz w:val="22"/>
          <w:szCs w:val="22"/>
          <w:lang w:val="lt-LT" w:eastAsia="bg-BG"/>
        </w:rPr>
        <w:t>toksinio poveikio simptomai yra širdies ritmo sutrikimai ir virškinamojo trakto simptomai, kurie gali pasireikšti prieš pasireiškiant širdies ritmo sutrikimams. Virškinamojo</w:t>
      </w:r>
      <w:r w:rsidRPr="00A11FAD">
        <w:rPr>
          <w:sz w:val="22"/>
          <w:szCs w:val="22"/>
          <w:lang w:val="lt-LT" w:eastAsia="bg-BG"/>
        </w:rPr>
        <w:t xml:space="preserve"> trakto simptomai</w:t>
      </w:r>
      <w:r>
        <w:rPr>
          <w:sz w:val="22"/>
          <w:szCs w:val="22"/>
          <w:lang w:val="lt-LT" w:eastAsia="bg-BG"/>
        </w:rPr>
        <w:t xml:space="preserve"> yra</w:t>
      </w:r>
      <w:r w:rsidRPr="00A11FAD">
        <w:rPr>
          <w:sz w:val="22"/>
          <w:szCs w:val="22"/>
          <w:lang w:val="lt-LT" w:eastAsia="bg-BG"/>
        </w:rPr>
        <w:t xml:space="preserve"> apetito praradimas, pykinimas ir vėmimas.</w:t>
      </w:r>
      <w:r>
        <w:rPr>
          <w:sz w:val="22"/>
          <w:szCs w:val="22"/>
          <w:lang w:val="lt-LT" w:eastAsia="bg-BG"/>
        </w:rPr>
        <w:t xml:space="preserve"> </w:t>
      </w:r>
      <w:r w:rsidRPr="00A11FAD">
        <w:rPr>
          <w:sz w:val="22"/>
          <w:szCs w:val="22"/>
          <w:lang w:val="lt-LT" w:eastAsia="bg-BG"/>
        </w:rPr>
        <w:t xml:space="preserve">Kiti toksinio apsinuodijimo </w:t>
      </w:r>
      <w:r>
        <w:rPr>
          <w:sz w:val="22"/>
          <w:szCs w:val="22"/>
          <w:lang w:val="lt-LT" w:eastAsia="bg-BG"/>
        </w:rPr>
        <w:t xml:space="preserve">Digoxin </w:t>
      </w:r>
      <w:r w:rsidRPr="00145B38">
        <w:rPr>
          <w:sz w:val="22"/>
          <w:szCs w:val="22"/>
          <w:lang w:val="lt-LT" w:eastAsia="bg-BG"/>
        </w:rPr>
        <w:t xml:space="preserve">Sopharma </w:t>
      </w:r>
      <w:r w:rsidRPr="00A11FAD">
        <w:rPr>
          <w:sz w:val="22"/>
          <w:szCs w:val="22"/>
          <w:lang w:val="lt-LT" w:eastAsia="bg-BG"/>
        </w:rPr>
        <w:t>simptomai</w:t>
      </w:r>
      <w:r>
        <w:rPr>
          <w:sz w:val="22"/>
          <w:szCs w:val="22"/>
          <w:lang w:val="lt-LT" w:eastAsia="bg-BG"/>
        </w:rPr>
        <w:t xml:space="preserve"> yra</w:t>
      </w:r>
      <w:r w:rsidRPr="00A11FAD">
        <w:rPr>
          <w:sz w:val="22"/>
          <w:szCs w:val="22"/>
          <w:lang w:val="lt-LT" w:eastAsia="bg-BG"/>
        </w:rPr>
        <w:t xml:space="preserve"> galvos svaigimas, nuovargis, bendra bloga savijauta ir įvairūs neurologiniai sutrikimai, įskaitant regos sutrikimus (</w:t>
      </w:r>
      <w:r>
        <w:rPr>
          <w:sz w:val="22"/>
          <w:szCs w:val="22"/>
          <w:lang w:val="lt-LT" w:eastAsia="bg-BG"/>
        </w:rPr>
        <w:t xml:space="preserve">matoma </w:t>
      </w:r>
      <w:r w:rsidRPr="00A11FAD">
        <w:rPr>
          <w:sz w:val="22"/>
          <w:szCs w:val="22"/>
          <w:lang w:val="lt-LT" w:eastAsia="bg-BG"/>
        </w:rPr>
        <w:t>daugiau geltonai žalios spalvos nei įprastai).</w:t>
      </w:r>
      <w:r>
        <w:rPr>
          <w:sz w:val="22"/>
          <w:szCs w:val="22"/>
          <w:lang w:val="lt-LT" w:eastAsia="bg-BG"/>
        </w:rPr>
        <w:t xml:space="preserve"> Šie n</w:t>
      </w:r>
      <w:r w:rsidRPr="00A11FAD">
        <w:rPr>
          <w:sz w:val="22"/>
          <w:szCs w:val="22"/>
          <w:lang w:val="lt-LT" w:eastAsia="bg-BG"/>
        </w:rPr>
        <w:t>eurologiniai ir regėjimo simptomai gali išlikti net ir išnykus kitiems toksiškumo požymiams.</w:t>
      </w:r>
      <w:r>
        <w:rPr>
          <w:sz w:val="22"/>
          <w:szCs w:val="22"/>
          <w:lang w:val="lt-LT" w:eastAsia="bg-BG"/>
        </w:rPr>
        <w:t xml:space="preserve"> </w:t>
      </w:r>
      <w:r w:rsidRPr="00C362CC">
        <w:rPr>
          <w:sz w:val="22"/>
          <w:szCs w:val="22"/>
          <w:lang w:val="lt-LT" w:eastAsia="bg-BG"/>
        </w:rPr>
        <w:t>Lėtinio toksinio poveikio atveju gali vyrauti nespecifiniai, su širdimi nesusiję simptomai, tokie kaip bloga savijauta ir silpnumas.</w:t>
      </w:r>
    </w:p>
    <w:p w:rsidR="00524BFC" w:rsidRPr="00D5113E" w:rsidRDefault="00524BFC" w:rsidP="00524BFC">
      <w:pPr>
        <w:widowControl w:val="0"/>
        <w:ind w:left="20" w:right="-27"/>
        <w:jc w:val="both"/>
        <w:rPr>
          <w:sz w:val="22"/>
          <w:szCs w:val="22"/>
          <w:lang w:val="lt-LT" w:eastAsia="lt-LT"/>
        </w:rPr>
      </w:pPr>
    </w:p>
    <w:p w:rsidR="00524BFC" w:rsidRPr="00D5113E" w:rsidRDefault="00524BFC" w:rsidP="00524BFC">
      <w:pPr>
        <w:widowControl w:val="0"/>
        <w:outlineLvl w:val="0"/>
        <w:rPr>
          <w:b/>
          <w:sz w:val="22"/>
          <w:szCs w:val="22"/>
          <w:lang w:val="lt-LT" w:eastAsia="lt-LT"/>
        </w:rPr>
      </w:pPr>
      <w:r w:rsidRPr="00D5113E">
        <w:rPr>
          <w:b/>
          <w:sz w:val="22"/>
          <w:szCs w:val="22"/>
          <w:lang w:val="lt-LT" w:eastAsia="lt-LT"/>
        </w:rPr>
        <w:t xml:space="preserve">Pamiršus pavartoti </w:t>
      </w:r>
      <w:r w:rsidRPr="004D1BB8">
        <w:rPr>
          <w:b/>
          <w:sz w:val="22"/>
          <w:szCs w:val="22"/>
          <w:lang w:val="lt-LT" w:eastAsia="lt-LT"/>
        </w:rPr>
        <w:t xml:space="preserve">Digoxin </w:t>
      </w:r>
      <w:r w:rsidRPr="00C45EB9">
        <w:rPr>
          <w:b/>
          <w:sz w:val="22"/>
          <w:szCs w:val="22"/>
          <w:lang w:val="lt-LT" w:eastAsia="lt-LT"/>
        </w:rPr>
        <w:t>Sopharma</w:t>
      </w:r>
    </w:p>
    <w:p w:rsidR="00524BFC" w:rsidRPr="00D5113E" w:rsidRDefault="00524BFC" w:rsidP="00524BFC">
      <w:pPr>
        <w:widowControl w:val="0"/>
        <w:rPr>
          <w:noProof/>
          <w:sz w:val="22"/>
          <w:szCs w:val="22"/>
          <w:lang w:val="lt-LT"/>
        </w:rPr>
      </w:pPr>
      <w:r w:rsidRPr="00D5113E">
        <w:rPr>
          <w:noProof/>
          <w:sz w:val="22"/>
          <w:szCs w:val="22"/>
          <w:lang w:val="lt-LT"/>
        </w:rPr>
        <w:t>Negalima vartoti dvigubos dozės norint kompensuoti praleistą dozę.</w:t>
      </w:r>
    </w:p>
    <w:p w:rsidR="00524BFC" w:rsidRPr="00D5113E" w:rsidRDefault="00524BFC" w:rsidP="00524BFC">
      <w:pPr>
        <w:widowControl w:val="0"/>
        <w:rPr>
          <w:sz w:val="22"/>
          <w:szCs w:val="22"/>
          <w:lang w:val="lt-LT" w:eastAsia="lt-LT"/>
        </w:rPr>
      </w:pPr>
    </w:p>
    <w:p w:rsidR="00524BFC" w:rsidRPr="00D5113E" w:rsidRDefault="00524BFC" w:rsidP="00524BFC">
      <w:pPr>
        <w:widowControl w:val="0"/>
        <w:outlineLvl w:val="0"/>
        <w:rPr>
          <w:b/>
          <w:sz w:val="22"/>
          <w:szCs w:val="22"/>
          <w:lang w:val="lt-LT" w:eastAsia="lt-LT"/>
        </w:rPr>
      </w:pPr>
      <w:r w:rsidRPr="00D5113E">
        <w:rPr>
          <w:b/>
          <w:sz w:val="22"/>
          <w:szCs w:val="22"/>
          <w:lang w:val="lt-LT" w:eastAsia="lt-LT"/>
        </w:rPr>
        <w:t xml:space="preserve">Nustojus vartoti </w:t>
      </w:r>
      <w:r w:rsidRPr="004D1BB8">
        <w:rPr>
          <w:b/>
          <w:sz w:val="22"/>
          <w:szCs w:val="22"/>
          <w:lang w:val="lt-LT" w:eastAsia="lt-LT"/>
        </w:rPr>
        <w:t xml:space="preserve">Digoxin </w:t>
      </w:r>
      <w:r w:rsidRPr="00C45EB9">
        <w:rPr>
          <w:b/>
          <w:sz w:val="22"/>
          <w:szCs w:val="22"/>
          <w:lang w:val="lt-LT" w:eastAsia="lt-LT"/>
        </w:rPr>
        <w:t>Sopharma</w:t>
      </w:r>
    </w:p>
    <w:p w:rsidR="00524BFC" w:rsidRPr="00D5113E" w:rsidRDefault="00524BFC" w:rsidP="00524BFC">
      <w:pPr>
        <w:autoSpaceDE w:val="0"/>
        <w:autoSpaceDN w:val="0"/>
        <w:adjustRightInd w:val="0"/>
        <w:rPr>
          <w:sz w:val="22"/>
          <w:szCs w:val="22"/>
          <w:highlight w:val="yellow"/>
          <w:lang w:val="lt-LT" w:eastAsia="bg-BG"/>
        </w:rPr>
      </w:pPr>
      <w:r w:rsidRPr="00D5113E">
        <w:rPr>
          <w:sz w:val="22"/>
          <w:szCs w:val="22"/>
          <w:lang w:val="lt-LT" w:eastAsia="bg-BG"/>
        </w:rPr>
        <w:t xml:space="preserve">Gydytojas pasakys, kiek laiko reikia vartoti </w:t>
      </w:r>
      <w:r w:rsidRPr="004D1BB8">
        <w:rPr>
          <w:sz w:val="22"/>
          <w:szCs w:val="22"/>
          <w:lang w:val="lt-LT" w:eastAsia="bg-BG"/>
        </w:rPr>
        <w:t xml:space="preserve">Digoxin </w:t>
      </w:r>
      <w:r w:rsidRPr="00145B38">
        <w:rPr>
          <w:sz w:val="22"/>
          <w:szCs w:val="22"/>
          <w:lang w:val="lt-LT" w:eastAsia="bg-BG"/>
        </w:rPr>
        <w:t>Sopharma</w:t>
      </w:r>
      <w:r w:rsidRPr="00D5113E">
        <w:rPr>
          <w:sz w:val="22"/>
          <w:szCs w:val="22"/>
          <w:lang w:val="lt-LT" w:eastAsia="bg-BG"/>
        </w:rPr>
        <w:t>. Nenutraukite gydymo anksčiau laiko nepasitarę su gydytoju.</w:t>
      </w:r>
    </w:p>
    <w:p w:rsidR="00524BFC" w:rsidRPr="00D5113E" w:rsidRDefault="00524BFC" w:rsidP="00524BFC">
      <w:pPr>
        <w:widowControl w:val="0"/>
        <w:rPr>
          <w:sz w:val="22"/>
          <w:szCs w:val="22"/>
          <w:lang w:val="lt-LT" w:eastAsia="lt-LT"/>
        </w:rPr>
      </w:pPr>
    </w:p>
    <w:p w:rsidR="00524BFC" w:rsidRPr="00D5113E" w:rsidRDefault="00524BFC" w:rsidP="00524BFC">
      <w:pPr>
        <w:widowControl w:val="0"/>
        <w:rPr>
          <w:sz w:val="22"/>
          <w:szCs w:val="22"/>
          <w:lang w:val="lt-LT" w:eastAsia="lt-LT"/>
        </w:rPr>
      </w:pPr>
      <w:r w:rsidRPr="00D5113E">
        <w:rPr>
          <w:sz w:val="22"/>
          <w:szCs w:val="22"/>
          <w:lang w:val="lt-LT" w:eastAsia="lt-LT"/>
        </w:rPr>
        <w:t>Jeigu kiltų daugiau klausimų dėl šio vaisto vartojimo, kreipkitės į gydytoją arba vaistininką.</w:t>
      </w:r>
    </w:p>
    <w:p w:rsidR="00524BFC" w:rsidRPr="00D5113E" w:rsidRDefault="00524BFC" w:rsidP="00524BFC">
      <w:pPr>
        <w:widowControl w:val="0"/>
        <w:rPr>
          <w:sz w:val="22"/>
          <w:szCs w:val="22"/>
          <w:lang w:val="lt-LT" w:eastAsia="lt-LT"/>
        </w:rPr>
      </w:pPr>
    </w:p>
    <w:p w:rsidR="00524BFC" w:rsidRPr="00D5113E" w:rsidRDefault="00524BFC" w:rsidP="00524BFC">
      <w:pPr>
        <w:widowControl w:val="0"/>
        <w:rPr>
          <w:sz w:val="22"/>
          <w:szCs w:val="22"/>
          <w:lang w:val="lt-LT" w:eastAsia="lt-LT"/>
        </w:rPr>
      </w:pPr>
    </w:p>
    <w:p w:rsidR="00524BFC" w:rsidRPr="00D5113E" w:rsidRDefault="00524BFC" w:rsidP="00524BFC">
      <w:pPr>
        <w:widowControl w:val="0"/>
        <w:ind w:left="567" w:hanging="567"/>
        <w:outlineLvl w:val="0"/>
        <w:rPr>
          <w:b/>
          <w:sz w:val="22"/>
          <w:szCs w:val="22"/>
          <w:lang w:val="lt-LT" w:eastAsia="lt-LT"/>
        </w:rPr>
      </w:pPr>
      <w:r w:rsidRPr="00D5113E">
        <w:rPr>
          <w:b/>
          <w:sz w:val="22"/>
          <w:szCs w:val="22"/>
          <w:lang w:val="lt-LT" w:eastAsia="lt-LT"/>
        </w:rPr>
        <w:t xml:space="preserve">4. </w:t>
      </w:r>
      <w:r w:rsidRPr="00D5113E">
        <w:rPr>
          <w:b/>
          <w:sz w:val="22"/>
          <w:szCs w:val="22"/>
          <w:lang w:val="lt-LT" w:eastAsia="lt-LT"/>
        </w:rPr>
        <w:tab/>
        <w:t>Galimas šalutinis poveikis</w:t>
      </w:r>
    </w:p>
    <w:p w:rsidR="00524BFC" w:rsidRPr="00D5113E" w:rsidRDefault="00524BFC" w:rsidP="00524BFC">
      <w:pPr>
        <w:widowControl w:val="0"/>
        <w:rPr>
          <w:i/>
          <w:sz w:val="22"/>
          <w:szCs w:val="22"/>
          <w:lang w:val="lt-LT" w:eastAsia="lt-LT"/>
        </w:rPr>
      </w:pPr>
    </w:p>
    <w:p w:rsidR="00524BFC" w:rsidRPr="00D5113E" w:rsidRDefault="00524BFC" w:rsidP="00524BFC">
      <w:pPr>
        <w:widowControl w:val="0"/>
        <w:outlineLvl w:val="0"/>
        <w:rPr>
          <w:sz w:val="22"/>
          <w:szCs w:val="22"/>
          <w:lang w:val="lt-LT" w:eastAsia="lt-LT"/>
        </w:rPr>
      </w:pPr>
      <w:r>
        <w:rPr>
          <w:sz w:val="22"/>
          <w:szCs w:val="22"/>
          <w:lang w:val="lt-LT" w:eastAsia="lt-LT"/>
        </w:rPr>
        <w:t xml:space="preserve">Digoxin </w:t>
      </w:r>
      <w:r w:rsidRPr="00145B38">
        <w:rPr>
          <w:sz w:val="22"/>
          <w:szCs w:val="22"/>
          <w:lang w:val="lt-LT" w:eastAsia="lt-LT"/>
        </w:rPr>
        <w:t>Sopharma</w:t>
      </w:r>
      <w:r w:rsidRPr="00D5113E">
        <w:rPr>
          <w:sz w:val="22"/>
          <w:szCs w:val="22"/>
          <w:lang w:val="lt-LT" w:eastAsia="lt-LT"/>
        </w:rPr>
        <w:t>,</w:t>
      </w:r>
      <w:r w:rsidRPr="00D5113E">
        <w:rPr>
          <w:i/>
          <w:sz w:val="22"/>
          <w:szCs w:val="22"/>
          <w:lang w:val="lt-LT" w:eastAsia="lt-LT"/>
        </w:rPr>
        <w:t xml:space="preserve"> </w:t>
      </w:r>
      <w:r w:rsidRPr="00D5113E">
        <w:rPr>
          <w:sz w:val="22"/>
          <w:szCs w:val="22"/>
          <w:lang w:val="lt-LT" w:eastAsia="lt-LT"/>
        </w:rPr>
        <w:t>kaip ir visi kiti, gali sukelti šalutinį poveikį, nors jis pasireiškia ne visiems žmonėms.</w:t>
      </w:r>
    </w:p>
    <w:p w:rsidR="00524BFC" w:rsidRPr="00D5113E" w:rsidRDefault="00524BFC" w:rsidP="00524BFC">
      <w:pPr>
        <w:widowControl w:val="0"/>
        <w:outlineLvl w:val="0"/>
        <w:rPr>
          <w:sz w:val="22"/>
          <w:szCs w:val="22"/>
          <w:lang w:val="lt-LT" w:eastAsia="lt-LT"/>
        </w:rPr>
      </w:pPr>
    </w:p>
    <w:p w:rsidR="00524BFC" w:rsidRPr="00D5113E" w:rsidRDefault="00524BFC" w:rsidP="00524BFC">
      <w:pPr>
        <w:widowControl w:val="0"/>
        <w:outlineLvl w:val="0"/>
        <w:rPr>
          <w:sz w:val="22"/>
          <w:szCs w:val="22"/>
          <w:lang w:val="lt-LT" w:eastAsia="lt-LT"/>
        </w:rPr>
      </w:pPr>
      <w:r w:rsidRPr="00D5113E">
        <w:rPr>
          <w:sz w:val="22"/>
          <w:szCs w:val="22"/>
          <w:lang w:val="lt-LT" w:eastAsia="lt-LT"/>
        </w:rPr>
        <w:t>Jeigu pasireiškė bet kuris iš toliau išvardytų šalutinių poveikių, nedelsdami kreipkitės į gydytoją specialistą arba kreipkitės skubios medicininės pagalbos:</w:t>
      </w:r>
    </w:p>
    <w:p w:rsidR="00524BFC" w:rsidRPr="00D5113E" w:rsidRDefault="00524BFC" w:rsidP="00524BFC">
      <w:pPr>
        <w:autoSpaceDE w:val="0"/>
        <w:autoSpaceDN w:val="0"/>
        <w:adjustRightInd w:val="0"/>
        <w:rPr>
          <w:sz w:val="22"/>
          <w:szCs w:val="22"/>
          <w:highlight w:val="yellow"/>
          <w:lang w:val="lt-LT" w:eastAsia="bg-BG"/>
        </w:rPr>
      </w:pPr>
    </w:p>
    <w:p w:rsidR="00524BFC" w:rsidRPr="00D5113E" w:rsidRDefault="00524BFC" w:rsidP="00524BFC">
      <w:pPr>
        <w:rPr>
          <w:b/>
          <w:bCs/>
          <w:noProof/>
          <w:snapToGrid w:val="0"/>
          <w:sz w:val="22"/>
          <w:szCs w:val="22"/>
          <w:lang w:val="lt-LT" w:eastAsia="en-US"/>
        </w:rPr>
      </w:pPr>
      <w:r w:rsidRPr="00D5113E">
        <w:rPr>
          <w:b/>
          <w:bCs/>
          <w:noProof/>
          <w:snapToGrid w:val="0"/>
          <w:sz w:val="22"/>
          <w:szCs w:val="22"/>
          <w:lang w:val="lt-LT" w:eastAsia="en-US"/>
        </w:rPr>
        <w:t xml:space="preserve">Labai reti šalutinio poveikio reiškiniai </w:t>
      </w:r>
      <w:r w:rsidRPr="00D5113E">
        <w:rPr>
          <w:b/>
          <w:sz w:val="22"/>
          <w:szCs w:val="22"/>
          <w:lang w:val="lt-LT"/>
        </w:rPr>
        <w:t xml:space="preserve">(gali pasireikšti rečiau kaip 1 iš 10 000 </w:t>
      </w:r>
      <w:r w:rsidRPr="00D5113E">
        <w:rPr>
          <w:b/>
          <w:bCs/>
          <w:noProof/>
          <w:snapToGrid w:val="0"/>
          <w:sz w:val="22"/>
          <w:szCs w:val="22"/>
          <w:lang w:val="lt-LT" w:eastAsia="en-US"/>
        </w:rPr>
        <w:t>asmenų):</w:t>
      </w:r>
    </w:p>
    <w:p w:rsidR="00524BFC" w:rsidRPr="00D5113E" w:rsidRDefault="00524BFC" w:rsidP="00524BFC">
      <w:pPr>
        <w:pStyle w:val="BT-EMEASMCA"/>
        <w:tabs>
          <w:tab w:val="clear" w:pos="360"/>
        </w:tabs>
      </w:pPr>
      <w:r w:rsidRPr="00D5113E">
        <w:t>širdies plakimas (palpitacijos), krūtinės skausmas, dusulys ar prakaitavimas. Tai gali būti rimtos širdies problemos, kurią sukelia naujas nereguliarus širdies plakimas, simptomai.</w:t>
      </w:r>
    </w:p>
    <w:p w:rsidR="00524BFC" w:rsidRPr="00D5113E" w:rsidRDefault="00524BFC" w:rsidP="00524BFC">
      <w:pPr>
        <w:autoSpaceDE w:val="0"/>
        <w:autoSpaceDN w:val="0"/>
        <w:adjustRightInd w:val="0"/>
        <w:rPr>
          <w:sz w:val="22"/>
          <w:szCs w:val="22"/>
          <w:lang w:val="lt-LT" w:eastAsia="bg-BG"/>
        </w:rPr>
      </w:pPr>
    </w:p>
    <w:p w:rsidR="00524BFC" w:rsidRPr="00D5113E" w:rsidRDefault="00524BFC" w:rsidP="00524BFC">
      <w:pPr>
        <w:autoSpaceDE w:val="0"/>
        <w:autoSpaceDN w:val="0"/>
        <w:adjustRightInd w:val="0"/>
        <w:rPr>
          <w:sz w:val="22"/>
          <w:szCs w:val="22"/>
          <w:lang w:val="lt-LT" w:eastAsia="bg-BG"/>
        </w:rPr>
      </w:pPr>
      <w:r w:rsidRPr="00D5113E">
        <w:rPr>
          <w:sz w:val="22"/>
          <w:szCs w:val="22"/>
          <w:lang w:val="lt-LT" w:eastAsia="bg-BG"/>
        </w:rPr>
        <w:t>Kiti šalutiniai poveikiai gali būti šie:</w:t>
      </w:r>
    </w:p>
    <w:p w:rsidR="00524BFC" w:rsidRPr="00D5113E" w:rsidRDefault="00524BFC" w:rsidP="00524BFC">
      <w:pPr>
        <w:autoSpaceDE w:val="0"/>
        <w:autoSpaceDN w:val="0"/>
        <w:adjustRightInd w:val="0"/>
        <w:rPr>
          <w:sz w:val="22"/>
          <w:szCs w:val="22"/>
          <w:highlight w:val="yellow"/>
          <w:lang w:val="lt-LT" w:eastAsia="bg-BG"/>
        </w:rPr>
      </w:pPr>
    </w:p>
    <w:p w:rsidR="00524BFC" w:rsidRPr="00D5113E" w:rsidRDefault="00524BFC" w:rsidP="00524BFC">
      <w:pPr>
        <w:tabs>
          <w:tab w:val="left" w:pos="567"/>
        </w:tabs>
        <w:autoSpaceDE w:val="0"/>
        <w:autoSpaceDN w:val="0"/>
        <w:adjustRightInd w:val="0"/>
        <w:rPr>
          <w:b/>
          <w:bCs/>
          <w:noProof/>
          <w:snapToGrid w:val="0"/>
          <w:sz w:val="22"/>
          <w:szCs w:val="22"/>
          <w:lang w:val="lt-LT" w:eastAsia="en-US"/>
        </w:rPr>
      </w:pPr>
      <w:r w:rsidRPr="00D5113E">
        <w:rPr>
          <w:b/>
          <w:bCs/>
          <w:noProof/>
          <w:snapToGrid w:val="0"/>
          <w:sz w:val="22"/>
          <w:szCs w:val="22"/>
          <w:lang w:val="lt-LT" w:eastAsia="en-US"/>
        </w:rPr>
        <w:t>Dažni šalutinio poveikio reiškiniai (gali pasireikšti rečiau kaip 1 iš 10 asmenų):</w:t>
      </w:r>
    </w:p>
    <w:p w:rsidR="00524BFC" w:rsidRPr="00D5113E" w:rsidRDefault="00524BFC" w:rsidP="00524BFC">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t xml:space="preserve">gali pasireikšti odos alerginės reakcijos (bėrimas, dilgėlinė); </w:t>
      </w:r>
    </w:p>
    <w:p w:rsidR="00524BFC" w:rsidRPr="00D5113E" w:rsidRDefault="00524BFC" w:rsidP="00524BFC">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t>nenormalus širdies plakimas;</w:t>
      </w:r>
    </w:p>
    <w:p w:rsidR="00524BFC" w:rsidRPr="00D5113E" w:rsidRDefault="00524BFC" w:rsidP="00524BFC">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t>pykinimas, vėmimas, viduriavimas;</w:t>
      </w:r>
    </w:p>
    <w:p w:rsidR="00524BFC" w:rsidRPr="00D5113E" w:rsidRDefault="00524BFC" w:rsidP="00524BFC">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t>centrinės nervų sistemos sutrikimai, pavyzdžiui, galvos svaigimas;</w:t>
      </w:r>
    </w:p>
    <w:p w:rsidR="00524BFC" w:rsidRPr="00D5113E" w:rsidRDefault="00524BFC" w:rsidP="00524BFC">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t>regos sutrikimai (neryškus ar gelsvas matomas vaizdas).</w:t>
      </w:r>
    </w:p>
    <w:p w:rsidR="00524BFC" w:rsidRPr="00D5113E" w:rsidRDefault="00524BFC" w:rsidP="00524BFC">
      <w:pPr>
        <w:autoSpaceDE w:val="0"/>
        <w:autoSpaceDN w:val="0"/>
        <w:adjustRightInd w:val="0"/>
        <w:rPr>
          <w:sz w:val="22"/>
          <w:szCs w:val="22"/>
          <w:lang w:val="lt-LT" w:eastAsia="bg-BG"/>
        </w:rPr>
      </w:pPr>
    </w:p>
    <w:p w:rsidR="00524BFC" w:rsidRPr="00D5113E" w:rsidRDefault="00524BFC" w:rsidP="00524BFC">
      <w:pPr>
        <w:tabs>
          <w:tab w:val="left" w:pos="567"/>
        </w:tabs>
        <w:autoSpaceDE w:val="0"/>
        <w:autoSpaceDN w:val="0"/>
        <w:adjustRightInd w:val="0"/>
        <w:rPr>
          <w:b/>
          <w:bCs/>
          <w:noProof/>
          <w:snapToGrid w:val="0"/>
          <w:sz w:val="22"/>
          <w:szCs w:val="22"/>
          <w:lang w:val="lt-LT" w:eastAsia="en-US"/>
        </w:rPr>
      </w:pPr>
      <w:r w:rsidRPr="00D5113E">
        <w:rPr>
          <w:b/>
          <w:bCs/>
          <w:noProof/>
          <w:snapToGrid w:val="0"/>
          <w:sz w:val="22"/>
          <w:szCs w:val="22"/>
          <w:lang w:val="lt-LT" w:eastAsia="en-US"/>
        </w:rPr>
        <w:t>Nedažni šalutinio poveikio reiškiniai (gali pasireikšti rečiau kaip 1 iš 100 asmenų):</w:t>
      </w:r>
    </w:p>
    <w:p w:rsidR="00524BFC" w:rsidRPr="00D5113E" w:rsidRDefault="00524BFC" w:rsidP="00524BFC">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t>depresija.</w:t>
      </w:r>
    </w:p>
    <w:p w:rsidR="00524BFC" w:rsidRPr="00D5113E" w:rsidRDefault="00524BFC" w:rsidP="00524BFC">
      <w:pPr>
        <w:autoSpaceDE w:val="0"/>
        <w:autoSpaceDN w:val="0"/>
        <w:adjustRightInd w:val="0"/>
        <w:rPr>
          <w:sz w:val="22"/>
          <w:szCs w:val="22"/>
          <w:lang w:val="lt-LT" w:eastAsia="bg-BG"/>
        </w:rPr>
      </w:pPr>
    </w:p>
    <w:p w:rsidR="00524BFC" w:rsidRPr="00D5113E" w:rsidRDefault="00524BFC" w:rsidP="00524BFC">
      <w:pPr>
        <w:numPr>
          <w:ilvl w:val="12"/>
          <w:numId w:val="0"/>
        </w:numPr>
        <w:tabs>
          <w:tab w:val="left" w:pos="567"/>
        </w:tabs>
        <w:ind w:right="-29"/>
        <w:contextualSpacing/>
        <w:jc w:val="both"/>
        <w:rPr>
          <w:b/>
          <w:bCs/>
          <w:sz w:val="22"/>
          <w:szCs w:val="22"/>
          <w:lang w:val="lt-LT" w:eastAsia="bg-BG"/>
        </w:rPr>
      </w:pPr>
      <w:r w:rsidRPr="00D5113E">
        <w:rPr>
          <w:b/>
          <w:bCs/>
          <w:sz w:val="22"/>
          <w:szCs w:val="22"/>
          <w:lang w:val="lt-LT" w:eastAsia="bg-BG"/>
        </w:rPr>
        <w:t xml:space="preserve">Labai reti šalutinio poveikio reiškiniai (gali pasireikšti rečiau kaip 1 iš 10 000 asmenų): </w:t>
      </w:r>
    </w:p>
    <w:p w:rsidR="00524BFC" w:rsidRPr="00D5113E" w:rsidRDefault="00524BFC" w:rsidP="00524BFC">
      <w:pPr>
        <w:numPr>
          <w:ilvl w:val="12"/>
          <w:numId w:val="0"/>
        </w:numPr>
        <w:tabs>
          <w:tab w:val="left" w:pos="567"/>
        </w:tabs>
        <w:ind w:right="-29"/>
        <w:contextualSpacing/>
        <w:jc w:val="both"/>
        <w:rPr>
          <w:sz w:val="22"/>
          <w:szCs w:val="22"/>
          <w:lang w:val="lt-LT" w:eastAsia="bg-BG"/>
        </w:rPr>
      </w:pPr>
      <w:r w:rsidRPr="00D5113E">
        <w:rPr>
          <w:sz w:val="22"/>
          <w:szCs w:val="22"/>
          <w:lang w:val="lt-LT" w:eastAsia="bg-BG"/>
        </w:rPr>
        <w:t>-</w:t>
      </w:r>
      <w:r w:rsidRPr="00D5113E">
        <w:rPr>
          <w:sz w:val="22"/>
          <w:szCs w:val="22"/>
          <w:lang w:val="lt-LT" w:eastAsia="bg-BG"/>
        </w:rPr>
        <w:tab/>
        <w:t>sumažėjęs trombocitų kiekis kraujyje (simptomai - mėlynės ir kraujavimas iš nosies);</w:t>
      </w:r>
    </w:p>
    <w:p w:rsidR="00524BFC" w:rsidRPr="00D5113E" w:rsidRDefault="00524BFC" w:rsidP="00524BFC">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t>apetito praradimas (anoreksija);</w:t>
      </w:r>
    </w:p>
    <w:p w:rsidR="00524BFC" w:rsidRPr="00D5113E" w:rsidRDefault="00524BFC" w:rsidP="00524BFC">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t>psichozė, apatija, sumišimas;</w:t>
      </w:r>
    </w:p>
    <w:p w:rsidR="00524BFC" w:rsidRPr="00D5113E" w:rsidRDefault="00524BFC" w:rsidP="00524BFC">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t>galvos skausmas;</w:t>
      </w:r>
    </w:p>
    <w:p w:rsidR="00524BFC" w:rsidRPr="00D5113E" w:rsidRDefault="00524BFC" w:rsidP="00524BFC">
      <w:pPr>
        <w:pStyle w:val="Sraopastraipa"/>
        <w:numPr>
          <w:ilvl w:val="0"/>
          <w:numId w:val="6"/>
        </w:numPr>
        <w:tabs>
          <w:tab w:val="left" w:pos="567"/>
        </w:tabs>
        <w:autoSpaceDE w:val="0"/>
        <w:autoSpaceDN w:val="0"/>
        <w:adjustRightInd w:val="0"/>
        <w:ind w:left="567" w:hanging="567"/>
        <w:rPr>
          <w:sz w:val="22"/>
          <w:szCs w:val="22"/>
          <w:lang w:val="lt-LT" w:eastAsia="bg-BG"/>
        </w:rPr>
      </w:pPr>
      <w:r w:rsidRPr="00D5113E">
        <w:rPr>
          <w:sz w:val="22"/>
          <w:szCs w:val="22"/>
          <w:lang w:val="lt-LT" w:eastAsia="bg-BG"/>
        </w:rPr>
        <w:t>skrandžio skausmas, kurį sukelia nepakankamas žarnų aprūpinimas krauju arba jų pažeidimas (žarnyno išemija ir nekrozė);</w:t>
      </w:r>
    </w:p>
    <w:p w:rsidR="00524BFC" w:rsidRPr="00D5113E" w:rsidRDefault="00524BFC" w:rsidP="00524BFC">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t>padidėjęs vyrų krūtų audinys (ginekomastija);</w:t>
      </w:r>
    </w:p>
    <w:p w:rsidR="00524BFC" w:rsidRPr="00D5113E" w:rsidRDefault="00524BFC" w:rsidP="00524BFC">
      <w:pPr>
        <w:numPr>
          <w:ilvl w:val="12"/>
          <w:numId w:val="0"/>
        </w:numPr>
        <w:tabs>
          <w:tab w:val="left" w:pos="567"/>
        </w:tabs>
        <w:ind w:right="-29"/>
        <w:contextualSpacing/>
        <w:jc w:val="both"/>
        <w:rPr>
          <w:sz w:val="22"/>
          <w:szCs w:val="22"/>
          <w:lang w:val="lt-LT" w:eastAsia="bg-BG"/>
        </w:rPr>
      </w:pPr>
      <w:r w:rsidRPr="00D5113E">
        <w:rPr>
          <w:sz w:val="22"/>
          <w:szCs w:val="22"/>
          <w:lang w:val="lt-LT" w:eastAsia="bg-BG"/>
        </w:rPr>
        <w:t>-</w:t>
      </w:r>
      <w:r w:rsidRPr="00D5113E">
        <w:rPr>
          <w:sz w:val="22"/>
          <w:szCs w:val="22"/>
          <w:lang w:val="lt-LT" w:eastAsia="bg-BG"/>
        </w:rPr>
        <w:tab/>
        <w:t>energijos trūkumas (nuovargis), bendrasis negalavimas ir silpnumas.</w:t>
      </w:r>
    </w:p>
    <w:p w:rsidR="00524BFC" w:rsidRPr="00D5113E" w:rsidRDefault="00524BFC" w:rsidP="00524BFC">
      <w:pPr>
        <w:widowControl w:val="0"/>
        <w:outlineLvl w:val="0"/>
        <w:rPr>
          <w:sz w:val="22"/>
          <w:szCs w:val="22"/>
          <w:lang w:val="lt-LT" w:eastAsia="lt-LT"/>
        </w:rPr>
      </w:pPr>
    </w:p>
    <w:p w:rsidR="00524BFC" w:rsidRPr="00D5113E" w:rsidRDefault="00524BFC" w:rsidP="00524BFC">
      <w:pPr>
        <w:widowControl w:val="0"/>
        <w:rPr>
          <w:sz w:val="22"/>
          <w:szCs w:val="22"/>
          <w:lang w:val="lt-LT" w:eastAsia="lt-LT"/>
        </w:rPr>
      </w:pPr>
      <w:r w:rsidRPr="00D5113E">
        <w:rPr>
          <w:b/>
          <w:noProof/>
          <w:sz w:val="22"/>
          <w:szCs w:val="22"/>
          <w:lang w:val="lt-LT" w:eastAsia="lt-LT"/>
        </w:rPr>
        <w:t>Pranešimas apie šalutinį poveikį</w:t>
      </w:r>
    </w:p>
    <w:p w:rsidR="00524BFC" w:rsidRPr="00D5113E" w:rsidRDefault="00524BFC" w:rsidP="00524BFC">
      <w:pPr>
        <w:pStyle w:val="BodytextAgency"/>
        <w:spacing w:after="0" w:line="100" w:lineRule="atLeast"/>
        <w:rPr>
          <w:sz w:val="22"/>
          <w:szCs w:val="22"/>
        </w:rPr>
      </w:pPr>
      <w:r w:rsidRPr="00D5113E">
        <w:rPr>
          <w:rFonts w:ascii="Times New Roman" w:hAnsi="Times New Roman"/>
          <w:sz w:val="22"/>
          <w:szCs w:val="22"/>
        </w:rPr>
        <w:t xml:space="preserve">Jeigu pasireiškė šalutinis poveikis, įskaitant šiame lapelyje nenurodytą, pasakykite gydytojui arba vaistininkui. </w:t>
      </w:r>
      <w:r w:rsidRPr="00D5113E">
        <w:rPr>
          <w:rFonts w:ascii="Times New Roman" w:eastAsia="Times New Roman" w:hAnsi="Times New Roman" w:cs="Times New Roman"/>
          <w:snapToGrid w:val="0"/>
          <w:sz w:val="22"/>
          <w:szCs w:val="22"/>
          <w:lang w:eastAsia="en-US"/>
        </w:rPr>
        <w:t>Pranešimą apie</w:t>
      </w:r>
      <w:r w:rsidRPr="00D5113E">
        <w:rPr>
          <w:rFonts w:ascii="Times New Roman" w:hAnsi="Times New Roman"/>
          <w:sz w:val="22"/>
          <w:szCs w:val="22"/>
        </w:rPr>
        <w:t xml:space="preserve"> šalutinį poveikį galite pateikti </w:t>
      </w:r>
      <w:r w:rsidRPr="00D5113E">
        <w:rPr>
          <w:rFonts w:ascii="Times New Roman" w:eastAsia="Times New Roman" w:hAnsi="Times New Roman" w:cs="Times New Roman"/>
          <w:snapToGrid w:val="0"/>
          <w:sz w:val="22"/>
          <w:szCs w:val="22"/>
          <w:lang w:eastAsia="en-US"/>
        </w:rPr>
        <w:t>šiais būdais: tiesiogiai užpildant formą internetu</w:t>
      </w:r>
      <w:r w:rsidRPr="00D5113E">
        <w:rPr>
          <w:rFonts w:ascii="Times New Roman" w:hAnsi="Times New Roman"/>
          <w:sz w:val="22"/>
          <w:szCs w:val="22"/>
        </w:rPr>
        <w:t xml:space="preserve"> Valstybinės vaistų kontrolės tarnybos prie Lietuvos Respublikos sveikatos apsaugos ministerijos </w:t>
      </w:r>
      <w:r w:rsidRPr="00D5113E">
        <w:rPr>
          <w:rFonts w:ascii="Times New Roman" w:eastAsia="Times New Roman" w:hAnsi="Times New Roman" w:cs="Times New Roman"/>
          <w:snapToGrid w:val="0"/>
          <w:sz w:val="22"/>
          <w:szCs w:val="22"/>
          <w:lang w:eastAsia="en-US"/>
        </w:rPr>
        <w:t xml:space="preserve">Vaistinių preparatų informacinėje sistemoje </w:t>
      </w:r>
      <w:hyperlink r:id="rId5" w:history="1">
        <w:r w:rsidRPr="00D5113E">
          <w:rPr>
            <w:rFonts w:ascii="Times New Roman" w:eastAsia="Times New Roman" w:hAnsi="Times New Roman" w:cs="Times New Roman"/>
            <w:snapToGrid w:val="0"/>
            <w:color w:val="0000FF"/>
            <w:sz w:val="22"/>
            <w:szCs w:val="22"/>
            <w:u w:val="single"/>
            <w:lang w:eastAsia="en-US"/>
          </w:rPr>
          <w:t>https://vapris.vvkt.lt/vvkt-web/public/nrv</w:t>
        </w:r>
      </w:hyperlink>
      <w:r w:rsidRPr="00D5113E">
        <w:rPr>
          <w:rFonts w:ascii="Times New Roman" w:eastAsia="Times New Roman" w:hAnsi="Times New Roman" w:cs="Times New Roman"/>
          <w:snapToGrid w:val="0"/>
          <w:sz w:val="22"/>
          <w:szCs w:val="22"/>
          <w:lang w:eastAsia="en-US"/>
        </w:rPr>
        <w:t xml:space="preserve"> arba užpildant Paciento pranešimo apie įtariamą nepageidaujamą reakciją (ĮNR) formą, kuri skelbiama </w:t>
      </w:r>
      <w:hyperlink r:id="rId6" w:history="1">
        <w:r w:rsidRPr="00D5113E">
          <w:rPr>
            <w:rFonts w:ascii="Times New Roman" w:eastAsia="Times New Roman" w:hAnsi="Times New Roman" w:cs="Times New Roman"/>
            <w:snapToGrid w:val="0"/>
            <w:color w:val="0000FF"/>
            <w:sz w:val="22"/>
            <w:szCs w:val="22"/>
            <w:u w:val="single"/>
            <w:lang w:eastAsia="en-US"/>
          </w:rPr>
          <w:t>https://www.vvkt.lt/index.php?4004286486</w:t>
        </w:r>
      </w:hyperlink>
      <w:r w:rsidRPr="00D5113E">
        <w:rPr>
          <w:rFonts w:ascii="Times New Roman" w:eastAsia="Times New Roman" w:hAnsi="Times New Roman" w:cs="Times New Roman"/>
          <w:snapToGrid w:val="0"/>
          <w:sz w:val="22"/>
          <w:szCs w:val="22"/>
          <w:lang w:eastAsia="en-US"/>
        </w:rPr>
        <w:t xml:space="preserve">, ir atsiunčiant elektroniniu paštu (adresu </w:t>
      </w:r>
      <w:hyperlink r:id="rId7" w:history="1">
        <w:r w:rsidRPr="00D5113E">
          <w:rPr>
            <w:rFonts w:ascii="Times New Roman" w:eastAsia="Times New Roman" w:hAnsi="Times New Roman" w:cs="Times New Roman"/>
            <w:snapToGrid w:val="0"/>
            <w:color w:val="0000FF"/>
            <w:sz w:val="22"/>
            <w:szCs w:val="22"/>
            <w:u w:val="single"/>
            <w:lang w:eastAsia="en-US"/>
          </w:rPr>
          <w:t>NepageidaujamaR@vvkt.lt</w:t>
        </w:r>
      </w:hyperlink>
      <w:r w:rsidRPr="00D5113E">
        <w:rPr>
          <w:rFonts w:ascii="Times New Roman" w:eastAsia="Times New Roman" w:hAnsi="Times New Roman" w:cs="Times New Roman"/>
          <w:snapToGrid w:val="0"/>
          <w:sz w:val="22"/>
          <w:szCs w:val="22"/>
          <w:lang w:eastAsia="en-US"/>
        </w:rPr>
        <w:t>) arba nemokamu telefonu 8 800 73 568.</w:t>
      </w:r>
      <w:r w:rsidRPr="00D5113E">
        <w:rPr>
          <w:rFonts w:ascii="Times New Roman" w:hAnsi="Times New Roman"/>
          <w:sz w:val="22"/>
          <w:szCs w:val="22"/>
        </w:rPr>
        <w:t xml:space="preserve"> Pranešdami apie šalutinį poveikį galite mums padėti gauti daugiau informacijos apie šio vaisto saugumą.</w:t>
      </w:r>
    </w:p>
    <w:p w:rsidR="00524BFC" w:rsidRPr="00D5113E" w:rsidRDefault="00524BFC" w:rsidP="00524BFC">
      <w:pPr>
        <w:widowControl w:val="0"/>
        <w:rPr>
          <w:iCs/>
          <w:sz w:val="22"/>
          <w:szCs w:val="22"/>
          <w:lang w:val="lt-LT" w:eastAsia="lt-LT"/>
        </w:rPr>
      </w:pPr>
    </w:p>
    <w:p w:rsidR="00524BFC" w:rsidRPr="00D5113E" w:rsidRDefault="00524BFC" w:rsidP="00524BFC">
      <w:pPr>
        <w:widowControl w:val="0"/>
        <w:rPr>
          <w:iCs/>
          <w:sz w:val="22"/>
          <w:szCs w:val="22"/>
          <w:lang w:val="lt-LT" w:eastAsia="lt-LT"/>
        </w:rPr>
      </w:pPr>
    </w:p>
    <w:p w:rsidR="00524BFC" w:rsidRPr="00D5113E" w:rsidRDefault="00524BFC" w:rsidP="00524BFC">
      <w:pPr>
        <w:widowControl w:val="0"/>
        <w:ind w:left="540" w:hanging="540"/>
        <w:outlineLvl w:val="0"/>
        <w:rPr>
          <w:b/>
          <w:sz w:val="22"/>
          <w:szCs w:val="22"/>
          <w:lang w:val="lt-LT" w:eastAsia="lt-LT"/>
        </w:rPr>
      </w:pPr>
      <w:r w:rsidRPr="00D5113E">
        <w:rPr>
          <w:b/>
          <w:sz w:val="22"/>
          <w:szCs w:val="22"/>
          <w:lang w:val="lt-LT" w:eastAsia="lt-LT"/>
        </w:rPr>
        <w:t>5.</w:t>
      </w:r>
      <w:r w:rsidRPr="00D5113E">
        <w:rPr>
          <w:b/>
          <w:sz w:val="22"/>
          <w:szCs w:val="22"/>
          <w:lang w:val="lt-LT" w:eastAsia="lt-LT"/>
        </w:rPr>
        <w:tab/>
        <w:t xml:space="preserve">Kaip laikyti </w:t>
      </w:r>
      <w:r w:rsidRPr="004D1BB8">
        <w:rPr>
          <w:b/>
          <w:sz w:val="22"/>
          <w:szCs w:val="22"/>
          <w:lang w:val="lt-LT" w:eastAsia="lt-LT"/>
        </w:rPr>
        <w:t xml:space="preserve">Digoxin </w:t>
      </w:r>
      <w:r w:rsidRPr="00C45EB9">
        <w:rPr>
          <w:b/>
          <w:sz w:val="22"/>
          <w:szCs w:val="22"/>
          <w:lang w:val="lt-LT" w:eastAsia="lt-LT"/>
        </w:rPr>
        <w:t>Sopharma</w:t>
      </w:r>
    </w:p>
    <w:p w:rsidR="00524BFC" w:rsidRPr="00D5113E" w:rsidRDefault="00524BFC" w:rsidP="00524BFC">
      <w:pPr>
        <w:widowControl w:val="0"/>
        <w:rPr>
          <w:b/>
          <w:sz w:val="22"/>
          <w:szCs w:val="22"/>
          <w:lang w:val="lt-LT" w:eastAsia="lt-LT"/>
        </w:rPr>
      </w:pPr>
    </w:p>
    <w:p w:rsidR="00524BFC" w:rsidRPr="00D5113E" w:rsidRDefault="00524BFC" w:rsidP="00524BFC">
      <w:pPr>
        <w:widowControl w:val="0"/>
        <w:rPr>
          <w:sz w:val="22"/>
          <w:szCs w:val="22"/>
          <w:lang w:val="lt-LT" w:eastAsia="lt-LT"/>
        </w:rPr>
      </w:pPr>
      <w:r w:rsidRPr="00D5113E">
        <w:rPr>
          <w:sz w:val="22"/>
          <w:szCs w:val="22"/>
          <w:lang w:val="lt-LT" w:eastAsia="lt-LT"/>
        </w:rPr>
        <w:t>Šį vaistą laikykite vaikams nepastebimoje ir nepasiekiamoje vietoje.</w:t>
      </w:r>
    </w:p>
    <w:p w:rsidR="00524BFC" w:rsidRPr="00D5113E" w:rsidRDefault="00524BFC" w:rsidP="00524BFC">
      <w:pPr>
        <w:widowControl w:val="0"/>
        <w:rPr>
          <w:rFonts w:eastAsia="Calibri"/>
          <w:sz w:val="22"/>
          <w:szCs w:val="22"/>
          <w:lang w:val="lt-LT" w:eastAsia="lt-LT"/>
        </w:rPr>
      </w:pPr>
    </w:p>
    <w:p w:rsidR="00524BFC" w:rsidRPr="00D5113E" w:rsidRDefault="00524BFC" w:rsidP="00524BFC">
      <w:pPr>
        <w:widowControl w:val="0"/>
        <w:rPr>
          <w:rFonts w:eastAsia="Calibri"/>
          <w:sz w:val="22"/>
          <w:szCs w:val="22"/>
          <w:lang w:val="lt-LT" w:eastAsia="lt-LT"/>
        </w:rPr>
      </w:pPr>
      <w:r w:rsidRPr="00D5113E">
        <w:rPr>
          <w:rFonts w:eastAsia="Calibri"/>
          <w:sz w:val="22"/>
          <w:szCs w:val="22"/>
          <w:lang w:val="lt-LT" w:eastAsia="lt-LT"/>
        </w:rPr>
        <w:t>Ant dėžutės</w:t>
      </w:r>
      <w:r>
        <w:rPr>
          <w:rFonts w:eastAsia="Calibri"/>
          <w:sz w:val="22"/>
          <w:szCs w:val="22"/>
          <w:lang w:val="lt-LT" w:eastAsia="lt-LT"/>
        </w:rPr>
        <w:t xml:space="preserve"> ir ampulės etiketės</w:t>
      </w:r>
      <w:r w:rsidRPr="00D5113E">
        <w:rPr>
          <w:rFonts w:eastAsia="Calibri"/>
          <w:sz w:val="22"/>
          <w:szCs w:val="22"/>
          <w:lang w:val="lt-LT" w:eastAsia="lt-LT"/>
        </w:rPr>
        <w:t xml:space="preserve"> </w:t>
      </w:r>
      <w:r>
        <w:rPr>
          <w:rFonts w:eastAsia="Calibri"/>
          <w:sz w:val="22"/>
          <w:szCs w:val="22"/>
          <w:lang w:val="lt-LT" w:eastAsia="lt-LT"/>
        </w:rPr>
        <w:t xml:space="preserve">po „EXP“  </w:t>
      </w:r>
      <w:r w:rsidRPr="00D5113E">
        <w:rPr>
          <w:rFonts w:eastAsia="Calibri"/>
          <w:sz w:val="22"/>
          <w:szCs w:val="22"/>
          <w:lang w:val="lt-LT" w:eastAsia="lt-LT"/>
        </w:rPr>
        <w:t>nurodytam tinkamumo laikui pasibaigus, šio vaisto vartoti negalima. Vaistas tinkamas vartoti iki paskutinės nurodyto mėnesio dienos.</w:t>
      </w:r>
    </w:p>
    <w:p w:rsidR="00524BFC" w:rsidRPr="00D5113E" w:rsidRDefault="00524BFC" w:rsidP="00524BFC">
      <w:pPr>
        <w:autoSpaceDE w:val="0"/>
        <w:autoSpaceDN w:val="0"/>
        <w:adjustRightInd w:val="0"/>
        <w:rPr>
          <w:sz w:val="22"/>
          <w:szCs w:val="22"/>
          <w:highlight w:val="yellow"/>
          <w:lang w:val="lt-LT" w:eastAsia="bg-BG"/>
        </w:rPr>
      </w:pPr>
    </w:p>
    <w:p w:rsidR="00524BFC" w:rsidRPr="00D5113E" w:rsidRDefault="00524BFC" w:rsidP="00524BFC">
      <w:pPr>
        <w:rPr>
          <w:sz w:val="22"/>
          <w:szCs w:val="22"/>
          <w:lang w:val="lt-LT" w:eastAsia="en-US"/>
        </w:rPr>
      </w:pPr>
      <w:r w:rsidRPr="00D5113E">
        <w:rPr>
          <w:sz w:val="22"/>
          <w:szCs w:val="22"/>
          <w:lang w:val="lt-LT"/>
        </w:rPr>
        <w:t xml:space="preserve">Šio vaisto laikymui specialių temperatūros sąlygų nereikalaujama. </w:t>
      </w:r>
    </w:p>
    <w:p w:rsidR="00524BFC" w:rsidRPr="00D5113E" w:rsidRDefault="00524BFC" w:rsidP="00524BFC">
      <w:pPr>
        <w:widowControl w:val="0"/>
        <w:rPr>
          <w:rFonts w:eastAsia="Calibri"/>
          <w:sz w:val="22"/>
          <w:szCs w:val="22"/>
          <w:lang w:val="lt-LT" w:eastAsia="lt-LT"/>
        </w:rPr>
      </w:pPr>
    </w:p>
    <w:p w:rsidR="00524BFC" w:rsidRPr="00D5113E" w:rsidRDefault="00524BFC" w:rsidP="00524BFC">
      <w:pPr>
        <w:widowControl w:val="0"/>
        <w:rPr>
          <w:rFonts w:eastAsia="Calibri"/>
          <w:sz w:val="22"/>
          <w:szCs w:val="22"/>
          <w:lang w:val="lt-LT" w:eastAsia="lt-LT"/>
        </w:rPr>
      </w:pPr>
      <w:r w:rsidRPr="00D5113E">
        <w:rPr>
          <w:rFonts w:eastAsia="Calibri"/>
          <w:sz w:val="22"/>
          <w:szCs w:val="22"/>
          <w:lang w:val="lt-LT" w:eastAsia="lt-LT"/>
        </w:rPr>
        <w:t>Vaistų negalima išmesti į kanalizaciją arba su buitinėmis atliekomis. Kaip išmesti nereikalingus vaistus, klauskite vaistininko. Šios priemonės padės apsaugoti aplinką.</w:t>
      </w:r>
    </w:p>
    <w:p w:rsidR="00524BFC" w:rsidRPr="00D5113E" w:rsidRDefault="00524BFC" w:rsidP="00524BFC">
      <w:pPr>
        <w:widowControl w:val="0"/>
        <w:outlineLvl w:val="0"/>
        <w:rPr>
          <w:sz w:val="22"/>
          <w:szCs w:val="22"/>
          <w:lang w:val="lt-LT" w:eastAsia="lt-LT"/>
        </w:rPr>
      </w:pPr>
    </w:p>
    <w:p w:rsidR="00524BFC" w:rsidRPr="00D5113E" w:rsidRDefault="00524BFC" w:rsidP="00524BFC">
      <w:pPr>
        <w:widowControl w:val="0"/>
        <w:outlineLvl w:val="0"/>
        <w:rPr>
          <w:sz w:val="22"/>
          <w:szCs w:val="22"/>
          <w:lang w:val="lt-LT" w:eastAsia="lt-LT"/>
        </w:rPr>
      </w:pPr>
    </w:p>
    <w:p w:rsidR="00524BFC" w:rsidRPr="00D5113E" w:rsidRDefault="00524BFC" w:rsidP="00524BFC">
      <w:pPr>
        <w:widowControl w:val="0"/>
        <w:ind w:left="540" w:hanging="540"/>
        <w:outlineLvl w:val="1"/>
        <w:rPr>
          <w:b/>
          <w:sz w:val="22"/>
          <w:szCs w:val="22"/>
          <w:lang w:val="lt-LT" w:eastAsia="lt-LT"/>
        </w:rPr>
      </w:pPr>
      <w:r w:rsidRPr="00D5113E">
        <w:rPr>
          <w:b/>
          <w:sz w:val="22"/>
          <w:szCs w:val="22"/>
          <w:lang w:val="lt-LT" w:eastAsia="lt-LT"/>
        </w:rPr>
        <w:t>6.</w:t>
      </w:r>
      <w:r w:rsidRPr="00D5113E">
        <w:rPr>
          <w:b/>
          <w:sz w:val="22"/>
          <w:szCs w:val="22"/>
          <w:lang w:val="lt-LT" w:eastAsia="lt-LT"/>
        </w:rPr>
        <w:tab/>
        <w:t>Pakuotės turinys ir kita informacija</w:t>
      </w:r>
    </w:p>
    <w:p w:rsidR="00524BFC" w:rsidRPr="00D5113E" w:rsidRDefault="00524BFC" w:rsidP="00524BFC">
      <w:pPr>
        <w:widowControl w:val="0"/>
        <w:rPr>
          <w:sz w:val="22"/>
          <w:szCs w:val="22"/>
          <w:lang w:val="lt-LT" w:eastAsia="lt-LT"/>
        </w:rPr>
      </w:pPr>
    </w:p>
    <w:p w:rsidR="00524BFC" w:rsidRPr="00D5113E" w:rsidRDefault="00524BFC" w:rsidP="00524BFC">
      <w:pPr>
        <w:widowControl w:val="0"/>
        <w:rPr>
          <w:b/>
          <w:bCs/>
          <w:sz w:val="22"/>
          <w:szCs w:val="22"/>
          <w:lang w:val="lt-LT" w:eastAsia="en-US"/>
        </w:rPr>
      </w:pPr>
      <w:r w:rsidRPr="004D1BB8">
        <w:rPr>
          <w:b/>
          <w:bCs/>
          <w:sz w:val="22"/>
          <w:szCs w:val="22"/>
          <w:lang w:val="lt-LT" w:eastAsia="en-US"/>
        </w:rPr>
        <w:t xml:space="preserve">Digoxin </w:t>
      </w:r>
      <w:bookmarkStart w:id="2" w:name="_Hlk163549422"/>
      <w:r w:rsidRPr="00C45EB9">
        <w:rPr>
          <w:b/>
          <w:bCs/>
          <w:sz w:val="22"/>
          <w:szCs w:val="22"/>
          <w:lang w:val="lt-LT" w:eastAsia="en-US"/>
        </w:rPr>
        <w:t xml:space="preserve">Sopharma </w:t>
      </w:r>
      <w:bookmarkEnd w:id="2"/>
      <w:r w:rsidRPr="00D5113E">
        <w:rPr>
          <w:b/>
          <w:bCs/>
          <w:sz w:val="22"/>
          <w:szCs w:val="22"/>
          <w:lang w:val="lt-LT" w:eastAsia="en-US"/>
        </w:rPr>
        <w:t>sudėtis</w:t>
      </w:r>
    </w:p>
    <w:p w:rsidR="00524BFC" w:rsidRPr="00D5113E" w:rsidRDefault="00524BFC" w:rsidP="00524BFC">
      <w:pPr>
        <w:widowControl w:val="0"/>
        <w:numPr>
          <w:ilvl w:val="0"/>
          <w:numId w:val="2"/>
        </w:numPr>
        <w:tabs>
          <w:tab w:val="clear" w:pos="227"/>
        </w:tabs>
        <w:ind w:left="562" w:hanging="562"/>
        <w:rPr>
          <w:sz w:val="22"/>
          <w:szCs w:val="22"/>
          <w:lang w:val="lt-LT" w:eastAsia="lt-LT"/>
        </w:rPr>
      </w:pPr>
      <w:r w:rsidRPr="00D5113E">
        <w:rPr>
          <w:sz w:val="22"/>
          <w:szCs w:val="22"/>
          <w:lang w:val="lt-LT" w:eastAsia="lt-LT"/>
        </w:rPr>
        <w:t xml:space="preserve">Veiklioji medžiaga yra digoksinas. </w:t>
      </w:r>
      <w:r>
        <w:rPr>
          <w:sz w:val="22"/>
          <w:szCs w:val="22"/>
          <w:lang w:val="lt-LT" w:eastAsia="lt-LT"/>
        </w:rPr>
        <w:t>Kiekviename ml yra 250 mikrogramų digoksino. Kiekv</w:t>
      </w:r>
      <w:r w:rsidRPr="00D5113E">
        <w:rPr>
          <w:sz w:val="22"/>
          <w:szCs w:val="22"/>
          <w:lang w:val="lt-LT" w:eastAsia="lt-LT"/>
        </w:rPr>
        <w:t xml:space="preserve">ienoje 2 ml ampulėje yra </w:t>
      </w:r>
      <w:r>
        <w:rPr>
          <w:sz w:val="22"/>
          <w:szCs w:val="22"/>
          <w:lang w:val="lt-LT" w:eastAsia="lt-LT"/>
        </w:rPr>
        <w:t>500 mikrogramų</w:t>
      </w:r>
      <w:r w:rsidRPr="00D5113E">
        <w:rPr>
          <w:sz w:val="22"/>
          <w:szCs w:val="22"/>
          <w:lang w:val="lt-LT" w:eastAsia="lt-LT"/>
        </w:rPr>
        <w:t xml:space="preserve"> digoksino.</w:t>
      </w:r>
    </w:p>
    <w:p w:rsidR="00524BFC" w:rsidRPr="00D5113E" w:rsidRDefault="00524BFC" w:rsidP="00524BFC">
      <w:pPr>
        <w:widowControl w:val="0"/>
        <w:numPr>
          <w:ilvl w:val="0"/>
          <w:numId w:val="3"/>
        </w:numPr>
        <w:ind w:left="562" w:hanging="562"/>
        <w:rPr>
          <w:b/>
          <w:sz w:val="22"/>
          <w:szCs w:val="22"/>
          <w:lang w:val="lt-LT"/>
        </w:rPr>
      </w:pPr>
      <w:r w:rsidRPr="00D5113E">
        <w:rPr>
          <w:sz w:val="22"/>
          <w:szCs w:val="22"/>
          <w:lang w:val="lt-LT" w:eastAsia="lt-LT"/>
        </w:rPr>
        <w:t>Pagalbinės medžiagos yra etanolis, propilenglikolis, citrinų rūgštis monohidratas, dinatrio fosfatas dihidratas, injekcinis vanduo.</w:t>
      </w:r>
    </w:p>
    <w:p w:rsidR="00524BFC" w:rsidRPr="00D5113E" w:rsidRDefault="00524BFC" w:rsidP="00524BFC">
      <w:pPr>
        <w:widowControl w:val="0"/>
        <w:rPr>
          <w:sz w:val="22"/>
          <w:szCs w:val="22"/>
          <w:lang w:val="lt-LT" w:eastAsia="lt-LT"/>
        </w:rPr>
      </w:pPr>
    </w:p>
    <w:p w:rsidR="00524BFC" w:rsidRPr="00D5113E" w:rsidRDefault="00524BFC" w:rsidP="00524BFC">
      <w:pPr>
        <w:widowControl w:val="0"/>
        <w:rPr>
          <w:b/>
          <w:bCs/>
          <w:sz w:val="22"/>
          <w:szCs w:val="22"/>
          <w:lang w:val="lt-LT" w:eastAsia="en-US"/>
        </w:rPr>
      </w:pPr>
      <w:r w:rsidRPr="004D1BB8">
        <w:rPr>
          <w:b/>
          <w:bCs/>
          <w:sz w:val="22"/>
          <w:szCs w:val="22"/>
          <w:lang w:val="lt-LT" w:eastAsia="en-US"/>
        </w:rPr>
        <w:t xml:space="preserve">Digoxin </w:t>
      </w:r>
      <w:r w:rsidRPr="00C45EB9">
        <w:rPr>
          <w:b/>
          <w:bCs/>
          <w:sz w:val="22"/>
          <w:szCs w:val="22"/>
          <w:lang w:val="lt-LT" w:eastAsia="en-US"/>
        </w:rPr>
        <w:t xml:space="preserve">Sopharma </w:t>
      </w:r>
      <w:r w:rsidRPr="00D5113E">
        <w:rPr>
          <w:b/>
          <w:bCs/>
          <w:sz w:val="22"/>
          <w:szCs w:val="22"/>
          <w:lang w:val="lt-LT" w:eastAsia="en-US"/>
        </w:rPr>
        <w:t>išvaizda ir kiekis pakuotėje</w:t>
      </w:r>
    </w:p>
    <w:p w:rsidR="00524BFC" w:rsidRPr="00D45328" w:rsidRDefault="00524BFC" w:rsidP="00524BFC">
      <w:pPr>
        <w:widowControl w:val="0"/>
        <w:rPr>
          <w:sz w:val="22"/>
          <w:szCs w:val="22"/>
          <w:highlight w:val="yellow"/>
          <w:lang w:val="lt-LT" w:eastAsia="lt-LT"/>
        </w:rPr>
      </w:pPr>
      <w:r>
        <w:rPr>
          <w:sz w:val="22"/>
          <w:szCs w:val="22"/>
          <w:lang w:val="lt-LT" w:eastAsia="lt-LT"/>
        </w:rPr>
        <w:t>Injekcinis ar infuzinis t</w:t>
      </w:r>
      <w:r w:rsidRPr="00D5113E">
        <w:rPr>
          <w:sz w:val="22"/>
          <w:szCs w:val="22"/>
          <w:lang w:val="lt-LT" w:eastAsia="lt-LT"/>
        </w:rPr>
        <w:t xml:space="preserve">irpalas yra </w:t>
      </w:r>
      <w:r w:rsidRPr="00D45328">
        <w:rPr>
          <w:sz w:val="22"/>
          <w:szCs w:val="22"/>
          <w:lang w:val="lt-LT" w:eastAsia="lt-LT"/>
        </w:rPr>
        <w:t xml:space="preserve">skaidrus, bespalvis, </w:t>
      </w:r>
      <w:r w:rsidRPr="004832FE">
        <w:rPr>
          <w:sz w:val="22"/>
          <w:szCs w:val="22"/>
        </w:rPr>
        <w:t>praktiškai be matomų dalelių.</w:t>
      </w:r>
    </w:p>
    <w:p w:rsidR="00524BFC" w:rsidRPr="00D5113E" w:rsidRDefault="00524BFC" w:rsidP="00524BFC">
      <w:pPr>
        <w:widowControl w:val="0"/>
        <w:rPr>
          <w:sz w:val="22"/>
          <w:szCs w:val="22"/>
          <w:lang w:val="lt-LT" w:eastAsia="lt-LT"/>
        </w:rPr>
      </w:pPr>
    </w:p>
    <w:p w:rsidR="00524BFC" w:rsidRPr="00D5113E" w:rsidRDefault="00524BFC" w:rsidP="00524BFC">
      <w:pPr>
        <w:jc w:val="both"/>
        <w:rPr>
          <w:bCs/>
          <w:sz w:val="22"/>
          <w:szCs w:val="22"/>
          <w:highlight w:val="yellow"/>
          <w:lang w:val="lt-LT"/>
        </w:rPr>
      </w:pPr>
    </w:p>
    <w:p w:rsidR="00524BFC" w:rsidRPr="00D5113E" w:rsidRDefault="00524BFC" w:rsidP="00524BFC">
      <w:pPr>
        <w:jc w:val="both"/>
        <w:rPr>
          <w:b/>
          <w:sz w:val="22"/>
          <w:szCs w:val="22"/>
          <w:lang w:val="lt-LT" w:eastAsia="bg-BG"/>
        </w:rPr>
      </w:pPr>
      <w:r w:rsidRPr="00D5113E">
        <w:rPr>
          <w:b/>
          <w:sz w:val="22"/>
          <w:szCs w:val="22"/>
          <w:lang w:val="lt-LT" w:eastAsia="bg-BG"/>
        </w:rPr>
        <w:t>Pirminė pakuotė (ampulė)</w:t>
      </w:r>
    </w:p>
    <w:p w:rsidR="00524BFC" w:rsidRPr="00D5113E" w:rsidRDefault="00524BFC" w:rsidP="00524BFC">
      <w:pPr>
        <w:rPr>
          <w:sz w:val="22"/>
          <w:szCs w:val="22"/>
          <w:lang w:val="lt-LT" w:eastAsia="bg-BG"/>
        </w:rPr>
      </w:pPr>
      <w:r w:rsidRPr="00D5113E">
        <w:rPr>
          <w:sz w:val="22"/>
          <w:szCs w:val="22"/>
          <w:lang w:val="lt-LT" w:eastAsia="bg-BG"/>
        </w:rPr>
        <w:t>2 ml talpos bespalvio stiklo ampulė su ampulės atidarymo žym</w:t>
      </w:r>
      <w:r>
        <w:rPr>
          <w:sz w:val="22"/>
          <w:szCs w:val="22"/>
          <w:lang w:val="lt-LT" w:eastAsia="bg-BG"/>
        </w:rPr>
        <w:t>a</w:t>
      </w:r>
      <w:r w:rsidRPr="00D5113E">
        <w:rPr>
          <w:sz w:val="22"/>
          <w:szCs w:val="22"/>
          <w:lang w:val="lt-LT" w:eastAsia="bg-BG"/>
        </w:rPr>
        <w:t>.</w:t>
      </w:r>
    </w:p>
    <w:p w:rsidR="00524BFC" w:rsidRPr="00D5113E" w:rsidRDefault="00524BFC" w:rsidP="00524BFC">
      <w:pPr>
        <w:jc w:val="both"/>
        <w:rPr>
          <w:b/>
          <w:sz w:val="22"/>
          <w:szCs w:val="22"/>
          <w:lang w:val="lt-LT" w:eastAsia="bg-BG"/>
        </w:rPr>
      </w:pPr>
    </w:p>
    <w:p w:rsidR="00524BFC" w:rsidRPr="00D5113E" w:rsidRDefault="00524BFC" w:rsidP="00524BFC">
      <w:pPr>
        <w:jc w:val="both"/>
        <w:rPr>
          <w:b/>
          <w:sz w:val="22"/>
          <w:szCs w:val="22"/>
          <w:lang w:val="lt-LT" w:eastAsia="bg-BG"/>
        </w:rPr>
      </w:pPr>
      <w:r w:rsidRPr="00D5113E">
        <w:rPr>
          <w:b/>
          <w:sz w:val="22"/>
          <w:szCs w:val="22"/>
          <w:lang w:val="lt-LT" w:eastAsia="bg-BG"/>
        </w:rPr>
        <w:t>Antrinė pakuotė</w:t>
      </w:r>
    </w:p>
    <w:p w:rsidR="00524BFC" w:rsidRPr="00D5113E" w:rsidRDefault="00524BFC" w:rsidP="00524BFC">
      <w:pPr>
        <w:widowControl w:val="0"/>
        <w:rPr>
          <w:color w:val="000000" w:themeColor="text1"/>
          <w:sz w:val="22"/>
          <w:szCs w:val="22"/>
          <w:lang w:val="lt-LT" w:eastAsia="ru-RU"/>
        </w:rPr>
      </w:pPr>
      <w:r w:rsidRPr="00D5113E">
        <w:rPr>
          <w:color w:val="000000" w:themeColor="text1"/>
          <w:sz w:val="22"/>
          <w:szCs w:val="22"/>
          <w:lang w:val="lt-LT" w:eastAsia="ru-RU"/>
        </w:rPr>
        <w:t xml:space="preserve">10 (dešimt) ampulių, kurios supakuotos į </w:t>
      </w:r>
      <w:r w:rsidRPr="00811341">
        <w:rPr>
          <w:color w:val="000000" w:themeColor="text1"/>
          <w:sz w:val="22"/>
          <w:szCs w:val="22"/>
          <w:lang w:val="lt-LT" w:eastAsia="ru-RU"/>
        </w:rPr>
        <w:t>PVC pakavimo įdėklą.</w:t>
      </w:r>
    </w:p>
    <w:p w:rsidR="00524BFC" w:rsidRPr="00D5113E" w:rsidRDefault="00524BFC" w:rsidP="00524BFC">
      <w:pPr>
        <w:pStyle w:val="BTEMEASMCA"/>
      </w:pPr>
      <w:r w:rsidRPr="00D5113E">
        <w:t>Kartono dėžutėje yra 1 (</w:t>
      </w:r>
      <w:r>
        <w:t>10 ampulių</w:t>
      </w:r>
      <w:r w:rsidRPr="00D5113E">
        <w:t>), 5 (</w:t>
      </w:r>
      <w:r>
        <w:t>50 ampulių</w:t>
      </w:r>
      <w:r w:rsidRPr="00D5113E">
        <w:t>) arba 10</w:t>
      </w:r>
      <w:r>
        <w:t xml:space="preserve"> (100 ampulių)</w:t>
      </w:r>
      <w:r w:rsidRPr="00D5113E">
        <w:t xml:space="preserve"> įdėklų ir pakuotės lapelis.</w:t>
      </w:r>
    </w:p>
    <w:p w:rsidR="00524BFC" w:rsidRPr="00D5113E" w:rsidRDefault="00524BFC" w:rsidP="00524BFC">
      <w:pPr>
        <w:widowControl w:val="0"/>
        <w:rPr>
          <w:color w:val="ED7D31" w:themeColor="accent2"/>
          <w:sz w:val="22"/>
          <w:szCs w:val="22"/>
          <w:lang w:val="lt-LT" w:eastAsia="ru-RU"/>
        </w:rPr>
      </w:pPr>
    </w:p>
    <w:p w:rsidR="00524BFC" w:rsidRPr="00D5113E" w:rsidRDefault="00524BFC" w:rsidP="00524BFC">
      <w:pPr>
        <w:rPr>
          <w:sz w:val="22"/>
          <w:szCs w:val="22"/>
          <w:lang w:val="lt-LT" w:eastAsia="lt-LT"/>
        </w:rPr>
      </w:pPr>
      <w:r w:rsidRPr="00D5113E">
        <w:rPr>
          <w:sz w:val="22"/>
          <w:szCs w:val="22"/>
          <w:lang w:val="lt-LT" w:eastAsia="lt-LT"/>
        </w:rPr>
        <w:t>Gali būti tiekiamos ne visų dydžių pakuotės.</w:t>
      </w:r>
    </w:p>
    <w:p w:rsidR="00524BFC" w:rsidRPr="00D5113E" w:rsidRDefault="00524BFC" w:rsidP="00524BFC">
      <w:pPr>
        <w:widowControl w:val="0"/>
        <w:rPr>
          <w:sz w:val="22"/>
          <w:szCs w:val="22"/>
          <w:lang w:val="lt-LT" w:eastAsia="lt-LT"/>
        </w:rPr>
      </w:pPr>
    </w:p>
    <w:p w:rsidR="00524BFC" w:rsidRPr="00D5113E" w:rsidRDefault="00524BFC" w:rsidP="00524BFC">
      <w:pPr>
        <w:widowControl w:val="0"/>
        <w:rPr>
          <w:b/>
          <w:bCs/>
          <w:sz w:val="22"/>
          <w:szCs w:val="22"/>
          <w:lang w:val="lt-LT" w:eastAsia="en-US"/>
        </w:rPr>
      </w:pPr>
      <w:r w:rsidRPr="00D5113E">
        <w:rPr>
          <w:b/>
          <w:bCs/>
          <w:sz w:val="22"/>
          <w:szCs w:val="22"/>
          <w:lang w:val="lt-LT"/>
        </w:rPr>
        <w:t>Registruotojas</w:t>
      </w:r>
      <w:r w:rsidRPr="00D5113E">
        <w:rPr>
          <w:b/>
          <w:bCs/>
          <w:sz w:val="22"/>
          <w:szCs w:val="22"/>
          <w:lang w:val="lt-LT" w:eastAsia="en-US"/>
        </w:rPr>
        <w:t xml:space="preserve"> ir gamintojas</w:t>
      </w:r>
    </w:p>
    <w:p w:rsidR="00524BFC" w:rsidRPr="00D5113E" w:rsidRDefault="00524BFC" w:rsidP="00524BFC">
      <w:pPr>
        <w:widowControl w:val="0"/>
        <w:rPr>
          <w:sz w:val="22"/>
          <w:szCs w:val="22"/>
          <w:lang w:val="lt-LT" w:eastAsia="lt-LT"/>
        </w:rPr>
      </w:pPr>
      <w:r w:rsidRPr="00D5113E">
        <w:rPr>
          <w:sz w:val="22"/>
          <w:szCs w:val="22"/>
          <w:lang w:val="lt-LT" w:eastAsia="lt-LT"/>
        </w:rPr>
        <w:t>SOPHARMA AD</w:t>
      </w:r>
    </w:p>
    <w:p w:rsidR="00524BFC" w:rsidRPr="00D5113E" w:rsidRDefault="00524BFC" w:rsidP="00524BFC">
      <w:pPr>
        <w:widowControl w:val="0"/>
        <w:rPr>
          <w:sz w:val="22"/>
          <w:szCs w:val="22"/>
          <w:lang w:val="lt-LT" w:eastAsia="lt-LT"/>
        </w:rPr>
      </w:pPr>
      <w:r w:rsidRPr="00D5113E">
        <w:rPr>
          <w:sz w:val="22"/>
          <w:szCs w:val="22"/>
          <w:lang w:val="lt-LT" w:eastAsia="lt-LT"/>
        </w:rPr>
        <w:t>16 Iliensko Shosse Str.,</w:t>
      </w:r>
    </w:p>
    <w:p w:rsidR="00524BFC" w:rsidRPr="00D5113E" w:rsidRDefault="00524BFC" w:rsidP="00524BFC">
      <w:pPr>
        <w:widowControl w:val="0"/>
        <w:rPr>
          <w:sz w:val="22"/>
          <w:szCs w:val="22"/>
          <w:lang w:val="lt-LT" w:eastAsia="lt-LT"/>
        </w:rPr>
      </w:pPr>
      <w:r w:rsidRPr="00D5113E">
        <w:rPr>
          <w:sz w:val="22"/>
          <w:szCs w:val="22"/>
          <w:lang w:val="lt-LT" w:eastAsia="lt-LT"/>
        </w:rPr>
        <w:t>1220 Sofia,</w:t>
      </w:r>
    </w:p>
    <w:p w:rsidR="00524BFC" w:rsidRPr="00D5113E" w:rsidRDefault="00524BFC" w:rsidP="00524BFC">
      <w:pPr>
        <w:widowControl w:val="0"/>
        <w:rPr>
          <w:sz w:val="22"/>
          <w:szCs w:val="22"/>
          <w:lang w:val="lt-LT" w:eastAsia="lt-LT"/>
        </w:rPr>
      </w:pPr>
      <w:r w:rsidRPr="00D5113E">
        <w:rPr>
          <w:sz w:val="22"/>
          <w:szCs w:val="22"/>
          <w:lang w:val="lt-LT" w:eastAsia="lt-LT"/>
        </w:rPr>
        <w:t>Bulgarija</w:t>
      </w:r>
    </w:p>
    <w:p w:rsidR="00524BFC" w:rsidRPr="00D5113E" w:rsidRDefault="00524BFC" w:rsidP="00524BFC">
      <w:pPr>
        <w:widowControl w:val="0"/>
        <w:rPr>
          <w:sz w:val="22"/>
          <w:szCs w:val="22"/>
          <w:lang w:val="lt-LT" w:eastAsia="lt-LT"/>
        </w:rPr>
      </w:pPr>
    </w:p>
    <w:p w:rsidR="00524BFC" w:rsidRPr="00D5113E" w:rsidRDefault="00524BFC" w:rsidP="00524BFC">
      <w:pPr>
        <w:widowControl w:val="0"/>
        <w:rPr>
          <w:sz w:val="22"/>
          <w:szCs w:val="22"/>
          <w:lang w:val="lt-LT" w:eastAsia="lt-LT"/>
        </w:rPr>
      </w:pPr>
    </w:p>
    <w:p w:rsidR="00524BFC" w:rsidRPr="00D5113E" w:rsidRDefault="00524BFC" w:rsidP="00524BFC">
      <w:pPr>
        <w:widowControl w:val="0"/>
        <w:rPr>
          <w:sz w:val="22"/>
          <w:szCs w:val="22"/>
          <w:lang w:val="lt-LT" w:eastAsia="lt-LT"/>
        </w:rPr>
      </w:pPr>
      <w:r w:rsidRPr="00D5113E">
        <w:rPr>
          <w:b/>
          <w:bCs/>
          <w:sz w:val="22"/>
          <w:szCs w:val="22"/>
          <w:lang w:val="lt-LT" w:eastAsia="en-US"/>
        </w:rPr>
        <w:t>Šis pakuotės lapelis</w:t>
      </w:r>
      <w:r w:rsidRPr="00D5113E">
        <w:rPr>
          <w:b/>
          <w:sz w:val="22"/>
          <w:szCs w:val="22"/>
          <w:lang w:val="lt-LT" w:eastAsia="en-US"/>
        </w:rPr>
        <w:t xml:space="preserve"> paskutinį kartą peržiūrėtas </w:t>
      </w:r>
      <w:r>
        <w:rPr>
          <w:b/>
          <w:sz w:val="22"/>
          <w:szCs w:val="22"/>
          <w:lang w:val="lt-LT" w:eastAsia="en-US"/>
        </w:rPr>
        <w:t>2024-07-02.</w:t>
      </w:r>
    </w:p>
    <w:p w:rsidR="00524BFC" w:rsidRPr="00D5113E" w:rsidRDefault="00524BFC" w:rsidP="00524BFC">
      <w:pPr>
        <w:widowControl w:val="0"/>
        <w:rPr>
          <w:sz w:val="22"/>
          <w:szCs w:val="22"/>
          <w:lang w:val="lt-LT" w:eastAsia="lt-LT"/>
        </w:rPr>
      </w:pPr>
    </w:p>
    <w:p w:rsidR="00524BFC" w:rsidRPr="00D5113E" w:rsidRDefault="00524BFC" w:rsidP="00524BFC">
      <w:pPr>
        <w:widowControl w:val="0"/>
        <w:rPr>
          <w:sz w:val="22"/>
          <w:szCs w:val="22"/>
          <w:lang w:val="lt-LT" w:eastAsia="lt-LT"/>
        </w:rPr>
      </w:pPr>
      <w:r w:rsidRPr="00D5113E">
        <w:rPr>
          <w:rFonts w:eastAsia="Calibri"/>
          <w:sz w:val="22"/>
          <w:szCs w:val="22"/>
          <w:lang w:val="lt-LT" w:eastAsia="lt-LT"/>
        </w:rPr>
        <w:t xml:space="preserve">Išsami informacija apie šį vaistą pateikiama Valstybinės vaistų kontrolės tarnybos prie Lietuvos Respublikos sveikatos apsaugos ministerijos tinklalapyje </w:t>
      </w:r>
      <w:hyperlink r:id="rId8" w:history="1">
        <w:r w:rsidRPr="00D5113E">
          <w:rPr>
            <w:rFonts w:eastAsia="Calibri"/>
            <w:color w:val="0000FF"/>
            <w:sz w:val="22"/>
            <w:szCs w:val="22"/>
            <w:u w:val="single"/>
            <w:lang w:val="lt-LT" w:eastAsia="lt-LT"/>
          </w:rPr>
          <w:t>http://www.vvkt.lt/</w:t>
        </w:r>
      </w:hyperlink>
    </w:p>
    <w:p w:rsidR="00BA6577" w:rsidRDefault="00BA6577">
      <w:bookmarkStart w:id="3" w:name="_GoBack"/>
      <w:bookmarkEnd w:id="3"/>
    </w:p>
    <w:sectPr w:rsidR="00BA6577" w:rsidSect="00524BFC">
      <w:headerReference w:type="default" r:id="rId9"/>
      <w:footerReference w:type="even" r:id="rId10"/>
      <w:footerReference w:type="default" r:id="rId11"/>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EAA" w:rsidRDefault="00524BFC"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F3EAA" w:rsidRDefault="00524BFC"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968695"/>
      <w:docPartObj>
        <w:docPartGallery w:val="Page Numbers (Bottom of Page)"/>
        <w:docPartUnique/>
      </w:docPartObj>
    </w:sdtPr>
    <w:sdtEndPr>
      <w:rPr>
        <w:noProof/>
      </w:rPr>
    </w:sdtEndPr>
    <w:sdtContent>
      <w:p w:rsidR="00AF3EAA" w:rsidRDefault="00524BFC">
        <w:pPr>
          <w:pStyle w:val="Porat"/>
          <w:jc w:val="center"/>
        </w:pPr>
        <w:r>
          <w:fldChar w:fldCharType="begin"/>
        </w:r>
        <w:r>
          <w:instrText xml:space="preserve"> PAGE   \* MERGEFORMAT </w:instrText>
        </w:r>
        <w:r>
          <w:fldChar w:fldCharType="separate"/>
        </w:r>
        <w:r>
          <w:rPr>
            <w:noProof/>
          </w:rPr>
          <w:t>1</w:t>
        </w:r>
        <w:r>
          <w:rPr>
            <w:noProof/>
          </w:rPr>
          <w:fldChar w:fldCharType="end"/>
        </w:r>
      </w:p>
    </w:sdtContent>
  </w:sdt>
  <w:p w:rsidR="00AF3EAA" w:rsidRDefault="00524BF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EAA" w:rsidRDefault="00524BFC" w:rsidP="00C05838">
    <w:pPr>
      <w:spacing w:line="20" w:lineRule="exact"/>
    </w:pPr>
  </w:p>
  <w:p w:rsidR="00AF3EAA" w:rsidRDefault="00524BFC">
    <w:pPr>
      <w:pStyle w:val="Antrats"/>
    </w:pPr>
    <w:bookmarkStart w:id="4" w:name="TableTag1"/>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9B2726"/>
    <w:multiLevelType w:val="hybridMultilevel"/>
    <w:tmpl w:val="ED462E52"/>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750F5"/>
    <w:multiLevelType w:val="hybridMultilevel"/>
    <w:tmpl w:val="429271B6"/>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91DF2"/>
    <w:multiLevelType w:val="hybridMultilevel"/>
    <w:tmpl w:val="186AE28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7388D"/>
    <w:multiLevelType w:val="hybridMultilevel"/>
    <w:tmpl w:val="92E85860"/>
    <w:lvl w:ilvl="0" w:tplc="04F80370">
      <w:start w:val="1"/>
      <w:numFmt w:val="bullet"/>
      <w:lvlText w:val="-"/>
      <w:lvlJc w:val="left"/>
      <w:pPr>
        <w:ind w:left="720" w:hanging="360"/>
      </w:pPr>
      <w:rPr>
        <w:rFonts w:ascii="Times New Roman" w:hAnsi="Times New Roman" w:cs="Times New Roman" w:hint="default"/>
        <w:b/>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2D233E"/>
    <w:multiLevelType w:val="hybridMultilevel"/>
    <w:tmpl w:val="F57C4670"/>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35816"/>
    <w:multiLevelType w:val="hybridMultilevel"/>
    <w:tmpl w:val="3976CD46"/>
    <w:lvl w:ilvl="0" w:tplc="D450914A">
      <w:start w:val="1"/>
      <w:numFmt w:val="bullet"/>
      <w:lvlText w:val="-"/>
      <w:lvlJc w:val="left"/>
      <w:pPr>
        <w:tabs>
          <w:tab w:val="num" w:pos="227"/>
        </w:tabs>
        <w:ind w:left="227" w:hanging="227"/>
      </w:pPr>
      <w:rPr>
        <w:rFonts w:ascii="Times New Roman" w:eastAsia="Times New Roman" w:hAnsi="Times New Roman" w:cs="Times New Roman" w:hint="default"/>
        <w:b/>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F38CB"/>
    <w:multiLevelType w:val="hybridMultilevel"/>
    <w:tmpl w:val="F9107766"/>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884990"/>
    <w:multiLevelType w:val="hybridMultilevel"/>
    <w:tmpl w:val="C24C731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FF5049"/>
    <w:multiLevelType w:val="hybridMultilevel"/>
    <w:tmpl w:val="B3347E8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A5A9D"/>
    <w:multiLevelType w:val="hybridMultilevel"/>
    <w:tmpl w:val="2A8C86E0"/>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A96E97"/>
    <w:multiLevelType w:val="hybridMultilevel"/>
    <w:tmpl w:val="8014FA18"/>
    <w:lvl w:ilvl="0" w:tplc="3852FE2A">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88433F"/>
    <w:multiLevelType w:val="hybridMultilevel"/>
    <w:tmpl w:val="36C0B348"/>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6"/>
  </w:num>
  <w:num w:numId="3">
    <w:abstractNumId w:val="4"/>
  </w:num>
  <w:num w:numId="4">
    <w:abstractNumId w:val="12"/>
  </w:num>
  <w:num w:numId="5">
    <w:abstractNumId w:val="11"/>
  </w:num>
  <w:num w:numId="6">
    <w:abstractNumId w:val="5"/>
  </w:num>
  <w:num w:numId="7">
    <w:abstractNumId w:val="7"/>
  </w:num>
  <w:num w:numId="8">
    <w:abstractNumId w:val="3"/>
  </w:num>
  <w:num w:numId="9">
    <w:abstractNumId w:val="10"/>
  </w:num>
  <w:num w:numId="10">
    <w:abstractNumId w:val="9"/>
  </w:num>
  <w:num w:numId="11">
    <w:abstractNumId w:val="8"/>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BFC"/>
    <w:rsid w:val="00072F85"/>
    <w:rsid w:val="000A5E72"/>
    <w:rsid w:val="00181364"/>
    <w:rsid w:val="002945D9"/>
    <w:rsid w:val="00305C48"/>
    <w:rsid w:val="003362C6"/>
    <w:rsid w:val="00524BFC"/>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830F9-0BBA-4F6E-A917-1F4F587E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4BFC"/>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24BFC"/>
    <w:pPr>
      <w:tabs>
        <w:tab w:val="center" w:pos="4320"/>
        <w:tab w:val="right" w:pos="8640"/>
      </w:tabs>
    </w:pPr>
  </w:style>
  <w:style w:type="character" w:customStyle="1" w:styleId="AntratsDiagrama">
    <w:name w:val="Antraštės Diagrama"/>
    <w:basedOn w:val="Numatytasispastraiposriftas"/>
    <w:link w:val="Antrats"/>
    <w:rsid w:val="00524BFC"/>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524BFC"/>
    <w:pPr>
      <w:tabs>
        <w:tab w:val="center" w:pos="4320"/>
        <w:tab w:val="right" w:pos="8640"/>
      </w:tabs>
    </w:pPr>
  </w:style>
  <w:style w:type="character" w:customStyle="1" w:styleId="PoratDiagrama">
    <w:name w:val="Poraštė Diagrama"/>
    <w:basedOn w:val="Numatytasispastraiposriftas"/>
    <w:link w:val="Porat"/>
    <w:uiPriority w:val="99"/>
    <w:rsid w:val="00524BFC"/>
    <w:rPr>
      <w:rFonts w:ascii="Times New Roman" w:eastAsia="Times New Roman" w:hAnsi="Times New Roman" w:cs="Times New Roman"/>
      <w:sz w:val="24"/>
      <w:szCs w:val="20"/>
      <w:lang w:val="sl-SI" w:eastAsia="sl-SI"/>
    </w:rPr>
  </w:style>
  <w:style w:type="character" w:styleId="Puslapionumeris">
    <w:name w:val="page number"/>
    <w:basedOn w:val="Numatytasispastraiposriftas"/>
    <w:rsid w:val="00524BFC"/>
  </w:style>
  <w:style w:type="paragraph" w:customStyle="1" w:styleId="BTEMEASMCA">
    <w:name w:val="BT EMEA_SMCA"/>
    <w:basedOn w:val="prastasis"/>
    <w:link w:val="BTEMEASMCAChar"/>
    <w:autoRedefine/>
    <w:rsid w:val="00524BFC"/>
    <w:rPr>
      <w:rFonts w:eastAsia="Calibri"/>
      <w:noProof/>
      <w:sz w:val="22"/>
      <w:szCs w:val="22"/>
      <w:lang w:val="lt-LT" w:eastAsia="lt-LT"/>
    </w:rPr>
  </w:style>
  <w:style w:type="character" w:customStyle="1" w:styleId="BTEMEASMCAChar">
    <w:name w:val="BT EMEA_SMCA Char"/>
    <w:link w:val="BTEMEASMCA"/>
    <w:locked/>
    <w:rsid w:val="00524BFC"/>
    <w:rPr>
      <w:rFonts w:ascii="Times New Roman" w:eastAsia="Calibri" w:hAnsi="Times New Roman" w:cs="Times New Roman"/>
      <w:noProof/>
      <w:lang w:eastAsia="lt-LT"/>
    </w:rPr>
  </w:style>
  <w:style w:type="paragraph" w:customStyle="1" w:styleId="BT-EMEASMCA">
    <w:name w:val="BT- EMEA_SMCA"/>
    <w:basedOn w:val="BTEMEASMCA"/>
    <w:autoRedefine/>
    <w:rsid w:val="00524BFC"/>
    <w:pPr>
      <w:numPr>
        <w:numId w:val="5"/>
      </w:numPr>
      <w:tabs>
        <w:tab w:val="num" w:pos="360"/>
      </w:tabs>
      <w:ind w:left="567" w:hanging="567"/>
    </w:pPr>
    <w:rPr>
      <w:rFonts w:eastAsia="Times New Roman"/>
      <w:lang w:eastAsia="en-US"/>
    </w:rPr>
  </w:style>
  <w:style w:type="paragraph" w:styleId="prastasiniatinklio">
    <w:name w:val="Normal (Web)"/>
    <w:basedOn w:val="prastasis"/>
    <w:rsid w:val="00524BFC"/>
    <w:pPr>
      <w:spacing w:before="100" w:beforeAutospacing="1" w:after="75"/>
    </w:pPr>
    <w:rPr>
      <w:color w:val="000000"/>
      <w:szCs w:val="24"/>
      <w:lang w:val="en-US" w:eastAsia="en-US"/>
    </w:rPr>
  </w:style>
  <w:style w:type="paragraph" w:styleId="Sraopastraipa">
    <w:name w:val="List Paragraph"/>
    <w:basedOn w:val="prastasis"/>
    <w:uiPriority w:val="1"/>
    <w:qFormat/>
    <w:rsid w:val="00524BFC"/>
    <w:pPr>
      <w:ind w:left="720"/>
      <w:contextualSpacing/>
    </w:pPr>
  </w:style>
  <w:style w:type="character" w:customStyle="1" w:styleId="rynqvb">
    <w:name w:val="rynqvb"/>
    <w:basedOn w:val="Numatytasispastraiposriftas"/>
    <w:rsid w:val="00524BFC"/>
  </w:style>
  <w:style w:type="paragraph" w:customStyle="1" w:styleId="BodytextAgency">
    <w:name w:val="Body text (Agency)"/>
    <w:basedOn w:val="prastasis"/>
    <w:link w:val="BodytextAgencyChar"/>
    <w:rsid w:val="00524BFC"/>
    <w:pPr>
      <w:spacing w:after="140" w:line="280" w:lineRule="atLeast"/>
    </w:pPr>
    <w:rPr>
      <w:rFonts w:ascii="Verdana" w:eastAsia="Verdana" w:hAnsi="Verdana" w:cs="Verdana"/>
      <w:sz w:val="18"/>
      <w:szCs w:val="18"/>
      <w:lang w:val="lt-LT" w:eastAsia="lt-LT"/>
    </w:rPr>
  </w:style>
  <w:style w:type="character" w:customStyle="1" w:styleId="BodytextAgencyChar">
    <w:name w:val="Body text (Agency) Char"/>
    <w:link w:val="BodytextAgency"/>
    <w:rsid w:val="00524BFC"/>
    <w:rPr>
      <w:rFonts w:ascii="Verdana" w:eastAsia="Verdana" w:hAnsi="Verdana" w:cs="Verdana"/>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12819</Words>
  <Characters>7308</Characters>
  <Application>Microsoft Office Word</Application>
  <DocSecurity>0</DocSecurity>
  <Lines>60</Lines>
  <Paragraphs>40</Paragraphs>
  <ScaleCrop>false</ScaleCrop>
  <HeadingPairs>
    <vt:vector size="4" baseType="variant">
      <vt:variant>
        <vt:lpstr>Pavadinimas</vt:lpstr>
      </vt:variant>
      <vt:variant>
        <vt:i4>1</vt:i4>
      </vt:variant>
      <vt:variant>
        <vt:lpstr>Antraštės</vt:lpstr>
      </vt:variant>
      <vt:variant>
        <vt:i4>20</vt:i4>
      </vt:variant>
    </vt:vector>
  </HeadingPairs>
  <TitlesOfParts>
    <vt:vector size="21" baseType="lpstr">
      <vt:lpstr/>
      <vt:lpstr>Pakuotės lapelis: informacija vartotojui</vt:lpstr>
      <vt:lpstr>Digoxin Sopharma 250 mikrogramų/ml injekcinis ar infuzinis tirpalas</vt:lpstr>
      <vt:lpstr>digoksinas</vt:lpstr>
      <vt:lpstr>1.	Kas yra Digoxin Sopharma ir kam jis vartojamas</vt:lpstr>
      <vt:lpstr>2.	Kas žinotina prieš vartojant Digoxin Sopharma</vt:lpstr>
      <vt:lpstr>Nėštumas ir žindymo laikotarpis</vt:lpstr>
      <vt:lpstr>Vairavimas ir mechanizmų valdymas</vt:lpstr>
      <vt:lpstr>3.	Kaip vartoti Digoxin Sopharma</vt:lpstr>
      <vt:lpstr>Ką daryti pavartojus per didelę Digoxin Sopharma dozę</vt:lpstr>
      <vt:lpstr>Pamiršus pavartoti Digoxin Sopharma</vt:lpstr>
      <vt:lpstr>Nustojus vartoti Digoxin Sopharma</vt:lpstr>
      <vt:lpstr>4. 	Galimas šalutinis poveikis</vt:lpstr>
      <vt:lpstr>Digoxin Sopharma, kaip ir visi kiti, gali sukelti šalutinį poveikį, nors jis pas</vt:lpstr>
      <vt:lpstr/>
      <vt:lpstr>Jeigu pasireiškė bet kuris iš toliau išvardytų šalutinių poveikių, nedelsdami kr</vt:lpstr>
      <vt:lpstr/>
      <vt:lpstr>5.	Kaip laikyti Digoxin Sopharma</vt:lpstr>
      <vt:lpstr/>
      <vt:lpstr/>
      <vt:lpstr>    6.	Pakuotės turinys ir kita informacija</vt:lpstr>
    </vt:vector>
  </TitlesOfParts>
  <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2024-07-03T06:16:00Z</dcterms:created>
  <dcterms:modified xsi:type="dcterms:W3CDTF">2024-07-03T06:17:00Z</dcterms:modified>
</cp:coreProperties>
</file>