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D8329" w14:textId="77777777" w:rsidR="006476B7" w:rsidRDefault="006476B7" w:rsidP="006476B7">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41D92F6" w14:textId="77777777" w:rsidR="006476B7" w:rsidRDefault="006476B7" w:rsidP="006476B7">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D9BC3C1" w14:textId="77777777" w:rsidR="006476B7" w:rsidRDefault="006476B7" w:rsidP="006476B7">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BB19B87" w14:textId="77777777" w:rsidR="006476B7" w:rsidRPr="006C4718" w:rsidRDefault="006476B7" w:rsidP="006476B7">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r w:rsidRPr="006C4718">
        <w:rPr>
          <w:rFonts w:ascii="Times New Roman" w:eastAsia="Times New Roman" w:hAnsi="Times New Roman" w:cs="Times New Roman"/>
          <w:b/>
          <w:caps/>
          <w:kern w:val="0"/>
          <w:lang w:val="lt-LT"/>
          <w14:ligatures w14:val="none"/>
        </w:rPr>
        <w:t>B. PAKUOTĖS LAPELIS</w:t>
      </w:r>
    </w:p>
    <w:p w14:paraId="27A870C5"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p>
    <w:p w14:paraId="03FB1089" w14:textId="77777777" w:rsidR="006476B7" w:rsidRPr="006C4718" w:rsidRDefault="006476B7" w:rsidP="006476B7">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r w:rsidRPr="00C272F5">
        <w:rPr>
          <w:rFonts w:ascii="Times New Roman" w:eastAsia="Times New Roman" w:hAnsi="Times New Roman" w:cs="Times New Roman"/>
          <w:b/>
          <w:caps/>
          <w:kern w:val="0"/>
          <w:lang w:val="lt-LT"/>
          <w14:ligatures w14:val="none"/>
        </w:rPr>
        <w:br w:type="page"/>
      </w:r>
      <w:bookmarkStart w:id="0" w:name="_Toc129243138"/>
      <w:bookmarkStart w:id="1" w:name="_Toc129243263"/>
      <w:r w:rsidRPr="006C4718">
        <w:rPr>
          <w:rFonts w:ascii="Times New Roman" w:eastAsia="Times New Roman" w:hAnsi="Times New Roman" w:cs="Times New Roman"/>
          <w:b/>
          <w:kern w:val="0"/>
          <w:lang w:val="lt-LT"/>
          <w14:ligatures w14:val="none"/>
        </w:rPr>
        <w:lastRenderedPageBreak/>
        <w:t>Pakuotės lapelis: informacija vartotojui</w:t>
      </w:r>
    </w:p>
    <w:bookmarkEnd w:id="0"/>
    <w:bookmarkEnd w:id="1"/>
    <w:p w14:paraId="51B5F883" w14:textId="77777777" w:rsidR="006476B7" w:rsidRPr="006C4718" w:rsidRDefault="006476B7" w:rsidP="006476B7">
      <w:pPr>
        <w:spacing w:after="0" w:line="240" w:lineRule="auto"/>
        <w:jc w:val="center"/>
        <w:rPr>
          <w:rFonts w:ascii="Times New Roman" w:eastAsia="Times New Roman" w:hAnsi="Times New Roman" w:cs="Times New Roman"/>
          <w:b/>
          <w:kern w:val="0"/>
          <w:lang w:val="lt-LT" w:eastAsia="lt-LT"/>
          <w14:ligatures w14:val="none"/>
        </w:rPr>
      </w:pPr>
    </w:p>
    <w:p w14:paraId="4D0BA1E4" w14:textId="6D601070" w:rsidR="006476B7" w:rsidRPr="006C4718" w:rsidRDefault="006476B7" w:rsidP="006476B7">
      <w:pPr>
        <w:spacing w:after="0" w:line="240" w:lineRule="auto"/>
        <w:jc w:val="center"/>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 xml:space="preserve">DICLOFENAC SODIC </w:t>
      </w:r>
      <w:r w:rsidR="00485734" w:rsidRPr="00485734">
        <w:rPr>
          <w:rFonts w:ascii="Times New Roman" w:eastAsia="Times New Roman" w:hAnsi="Times New Roman" w:cs="Times New Roman"/>
          <w:b/>
          <w:kern w:val="0"/>
          <w:lang w:val="lt-LT" w:eastAsia="lt-LT"/>
          <w14:ligatures w14:val="none"/>
        </w:rPr>
        <w:t xml:space="preserve">MCC </w:t>
      </w:r>
      <w:r w:rsidRPr="006C4718">
        <w:rPr>
          <w:rFonts w:ascii="Times New Roman" w:eastAsia="Times New Roman" w:hAnsi="Times New Roman" w:cs="Times New Roman"/>
          <w:b/>
          <w:kern w:val="0"/>
          <w:lang w:val="lt-LT" w:eastAsia="lt-LT"/>
          <w14:ligatures w14:val="none"/>
        </w:rPr>
        <w:t>100 mg žvakutės</w:t>
      </w:r>
    </w:p>
    <w:p w14:paraId="524E7BAC" w14:textId="77777777" w:rsidR="006476B7" w:rsidRPr="006C4718" w:rsidRDefault="006476B7" w:rsidP="006476B7">
      <w:pPr>
        <w:spacing w:after="0" w:line="240" w:lineRule="auto"/>
        <w:jc w:val="center"/>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diklofenako natrio druska</w:t>
      </w:r>
    </w:p>
    <w:p w14:paraId="27EB5924" w14:textId="77777777" w:rsidR="006476B7" w:rsidRPr="006C4718" w:rsidRDefault="006476B7" w:rsidP="006476B7">
      <w:pPr>
        <w:spacing w:after="0" w:line="240" w:lineRule="auto"/>
        <w:jc w:val="center"/>
        <w:rPr>
          <w:rFonts w:ascii="Times New Roman" w:eastAsia="Times New Roman" w:hAnsi="Times New Roman" w:cs="Times New Roman"/>
          <w:b/>
          <w:kern w:val="0"/>
          <w:lang w:val="lt-LT" w:eastAsia="lt-LT"/>
          <w14:ligatures w14:val="none"/>
        </w:rPr>
      </w:pPr>
    </w:p>
    <w:p w14:paraId="0AC783E3" w14:textId="77777777" w:rsidR="006476B7" w:rsidRPr="006C4718" w:rsidRDefault="006476B7" w:rsidP="006476B7">
      <w:pPr>
        <w:spacing w:after="0" w:line="240" w:lineRule="auto"/>
        <w:rPr>
          <w:rFonts w:ascii="Times New Roman" w:eastAsia="Times New Roman" w:hAnsi="Times New Roman" w:cs="Times New Roman"/>
          <w:b/>
          <w:kern w:val="0"/>
          <w:lang w:val="lt-LT" w:eastAsia="lt-LT"/>
          <w14:ligatures w14:val="none"/>
        </w:rPr>
      </w:pPr>
      <w:r w:rsidRPr="006C4718">
        <w:rPr>
          <w:rFonts w:ascii="Times New Roman" w:eastAsia="Times New Roman" w:hAnsi="Times New Roman" w:cs="Times New Roman"/>
          <w:b/>
          <w:kern w:val="0"/>
          <w:lang w:val="lt-LT" w:eastAsia="lt-LT"/>
          <w14:ligatures w14:val="none"/>
        </w:rPr>
        <w:t>Atidžiai perskaitykite visą šį lapelį, prieš pradėdami vartoti vaistą, nes jame pateikiama Jums svarbi informacija.</w:t>
      </w:r>
    </w:p>
    <w:p w14:paraId="231B4BB9"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w:t>
      </w:r>
      <w:r w:rsidRPr="006C4718">
        <w:rPr>
          <w:rFonts w:ascii="Times New Roman" w:eastAsia="Times New Roman" w:hAnsi="Times New Roman" w:cs="Times New Roman"/>
          <w:kern w:val="0"/>
          <w:lang w:val="lt-LT" w:eastAsia="lt-LT"/>
          <w14:ligatures w14:val="none"/>
        </w:rPr>
        <w:tab/>
        <w:t>Neišmeskite šio lapelio, nes vėl gali prireikti jį perskaityti.</w:t>
      </w:r>
    </w:p>
    <w:p w14:paraId="6934AAC8"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w:t>
      </w:r>
      <w:r w:rsidRPr="006C4718">
        <w:rPr>
          <w:rFonts w:ascii="Times New Roman" w:eastAsia="Times New Roman" w:hAnsi="Times New Roman" w:cs="Times New Roman"/>
          <w:kern w:val="0"/>
          <w:lang w:val="lt-LT" w:eastAsia="lt-LT"/>
          <w14:ligatures w14:val="none"/>
        </w:rPr>
        <w:tab/>
        <w:t>Jeigu kiltų daugiau klausimų, kreipkitės į gydytoją arba vaistininką.</w:t>
      </w:r>
    </w:p>
    <w:p w14:paraId="2488ABCD" w14:textId="77777777" w:rsidR="006476B7" w:rsidRPr="006C4718" w:rsidRDefault="006476B7" w:rsidP="006476B7">
      <w:pPr>
        <w:tabs>
          <w:tab w:val="left" w:pos="567"/>
        </w:tabs>
        <w:spacing w:after="0" w:line="240" w:lineRule="auto"/>
        <w:ind w:left="540" w:hanging="540"/>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w:t>
      </w:r>
      <w:r w:rsidRPr="006C4718">
        <w:rPr>
          <w:rFonts w:ascii="Times New Roman" w:eastAsia="Times New Roman" w:hAnsi="Times New Roman" w:cs="Times New Roman"/>
          <w:kern w:val="0"/>
          <w:lang w:val="lt-LT" w:eastAsia="lt-LT"/>
          <w14:ligatures w14:val="none"/>
        </w:rPr>
        <w:tab/>
        <w:t>Šis vaistas skirtas tik Jums, todėl kitiems žmonėms jo duoti negalima. Vaistas gali jiems pakenkti (net tiems, kurių ligos požymiai yra tokie patys kaip Jūsų).</w:t>
      </w:r>
    </w:p>
    <w:p w14:paraId="2A339597" w14:textId="77777777" w:rsidR="006476B7" w:rsidRPr="006C4718" w:rsidRDefault="006476B7" w:rsidP="006476B7">
      <w:pPr>
        <w:numPr>
          <w:ilvl w:val="0"/>
          <w:numId w:val="2"/>
        </w:numPr>
        <w:tabs>
          <w:tab w:val="left" w:pos="567"/>
        </w:tabs>
        <w:spacing w:after="0" w:line="240" w:lineRule="auto"/>
        <w:ind w:left="567" w:hanging="567"/>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Jeigu pasireiškė šalutinis poveikis (net jeigu jis šiame lapelyje nenurodytas), kreipkitės į gydytoją arba vaistininką. Žr. 4 skyrių.</w:t>
      </w:r>
    </w:p>
    <w:p w14:paraId="17FE8B96"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1B3DC925" w14:textId="77777777" w:rsidR="006476B7" w:rsidRPr="006C4718" w:rsidRDefault="006476B7" w:rsidP="006476B7">
      <w:pPr>
        <w:tabs>
          <w:tab w:val="left" w:pos="567"/>
        </w:tabs>
        <w:spacing w:after="0" w:line="240" w:lineRule="auto"/>
        <w:rPr>
          <w:rFonts w:ascii="Times New Roman" w:eastAsia="Times New Roman" w:hAnsi="Times New Roman" w:cs="Times New Roman"/>
          <w:b/>
          <w:kern w:val="0"/>
          <w:lang w:val="lt-LT" w:eastAsia="lt-LT"/>
          <w14:ligatures w14:val="none"/>
        </w:rPr>
      </w:pPr>
      <w:r w:rsidRPr="006C4718">
        <w:rPr>
          <w:rFonts w:ascii="Times New Roman" w:eastAsia="Times New Roman" w:hAnsi="Times New Roman" w:cs="Times New Roman"/>
          <w:b/>
          <w:kern w:val="0"/>
          <w:lang w:val="lt-LT" w:eastAsia="lt-LT"/>
          <w14:ligatures w14:val="none"/>
        </w:rPr>
        <w:t>Apie ką rašoma šiame lapelyje?</w:t>
      </w:r>
    </w:p>
    <w:p w14:paraId="2C5A4724" w14:textId="77777777" w:rsidR="006476B7" w:rsidRPr="006C4718" w:rsidRDefault="006476B7" w:rsidP="006476B7">
      <w:pPr>
        <w:tabs>
          <w:tab w:val="left" w:pos="567"/>
        </w:tabs>
        <w:spacing w:after="0" w:line="240" w:lineRule="auto"/>
        <w:rPr>
          <w:rFonts w:ascii="Times New Roman" w:eastAsia="Times New Roman" w:hAnsi="Times New Roman" w:cs="Times New Roman"/>
          <w:b/>
          <w:kern w:val="0"/>
          <w:lang w:val="lt-LT" w:eastAsia="lt-LT"/>
          <w14:ligatures w14:val="none"/>
        </w:rPr>
      </w:pPr>
    </w:p>
    <w:p w14:paraId="1E67FA7C" w14:textId="01480E9A"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1.</w:t>
      </w:r>
      <w:r w:rsidRPr="006C4718">
        <w:rPr>
          <w:rFonts w:ascii="Times New Roman" w:eastAsia="Times New Roman" w:hAnsi="Times New Roman" w:cs="Times New Roman"/>
          <w:kern w:val="0"/>
          <w:lang w:val="lt-LT" w:eastAsia="lt-LT"/>
          <w14:ligatures w14:val="none"/>
        </w:rPr>
        <w:tab/>
        <w:t xml:space="preserve">Kas yra </w:t>
      </w:r>
      <w:r w:rsidR="002621B1">
        <w:rPr>
          <w:rFonts w:ascii="Times New Roman" w:eastAsia="Times New Roman" w:hAnsi="Times New Roman" w:cs="Times New Roman"/>
          <w:kern w:val="0"/>
          <w:lang w:val="lt-LT" w:eastAsia="lt-LT"/>
          <w14:ligatures w14:val="none"/>
        </w:rPr>
        <w:t>DICLOFENAC SODIC MCC</w:t>
      </w:r>
      <w:r w:rsidRPr="006C4718">
        <w:rPr>
          <w:rFonts w:ascii="Times New Roman" w:eastAsia="Times New Roman" w:hAnsi="Times New Roman" w:cs="Times New Roman"/>
          <w:kern w:val="0"/>
          <w:lang w:val="lt-LT" w:eastAsia="lt-LT"/>
          <w14:ligatures w14:val="none"/>
        </w:rPr>
        <w:t xml:space="preserve"> ir kam jis vartojamas</w:t>
      </w:r>
    </w:p>
    <w:p w14:paraId="160128B0" w14:textId="79F6300D"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2.</w:t>
      </w:r>
      <w:r w:rsidRPr="006C4718">
        <w:rPr>
          <w:rFonts w:ascii="Times New Roman" w:eastAsia="Times New Roman" w:hAnsi="Times New Roman" w:cs="Times New Roman"/>
          <w:kern w:val="0"/>
          <w:lang w:val="lt-LT" w:eastAsia="lt-LT"/>
          <w14:ligatures w14:val="none"/>
        </w:rPr>
        <w:tab/>
        <w:t xml:space="preserve">Kas žinotina prieš vartojant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 xml:space="preserve"> </w:t>
      </w:r>
    </w:p>
    <w:p w14:paraId="45829FE9" w14:textId="78CD8C4B" w:rsidR="006476B7" w:rsidRPr="006C4718" w:rsidRDefault="006476B7" w:rsidP="006476B7">
      <w:pPr>
        <w:tabs>
          <w:tab w:val="left" w:pos="567"/>
        </w:tabs>
        <w:spacing w:after="0" w:line="240" w:lineRule="auto"/>
        <w:rPr>
          <w:rFonts w:ascii="Times New Roman" w:eastAsia="Times New Roman" w:hAnsi="Times New Roman" w:cs="Times New Roman"/>
          <w:i/>
          <w:kern w:val="0"/>
          <w:lang w:val="lt-LT" w:eastAsia="lt-LT"/>
          <w14:ligatures w14:val="none"/>
        </w:rPr>
      </w:pPr>
      <w:r w:rsidRPr="006C4718">
        <w:rPr>
          <w:rFonts w:ascii="Times New Roman" w:eastAsia="Times New Roman" w:hAnsi="Times New Roman" w:cs="Times New Roman"/>
          <w:kern w:val="0"/>
          <w:lang w:val="lt-LT" w:eastAsia="lt-LT"/>
          <w14:ligatures w14:val="none"/>
        </w:rPr>
        <w:t>3.</w:t>
      </w:r>
      <w:r w:rsidRPr="006C4718">
        <w:rPr>
          <w:rFonts w:ascii="Times New Roman" w:eastAsia="Times New Roman" w:hAnsi="Times New Roman" w:cs="Times New Roman"/>
          <w:kern w:val="0"/>
          <w:lang w:val="lt-LT" w:eastAsia="lt-LT"/>
          <w14:ligatures w14:val="none"/>
        </w:rPr>
        <w:tab/>
        <w:t xml:space="preserve">Kaip vartoti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 xml:space="preserve"> </w:t>
      </w:r>
    </w:p>
    <w:p w14:paraId="3F3D7B6C" w14:textId="77777777" w:rsidR="006476B7" w:rsidRPr="006C4718" w:rsidRDefault="006476B7" w:rsidP="006476B7">
      <w:pPr>
        <w:tabs>
          <w:tab w:val="left" w:pos="567"/>
        </w:tabs>
        <w:spacing w:after="0" w:line="240" w:lineRule="auto"/>
        <w:rPr>
          <w:rFonts w:ascii="Times New Roman" w:eastAsia="Times New Roman" w:hAnsi="Times New Roman" w:cs="Times New Roman"/>
          <w:i/>
          <w:kern w:val="0"/>
          <w:lang w:val="lt-LT" w:eastAsia="lt-LT"/>
          <w14:ligatures w14:val="none"/>
        </w:rPr>
      </w:pPr>
      <w:r w:rsidRPr="006C4718">
        <w:rPr>
          <w:rFonts w:ascii="Times New Roman" w:eastAsia="Times New Roman" w:hAnsi="Times New Roman" w:cs="Times New Roman"/>
          <w:kern w:val="0"/>
          <w:lang w:val="lt-LT" w:eastAsia="lt-LT"/>
          <w14:ligatures w14:val="none"/>
        </w:rPr>
        <w:t>4.</w:t>
      </w:r>
      <w:r w:rsidRPr="006C4718">
        <w:rPr>
          <w:rFonts w:ascii="Times New Roman" w:eastAsia="Times New Roman" w:hAnsi="Times New Roman" w:cs="Times New Roman"/>
          <w:kern w:val="0"/>
          <w:lang w:val="lt-LT" w:eastAsia="lt-LT"/>
          <w14:ligatures w14:val="none"/>
        </w:rPr>
        <w:tab/>
        <w:t>Galimas šalutinis poveikis</w:t>
      </w:r>
    </w:p>
    <w:p w14:paraId="34B4A68B" w14:textId="1899AF76"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5.</w:t>
      </w:r>
      <w:r w:rsidRPr="006C4718">
        <w:rPr>
          <w:rFonts w:ascii="Times New Roman" w:eastAsia="Times New Roman" w:hAnsi="Times New Roman" w:cs="Times New Roman"/>
          <w:kern w:val="0"/>
          <w:lang w:val="lt-LT" w:eastAsia="lt-LT"/>
          <w14:ligatures w14:val="none"/>
        </w:rPr>
        <w:tab/>
        <w:t xml:space="preserve">Kaip laikyti </w:t>
      </w:r>
      <w:r w:rsidR="002621B1">
        <w:rPr>
          <w:rFonts w:ascii="Times New Roman" w:eastAsia="Times New Roman" w:hAnsi="Times New Roman" w:cs="Times New Roman"/>
          <w:bCs/>
          <w:kern w:val="0"/>
          <w:lang w:val="lt-LT" w:eastAsia="lt-LT"/>
          <w14:ligatures w14:val="none"/>
        </w:rPr>
        <w:t>DICLOFENAC SODIC MCC</w:t>
      </w:r>
      <w:r>
        <w:rPr>
          <w:rFonts w:ascii="Times New Roman" w:eastAsia="Times New Roman" w:hAnsi="Times New Roman" w:cs="Times New Roman"/>
          <w:bCs/>
          <w:kern w:val="0"/>
          <w:lang w:val="lt-LT" w:eastAsia="lt-LT"/>
          <w14:ligatures w14:val="none"/>
        </w:rPr>
        <w:t xml:space="preserve"> </w:t>
      </w:r>
      <w:r w:rsidRPr="006C4718">
        <w:rPr>
          <w:rFonts w:ascii="Times New Roman" w:eastAsia="Times New Roman" w:hAnsi="Times New Roman" w:cs="Times New Roman"/>
          <w:bCs/>
          <w:kern w:val="0"/>
          <w:lang w:val="lt-LT" w:eastAsia="lt-LT"/>
          <w14:ligatures w14:val="none"/>
        </w:rPr>
        <w:t xml:space="preserve"> </w:t>
      </w:r>
    </w:p>
    <w:p w14:paraId="1165E0D7"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6.</w:t>
      </w:r>
      <w:r w:rsidRPr="006C4718">
        <w:rPr>
          <w:rFonts w:ascii="Times New Roman" w:eastAsia="Times New Roman" w:hAnsi="Times New Roman" w:cs="Times New Roman"/>
          <w:kern w:val="0"/>
          <w:lang w:val="lt-LT" w:eastAsia="lt-LT"/>
          <w14:ligatures w14:val="none"/>
        </w:rPr>
        <w:tab/>
        <w:t>Pakuotės turinys ir kita informacija</w:t>
      </w:r>
    </w:p>
    <w:p w14:paraId="0C6F506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256B5C87"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22C95EDE" w14:textId="4F0BB3F6"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1.</w:t>
      </w:r>
      <w:r w:rsidRPr="006C4718">
        <w:rPr>
          <w:rFonts w:ascii="Times New Roman" w:eastAsia="Times New Roman" w:hAnsi="Times New Roman" w:cs="Times New Roman"/>
          <w:b/>
          <w:bCs/>
          <w:iCs/>
          <w:kern w:val="0"/>
          <w:lang w:val="lt-LT"/>
          <w14:ligatures w14:val="none"/>
        </w:rPr>
        <w:tab/>
        <w:t xml:space="preserve">Kas yra </w:t>
      </w:r>
      <w:r w:rsidR="002621B1">
        <w:rPr>
          <w:rFonts w:ascii="Times New Roman" w:eastAsia="Times New Roman" w:hAnsi="Times New Roman" w:cs="Times New Roman"/>
          <w:b/>
          <w:bCs/>
          <w:iCs/>
          <w:kern w:val="0"/>
          <w:lang w:val="lt-LT"/>
          <w14:ligatures w14:val="none"/>
        </w:rPr>
        <w:t>DICLOFENAC SODIC MCC</w:t>
      </w:r>
      <w:r w:rsidRPr="006C4718">
        <w:rPr>
          <w:rFonts w:ascii="Times New Roman" w:eastAsia="Times New Roman" w:hAnsi="Times New Roman" w:cs="Times New Roman"/>
          <w:b/>
          <w:bCs/>
          <w:iCs/>
          <w:kern w:val="0"/>
          <w:lang w:val="lt-LT"/>
          <w14:ligatures w14:val="none"/>
        </w:rPr>
        <w:t xml:space="preserve"> ir kam jis vartojamas</w:t>
      </w:r>
    </w:p>
    <w:p w14:paraId="22492A7D"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6BEFCDF5" w14:textId="1ED29B59" w:rsidR="006476B7" w:rsidRPr="006C4718" w:rsidRDefault="002621B1" w:rsidP="006476B7">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DICLOFENAC SODIC MCC</w:t>
      </w:r>
      <w:r w:rsidR="006476B7" w:rsidRPr="006C4718">
        <w:rPr>
          <w:rFonts w:ascii="Times New Roman" w:eastAsia="Times New Roman" w:hAnsi="Times New Roman" w:cs="Times New Roman"/>
          <w:kern w:val="0"/>
          <w:lang w:val="lt-LT"/>
          <w14:ligatures w14:val="none"/>
        </w:rPr>
        <w:t xml:space="preserve"> priklauso nesteroidinių vaistų nuo uždegimo (NVNU) grupei, kuri vartojama skausmui malšinti ir uždegimui slopinti. </w:t>
      </w:r>
    </w:p>
    <w:p w14:paraId="69BD13F5" w14:textId="29D53FED" w:rsidR="006476B7" w:rsidRPr="006C4718" w:rsidRDefault="002621B1" w:rsidP="006476B7">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DICLOFENAC SODIC MCC</w:t>
      </w:r>
      <w:r w:rsidR="006476B7">
        <w:rPr>
          <w:rFonts w:ascii="Times New Roman" w:eastAsia="Times New Roman" w:hAnsi="Times New Roman" w:cs="Times New Roman"/>
          <w:kern w:val="0"/>
          <w:lang w:val="lt-LT"/>
          <w14:ligatures w14:val="none"/>
        </w:rPr>
        <w:t xml:space="preserve"> </w:t>
      </w:r>
      <w:r w:rsidR="006476B7" w:rsidRPr="006C4718">
        <w:rPr>
          <w:rFonts w:ascii="Times New Roman" w:eastAsia="Times New Roman" w:hAnsi="Times New Roman" w:cs="Times New Roman"/>
          <w:kern w:val="0"/>
          <w:lang w:val="lt-LT"/>
          <w14:ligatures w14:val="none"/>
        </w:rPr>
        <w:t xml:space="preserve">lengvina uždegimo simptomus, pvz., patinimą ir skausmą. Uždegimo arba skausmo priežasties vaistas nepanaikina. </w:t>
      </w:r>
    </w:p>
    <w:p w14:paraId="15B383D6" w14:textId="7279693F" w:rsidR="006476B7" w:rsidRPr="006C4718" w:rsidRDefault="002621B1" w:rsidP="006476B7">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DICLOFENAC SODIC MCC</w:t>
      </w:r>
      <w:r w:rsidR="006476B7">
        <w:rPr>
          <w:rFonts w:ascii="Times New Roman" w:eastAsia="Times New Roman" w:hAnsi="Times New Roman" w:cs="Times New Roman"/>
          <w:kern w:val="0"/>
          <w:lang w:val="lt-LT"/>
          <w14:ligatures w14:val="none"/>
        </w:rPr>
        <w:t xml:space="preserve"> </w:t>
      </w:r>
      <w:r w:rsidR="006476B7" w:rsidRPr="006C4718">
        <w:rPr>
          <w:rFonts w:ascii="Times New Roman" w:eastAsia="Times New Roman" w:hAnsi="Times New Roman" w:cs="Times New Roman"/>
          <w:kern w:val="0"/>
          <w:lang w:val="lt-LT"/>
          <w14:ligatures w14:val="none"/>
        </w:rPr>
        <w:t>gali būti skiriamas skausmui malšinti ir uždegimui slopinti šiais atvejais kai yra:</w:t>
      </w:r>
    </w:p>
    <w:p w14:paraId="22D55673" w14:textId="77777777" w:rsidR="006476B7" w:rsidRPr="006C4718" w:rsidRDefault="006476B7" w:rsidP="006476B7">
      <w:pPr>
        <w:widowControl w:val="0"/>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degeneracinės ir uždegiminės sąnarių ligos (reumatoidinis sąnario uždegimas, stuburo slankstelio uždegimas, sukeliantis sąnario nejudrumą, podagros priepuolis);</w:t>
      </w:r>
    </w:p>
    <w:p w14:paraId="6D624BF9" w14:textId="77777777" w:rsidR="006476B7" w:rsidRPr="006C4718" w:rsidRDefault="006476B7" w:rsidP="006476B7">
      <w:pPr>
        <w:widowControl w:val="0"/>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minkštųjų audinių ligos, (sąnario aplinkinių audinių, sąnario tepalinio maišelio, sausgyslės uždegimas);</w:t>
      </w:r>
    </w:p>
    <w:p w14:paraId="6F097342" w14:textId="77777777" w:rsidR="006476B7" w:rsidRPr="006C4718" w:rsidRDefault="006476B7" w:rsidP="006476B7">
      <w:pPr>
        <w:widowControl w:val="0"/>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lengvo ir vidutinio stiprumo skausmas po traumos (minkštųjų audinių sužalojimo), odontologinių procedūrų ar kitokių nedidelių operacijų.</w:t>
      </w:r>
    </w:p>
    <w:p w14:paraId="5897A914" w14:textId="77777777" w:rsidR="006476B7" w:rsidRPr="006C4718" w:rsidRDefault="006476B7" w:rsidP="006476B7">
      <w:pPr>
        <w:spacing w:after="0" w:line="240" w:lineRule="auto"/>
        <w:rPr>
          <w:rFonts w:ascii="Times New Roman" w:eastAsia="Times New Roman" w:hAnsi="Times New Roman" w:cs="Times New Roman"/>
          <w:b/>
          <w:kern w:val="0"/>
          <w:lang w:val="lt-LT"/>
          <w14:ligatures w14:val="none"/>
        </w:rPr>
      </w:pPr>
    </w:p>
    <w:p w14:paraId="4D3E5914" w14:textId="6AC63E78"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Jūs abejojate dėl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w:t>
      </w:r>
      <w:bookmarkStart w:id="2" w:name="_GoBack"/>
      <w:bookmarkEnd w:id="2"/>
      <w:r w:rsidRPr="006C4718">
        <w:rPr>
          <w:rFonts w:ascii="Times New Roman" w:eastAsia="Times New Roman" w:hAnsi="Times New Roman" w:cs="Times New Roman"/>
          <w:kern w:val="0"/>
          <w:lang w:val="lt-LT"/>
          <w14:ligatures w14:val="none"/>
        </w:rPr>
        <w:t>veikimo arba kodėl jis buvo Jums paskirtas, klauskite gydytojo.</w:t>
      </w:r>
    </w:p>
    <w:p w14:paraId="6BEC34EC"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5FB727B6"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107B5334" w14:textId="03A24492"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 xml:space="preserve">2. </w:t>
      </w:r>
      <w:r w:rsidRPr="006C4718">
        <w:rPr>
          <w:rFonts w:ascii="Times New Roman" w:eastAsia="Times New Roman" w:hAnsi="Times New Roman" w:cs="Times New Roman"/>
          <w:b/>
          <w:bCs/>
          <w:iCs/>
          <w:kern w:val="0"/>
          <w:lang w:val="lt-LT"/>
          <w14:ligatures w14:val="none"/>
        </w:rPr>
        <w:tab/>
        <w:t xml:space="preserve">Kas žinotina prieš vartojant </w:t>
      </w:r>
      <w:r w:rsidR="002621B1">
        <w:rPr>
          <w:rFonts w:ascii="Times New Roman" w:eastAsia="Times New Roman" w:hAnsi="Times New Roman" w:cs="Times New Roman"/>
          <w:b/>
          <w:bCs/>
          <w:iCs/>
          <w:kern w:val="0"/>
          <w:lang w:val="lt-LT"/>
          <w14:ligatures w14:val="none"/>
        </w:rPr>
        <w:t>DICLOFENAC SODIC MCC</w:t>
      </w:r>
      <w:r>
        <w:rPr>
          <w:rFonts w:ascii="Times New Roman" w:eastAsia="Times New Roman" w:hAnsi="Times New Roman" w:cs="Times New Roman"/>
          <w:b/>
          <w:bCs/>
          <w:iCs/>
          <w:kern w:val="0"/>
          <w:lang w:val="lt-LT"/>
          <w14:ligatures w14:val="none"/>
        </w:rPr>
        <w:t xml:space="preserve"> </w:t>
      </w:r>
      <w:r w:rsidRPr="006C4718">
        <w:rPr>
          <w:rFonts w:ascii="Times New Roman" w:eastAsia="Times New Roman" w:hAnsi="Times New Roman" w:cs="Times New Roman"/>
          <w:b/>
          <w:bCs/>
          <w:iCs/>
          <w:kern w:val="0"/>
          <w:lang w:val="lt-LT"/>
          <w14:ligatures w14:val="none"/>
        </w:rPr>
        <w:t xml:space="preserve"> </w:t>
      </w:r>
    </w:p>
    <w:p w14:paraId="66339C73" w14:textId="77777777"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
          <w:iCs/>
          <w:kern w:val="0"/>
          <w:lang w:val="lt-LT"/>
          <w14:ligatures w14:val="none"/>
        </w:rPr>
      </w:pPr>
    </w:p>
    <w:p w14:paraId="6505C835" w14:textId="7B048478" w:rsidR="006476B7" w:rsidRPr="006C4718" w:rsidRDefault="002621B1" w:rsidP="006476B7">
      <w:pPr>
        <w:keepNext/>
        <w:tabs>
          <w:tab w:val="left" w:pos="567"/>
        </w:tabs>
        <w:spacing w:after="0" w:line="240" w:lineRule="auto"/>
        <w:outlineLvl w:val="2"/>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DICLOFENAC SODIC MCC</w:t>
      </w:r>
      <w:r w:rsidR="006476B7" w:rsidRPr="006C4718">
        <w:rPr>
          <w:rFonts w:ascii="Times New Roman" w:eastAsia="Times New Roman" w:hAnsi="Times New Roman" w:cs="Times New Roman"/>
          <w:b/>
          <w:bCs/>
          <w:kern w:val="0"/>
          <w:lang w:val="lt-LT"/>
          <w14:ligatures w14:val="none"/>
        </w:rPr>
        <w:t xml:space="preserve"> vartoti draudžiama:</w:t>
      </w:r>
    </w:p>
    <w:p w14:paraId="29DE90B1" w14:textId="77777777" w:rsidR="006476B7" w:rsidRPr="006C4718" w:rsidRDefault="006476B7" w:rsidP="006476B7">
      <w:pPr>
        <w:numPr>
          <w:ilvl w:val="0"/>
          <w:numId w:val="3"/>
        </w:numPr>
        <w:tabs>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yra alergija </w:t>
      </w:r>
      <w:r w:rsidRPr="006C4718">
        <w:rPr>
          <w:rFonts w:ascii="Times New Roman" w:eastAsia="Times New Roman" w:hAnsi="Times New Roman" w:cs="Times New Roman"/>
          <w:kern w:val="0"/>
          <w:szCs w:val="20"/>
          <w:lang w:val="lt-LT" w:eastAsia="lt-LT" w:bidi="lt-LT"/>
          <w14:ligatures w14:val="none"/>
        </w:rPr>
        <w:t>veikliajai medžiagai</w:t>
      </w:r>
      <w:r w:rsidRPr="006C4718" w:rsidDel="00875C73">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 xml:space="preserve">arba bet kuriai pagalbinei šio vaisto medžiagai (jos išvardytos 6 skyriuje); </w:t>
      </w:r>
    </w:p>
    <w:p w14:paraId="5A619E4E" w14:textId="77777777" w:rsidR="006476B7" w:rsidRPr="006C4718" w:rsidRDefault="006476B7" w:rsidP="006476B7">
      <w:pPr>
        <w:numPr>
          <w:ilvl w:val="0"/>
          <w:numId w:val="3"/>
        </w:numPr>
        <w:tabs>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Jums kada nors buvo pasireiškusi alerginė reakcija, pavartojus nesteroidinių vaistų nuo uždegimo arba skausmo (pvz., acetilsalicilo rūgšties (aspirino), diklofenako arba ibuprofeno). </w:t>
      </w:r>
      <w:r w:rsidRPr="006C4718">
        <w:rPr>
          <w:rFonts w:ascii="Times New Roman" w:eastAsia="Times New Roman" w:hAnsi="Times New Roman" w:cs="Times New Roman"/>
          <w:kern w:val="0"/>
          <w:lang w:val="lt-LT"/>
          <w14:ligatures w14:val="none"/>
        </w:rPr>
        <w:lastRenderedPageBreak/>
        <w:t>Reakcija galėjo pasireikšti astma, sloga, odos bėrimu, veido patinimu, krūtinės skausmu. Jeigu Jūs manote, kad galite būti alergiški, pasitarkite su gydytoju;</w:t>
      </w:r>
    </w:p>
    <w:p w14:paraId="6E030587" w14:textId="77777777" w:rsidR="006476B7" w:rsidRPr="006C4718" w:rsidRDefault="006476B7" w:rsidP="006476B7">
      <w:pPr>
        <w:numPr>
          <w:ilvl w:val="0"/>
          <w:numId w:val="3"/>
        </w:numPr>
        <w:tabs>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yra ar yra buvę skrandžio arba dvylikapirštės žarnos opų;</w:t>
      </w:r>
    </w:p>
    <w:p w14:paraId="04F7FB2A" w14:textId="77777777" w:rsidR="006476B7" w:rsidRPr="006C4718" w:rsidRDefault="006476B7" w:rsidP="006476B7">
      <w:pPr>
        <w:numPr>
          <w:ilvl w:val="0"/>
          <w:numId w:val="3"/>
        </w:numPr>
        <w:tabs>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Jums yra ar yra buvęs kraujavimas iš virškinimo trakto, kai nustatyti du ar daugiau skirtingi opos ar kraujavimo epizodai (vėmimas krauju, kraujavimas tuštinimosi metu, šviežias kraujas išmatose ar juodos išmatos);</w:t>
      </w:r>
    </w:p>
    <w:p w14:paraId="386B3C1F" w14:textId="77777777" w:rsidR="006476B7" w:rsidRPr="006C4718" w:rsidRDefault="006476B7" w:rsidP="006476B7">
      <w:pPr>
        <w:numPr>
          <w:ilvl w:val="0"/>
          <w:numId w:val="3"/>
        </w:numPr>
        <w:tabs>
          <w:tab w:val="left" w:pos="-2127"/>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sergate sunkiu inkstų ar kepenų nepakankamumu;</w:t>
      </w:r>
    </w:p>
    <w:p w14:paraId="04EE3E24" w14:textId="77777777" w:rsidR="006476B7" w:rsidRPr="006C4718" w:rsidRDefault="006476B7" w:rsidP="006476B7">
      <w:pPr>
        <w:widowControl w:val="0"/>
        <w:numPr>
          <w:ilvl w:val="0"/>
          <w:numId w:val="3"/>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spacing w:val="1"/>
          <w:kern w:val="0"/>
          <w:lang w:val="lt-LT"/>
          <w14:ligatures w14:val="none"/>
        </w:rPr>
        <w:t>jeig</w:t>
      </w:r>
      <w:r w:rsidRPr="006C4718">
        <w:rPr>
          <w:rFonts w:ascii="Times New Roman" w:eastAsia="Times New Roman" w:hAnsi="Times New Roman" w:cs="Times New Roman"/>
          <w:kern w:val="0"/>
          <w:lang w:val="lt-LT"/>
          <w14:ligatures w14:val="none"/>
        </w:rPr>
        <w:t>u</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kern w:val="0"/>
          <w:lang w:val="lt-LT"/>
          <w14:ligatures w14:val="none"/>
        </w:rPr>
        <w:t>J</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ms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di</w:t>
      </w:r>
      <w:r w:rsidRPr="006C4718">
        <w:rPr>
          <w:rFonts w:ascii="Times New Roman" w:eastAsia="Times New Roman" w:hAnsi="Times New Roman" w:cs="Times New Roman"/>
          <w:spacing w:val="-2"/>
          <w:kern w:val="0"/>
          <w:lang w:val="lt-LT"/>
          <w14:ligatures w14:val="none"/>
        </w:rPr>
        <w:t>e</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lig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(ar</w:t>
      </w:r>
      <w:r w:rsidRPr="006C4718">
        <w:rPr>
          <w:rFonts w:ascii="Times New Roman" w:eastAsia="Times New Roman" w:hAnsi="Times New Roman" w:cs="Times New Roman"/>
          <w:spacing w:val="1"/>
          <w:kern w:val="0"/>
          <w:lang w:val="lt-LT"/>
          <w14:ligatures w14:val="none"/>
        </w:rPr>
        <w:t>b</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spacing w:val="-1"/>
          <w:kern w:val="0"/>
          <w:lang w:val="lt-LT"/>
          <w14:ligatures w14:val="none"/>
        </w:rPr>
        <w:t>v</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sm</w:t>
      </w:r>
      <w:r w:rsidRPr="006C4718">
        <w:rPr>
          <w:rFonts w:ascii="Times New Roman" w:eastAsia="Times New Roman" w:hAnsi="Times New Roman" w:cs="Times New Roman"/>
          <w:spacing w:val="-2"/>
          <w:kern w:val="0"/>
          <w:lang w:val="lt-LT"/>
          <w14:ligatures w14:val="none"/>
        </w:rPr>
        <w:t>e</w:t>
      </w:r>
      <w:r w:rsidRPr="006C4718">
        <w:rPr>
          <w:rFonts w:ascii="Times New Roman" w:eastAsia="Times New Roman" w:hAnsi="Times New Roman" w:cs="Times New Roman"/>
          <w:spacing w:val="1"/>
          <w:kern w:val="0"/>
          <w:lang w:val="lt-LT"/>
          <w14:ligatures w14:val="none"/>
        </w:rPr>
        <w:t>ge</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ų</w:t>
      </w:r>
      <w:r w:rsidRPr="006C4718">
        <w:rPr>
          <w:rFonts w:ascii="Times New Roman" w:eastAsia="Times New Roman" w:hAnsi="Times New Roman" w:cs="Times New Roman"/>
          <w:spacing w:val="-1"/>
          <w:kern w:val="0"/>
          <w:lang w:val="lt-LT"/>
          <w14:ligatures w14:val="none"/>
        </w:rPr>
        <w:t xml:space="preserve"> k</w:t>
      </w:r>
      <w:r w:rsidRPr="006C4718">
        <w:rPr>
          <w:rFonts w:ascii="Times New Roman" w:eastAsia="Times New Roman" w:hAnsi="Times New Roman" w:cs="Times New Roman"/>
          <w:kern w:val="0"/>
          <w:lang w:val="lt-LT"/>
          <w14:ligatures w14:val="none"/>
        </w:rPr>
        <w:t>ra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j</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gy</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li</w:t>
      </w:r>
      <w:r w:rsidRPr="006C4718">
        <w:rPr>
          <w:rFonts w:ascii="Times New Roman" w:eastAsia="Times New Roman" w:hAnsi="Times New Roman" w:cs="Times New Roman"/>
          <w:kern w:val="0"/>
          <w:lang w:val="lt-LT"/>
          <w14:ligatures w14:val="none"/>
        </w:rPr>
        <w:t>ų</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lig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vyz</w:t>
      </w:r>
      <w:r w:rsidRPr="006C4718">
        <w:rPr>
          <w:rFonts w:ascii="Times New Roman" w:eastAsia="Times New Roman" w:hAnsi="Times New Roman" w:cs="Times New Roman"/>
          <w:spacing w:val="1"/>
          <w:kern w:val="0"/>
          <w:lang w:val="lt-LT"/>
          <w14:ligatures w14:val="none"/>
        </w:rPr>
        <w:t>d</w:t>
      </w:r>
      <w:r w:rsidRPr="006C4718">
        <w:rPr>
          <w:rFonts w:ascii="Times New Roman" w:eastAsia="Times New Roman" w:hAnsi="Times New Roman" w:cs="Times New Roman"/>
          <w:spacing w:val="-1"/>
          <w:kern w:val="0"/>
          <w:lang w:val="lt-LT"/>
          <w14:ligatures w14:val="none"/>
        </w:rPr>
        <w:t>ž</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jeig</w:t>
      </w:r>
      <w:r w:rsidRPr="006C4718">
        <w:rPr>
          <w:rFonts w:ascii="Times New Roman" w:eastAsia="Times New Roman" w:hAnsi="Times New Roman" w:cs="Times New Roman"/>
          <w:kern w:val="0"/>
          <w:lang w:val="lt-LT"/>
          <w14:ligatures w14:val="none"/>
        </w:rPr>
        <w:t>u J</w:t>
      </w:r>
      <w:r w:rsidRPr="006C4718">
        <w:rPr>
          <w:rFonts w:ascii="Times New Roman" w:eastAsia="Times New Roman" w:hAnsi="Times New Roman" w:cs="Times New Roman"/>
          <w:spacing w:val="-1"/>
          <w:kern w:val="0"/>
          <w:lang w:val="lt-LT"/>
          <w14:ligatures w14:val="none"/>
        </w:rPr>
        <w:t>ū</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ėt</w:t>
      </w:r>
      <w:r w:rsidRPr="006C4718">
        <w:rPr>
          <w:rFonts w:ascii="Times New Roman" w:eastAsia="Times New Roman" w:hAnsi="Times New Roman" w:cs="Times New Roman"/>
          <w:kern w:val="0"/>
          <w:lang w:val="lt-LT"/>
          <w14:ligatures w14:val="none"/>
        </w:rPr>
        <w:t>e š</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die</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sm</w:t>
      </w:r>
      <w:r w:rsidRPr="006C4718">
        <w:rPr>
          <w:rFonts w:ascii="Times New Roman" w:eastAsia="Times New Roman" w:hAnsi="Times New Roman" w:cs="Times New Roman"/>
          <w:spacing w:val="-1"/>
          <w:kern w:val="0"/>
          <w:lang w:val="lt-LT"/>
          <w14:ligatures w14:val="none"/>
        </w:rPr>
        <w:t>ū</w:t>
      </w:r>
      <w:r w:rsidRPr="006C4718">
        <w:rPr>
          <w:rFonts w:ascii="Times New Roman" w:eastAsia="Times New Roman" w:hAnsi="Times New Roman" w:cs="Times New Roman"/>
          <w:spacing w:val="1"/>
          <w:kern w:val="0"/>
          <w:lang w:val="lt-LT"/>
          <w14:ligatures w14:val="none"/>
        </w:rPr>
        <w:t>gį</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4"/>
          <w:kern w:val="0"/>
          <w:lang w:val="lt-LT"/>
          <w14:ligatures w14:val="none"/>
        </w:rPr>
        <w:t xml:space="preserve"> </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lt</w:t>
      </w:r>
      <w:r w:rsidRPr="006C4718">
        <w:rPr>
          <w:rFonts w:ascii="Times New Roman" w:eastAsia="Times New Roman" w:hAnsi="Times New Roman" w:cs="Times New Roman"/>
          <w:kern w:val="0"/>
          <w:lang w:val="lt-LT"/>
          <w14:ligatures w14:val="none"/>
        </w:rPr>
        <w:t>ą,</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w:t>
      </w:r>
      <w:r w:rsidRPr="006C4718">
        <w:rPr>
          <w:rFonts w:ascii="Times New Roman" w:eastAsia="Times New Roman" w:hAnsi="Times New Roman" w:cs="Times New Roman"/>
          <w:kern w:val="0"/>
          <w:lang w:val="lt-LT"/>
          <w14:ligatures w14:val="none"/>
        </w:rPr>
        <w:t>m</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oi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lt</w:t>
      </w:r>
      <w:r w:rsidRPr="006C4718">
        <w:rPr>
          <w:rFonts w:ascii="Times New Roman" w:eastAsia="Times New Roman" w:hAnsi="Times New Roman" w:cs="Times New Roman"/>
          <w:kern w:val="0"/>
          <w:lang w:val="lt-LT"/>
          <w14:ligatures w14:val="none"/>
        </w:rPr>
        <w:t>ą“</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spacing w:val="2"/>
          <w:kern w:val="0"/>
          <w:lang w:val="lt-LT"/>
          <w14:ligatures w14:val="none"/>
        </w:rPr>
        <w:t>r</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ei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į sm</w:t>
      </w:r>
      <w:r w:rsidRPr="006C4718">
        <w:rPr>
          <w:rFonts w:ascii="Times New Roman" w:eastAsia="Times New Roman" w:hAnsi="Times New Roman" w:cs="Times New Roman"/>
          <w:spacing w:val="1"/>
          <w:kern w:val="0"/>
          <w:lang w:val="lt-LT"/>
          <w14:ligatures w14:val="none"/>
        </w:rPr>
        <w:t>ege</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ų</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e</w:t>
      </w:r>
      <w:r w:rsidRPr="006C4718">
        <w:rPr>
          <w:rFonts w:ascii="Times New Roman" w:eastAsia="Times New Roman" w:hAnsi="Times New Roman" w:cs="Times New Roman"/>
          <w:kern w:val="0"/>
          <w:lang w:val="lt-LT"/>
          <w14:ligatures w14:val="none"/>
        </w:rPr>
        <w:t>m</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2"/>
          <w:kern w:val="0"/>
          <w:lang w:val="lt-LT"/>
          <w14:ligatures w14:val="none"/>
        </w:rPr>
        <w:t>j</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3"/>
          <w:kern w:val="0"/>
          <w:lang w:val="lt-LT"/>
          <w14:ligatures w14:val="none"/>
        </w:rPr>
        <w:t xml:space="preserve">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iep</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spacing w:val="1"/>
          <w:kern w:val="0"/>
          <w:lang w:val="lt-LT"/>
          <w14:ligatures w14:val="none"/>
        </w:rPr>
        <w:t>į</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ar</w:t>
      </w:r>
      <w:r w:rsidRPr="006C4718">
        <w:rPr>
          <w:rFonts w:ascii="Times New Roman" w:eastAsia="Times New Roman" w:hAnsi="Times New Roman" w:cs="Times New Roman"/>
          <w:spacing w:val="1"/>
          <w:kern w:val="0"/>
          <w:lang w:val="lt-LT"/>
          <w14:ligatures w14:val="none"/>
        </w:rPr>
        <w:t>b</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J</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 xml:space="preserve">ms </w:t>
      </w:r>
      <w:r w:rsidRPr="006C4718">
        <w:rPr>
          <w:rFonts w:ascii="Times New Roman" w:eastAsia="Times New Roman" w:hAnsi="Times New Roman" w:cs="Times New Roman"/>
          <w:spacing w:val="1"/>
          <w:kern w:val="0"/>
          <w:lang w:val="lt-LT"/>
          <w14:ligatures w14:val="none"/>
        </w:rPr>
        <w:t>b</w:t>
      </w:r>
      <w:r w:rsidRPr="006C4718">
        <w:rPr>
          <w:rFonts w:ascii="Times New Roman" w:eastAsia="Times New Roman" w:hAnsi="Times New Roman" w:cs="Times New Roman"/>
          <w:spacing w:val="-1"/>
          <w:kern w:val="0"/>
          <w:lang w:val="lt-LT"/>
          <w14:ligatures w14:val="none"/>
        </w:rPr>
        <w:t>uv</w:t>
      </w:r>
      <w:r w:rsidRPr="006C4718">
        <w:rPr>
          <w:rFonts w:ascii="Times New Roman" w:eastAsia="Times New Roman" w:hAnsi="Times New Roman" w:cs="Times New Roman"/>
          <w:kern w:val="0"/>
          <w:lang w:val="lt-LT"/>
          <w14:ligatures w14:val="none"/>
        </w:rPr>
        <w:t xml:space="preserve">o </w:t>
      </w:r>
      <w:r w:rsidRPr="006C4718">
        <w:rPr>
          <w:rFonts w:ascii="Times New Roman" w:eastAsia="Times New Roman" w:hAnsi="Times New Roman" w:cs="Times New Roman"/>
          <w:spacing w:val="-1"/>
          <w:kern w:val="0"/>
          <w:lang w:val="lt-LT"/>
          <w14:ligatures w14:val="none"/>
        </w:rPr>
        <w:t>už</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mš</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die</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4"/>
          <w:kern w:val="0"/>
          <w:lang w:val="lt-LT"/>
          <w14:ligatures w14:val="none"/>
        </w:rPr>
        <w:t xml:space="preserve"> </w:t>
      </w:r>
      <w:r w:rsidRPr="006C4718">
        <w:rPr>
          <w:rFonts w:ascii="Times New Roman" w:eastAsia="Times New Roman" w:hAnsi="Times New Roman" w:cs="Times New Roman"/>
          <w:kern w:val="0"/>
          <w:lang w:val="lt-LT"/>
          <w14:ligatures w14:val="none"/>
        </w:rPr>
        <w:t>ar</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spacing w:val="-1"/>
          <w:kern w:val="0"/>
          <w:lang w:val="lt-LT"/>
          <w14:ligatures w14:val="none"/>
        </w:rPr>
        <w:t>v</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sm</w:t>
      </w:r>
      <w:r w:rsidRPr="006C4718">
        <w:rPr>
          <w:rFonts w:ascii="Times New Roman" w:eastAsia="Times New Roman" w:hAnsi="Times New Roman" w:cs="Times New Roman"/>
          <w:spacing w:val="1"/>
          <w:kern w:val="0"/>
          <w:lang w:val="lt-LT"/>
          <w14:ligatures w14:val="none"/>
        </w:rPr>
        <w:t>ege</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ų</w:t>
      </w:r>
      <w:r w:rsidRPr="006C4718">
        <w:rPr>
          <w:rFonts w:ascii="Times New Roman" w:eastAsia="Times New Roman" w:hAnsi="Times New Roman" w:cs="Times New Roman"/>
          <w:spacing w:val="-1"/>
          <w:kern w:val="0"/>
          <w:lang w:val="lt-LT"/>
          <w14:ligatures w14:val="none"/>
        </w:rPr>
        <w:t xml:space="preserve"> k</w:t>
      </w:r>
      <w:r w:rsidRPr="006C4718">
        <w:rPr>
          <w:rFonts w:ascii="Times New Roman" w:eastAsia="Times New Roman" w:hAnsi="Times New Roman" w:cs="Times New Roman"/>
          <w:kern w:val="0"/>
          <w:lang w:val="lt-LT"/>
          <w14:ligatures w14:val="none"/>
        </w:rPr>
        <w:t>ra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j</w:t>
      </w:r>
      <w:r w:rsidRPr="006C4718">
        <w:rPr>
          <w:rFonts w:ascii="Times New Roman" w:eastAsia="Times New Roman" w:hAnsi="Times New Roman" w:cs="Times New Roman"/>
          <w:spacing w:val="2"/>
          <w:kern w:val="0"/>
          <w:lang w:val="lt-LT"/>
          <w14:ligatures w14:val="none"/>
        </w:rPr>
        <w:t>a</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lė</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kern w:val="0"/>
          <w:lang w:val="lt-LT"/>
          <w14:ligatures w14:val="none"/>
        </w:rPr>
        <w:t>arba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J</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ms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3"/>
          <w:kern w:val="0"/>
          <w:lang w:val="lt-LT"/>
          <w14:ligatures w14:val="none"/>
        </w:rPr>
        <w:t>b</w:t>
      </w:r>
      <w:r w:rsidRPr="006C4718">
        <w:rPr>
          <w:rFonts w:ascii="Times New Roman" w:eastAsia="Times New Roman" w:hAnsi="Times New Roman" w:cs="Times New Roman"/>
          <w:spacing w:val="-1"/>
          <w:kern w:val="0"/>
          <w:lang w:val="lt-LT"/>
          <w14:ligatures w14:val="none"/>
        </w:rPr>
        <w:t>uv</w:t>
      </w:r>
      <w:r w:rsidRPr="006C4718">
        <w:rPr>
          <w:rFonts w:ascii="Times New Roman" w:eastAsia="Times New Roman" w:hAnsi="Times New Roman" w:cs="Times New Roman"/>
          <w:kern w:val="0"/>
          <w:lang w:val="lt-LT"/>
          <w14:ligatures w14:val="none"/>
        </w:rPr>
        <w:t>o a</w:t>
      </w:r>
      <w:r w:rsidRPr="006C4718">
        <w:rPr>
          <w:rFonts w:ascii="Times New Roman" w:eastAsia="Times New Roman" w:hAnsi="Times New Roman" w:cs="Times New Roman"/>
          <w:spacing w:val="1"/>
          <w:kern w:val="0"/>
          <w:lang w:val="lt-LT"/>
          <w14:ligatures w14:val="none"/>
        </w:rPr>
        <w:t>tli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ope</w:t>
      </w:r>
      <w:r w:rsidRPr="006C4718">
        <w:rPr>
          <w:rFonts w:ascii="Times New Roman" w:eastAsia="Times New Roman" w:hAnsi="Times New Roman" w:cs="Times New Roman"/>
          <w:kern w:val="0"/>
          <w:lang w:val="lt-LT"/>
          <w14:ligatures w14:val="none"/>
        </w:rPr>
        <w:t>rac</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j</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ie</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 xml:space="preserve">t </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š</w:t>
      </w:r>
      <w:r w:rsidRPr="006C4718">
        <w:rPr>
          <w:rFonts w:ascii="Times New Roman" w:eastAsia="Times New Roman" w:hAnsi="Times New Roman" w:cs="Times New Roman"/>
          <w:spacing w:val="-1"/>
          <w:kern w:val="0"/>
          <w:position w:val="-1"/>
          <w:lang w:val="lt-LT"/>
          <w14:ligatures w14:val="none"/>
        </w:rPr>
        <w:t>v</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l</w:t>
      </w:r>
      <w:r w:rsidRPr="006C4718">
        <w:rPr>
          <w:rFonts w:ascii="Times New Roman" w:eastAsia="Times New Roman" w:hAnsi="Times New Roman" w:cs="Times New Roman"/>
          <w:spacing w:val="-1"/>
          <w:kern w:val="0"/>
          <w:position w:val="-1"/>
          <w:lang w:val="lt-LT"/>
          <w14:ligatures w14:val="none"/>
        </w:rPr>
        <w:t>y</w:t>
      </w:r>
      <w:r w:rsidRPr="006C4718">
        <w:rPr>
          <w:rFonts w:ascii="Times New Roman" w:eastAsia="Times New Roman" w:hAnsi="Times New Roman" w:cs="Times New Roman"/>
          <w:spacing w:val="1"/>
          <w:kern w:val="0"/>
          <w:position w:val="-1"/>
          <w:lang w:val="lt-LT"/>
          <w14:ligatures w14:val="none"/>
        </w:rPr>
        <w:t>t</w:t>
      </w:r>
      <w:r w:rsidRPr="006C4718">
        <w:rPr>
          <w:rFonts w:ascii="Times New Roman" w:eastAsia="Times New Roman" w:hAnsi="Times New Roman" w:cs="Times New Roman"/>
          <w:kern w:val="0"/>
          <w:position w:val="-1"/>
          <w:lang w:val="lt-LT"/>
          <w14:ligatures w14:val="none"/>
        </w:rPr>
        <w:t>i ar</w:t>
      </w:r>
      <w:r w:rsidRPr="006C4718">
        <w:rPr>
          <w:rFonts w:ascii="Times New Roman" w:eastAsia="Times New Roman" w:hAnsi="Times New Roman" w:cs="Times New Roman"/>
          <w:spacing w:val="1"/>
          <w:kern w:val="0"/>
          <w:position w:val="-1"/>
          <w:lang w:val="lt-LT"/>
          <w14:ligatures w14:val="none"/>
        </w:rPr>
        <w:t>b</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š</w:t>
      </w:r>
      <w:r w:rsidRPr="006C4718">
        <w:rPr>
          <w:rFonts w:ascii="Times New Roman" w:eastAsia="Times New Roman" w:hAnsi="Times New Roman" w:cs="Times New Roman"/>
          <w:spacing w:val="-1"/>
          <w:kern w:val="0"/>
          <w:position w:val="-1"/>
          <w:lang w:val="lt-LT"/>
          <w14:ligatures w14:val="none"/>
        </w:rPr>
        <w:t>un</w:t>
      </w:r>
      <w:r w:rsidRPr="006C4718">
        <w:rPr>
          <w:rFonts w:ascii="Times New Roman" w:eastAsia="Times New Roman" w:hAnsi="Times New Roman" w:cs="Times New Roman"/>
          <w:spacing w:val="1"/>
          <w:kern w:val="0"/>
          <w:position w:val="-1"/>
          <w:lang w:val="lt-LT"/>
          <w14:ligatures w14:val="none"/>
        </w:rPr>
        <w:t>t</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spacing w:val="1"/>
          <w:kern w:val="0"/>
          <w:position w:val="-1"/>
          <w:lang w:val="lt-LT"/>
          <w14:ligatures w14:val="none"/>
        </w:rPr>
        <w:t>ot</w:t>
      </w:r>
      <w:r w:rsidRPr="006C4718">
        <w:rPr>
          <w:rFonts w:ascii="Times New Roman" w:eastAsia="Times New Roman" w:hAnsi="Times New Roman" w:cs="Times New Roman"/>
          <w:kern w:val="0"/>
          <w:position w:val="-1"/>
          <w:lang w:val="lt-LT"/>
          <w14:ligatures w14:val="none"/>
        </w:rPr>
        <w:t xml:space="preserve">i </w:t>
      </w:r>
      <w:r w:rsidRPr="006C4718">
        <w:rPr>
          <w:rFonts w:ascii="Times New Roman" w:eastAsia="Times New Roman" w:hAnsi="Times New Roman" w:cs="Times New Roman"/>
          <w:spacing w:val="-1"/>
          <w:kern w:val="0"/>
          <w:position w:val="-1"/>
          <w:lang w:val="lt-LT"/>
          <w14:ligatures w14:val="none"/>
        </w:rPr>
        <w:t>už</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iki</w:t>
      </w:r>
      <w:r w:rsidRPr="006C4718">
        <w:rPr>
          <w:rFonts w:ascii="Times New Roman" w:eastAsia="Times New Roman" w:hAnsi="Times New Roman" w:cs="Times New Roman"/>
          <w:kern w:val="0"/>
          <w:position w:val="-1"/>
          <w:lang w:val="lt-LT"/>
          <w14:ligatures w14:val="none"/>
        </w:rPr>
        <w:t>mš</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as</w:t>
      </w:r>
      <w:r w:rsidRPr="006C4718">
        <w:rPr>
          <w:rFonts w:ascii="Times New Roman" w:eastAsia="Times New Roman" w:hAnsi="Times New Roman" w:cs="Times New Roman"/>
          <w:spacing w:val="-1"/>
          <w:kern w:val="0"/>
          <w:position w:val="-1"/>
          <w:lang w:val="lt-LT"/>
          <w14:ligatures w14:val="none"/>
        </w:rPr>
        <w:t xml:space="preserve"> k</w:t>
      </w:r>
      <w:r w:rsidRPr="006C4718">
        <w:rPr>
          <w:rFonts w:ascii="Times New Roman" w:eastAsia="Times New Roman" w:hAnsi="Times New Roman" w:cs="Times New Roman"/>
          <w:kern w:val="0"/>
          <w:position w:val="-1"/>
          <w:lang w:val="lt-LT"/>
          <w14:ligatures w14:val="none"/>
        </w:rPr>
        <w:t>ra</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spacing w:val="1"/>
          <w:kern w:val="0"/>
          <w:position w:val="-1"/>
          <w:lang w:val="lt-LT"/>
          <w14:ligatures w14:val="none"/>
        </w:rPr>
        <w:t>j</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g</w:t>
      </w:r>
      <w:r w:rsidRPr="006C4718">
        <w:rPr>
          <w:rFonts w:ascii="Times New Roman" w:eastAsia="Times New Roman" w:hAnsi="Times New Roman" w:cs="Times New Roman"/>
          <w:spacing w:val="-1"/>
          <w:kern w:val="0"/>
          <w:position w:val="-1"/>
          <w:lang w:val="lt-LT"/>
          <w14:ligatures w14:val="none"/>
        </w:rPr>
        <w:t>y</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le</w:t>
      </w:r>
      <w:r w:rsidRPr="006C4718">
        <w:rPr>
          <w:rFonts w:ascii="Times New Roman" w:eastAsia="Times New Roman" w:hAnsi="Times New Roman" w:cs="Times New Roman"/>
          <w:kern w:val="0"/>
          <w:position w:val="-1"/>
          <w:lang w:val="lt-LT"/>
          <w14:ligatures w14:val="none"/>
        </w:rPr>
        <w:t>s;</w:t>
      </w:r>
    </w:p>
    <w:p w14:paraId="42D2AC7E"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Jūs sergate sunkiu širdies nepakankamumu;</w:t>
      </w:r>
    </w:p>
    <w:p w14:paraId="27302734"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esate trečiame nėštumo trimestre.</w:t>
      </w:r>
      <w:r w:rsidRPr="006C4718">
        <w:rPr>
          <w:rFonts w:ascii="Calibri" w:eastAsia="Calibri" w:hAnsi="Calibri"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Šis vaistas vaisiui gali sukelti inkstų ir širdies sutrikimų. Jis gali turėti įtakos Jūsų ir Jūsų kūdikio polinkiui kraujuoti ir pavėlinti gimdymą arba pailginti jo trukmę;</w:t>
      </w:r>
    </w:p>
    <w:p w14:paraId="7D5CD007"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sergate proktitu (tiesiosios žarnos uždegimu); jaučiate skausmą tiesiojoje žarnoje (kartais kraujuoja arba atsiranda veiklos sutrikimų);</w:t>
      </w:r>
    </w:p>
    <w:p w14:paraId="6CA58A16"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bet koks kraujavimas, kraujavimas iš virškinimo trakto arba virškinimo trakto perforacija, susiję arba ne su nesteroidinių vaistų nuo uždegimo vartojimu;</w:t>
      </w:r>
    </w:p>
    <w:p w14:paraId="25AF5D6A"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pacientas yra vaikas arba jaunesnis negu 18 metų paauglys;</w:t>
      </w:r>
    </w:p>
    <w:p w14:paraId="539F62E1" w14:textId="77777777" w:rsidR="006476B7" w:rsidRPr="006C4718" w:rsidRDefault="006476B7" w:rsidP="006476B7">
      <w:pPr>
        <w:numPr>
          <w:ilvl w:val="0"/>
          <w:numId w:val="3"/>
        </w:numPr>
        <w:tabs>
          <w:tab w:val="left" w:pos="-2268"/>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hemoraginė diatezė;</w:t>
      </w:r>
    </w:p>
    <w:p w14:paraId="24A1347F" w14:textId="77777777" w:rsidR="006476B7" w:rsidRPr="006C4718" w:rsidRDefault="006476B7" w:rsidP="006476B7">
      <w:pPr>
        <w:numPr>
          <w:ilvl w:val="0"/>
          <w:numId w:val="3"/>
        </w:numPr>
        <w:tabs>
          <w:tab w:val="num" w:pos="567"/>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dėl neaiškių priežasčių sutrikusi kraujodara ir kraujo krešėjimas;</w:t>
      </w:r>
    </w:p>
    <w:p w14:paraId="5767AF0C" w14:textId="77777777" w:rsidR="006476B7" w:rsidRPr="006C4718" w:rsidRDefault="006476B7" w:rsidP="006476B7">
      <w:pPr>
        <w:widowControl w:val="0"/>
        <w:numPr>
          <w:ilvl w:val="0"/>
          <w:numId w:val="3"/>
        </w:numPr>
        <w:tabs>
          <w:tab w:val="num" w:pos="567"/>
          <w:tab w:val="left" w:pos="820"/>
        </w:tabs>
        <w:autoSpaceDE w:val="0"/>
        <w:autoSpaceDN w:val="0"/>
        <w:adjustRightInd w:val="0"/>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spacing w:val="1"/>
          <w:kern w:val="0"/>
          <w:position w:val="-1"/>
          <w:lang w:val="lt-LT"/>
          <w14:ligatures w14:val="none"/>
        </w:rPr>
        <w:t>jeig</w:t>
      </w:r>
      <w:r w:rsidRPr="006C4718">
        <w:rPr>
          <w:rFonts w:ascii="Times New Roman" w:eastAsia="Times New Roman" w:hAnsi="Times New Roman" w:cs="Times New Roman"/>
          <w:kern w:val="0"/>
          <w:position w:val="-1"/>
          <w:lang w:val="lt-LT"/>
          <w14:ligatures w14:val="none"/>
        </w:rPr>
        <w:t>u</w:t>
      </w:r>
      <w:r w:rsidRPr="006C4718">
        <w:rPr>
          <w:rFonts w:ascii="Times New Roman" w:eastAsia="Times New Roman" w:hAnsi="Times New Roman" w:cs="Times New Roman"/>
          <w:spacing w:val="-2"/>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J</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kern w:val="0"/>
          <w:position w:val="-1"/>
          <w:lang w:val="lt-LT"/>
          <w14:ligatures w14:val="none"/>
        </w:rPr>
        <w:t>ms</w:t>
      </w:r>
      <w:r w:rsidRPr="006C4718">
        <w:rPr>
          <w:rFonts w:ascii="Times New Roman" w:eastAsia="Times New Roman" w:hAnsi="Times New Roman" w:cs="Times New Roman"/>
          <w:spacing w:val="-1"/>
          <w:kern w:val="0"/>
          <w:position w:val="-1"/>
          <w:lang w:val="lt-LT"/>
          <w14:ligatures w14:val="none"/>
        </w:rPr>
        <w:t xml:space="preserve"> y</w:t>
      </w:r>
      <w:r w:rsidRPr="006C4718">
        <w:rPr>
          <w:rFonts w:ascii="Times New Roman" w:eastAsia="Times New Roman" w:hAnsi="Times New Roman" w:cs="Times New Roman"/>
          <w:kern w:val="0"/>
          <w:position w:val="-1"/>
          <w:lang w:val="lt-LT"/>
          <w14:ligatures w14:val="none"/>
        </w:rPr>
        <w:t>ra</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ar</w:t>
      </w:r>
      <w:r w:rsidRPr="006C4718">
        <w:rPr>
          <w:rFonts w:ascii="Times New Roman" w:eastAsia="Times New Roman" w:hAnsi="Times New Roman" w:cs="Times New Roman"/>
          <w:spacing w:val="1"/>
          <w:kern w:val="0"/>
          <w:position w:val="-1"/>
          <w:lang w:val="lt-LT"/>
          <w14:ligatures w14:val="none"/>
        </w:rPr>
        <w:t>b</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n</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kern w:val="0"/>
          <w:position w:val="-1"/>
          <w:lang w:val="lt-LT"/>
          <w14:ligatures w14:val="none"/>
        </w:rPr>
        <w:t>sč</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au</w:t>
      </w:r>
      <w:r w:rsidRPr="006C4718">
        <w:rPr>
          <w:rFonts w:ascii="Times New Roman" w:eastAsia="Times New Roman" w:hAnsi="Times New Roman" w:cs="Times New Roman"/>
          <w:spacing w:val="-2"/>
          <w:kern w:val="0"/>
          <w:position w:val="-1"/>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b</w:t>
      </w:r>
      <w:r w:rsidRPr="006C4718">
        <w:rPr>
          <w:rFonts w:ascii="Times New Roman" w:eastAsia="Times New Roman" w:hAnsi="Times New Roman" w:cs="Times New Roman"/>
          <w:spacing w:val="-1"/>
          <w:kern w:val="0"/>
          <w:position w:val="-1"/>
          <w:lang w:val="lt-LT"/>
          <w14:ligatures w14:val="none"/>
        </w:rPr>
        <w:t>uv</w:t>
      </w:r>
      <w:r w:rsidRPr="006C4718">
        <w:rPr>
          <w:rFonts w:ascii="Times New Roman" w:eastAsia="Times New Roman" w:hAnsi="Times New Roman" w:cs="Times New Roman"/>
          <w:kern w:val="0"/>
          <w:position w:val="-1"/>
          <w:lang w:val="lt-LT"/>
          <w14:ligatures w14:val="none"/>
        </w:rPr>
        <w:t xml:space="preserve">o </w:t>
      </w:r>
      <w:r w:rsidRPr="006C4718">
        <w:rPr>
          <w:rFonts w:ascii="Times New Roman" w:eastAsia="Times New Roman" w:hAnsi="Times New Roman" w:cs="Times New Roman"/>
          <w:spacing w:val="2"/>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spacing w:val="1"/>
          <w:kern w:val="0"/>
          <w:position w:val="-1"/>
          <w:lang w:val="lt-LT"/>
          <w14:ligatures w14:val="none"/>
        </w:rPr>
        <w:t>t</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ku</w:t>
      </w:r>
      <w:r w:rsidRPr="006C4718">
        <w:rPr>
          <w:rFonts w:ascii="Times New Roman" w:eastAsia="Times New Roman" w:hAnsi="Times New Roman" w:cs="Times New Roman"/>
          <w:kern w:val="0"/>
          <w:position w:val="-1"/>
          <w:lang w:val="lt-LT"/>
          <w14:ligatures w14:val="none"/>
        </w:rPr>
        <w:t xml:space="preserve">si </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2"/>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spacing w:val="1"/>
          <w:kern w:val="0"/>
          <w:position w:val="-1"/>
          <w:lang w:val="lt-LT"/>
          <w14:ligatures w14:val="none"/>
        </w:rPr>
        <w:t>jot</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2"/>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w:t>
      </w:r>
      <w:r w:rsidRPr="006C4718">
        <w:rPr>
          <w:rFonts w:ascii="Times New Roman" w:eastAsia="Times New Roman" w:hAnsi="Times New Roman" w:cs="Times New Roman"/>
          <w:spacing w:val="1"/>
          <w:kern w:val="0"/>
          <w:position w:val="-1"/>
          <w:lang w:val="lt-LT"/>
          <w14:ligatures w14:val="none"/>
        </w:rPr>
        <w:t>pe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f</w:t>
      </w:r>
      <w:r w:rsidRPr="006C4718">
        <w:rPr>
          <w:rFonts w:ascii="Times New Roman" w:eastAsia="Times New Roman" w:hAnsi="Times New Roman" w:cs="Times New Roman"/>
          <w:spacing w:val="1"/>
          <w:kern w:val="0"/>
          <w:position w:val="-1"/>
          <w:lang w:val="lt-LT"/>
          <w14:ligatures w14:val="none"/>
        </w:rPr>
        <w:t>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n</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ų</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ar</w:t>
      </w:r>
      <w:r w:rsidRPr="006C4718">
        <w:rPr>
          <w:rFonts w:ascii="Times New Roman" w:eastAsia="Times New Roman" w:hAnsi="Times New Roman" w:cs="Times New Roman"/>
          <w:spacing w:val="1"/>
          <w:kern w:val="0"/>
          <w:position w:val="-1"/>
          <w:lang w:val="lt-LT"/>
          <w14:ligatures w14:val="none"/>
        </w:rPr>
        <w:t>te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ij</w:t>
      </w:r>
      <w:r w:rsidRPr="006C4718">
        <w:rPr>
          <w:rFonts w:ascii="Times New Roman" w:eastAsia="Times New Roman" w:hAnsi="Times New Roman" w:cs="Times New Roman"/>
          <w:kern w:val="0"/>
          <w:position w:val="-1"/>
          <w:lang w:val="lt-LT"/>
          <w14:ligatures w14:val="none"/>
        </w:rPr>
        <w:t>ų</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l</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g</w:t>
      </w:r>
      <w:r w:rsidRPr="006C4718">
        <w:rPr>
          <w:rFonts w:ascii="Times New Roman" w:eastAsia="Times New Roman" w:hAnsi="Times New Roman" w:cs="Times New Roman"/>
          <w:spacing w:val="-1"/>
          <w:kern w:val="0"/>
          <w:position w:val="-1"/>
          <w:lang w:val="lt-LT"/>
          <w14:ligatures w14:val="none"/>
        </w:rPr>
        <w:t>a</w:t>
      </w:r>
      <w:r w:rsidRPr="006C4718">
        <w:rPr>
          <w:rFonts w:ascii="Times New Roman" w:eastAsia="Times New Roman" w:hAnsi="Times New Roman" w:cs="Times New Roman"/>
          <w:kern w:val="0"/>
          <w:position w:val="-1"/>
          <w:lang w:val="lt-LT"/>
          <w14:ligatures w14:val="none"/>
        </w:rPr>
        <w:t>).</w:t>
      </w:r>
    </w:p>
    <w:p w14:paraId="3FB34111" w14:textId="77777777" w:rsidR="006476B7" w:rsidRPr="006C4718" w:rsidRDefault="006476B7" w:rsidP="006476B7">
      <w:pPr>
        <w:spacing w:after="0" w:line="240" w:lineRule="auto"/>
        <w:ind w:left="720"/>
        <w:rPr>
          <w:rFonts w:ascii="Times New Roman" w:eastAsia="Times New Roman" w:hAnsi="Times New Roman" w:cs="Times New Roman"/>
          <w:kern w:val="0"/>
          <w:lang w:val="lt-LT"/>
          <w14:ligatures w14:val="none"/>
        </w:rPr>
      </w:pPr>
    </w:p>
    <w:p w14:paraId="5AD3FD9E" w14:textId="379F90AB"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Pirmuosius 6 nėštumo mėnesius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2621B1">
        <w:rPr>
          <w:rFonts w:ascii="Times New Roman" w:eastAsia="Times New Roman" w:hAnsi="Times New Roman" w:cs="Times New Roman"/>
          <w:kern w:val="0"/>
          <w:lang w:val="lt-LT"/>
          <w14:ligatures w14:val="none"/>
        </w:rPr>
        <w:t>DICLOFENAC SODIC MCC</w:t>
      </w:r>
      <w:r>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gali sukelti vaisiui inkstų sutrikimų arba širdies kraujagyslės (arterinio latako) susiaurėjimą, jeigu vaisto vartojama daugiau kaip kelias dienas. Dėl to gali sumažėti vaisiaus vandenų (oligohidramnionas). Jeigu gydymą reikia tęsti ilgiau nei kelias dienas, gydytojas gali rekomenduoti atlikti papildomą stebėseną.</w:t>
      </w:r>
    </w:p>
    <w:p w14:paraId="11B58B71" w14:textId="77777777" w:rsidR="006476B7" w:rsidRPr="006C4718" w:rsidRDefault="006476B7" w:rsidP="006476B7">
      <w:pPr>
        <w:spacing w:after="0" w:line="240" w:lineRule="auto"/>
        <w:ind w:left="720"/>
        <w:rPr>
          <w:rFonts w:ascii="Times New Roman" w:eastAsia="Times New Roman" w:hAnsi="Times New Roman" w:cs="Times New Roman"/>
          <w:kern w:val="0"/>
          <w:lang w:val="lt-LT"/>
          <w14:ligatures w14:val="none"/>
        </w:rPr>
      </w:pPr>
    </w:p>
    <w:p w14:paraId="7CB316E2" w14:textId="42ADAF90"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bet kuris iš šių teiginių Jums tinka, nevartokite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ir pasitarkite su gydytoju.</w:t>
      </w:r>
    </w:p>
    <w:p w14:paraId="7D81DC13"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Jūsų gydytojas nuspręs ar Jums tinka šis vaistas.</w:t>
      </w:r>
    </w:p>
    <w:p w14:paraId="79E4CE64" w14:textId="77777777" w:rsidR="006476B7" w:rsidRPr="006C4718" w:rsidRDefault="006476B7" w:rsidP="006476B7">
      <w:pPr>
        <w:spacing w:after="0" w:line="240" w:lineRule="auto"/>
        <w:rPr>
          <w:rFonts w:ascii="Times New Roman" w:eastAsia="Times New Roman" w:hAnsi="Times New Roman" w:cs="Times New Roman"/>
          <w:i/>
          <w:kern w:val="0"/>
          <w:lang w:val="lt-LT"/>
          <w14:ligatures w14:val="none"/>
        </w:rPr>
      </w:pPr>
    </w:p>
    <w:p w14:paraId="59CEDE85" w14:textId="77777777" w:rsidR="006476B7" w:rsidRPr="006C4718" w:rsidRDefault="006476B7" w:rsidP="006476B7">
      <w:pPr>
        <w:keepNext/>
        <w:spacing w:after="0" w:line="240" w:lineRule="auto"/>
        <w:outlineLvl w:val="3"/>
        <w:rPr>
          <w:rFonts w:ascii="Times New Roman" w:eastAsia="Times New Roman" w:hAnsi="Times New Roman" w:cs="Times New Roman"/>
          <w:b/>
          <w:bCs/>
          <w:kern w:val="0"/>
          <w:lang w:val="lt-LT" w:eastAsia="lt-LT"/>
          <w14:ligatures w14:val="none"/>
        </w:rPr>
      </w:pPr>
      <w:r w:rsidRPr="006C4718">
        <w:rPr>
          <w:rFonts w:ascii="Times New Roman" w:eastAsia="Times New Roman" w:hAnsi="Times New Roman" w:cs="Times New Roman"/>
          <w:b/>
          <w:bCs/>
          <w:kern w:val="0"/>
          <w:lang w:val="lt-LT" w:eastAsia="lt-LT"/>
          <w14:ligatures w14:val="none"/>
        </w:rPr>
        <w:t xml:space="preserve">Įspėjimai ir atsargumo priemonės </w:t>
      </w:r>
    </w:p>
    <w:p w14:paraId="703B6875" w14:textId="186CCD39"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Jūs vartojate </w:t>
      </w:r>
      <w:r w:rsidR="002621B1">
        <w:rPr>
          <w:rFonts w:ascii="Times New Roman" w:eastAsia="Times New Roman" w:hAnsi="Times New Roman" w:cs="Times New Roman"/>
          <w:kern w:val="0"/>
          <w:lang w:val="lt-LT"/>
          <w14:ligatures w14:val="none"/>
        </w:rPr>
        <w:t>DICLOFENAC SODIC MCC</w:t>
      </w:r>
      <w:r>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 xml:space="preserve">kartu su kitais nesteroidiniais vaistais nuo uždegimo (pvz., acetilsalicilo rūgštimi arba aspirinu), kortikosteroidais, trombocitų agregaciją slopinančiais vaistais arba selektyviais serotonino reabsorbcijos inhibitoriais (žr. „Kiti vaistai ir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w:t>
      </w:r>
    </w:p>
    <w:p w14:paraId="32235008"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sergate astma arba šienlige (sezoninis alerginis rinitas);</w:t>
      </w:r>
    </w:p>
    <w:p w14:paraId="0FC222BE"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25BB92B7"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sirgote gaubtinės žarnos (opiniu kolitu) arba plonojo žarnyno uždegimu (Krono liga);</w:t>
      </w:r>
    </w:p>
    <w:p w14:paraId="27F83918"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sergate ar sirgote širdies ligomis arba aukšto kraujospūdžio liga;</w:t>
      </w:r>
    </w:p>
    <w:p w14:paraId="78B3138C"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kai sutrikusi kepenų arba inkstų veikla;</w:t>
      </w:r>
    </w:p>
    <w:p w14:paraId="0901ED28"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jeigu Jūs galite būti netekę daug skysčių (pvz., dėl ligos, viduriavimo, prieš ar po sunkios operacijos);</w:t>
      </w:r>
    </w:p>
    <w:p w14:paraId="29F3BE6C"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kai patinusios pėdos;</w:t>
      </w:r>
    </w:p>
    <w:p w14:paraId="06DCF321" w14:textId="77777777"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lastRenderedPageBreak/>
        <w:t>kai yra sutrikęs kraujavimas ar yra kitų kraujo sutrikimų, tame tarpe ir reta kepenų funkcijos patologija vadinama porfirija.</w:t>
      </w:r>
    </w:p>
    <w:p w14:paraId="6567EDD0" w14:textId="50792D91" w:rsidR="006476B7" w:rsidRPr="006C4718" w:rsidRDefault="006476B7" w:rsidP="006476B7">
      <w:pPr>
        <w:numPr>
          <w:ilvl w:val="0"/>
          <w:numId w:val="1"/>
        </w:num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prieš vartodami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pasakykite savo gydytojui, jeigu jums neseniai atlikta arba jums bus atliekama skrandžio arba žarnyno operacija, nes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kartais gali pabloginti žaizdos gijimą Jūsų virškinimo trakte po operacijos.</w:t>
      </w:r>
    </w:p>
    <w:p w14:paraId="5F1B2093" w14:textId="77777777" w:rsidR="006476B7" w:rsidRPr="006C4718" w:rsidRDefault="006476B7" w:rsidP="006476B7">
      <w:pPr>
        <w:tabs>
          <w:tab w:val="left" w:pos="0"/>
        </w:tabs>
        <w:spacing w:after="0" w:line="240" w:lineRule="auto"/>
        <w:rPr>
          <w:rFonts w:ascii="Times New Roman" w:eastAsia="Times New Roman" w:hAnsi="Times New Roman" w:cs="Times New Roman"/>
          <w:kern w:val="0"/>
          <w:lang w:val="lt-LT"/>
          <w14:ligatures w14:val="none"/>
        </w:rPr>
      </w:pPr>
    </w:p>
    <w:p w14:paraId="2EBD8357" w14:textId="53EE3121" w:rsidR="006476B7" w:rsidRPr="006C4718" w:rsidRDefault="006476B7" w:rsidP="006476B7">
      <w:pPr>
        <w:tabs>
          <w:tab w:val="left" w:pos="0"/>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bet kuris iš šių teiginių Jums tinka, prieš vartodami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pasakykite apie tai gydytojui. </w:t>
      </w:r>
    </w:p>
    <w:p w14:paraId="37647593"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p>
    <w:p w14:paraId="23FF617E" w14:textId="480658D9" w:rsidR="006476B7" w:rsidRPr="006C4718" w:rsidRDefault="002621B1"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DICLOFENAC SODIC MCC</w:t>
      </w:r>
      <w:r w:rsidR="006476B7" w:rsidRPr="006C4718">
        <w:rPr>
          <w:rFonts w:ascii="Times New Roman" w:eastAsia="Times New Roman" w:hAnsi="Times New Roman" w:cs="Times New Roman"/>
          <w:kern w:val="0"/>
          <w:lang w:val="lt-LT"/>
          <w14:ligatures w14:val="none"/>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r>
        <w:rPr>
          <w:rFonts w:ascii="Times New Roman" w:eastAsia="Times New Roman" w:hAnsi="Times New Roman" w:cs="Times New Roman"/>
          <w:kern w:val="0"/>
          <w:lang w:val="lt-LT"/>
          <w14:ligatures w14:val="none"/>
        </w:rPr>
        <w:t>DICLOFENAC SODIC MCC</w:t>
      </w:r>
      <w:r w:rsidR="006476B7">
        <w:rPr>
          <w:rFonts w:ascii="Times New Roman" w:eastAsia="Times New Roman" w:hAnsi="Times New Roman" w:cs="Times New Roman"/>
          <w:kern w:val="0"/>
          <w:lang w:val="lt-LT"/>
          <w14:ligatures w14:val="none"/>
        </w:rPr>
        <w:t xml:space="preserve"> </w:t>
      </w:r>
      <w:r w:rsidR="006476B7" w:rsidRPr="006C4718">
        <w:rPr>
          <w:rFonts w:ascii="Times New Roman" w:eastAsia="Times New Roman" w:hAnsi="Times New Roman" w:cs="Times New Roman"/>
          <w:kern w:val="0"/>
          <w:lang w:val="lt-LT"/>
          <w14:ligatures w14:val="none"/>
        </w:rPr>
        <w:t>.</w:t>
      </w:r>
    </w:p>
    <w:p w14:paraId="174BF77E"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p>
    <w:p w14:paraId="586252A5" w14:textId="18F0A886"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Labai retai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kaip ir kiti nesteroidiniai vaistai nuo uždegimo, gali sukelti sunkias alergines odos reakcijas. Todėl nedelsiant informuokite gydytoją, jei Jums pasireiškė tokios reakcijos.</w:t>
      </w:r>
    </w:p>
    <w:p w14:paraId="4F0974C8" w14:textId="77777777" w:rsidR="006476B7" w:rsidRPr="006C4718" w:rsidRDefault="006476B7" w:rsidP="006476B7">
      <w:pPr>
        <w:tabs>
          <w:tab w:val="left" w:pos="0"/>
          <w:tab w:val="left" w:pos="567"/>
        </w:tabs>
        <w:spacing w:after="0" w:line="240" w:lineRule="auto"/>
        <w:ind w:left="720" w:hanging="720"/>
        <w:rPr>
          <w:rFonts w:ascii="Times New Roman" w:eastAsia="Times New Roman" w:hAnsi="Times New Roman" w:cs="Times New Roman"/>
          <w:b/>
          <w:kern w:val="0"/>
          <w:lang w:val="lt-LT"/>
          <w14:ligatures w14:val="none"/>
        </w:rPr>
      </w:pPr>
    </w:p>
    <w:p w14:paraId="38D20BA0" w14:textId="6E0BD02A"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Tokie vaistai, kaip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gali būti susiję su nedideliu širdies priepuolio („miokardo infarkto“) ar insulto pavojaus padidėjimu. Bet koks pavojus yra labiau tikėtinas ilgą laiką vartojant vaisto didelėmis dozėmis. Neviršykite rekomenduotos dozės ar gydymo laiko.</w:t>
      </w:r>
    </w:p>
    <w:p w14:paraId="6D14D356"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p>
    <w:p w14:paraId="52FC7EC1" w14:textId="77777777" w:rsidR="006476B7" w:rsidRPr="006C4718" w:rsidRDefault="006476B7" w:rsidP="006476B7">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spacing w:val="-1"/>
          <w:kern w:val="0"/>
          <w:lang w:val="lt-LT"/>
          <w14:ligatures w14:val="none"/>
        </w:rPr>
        <w:t>Į</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iti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nk</w:t>
      </w:r>
      <w:r w:rsidRPr="006C4718">
        <w:rPr>
          <w:rFonts w:ascii="Times New Roman" w:eastAsia="Times New Roman" w:hAnsi="Times New Roman" w:cs="Times New Roman"/>
          <w:spacing w:val="1"/>
          <w:kern w:val="0"/>
          <w:lang w:val="lt-LT"/>
          <w14:ligatures w14:val="none"/>
        </w:rPr>
        <w:t>ite</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 xml:space="preserve">ad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ie</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J</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ms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as</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d</w:t>
      </w:r>
      <w:r w:rsidRPr="006C4718">
        <w:rPr>
          <w:rFonts w:ascii="Times New Roman" w:eastAsia="Times New Roman" w:hAnsi="Times New Roman" w:cs="Times New Roman"/>
          <w:kern w:val="0"/>
          <w:lang w:val="lt-LT"/>
          <w14:ligatures w14:val="none"/>
        </w:rPr>
        <w:t>amas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di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lo</w:t>
      </w:r>
      <w:r w:rsidRPr="006C4718">
        <w:rPr>
          <w:rFonts w:ascii="Times New Roman" w:eastAsia="Times New Roman" w:hAnsi="Times New Roman" w:cs="Times New Roman"/>
          <w:spacing w:val="-1"/>
          <w:kern w:val="0"/>
          <w:lang w:val="lt-LT"/>
          <w14:ligatures w14:val="none"/>
        </w:rPr>
        <w:t>f</w:t>
      </w:r>
      <w:r w:rsidRPr="006C4718">
        <w:rPr>
          <w:rFonts w:ascii="Times New Roman" w:eastAsia="Times New Roman" w:hAnsi="Times New Roman" w:cs="Times New Roman"/>
          <w:spacing w:val="1"/>
          <w:kern w:val="0"/>
          <w:lang w:val="lt-LT"/>
          <w14:ligatures w14:val="none"/>
        </w:rPr>
        <w:t>e</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 xml:space="preserve">o </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spacing w:val="1"/>
          <w:kern w:val="0"/>
          <w:lang w:val="lt-LT"/>
          <w14:ligatures w14:val="none"/>
        </w:rPr>
        <w:t>d</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spacing w:val="1"/>
          <w:kern w:val="0"/>
          <w:lang w:val="lt-LT"/>
          <w14:ligatures w14:val="none"/>
        </w:rPr>
        <w:t>toj</w:t>
      </w:r>
      <w:r w:rsidRPr="006C4718">
        <w:rPr>
          <w:rFonts w:ascii="Times New Roman" w:eastAsia="Times New Roman" w:hAnsi="Times New Roman" w:cs="Times New Roman"/>
          <w:kern w:val="0"/>
          <w:lang w:val="lt-LT"/>
          <w14:ligatures w14:val="none"/>
        </w:rPr>
        <w:t>as</w:t>
      </w:r>
      <w:r w:rsidRPr="006C4718">
        <w:rPr>
          <w:rFonts w:ascii="Times New Roman" w:eastAsia="Times New Roman" w:hAnsi="Times New Roman" w:cs="Times New Roman"/>
          <w:spacing w:val="-1"/>
          <w:kern w:val="0"/>
          <w:lang w:val="lt-LT"/>
          <w14:ligatures w14:val="none"/>
        </w:rPr>
        <w:t xml:space="preserve"> ž</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jo</w:t>
      </w:r>
      <w:r w:rsidRPr="006C4718">
        <w:rPr>
          <w:rFonts w:ascii="Times New Roman" w:eastAsia="Times New Roman" w:hAnsi="Times New Roman" w:cs="Times New Roman"/>
          <w:kern w:val="0"/>
          <w:lang w:val="lt-LT"/>
          <w14:ligatures w14:val="none"/>
        </w:rPr>
        <w:t>g J</w:t>
      </w:r>
      <w:r w:rsidRPr="006C4718">
        <w:rPr>
          <w:rFonts w:ascii="Times New Roman" w:eastAsia="Times New Roman" w:hAnsi="Times New Roman" w:cs="Times New Roman"/>
          <w:spacing w:val="-1"/>
          <w:kern w:val="0"/>
          <w:lang w:val="lt-LT"/>
          <w14:ligatures w14:val="none"/>
        </w:rPr>
        <w:t>ū</w:t>
      </w:r>
      <w:r w:rsidRPr="006C4718">
        <w:rPr>
          <w:rFonts w:ascii="Times New Roman" w:eastAsia="Times New Roman" w:hAnsi="Times New Roman" w:cs="Times New Roman"/>
          <w:kern w:val="0"/>
          <w:lang w:val="lt-LT"/>
          <w14:ligatures w14:val="none"/>
        </w:rPr>
        <w:t>s:</w:t>
      </w:r>
    </w:p>
    <w:p w14:paraId="3B979D56" w14:textId="77777777" w:rsidR="006476B7" w:rsidRPr="006C4718" w:rsidRDefault="006476B7" w:rsidP="006476B7">
      <w:pPr>
        <w:widowControl w:val="0"/>
        <w:numPr>
          <w:ilvl w:val="2"/>
          <w:numId w:val="4"/>
        </w:numPr>
        <w:autoSpaceDE w:val="0"/>
        <w:autoSpaceDN w:val="0"/>
        <w:adjustRightInd w:val="0"/>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ūk</w:t>
      </w:r>
      <w:r w:rsidRPr="006C4718">
        <w:rPr>
          <w:rFonts w:ascii="Times New Roman" w:eastAsia="Times New Roman" w:hAnsi="Times New Roman" w:cs="Times New Roman"/>
          <w:spacing w:val="1"/>
          <w:kern w:val="0"/>
          <w:position w:val="-1"/>
          <w:lang w:val="lt-LT"/>
          <w14:ligatures w14:val="none"/>
        </w:rPr>
        <w:t>ote</w:t>
      </w:r>
      <w:r w:rsidRPr="006C4718">
        <w:rPr>
          <w:rFonts w:ascii="Times New Roman" w:eastAsia="Times New Roman" w:hAnsi="Times New Roman" w:cs="Times New Roman"/>
          <w:kern w:val="0"/>
          <w:position w:val="-1"/>
          <w:lang w:val="lt-LT"/>
          <w14:ligatures w14:val="none"/>
        </w:rPr>
        <w:t>;</w:t>
      </w:r>
    </w:p>
    <w:p w14:paraId="427BC34F" w14:textId="77777777" w:rsidR="006476B7" w:rsidRPr="006C4718" w:rsidRDefault="006476B7" w:rsidP="006476B7">
      <w:pPr>
        <w:widowControl w:val="0"/>
        <w:numPr>
          <w:ilvl w:val="2"/>
          <w:numId w:val="4"/>
        </w:numPr>
        <w:autoSpaceDE w:val="0"/>
        <w:autoSpaceDN w:val="0"/>
        <w:adjustRightInd w:val="0"/>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g</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t</w:t>
      </w:r>
      <w:r w:rsidRPr="006C4718">
        <w:rPr>
          <w:rFonts w:ascii="Times New Roman" w:eastAsia="Times New Roman" w:hAnsi="Times New Roman" w:cs="Times New Roman"/>
          <w:kern w:val="0"/>
          <w:position w:val="-1"/>
          <w:lang w:val="lt-LT"/>
          <w14:ligatures w14:val="none"/>
        </w:rPr>
        <w:t>e c</w:t>
      </w:r>
      <w:r w:rsidRPr="006C4718">
        <w:rPr>
          <w:rFonts w:ascii="Times New Roman" w:eastAsia="Times New Roman" w:hAnsi="Times New Roman" w:cs="Times New Roman"/>
          <w:spacing w:val="-1"/>
          <w:kern w:val="0"/>
          <w:position w:val="-1"/>
          <w:lang w:val="lt-LT"/>
          <w14:ligatures w14:val="none"/>
        </w:rPr>
        <w:t>uk</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n</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u</w:t>
      </w:r>
      <w:r w:rsidRPr="006C4718">
        <w:rPr>
          <w:rFonts w:ascii="Times New Roman" w:eastAsia="Times New Roman" w:hAnsi="Times New Roman" w:cs="Times New Roman"/>
          <w:spacing w:val="-2"/>
          <w:kern w:val="0"/>
          <w:position w:val="-1"/>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di</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bet</w:t>
      </w:r>
      <w:r w:rsidRPr="006C4718">
        <w:rPr>
          <w:rFonts w:ascii="Times New Roman" w:eastAsia="Times New Roman" w:hAnsi="Times New Roman" w:cs="Times New Roman"/>
          <w:spacing w:val="-1"/>
          <w:kern w:val="0"/>
          <w:position w:val="-1"/>
          <w:lang w:val="lt-LT"/>
          <w14:ligatures w14:val="none"/>
        </w:rPr>
        <w:t>u</w:t>
      </w:r>
      <w:r w:rsidRPr="006C4718">
        <w:rPr>
          <w:rFonts w:ascii="Times New Roman" w:eastAsia="Times New Roman" w:hAnsi="Times New Roman" w:cs="Times New Roman"/>
          <w:kern w:val="0"/>
          <w:position w:val="-1"/>
          <w:lang w:val="lt-LT"/>
          <w14:ligatures w14:val="none"/>
        </w:rPr>
        <w:t>;</w:t>
      </w:r>
    </w:p>
    <w:p w14:paraId="21008A17" w14:textId="77777777" w:rsidR="006476B7" w:rsidRPr="006C4718" w:rsidRDefault="006476B7" w:rsidP="006476B7">
      <w:pPr>
        <w:widowControl w:val="0"/>
        <w:numPr>
          <w:ilvl w:val="2"/>
          <w:numId w:val="4"/>
        </w:numPr>
        <w:autoSpaceDE w:val="0"/>
        <w:autoSpaceDN w:val="0"/>
        <w:adjustRightInd w:val="0"/>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e</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 xml:space="preserve">e </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ū</w:t>
      </w:r>
      <w:r w:rsidRPr="006C4718">
        <w:rPr>
          <w:rFonts w:ascii="Times New Roman" w:eastAsia="Times New Roman" w:hAnsi="Times New Roman" w:cs="Times New Roman"/>
          <w:spacing w:val="1"/>
          <w:kern w:val="0"/>
          <w:lang w:val="lt-LT"/>
          <w14:ligatures w14:val="none"/>
        </w:rPr>
        <w:t>ti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ė</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gi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2"/>
          <w:kern w:val="0"/>
          <w:lang w:val="lt-LT"/>
          <w14:ligatures w14:val="none"/>
        </w:rPr>
        <w:t>r</w:t>
      </w:r>
      <w:r w:rsidRPr="006C4718">
        <w:rPr>
          <w:rFonts w:ascii="Times New Roman" w:eastAsia="Times New Roman" w:hAnsi="Times New Roman" w:cs="Times New Roman"/>
          <w:spacing w:val="1"/>
          <w:kern w:val="0"/>
          <w:lang w:val="lt-LT"/>
          <w14:ligatures w14:val="none"/>
        </w:rPr>
        <w:t>b</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J</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ms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y</w:t>
      </w:r>
      <w:r w:rsidRPr="006C4718">
        <w:rPr>
          <w:rFonts w:ascii="Times New Roman" w:eastAsia="Times New Roman" w:hAnsi="Times New Roman" w:cs="Times New Roman"/>
          <w:kern w:val="0"/>
          <w:lang w:val="lt-LT"/>
          <w14:ligatures w14:val="none"/>
        </w:rPr>
        <w:t>ra</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id</w:t>
      </w:r>
      <w:r w:rsidRPr="006C4718">
        <w:rPr>
          <w:rFonts w:ascii="Times New Roman" w:eastAsia="Times New Roman" w:hAnsi="Times New Roman" w:cs="Times New Roman"/>
          <w:kern w:val="0"/>
          <w:lang w:val="lt-LT"/>
          <w14:ligatures w14:val="none"/>
        </w:rPr>
        <w:t xml:space="preserve">arę </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ra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3"/>
          <w:kern w:val="0"/>
          <w:lang w:val="lt-LT"/>
          <w14:ligatures w14:val="none"/>
        </w:rPr>
        <w:t>j</w:t>
      </w:r>
      <w:r w:rsidRPr="006C4718">
        <w:rPr>
          <w:rFonts w:ascii="Times New Roman" w:eastAsia="Times New Roman" w:hAnsi="Times New Roman" w:cs="Times New Roman"/>
          <w:kern w:val="0"/>
          <w:lang w:val="lt-LT"/>
          <w14:ligatures w14:val="none"/>
        </w:rPr>
        <w:t xml:space="preserve">o </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e</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li</w:t>
      </w:r>
      <w:r w:rsidRPr="006C4718">
        <w:rPr>
          <w:rFonts w:ascii="Times New Roman" w:eastAsia="Times New Roman" w:hAnsi="Times New Roman" w:cs="Times New Roman"/>
          <w:spacing w:val="-1"/>
          <w:kern w:val="0"/>
          <w:lang w:val="lt-LT"/>
          <w14:ligatures w14:val="none"/>
        </w:rPr>
        <w:t>ų</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didėję</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k</w:t>
      </w:r>
      <w:r w:rsidRPr="006C4718">
        <w:rPr>
          <w:rFonts w:ascii="Times New Roman" w:eastAsia="Times New Roman" w:hAnsi="Times New Roman" w:cs="Times New Roman"/>
          <w:kern w:val="0"/>
          <w:lang w:val="lt-LT"/>
          <w14:ligatures w14:val="none"/>
        </w:rPr>
        <w:t>ra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jo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spacing w:val="-1"/>
          <w:kern w:val="0"/>
          <w:lang w:val="lt-LT"/>
          <w14:ligatures w14:val="none"/>
        </w:rPr>
        <w:t>ū</w:t>
      </w:r>
      <w:r w:rsidRPr="006C4718">
        <w:rPr>
          <w:rFonts w:ascii="Times New Roman" w:eastAsia="Times New Roman" w:hAnsi="Times New Roman" w:cs="Times New Roman"/>
          <w:spacing w:val="1"/>
          <w:kern w:val="0"/>
          <w:lang w:val="lt-LT"/>
          <w14:ligatures w14:val="none"/>
        </w:rPr>
        <w:t>di</w:t>
      </w:r>
      <w:r w:rsidRPr="006C4718">
        <w:rPr>
          <w:rFonts w:ascii="Times New Roman" w:eastAsia="Times New Roman" w:hAnsi="Times New Roman" w:cs="Times New Roman"/>
          <w:spacing w:val="-1"/>
          <w:kern w:val="0"/>
          <w:lang w:val="lt-LT"/>
          <w14:ligatures w14:val="none"/>
        </w:rPr>
        <w:t>s</w:t>
      </w:r>
      <w:r w:rsidRPr="006C4718">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p</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did</w:t>
      </w:r>
      <w:r w:rsidRPr="006C4718">
        <w:rPr>
          <w:rFonts w:ascii="Times New Roman" w:eastAsia="Times New Roman" w:hAnsi="Times New Roman" w:cs="Times New Roman"/>
          <w:spacing w:val="-2"/>
          <w:kern w:val="0"/>
          <w:position w:val="-1"/>
          <w:lang w:val="lt-LT"/>
          <w14:ligatures w14:val="none"/>
        </w:rPr>
        <w:t>ė</w:t>
      </w:r>
      <w:r w:rsidRPr="006C4718">
        <w:rPr>
          <w:rFonts w:ascii="Times New Roman" w:eastAsia="Times New Roman" w:hAnsi="Times New Roman" w:cs="Times New Roman"/>
          <w:spacing w:val="1"/>
          <w:kern w:val="0"/>
          <w:position w:val="-1"/>
          <w:lang w:val="lt-LT"/>
          <w14:ligatures w14:val="none"/>
        </w:rPr>
        <w:t>ję</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c</w:t>
      </w:r>
      <w:r w:rsidRPr="006C4718">
        <w:rPr>
          <w:rFonts w:ascii="Times New Roman" w:eastAsia="Times New Roman" w:hAnsi="Times New Roman" w:cs="Times New Roman"/>
          <w:spacing w:val="-1"/>
          <w:kern w:val="0"/>
          <w:position w:val="-1"/>
          <w:lang w:val="lt-LT"/>
          <w14:ligatures w14:val="none"/>
        </w:rPr>
        <w:t>h</w:t>
      </w:r>
      <w:r w:rsidRPr="006C4718">
        <w:rPr>
          <w:rFonts w:ascii="Times New Roman" w:eastAsia="Times New Roman" w:hAnsi="Times New Roman" w:cs="Times New Roman"/>
          <w:spacing w:val="1"/>
          <w:kern w:val="0"/>
          <w:position w:val="-1"/>
          <w:lang w:val="lt-LT"/>
          <w14:ligatures w14:val="none"/>
        </w:rPr>
        <w:t>ole</w:t>
      </w:r>
      <w:r w:rsidRPr="006C4718">
        <w:rPr>
          <w:rFonts w:ascii="Times New Roman" w:eastAsia="Times New Roman" w:hAnsi="Times New Roman" w:cs="Times New Roman"/>
          <w:spacing w:val="-3"/>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te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o</w:t>
      </w:r>
      <w:r w:rsidRPr="006C4718">
        <w:rPr>
          <w:rFonts w:ascii="Times New Roman" w:eastAsia="Times New Roman" w:hAnsi="Times New Roman" w:cs="Times New Roman"/>
          <w:spacing w:val="1"/>
          <w:kern w:val="0"/>
          <w:position w:val="-1"/>
          <w:lang w:val="lt-LT"/>
          <w14:ligatures w14:val="none"/>
        </w:rPr>
        <w:t>l</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 xml:space="preserve">o </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2"/>
          <w:kern w:val="0"/>
          <w:position w:val="-1"/>
          <w:lang w:val="lt-LT"/>
          <w14:ligatures w14:val="none"/>
        </w:rPr>
        <w:t>e</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kern w:val="0"/>
          <w:position w:val="-1"/>
          <w:lang w:val="lt-LT"/>
          <w14:ligatures w14:val="none"/>
        </w:rPr>
        <w:t>ar</w:t>
      </w:r>
      <w:r w:rsidRPr="006C4718">
        <w:rPr>
          <w:rFonts w:ascii="Times New Roman" w:eastAsia="Times New Roman" w:hAnsi="Times New Roman" w:cs="Times New Roman"/>
          <w:spacing w:val="-1"/>
          <w:kern w:val="0"/>
          <w:position w:val="-1"/>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p</w:t>
      </w:r>
      <w:r w:rsidRPr="006C4718">
        <w:rPr>
          <w:rFonts w:ascii="Times New Roman" w:eastAsia="Times New Roman" w:hAnsi="Times New Roman" w:cs="Times New Roman"/>
          <w:kern w:val="0"/>
          <w:position w:val="-1"/>
          <w:lang w:val="lt-LT"/>
          <w14:ligatures w14:val="none"/>
        </w:rPr>
        <w:t>a</w:t>
      </w:r>
      <w:r w:rsidRPr="006C4718">
        <w:rPr>
          <w:rFonts w:ascii="Times New Roman" w:eastAsia="Times New Roman" w:hAnsi="Times New Roman" w:cs="Times New Roman"/>
          <w:spacing w:val="1"/>
          <w:kern w:val="0"/>
          <w:position w:val="-1"/>
          <w:lang w:val="lt-LT"/>
          <w14:ligatures w14:val="none"/>
        </w:rPr>
        <w:t>didėję</w:t>
      </w:r>
      <w:r w:rsidRPr="006C4718">
        <w:rPr>
          <w:rFonts w:ascii="Times New Roman" w:eastAsia="Times New Roman" w:hAnsi="Times New Roman" w:cs="Times New Roman"/>
          <w:kern w:val="0"/>
          <w:position w:val="-1"/>
          <w:lang w:val="lt-LT"/>
          <w14:ligatures w14:val="none"/>
        </w:rPr>
        <w:t>s</w:t>
      </w:r>
      <w:r w:rsidRPr="006C4718">
        <w:rPr>
          <w:rFonts w:ascii="Times New Roman" w:eastAsia="Times New Roman" w:hAnsi="Times New Roman" w:cs="Times New Roman"/>
          <w:spacing w:val="-2"/>
          <w:kern w:val="0"/>
          <w:position w:val="-1"/>
          <w:lang w:val="lt-LT"/>
          <w14:ligatures w14:val="none"/>
        </w:rPr>
        <w:t xml:space="preserve"> </w:t>
      </w:r>
      <w:r w:rsidRPr="006C4718">
        <w:rPr>
          <w:rFonts w:ascii="Times New Roman" w:eastAsia="Times New Roman" w:hAnsi="Times New Roman" w:cs="Times New Roman"/>
          <w:spacing w:val="1"/>
          <w:kern w:val="0"/>
          <w:position w:val="-1"/>
          <w:lang w:val="lt-LT"/>
          <w14:ligatures w14:val="none"/>
        </w:rPr>
        <w:t>t</w:t>
      </w:r>
      <w:r w:rsidRPr="006C4718">
        <w:rPr>
          <w:rFonts w:ascii="Times New Roman" w:eastAsia="Times New Roman" w:hAnsi="Times New Roman" w:cs="Times New Roman"/>
          <w:spacing w:val="-3"/>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ig</w:t>
      </w:r>
      <w:r w:rsidRPr="006C4718">
        <w:rPr>
          <w:rFonts w:ascii="Times New Roman" w:eastAsia="Times New Roman" w:hAnsi="Times New Roman" w:cs="Times New Roman"/>
          <w:spacing w:val="-1"/>
          <w:kern w:val="0"/>
          <w:position w:val="-1"/>
          <w:lang w:val="lt-LT"/>
          <w14:ligatures w14:val="none"/>
        </w:rPr>
        <w:t>l</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c</w:t>
      </w:r>
      <w:r w:rsidRPr="006C4718">
        <w:rPr>
          <w:rFonts w:ascii="Times New Roman" w:eastAsia="Times New Roman" w:hAnsi="Times New Roman" w:cs="Times New Roman"/>
          <w:spacing w:val="1"/>
          <w:kern w:val="0"/>
          <w:position w:val="-1"/>
          <w:lang w:val="lt-LT"/>
          <w14:ligatures w14:val="none"/>
        </w:rPr>
        <w:t>e</w:t>
      </w:r>
      <w:r w:rsidRPr="006C4718">
        <w:rPr>
          <w:rFonts w:ascii="Times New Roman" w:eastAsia="Times New Roman" w:hAnsi="Times New Roman" w:cs="Times New Roman"/>
          <w:kern w:val="0"/>
          <w:position w:val="-1"/>
          <w:lang w:val="lt-LT"/>
          <w14:ligatures w14:val="none"/>
        </w:rPr>
        <w:t>r</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spacing w:val="1"/>
          <w:kern w:val="0"/>
          <w:position w:val="-1"/>
          <w:lang w:val="lt-LT"/>
          <w14:ligatures w14:val="none"/>
        </w:rPr>
        <w:t>d</w:t>
      </w:r>
      <w:r w:rsidRPr="006C4718">
        <w:rPr>
          <w:rFonts w:ascii="Times New Roman" w:eastAsia="Times New Roman" w:hAnsi="Times New Roman" w:cs="Times New Roman"/>
          <w:kern w:val="0"/>
          <w:position w:val="-1"/>
          <w:lang w:val="lt-LT"/>
          <w14:ligatures w14:val="none"/>
        </w:rPr>
        <w:t>ų</w:t>
      </w:r>
      <w:r w:rsidRPr="006C4718">
        <w:rPr>
          <w:rFonts w:ascii="Times New Roman" w:eastAsia="Times New Roman" w:hAnsi="Times New Roman" w:cs="Times New Roman"/>
          <w:spacing w:val="-1"/>
          <w:kern w:val="0"/>
          <w:position w:val="-1"/>
          <w:lang w:val="lt-LT"/>
          <w14:ligatures w14:val="none"/>
        </w:rPr>
        <w:t xml:space="preserve"> k</w:t>
      </w:r>
      <w:r w:rsidRPr="006C4718">
        <w:rPr>
          <w:rFonts w:ascii="Times New Roman" w:eastAsia="Times New Roman" w:hAnsi="Times New Roman" w:cs="Times New Roman"/>
          <w:spacing w:val="1"/>
          <w:kern w:val="0"/>
          <w:position w:val="-1"/>
          <w:lang w:val="lt-LT"/>
          <w14:ligatures w14:val="none"/>
        </w:rPr>
        <w:t>ie</w:t>
      </w:r>
      <w:r w:rsidRPr="006C4718">
        <w:rPr>
          <w:rFonts w:ascii="Times New Roman" w:eastAsia="Times New Roman" w:hAnsi="Times New Roman" w:cs="Times New Roman"/>
          <w:spacing w:val="-1"/>
          <w:kern w:val="0"/>
          <w:position w:val="-1"/>
          <w:lang w:val="lt-LT"/>
          <w14:ligatures w14:val="none"/>
        </w:rPr>
        <w:t>k</w:t>
      </w:r>
      <w:r w:rsidRPr="006C4718">
        <w:rPr>
          <w:rFonts w:ascii="Times New Roman" w:eastAsia="Times New Roman" w:hAnsi="Times New Roman" w:cs="Times New Roman"/>
          <w:spacing w:val="1"/>
          <w:kern w:val="0"/>
          <w:position w:val="-1"/>
          <w:lang w:val="lt-LT"/>
          <w14:ligatures w14:val="none"/>
        </w:rPr>
        <w:t>i</w:t>
      </w:r>
      <w:r w:rsidRPr="006C4718">
        <w:rPr>
          <w:rFonts w:ascii="Times New Roman" w:eastAsia="Times New Roman" w:hAnsi="Times New Roman" w:cs="Times New Roman"/>
          <w:kern w:val="0"/>
          <w:position w:val="-1"/>
          <w:lang w:val="lt-LT"/>
          <w14:ligatures w14:val="none"/>
        </w:rPr>
        <w:t>s.</w:t>
      </w:r>
    </w:p>
    <w:p w14:paraId="2CBE4669"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1A9FEA83" w14:textId="77777777" w:rsidR="006476B7" w:rsidRPr="006C4718" w:rsidRDefault="006476B7" w:rsidP="006476B7">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spacing w:val="-1"/>
          <w:kern w:val="0"/>
          <w:lang w:val="lt-LT"/>
          <w14:ligatures w14:val="none"/>
        </w:rPr>
        <w:t>Š</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spacing w:val="1"/>
          <w:kern w:val="0"/>
          <w:lang w:val="lt-LT"/>
          <w14:ligatures w14:val="none"/>
        </w:rPr>
        <w:t>ti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po</w:t>
      </w:r>
      <w:r w:rsidRPr="006C4718">
        <w:rPr>
          <w:rFonts w:ascii="Times New Roman" w:eastAsia="Times New Roman" w:hAnsi="Times New Roman" w:cs="Times New Roman"/>
          <w:spacing w:val="-1"/>
          <w:kern w:val="0"/>
          <w:lang w:val="lt-LT"/>
          <w14:ligatures w14:val="none"/>
        </w:rPr>
        <w:t>v</w:t>
      </w:r>
      <w:r w:rsidRPr="006C4718">
        <w:rPr>
          <w:rFonts w:ascii="Times New Roman" w:eastAsia="Times New Roman" w:hAnsi="Times New Roman" w:cs="Times New Roman"/>
          <w:spacing w:val="1"/>
          <w:kern w:val="0"/>
          <w:lang w:val="lt-LT"/>
          <w14:ligatures w14:val="none"/>
        </w:rPr>
        <w:t>ei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kern w:val="0"/>
          <w:lang w:val="lt-LT"/>
          <w14:ligatures w14:val="none"/>
        </w:rPr>
        <w:t xml:space="preserve">i </w:t>
      </w:r>
      <w:r w:rsidRPr="006C4718">
        <w:rPr>
          <w:rFonts w:ascii="Times New Roman" w:eastAsia="Times New Roman" w:hAnsi="Times New Roman" w:cs="Times New Roman"/>
          <w:spacing w:val="1"/>
          <w:kern w:val="0"/>
          <w:lang w:val="lt-LT"/>
          <w14:ligatures w14:val="none"/>
        </w:rPr>
        <w:t>p</w:t>
      </w:r>
      <w:r w:rsidRPr="006C4718">
        <w:rPr>
          <w:rFonts w:ascii="Times New Roman" w:eastAsia="Times New Roman" w:hAnsi="Times New Roman" w:cs="Times New Roman"/>
          <w:kern w:val="0"/>
          <w:lang w:val="lt-LT"/>
          <w14:ligatures w14:val="none"/>
        </w:rPr>
        <w:t>as</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3"/>
          <w:kern w:val="0"/>
          <w:lang w:val="lt-LT"/>
          <w14:ligatures w14:val="none"/>
        </w:rPr>
        <w:t>r</w:t>
      </w:r>
      <w:r w:rsidRPr="006C4718">
        <w:rPr>
          <w:rFonts w:ascii="Times New Roman" w:eastAsia="Times New Roman" w:hAnsi="Times New Roman" w:cs="Times New Roman"/>
          <w:spacing w:val="1"/>
          <w:kern w:val="0"/>
          <w:lang w:val="lt-LT"/>
          <w14:ligatures w14:val="none"/>
        </w:rPr>
        <w:t>ei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š</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i r</w:t>
      </w:r>
      <w:r w:rsidRPr="006C4718">
        <w:rPr>
          <w:rFonts w:ascii="Times New Roman" w:eastAsia="Times New Roman" w:hAnsi="Times New Roman" w:cs="Times New Roman"/>
          <w:spacing w:val="1"/>
          <w:kern w:val="0"/>
          <w:lang w:val="lt-LT"/>
          <w14:ligatures w14:val="none"/>
        </w:rPr>
        <w:t>e</w:t>
      </w:r>
      <w:r w:rsidRPr="006C4718">
        <w:rPr>
          <w:rFonts w:ascii="Times New Roman" w:eastAsia="Times New Roman" w:hAnsi="Times New Roman" w:cs="Times New Roman"/>
          <w:kern w:val="0"/>
          <w:lang w:val="lt-LT"/>
          <w14:ligatures w14:val="none"/>
        </w:rPr>
        <w:t>č</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jeig</w:t>
      </w:r>
      <w:r w:rsidRPr="006C4718">
        <w:rPr>
          <w:rFonts w:ascii="Times New Roman" w:eastAsia="Times New Roman" w:hAnsi="Times New Roman" w:cs="Times New Roman"/>
          <w:kern w:val="0"/>
          <w:lang w:val="lt-LT"/>
          <w14:ligatures w14:val="none"/>
        </w:rPr>
        <w:t>u</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v</w:t>
      </w:r>
      <w:r w:rsidRPr="006C4718">
        <w:rPr>
          <w:rFonts w:ascii="Times New Roman" w:eastAsia="Times New Roman" w:hAnsi="Times New Roman" w:cs="Times New Roman"/>
          <w:kern w:val="0"/>
          <w:lang w:val="lt-LT"/>
          <w14:ligatures w14:val="none"/>
        </w:rPr>
        <w:t>ar</w:t>
      </w:r>
      <w:r w:rsidRPr="006C4718">
        <w:rPr>
          <w:rFonts w:ascii="Times New Roman" w:eastAsia="Times New Roman" w:hAnsi="Times New Roman" w:cs="Times New Roman"/>
          <w:spacing w:val="1"/>
          <w:kern w:val="0"/>
          <w:lang w:val="lt-LT"/>
          <w14:ligatures w14:val="none"/>
        </w:rPr>
        <w:t>to</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it</w:t>
      </w:r>
      <w:r w:rsidRPr="006C4718">
        <w:rPr>
          <w:rFonts w:ascii="Times New Roman" w:eastAsia="Times New Roman" w:hAnsi="Times New Roman" w:cs="Times New Roman"/>
          <w:kern w:val="0"/>
          <w:lang w:val="lt-LT"/>
          <w14:ligatures w14:val="none"/>
        </w:rPr>
        <w:t>e ma</w:t>
      </w:r>
      <w:r w:rsidRPr="006C4718">
        <w:rPr>
          <w:rFonts w:ascii="Times New Roman" w:eastAsia="Times New Roman" w:hAnsi="Times New Roman" w:cs="Times New Roman"/>
          <w:spacing w:val="-2"/>
          <w:kern w:val="0"/>
          <w:lang w:val="lt-LT"/>
          <w14:ligatures w14:val="none"/>
        </w:rPr>
        <w:t>ž</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ą</w:t>
      </w:r>
      <w:r w:rsidRPr="006C4718">
        <w:rPr>
          <w:rFonts w:ascii="Times New Roman" w:eastAsia="Times New Roman" w:hAnsi="Times New Roman" w:cs="Times New Roman"/>
          <w:spacing w:val="-1"/>
          <w:kern w:val="0"/>
          <w:lang w:val="lt-LT"/>
          <w14:ligatures w14:val="none"/>
        </w:rPr>
        <w:t xml:space="preserve"> v</w:t>
      </w:r>
      <w:r w:rsidRPr="006C4718">
        <w:rPr>
          <w:rFonts w:ascii="Times New Roman" w:eastAsia="Times New Roman" w:hAnsi="Times New Roman" w:cs="Times New Roman"/>
          <w:spacing w:val="1"/>
          <w:kern w:val="0"/>
          <w:lang w:val="lt-LT"/>
          <w14:ligatures w14:val="none"/>
        </w:rPr>
        <w:t>ei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kern w:val="0"/>
          <w:lang w:val="lt-LT"/>
          <w14:ligatures w14:val="none"/>
        </w:rPr>
        <w:t>sm</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g</w:t>
      </w:r>
      <w:r w:rsidRPr="006C4718">
        <w:rPr>
          <w:rFonts w:ascii="Times New Roman" w:eastAsia="Times New Roman" w:hAnsi="Times New Roman" w:cs="Times New Roman"/>
          <w:kern w:val="0"/>
          <w:lang w:val="lt-LT"/>
          <w14:ligatures w14:val="none"/>
        </w:rPr>
        <w:t>ą</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do</w:t>
      </w:r>
      <w:r w:rsidRPr="006C4718">
        <w:rPr>
          <w:rFonts w:ascii="Times New Roman" w:eastAsia="Times New Roman" w:hAnsi="Times New Roman" w:cs="Times New Roman"/>
          <w:spacing w:val="-1"/>
          <w:kern w:val="0"/>
          <w:lang w:val="lt-LT"/>
          <w14:ligatures w14:val="none"/>
        </w:rPr>
        <w:t>z</w:t>
      </w:r>
      <w:r w:rsidRPr="006C4718">
        <w:rPr>
          <w:rFonts w:ascii="Times New Roman" w:eastAsia="Times New Roman" w:hAnsi="Times New Roman" w:cs="Times New Roman"/>
          <w:kern w:val="0"/>
          <w:lang w:val="lt-LT"/>
          <w14:ligatures w14:val="none"/>
        </w:rPr>
        <w:t xml:space="preserve">ę </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ie</w:t>
      </w:r>
      <w:r w:rsidRPr="006C4718">
        <w:rPr>
          <w:rFonts w:ascii="Times New Roman" w:eastAsia="Times New Roman" w:hAnsi="Times New Roman" w:cs="Times New Roman"/>
          <w:kern w:val="0"/>
          <w:lang w:val="lt-LT"/>
          <w14:ligatures w14:val="none"/>
        </w:rPr>
        <w:t>k</w:t>
      </w:r>
      <w:r w:rsidRPr="006C4718">
        <w:rPr>
          <w:rFonts w:ascii="Times New Roman" w:eastAsia="Times New Roman" w:hAnsi="Times New Roman" w:cs="Times New Roman"/>
          <w:spacing w:val="-2"/>
          <w:kern w:val="0"/>
          <w:lang w:val="lt-LT"/>
          <w14:ligatures w14:val="none"/>
        </w:rPr>
        <w:t xml:space="preserve"> </w:t>
      </w:r>
      <w:r w:rsidRPr="006C4718">
        <w:rPr>
          <w:rFonts w:ascii="Times New Roman" w:eastAsia="Times New Roman" w:hAnsi="Times New Roman" w:cs="Times New Roman"/>
          <w:spacing w:val="1"/>
          <w:kern w:val="0"/>
          <w:lang w:val="lt-LT"/>
          <w14:ligatures w14:val="none"/>
        </w:rPr>
        <w:t>į</w:t>
      </w:r>
      <w:r w:rsidRPr="006C4718">
        <w:rPr>
          <w:rFonts w:ascii="Times New Roman" w:eastAsia="Times New Roman" w:hAnsi="Times New Roman" w:cs="Times New Roman"/>
          <w:kern w:val="0"/>
          <w:lang w:val="lt-LT"/>
          <w14:ligatures w14:val="none"/>
        </w:rPr>
        <w:t>ma</w:t>
      </w:r>
      <w:r w:rsidRPr="006C4718">
        <w:rPr>
          <w:rFonts w:ascii="Times New Roman" w:eastAsia="Times New Roman" w:hAnsi="Times New Roman" w:cs="Times New Roman"/>
          <w:spacing w:val="-1"/>
          <w:kern w:val="0"/>
          <w:lang w:val="lt-LT"/>
          <w14:ligatures w14:val="none"/>
        </w:rPr>
        <w:t>n</w:t>
      </w:r>
      <w:r w:rsidRPr="006C4718">
        <w:rPr>
          <w:rFonts w:ascii="Times New Roman" w:eastAsia="Times New Roman" w:hAnsi="Times New Roman" w:cs="Times New Roman"/>
          <w:spacing w:val="1"/>
          <w:kern w:val="0"/>
          <w:lang w:val="lt-LT"/>
          <w14:ligatures w14:val="none"/>
        </w:rPr>
        <w:t>o</w:t>
      </w:r>
      <w:r w:rsidRPr="006C4718">
        <w:rPr>
          <w:rFonts w:ascii="Times New Roman" w:eastAsia="Times New Roman" w:hAnsi="Times New Roman" w:cs="Times New Roman"/>
          <w:kern w:val="0"/>
          <w:lang w:val="lt-LT"/>
          <w14:ligatures w14:val="none"/>
        </w:rPr>
        <w:t xml:space="preserve">ma </w:t>
      </w:r>
      <w:r w:rsidRPr="006C4718">
        <w:rPr>
          <w:rFonts w:ascii="Times New Roman" w:eastAsia="Times New Roman" w:hAnsi="Times New Roman" w:cs="Times New Roman"/>
          <w:spacing w:val="1"/>
          <w:kern w:val="0"/>
          <w:lang w:val="lt-LT"/>
          <w14:ligatures w14:val="none"/>
        </w:rPr>
        <w:t>t</w:t>
      </w:r>
      <w:r w:rsidRPr="006C4718">
        <w:rPr>
          <w:rFonts w:ascii="Times New Roman" w:eastAsia="Times New Roman" w:hAnsi="Times New Roman" w:cs="Times New Roman"/>
          <w:kern w:val="0"/>
          <w:lang w:val="lt-LT"/>
          <w14:ligatures w14:val="none"/>
        </w:rPr>
        <w:t>r</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m</w:t>
      </w:r>
      <w:r w:rsidRPr="006C4718">
        <w:rPr>
          <w:rFonts w:ascii="Times New Roman" w:eastAsia="Times New Roman" w:hAnsi="Times New Roman" w:cs="Times New Roman"/>
          <w:spacing w:val="1"/>
          <w:kern w:val="0"/>
          <w:lang w:val="lt-LT"/>
          <w14:ligatures w14:val="none"/>
        </w:rPr>
        <w:t>pi</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u</w:t>
      </w:r>
      <w:r w:rsidRPr="006C4718">
        <w:rPr>
          <w:rFonts w:ascii="Times New Roman" w:eastAsia="Times New Roman" w:hAnsi="Times New Roman" w:cs="Times New Roman"/>
          <w:kern w:val="0"/>
          <w:lang w:val="lt-LT"/>
          <w14:ligatures w14:val="none"/>
        </w:rPr>
        <w:t>s</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kern w:val="0"/>
          <w:lang w:val="lt-LT"/>
          <w14:ligatures w14:val="none"/>
        </w:rPr>
        <w:t>ą</w:t>
      </w:r>
      <w:r w:rsidRPr="006C4718">
        <w:rPr>
          <w:rFonts w:ascii="Times New Roman" w:eastAsia="Times New Roman" w:hAnsi="Times New Roman" w:cs="Times New Roman"/>
          <w:spacing w:val="-1"/>
          <w:kern w:val="0"/>
          <w:lang w:val="lt-LT"/>
          <w14:ligatures w14:val="none"/>
        </w:rPr>
        <w:t xml:space="preserve"> </w:t>
      </w:r>
      <w:r w:rsidRPr="006C4718">
        <w:rPr>
          <w:rFonts w:ascii="Times New Roman" w:eastAsia="Times New Roman" w:hAnsi="Times New Roman" w:cs="Times New Roman"/>
          <w:spacing w:val="1"/>
          <w:kern w:val="0"/>
          <w:lang w:val="lt-LT"/>
          <w14:ligatures w14:val="none"/>
        </w:rPr>
        <w:t>l</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1"/>
          <w:kern w:val="0"/>
          <w:lang w:val="lt-LT"/>
          <w14:ligatures w14:val="none"/>
        </w:rPr>
        <w:t>i</w:t>
      </w:r>
      <w:r w:rsidRPr="006C4718">
        <w:rPr>
          <w:rFonts w:ascii="Times New Roman" w:eastAsia="Times New Roman" w:hAnsi="Times New Roman" w:cs="Times New Roman"/>
          <w:spacing w:val="-1"/>
          <w:kern w:val="0"/>
          <w:lang w:val="lt-LT"/>
          <w14:ligatures w14:val="none"/>
        </w:rPr>
        <w:t>k</w:t>
      </w:r>
      <w:r w:rsidRPr="006C4718">
        <w:rPr>
          <w:rFonts w:ascii="Times New Roman" w:eastAsia="Times New Roman" w:hAnsi="Times New Roman" w:cs="Times New Roman"/>
          <w:spacing w:val="1"/>
          <w:kern w:val="0"/>
          <w:lang w:val="lt-LT"/>
          <w14:ligatures w14:val="none"/>
        </w:rPr>
        <w:t>ot</w:t>
      </w:r>
      <w:r w:rsidRPr="006C4718">
        <w:rPr>
          <w:rFonts w:ascii="Times New Roman" w:eastAsia="Times New Roman" w:hAnsi="Times New Roman" w:cs="Times New Roman"/>
          <w:kern w:val="0"/>
          <w:lang w:val="lt-LT"/>
          <w14:ligatures w14:val="none"/>
        </w:rPr>
        <w:t>a</w:t>
      </w:r>
      <w:r w:rsidRPr="006C4718">
        <w:rPr>
          <w:rFonts w:ascii="Times New Roman" w:eastAsia="Times New Roman" w:hAnsi="Times New Roman" w:cs="Times New Roman"/>
          <w:spacing w:val="-3"/>
          <w:kern w:val="0"/>
          <w:lang w:val="lt-LT"/>
          <w14:ligatures w14:val="none"/>
        </w:rPr>
        <w:t>r</w:t>
      </w:r>
      <w:r w:rsidRPr="006C4718">
        <w:rPr>
          <w:rFonts w:ascii="Times New Roman" w:eastAsia="Times New Roman" w:hAnsi="Times New Roman" w:cs="Times New Roman"/>
          <w:spacing w:val="1"/>
          <w:kern w:val="0"/>
          <w:lang w:val="lt-LT"/>
          <w14:ligatures w14:val="none"/>
        </w:rPr>
        <w:t>pį</w:t>
      </w:r>
      <w:r w:rsidRPr="006C4718">
        <w:rPr>
          <w:rFonts w:ascii="Times New Roman" w:eastAsia="Times New Roman" w:hAnsi="Times New Roman" w:cs="Times New Roman"/>
          <w:kern w:val="0"/>
          <w:lang w:val="lt-LT"/>
          <w14:ligatures w14:val="none"/>
        </w:rPr>
        <w:t>.</w:t>
      </w:r>
    </w:p>
    <w:p w14:paraId="03F45832"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4FE816E8" w14:textId="1C30659A" w:rsidR="006476B7" w:rsidRPr="006C4718" w:rsidRDefault="006476B7" w:rsidP="006476B7">
      <w:pPr>
        <w:spacing w:after="0" w:line="240" w:lineRule="auto"/>
        <w:rPr>
          <w:rFonts w:ascii="Times New Roman" w:eastAsia="Times New Roman" w:hAnsi="Times New Roman" w:cs="Times New Roman"/>
          <w:b/>
          <w:bCs/>
          <w:kern w:val="0"/>
          <w:lang w:val="lt-LT"/>
          <w14:ligatures w14:val="none"/>
        </w:rPr>
      </w:pPr>
      <w:r w:rsidRPr="006C4718">
        <w:rPr>
          <w:rFonts w:ascii="Times New Roman" w:eastAsia="Times New Roman" w:hAnsi="Times New Roman" w:cs="Times New Roman"/>
          <w:b/>
          <w:bCs/>
          <w:kern w:val="0"/>
          <w:lang w:val="lt-LT"/>
          <w14:ligatures w14:val="none"/>
        </w:rPr>
        <w:t xml:space="preserve">Kiti vaistai ir </w:t>
      </w:r>
      <w:r w:rsidR="002621B1">
        <w:rPr>
          <w:rFonts w:ascii="Times New Roman" w:eastAsia="Times New Roman" w:hAnsi="Times New Roman" w:cs="Times New Roman"/>
          <w:b/>
          <w:bCs/>
          <w:kern w:val="0"/>
          <w:lang w:val="lt-LT"/>
          <w14:ligatures w14:val="none"/>
        </w:rPr>
        <w:t>DICLOFENAC SODIC MCC</w:t>
      </w:r>
      <w:r>
        <w:rPr>
          <w:rFonts w:ascii="Times New Roman" w:eastAsia="Times New Roman" w:hAnsi="Times New Roman" w:cs="Times New Roman"/>
          <w:b/>
          <w:bCs/>
          <w:kern w:val="0"/>
          <w:lang w:val="lt-LT"/>
          <w14:ligatures w14:val="none"/>
        </w:rPr>
        <w:t xml:space="preserve"> </w:t>
      </w:r>
    </w:p>
    <w:p w14:paraId="15C3AA96"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Ypač svarbu pasakyti gydytojui, jei vartojate toliau išvardytų vaistų:</w:t>
      </w:r>
    </w:p>
    <w:p w14:paraId="0E73E9FA" w14:textId="77777777" w:rsidR="006476B7" w:rsidRPr="006C4718" w:rsidRDefault="006476B7" w:rsidP="006476B7">
      <w:pPr>
        <w:numPr>
          <w:ilvl w:val="0"/>
          <w:numId w:val="5"/>
        </w:numPr>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Ličio arba selektyvių serotonino reabsorbcijos inhibitorių (SSRI) (vaistai, vartojami gydyti kai kurias depresijos rūšis). </w:t>
      </w:r>
    </w:p>
    <w:p w14:paraId="0FE3D91D" w14:textId="77777777" w:rsidR="006476B7" w:rsidRPr="006C4718" w:rsidRDefault="006476B7" w:rsidP="006476B7">
      <w:pPr>
        <w:numPr>
          <w:ilvl w:val="0"/>
          <w:numId w:val="5"/>
        </w:numPr>
        <w:tabs>
          <w:tab w:val="left" w:pos="-2268"/>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Digoksino (vaistas, vartojamas širdies ligoms gydyti).</w:t>
      </w:r>
    </w:p>
    <w:p w14:paraId="330CF757"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Diuretikų (vaistai, didinantys šlapimo išsiskyrimą).</w:t>
      </w:r>
    </w:p>
    <w:p w14:paraId="13799B3A"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AKF inhibitorių arba beta blokatorių (vaistų grupės, vartojamos aukštam kraujospūdžiui ir širdies nepakankamumui gydyti).</w:t>
      </w:r>
    </w:p>
    <w:p w14:paraId="3B44B2A6" w14:textId="77777777" w:rsidR="006476B7" w:rsidRPr="006C4718" w:rsidRDefault="006476B7" w:rsidP="006476B7">
      <w:pPr>
        <w:numPr>
          <w:ilvl w:val="0"/>
          <w:numId w:val="5"/>
        </w:numPr>
        <w:tabs>
          <w:tab w:val="left" w:pos="-2268"/>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Kitokių nesteroidinių vaistų nuo uždegimo, pvz., acetilsalicilo rūgšties (aspirino) arba ibuprofeno.</w:t>
      </w:r>
    </w:p>
    <w:p w14:paraId="55865515"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Kortikosteroidų (vaistai, vartojami uždegimui palengvinti).</w:t>
      </w:r>
    </w:p>
    <w:p w14:paraId="1D7AEB1C"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Kraujo krešėjimą mažinančių vaistų (vaistai, vartojami mažinant kraujo krešėjimą).</w:t>
      </w:r>
    </w:p>
    <w:p w14:paraId="0F9A5AE8"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Vaistų nuo diabeto, išskyrus insuliną.</w:t>
      </w:r>
    </w:p>
    <w:p w14:paraId="2F9E1F91"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Metotreksato (vaistas nuo kai kurių vėžio rūšių arba artrito).</w:t>
      </w:r>
    </w:p>
    <w:p w14:paraId="602DDABC"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Ciklosporino ir takrolimuzo (vaistai, pirmiausiai vartojamai pacientų, kuriems persodinti organai).</w:t>
      </w:r>
    </w:p>
    <w:p w14:paraId="5A2D4F10"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Kai kurių antibakterinių (chinolonų grupės) vaistų.</w:t>
      </w:r>
    </w:p>
    <w:p w14:paraId="173F00D1" w14:textId="77777777" w:rsidR="006476B7" w:rsidRPr="006C4718" w:rsidRDefault="006476B7" w:rsidP="006476B7">
      <w:pPr>
        <w:numPr>
          <w:ilvl w:val="0"/>
          <w:numId w:val="5"/>
        </w:numPr>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Sulfinpirazono (vaistas, vartojamas podagrai gydyti) ar vorikonazolas (vaistas, skirtas grybelinėms infekcijoms gydyti).</w:t>
      </w:r>
    </w:p>
    <w:p w14:paraId="670F09E5" w14:textId="77777777" w:rsidR="006476B7" w:rsidRPr="006C4718" w:rsidRDefault="006476B7" w:rsidP="006476B7">
      <w:pPr>
        <w:numPr>
          <w:ilvl w:val="0"/>
          <w:numId w:val="5"/>
        </w:numPr>
        <w:tabs>
          <w:tab w:val="left" w:pos="0"/>
        </w:tabs>
        <w:spacing w:after="0" w:line="240" w:lineRule="auto"/>
        <w:ind w:left="567" w:hanging="567"/>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Fenitoino (vaistas, vartojamas epilepsijai gydyti).</w:t>
      </w:r>
    </w:p>
    <w:p w14:paraId="46FB8A55" w14:textId="77777777" w:rsidR="006476B7" w:rsidRPr="006C4718" w:rsidRDefault="006476B7" w:rsidP="006476B7">
      <w:pPr>
        <w:tabs>
          <w:tab w:val="left" w:pos="0"/>
        </w:tabs>
        <w:spacing w:after="0" w:line="240" w:lineRule="auto"/>
        <w:ind w:left="357"/>
        <w:rPr>
          <w:rFonts w:ascii="Times New Roman" w:eastAsia="Times New Roman" w:hAnsi="Times New Roman" w:cs="Times New Roman"/>
          <w:kern w:val="0"/>
          <w:lang w:val="lt-LT"/>
          <w14:ligatures w14:val="none"/>
        </w:rPr>
      </w:pPr>
    </w:p>
    <w:p w14:paraId="3AF6A72F"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Jei vartojate arba neseniai vartojote kitų vaistų arba dėl to nesate tikri, pasakykite gydytojui arba vaistininkui.</w:t>
      </w:r>
    </w:p>
    <w:p w14:paraId="23789AC8"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64D6A2ED" w14:textId="77777777" w:rsidR="006476B7" w:rsidRPr="006C4718" w:rsidRDefault="006476B7" w:rsidP="006476B7">
      <w:pPr>
        <w:tabs>
          <w:tab w:val="left" w:pos="567"/>
        </w:tabs>
        <w:spacing w:after="0" w:line="240" w:lineRule="auto"/>
        <w:rPr>
          <w:rFonts w:ascii="Times New Roman" w:eastAsia="Times New Roman" w:hAnsi="Times New Roman" w:cs="Times New Roman"/>
          <w:b/>
          <w:kern w:val="0"/>
          <w:lang w:val="lt-LT" w:eastAsia="lt-LT"/>
          <w14:ligatures w14:val="none"/>
        </w:rPr>
      </w:pPr>
      <w:r w:rsidRPr="006C4718">
        <w:rPr>
          <w:rFonts w:ascii="Times New Roman" w:eastAsia="Times New Roman" w:hAnsi="Times New Roman" w:cs="Times New Roman"/>
          <w:b/>
          <w:kern w:val="0"/>
          <w:lang w:val="lt-LT" w:eastAsia="lt-LT"/>
          <w14:ligatures w14:val="none"/>
        </w:rPr>
        <w:t>Nėštumas, žindymo laikotarpis ir vaisingumas</w:t>
      </w:r>
    </w:p>
    <w:p w14:paraId="193547C0"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noProof/>
          <w:kern w:val="0"/>
          <w:lang w:val="lt-LT"/>
          <w14:ligatures w14:val="none"/>
        </w:rPr>
        <w:t>Jeigu esate nėščia, žindote kūdikį, manote, kad galbūt esate nėščia, arba planuojate pastoti, tai prieš vartodama šį vaistą, pasitarkite su gydytoju arba vaistininku.</w:t>
      </w:r>
    </w:p>
    <w:p w14:paraId="2C0E4893" w14:textId="00B1DC54" w:rsidR="006476B7" w:rsidRPr="006C4718" w:rsidRDefault="002621B1" w:rsidP="006476B7">
      <w:pPr>
        <w:tabs>
          <w:tab w:val="left" w:pos="0"/>
          <w:tab w:val="left" w:pos="567"/>
        </w:tabs>
        <w:spacing w:after="0" w:line="240" w:lineRule="auto"/>
        <w:rPr>
          <w:rFonts w:ascii="Times New Roman" w:eastAsia="Times New Roman" w:hAnsi="Times New Roman" w:cs="Times New Roman"/>
          <w:i/>
          <w:kern w:val="0"/>
          <w:lang w:val="lt-LT"/>
          <w14:ligatures w14:val="none"/>
        </w:rPr>
      </w:pPr>
      <w:r>
        <w:rPr>
          <w:rFonts w:ascii="Times New Roman" w:eastAsia="Times New Roman" w:hAnsi="Times New Roman" w:cs="Times New Roman"/>
          <w:kern w:val="0"/>
          <w:lang w:val="lt-LT"/>
          <w14:ligatures w14:val="none"/>
        </w:rPr>
        <w:t>DICLOFENAC SODIC MCC</w:t>
      </w:r>
      <w:r w:rsidR="006476B7">
        <w:rPr>
          <w:rFonts w:ascii="Times New Roman" w:eastAsia="Times New Roman" w:hAnsi="Times New Roman" w:cs="Times New Roman"/>
          <w:kern w:val="0"/>
          <w:lang w:val="lt-LT"/>
          <w14:ligatures w14:val="none"/>
        </w:rPr>
        <w:t xml:space="preserve"> </w:t>
      </w:r>
      <w:r w:rsidR="006476B7" w:rsidRPr="006C4718">
        <w:rPr>
          <w:rFonts w:ascii="Times New Roman" w:eastAsia="Times New Roman" w:hAnsi="Times New Roman" w:cs="Times New Roman"/>
          <w:kern w:val="0"/>
          <w:lang w:val="lt-LT"/>
          <w14:ligatures w14:val="none"/>
        </w:rPr>
        <w:t>nėštumo metu vartoti draudžiama, išskyrus būtinus atvejus per pirmus šešis nėštumo mėnesius.</w:t>
      </w:r>
    </w:p>
    <w:p w14:paraId="3B02EF3E" w14:textId="34B73286" w:rsidR="006476B7" w:rsidRPr="006C4718" w:rsidRDefault="002621B1"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DICLOFENAC SODIC MCC</w:t>
      </w:r>
      <w:r w:rsidR="006476B7" w:rsidRPr="006C4718">
        <w:rPr>
          <w:rFonts w:ascii="Times New Roman" w:eastAsia="Times New Roman" w:hAnsi="Times New Roman" w:cs="Times New Roman"/>
          <w:kern w:val="0"/>
          <w:lang w:val="lt-LT"/>
          <w14:ligatures w14:val="none"/>
        </w:rPr>
        <w:t>, kaip ir kitų nesteroidinių vaistų nuo uždegimo, draudžiama vartoti paskutinių trijų nėštumo mėnesių laikotarpiu, nes gali būti labai pažeistas vaisius arba pasunkėti gimdymas.</w:t>
      </w:r>
    </w:p>
    <w:p w14:paraId="7AA0EE11" w14:textId="1235994C"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Dėl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vartojimo gali būti sunkiau pastoti. Nevartokite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jei planuojate pastoti ar jei Jums sunku pastoti, išskyrus būtinus atvejus. </w:t>
      </w:r>
    </w:p>
    <w:p w14:paraId="0ADA0C7F"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p>
    <w:p w14:paraId="6A1E2399" w14:textId="0D3E82E8"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Jūs žindote kūdikį, pasakykite gydytojui. Nedidelis kiekis veikliosios medžiagos (diklofenako) ir jo irimo produktų patenka į motinos pieną. Jei vartojate </w:t>
      </w:r>
      <w:r w:rsidR="002621B1">
        <w:rPr>
          <w:rFonts w:ascii="Times New Roman" w:eastAsia="Times New Roman" w:hAnsi="Times New Roman" w:cs="Times New Roman"/>
          <w:kern w:val="0"/>
          <w:lang w:val="lt-LT"/>
          <w14:ligatures w14:val="none"/>
        </w:rPr>
        <w:t>DICLOFENAC SODIC MCC</w:t>
      </w:r>
      <w:r>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žvakučių, žindyti draudžiama, nes tai gali būti žalinga kūdikiui.</w:t>
      </w:r>
    </w:p>
    <w:p w14:paraId="21489F04" w14:textId="77777777" w:rsidR="006476B7" w:rsidRPr="006C4718" w:rsidRDefault="006476B7" w:rsidP="006476B7">
      <w:pPr>
        <w:keepNext/>
        <w:tabs>
          <w:tab w:val="left" w:pos="567"/>
        </w:tabs>
        <w:spacing w:after="0" w:line="240" w:lineRule="auto"/>
        <w:outlineLvl w:val="2"/>
        <w:rPr>
          <w:rFonts w:ascii="Times New Roman" w:eastAsia="Times New Roman" w:hAnsi="Times New Roman" w:cs="Times New Roman"/>
          <w:b/>
          <w:bCs/>
          <w:kern w:val="0"/>
          <w:lang w:val="lt-LT"/>
          <w14:ligatures w14:val="none"/>
        </w:rPr>
      </w:pPr>
    </w:p>
    <w:p w14:paraId="7A092EA5" w14:textId="77777777" w:rsidR="006476B7" w:rsidRPr="006C4718" w:rsidRDefault="006476B7" w:rsidP="006476B7">
      <w:pPr>
        <w:keepNext/>
        <w:tabs>
          <w:tab w:val="left" w:pos="567"/>
        </w:tabs>
        <w:spacing w:after="0" w:line="240" w:lineRule="auto"/>
        <w:outlineLvl w:val="2"/>
        <w:rPr>
          <w:rFonts w:ascii="Times New Roman" w:eastAsia="Times New Roman" w:hAnsi="Times New Roman" w:cs="Times New Roman"/>
          <w:b/>
          <w:bCs/>
          <w:kern w:val="0"/>
          <w:lang w:val="lt-LT"/>
          <w14:ligatures w14:val="none"/>
        </w:rPr>
      </w:pPr>
      <w:r w:rsidRPr="006C4718">
        <w:rPr>
          <w:rFonts w:ascii="Times New Roman" w:eastAsia="Times New Roman" w:hAnsi="Times New Roman" w:cs="Times New Roman"/>
          <w:b/>
          <w:bCs/>
          <w:kern w:val="0"/>
          <w:lang w:val="lt-LT"/>
          <w14:ligatures w14:val="none"/>
        </w:rPr>
        <w:t>Vairavimas ir mechanizmų valdymas</w:t>
      </w:r>
    </w:p>
    <w:p w14:paraId="4D4F7A1C" w14:textId="1198EBB8"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 xml:space="preserve">Kadangi vartojant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7D0C5BE9"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Poveikis gali dar sustiprėti, jei kartu su vaistu vartojama alkoholio.</w:t>
      </w:r>
    </w:p>
    <w:p w14:paraId="5E2EEE62"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497BFF7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350363B9" w14:textId="016B6CE9"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3.</w:t>
      </w:r>
      <w:r w:rsidRPr="006C4718">
        <w:rPr>
          <w:rFonts w:ascii="Times New Roman" w:eastAsia="Times New Roman" w:hAnsi="Times New Roman" w:cs="Times New Roman"/>
          <w:b/>
          <w:bCs/>
          <w:iCs/>
          <w:kern w:val="0"/>
          <w:lang w:val="lt-LT"/>
          <w14:ligatures w14:val="none"/>
        </w:rPr>
        <w:tab/>
        <w:t xml:space="preserve">Kaip vartoti </w:t>
      </w:r>
      <w:r w:rsidR="002621B1">
        <w:rPr>
          <w:rFonts w:ascii="Times New Roman" w:eastAsia="Times New Roman" w:hAnsi="Times New Roman" w:cs="Times New Roman"/>
          <w:b/>
          <w:bCs/>
          <w:iCs/>
          <w:kern w:val="0"/>
          <w:lang w:val="lt-LT"/>
          <w14:ligatures w14:val="none"/>
        </w:rPr>
        <w:t>DICLOFENAC SODIC MCC</w:t>
      </w:r>
      <w:r>
        <w:rPr>
          <w:rFonts w:ascii="Times New Roman" w:eastAsia="Times New Roman" w:hAnsi="Times New Roman" w:cs="Times New Roman"/>
          <w:b/>
          <w:bCs/>
          <w:iCs/>
          <w:kern w:val="0"/>
          <w:lang w:val="lt-LT"/>
          <w14:ligatures w14:val="none"/>
        </w:rPr>
        <w:t xml:space="preserve"> </w:t>
      </w:r>
      <w:r w:rsidRPr="006C4718">
        <w:rPr>
          <w:rFonts w:ascii="Times New Roman" w:eastAsia="Times New Roman" w:hAnsi="Times New Roman" w:cs="Times New Roman"/>
          <w:b/>
          <w:bCs/>
          <w:iCs/>
          <w:kern w:val="0"/>
          <w:lang w:val="lt-LT"/>
          <w14:ligatures w14:val="none"/>
        </w:rPr>
        <w:t xml:space="preserve"> </w:t>
      </w:r>
    </w:p>
    <w:p w14:paraId="5E158998" w14:textId="77777777"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p>
    <w:p w14:paraId="7B4C80CE"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Visada vartokite šį vaistą tiksliai kaip nurodė gydytojas. Jeigu abejojate, kreipkitės į gydytoją arba vaistininką.</w:t>
      </w:r>
    </w:p>
    <w:p w14:paraId="40F650F4"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448C6CB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Diklofenako dozė priklauso nuo ligos sunkumo.</w:t>
      </w:r>
    </w:p>
    <w:p w14:paraId="5A32AA26" w14:textId="0B9DF7AE"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 xml:space="preserve">Suaugusiesiems ir vyresniems nei 18 metų paaugliams rekomenduojama maksimali 100 mg diklofenako natrio druskos paros dozė.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100 mg žvakutės vartojamos tik kartą per parą.</w:t>
      </w:r>
    </w:p>
    <w:p w14:paraId="64B66A90" w14:textId="44153B3D" w:rsidR="006476B7" w:rsidRPr="00F36F94" w:rsidRDefault="002621B1" w:rsidP="006476B7">
      <w:pPr>
        <w:tabs>
          <w:tab w:val="left" w:pos="567"/>
        </w:tabs>
        <w:spacing w:after="0" w:line="240" w:lineRule="auto"/>
        <w:rPr>
          <w:rFonts w:ascii="Times New Roman" w:eastAsia="Times New Roman" w:hAnsi="Times New Roman" w:cs="Times New Roman"/>
          <w:color w:val="000000" w:themeColor="text1"/>
          <w:kern w:val="0"/>
          <w:lang w:val="lt-LT" w:eastAsia="lt-LT"/>
          <w14:ligatures w14:val="none"/>
        </w:rPr>
      </w:pPr>
      <w:r>
        <w:rPr>
          <w:rFonts w:ascii="Times New Roman" w:eastAsia="Times New Roman" w:hAnsi="Times New Roman" w:cs="Times New Roman"/>
          <w:color w:val="000000" w:themeColor="text1"/>
          <w:kern w:val="0"/>
          <w:lang w:val="lt-LT" w:eastAsia="lt-LT"/>
          <w14:ligatures w14:val="none"/>
        </w:rPr>
        <w:t>DICLOFENAC SODIC MCC</w:t>
      </w:r>
      <w:r w:rsidR="006476B7" w:rsidRPr="00F36F94">
        <w:rPr>
          <w:rFonts w:ascii="Times New Roman" w:eastAsia="Times New Roman" w:hAnsi="Times New Roman" w:cs="Times New Roman"/>
          <w:color w:val="000000" w:themeColor="text1"/>
          <w:kern w:val="0"/>
          <w:lang w:val="lt-LT" w:eastAsia="lt-LT"/>
          <w14:ligatures w14:val="none"/>
        </w:rPr>
        <w:t xml:space="preserve"> netinka vartoti jaunesniems nei 18 metų vaikams.</w:t>
      </w:r>
    </w:p>
    <w:p w14:paraId="452312B2" w14:textId="77777777" w:rsidR="006476B7" w:rsidRPr="00F36F94" w:rsidRDefault="006476B7" w:rsidP="006476B7">
      <w:pPr>
        <w:tabs>
          <w:tab w:val="left" w:pos="567"/>
        </w:tabs>
        <w:spacing w:after="0" w:line="240" w:lineRule="auto"/>
        <w:rPr>
          <w:rFonts w:ascii="Times New Roman" w:eastAsia="Times New Roman" w:hAnsi="Times New Roman" w:cs="Times New Roman"/>
          <w:color w:val="000000" w:themeColor="text1"/>
          <w:kern w:val="0"/>
          <w:lang w:val="lt-LT" w:eastAsia="lt-LT"/>
          <w14:ligatures w14:val="none"/>
        </w:rPr>
      </w:pPr>
    </w:p>
    <w:p w14:paraId="6D90FE38"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Suaugusiesiems skiriama vartoti vieną žvakutę per parą (tai atitinka 100 mg diklofenako natrio druskos).</w:t>
      </w:r>
      <w:r w:rsidRPr="006C4718">
        <w:rPr>
          <w:rFonts w:ascii="Times New Roman" w:eastAsia="Times New Roman" w:hAnsi="Times New Roman" w:cs="Times New Roman"/>
          <w:kern w:val="0"/>
          <w:u w:val="single"/>
          <w:lang w:val="lt-LT" w:eastAsia="lt-LT"/>
          <w14:ligatures w14:val="none"/>
        </w:rPr>
        <w:t xml:space="preserve"> </w:t>
      </w:r>
    </w:p>
    <w:p w14:paraId="6E759617"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 xml:space="preserve">Vartojimo trukmę nustato gydytojas. </w:t>
      </w:r>
    </w:p>
    <w:p w14:paraId="300BD1FD"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Žvakutes reikia įkišti giliai į išangę, geriau po pasituštinimo.</w:t>
      </w:r>
    </w:p>
    <w:p w14:paraId="5083A476" w14:textId="77777777" w:rsidR="006476B7" w:rsidRPr="006C4718" w:rsidRDefault="006476B7" w:rsidP="006476B7">
      <w:pPr>
        <w:tabs>
          <w:tab w:val="left" w:pos="567"/>
        </w:tabs>
        <w:spacing w:after="0" w:line="240" w:lineRule="auto"/>
        <w:rPr>
          <w:rFonts w:ascii="Times New Roman" w:eastAsia="Times New Roman" w:hAnsi="Times New Roman" w:cs="Times New Roman"/>
          <w:i/>
          <w:kern w:val="0"/>
          <w:u w:val="single"/>
          <w:lang w:val="lt-LT"/>
          <w14:ligatures w14:val="none"/>
        </w:rPr>
      </w:pPr>
    </w:p>
    <w:p w14:paraId="65491CA1" w14:textId="77777777" w:rsidR="006476B7" w:rsidRPr="006C4718" w:rsidRDefault="006476B7" w:rsidP="006476B7">
      <w:pPr>
        <w:tabs>
          <w:tab w:val="left" w:pos="567"/>
        </w:tabs>
        <w:spacing w:after="0" w:line="240" w:lineRule="auto"/>
        <w:rPr>
          <w:rFonts w:ascii="Times New Roman" w:eastAsia="Times New Roman" w:hAnsi="Times New Roman" w:cs="Times New Roman"/>
          <w:i/>
          <w:kern w:val="0"/>
          <w:u w:val="single"/>
          <w:lang w:val="lt-LT"/>
          <w14:ligatures w14:val="none"/>
        </w:rPr>
      </w:pPr>
      <w:r w:rsidRPr="006C4718">
        <w:rPr>
          <w:rFonts w:ascii="Times New Roman" w:eastAsia="Times New Roman" w:hAnsi="Times New Roman" w:cs="Times New Roman"/>
          <w:i/>
          <w:kern w:val="0"/>
          <w:u w:val="single"/>
          <w:lang w:val="lt-LT"/>
          <w14:ligatures w14:val="none"/>
        </w:rPr>
        <w:t>Vartojimas vaikams ir paaugliams</w:t>
      </w:r>
    </w:p>
    <w:p w14:paraId="40DC3D8E" w14:textId="5C96838F" w:rsidR="006476B7" w:rsidRPr="006C4718" w:rsidRDefault="002621B1" w:rsidP="006476B7">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DICLOFENAC SODIC MCC</w:t>
      </w:r>
      <w:r w:rsidR="006476B7">
        <w:rPr>
          <w:rFonts w:ascii="Times New Roman" w:eastAsia="Times New Roman" w:hAnsi="Times New Roman" w:cs="Times New Roman"/>
          <w:kern w:val="0"/>
          <w:lang w:val="lt-LT" w:eastAsia="lt-LT"/>
          <w14:ligatures w14:val="none"/>
        </w:rPr>
        <w:t xml:space="preserve"> </w:t>
      </w:r>
      <w:r w:rsidR="006476B7" w:rsidRPr="006C4718">
        <w:rPr>
          <w:rFonts w:ascii="Times New Roman" w:eastAsia="Times New Roman" w:hAnsi="Times New Roman" w:cs="Times New Roman"/>
          <w:kern w:val="0"/>
          <w:lang w:val="lt-LT" w:eastAsia="lt-LT"/>
          <w14:ligatures w14:val="none"/>
        </w:rPr>
        <w:t>netinka vartoti jaunesniems nei 18 metų amžiaus vaikams.</w:t>
      </w:r>
    </w:p>
    <w:p w14:paraId="5C324E18"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10EAE2F0" w14:textId="1B8577A0"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 xml:space="preserve">Jeigu manote, kad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veikia per stipriai arba per silpnai, kreipkitės į gydytoją arba vaistininką.</w:t>
      </w:r>
    </w:p>
    <w:p w14:paraId="1E10BA1A"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02C031AB" w14:textId="77777777" w:rsidR="006476B7" w:rsidRPr="006C4718" w:rsidRDefault="006476B7" w:rsidP="006476B7">
      <w:pPr>
        <w:spacing w:after="0" w:line="240" w:lineRule="auto"/>
        <w:rPr>
          <w:rFonts w:ascii="Times New Roman" w:eastAsia="Times New Roman" w:hAnsi="Times New Roman" w:cs="Times New Roman"/>
          <w:i/>
          <w:kern w:val="0"/>
          <w:lang w:val="lt-LT" w:eastAsia="lt-LT"/>
          <w14:ligatures w14:val="none"/>
        </w:rPr>
      </w:pPr>
      <w:r w:rsidRPr="006C4718">
        <w:rPr>
          <w:rFonts w:ascii="Times New Roman" w:eastAsia="Times New Roman" w:hAnsi="Times New Roman" w:cs="Times New Roman"/>
          <w:i/>
          <w:color w:val="000000"/>
          <w:kern w:val="0"/>
          <w:lang w:val="lt-LT" w:eastAsia="lt-LT"/>
          <w14:ligatures w14:val="none"/>
        </w:rPr>
        <w:t>Pacientams, kurių inkstų funkcija sutrikusi</w:t>
      </w:r>
    </w:p>
    <w:p w14:paraId="223E25C5" w14:textId="77777777" w:rsidR="006476B7" w:rsidRPr="006C4718" w:rsidRDefault="006476B7" w:rsidP="006476B7">
      <w:pPr>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Vaisto dozės nereikia mažinti asmenims, sergantiems inkstų funkcijos nepakankamumu. Tačiau reikia vartoti mažiausią veiksmingą dozę ir šie ligoniai turi būti atidžiai stebimi.</w:t>
      </w:r>
    </w:p>
    <w:p w14:paraId="453BB655" w14:textId="77777777" w:rsidR="006476B7" w:rsidRPr="006C4718" w:rsidRDefault="006476B7" w:rsidP="006476B7">
      <w:pPr>
        <w:spacing w:after="0" w:line="240" w:lineRule="auto"/>
        <w:rPr>
          <w:rFonts w:ascii="Times New Roman" w:eastAsia="Times New Roman" w:hAnsi="Times New Roman" w:cs="Times New Roman"/>
          <w:color w:val="000000"/>
          <w:kern w:val="0"/>
          <w:lang w:val="lt-LT" w:eastAsia="lt-LT"/>
          <w14:ligatures w14:val="none"/>
        </w:rPr>
      </w:pPr>
    </w:p>
    <w:p w14:paraId="1ECEBB77" w14:textId="77777777" w:rsidR="006476B7" w:rsidRPr="006C4718" w:rsidRDefault="006476B7" w:rsidP="006476B7">
      <w:pPr>
        <w:spacing w:after="0" w:line="240" w:lineRule="auto"/>
        <w:rPr>
          <w:rFonts w:ascii="Times New Roman" w:eastAsia="Times New Roman" w:hAnsi="Times New Roman" w:cs="Times New Roman"/>
          <w:i/>
          <w:kern w:val="0"/>
          <w:lang w:val="lt-LT" w:eastAsia="lt-LT"/>
          <w14:ligatures w14:val="none"/>
        </w:rPr>
      </w:pPr>
      <w:r w:rsidRPr="006C4718">
        <w:rPr>
          <w:rFonts w:ascii="Times New Roman" w:eastAsia="Times New Roman" w:hAnsi="Times New Roman" w:cs="Times New Roman"/>
          <w:i/>
          <w:color w:val="000000"/>
          <w:kern w:val="0"/>
          <w:lang w:val="lt-LT" w:eastAsia="lt-LT"/>
          <w14:ligatures w14:val="none"/>
        </w:rPr>
        <w:t>Pacientams, kurių kepenų funkcija sutrikusi</w:t>
      </w:r>
    </w:p>
    <w:p w14:paraId="7BFA7CDF" w14:textId="77777777" w:rsidR="006476B7" w:rsidRPr="006C4718" w:rsidRDefault="006476B7" w:rsidP="006476B7">
      <w:pPr>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lastRenderedPageBreak/>
        <w:t>Vaisto dozės nereikia mažinti asmenims, sergantiems lengvo laipsnio kepenų funkcijos nepakankamumu. Tačiau reikia vartoti mažiausią veiksmingą dozę ir šie ligoniai turi būti atidžiai stebimi.</w:t>
      </w:r>
    </w:p>
    <w:p w14:paraId="53958380"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29E2B585" w14:textId="59878E0F" w:rsidR="006476B7" w:rsidRPr="006C4718" w:rsidRDefault="006476B7" w:rsidP="006476B7">
      <w:pPr>
        <w:keepNext/>
        <w:tabs>
          <w:tab w:val="left" w:pos="567"/>
        </w:tabs>
        <w:spacing w:after="0" w:line="240" w:lineRule="auto"/>
        <w:outlineLvl w:val="2"/>
        <w:rPr>
          <w:rFonts w:ascii="Times New Roman" w:eastAsia="Times New Roman" w:hAnsi="Times New Roman" w:cs="Times New Roman"/>
          <w:b/>
          <w:bCs/>
          <w:kern w:val="0"/>
          <w:lang w:val="lt-LT"/>
          <w14:ligatures w14:val="none"/>
        </w:rPr>
      </w:pPr>
      <w:r w:rsidRPr="006C4718">
        <w:rPr>
          <w:rFonts w:ascii="Times New Roman" w:eastAsia="Times New Roman" w:hAnsi="Times New Roman" w:cs="Times New Roman"/>
          <w:b/>
          <w:bCs/>
          <w:kern w:val="0"/>
          <w:lang w:val="lt-LT"/>
          <w14:ligatures w14:val="none"/>
        </w:rPr>
        <w:t xml:space="preserve">Ką daryti pavartojus per didelę </w:t>
      </w:r>
      <w:r w:rsidR="002621B1">
        <w:rPr>
          <w:rFonts w:ascii="Times New Roman" w:eastAsia="Times New Roman" w:hAnsi="Times New Roman" w:cs="Times New Roman"/>
          <w:b/>
          <w:bCs/>
          <w:kern w:val="0"/>
          <w:lang w:val="lt-LT"/>
          <w14:ligatures w14:val="none"/>
        </w:rPr>
        <w:t>DICLOFENAC SODIC MCC</w:t>
      </w:r>
      <w:r w:rsidRPr="006C4718">
        <w:rPr>
          <w:rFonts w:ascii="Times New Roman" w:eastAsia="Times New Roman" w:hAnsi="Times New Roman" w:cs="Times New Roman"/>
          <w:b/>
          <w:bCs/>
          <w:kern w:val="0"/>
          <w:lang w:val="lt-LT"/>
          <w14:ligatures w14:val="none"/>
        </w:rPr>
        <w:t xml:space="preserve"> dozę?</w:t>
      </w:r>
    </w:p>
    <w:p w14:paraId="795A77FE" w14:textId="03068816"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 xml:space="preserve">Vartokite </w:t>
      </w:r>
      <w:r w:rsidR="002621B1">
        <w:rPr>
          <w:rFonts w:ascii="Times New Roman" w:eastAsia="Times New Roman" w:hAnsi="Times New Roman" w:cs="Times New Roman"/>
          <w:kern w:val="0"/>
          <w:lang w:val="lt-LT" w:eastAsia="lt-LT"/>
          <w14:ligatures w14:val="none"/>
        </w:rPr>
        <w:t>DICLOFENAC SODIC MCC</w:t>
      </w:r>
      <w:r>
        <w:rPr>
          <w:rFonts w:ascii="Times New Roman" w:eastAsia="Times New Roman" w:hAnsi="Times New Roman" w:cs="Times New Roman"/>
          <w:kern w:val="0"/>
          <w:lang w:val="lt-LT" w:eastAsia="lt-LT"/>
          <w14:ligatures w14:val="none"/>
        </w:rPr>
        <w:t xml:space="preserve"> </w:t>
      </w:r>
      <w:r w:rsidRPr="006C4718">
        <w:rPr>
          <w:rFonts w:ascii="Times New Roman" w:eastAsia="Times New Roman" w:hAnsi="Times New Roman" w:cs="Times New Roman"/>
          <w:kern w:val="0"/>
          <w:lang w:val="lt-LT" w:eastAsia="lt-LT"/>
          <w14:ligatures w14:val="none"/>
        </w:rPr>
        <w:t>taip, kaip nurodė gydytojas arba tokią dozę, kuri nurodyta pakuotės lapelyje. Jei skausmas visiškai nenurimsta, pasitarkite su gydytoju. Nedidinkite dozės savo nuožiūra.</w:t>
      </w:r>
    </w:p>
    <w:p w14:paraId="1EBA52D2"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Perdozavus vaisto gali būti centrinės nervų sistemos sutrikimų: galvos skausmas, svaigulys, apstulbimo pojūtis, sąmonės pritemimas. Vaikams gali prasidėti miokloniniai traukuliai (trumpi, žaibiški viso kūno ar jo dalių trūktelėjimai). Be to, skauda pilvą, pykina, vemiama. Tai pat pasitaikė kraujavimas iš virškinamojo trakto, kepenų ir inkstų funkcijos sutrikimas. Specifinio priešnuodžio diklofenakui nėra.</w:t>
      </w:r>
    </w:p>
    <w:p w14:paraId="6D080C64"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Atsiradus įtarimui dėl perdozavimo, pasitarkite su gydytoju, kuris, įvertinęs apsinuodijimo sunkumą, nuspręs, kokių gydomųjų priemonių reikėtų imtis.</w:t>
      </w:r>
    </w:p>
    <w:p w14:paraId="68D04AD1" w14:textId="77777777" w:rsidR="006476B7" w:rsidRPr="006C4718" w:rsidRDefault="006476B7" w:rsidP="006476B7">
      <w:pPr>
        <w:spacing w:after="0" w:line="240" w:lineRule="auto"/>
        <w:rPr>
          <w:rFonts w:ascii="Times New Roman" w:eastAsia="Times New Roman" w:hAnsi="Times New Roman" w:cs="Times New Roman"/>
          <w:b/>
          <w:kern w:val="0"/>
          <w:lang w:val="lt-LT"/>
          <w14:ligatures w14:val="none"/>
        </w:rPr>
      </w:pPr>
    </w:p>
    <w:p w14:paraId="19D322BF" w14:textId="7BAA28BF"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b/>
          <w:kern w:val="0"/>
          <w:lang w:val="lt-LT"/>
          <w14:ligatures w14:val="none"/>
        </w:rPr>
        <w:t xml:space="preserve">Pamiršus pavartoti </w:t>
      </w:r>
      <w:r w:rsidR="002621B1">
        <w:rPr>
          <w:rFonts w:ascii="Times New Roman" w:eastAsia="Times New Roman" w:hAnsi="Times New Roman" w:cs="Times New Roman"/>
          <w:b/>
          <w:kern w:val="0"/>
          <w:lang w:val="lt-LT"/>
          <w14:ligatures w14:val="none"/>
        </w:rPr>
        <w:t>DICLOFENAC SODIC MCC</w:t>
      </w:r>
      <w:r>
        <w:rPr>
          <w:rFonts w:ascii="Times New Roman" w:eastAsia="Times New Roman" w:hAnsi="Times New Roman" w:cs="Times New Roman"/>
          <w:b/>
          <w:kern w:val="0"/>
          <w:lang w:val="lt-LT"/>
          <w14:ligatures w14:val="none"/>
        </w:rPr>
        <w:t xml:space="preserve"> </w:t>
      </w:r>
    </w:p>
    <w:p w14:paraId="53E8C5AA"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 pamiršote pavartoti vaisto, padarykite tai, kai tik prisiminsite. Jei artėja laikas vartoti sekančią dozę, pamirštosios dozės vartoti nereikia. Negalima vartoti dvigubos dozės norint kompensuoti praleistą dozę. </w:t>
      </w:r>
    </w:p>
    <w:p w14:paraId="23F3E127"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5E115934" w14:textId="77777777"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p>
    <w:p w14:paraId="5A97F708" w14:textId="77777777"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4.</w:t>
      </w:r>
      <w:r w:rsidRPr="006C4718">
        <w:rPr>
          <w:rFonts w:ascii="Times New Roman" w:eastAsia="Times New Roman" w:hAnsi="Times New Roman" w:cs="Times New Roman"/>
          <w:b/>
          <w:bCs/>
          <w:iCs/>
          <w:kern w:val="0"/>
          <w:lang w:val="lt-LT"/>
          <w14:ligatures w14:val="none"/>
        </w:rPr>
        <w:tab/>
        <w:t>Galimas šalutinis poveikis</w:t>
      </w:r>
    </w:p>
    <w:p w14:paraId="12ECD144"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2224CBA3"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14:paraId="78A4ECF3"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6A232414" w14:textId="77777777" w:rsidR="006476B7" w:rsidRPr="006C4718" w:rsidRDefault="006476B7" w:rsidP="006476B7">
      <w:pPr>
        <w:tabs>
          <w:tab w:val="left" w:pos="567"/>
        </w:tabs>
        <w:spacing w:after="0" w:line="240" w:lineRule="auto"/>
        <w:rPr>
          <w:rFonts w:ascii="Times New Roman" w:eastAsia="Times New Roman" w:hAnsi="Times New Roman" w:cs="Times New Roman"/>
          <w:bCs/>
          <w:kern w:val="0"/>
          <w:lang w:val="lt-LT" w:eastAsia="lt-LT"/>
          <w14:ligatures w14:val="none"/>
        </w:rPr>
      </w:pPr>
      <w:r w:rsidRPr="006C4718">
        <w:rPr>
          <w:rFonts w:ascii="Times New Roman" w:eastAsia="Times New Roman" w:hAnsi="Times New Roman" w:cs="Times New Roman"/>
          <w:bCs/>
          <w:kern w:val="0"/>
          <w:lang w:val="lt-LT" w:eastAsia="lt-LT"/>
          <w14:ligatures w14:val="none"/>
        </w:rPr>
        <w:t>Klinikiniai tyrimai ir epidemiologiniai duomenys parodė, kad NVNU vartojimas (ypač didelėmis dozėmis) gali būti susijęs su arterinių trombozinių reiškinių rizikos padidėjimu (pvz., miokardo infarkto ar insulto) (žr. 4.4 skyrių).</w:t>
      </w:r>
    </w:p>
    <w:p w14:paraId="612C129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72D135D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5F0A7767"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2F939A96"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Nepageidaujamo poveikio dažnis apibūdinamas taip: labai dažnas (≥ 1/10), dažnas (nuo ≥ 1/100 iki &lt; 1/10), nedažnas (nuo ≥ 1/1 000 iki &lt; 1/100), retas (nuo ≥ 1/10 000 iki &lt; 1/1 000), labai retas (&lt; 1/10 000) ir dažnis nežinomas (negali būti apskaičiuotas pagal turimus duomenis).</w:t>
      </w:r>
    </w:p>
    <w:p w14:paraId="4C9E431C"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p>
    <w:tbl>
      <w:tblPr>
        <w:tblW w:w="9072" w:type="dxa"/>
        <w:tblLayout w:type="fixed"/>
        <w:tblLook w:val="0000" w:firstRow="0" w:lastRow="0" w:firstColumn="0" w:lastColumn="0" w:noHBand="0" w:noVBand="0"/>
      </w:tblPr>
      <w:tblGrid>
        <w:gridCol w:w="540"/>
        <w:gridCol w:w="27"/>
        <w:gridCol w:w="2493"/>
        <w:gridCol w:w="59"/>
        <w:gridCol w:w="5953"/>
      </w:tblGrid>
      <w:tr w:rsidR="006476B7" w:rsidRPr="002621B1" w14:paraId="749DBD50" w14:textId="77777777" w:rsidTr="00036999">
        <w:tc>
          <w:tcPr>
            <w:tcW w:w="9072" w:type="dxa"/>
            <w:gridSpan w:val="5"/>
          </w:tcPr>
          <w:p w14:paraId="6E81621C"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Kraujo ir limfinės sistemos sutrikimai</w:t>
            </w:r>
          </w:p>
        </w:tc>
      </w:tr>
      <w:tr w:rsidR="006476B7" w:rsidRPr="002621B1" w14:paraId="4EF8BA33" w14:textId="77777777" w:rsidTr="00036999">
        <w:tc>
          <w:tcPr>
            <w:tcW w:w="567" w:type="dxa"/>
            <w:gridSpan w:val="2"/>
          </w:tcPr>
          <w:p w14:paraId="62748AB0"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2BF9800B"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1DB1F460"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Trombocitopenija (trombocitų kiekio sumažėjimas kraujyje), leukopenija (leukocitų kiekio sumažėjimas kraujyje), agranulocitozė (grūdėtųjų leukocitų kiekio sumažėjimas kraujyje), anemija, hemolizinė anemija (eritrocitų kiekio sumažėjimas kraujyje dėl jų irimo), aplastinė anemija.</w:t>
            </w:r>
          </w:p>
        </w:tc>
      </w:tr>
      <w:tr w:rsidR="006476B7" w:rsidRPr="006C4718" w14:paraId="674C7BC1" w14:textId="77777777" w:rsidTr="00036999">
        <w:tc>
          <w:tcPr>
            <w:tcW w:w="9072" w:type="dxa"/>
            <w:gridSpan w:val="5"/>
          </w:tcPr>
          <w:p w14:paraId="370C20A0"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bCs/>
                <w:i/>
                <w:snapToGrid w:val="0"/>
                <w:kern w:val="0"/>
                <w:lang w:val="lt-LT"/>
                <w14:ligatures w14:val="none"/>
              </w:rPr>
              <w:t>Imuninės sistemos sutrikimai</w:t>
            </w:r>
          </w:p>
        </w:tc>
      </w:tr>
      <w:tr w:rsidR="006476B7" w:rsidRPr="002621B1" w14:paraId="0C21BA9A" w14:textId="77777777" w:rsidTr="00036999">
        <w:tc>
          <w:tcPr>
            <w:tcW w:w="567" w:type="dxa"/>
            <w:gridSpan w:val="2"/>
          </w:tcPr>
          <w:p w14:paraId="7C348EF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075CF97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5953" w:type="dxa"/>
          </w:tcPr>
          <w:p w14:paraId="14DA0C9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Anafilaksinė ir anafilaktoidinės reakcijos (tame tarpe hipotenzija ir šokas), padidėjusio jautrumo reakcija (pvz. bronchospazmas).</w:t>
            </w:r>
          </w:p>
        </w:tc>
      </w:tr>
      <w:tr w:rsidR="006476B7" w:rsidRPr="002621B1" w14:paraId="038D4DD4" w14:textId="77777777" w:rsidTr="00036999">
        <w:tc>
          <w:tcPr>
            <w:tcW w:w="567" w:type="dxa"/>
            <w:gridSpan w:val="2"/>
          </w:tcPr>
          <w:p w14:paraId="05004CD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7906BA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 tarp jų pavieniai atvejai:</w:t>
            </w:r>
          </w:p>
        </w:tc>
        <w:tc>
          <w:tcPr>
            <w:tcW w:w="5953" w:type="dxa"/>
          </w:tcPr>
          <w:p w14:paraId="7A7E010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p w14:paraId="4EFAB8B8"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Angioneurotinė edema (įskaitant veido edemą).</w:t>
            </w:r>
          </w:p>
        </w:tc>
      </w:tr>
      <w:tr w:rsidR="006476B7" w:rsidRPr="006C4718" w14:paraId="229423F0" w14:textId="77777777" w:rsidTr="00036999">
        <w:tc>
          <w:tcPr>
            <w:tcW w:w="9072" w:type="dxa"/>
            <w:gridSpan w:val="5"/>
          </w:tcPr>
          <w:p w14:paraId="5EEF6F7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Psichikos sutrikimai</w:t>
            </w:r>
          </w:p>
        </w:tc>
      </w:tr>
      <w:tr w:rsidR="006476B7" w:rsidRPr="002621B1" w14:paraId="173B802F" w14:textId="77777777" w:rsidTr="00036999">
        <w:tc>
          <w:tcPr>
            <w:tcW w:w="567" w:type="dxa"/>
            <w:gridSpan w:val="2"/>
          </w:tcPr>
          <w:p w14:paraId="283383C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5B526D9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0442F19B"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Depresija, sumišimas, naktiniai košmarai, psichozinės reakcijos, dezorientacija, nemiga, dirglumas, haliucinacijos.</w:t>
            </w:r>
          </w:p>
        </w:tc>
      </w:tr>
      <w:tr w:rsidR="006476B7" w:rsidRPr="006C4718" w14:paraId="09F321D2" w14:textId="77777777" w:rsidTr="00036999">
        <w:tc>
          <w:tcPr>
            <w:tcW w:w="9072" w:type="dxa"/>
            <w:gridSpan w:val="5"/>
          </w:tcPr>
          <w:p w14:paraId="60B13961" w14:textId="77777777" w:rsidR="006476B7" w:rsidRPr="006C4718" w:rsidRDefault="006476B7" w:rsidP="00036999">
            <w:pPr>
              <w:tabs>
                <w:tab w:val="left" w:pos="284"/>
              </w:tabs>
              <w:spacing w:before="40" w:after="20" w:line="240" w:lineRule="auto"/>
              <w:jc w:val="both"/>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lastRenderedPageBreak/>
              <w:t>Nervų sistemos sutrikimai</w:t>
            </w:r>
          </w:p>
        </w:tc>
      </w:tr>
      <w:tr w:rsidR="006476B7" w:rsidRPr="002621B1" w14:paraId="58A86125" w14:textId="77777777" w:rsidTr="00036999">
        <w:tc>
          <w:tcPr>
            <w:tcW w:w="567" w:type="dxa"/>
            <w:gridSpan w:val="2"/>
          </w:tcPr>
          <w:p w14:paraId="4F653820"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926FE5C"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w:t>
            </w:r>
          </w:p>
        </w:tc>
        <w:tc>
          <w:tcPr>
            <w:tcW w:w="5953" w:type="dxa"/>
          </w:tcPr>
          <w:p w14:paraId="67F90E59" w14:textId="77777777" w:rsidR="006476B7" w:rsidRPr="006C4718" w:rsidRDefault="006476B7" w:rsidP="00036999">
            <w:pPr>
              <w:tabs>
                <w:tab w:val="left" w:pos="284"/>
              </w:tabs>
              <w:spacing w:before="40" w:after="20" w:line="240" w:lineRule="auto"/>
              <w:jc w:val="both"/>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Galvos skausmas, galvos svaigimas, irzlumas.</w:t>
            </w:r>
          </w:p>
        </w:tc>
      </w:tr>
      <w:tr w:rsidR="006476B7" w:rsidRPr="006C4718" w14:paraId="03A02976" w14:textId="77777777" w:rsidTr="00036999">
        <w:tc>
          <w:tcPr>
            <w:tcW w:w="567" w:type="dxa"/>
            <w:gridSpan w:val="2"/>
          </w:tcPr>
          <w:p w14:paraId="4EA3A91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79B0A0E"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5953" w:type="dxa"/>
          </w:tcPr>
          <w:p w14:paraId="11DDC375" w14:textId="77777777" w:rsidR="006476B7" w:rsidRPr="006C4718" w:rsidRDefault="006476B7" w:rsidP="00036999">
            <w:pPr>
              <w:tabs>
                <w:tab w:val="left" w:pos="284"/>
              </w:tabs>
              <w:spacing w:before="40" w:after="20" w:line="240" w:lineRule="auto"/>
              <w:jc w:val="both"/>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Mieguistumas, nuovargis.</w:t>
            </w:r>
          </w:p>
        </w:tc>
      </w:tr>
      <w:tr w:rsidR="006476B7" w:rsidRPr="002621B1" w14:paraId="27032D51" w14:textId="77777777" w:rsidTr="00036999">
        <w:tc>
          <w:tcPr>
            <w:tcW w:w="567" w:type="dxa"/>
            <w:gridSpan w:val="2"/>
          </w:tcPr>
          <w:p w14:paraId="3263520F"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274FDA2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3D70AF55"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Pojūčių sutrikimas, traukuliai, tremoras (drebulys), atminties sutrikimas, dezorientacija, aseptinis meningitas, parestezija, nerimas, skonio pokyčiai, cerebrovaskuliniai reiškiniai, skonio jutimo sutrikimas.</w:t>
            </w:r>
          </w:p>
        </w:tc>
      </w:tr>
      <w:tr w:rsidR="006476B7" w:rsidRPr="006C4718" w14:paraId="32990118" w14:textId="77777777" w:rsidTr="00036999">
        <w:tc>
          <w:tcPr>
            <w:tcW w:w="9072" w:type="dxa"/>
            <w:gridSpan w:val="5"/>
          </w:tcPr>
          <w:p w14:paraId="3FEE434F"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Akių sutrikimai</w:t>
            </w:r>
          </w:p>
        </w:tc>
      </w:tr>
      <w:tr w:rsidR="006476B7" w:rsidRPr="002621B1" w14:paraId="6D83A2A0" w14:textId="77777777" w:rsidTr="00036999">
        <w:tc>
          <w:tcPr>
            <w:tcW w:w="567" w:type="dxa"/>
            <w:gridSpan w:val="2"/>
          </w:tcPr>
          <w:p w14:paraId="32CBD5EE"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50DAC7A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74293FDB"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bCs/>
                <w:kern w:val="0"/>
                <w:lang w:val="lt-LT"/>
                <w14:ligatures w14:val="none"/>
              </w:rPr>
            </w:pPr>
            <w:r w:rsidRPr="006C4718">
              <w:rPr>
                <w:rFonts w:ascii="Times New Roman" w:eastAsia="Times New Roman" w:hAnsi="Times New Roman" w:cs="Times New Roman"/>
                <w:bCs/>
                <w:kern w:val="0"/>
                <w:lang w:val="lt-LT"/>
                <w14:ligatures w14:val="none"/>
              </w:rPr>
              <w:t>Regos sutrikimai (matymas lyg per miglą, dvejinimasis).</w:t>
            </w:r>
          </w:p>
        </w:tc>
      </w:tr>
      <w:tr w:rsidR="006476B7" w:rsidRPr="006C4718" w14:paraId="7CA13762" w14:textId="77777777" w:rsidTr="00036999">
        <w:tc>
          <w:tcPr>
            <w:tcW w:w="9072" w:type="dxa"/>
            <w:gridSpan w:val="5"/>
          </w:tcPr>
          <w:p w14:paraId="6E02CDE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Ausų ir labirintų sutrikimai</w:t>
            </w:r>
          </w:p>
        </w:tc>
      </w:tr>
      <w:tr w:rsidR="006476B7" w:rsidRPr="006C4718" w14:paraId="14D94E48" w14:textId="77777777" w:rsidTr="00036999">
        <w:tc>
          <w:tcPr>
            <w:tcW w:w="567" w:type="dxa"/>
            <w:gridSpan w:val="2"/>
          </w:tcPr>
          <w:p w14:paraId="4FD6942D"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5FF59A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w:t>
            </w:r>
          </w:p>
        </w:tc>
        <w:tc>
          <w:tcPr>
            <w:tcW w:w="5953" w:type="dxa"/>
          </w:tcPr>
          <w:p w14:paraId="601EB38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Galvos svaigimas.</w:t>
            </w:r>
          </w:p>
        </w:tc>
      </w:tr>
      <w:tr w:rsidR="006476B7" w:rsidRPr="006C4718" w14:paraId="78DB63A0" w14:textId="77777777" w:rsidTr="00036999">
        <w:tc>
          <w:tcPr>
            <w:tcW w:w="567" w:type="dxa"/>
            <w:gridSpan w:val="2"/>
          </w:tcPr>
          <w:p w14:paraId="6F9CE1A4"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089475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5D82AAB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Spengimas ausyse, klausos susilpnėjimas.</w:t>
            </w:r>
          </w:p>
        </w:tc>
      </w:tr>
      <w:tr w:rsidR="006476B7" w:rsidRPr="006C4718" w14:paraId="2B587395" w14:textId="77777777" w:rsidTr="00036999">
        <w:tc>
          <w:tcPr>
            <w:tcW w:w="9072" w:type="dxa"/>
            <w:gridSpan w:val="5"/>
          </w:tcPr>
          <w:p w14:paraId="1389DFB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Širdies sutrikimai</w:t>
            </w:r>
          </w:p>
        </w:tc>
      </w:tr>
      <w:tr w:rsidR="006476B7" w:rsidRPr="002621B1" w14:paraId="6B3DDF0A" w14:textId="77777777" w:rsidTr="00036999">
        <w:tc>
          <w:tcPr>
            <w:tcW w:w="567" w:type="dxa"/>
            <w:gridSpan w:val="2"/>
          </w:tcPr>
          <w:p w14:paraId="7B56D785"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4D96F29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32E56CA3"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Palpitacija (stiprus ir greitas širdies plakimas), krūtinės skausmas, širdies nepakankamumas, miokardo infarktas.</w:t>
            </w:r>
          </w:p>
          <w:p w14:paraId="268584A1"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Pranešti edemos, hipertenzijos ir širdies nepakankamumo atvejai susiję su NVNU vartojimu.</w:t>
            </w:r>
          </w:p>
        </w:tc>
      </w:tr>
      <w:tr w:rsidR="006476B7" w:rsidRPr="006C4718" w14:paraId="56F84F48" w14:textId="77777777" w:rsidTr="00036999">
        <w:tc>
          <w:tcPr>
            <w:tcW w:w="9072" w:type="dxa"/>
            <w:gridSpan w:val="5"/>
          </w:tcPr>
          <w:p w14:paraId="3FA2789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Virškinimo trakto sutrikimai</w:t>
            </w:r>
          </w:p>
        </w:tc>
      </w:tr>
      <w:tr w:rsidR="006476B7" w:rsidRPr="006C4718" w14:paraId="30E01DAE" w14:textId="77777777" w:rsidTr="00036999">
        <w:tc>
          <w:tcPr>
            <w:tcW w:w="540" w:type="dxa"/>
          </w:tcPr>
          <w:p w14:paraId="0F06599F"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snapToGrid w:val="0"/>
                <w:kern w:val="0"/>
                <w:lang w:val="lt-LT"/>
                <w14:ligatures w14:val="none"/>
              </w:rPr>
            </w:pPr>
          </w:p>
        </w:tc>
        <w:tc>
          <w:tcPr>
            <w:tcW w:w="2520" w:type="dxa"/>
            <w:gridSpan w:val="2"/>
          </w:tcPr>
          <w:p w14:paraId="01A8E1C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snapToGrid w:val="0"/>
                <w:kern w:val="0"/>
                <w:lang w:val="lt-LT"/>
                <w14:ligatures w14:val="none"/>
              </w:rPr>
            </w:pPr>
            <w:r w:rsidRPr="006C4718">
              <w:rPr>
                <w:rFonts w:ascii="Times New Roman" w:eastAsia="Times New Roman" w:hAnsi="Times New Roman" w:cs="Times New Roman"/>
                <w:snapToGrid w:val="0"/>
                <w:kern w:val="0"/>
                <w:lang w:val="lt-LT"/>
                <w14:ligatures w14:val="none"/>
              </w:rPr>
              <w:t>Labai dažni:</w:t>
            </w:r>
          </w:p>
        </w:tc>
        <w:tc>
          <w:tcPr>
            <w:tcW w:w="6012" w:type="dxa"/>
            <w:gridSpan w:val="2"/>
          </w:tcPr>
          <w:p w14:paraId="46EA984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snapToGrid w:val="0"/>
                <w:kern w:val="0"/>
                <w:lang w:val="lt-LT"/>
                <w14:ligatures w14:val="none"/>
              </w:rPr>
            </w:pPr>
            <w:r w:rsidRPr="006C4718">
              <w:rPr>
                <w:rFonts w:ascii="Times New Roman" w:eastAsia="Times New Roman" w:hAnsi="Times New Roman" w:cs="Times New Roman"/>
                <w:snapToGrid w:val="0"/>
                <w:kern w:val="0"/>
                <w:lang w:val="lt-LT"/>
                <w14:ligatures w14:val="none"/>
              </w:rPr>
              <w:t>Pykinimas, vėmimas, viduriavimas.</w:t>
            </w:r>
          </w:p>
        </w:tc>
      </w:tr>
      <w:tr w:rsidR="006476B7" w:rsidRPr="002621B1" w14:paraId="1C8E94A8" w14:textId="77777777" w:rsidTr="00036999">
        <w:tc>
          <w:tcPr>
            <w:tcW w:w="540" w:type="dxa"/>
          </w:tcPr>
          <w:p w14:paraId="20DF6B4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20" w:type="dxa"/>
            <w:gridSpan w:val="2"/>
          </w:tcPr>
          <w:p w14:paraId="3622B505"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w:t>
            </w:r>
          </w:p>
        </w:tc>
        <w:tc>
          <w:tcPr>
            <w:tcW w:w="6012" w:type="dxa"/>
            <w:gridSpan w:val="2"/>
          </w:tcPr>
          <w:p w14:paraId="6C8745D3"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Meteorizmas (pilvo pūtimas), dispepsija, pilvo skausmas, virškinamojo trakto opa (kai kuriais atvejais su kraujavimu ir perforacija.</w:t>
            </w:r>
          </w:p>
        </w:tc>
      </w:tr>
      <w:tr w:rsidR="006476B7" w:rsidRPr="002621B1" w14:paraId="64619A8B" w14:textId="77777777" w:rsidTr="00036999">
        <w:tc>
          <w:tcPr>
            <w:tcW w:w="540" w:type="dxa"/>
          </w:tcPr>
          <w:p w14:paraId="24E9C52D"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20" w:type="dxa"/>
            <w:gridSpan w:val="2"/>
          </w:tcPr>
          <w:p w14:paraId="373E288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6012" w:type="dxa"/>
            <w:gridSpan w:val="2"/>
          </w:tcPr>
          <w:p w14:paraId="66A50945"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Melena (juodos išmatos dėl kraujo priemaišų), vėmimas krauju, gastritas, kraujavimas į virškinimo traktą.</w:t>
            </w:r>
          </w:p>
        </w:tc>
      </w:tr>
      <w:tr w:rsidR="006476B7" w:rsidRPr="002621B1" w14:paraId="64914C8B" w14:textId="77777777" w:rsidTr="00036999">
        <w:tc>
          <w:tcPr>
            <w:tcW w:w="540" w:type="dxa"/>
          </w:tcPr>
          <w:p w14:paraId="0F72B7B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20" w:type="dxa"/>
            <w:gridSpan w:val="2"/>
          </w:tcPr>
          <w:p w14:paraId="3EFEAC9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Labai reti: </w:t>
            </w:r>
          </w:p>
        </w:tc>
        <w:tc>
          <w:tcPr>
            <w:tcW w:w="6012" w:type="dxa"/>
            <w:gridSpan w:val="2"/>
          </w:tcPr>
          <w:p w14:paraId="4B2EFC49"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Stomatitas (burnos gleivinės uždegimas), glositas, kolitas, opinio kolito ir Krono ligos paūmėjimas, vidurių užkietėjimas, gastritas (skrandžio gleivinės uždegimas), stemplės pažeidimas, susiaurėjimų formavimasis, pankreatitas.</w:t>
            </w:r>
          </w:p>
        </w:tc>
      </w:tr>
      <w:tr w:rsidR="006476B7" w:rsidRPr="006C4718" w14:paraId="69EC9E77" w14:textId="77777777" w:rsidTr="00036999">
        <w:tc>
          <w:tcPr>
            <w:tcW w:w="540" w:type="dxa"/>
          </w:tcPr>
          <w:p w14:paraId="35324A0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20" w:type="dxa"/>
            <w:gridSpan w:val="2"/>
          </w:tcPr>
          <w:p w14:paraId="654F176E"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Dažnis nežinomas</w:t>
            </w:r>
          </w:p>
        </w:tc>
        <w:tc>
          <w:tcPr>
            <w:tcW w:w="6012" w:type="dxa"/>
            <w:gridSpan w:val="2"/>
          </w:tcPr>
          <w:p w14:paraId="2642C0D6"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Išeminis kolitas.</w:t>
            </w:r>
          </w:p>
        </w:tc>
      </w:tr>
      <w:tr w:rsidR="006476B7" w:rsidRPr="006C4718" w14:paraId="465CE2FF" w14:textId="77777777" w:rsidTr="00036999">
        <w:tc>
          <w:tcPr>
            <w:tcW w:w="9072" w:type="dxa"/>
            <w:gridSpan w:val="5"/>
          </w:tcPr>
          <w:p w14:paraId="35883B6F"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bCs/>
                <w:i/>
                <w:kern w:val="0"/>
                <w:lang w:val="lt-LT"/>
                <w14:ligatures w14:val="none"/>
              </w:rPr>
            </w:pPr>
            <w:r w:rsidRPr="006C4718">
              <w:rPr>
                <w:rFonts w:ascii="Times New Roman" w:eastAsia="Times New Roman" w:hAnsi="Times New Roman" w:cs="Times New Roman"/>
                <w:bCs/>
                <w:i/>
                <w:snapToGrid w:val="0"/>
                <w:kern w:val="0"/>
                <w:lang w:val="lt-LT"/>
                <w14:ligatures w14:val="none"/>
              </w:rPr>
              <w:t>Kepenų, tulžies pūslės ir latakų sutrikimai</w:t>
            </w:r>
          </w:p>
        </w:tc>
      </w:tr>
      <w:tr w:rsidR="006476B7" w:rsidRPr="002621B1" w14:paraId="0C927EC5" w14:textId="77777777" w:rsidTr="00036999">
        <w:tc>
          <w:tcPr>
            <w:tcW w:w="567" w:type="dxa"/>
            <w:gridSpan w:val="2"/>
          </w:tcPr>
          <w:p w14:paraId="747D2A0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bCs/>
                <w:kern w:val="0"/>
                <w:lang w:val="lt-LT"/>
                <w14:ligatures w14:val="none"/>
              </w:rPr>
            </w:pPr>
          </w:p>
        </w:tc>
        <w:tc>
          <w:tcPr>
            <w:tcW w:w="2552" w:type="dxa"/>
            <w:gridSpan w:val="2"/>
          </w:tcPr>
          <w:p w14:paraId="00C21CC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bCs/>
                <w:kern w:val="0"/>
                <w:lang w:val="lt-LT"/>
                <w14:ligatures w14:val="none"/>
              </w:rPr>
            </w:pPr>
            <w:r w:rsidRPr="006C4718">
              <w:rPr>
                <w:rFonts w:ascii="Times New Roman" w:eastAsia="Times New Roman" w:hAnsi="Times New Roman" w:cs="Times New Roman"/>
                <w:bCs/>
                <w:kern w:val="0"/>
                <w:lang w:val="lt-LT"/>
                <w14:ligatures w14:val="none"/>
              </w:rPr>
              <w:t>Dažni:</w:t>
            </w:r>
          </w:p>
        </w:tc>
        <w:tc>
          <w:tcPr>
            <w:tcW w:w="5953" w:type="dxa"/>
          </w:tcPr>
          <w:p w14:paraId="31D67D5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bCs/>
                <w:kern w:val="0"/>
                <w:lang w:val="lt-LT"/>
                <w14:ligatures w14:val="none"/>
              </w:rPr>
            </w:pPr>
            <w:r w:rsidRPr="006C4718">
              <w:rPr>
                <w:rFonts w:ascii="Times New Roman" w:eastAsia="Times New Roman" w:hAnsi="Times New Roman" w:cs="Times New Roman"/>
                <w:kern w:val="0"/>
                <w:lang w:val="lt-LT"/>
                <w14:ligatures w14:val="none"/>
              </w:rPr>
              <w:t>Transaminazių (kepenų fermentų) aktyvumo kraujo serume padidėjimas.</w:t>
            </w:r>
          </w:p>
        </w:tc>
      </w:tr>
      <w:tr w:rsidR="006476B7" w:rsidRPr="002621B1" w14:paraId="4735C8EF" w14:textId="77777777" w:rsidTr="00036999">
        <w:tc>
          <w:tcPr>
            <w:tcW w:w="567" w:type="dxa"/>
            <w:gridSpan w:val="2"/>
          </w:tcPr>
          <w:p w14:paraId="6B161196"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48AD8AA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5953" w:type="dxa"/>
          </w:tcPr>
          <w:p w14:paraId="44AD4B7D"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Sutrikusi kepenų  funkcija, įskaitant hepatitą su gelta ar be jos (labai retais atvejais žaibinis hepatitas).</w:t>
            </w:r>
          </w:p>
        </w:tc>
      </w:tr>
      <w:tr w:rsidR="006476B7" w:rsidRPr="002621B1" w14:paraId="2AD30DF9" w14:textId="77777777" w:rsidTr="00036999">
        <w:tc>
          <w:tcPr>
            <w:tcW w:w="567" w:type="dxa"/>
            <w:gridSpan w:val="2"/>
          </w:tcPr>
          <w:p w14:paraId="756A607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0D02FDA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 tarp jų pavieniai atvejai:</w:t>
            </w:r>
          </w:p>
        </w:tc>
        <w:tc>
          <w:tcPr>
            <w:tcW w:w="5953" w:type="dxa"/>
          </w:tcPr>
          <w:p w14:paraId="46C9126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Žaibinis hepatitas, kepenų nekrozė, kepenų funkcijos nepakankamumas.</w:t>
            </w:r>
          </w:p>
        </w:tc>
      </w:tr>
      <w:tr w:rsidR="006476B7" w:rsidRPr="002621B1" w14:paraId="0F240B95" w14:textId="77777777" w:rsidTr="00036999">
        <w:tc>
          <w:tcPr>
            <w:tcW w:w="9072" w:type="dxa"/>
            <w:gridSpan w:val="5"/>
          </w:tcPr>
          <w:p w14:paraId="7DCBD12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Odos ir poodinio audinio sutrikimai</w:t>
            </w:r>
          </w:p>
        </w:tc>
      </w:tr>
      <w:tr w:rsidR="006476B7" w:rsidRPr="006C4718" w14:paraId="670BB2BF" w14:textId="77777777" w:rsidTr="00036999">
        <w:tc>
          <w:tcPr>
            <w:tcW w:w="567" w:type="dxa"/>
            <w:gridSpan w:val="2"/>
          </w:tcPr>
          <w:p w14:paraId="74DD060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5E3C3B0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w:t>
            </w:r>
          </w:p>
        </w:tc>
        <w:tc>
          <w:tcPr>
            <w:tcW w:w="5953" w:type="dxa"/>
          </w:tcPr>
          <w:p w14:paraId="47B0DC9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Išbėrimas.</w:t>
            </w:r>
          </w:p>
        </w:tc>
      </w:tr>
      <w:tr w:rsidR="006476B7" w:rsidRPr="006C4718" w14:paraId="7DEAAB9F" w14:textId="77777777" w:rsidTr="00036999">
        <w:tc>
          <w:tcPr>
            <w:tcW w:w="567" w:type="dxa"/>
            <w:gridSpan w:val="2"/>
          </w:tcPr>
          <w:p w14:paraId="46D5291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A956FA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5953" w:type="dxa"/>
          </w:tcPr>
          <w:p w14:paraId="51E94AE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Dilgėlinė.</w:t>
            </w:r>
          </w:p>
        </w:tc>
      </w:tr>
      <w:tr w:rsidR="006476B7" w:rsidRPr="002621B1" w14:paraId="183F5252" w14:textId="77777777" w:rsidTr="00036999">
        <w:tc>
          <w:tcPr>
            <w:tcW w:w="567" w:type="dxa"/>
            <w:gridSpan w:val="2"/>
          </w:tcPr>
          <w:p w14:paraId="2EC6E5B4"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1F66F67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4C0934E7"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Pūslinės reakcijos įskaitant Stivenso ir Džonsono sindromą ir toksinę epidermio nekrolizę (Lajelio sindromas), fotosensibilizacija (jautrumas saulės šviesai), purpura, egzema, eritema, eksfoliacinis dermatitas, plaukų nuslinkimas, alerginė purpura, niežulys.</w:t>
            </w:r>
          </w:p>
        </w:tc>
      </w:tr>
      <w:tr w:rsidR="006476B7" w:rsidRPr="002621B1" w14:paraId="1F67B3F9" w14:textId="77777777" w:rsidTr="00036999">
        <w:tc>
          <w:tcPr>
            <w:tcW w:w="9072" w:type="dxa"/>
            <w:gridSpan w:val="5"/>
          </w:tcPr>
          <w:p w14:paraId="5045C371"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bCs/>
                <w:i/>
                <w:kern w:val="0"/>
                <w:lang w:val="lt-LT"/>
                <w14:ligatures w14:val="none"/>
              </w:rPr>
            </w:pPr>
            <w:r w:rsidRPr="006C4718">
              <w:rPr>
                <w:rFonts w:ascii="Times New Roman" w:eastAsia="Times New Roman" w:hAnsi="Times New Roman" w:cs="Times New Roman"/>
                <w:bCs/>
                <w:i/>
                <w:snapToGrid w:val="0"/>
                <w:kern w:val="0"/>
                <w:lang w:val="lt-LT"/>
                <w14:ligatures w14:val="none"/>
              </w:rPr>
              <w:lastRenderedPageBreak/>
              <w:t>Inkstų ir šlapimo takų sutrikimai</w:t>
            </w:r>
          </w:p>
        </w:tc>
      </w:tr>
      <w:tr w:rsidR="006476B7" w:rsidRPr="006C4718" w14:paraId="34240ABB" w14:textId="77777777" w:rsidTr="00036999">
        <w:tc>
          <w:tcPr>
            <w:tcW w:w="567" w:type="dxa"/>
            <w:gridSpan w:val="2"/>
          </w:tcPr>
          <w:p w14:paraId="68701CD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300F4597"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Reti:</w:t>
            </w:r>
          </w:p>
        </w:tc>
        <w:tc>
          <w:tcPr>
            <w:tcW w:w="5953" w:type="dxa"/>
          </w:tcPr>
          <w:p w14:paraId="54ED7165"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Edema.</w:t>
            </w:r>
          </w:p>
        </w:tc>
      </w:tr>
      <w:tr w:rsidR="006476B7" w:rsidRPr="002621B1" w14:paraId="50A344A2" w14:textId="77777777" w:rsidTr="00036999">
        <w:tc>
          <w:tcPr>
            <w:tcW w:w="567" w:type="dxa"/>
            <w:gridSpan w:val="2"/>
          </w:tcPr>
          <w:p w14:paraId="65BC760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0A080EE9"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w:t>
            </w:r>
          </w:p>
        </w:tc>
        <w:tc>
          <w:tcPr>
            <w:tcW w:w="5953" w:type="dxa"/>
          </w:tcPr>
          <w:p w14:paraId="7230AE7F" w14:textId="77777777" w:rsidR="006476B7" w:rsidRPr="006C4718" w:rsidRDefault="006476B7" w:rsidP="00036999">
            <w:pPr>
              <w:keepNext/>
              <w:keepLines/>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Inkstų nepakankamumas, hematurija (kraujas šlapime), proteinurija, intersticinis nefritas, nefrozinis sindromas.</w:t>
            </w:r>
          </w:p>
        </w:tc>
      </w:tr>
      <w:tr w:rsidR="006476B7" w:rsidRPr="002621B1" w14:paraId="100D58DF" w14:textId="77777777" w:rsidTr="00036999">
        <w:tc>
          <w:tcPr>
            <w:tcW w:w="9072" w:type="dxa"/>
            <w:gridSpan w:val="5"/>
          </w:tcPr>
          <w:p w14:paraId="228CD67E"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kern w:val="0"/>
                <w:lang w:val="lt-LT"/>
                <w14:ligatures w14:val="none"/>
              </w:rPr>
            </w:pPr>
            <w:r w:rsidRPr="006C4718">
              <w:rPr>
                <w:rFonts w:ascii="Times New Roman" w:eastAsia="Times New Roman" w:hAnsi="Times New Roman" w:cs="Times New Roman"/>
                <w:i/>
                <w:snapToGrid w:val="0"/>
                <w:kern w:val="0"/>
                <w:lang w:val="lt-LT"/>
                <w14:ligatures w14:val="none"/>
              </w:rPr>
              <w:t>Bendri sutrikimai ir vartojimo vietos pažeidimai</w:t>
            </w:r>
          </w:p>
        </w:tc>
      </w:tr>
      <w:tr w:rsidR="006476B7" w:rsidRPr="006C4718" w14:paraId="0E4D811D" w14:textId="77777777" w:rsidTr="00036999">
        <w:tc>
          <w:tcPr>
            <w:tcW w:w="567" w:type="dxa"/>
            <w:gridSpan w:val="2"/>
          </w:tcPr>
          <w:p w14:paraId="6B172638"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2222FEC"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Dažni:</w:t>
            </w:r>
          </w:p>
        </w:tc>
        <w:tc>
          <w:tcPr>
            <w:tcW w:w="5953" w:type="dxa"/>
          </w:tcPr>
          <w:p w14:paraId="24955B0F"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Nuovargis.</w:t>
            </w:r>
          </w:p>
          <w:p w14:paraId="10D31EB3"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r>
      <w:tr w:rsidR="006476B7" w:rsidRPr="006C4718" w14:paraId="289CBB18" w14:textId="77777777" w:rsidTr="00036999">
        <w:tc>
          <w:tcPr>
            <w:tcW w:w="9072" w:type="dxa"/>
            <w:gridSpan w:val="5"/>
          </w:tcPr>
          <w:p w14:paraId="4E5EDEF8"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i/>
                <w:iCs/>
                <w:kern w:val="0"/>
                <w:lang w:val="lt-LT"/>
                <w14:ligatures w14:val="none"/>
              </w:rPr>
            </w:pPr>
            <w:r w:rsidRPr="006C4718">
              <w:rPr>
                <w:rFonts w:ascii="Times New Roman" w:eastAsia="Times New Roman" w:hAnsi="Times New Roman" w:cs="Times New Roman"/>
                <w:i/>
                <w:iCs/>
                <w:kern w:val="0"/>
                <w:lang w:val="lt-LT"/>
                <w14:ligatures w14:val="none"/>
              </w:rPr>
              <w:t>Kitos organų sistemos</w:t>
            </w:r>
          </w:p>
        </w:tc>
      </w:tr>
      <w:tr w:rsidR="006476B7" w:rsidRPr="006C4718" w14:paraId="761F84B5" w14:textId="77777777" w:rsidTr="00036999">
        <w:tc>
          <w:tcPr>
            <w:tcW w:w="567" w:type="dxa"/>
            <w:gridSpan w:val="2"/>
          </w:tcPr>
          <w:p w14:paraId="1FC249E2"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tc>
        <w:tc>
          <w:tcPr>
            <w:tcW w:w="2552" w:type="dxa"/>
            <w:gridSpan w:val="2"/>
          </w:tcPr>
          <w:p w14:paraId="7B99257C"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Labai reti, tarp jų pavieniai atvejai:</w:t>
            </w:r>
          </w:p>
        </w:tc>
        <w:tc>
          <w:tcPr>
            <w:tcW w:w="5953" w:type="dxa"/>
          </w:tcPr>
          <w:p w14:paraId="3D4003B4"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p>
          <w:p w14:paraId="5BDADB64" w14:textId="77777777" w:rsidR="006476B7" w:rsidRPr="006C4718" w:rsidRDefault="006476B7" w:rsidP="00036999">
            <w:pPr>
              <w:tabs>
                <w:tab w:val="left" w:pos="284"/>
              </w:tabs>
              <w:spacing w:before="40" w:after="2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Impotencija.</w:t>
            </w:r>
          </w:p>
        </w:tc>
      </w:tr>
    </w:tbl>
    <w:p w14:paraId="32331DD9" w14:textId="77777777" w:rsidR="006476B7" w:rsidRPr="006C4718" w:rsidRDefault="006476B7" w:rsidP="006476B7">
      <w:pPr>
        <w:tabs>
          <w:tab w:val="left" w:pos="0"/>
          <w:tab w:val="left" w:pos="567"/>
        </w:tabs>
        <w:spacing w:after="0" w:line="240" w:lineRule="auto"/>
        <w:rPr>
          <w:rFonts w:ascii="Times New Roman" w:eastAsia="Times New Roman" w:hAnsi="Times New Roman" w:cs="Times New Roman"/>
          <w:kern w:val="0"/>
          <w:lang w:val="lt-LT"/>
          <w14:ligatures w14:val="none"/>
        </w:rPr>
      </w:pPr>
    </w:p>
    <w:p w14:paraId="6E0CDEAD" w14:textId="35401193" w:rsidR="006476B7" w:rsidRPr="006C4718" w:rsidRDefault="006476B7" w:rsidP="006476B7">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Nebevartokite </w:t>
      </w:r>
      <w:r w:rsidR="002621B1">
        <w:rPr>
          <w:rFonts w:ascii="Times New Roman" w:eastAsia="Times New Roman" w:hAnsi="Times New Roman" w:cs="Times New Roman"/>
          <w:kern w:val="0"/>
          <w:lang w:val="lt-LT"/>
          <w14:ligatures w14:val="none"/>
        </w:rPr>
        <w:t>DICLOFENAC SODIC MCC</w:t>
      </w:r>
      <w:r>
        <w:rPr>
          <w:rFonts w:ascii="Times New Roman" w:eastAsia="Times New Roman" w:hAnsi="Times New Roman" w:cs="Times New Roman"/>
          <w:kern w:val="0"/>
          <w:lang w:val="lt-LT"/>
          <w14:ligatures w14:val="none"/>
        </w:rPr>
        <w:t xml:space="preserve"> </w:t>
      </w:r>
      <w:r w:rsidRPr="006C4718">
        <w:rPr>
          <w:rFonts w:ascii="Times New Roman" w:eastAsia="Times New Roman" w:hAnsi="Times New Roman" w:cs="Times New Roman"/>
          <w:kern w:val="0"/>
          <w:lang w:val="lt-LT"/>
          <w14:ligatures w14:val="none"/>
        </w:rPr>
        <w:t xml:space="preserve">ir nedelsdami pasakykite savo gydytojui, jeigu pastebėtumėte, kad pasireiškė toliau nurodyti reiškiniai. </w:t>
      </w:r>
    </w:p>
    <w:p w14:paraId="7EC792AC" w14:textId="6CEE6A1E"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kern w:val="0"/>
          <w:lang w:val="lt-LT"/>
          <w14:ligatures w14:val="none"/>
        </w:rPr>
        <w:tab/>
        <w:t xml:space="preserve">Nestiprūs pilvo diegliai ir skausmingumas pilvo srityje, prasidedantys netrukus po to, kai pradedamas gydymas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po kurių, paprastai per 24 valandas nuo pilvo skausmo atsiradimo, prasideda kraujavimas iš tiesiosios žarnos arba viduriavimas su krauju (dažnis nežinomas, negali būti įvertintas pagal turimus duomenis).</w:t>
      </w:r>
    </w:p>
    <w:p w14:paraId="4952CC31"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w:t>
      </w:r>
      <w:r w:rsidRPr="006C4718">
        <w:rPr>
          <w:rFonts w:ascii="Times New Roman" w:eastAsia="Times New Roman" w:hAnsi="Times New Roman" w:cs="Times New Roman"/>
          <w:kern w:val="0"/>
          <w:lang w:val="lt-LT"/>
          <w14:ligatures w14:val="none"/>
        </w:rPr>
        <w:tab/>
        <w:t>Krūtinės skausmas, kuris gali būti galimai sunkios alerginės reakcijos, vadinamos Kounis sindromu, požymis.</w:t>
      </w:r>
    </w:p>
    <w:p w14:paraId="08704973"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p>
    <w:p w14:paraId="56BE657E" w14:textId="29EFDD3F"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 xml:space="preserve">Jeigu </w:t>
      </w:r>
      <w:r w:rsidR="002621B1">
        <w:rPr>
          <w:rFonts w:ascii="Times New Roman" w:eastAsia="Times New Roman" w:hAnsi="Times New Roman" w:cs="Times New Roman"/>
          <w:kern w:val="0"/>
          <w:lang w:val="lt-LT"/>
          <w14:ligatures w14:val="none"/>
        </w:rPr>
        <w:t>DICLOFENAC SODIC MCC</w:t>
      </w:r>
      <w:r w:rsidRPr="006C4718">
        <w:rPr>
          <w:rFonts w:ascii="Times New Roman" w:eastAsia="Times New Roman" w:hAnsi="Times New Roman" w:cs="Times New Roman"/>
          <w:kern w:val="0"/>
          <w:lang w:val="lt-LT"/>
          <w14:ligatures w14:val="none"/>
        </w:rPr>
        <w:t xml:space="preserve"> žvakučių vartojama ilgiau nei keletą savaičių, būtina reguliariai kreiptis į gydytoją, kad jis patikrintų, ar neatsirado šalutinio poveikio simptomų.</w:t>
      </w:r>
    </w:p>
    <w:p w14:paraId="61486CC3"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32815473" w14:textId="77777777" w:rsidR="006476B7" w:rsidRPr="009F2EBA" w:rsidRDefault="006476B7" w:rsidP="006476B7">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9F2EBA">
        <w:rPr>
          <w:rFonts w:ascii="Times New Roman" w:eastAsia="Times New Roman" w:hAnsi="Times New Roman" w:cs="Times New Roman"/>
          <w:b/>
          <w:noProof/>
          <w:snapToGrid w:val="0"/>
          <w:kern w:val="0"/>
          <w:szCs w:val="24"/>
          <w:lang w:val="lt-LT"/>
          <w14:ligatures w14:val="none"/>
        </w:rPr>
        <w:t>Pranešimas apie šalutinį poveikį</w:t>
      </w:r>
    </w:p>
    <w:p w14:paraId="269190ED" w14:textId="77349D6F" w:rsidR="006476B7" w:rsidRDefault="006476B7" w:rsidP="006476B7">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9F2EBA">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w:t>
      </w:r>
      <w:r w:rsidRPr="00C64FCA">
        <w:rPr>
          <w:rFonts w:ascii="Times New Roman" w:eastAsia="Times New Roman" w:hAnsi="Times New Roman" w:cs="Times New Roman"/>
          <w:snapToGrid w:val="0"/>
          <w:kern w:val="0"/>
          <w:szCs w:val="20"/>
          <w:lang w:val="lt-LT"/>
          <w14:ligatures w14:val="none"/>
        </w:rPr>
        <w:t>Pranešimą apie šalutinį poveikį galite užpildyti ir pateikti Valstybinės vaistų kontrolės tarnybos prie Lietuvos Respublikos sveikatos apsaugos ministerijos tinkl</w:t>
      </w:r>
      <w:r w:rsidR="00A73D9C">
        <w:rPr>
          <w:rFonts w:ascii="Times New Roman" w:eastAsia="Times New Roman" w:hAnsi="Times New Roman" w:cs="Times New Roman"/>
          <w:snapToGrid w:val="0"/>
          <w:kern w:val="0"/>
          <w:szCs w:val="20"/>
          <w:lang w:val="lt-LT"/>
          <w14:ligatures w14:val="none"/>
        </w:rPr>
        <w:t xml:space="preserve">alapyje </w:t>
      </w:r>
      <w:hyperlink r:id="rId5" w:history="1">
        <w:r w:rsidR="00A73D9C" w:rsidRPr="007D43A4">
          <w:rPr>
            <w:rStyle w:val="Hyperlink"/>
            <w:rFonts w:ascii="Times New Roman" w:eastAsia="Times New Roman" w:hAnsi="Times New Roman" w:cs="Times New Roman"/>
            <w:snapToGrid w:val="0"/>
            <w:kern w:val="0"/>
            <w:szCs w:val="20"/>
            <w:lang w:val="lt-LT"/>
            <w14:ligatures w14:val="none"/>
          </w:rPr>
          <w:t>https://vvkt.lrv.lt/lt/</w:t>
        </w:r>
      </w:hyperlink>
      <w:r w:rsidR="00A73D9C">
        <w:rPr>
          <w:rFonts w:ascii="Times New Roman" w:eastAsia="Times New Roman" w:hAnsi="Times New Roman" w:cs="Times New Roman"/>
          <w:snapToGrid w:val="0"/>
          <w:kern w:val="0"/>
          <w:szCs w:val="20"/>
          <w:lang w:val="lt-LT"/>
          <w14:ligatures w14:val="none"/>
        </w:rPr>
        <w:t xml:space="preserve"> </w:t>
      </w:r>
      <w:r w:rsidRPr="00C64FCA">
        <w:rPr>
          <w:rFonts w:ascii="Times New Roman" w:eastAsia="Times New Roman" w:hAnsi="Times New Roman" w:cs="Times New Roman"/>
          <w:snapToGrid w:val="0"/>
          <w:kern w:val="0"/>
          <w:szCs w:val="20"/>
          <w:lang w:val="lt-LT"/>
          <w14:ligatures w14:val="none"/>
        </w:rPr>
        <w:t>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napToGrid w:val="0"/>
          <w:kern w:val="0"/>
          <w:szCs w:val="20"/>
          <w:lang w:val="lt-LT"/>
          <w14:ligatures w14:val="none"/>
        </w:rPr>
        <w:t>.</w:t>
      </w:r>
    </w:p>
    <w:p w14:paraId="0F7CF874" w14:textId="77777777" w:rsidR="00A73D9C" w:rsidRPr="006C4718" w:rsidRDefault="00A73D9C" w:rsidP="006476B7">
      <w:pPr>
        <w:tabs>
          <w:tab w:val="left" w:pos="567"/>
        </w:tabs>
        <w:spacing w:after="0" w:line="260" w:lineRule="exact"/>
        <w:ind w:right="-1"/>
        <w:rPr>
          <w:rFonts w:ascii="Times New Roman" w:eastAsia="Times New Roman" w:hAnsi="Times New Roman" w:cs="Times New Roman"/>
          <w:kern w:val="0"/>
          <w:lang w:val="lt-LT" w:eastAsia="lt-LT"/>
          <w14:ligatures w14:val="none"/>
        </w:rPr>
      </w:pPr>
    </w:p>
    <w:p w14:paraId="3971A313" w14:textId="25F20CCF"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5.</w:t>
      </w:r>
      <w:r w:rsidRPr="006C4718">
        <w:rPr>
          <w:rFonts w:ascii="Times New Roman" w:eastAsia="Times New Roman" w:hAnsi="Times New Roman" w:cs="Times New Roman"/>
          <w:b/>
          <w:bCs/>
          <w:iCs/>
          <w:kern w:val="0"/>
          <w:lang w:val="lt-LT"/>
          <w14:ligatures w14:val="none"/>
        </w:rPr>
        <w:tab/>
        <w:t xml:space="preserve">Kaip laikyti </w:t>
      </w:r>
      <w:r w:rsidR="002621B1">
        <w:rPr>
          <w:rFonts w:ascii="Times New Roman" w:eastAsia="Times New Roman" w:hAnsi="Times New Roman" w:cs="Times New Roman"/>
          <w:b/>
          <w:bCs/>
          <w:iCs/>
          <w:kern w:val="0"/>
          <w:lang w:val="lt-LT"/>
          <w14:ligatures w14:val="none"/>
        </w:rPr>
        <w:t>DICLOFENAC SODIC MCC</w:t>
      </w:r>
      <w:r>
        <w:rPr>
          <w:rFonts w:ascii="Times New Roman" w:eastAsia="Times New Roman" w:hAnsi="Times New Roman" w:cs="Times New Roman"/>
          <w:b/>
          <w:bCs/>
          <w:iCs/>
          <w:kern w:val="0"/>
          <w:lang w:val="lt-LT"/>
          <w14:ligatures w14:val="none"/>
        </w:rPr>
        <w:t xml:space="preserve"> </w:t>
      </w:r>
      <w:r w:rsidRPr="006C4718">
        <w:rPr>
          <w:rFonts w:ascii="Times New Roman" w:eastAsia="Times New Roman" w:hAnsi="Times New Roman" w:cs="Times New Roman"/>
          <w:b/>
          <w:bCs/>
          <w:iCs/>
          <w:kern w:val="0"/>
          <w:lang w:val="lt-LT"/>
          <w14:ligatures w14:val="none"/>
        </w:rPr>
        <w:t xml:space="preserve"> </w:t>
      </w:r>
    </w:p>
    <w:p w14:paraId="5789D49C"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5DAE542A"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Šį vaistą laikykite vaikams nepastebimoje ir nepasiekiamoje vietoje.</w:t>
      </w:r>
    </w:p>
    <w:p w14:paraId="03DFB3E4" w14:textId="77777777" w:rsidR="006476B7" w:rsidRPr="006C4718" w:rsidRDefault="006476B7" w:rsidP="006476B7">
      <w:pPr>
        <w:spacing w:after="0" w:line="240" w:lineRule="auto"/>
        <w:rPr>
          <w:rFonts w:ascii="Times New Roman" w:eastAsia="Times New Roman" w:hAnsi="Times New Roman" w:cs="Times New Roman"/>
          <w:kern w:val="0"/>
          <w:lang w:val="lt-LT" w:eastAsia="lt-LT"/>
          <w14:ligatures w14:val="none"/>
        </w:rPr>
      </w:pPr>
    </w:p>
    <w:p w14:paraId="3804E322" w14:textId="77777777" w:rsidR="006476B7" w:rsidRPr="006C4718" w:rsidRDefault="006476B7" w:rsidP="006476B7">
      <w:pPr>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Laikyti ne aukštesnėje kaip 25 </w:t>
      </w:r>
      <w:r w:rsidRPr="006C4718">
        <w:rPr>
          <w:rFonts w:ascii="Times New Roman" w:eastAsia="Times New Roman" w:hAnsi="Times New Roman" w:cs="Times New Roman"/>
          <w:kern w:val="0"/>
          <w:lang w:val="lt-LT" w:eastAsia="lt-LT"/>
          <w14:ligatures w14:val="none"/>
        </w:rPr>
        <w:sym w:font="Symbol" w:char="F0B0"/>
      </w:r>
      <w:r w:rsidRPr="006C4718">
        <w:rPr>
          <w:rFonts w:ascii="Times New Roman" w:eastAsia="Times New Roman" w:hAnsi="Times New Roman" w:cs="Times New Roman"/>
          <w:kern w:val="0"/>
          <w:lang w:val="lt-LT" w:eastAsia="lt-LT"/>
          <w14:ligatures w14:val="none"/>
        </w:rPr>
        <w:t>C temperatūroje.</w:t>
      </w:r>
      <w:r>
        <w:rPr>
          <w:rFonts w:ascii="Times New Roman" w:eastAsia="Times New Roman" w:hAnsi="Times New Roman" w:cs="Times New Roman"/>
          <w:kern w:val="0"/>
          <w:lang w:val="lt-LT" w:eastAsia="lt-LT"/>
          <w14:ligatures w14:val="none"/>
        </w:rPr>
        <w:t xml:space="preserve"> Laikyti gamintojo pakuotėje.</w:t>
      </w:r>
    </w:p>
    <w:p w14:paraId="2E8A56C2"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                         </w:t>
      </w:r>
    </w:p>
    <w:p w14:paraId="0C2F2E4A"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Ant dėžutės ir dvisluoksnės juostelės po „Tinka iki“ arba „EXP“ nurodytam tinkamumo laikui pasibaigus, šio vaisto vartoti negalima. Vaistas tinkamas vartoti iki paskutinės nurodyto mėnesio dienos.</w:t>
      </w:r>
    </w:p>
    <w:p w14:paraId="090F903F"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p>
    <w:p w14:paraId="351D7FAD" w14:textId="77777777" w:rsidR="006476B7" w:rsidRPr="006C4718" w:rsidRDefault="006476B7" w:rsidP="006476B7">
      <w:pPr>
        <w:spacing w:after="0" w:line="240" w:lineRule="auto"/>
        <w:rPr>
          <w:rFonts w:ascii="Times New Roman" w:eastAsia="Times New Roman" w:hAnsi="Times New Roman" w:cs="Times New Roman"/>
          <w:kern w:val="0"/>
          <w:lang w:val="lt-LT"/>
          <w14:ligatures w14:val="none"/>
        </w:rPr>
      </w:pPr>
      <w:r w:rsidRPr="006C4718">
        <w:rPr>
          <w:rFonts w:ascii="Times New Roman" w:eastAsia="Times New Roman" w:hAnsi="Times New Roman" w:cs="Times New Roman"/>
          <w:kern w:val="0"/>
          <w:lang w:val="lt-LT"/>
          <w14:ligatures w14:val="none"/>
        </w:rPr>
        <w:t>Vaistų negalima išmesti į kanalizaciją arba su buitinėmis atliekomis. Kaip išmesti nereikalingus vaistus, klauskite vaistininko. Šios priemonės padės apsaugoti aplinką.</w:t>
      </w:r>
    </w:p>
    <w:p w14:paraId="47B7F1EE"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76C9086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19537809" w14:textId="77777777" w:rsidR="006476B7" w:rsidRPr="006C4718" w:rsidRDefault="006476B7" w:rsidP="006476B7">
      <w:pPr>
        <w:keepNext/>
        <w:tabs>
          <w:tab w:val="left" w:pos="567"/>
        </w:tabs>
        <w:spacing w:after="0" w:line="240" w:lineRule="auto"/>
        <w:outlineLvl w:val="1"/>
        <w:rPr>
          <w:rFonts w:ascii="Times New Roman" w:eastAsia="Times New Roman" w:hAnsi="Times New Roman" w:cs="Times New Roman"/>
          <w:b/>
          <w:bCs/>
          <w:iCs/>
          <w:kern w:val="0"/>
          <w:lang w:val="lt-LT"/>
          <w14:ligatures w14:val="none"/>
        </w:rPr>
      </w:pPr>
      <w:r w:rsidRPr="006C4718">
        <w:rPr>
          <w:rFonts w:ascii="Times New Roman" w:eastAsia="Times New Roman" w:hAnsi="Times New Roman" w:cs="Times New Roman"/>
          <w:b/>
          <w:bCs/>
          <w:iCs/>
          <w:kern w:val="0"/>
          <w:lang w:val="lt-LT"/>
          <w14:ligatures w14:val="none"/>
        </w:rPr>
        <w:t>6.</w:t>
      </w:r>
      <w:r w:rsidRPr="006C4718">
        <w:rPr>
          <w:rFonts w:ascii="Times New Roman" w:eastAsia="Times New Roman" w:hAnsi="Times New Roman" w:cs="Times New Roman"/>
          <w:b/>
          <w:bCs/>
          <w:iCs/>
          <w:kern w:val="0"/>
          <w:lang w:val="lt-LT"/>
          <w14:ligatures w14:val="none"/>
        </w:rPr>
        <w:tab/>
        <w:t>Pakuotės turinys ir kita informacija</w:t>
      </w:r>
    </w:p>
    <w:p w14:paraId="3230C26B"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14:ligatures w14:val="none"/>
        </w:rPr>
      </w:pPr>
    </w:p>
    <w:p w14:paraId="139F51D9" w14:textId="69A77DDD" w:rsidR="006476B7" w:rsidRPr="006C4718" w:rsidRDefault="002621B1" w:rsidP="006476B7">
      <w:pPr>
        <w:tabs>
          <w:tab w:val="left" w:pos="567"/>
        </w:tabs>
        <w:spacing w:after="0" w:line="240" w:lineRule="auto"/>
        <w:jc w:val="both"/>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DICLOFENAC SODIC MCC</w:t>
      </w:r>
      <w:r w:rsidR="006476B7">
        <w:rPr>
          <w:rFonts w:ascii="Times New Roman" w:eastAsia="Times New Roman" w:hAnsi="Times New Roman" w:cs="Times New Roman"/>
          <w:b/>
          <w:kern w:val="0"/>
          <w:lang w:val="lt-LT"/>
          <w14:ligatures w14:val="none"/>
        </w:rPr>
        <w:t xml:space="preserve"> </w:t>
      </w:r>
      <w:r w:rsidR="006476B7" w:rsidRPr="006C4718">
        <w:rPr>
          <w:rFonts w:ascii="Times New Roman" w:eastAsia="Times New Roman" w:hAnsi="Times New Roman" w:cs="Times New Roman"/>
          <w:b/>
          <w:kern w:val="0"/>
          <w:lang w:val="lt-LT"/>
          <w14:ligatures w14:val="none"/>
        </w:rPr>
        <w:t>sudėtis</w:t>
      </w:r>
    </w:p>
    <w:p w14:paraId="6213B68A"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w:t>
      </w:r>
      <w:r w:rsidRPr="006C4718">
        <w:rPr>
          <w:rFonts w:ascii="Times New Roman" w:eastAsia="Times New Roman" w:hAnsi="Times New Roman" w:cs="Times New Roman"/>
          <w:kern w:val="0"/>
          <w:lang w:val="lt-LT" w:eastAsia="lt-LT"/>
          <w14:ligatures w14:val="none"/>
        </w:rPr>
        <w:tab/>
        <w:t>Veiklioji medžiaga yra diklofenako natrio druska. Vienoje žvakutėje yra 100 mg diklofenako natrio druskos.</w:t>
      </w:r>
    </w:p>
    <w:p w14:paraId="294EBBA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C4718">
        <w:rPr>
          <w:rFonts w:ascii="Times New Roman" w:eastAsia="Times New Roman" w:hAnsi="Times New Roman" w:cs="Times New Roman"/>
          <w:kern w:val="0"/>
          <w:lang w:val="lt-LT" w:eastAsia="lt-LT"/>
          <w14:ligatures w14:val="none"/>
        </w:rPr>
        <w:t>-</w:t>
      </w:r>
      <w:r w:rsidRPr="006C4718">
        <w:rPr>
          <w:rFonts w:ascii="Times New Roman" w:eastAsia="Times New Roman" w:hAnsi="Times New Roman" w:cs="Times New Roman"/>
          <w:kern w:val="0"/>
          <w:lang w:val="lt-LT" w:eastAsia="lt-LT"/>
          <w14:ligatures w14:val="none"/>
        </w:rPr>
        <w:tab/>
        <w:t xml:space="preserve">Pagalbinės medžiagos yra </w:t>
      </w:r>
      <w:r w:rsidRPr="006476B7">
        <w:rPr>
          <w:rFonts w:ascii="Times New Roman" w:eastAsia="Times New Roman" w:hAnsi="Times New Roman" w:cs="Times New Roman"/>
          <w:kern w:val="0"/>
          <w:lang w:val="lt-LT" w:eastAsia="lt-LT"/>
          <w14:ligatures w14:val="none"/>
        </w:rPr>
        <w:t xml:space="preserve">pusiau sintetiniai gliceridai. </w:t>
      </w:r>
      <w:r>
        <w:rPr>
          <w:rFonts w:ascii="Times New Roman" w:eastAsia="Times New Roman" w:hAnsi="Times New Roman" w:cs="Times New Roman"/>
          <w:kern w:val="0"/>
          <w:lang w:val="lt-LT" w:eastAsia="lt-LT"/>
          <w14:ligatures w14:val="none"/>
        </w:rPr>
        <w:t xml:space="preserve">                   </w:t>
      </w:r>
    </w:p>
    <w:p w14:paraId="4C80CDC1"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04623CC9" w14:textId="2D111248" w:rsidR="006476B7" w:rsidRPr="006C4718" w:rsidRDefault="002621B1" w:rsidP="006476B7">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DICLOFENAC SODIC MCC</w:t>
      </w:r>
      <w:r w:rsidR="006476B7" w:rsidRPr="006C4718">
        <w:rPr>
          <w:rFonts w:ascii="Times New Roman" w:eastAsia="Times New Roman" w:hAnsi="Times New Roman" w:cs="Times New Roman"/>
          <w:b/>
          <w:bCs/>
          <w:kern w:val="0"/>
          <w:lang w:val="lt-LT"/>
          <w14:ligatures w14:val="none"/>
        </w:rPr>
        <w:t xml:space="preserve"> išvaizda ir kiekis pakuotėje</w:t>
      </w:r>
    </w:p>
    <w:p w14:paraId="47C28C10" w14:textId="77777777" w:rsidR="006476B7" w:rsidRPr="005127DF" w:rsidRDefault="006476B7" w:rsidP="006476B7">
      <w:pPr>
        <w:spacing w:after="0" w:line="240" w:lineRule="auto"/>
        <w:rPr>
          <w:rFonts w:ascii="Times New Roman" w:eastAsia="Times New Roman" w:hAnsi="Times New Roman" w:cs="Times New Roman"/>
          <w:kern w:val="0"/>
          <w:lang w:val="lt-LT" w:eastAsia="lt-LT"/>
          <w14:ligatures w14:val="none"/>
        </w:rPr>
      </w:pPr>
      <w:r w:rsidRPr="005127DF">
        <w:rPr>
          <w:rFonts w:ascii="Times New Roman" w:eastAsia="Times New Roman" w:hAnsi="Times New Roman" w:cs="Times New Roman"/>
          <w:kern w:val="0"/>
          <w:lang w:val="lt-LT" w:eastAsia="lt-LT"/>
          <w14:ligatures w14:val="none"/>
        </w:rPr>
        <w:t>Žvakutės yra baltos ar gelsvos spalvos, torpedos formos, lygiu paviršiumi.</w:t>
      </w:r>
    </w:p>
    <w:p w14:paraId="0D841FA0" w14:textId="77777777" w:rsidR="006476B7" w:rsidRPr="006C4718"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D7B67">
        <w:rPr>
          <w:rFonts w:ascii="Times New Roman" w:eastAsia="Times New Roman" w:hAnsi="Times New Roman" w:cs="Times New Roman"/>
          <w:kern w:val="0"/>
          <w:lang w:val="lt-LT" w:eastAsia="lt-LT"/>
          <w14:ligatures w14:val="none"/>
        </w:rPr>
        <w:t xml:space="preserve">Gamintojo </w:t>
      </w:r>
      <w:bookmarkStart w:id="3" w:name="_Hlk138627414"/>
      <w:r w:rsidRPr="006D7B67">
        <w:rPr>
          <w:rFonts w:ascii="Times New Roman" w:eastAsia="Times New Roman" w:hAnsi="Times New Roman" w:cs="Times New Roman"/>
          <w:kern w:val="0"/>
          <w:lang w:val="lt-LT" w:eastAsia="lt-LT"/>
          <w14:ligatures w14:val="none"/>
        </w:rPr>
        <w:t>pakuotėje yra</w:t>
      </w:r>
      <w:bookmarkEnd w:id="3"/>
      <w:r w:rsidRPr="006D7B67">
        <w:rPr>
          <w:rFonts w:ascii="Times New Roman" w:eastAsia="Times New Roman" w:hAnsi="Times New Roman" w:cs="Times New Roman"/>
          <w:kern w:val="0"/>
          <w:lang w:val="lt-LT" w:eastAsia="lt-LT"/>
          <w14:ligatures w14:val="none"/>
        </w:rPr>
        <w:t xml:space="preserve"> 10 žvakučių, 2  PVC/PE </w:t>
      </w:r>
      <w:r w:rsidRPr="0001658B">
        <w:rPr>
          <w:rFonts w:ascii="Times New Roman" w:eastAsia="Times New Roman" w:hAnsi="Times New Roman" w:cs="Times New Roman"/>
          <w:kern w:val="0"/>
          <w:lang w:val="lt-LT" w:eastAsia="lt-LT"/>
          <w14:ligatures w14:val="none"/>
        </w:rPr>
        <w:t xml:space="preserve">dvisluoksnės juostelės </w:t>
      </w:r>
      <w:r w:rsidRPr="006D7B67">
        <w:rPr>
          <w:rFonts w:ascii="Times New Roman" w:eastAsia="Times New Roman" w:hAnsi="Times New Roman" w:cs="Times New Roman"/>
          <w:kern w:val="0"/>
          <w:lang w:val="lt-LT" w:eastAsia="lt-LT"/>
          <w14:ligatures w14:val="none"/>
        </w:rPr>
        <w:t>po 5 žvakutes.</w:t>
      </w:r>
    </w:p>
    <w:p w14:paraId="20BE007D" w14:textId="77777777" w:rsidR="006476B7" w:rsidRDefault="006476B7" w:rsidP="006476B7">
      <w:pPr>
        <w:spacing w:after="0" w:line="240" w:lineRule="auto"/>
        <w:rPr>
          <w:rFonts w:ascii="Times New Roman" w:eastAsia="Times New Roman" w:hAnsi="Times New Roman" w:cs="Times New Roman"/>
          <w:kern w:val="0"/>
          <w:lang w:val="lt-LT"/>
          <w14:ligatures w14:val="none"/>
        </w:rPr>
      </w:pPr>
    </w:p>
    <w:p w14:paraId="34257A33" w14:textId="77777777" w:rsidR="006476B7" w:rsidRPr="00E4559B" w:rsidRDefault="006476B7" w:rsidP="006476B7">
      <w:pPr>
        <w:spacing w:after="0" w:line="240" w:lineRule="auto"/>
        <w:rPr>
          <w:rFonts w:ascii="Times New Roman" w:eastAsia="Times New Roman" w:hAnsi="Times New Roman" w:cs="Times New Roman"/>
          <w:b/>
          <w:kern w:val="0"/>
          <w:lang w:val="lt-LT"/>
          <w14:ligatures w14:val="none"/>
        </w:rPr>
      </w:pPr>
      <w:r w:rsidRPr="00E4559B">
        <w:rPr>
          <w:rFonts w:ascii="Times New Roman" w:eastAsia="Times New Roman" w:hAnsi="Times New Roman" w:cs="Times New Roman"/>
          <w:b/>
          <w:kern w:val="0"/>
          <w:lang w:val="lt-LT"/>
          <w14:ligatures w14:val="none"/>
        </w:rPr>
        <w:t>Registruotojas eksportuojančioje valstybėje ir gamintojas</w:t>
      </w:r>
    </w:p>
    <w:p w14:paraId="1CCDD89C" w14:textId="77777777" w:rsidR="006476B7" w:rsidRPr="006365C9"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365C9">
        <w:rPr>
          <w:rFonts w:ascii="Times New Roman" w:eastAsia="Times New Roman" w:hAnsi="Times New Roman" w:cs="Times New Roman"/>
          <w:kern w:val="0"/>
          <w:lang w:val="lt-LT" w:eastAsia="lt-LT"/>
          <w14:ligatures w14:val="none"/>
        </w:rPr>
        <w:t>S</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C</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 xml:space="preserve"> Magistra C&amp;C S</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R</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L</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 xml:space="preserve"> </w:t>
      </w:r>
    </w:p>
    <w:p w14:paraId="1FFBA999" w14:textId="77777777" w:rsidR="006476B7" w:rsidRPr="006365C9"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365C9">
        <w:rPr>
          <w:rFonts w:ascii="Times New Roman" w:eastAsia="Times New Roman" w:hAnsi="Times New Roman" w:cs="Times New Roman"/>
          <w:kern w:val="0"/>
          <w:lang w:val="lt-LT" w:eastAsia="lt-LT"/>
          <w14:ligatures w14:val="none"/>
        </w:rPr>
        <w:t>B</w:t>
      </w:r>
      <w:r>
        <w:rPr>
          <w:rFonts w:ascii="Times New Roman" w:eastAsia="Times New Roman" w:hAnsi="Times New Roman" w:cs="Times New Roman"/>
          <w:kern w:val="0"/>
          <w:lang w:val="lt-LT" w:eastAsia="lt-LT"/>
          <w14:ligatures w14:val="none"/>
        </w:rPr>
        <w:t>-</w:t>
      </w:r>
      <w:r w:rsidRPr="006365C9">
        <w:rPr>
          <w:rFonts w:ascii="Times New Roman" w:eastAsia="Times New Roman" w:hAnsi="Times New Roman" w:cs="Times New Roman"/>
          <w:kern w:val="0"/>
          <w:lang w:val="lt-LT" w:eastAsia="lt-LT"/>
          <w14:ligatures w14:val="none"/>
        </w:rPr>
        <w:t xml:space="preserve">dul Aurel Vlaicu </w:t>
      </w:r>
      <w:r>
        <w:rPr>
          <w:rFonts w:ascii="Times New Roman" w:eastAsia="Times New Roman" w:hAnsi="Times New Roman" w:cs="Times New Roman"/>
          <w:kern w:val="0"/>
          <w:lang w:val="lt-LT" w:eastAsia="lt-LT"/>
          <w14:ligatures w14:val="none"/>
        </w:rPr>
        <w:t>n</w:t>
      </w:r>
      <w:r w:rsidRPr="006365C9">
        <w:rPr>
          <w:rFonts w:ascii="Times New Roman" w:eastAsia="Times New Roman" w:hAnsi="Times New Roman" w:cs="Times New Roman"/>
          <w:kern w:val="0"/>
          <w:lang w:val="lt-LT" w:eastAsia="lt-LT"/>
          <w14:ligatures w14:val="none"/>
        </w:rPr>
        <w:t xml:space="preserve">r. 82A, </w:t>
      </w:r>
    </w:p>
    <w:p w14:paraId="14A60CA8" w14:textId="77777777" w:rsidR="006476B7" w:rsidRPr="006365C9"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365C9">
        <w:rPr>
          <w:rFonts w:ascii="Times New Roman" w:eastAsia="Times New Roman" w:hAnsi="Times New Roman" w:cs="Times New Roman"/>
          <w:kern w:val="0"/>
          <w:lang w:val="lt-LT" w:eastAsia="lt-LT"/>
          <w14:ligatures w14:val="none"/>
        </w:rPr>
        <w:t xml:space="preserve">Constanta, </w:t>
      </w:r>
    </w:p>
    <w:p w14:paraId="414033BE" w14:textId="77777777" w:rsidR="006476B7" w:rsidRPr="006365C9"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r w:rsidRPr="006365C9">
        <w:rPr>
          <w:rFonts w:ascii="Times New Roman" w:eastAsia="Times New Roman" w:hAnsi="Times New Roman" w:cs="Times New Roman"/>
          <w:kern w:val="0"/>
          <w:lang w:val="lt-LT" w:eastAsia="lt-LT"/>
          <w14:ligatures w14:val="none"/>
        </w:rPr>
        <w:t xml:space="preserve">Rumunija </w:t>
      </w:r>
    </w:p>
    <w:p w14:paraId="570DC807" w14:textId="77777777" w:rsidR="006476B7" w:rsidRDefault="006476B7" w:rsidP="006476B7">
      <w:pPr>
        <w:tabs>
          <w:tab w:val="left" w:pos="567"/>
        </w:tabs>
        <w:spacing w:after="0" w:line="240" w:lineRule="auto"/>
        <w:rPr>
          <w:rFonts w:ascii="Times New Roman" w:eastAsia="Times New Roman" w:hAnsi="Times New Roman" w:cs="Times New Roman"/>
          <w:kern w:val="0"/>
          <w:lang w:val="lt-LT" w:eastAsia="lt-LT"/>
          <w14:ligatures w14:val="none"/>
        </w:rPr>
      </w:pPr>
    </w:p>
    <w:p w14:paraId="46BFA3BD" w14:textId="77777777" w:rsidR="006476B7" w:rsidRPr="00767768" w:rsidRDefault="006476B7" w:rsidP="006476B7">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767768">
        <w:rPr>
          <w:rFonts w:ascii="Times New Roman" w:hAnsi="Times New Roman" w:cs="Times New Roman"/>
          <w:b/>
          <w:color w:val="000000"/>
          <w:kern w:val="0"/>
          <w:lang w:val="lt-LT"/>
          <w14:ligatures w14:val="none"/>
        </w:rPr>
        <w:t xml:space="preserve">Lygiagretus importuotojas </w:t>
      </w:r>
      <w:r w:rsidRPr="00767768">
        <w:rPr>
          <w:rFonts w:ascii="Times New Roman" w:hAnsi="Times New Roman" w:cs="Times New Roman"/>
          <w:b/>
          <w:color w:val="000000"/>
          <w:kern w:val="0"/>
          <w:lang w:val="lt-LT"/>
          <w14:ligatures w14:val="none"/>
        </w:rPr>
        <w:br/>
      </w:r>
      <w:r w:rsidRPr="00767768">
        <w:rPr>
          <w:rFonts w:ascii="Times New Roman" w:eastAsia="TimesNewRoman" w:hAnsi="Times New Roman" w:cs="Times New Roman"/>
          <w:color w:val="000000"/>
          <w:kern w:val="0"/>
          <w:lang w:val="lt-LT"/>
          <w14:ligatures w14:val="none"/>
        </w:rPr>
        <w:t xml:space="preserve">UAB </w:t>
      </w:r>
      <w:r>
        <w:rPr>
          <w:rFonts w:ascii="Times New Roman" w:eastAsia="TimesNewRoman" w:hAnsi="Times New Roman" w:cs="Times New Roman"/>
          <w:color w:val="000000"/>
          <w:kern w:val="0"/>
          <w:lang w:val="lt-LT"/>
          <w14:ligatures w14:val="none"/>
        </w:rPr>
        <w:t>„</w:t>
      </w:r>
      <w:r w:rsidRPr="00767768">
        <w:rPr>
          <w:rFonts w:ascii="Times New Roman" w:eastAsia="TimesNewRoman" w:hAnsi="Times New Roman" w:cs="Times New Roman"/>
          <w:color w:val="000000"/>
          <w:kern w:val="0"/>
          <w:lang w:val="lt-LT"/>
          <w14:ligatures w14:val="none"/>
        </w:rPr>
        <w:t>Niromed</w:t>
      </w:r>
      <w:r>
        <w:rPr>
          <w:rFonts w:ascii="Times New Roman" w:eastAsia="TimesNewRoman" w:hAnsi="Times New Roman" w:cs="Times New Roman"/>
          <w:color w:val="000000"/>
          <w:kern w:val="0"/>
          <w:lang w:val="lt-LT"/>
          <w14:ligatures w14:val="none"/>
        </w:rPr>
        <w:t>“</w:t>
      </w:r>
      <w:r w:rsidRPr="00767768">
        <w:rPr>
          <w:rFonts w:ascii="Times New Roman" w:hAnsi="Times New Roman" w:cs="Times New Roman"/>
          <w:b/>
          <w:color w:val="000000"/>
          <w:kern w:val="0"/>
          <w:lang w:val="lt-LT"/>
          <w14:ligatures w14:val="none"/>
        </w:rPr>
        <w:br/>
      </w:r>
      <w:r w:rsidRPr="00767768">
        <w:rPr>
          <w:rFonts w:ascii="Times New Roman" w:eastAsia="TimesNewRoman" w:hAnsi="Times New Roman" w:cs="Times New Roman"/>
          <w:color w:val="000000"/>
          <w:kern w:val="0"/>
          <w:lang w:val="lt-LT"/>
          <w14:ligatures w14:val="none"/>
        </w:rPr>
        <w:t>Žirmūnų g. 139A</w:t>
      </w:r>
      <w:r w:rsidRPr="00767768">
        <w:rPr>
          <w:rFonts w:ascii="Times New Roman" w:hAnsi="Times New Roman" w:cs="Times New Roman"/>
          <w:b/>
          <w:color w:val="000000"/>
          <w:kern w:val="0"/>
          <w:lang w:val="lt-LT"/>
          <w14:ligatures w14:val="none"/>
        </w:rPr>
        <w:br/>
      </w:r>
      <w:r w:rsidRPr="00767768">
        <w:rPr>
          <w:rFonts w:ascii="Times New Roman" w:eastAsia="TimesNewRoman" w:hAnsi="Times New Roman" w:cs="Times New Roman"/>
          <w:color w:val="000000"/>
          <w:kern w:val="0"/>
          <w:lang w:val="lt-LT"/>
          <w14:ligatures w14:val="none"/>
        </w:rPr>
        <w:t>LT‑09120 Vilnius</w:t>
      </w:r>
      <w:r w:rsidRPr="00767768">
        <w:rPr>
          <w:rFonts w:ascii="Times New Roman" w:eastAsia="TimesNewRoman" w:hAnsi="Times New Roman" w:cs="Times New Roman"/>
          <w:color w:val="000000"/>
          <w:kern w:val="0"/>
          <w:lang w:val="lt-LT"/>
          <w14:ligatures w14:val="none"/>
        </w:rPr>
        <w:br/>
        <w:t>Lietuva</w:t>
      </w:r>
    </w:p>
    <w:p w14:paraId="40F9526A" w14:textId="77777777" w:rsidR="006476B7" w:rsidRPr="00767768" w:rsidRDefault="006476B7" w:rsidP="006476B7">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37DB94A9" w14:textId="77777777" w:rsidR="006476B7" w:rsidRPr="00767768" w:rsidRDefault="006476B7" w:rsidP="006476B7">
      <w:pPr>
        <w:spacing w:after="0" w:line="240" w:lineRule="auto"/>
        <w:ind w:left="567" w:hanging="567"/>
        <w:rPr>
          <w:rFonts w:ascii="Times New Roman" w:eastAsia="Times New Roman" w:hAnsi="Times New Roman" w:cs="Times New Roman"/>
          <w:b/>
          <w:bCs/>
          <w:kern w:val="0"/>
          <w:lang w:val="cs-CZ"/>
          <w14:ligatures w14:val="none"/>
        </w:rPr>
      </w:pPr>
      <w:r w:rsidRPr="00767768">
        <w:rPr>
          <w:rFonts w:ascii="Times New Roman" w:eastAsia="Times New Roman" w:hAnsi="Times New Roman" w:cs="Times New Roman"/>
          <w:b/>
          <w:bCs/>
          <w:kern w:val="0"/>
          <w:lang w:val="cs-CZ"/>
          <w14:ligatures w14:val="none"/>
        </w:rPr>
        <w:t>Perpakavo</w:t>
      </w:r>
    </w:p>
    <w:p w14:paraId="7DE2DD4D"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LABOR Przedsiębiorstwo Farmaceutyczno-Chemiczne sp. z o.o.</w:t>
      </w:r>
    </w:p>
    <w:p w14:paraId="0350BEE0"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Ul. Długosza 49,</w:t>
      </w:r>
    </w:p>
    <w:p w14:paraId="4BB73A11"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51-162 Wrocław,</w:t>
      </w:r>
    </w:p>
    <w:p w14:paraId="4F3B7BD6"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Lenkija</w:t>
      </w:r>
    </w:p>
    <w:p w14:paraId="380AB388"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p>
    <w:p w14:paraId="0D964CBD"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arba</w:t>
      </w:r>
    </w:p>
    <w:p w14:paraId="5A0AAA74" w14:textId="77777777" w:rsidR="006476B7" w:rsidRPr="00767768" w:rsidRDefault="006476B7" w:rsidP="006476B7">
      <w:pPr>
        <w:spacing w:after="0" w:line="240" w:lineRule="auto"/>
        <w:ind w:left="567" w:hanging="567"/>
        <w:rPr>
          <w:rFonts w:ascii="Times New Roman" w:eastAsia="Times New Roman" w:hAnsi="Times New Roman" w:cs="Times New Roman"/>
          <w:kern w:val="0"/>
          <w:lang w:val="cs-CZ"/>
          <w14:ligatures w14:val="none"/>
        </w:rPr>
      </w:pPr>
    </w:p>
    <w:p w14:paraId="6639FC08" w14:textId="77777777" w:rsidR="006476B7" w:rsidRPr="00767768" w:rsidRDefault="006476B7" w:rsidP="006476B7">
      <w:pPr>
        <w:spacing w:after="0" w:line="240" w:lineRule="auto"/>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UAB „Entafarma“</w:t>
      </w:r>
    </w:p>
    <w:p w14:paraId="59869B37" w14:textId="77777777" w:rsidR="006476B7" w:rsidRPr="00767768" w:rsidRDefault="006476B7" w:rsidP="006476B7">
      <w:pPr>
        <w:spacing w:after="0" w:line="240" w:lineRule="auto"/>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Klonėnų vs. 1,</w:t>
      </w:r>
    </w:p>
    <w:p w14:paraId="1BFD84CB" w14:textId="77777777" w:rsidR="006476B7" w:rsidRPr="00767768" w:rsidRDefault="006476B7" w:rsidP="006476B7">
      <w:pPr>
        <w:spacing w:after="0" w:line="240" w:lineRule="auto"/>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LT-19156 Širvintų r. sav.</w:t>
      </w:r>
    </w:p>
    <w:p w14:paraId="67DC243A" w14:textId="77777777" w:rsidR="006476B7" w:rsidRPr="00767768" w:rsidRDefault="006476B7" w:rsidP="006476B7">
      <w:pPr>
        <w:spacing w:after="0" w:line="240" w:lineRule="auto"/>
        <w:rPr>
          <w:rFonts w:ascii="Times New Roman" w:eastAsia="Times New Roman" w:hAnsi="Times New Roman" w:cs="Times New Roman"/>
          <w:kern w:val="0"/>
          <w:lang w:val="cs-CZ"/>
          <w14:ligatures w14:val="none"/>
        </w:rPr>
      </w:pPr>
      <w:r w:rsidRPr="00767768">
        <w:rPr>
          <w:rFonts w:ascii="Times New Roman" w:eastAsia="Times New Roman" w:hAnsi="Times New Roman" w:cs="Times New Roman"/>
          <w:kern w:val="0"/>
          <w:lang w:val="cs-CZ"/>
          <w14:ligatures w14:val="none"/>
        </w:rPr>
        <w:t>Lietuva</w:t>
      </w:r>
    </w:p>
    <w:p w14:paraId="0366C607" w14:textId="77777777" w:rsidR="006476B7" w:rsidRPr="003A0370" w:rsidRDefault="006476B7" w:rsidP="006476B7">
      <w:pPr>
        <w:spacing w:after="0" w:line="240" w:lineRule="auto"/>
        <w:rPr>
          <w:rFonts w:ascii="Times New Roman" w:eastAsia="Times New Roman" w:hAnsi="Times New Roman" w:cs="Times New Roman"/>
          <w:kern w:val="0"/>
          <w:lang w:val="lt-LT" w:eastAsia="lt-LT"/>
          <w14:ligatures w14:val="none"/>
        </w:rPr>
      </w:pPr>
    </w:p>
    <w:p w14:paraId="18C79ED0" w14:textId="5082CD20" w:rsidR="006476B7" w:rsidRPr="003A0370" w:rsidRDefault="006476B7" w:rsidP="006476B7">
      <w:pPr>
        <w:spacing w:after="0" w:line="240" w:lineRule="auto"/>
        <w:rPr>
          <w:rFonts w:ascii="Times New Roman" w:eastAsia="Times New Roman" w:hAnsi="Times New Roman" w:cs="Times New Roman"/>
          <w:b/>
          <w:kern w:val="0"/>
          <w:lang w:val="lt-LT" w:eastAsia="lt-LT"/>
          <w14:ligatures w14:val="none"/>
        </w:rPr>
      </w:pPr>
      <w:r w:rsidRPr="003A0370">
        <w:rPr>
          <w:rFonts w:ascii="Times New Roman" w:eastAsia="Times New Roman" w:hAnsi="Times New Roman" w:cs="Times New Roman"/>
          <w:b/>
          <w:bCs/>
          <w:kern w:val="0"/>
          <w:lang w:val="lt-LT" w:eastAsia="lt-LT"/>
          <w14:ligatures w14:val="none"/>
        </w:rPr>
        <w:t>Šis pakuotės lapelis</w:t>
      </w:r>
      <w:r w:rsidRPr="003A0370">
        <w:rPr>
          <w:rFonts w:ascii="Times New Roman" w:eastAsia="Times New Roman" w:hAnsi="Times New Roman" w:cs="Times New Roman"/>
          <w:b/>
          <w:kern w:val="0"/>
          <w:lang w:val="lt-LT" w:eastAsia="lt-LT"/>
          <w14:ligatures w14:val="none"/>
        </w:rPr>
        <w:t xml:space="preserve"> paskutinį kartą peržiūrėtas 202</w:t>
      </w:r>
      <w:r>
        <w:rPr>
          <w:rFonts w:ascii="Times New Roman" w:eastAsia="Times New Roman" w:hAnsi="Times New Roman" w:cs="Times New Roman"/>
          <w:b/>
          <w:kern w:val="0"/>
          <w:lang w:val="lt-LT" w:eastAsia="lt-LT"/>
          <w14:ligatures w14:val="none"/>
        </w:rPr>
        <w:t>4</w:t>
      </w:r>
      <w:r w:rsidRPr="003A0370">
        <w:rPr>
          <w:rFonts w:ascii="Times New Roman" w:eastAsia="Times New Roman" w:hAnsi="Times New Roman" w:cs="Times New Roman"/>
          <w:b/>
          <w:kern w:val="0"/>
          <w:lang w:val="lt-LT" w:eastAsia="lt-LT"/>
          <w14:ligatures w14:val="none"/>
        </w:rPr>
        <w:t>-</w:t>
      </w:r>
      <w:r w:rsidR="00A73D9C">
        <w:rPr>
          <w:rFonts w:ascii="Times New Roman" w:eastAsia="Times New Roman" w:hAnsi="Times New Roman" w:cs="Times New Roman"/>
          <w:b/>
          <w:kern w:val="0"/>
          <w:lang w:val="lt-LT" w:eastAsia="lt-LT"/>
          <w14:ligatures w14:val="none"/>
        </w:rPr>
        <w:t>12-13</w:t>
      </w:r>
      <w:r w:rsidRPr="003A0370">
        <w:rPr>
          <w:rFonts w:ascii="Times New Roman" w:eastAsia="Times New Roman" w:hAnsi="Times New Roman" w:cs="Times New Roman"/>
          <w:b/>
          <w:kern w:val="0"/>
          <w:lang w:val="lt-LT" w:eastAsia="lt-LT"/>
          <w14:ligatures w14:val="none"/>
        </w:rPr>
        <w:t>.</w:t>
      </w:r>
    </w:p>
    <w:p w14:paraId="3D2441BE" w14:textId="77777777" w:rsidR="006476B7" w:rsidRPr="003A0370" w:rsidRDefault="006476B7" w:rsidP="006476B7">
      <w:pPr>
        <w:spacing w:after="0" w:line="240" w:lineRule="auto"/>
        <w:rPr>
          <w:rFonts w:ascii="Times New Roman" w:eastAsia="Times New Roman" w:hAnsi="Times New Roman" w:cs="Times New Roman"/>
          <w:kern w:val="0"/>
          <w:lang w:val="lt-LT" w:eastAsia="lt-LT"/>
          <w14:ligatures w14:val="none"/>
        </w:rPr>
      </w:pPr>
    </w:p>
    <w:p w14:paraId="32FAE7FF" w14:textId="77777777" w:rsidR="006476B7" w:rsidRPr="003A0370" w:rsidRDefault="006476B7" w:rsidP="006476B7">
      <w:pPr>
        <w:spacing w:after="0" w:line="240" w:lineRule="auto"/>
        <w:rPr>
          <w:rFonts w:ascii="Times New Roman" w:eastAsia="Times New Roman" w:hAnsi="Times New Roman" w:cs="Times New Roman"/>
          <w:kern w:val="0"/>
          <w:lang w:val="lt-LT" w:eastAsia="lt-LT"/>
          <w14:ligatures w14:val="none"/>
        </w:rPr>
      </w:pPr>
      <w:r w:rsidRPr="003A0370">
        <w:rPr>
          <w:rFonts w:ascii="Times New Roman" w:eastAsia="Times New Roman" w:hAnsi="Times New Roman" w:cs="Times New Roman"/>
          <w:kern w:val="0"/>
          <w:lang w:val="lt-LT" w:eastAsia="lt-LT"/>
          <w14:ligatures w14:val="none"/>
        </w:rPr>
        <w:t xml:space="preserve">Išsami informacija apie šį vaistą pateikiama Valstybinės vaistų kontrolės tarnybos prie Lietuvos Respublikos sveikatos apsaugos ministerijos tinklalapyje </w:t>
      </w:r>
      <w:hyperlink r:id="rId6" w:history="1">
        <w:r w:rsidRPr="006476B7">
          <w:rPr>
            <w:rStyle w:val="Hyperlink"/>
            <w:rFonts w:ascii="Times New Roman" w:hAnsi="Times New Roman" w:cs="Times New Roman"/>
            <w:lang w:val="lt-LT"/>
          </w:rPr>
          <w:t>https://vvkt.lrv.lt/lt/</w:t>
        </w:r>
      </w:hyperlink>
      <w:r w:rsidRPr="006476B7">
        <w:rPr>
          <w:rFonts w:ascii="Times New Roman" w:hAnsi="Times New Roman" w:cs="Times New Roman"/>
          <w:lang w:val="lt-LT"/>
        </w:rPr>
        <w:t xml:space="preserve">. </w:t>
      </w:r>
    </w:p>
    <w:p w14:paraId="5EA2F089" w14:textId="77777777" w:rsidR="006476B7" w:rsidRPr="003A0370" w:rsidRDefault="006476B7" w:rsidP="006476B7">
      <w:pPr>
        <w:spacing w:after="0" w:line="240" w:lineRule="auto"/>
        <w:rPr>
          <w:rFonts w:ascii="Times New Roman" w:eastAsia="Times New Roman" w:hAnsi="Times New Roman" w:cs="Times New Roman"/>
          <w:kern w:val="0"/>
          <w:lang w:val="lt-LT" w:eastAsia="lt-LT"/>
          <w14:ligatures w14:val="none"/>
        </w:rPr>
      </w:pPr>
    </w:p>
    <w:p w14:paraId="2BF29BE0" w14:textId="77777777" w:rsidR="006476B7" w:rsidRDefault="006476B7" w:rsidP="006476B7">
      <w:pPr>
        <w:spacing w:after="0" w:line="240" w:lineRule="auto"/>
        <w:rPr>
          <w:rFonts w:ascii="Calibri" w:eastAsia="Calibri" w:hAnsi="Calibri" w:cs="Times New Roman"/>
          <w:kern w:val="0"/>
          <w:lang w:val="lt-LT"/>
          <w14:ligatures w14:val="none"/>
        </w:rPr>
      </w:pPr>
    </w:p>
    <w:p w14:paraId="72574B47" w14:textId="342AA05F" w:rsidR="006476B7" w:rsidRDefault="006476B7" w:rsidP="006476B7">
      <w:pPr>
        <w:spacing w:after="0" w:line="240" w:lineRule="auto"/>
        <w:rPr>
          <w:rFonts w:ascii="Times New Roman" w:eastAsia="Calibri" w:hAnsi="Times New Roman" w:cs="Times New Roman"/>
          <w:i/>
          <w:iCs/>
          <w:kern w:val="0"/>
          <w:lang w:val="lt-LT"/>
          <w14:ligatures w14:val="none"/>
        </w:rPr>
      </w:pPr>
      <w:r w:rsidRPr="001D06D7">
        <w:rPr>
          <w:rFonts w:ascii="Times New Roman" w:eastAsia="Calibri" w:hAnsi="Times New Roman" w:cs="Times New Roman"/>
          <w:i/>
          <w:iCs/>
          <w:kern w:val="0"/>
          <w:lang w:val="lt-LT"/>
          <w14:ligatures w14:val="none"/>
        </w:rPr>
        <w:t>Lygiagrečiai importuojamas vaistinis preparatas nuo referencinio vaistinio preparato skiriasi</w:t>
      </w:r>
      <w:r>
        <w:rPr>
          <w:rFonts w:ascii="Times New Roman" w:eastAsia="Calibri" w:hAnsi="Times New Roman" w:cs="Times New Roman"/>
          <w:i/>
          <w:iCs/>
          <w:kern w:val="0"/>
          <w:lang w:val="lt-LT"/>
          <w14:ligatures w14:val="none"/>
        </w:rPr>
        <w:t xml:space="preserve"> </w:t>
      </w:r>
      <w:r w:rsidRPr="001D06D7">
        <w:rPr>
          <w:rFonts w:ascii="Times New Roman" w:eastAsia="Times New Roman" w:hAnsi="Times New Roman" w:cs="Times New Roman"/>
          <w:i/>
          <w:iCs/>
          <w:noProof/>
          <w:kern w:val="0"/>
          <w:lang w:val="lt-LT"/>
          <w14:ligatures w14:val="none"/>
        </w:rPr>
        <w:t>pagalbinėmis medžiagomis: lygiagretaus</w:t>
      </w:r>
      <w:r>
        <w:rPr>
          <w:rFonts w:ascii="Times New Roman" w:eastAsia="Times New Roman" w:hAnsi="Times New Roman" w:cs="Times New Roman"/>
          <w:i/>
          <w:iCs/>
          <w:noProof/>
          <w:kern w:val="0"/>
          <w:lang w:val="lt-LT"/>
          <w14:ligatures w14:val="none"/>
        </w:rPr>
        <w:t xml:space="preserve"> - </w:t>
      </w:r>
      <w:r w:rsidRPr="00752A92">
        <w:rPr>
          <w:rFonts w:ascii="Times New Roman" w:eastAsia="Times New Roman" w:hAnsi="Times New Roman" w:cs="Times New Roman"/>
          <w:i/>
          <w:iCs/>
          <w:noProof/>
          <w:kern w:val="0"/>
          <w:lang w:val="lt-LT"/>
          <w14:ligatures w14:val="none"/>
        </w:rPr>
        <w:t>pusiau sintetiniai gliceridai,</w:t>
      </w:r>
      <w:r>
        <w:rPr>
          <w:rFonts w:ascii="Times New Roman" w:eastAsia="Times New Roman" w:hAnsi="Times New Roman" w:cs="Times New Roman"/>
          <w:i/>
          <w:iCs/>
          <w:noProof/>
          <w:kern w:val="0"/>
          <w:lang w:val="lt-LT"/>
          <w14:ligatures w14:val="none"/>
        </w:rPr>
        <w:t xml:space="preserve"> </w:t>
      </w:r>
      <w:r w:rsidRPr="001D06D7">
        <w:rPr>
          <w:rFonts w:ascii="Times New Roman" w:eastAsia="Times New Roman" w:hAnsi="Times New Roman" w:cs="Times New Roman"/>
          <w:i/>
          <w:iCs/>
          <w:noProof/>
          <w:kern w:val="0"/>
          <w:lang w:val="lt-LT"/>
          <w14:ligatures w14:val="none"/>
        </w:rPr>
        <w:t xml:space="preserve">referencinio – </w:t>
      </w:r>
      <w:r w:rsidRPr="006C4718">
        <w:rPr>
          <w:rFonts w:ascii="Times New Roman" w:eastAsia="Times New Roman" w:hAnsi="Times New Roman" w:cs="Times New Roman"/>
          <w:i/>
          <w:iCs/>
          <w:noProof/>
          <w:kern w:val="0"/>
          <w:lang w:val="lt-LT"/>
          <w14:ligatures w14:val="none"/>
        </w:rPr>
        <w:t xml:space="preserve"> celiuliozės milteliai, bevandenis koloidinis silicio dioksidas, kietieji riebalai</w:t>
      </w:r>
      <w:r>
        <w:rPr>
          <w:rFonts w:ascii="Times New Roman" w:eastAsia="Times New Roman" w:hAnsi="Times New Roman" w:cs="Times New Roman"/>
          <w:i/>
          <w:iCs/>
          <w:noProof/>
          <w:kern w:val="0"/>
          <w:lang w:val="lt-LT"/>
          <w14:ligatures w14:val="none"/>
        </w:rPr>
        <w:t>; tinkamumo laiku: lygiagretaus – 2 metai, referencinio – 5 metai</w:t>
      </w:r>
      <w:r w:rsidRPr="00476B45">
        <w:rPr>
          <w:rFonts w:ascii="Times New Roman" w:eastAsia="Times New Roman" w:hAnsi="Times New Roman" w:cs="Times New Roman"/>
          <w:i/>
          <w:iCs/>
          <w:noProof/>
          <w:kern w:val="0"/>
          <w:lang w:val="lt-LT"/>
          <w14:ligatures w14:val="none"/>
        </w:rPr>
        <w:t>; laikymo sąlygomis: lygiagrečiai importuojamą vaistą papildom</w:t>
      </w:r>
      <w:r>
        <w:rPr>
          <w:rFonts w:ascii="Times New Roman" w:eastAsia="Times New Roman" w:hAnsi="Times New Roman" w:cs="Times New Roman"/>
          <w:i/>
          <w:iCs/>
          <w:noProof/>
          <w:kern w:val="0"/>
          <w:lang w:val="lt-LT"/>
          <w14:ligatures w14:val="none"/>
        </w:rPr>
        <w:t>ai laikyti gamintojo pakuotėje.</w:t>
      </w:r>
    </w:p>
    <w:p w14:paraId="19EFDB6E" w14:textId="77777777" w:rsidR="006476B7" w:rsidRDefault="006476B7" w:rsidP="006476B7">
      <w:pPr>
        <w:spacing w:after="0" w:line="240" w:lineRule="auto"/>
        <w:rPr>
          <w:rFonts w:ascii="Times New Roman" w:eastAsia="Calibri" w:hAnsi="Times New Roman" w:cs="Times New Roman"/>
          <w:i/>
          <w:iCs/>
          <w:kern w:val="0"/>
          <w:lang w:val="lt-LT"/>
          <w14:ligatures w14:val="none"/>
        </w:rPr>
      </w:pPr>
    </w:p>
    <w:p w14:paraId="21C1CF86" w14:textId="77777777" w:rsidR="006476B7" w:rsidRPr="00E51CAA" w:rsidRDefault="006476B7" w:rsidP="006476B7">
      <w:pPr>
        <w:spacing w:after="0" w:line="240" w:lineRule="auto"/>
        <w:rPr>
          <w:rFonts w:ascii="Times New Roman" w:eastAsia="Times New Roman" w:hAnsi="Times New Roman" w:cs="Times New Roman"/>
          <w:kern w:val="0"/>
          <w:lang w:val="lt-LT"/>
          <w14:ligatures w14:val="none"/>
        </w:rPr>
      </w:pPr>
    </w:p>
    <w:p w14:paraId="08B06EAB" w14:textId="77777777" w:rsidR="006C4718" w:rsidRPr="006476B7" w:rsidRDefault="006C4718" w:rsidP="006476B7">
      <w:pPr>
        <w:rPr>
          <w:lang w:val="lt-LT"/>
        </w:rPr>
      </w:pPr>
    </w:p>
    <w:sectPr w:rsidR="006C4718" w:rsidRPr="00647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A74"/>
    <w:multiLevelType w:val="hybridMultilevel"/>
    <w:tmpl w:val="BB9E2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DE168F"/>
    <w:multiLevelType w:val="hybridMultilevel"/>
    <w:tmpl w:val="32CAD6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A903F4"/>
    <w:multiLevelType w:val="hybridMultilevel"/>
    <w:tmpl w:val="ADF2AFB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B81084B"/>
    <w:multiLevelType w:val="hybridMultilevel"/>
    <w:tmpl w:val="AD80B16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05B2D"/>
    <w:multiLevelType w:val="hybridMultilevel"/>
    <w:tmpl w:val="4DE235C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18"/>
    <w:rsid w:val="0001658B"/>
    <w:rsid w:val="0002686C"/>
    <w:rsid w:val="00037C13"/>
    <w:rsid w:val="000443AE"/>
    <w:rsid w:val="001569DD"/>
    <w:rsid w:val="001D06D7"/>
    <w:rsid w:val="001E591D"/>
    <w:rsid w:val="002225E6"/>
    <w:rsid w:val="00233D2E"/>
    <w:rsid w:val="0024408C"/>
    <w:rsid w:val="002621B1"/>
    <w:rsid w:val="00285557"/>
    <w:rsid w:val="002E6F3A"/>
    <w:rsid w:val="003A0370"/>
    <w:rsid w:val="0040579A"/>
    <w:rsid w:val="00407BA0"/>
    <w:rsid w:val="0045474B"/>
    <w:rsid w:val="00485734"/>
    <w:rsid w:val="005127DF"/>
    <w:rsid w:val="006036FB"/>
    <w:rsid w:val="006365C9"/>
    <w:rsid w:val="0064055F"/>
    <w:rsid w:val="006476B7"/>
    <w:rsid w:val="006C4718"/>
    <w:rsid w:val="006D7B67"/>
    <w:rsid w:val="006F63F5"/>
    <w:rsid w:val="00752A92"/>
    <w:rsid w:val="00767768"/>
    <w:rsid w:val="007A63B5"/>
    <w:rsid w:val="00815BF5"/>
    <w:rsid w:val="008D4ACD"/>
    <w:rsid w:val="009079B5"/>
    <w:rsid w:val="00943BA6"/>
    <w:rsid w:val="00996AE7"/>
    <w:rsid w:val="009B0FAC"/>
    <w:rsid w:val="009B655C"/>
    <w:rsid w:val="009B7FE7"/>
    <w:rsid w:val="009D1BA5"/>
    <w:rsid w:val="009F2EBA"/>
    <w:rsid w:val="00A73D9C"/>
    <w:rsid w:val="00AD3896"/>
    <w:rsid w:val="00B6744B"/>
    <w:rsid w:val="00B733F5"/>
    <w:rsid w:val="00C272F5"/>
    <w:rsid w:val="00D60940"/>
    <w:rsid w:val="00D86328"/>
    <w:rsid w:val="00E4559B"/>
    <w:rsid w:val="00E67F8B"/>
    <w:rsid w:val="00EE3649"/>
    <w:rsid w:val="00F231EB"/>
    <w:rsid w:val="00F262B9"/>
    <w:rsid w:val="00F36F94"/>
    <w:rsid w:val="00F5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F37"/>
  <w15:chartTrackingRefBased/>
  <w15:docId w15:val="{AFD1AED6-90AF-4D0C-89B6-A06FCAA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370"/>
    <w:rPr>
      <w:color w:val="0563C1" w:themeColor="hyperlink"/>
      <w:u w:val="single"/>
    </w:rPr>
  </w:style>
  <w:style w:type="character" w:customStyle="1" w:styleId="UnresolvedMention">
    <w:name w:val="Unresolved Mention"/>
    <w:basedOn w:val="DefaultParagraphFont"/>
    <w:uiPriority w:val="99"/>
    <w:semiHidden/>
    <w:unhideWhenUsed/>
    <w:rsid w:val="003A0370"/>
    <w:rPr>
      <w:color w:val="605E5C"/>
      <w:shd w:val="clear" w:color="auto" w:fill="E1DFDD"/>
    </w:rPr>
  </w:style>
  <w:style w:type="character" w:styleId="CommentReference">
    <w:name w:val="annotation reference"/>
    <w:basedOn w:val="DefaultParagraphFont"/>
    <w:uiPriority w:val="99"/>
    <w:semiHidden/>
    <w:unhideWhenUsed/>
    <w:rsid w:val="006476B7"/>
    <w:rPr>
      <w:sz w:val="16"/>
      <w:szCs w:val="16"/>
    </w:rPr>
  </w:style>
  <w:style w:type="paragraph" w:styleId="CommentText">
    <w:name w:val="annotation text"/>
    <w:basedOn w:val="Normal"/>
    <w:link w:val="CommentTextChar"/>
    <w:uiPriority w:val="99"/>
    <w:semiHidden/>
    <w:unhideWhenUsed/>
    <w:rsid w:val="006476B7"/>
    <w:pPr>
      <w:spacing w:line="240" w:lineRule="auto"/>
    </w:pPr>
    <w:rPr>
      <w:sz w:val="20"/>
      <w:szCs w:val="20"/>
    </w:rPr>
  </w:style>
  <w:style w:type="character" w:customStyle="1" w:styleId="CommentTextChar">
    <w:name w:val="Comment Text Char"/>
    <w:basedOn w:val="DefaultParagraphFont"/>
    <w:link w:val="CommentText"/>
    <w:uiPriority w:val="99"/>
    <w:semiHidden/>
    <w:rsid w:val="006476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12864</Words>
  <Characters>7333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Renata Tomaševič</cp:lastModifiedBy>
  <cp:revision>4</cp:revision>
  <dcterms:created xsi:type="dcterms:W3CDTF">2024-12-12T12:40:00Z</dcterms:created>
  <dcterms:modified xsi:type="dcterms:W3CDTF">2024-12-12T12:45:00Z</dcterms:modified>
</cp:coreProperties>
</file>