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782E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16AD6C35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161CEB86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6E8424FB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5E8B9EF4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2D5DD487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03AF0960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6D07628B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4F5C50F4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239A6E32" w14:textId="77777777" w:rsidR="002D47E0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76822790" w14:textId="77777777" w:rsidR="002D47E0" w:rsidRPr="00E51CAA" w:rsidRDefault="002D47E0" w:rsidP="002D47E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A. ŽENKLINIMAS</w:t>
      </w:r>
    </w:p>
    <w:p w14:paraId="7A34B060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 w:type="page"/>
      </w:r>
    </w:p>
    <w:p w14:paraId="525F56D3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lastRenderedPageBreak/>
        <w:t>INFORMACIJA ANT IŠORINĖS PAKUOTĖS</w:t>
      </w:r>
    </w:p>
    <w:p w14:paraId="2E92B18C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</w:p>
    <w:p w14:paraId="4CB219FB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DĖŽUTĖ</w:t>
      </w:r>
    </w:p>
    <w:p w14:paraId="679B8F05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5CA8EAD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6D07736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VAISTINIO PREPARATO PAVADINIMAS</w:t>
      </w:r>
    </w:p>
    <w:p w14:paraId="167A2FD5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889B05B" w14:textId="318BE7FF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DICLOFENAC SODIC</w:t>
      </w:r>
      <w:r w:rsidR="002D7ED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MCC</w:t>
      </w:r>
      <w:r w:rsidRPr="00E51CA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100 mg žvakutės</w:t>
      </w:r>
    </w:p>
    <w:p w14:paraId="053F72D2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diklofenako natrio druska</w:t>
      </w:r>
    </w:p>
    <w:p w14:paraId="6E249B02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D5B88D3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B9CCC1D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2.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VEIKLIOJI (-IOS) MEDŽIAGA (-OS) IR JOS (-Ų) KIEKIS (-IAI)</w:t>
      </w:r>
    </w:p>
    <w:p w14:paraId="194F36A0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EEF538C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Vienoje žvakutėje yra 100 mg diklofenako natrio druskos.</w:t>
      </w:r>
    </w:p>
    <w:p w14:paraId="0E64D6E9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D957333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9713B19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3.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PAGALBINIŲ MEDŽIAGŲ SĄRAŠAS</w:t>
      </w:r>
    </w:p>
    <w:p w14:paraId="07F52A8B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36DBEBB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Pagalbinės medžiagos yra </w:t>
      </w:r>
      <w:r w:rsidRPr="003F6A8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pusiau sintetiniai gliceridai</w:t>
      </w: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</w:t>
      </w:r>
    </w:p>
    <w:p w14:paraId="043AFA88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5A9EAC7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2A0B70C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4.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FARMACINĖ FORMA IR KIEKIS PAKUOTĖJE</w:t>
      </w:r>
    </w:p>
    <w:p w14:paraId="2A9B30A3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EA5988F" w14:textId="77777777" w:rsidR="002D47E0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10</w:t>
      </w:r>
      <w:r w:rsidRPr="00E51CA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žvaku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čių </w:t>
      </w:r>
    </w:p>
    <w:p w14:paraId="51DA7A65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596435E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0A33C59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5.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VARTOJIMO METODAS IR BŪDAS (-AI)</w:t>
      </w:r>
    </w:p>
    <w:p w14:paraId="014EFBF3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E24560B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Vartoti į tiesiąją žarną.</w:t>
      </w:r>
    </w:p>
    <w:p w14:paraId="6305C9C0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Prieš vartojimą perskaitykite pakuotės lapelį.</w:t>
      </w:r>
    </w:p>
    <w:p w14:paraId="7019A350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29B28BA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5763A5E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6.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SPECIALUS ĮSPĖJIMAS, KAD VAISTINĮ PREPARATĄ BŪTINA LAIKYTI VAIKAMS NEPASTEBIMOJE IR NEPASIEKIAMOJE VIETOJE</w:t>
      </w:r>
    </w:p>
    <w:p w14:paraId="13A9F6FA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A748B97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Laikyti vaikams nepastebimoje ir nepasiekiamoje vietoje.</w:t>
      </w:r>
    </w:p>
    <w:p w14:paraId="641C1797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4C1DFE3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CB6CDC0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7.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KITAS (-I) SPECIALUS (-ŪS) ĮSPĖJIMAS (-AI) (JEI REIKIA)</w:t>
      </w:r>
    </w:p>
    <w:p w14:paraId="4C0000C3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72A13A7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440CD33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8.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TINKAMUMO LAIKAS</w:t>
      </w:r>
    </w:p>
    <w:p w14:paraId="250D0E12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0E19BA4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Tinka iki mm/MMMM</w:t>
      </w:r>
    </w:p>
    <w:p w14:paraId="6A1C808C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27C6DE0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A9008B5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9.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SPECIALIOS LAIKYMO SĄLYGOS</w:t>
      </w:r>
    </w:p>
    <w:p w14:paraId="62AAFBE4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48E487F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lastRenderedPageBreak/>
        <w:t>Laikyti ne aukštesnėje kaip 25 </w:t>
      </w:r>
      <w:r w:rsidRPr="00E51CA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sym w:font="Symbol" w:char="F0B0"/>
      </w:r>
      <w:r w:rsidRPr="00E51CAA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C temperatūroje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, gamintojo pakuotėje.</w:t>
      </w:r>
    </w:p>
    <w:p w14:paraId="718014D6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9AC5ABD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421EE62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10.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 xml:space="preserve">SPECIALIOS ATSARGUMO PRIEMONĖS DĖL NESUVARTOTO </w:t>
      </w:r>
      <w:r w:rsidRPr="00E51CAA">
        <w:rPr>
          <w:rFonts w:ascii="Times New Roman" w:eastAsia="Times New Roman" w:hAnsi="Times New Roman" w:cs="Times New Roman"/>
          <w:b/>
          <w:bCs/>
          <w:noProof/>
          <w:kern w:val="0"/>
          <w:lang w:val="lt-LT"/>
          <w14:ligatures w14:val="none"/>
        </w:rPr>
        <w:t xml:space="preserve">VAISTINIO PREPARATO AR JO ATLIEKŲ 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TVARKYMO (JEI REIKIA)</w:t>
      </w:r>
    </w:p>
    <w:p w14:paraId="64C30AC1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9807032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F5CFF16" w14:textId="77777777" w:rsidR="002D47E0" w:rsidRPr="006308A0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6308A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6308A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6DB2CF6C" w14:textId="77777777" w:rsidR="002D47E0" w:rsidRPr="006308A0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FCC59AB" w14:textId="77777777" w:rsidR="002D47E0" w:rsidRPr="006308A0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6308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r w:rsidRPr="006308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5D98E3A4" w14:textId="77777777" w:rsidR="002D47E0" w:rsidRPr="006308A0" w:rsidRDefault="002D47E0" w:rsidP="002D47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4D61E16B" w14:textId="77777777" w:rsidR="002D47E0" w:rsidRPr="006308A0" w:rsidRDefault="002D47E0" w:rsidP="002D47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3F11B3B7" w14:textId="77777777" w:rsidR="002D47E0" w:rsidRPr="006308A0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6308A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6308A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25285843" w14:textId="77777777" w:rsidR="002D47E0" w:rsidRPr="006308A0" w:rsidRDefault="002D47E0" w:rsidP="002D47E0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7CEC195" w14:textId="01EBD8C9" w:rsidR="002D47E0" w:rsidRPr="006308A0" w:rsidRDefault="002D47E0" w:rsidP="002D47E0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</w:pPr>
      <w:r w:rsidRPr="006308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</w:t>
      </w:r>
      <w:r w:rsidR="00B466E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24/2288/001</w:t>
      </w:r>
    </w:p>
    <w:p w14:paraId="71E5304A" w14:textId="77777777" w:rsidR="002D47E0" w:rsidRPr="006308A0" w:rsidRDefault="002D47E0" w:rsidP="002D47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07A8BCF" w14:textId="77777777" w:rsidR="002D47E0" w:rsidRPr="006308A0" w:rsidRDefault="002D47E0" w:rsidP="002D47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85240AA" w14:textId="77777777" w:rsidR="002D47E0" w:rsidRPr="006308A0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6308A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6308A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0687AA01" w14:textId="77777777" w:rsidR="002D47E0" w:rsidRPr="006308A0" w:rsidRDefault="002D47E0" w:rsidP="002D47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1D91AB20" w14:textId="77777777" w:rsidR="002D47E0" w:rsidRPr="006308A0" w:rsidRDefault="002D47E0" w:rsidP="002D47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6308A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785EBE64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5BB0560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14.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PARDAVIMO (IŠDAVIMO) TVARKA</w:t>
      </w:r>
    </w:p>
    <w:p w14:paraId="52CA283D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076895F" w14:textId="4226FCA5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Receptinis vaistas</w:t>
      </w:r>
    </w:p>
    <w:p w14:paraId="4E80D9DA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0325FF4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797F2B9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15.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VARTOJIMO INSTRUKCIJA</w:t>
      </w:r>
    </w:p>
    <w:p w14:paraId="4B47904D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377C5CC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4EBE531" w14:textId="77777777" w:rsidR="002D47E0" w:rsidRPr="00E51CAA" w:rsidRDefault="002D47E0" w:rsidP="002D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16.</w:t>
      </w:r>
      <w:r w:rsidRPr="00E51CAA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INFORMACIJA BRAILIO RAŠTU</w:t>
      </w:r>
    </w:p>
    <w:p w14:paraId="18C490F3" w14:textId="77777777" w:rsidR="002D47E0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7F96F67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diclofenac sodic mcc </w:t>
      </w:r>
      <w:r w:rsidRPr="00E51CA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100 mg žvakutės</w:t>
      </w:r>
    </w:p>
    <w:p w14:paraId="473393F1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0BF5001" w14:textId="77777777" w:rsidR="002D47E0" w:rsidRPr="00E51CAA" w:rsidRDefault="002D47E0" w:rsidP="002D47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 w:bidi="lt-LT"/>
          <w14:ligatures w14:val="none"/>
        </w:rPr>
      </w:pPr>
    </w:p>
    <w:p w14:paraId="666D0CD4" w14:textId="77777777" w:rsidR="002D47E0" w:rsidRPr="00E51CAA" w:rsidRDefault="002D47E0" w:rsidP="002D47E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val="lt-LT" w:eastAsia="lt-LT" w:bidi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>UNIKALUS IDENTIFIKATORIUS – 2D BRŪKŠNINIS KODAS</w:t>
      </w:r>
    </w:p>
    <w:p w14:paraId="00921263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7ED80C9E" w14:textId="77777777" w:rsidR="002D47E0" w:rsidRPr="00E51CAA" w:rsidRDefault="002D47E0" w:rsidP="002D47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 w:bidi="lt-LT"/>
          <w14:ligatures w14:val="none"/>
        </w:rPr>
      </w:pPr>
      <w:r w:rsidRPr="00E51CAA">
        <w:rPr>
          <w:rFonts w:ascii="Times New Roman" w:eastAsia="Times New Roman" w:hAnsi="Times New Roman" w:cs="Times New Roman"/>
          <w:noProof/>
          <w:kern w:val="0"/>
          <w:szCs w:val="20"/>
          <w:highlight w:val="lightGray"/>
          <w:lang w:val="lt-LT" w:eastAsia="lt-LT" w:bidi="lt-LT"/>
          <w14:ligatures w14:val="none"/>
        </w:rPr>
        <w:t>2D brūkšninis kodas su nurodytu unikaliu identifikatoriumi.</w:t>
      </w:r>
    </w:p>
    <w:p w14:paraId="4169137E" w14:textId="77777777" w:rsidR="002D47E0" w:rsidRPr="00E51CAA" w:rsidRDefault="002D47E0" w:rsidP="002D47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 w:bidi="lt-LT"/>
          <w14:ligatures w14:val="none"/>
        </w:rPr>
      </w:pPr>
    </w:p>
    <w:p w14:paraId="771DA528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4755EE4F" w14:textId="77777777" w:rsidR="002D47E0" w:rsidRPr="00E51CAA" w:rsidRDefault="002D47E0" w:rsidP="002D47E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val="lt-LT" w:eastAsia="lt-LT" w:bidi="lt-LT"/>
          <w14:ligatures w14:val="none"/>
        </w:rPr>
      </w:pPr>
      <w:r w:rsidRPr="00E51CAA">
        <w:rPr>
          <w:rFonts w:ascii="Times New Roman" w:eastAsia="Times New Roman" w:hAnsi="Times New Roman" w:cs="Times New Roman"/>
          <w:b/>
          <w:noProof/>
          <w:kern w:val="0"/>
          <w:szCs w:val="20"/>
          <w:lang w:val="lt-LT" w:eastAsia="lt-LT" w:bidi="lt-LT"/>
          <w14:ligatures w14:val="none"/>
        </w:rPr>
        <w:t>UNIKALUS IDENTIFIKATORIUS – ŽMONĖMS SUPRANTAMI DUOMENYS</w:t>
      </w:r>
    </w:p>
    <w:p w14:paraId="46A4336D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val="lt-LT" w:eastAsia="lt-LT" w:bidi="lt-LT"/>
          <w14:ligatures w14:val="none"/>
        </w:rPr>
      </w:pPr>
    </w:p>
    <w:p w14:paraId="2455B790" w14:textId="77777777" w:rsidR="002D47E0" w:rsidRPr="0009565B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9565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PC: </w:t>
      </w:r>
      <w:r w:rsidRPr="0009565B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{numeris}</w:t>
      </w:r>
    </w:p>
    <w:p w14:paraId="076FD66C" w14:textId="77777777" w:rsidR="002D47E0" w:rsidRPr="0009565B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9565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SN: </w:t>
      </w:r>
      <w:r w:rsidRPr="0009565B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{numeris}</w:t>
      </w:r>
    </w:p>
    <w:p w14:paraId="6881AF2B" w14:textId="77777777" w:rsidR="002D47E0" w:rsidRPr="0009565B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lt-LT"/>
          <w14:ligatures w14:val="none"/>
        </w:rPr>
      </w:pPr>
      <w:r w:rsidRPr="0009565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NN: </w:t>
      </w:r>
      <w:r w:rsidRPr="0009565B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{numeris}</w:t>
      </w:r>
    </w:p>
    <w:p w14:paraId="5229FED4" w14:textId="77777777" w:rsidR="002D47E0" w:rsidRPr="0009565B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lt-LT"/>
          <w14:ligatures w14:val="none"/>
        </w:rPr>
      </w:pPr>
    </w:p>
    <w:p w14:paraId="3021EEAC" w14:textId="77777777" w:rsidR="002D47E0" w:rsidRPr="0009565B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0CE064A" w14:textId="77777777" w:rsidR="002D47E0" w:rsidRPr="0009565B" w:rsidRDefault="002D47E0" w:rsidP="002D47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AD41B81" w14:textId="77777777" w:rsidR="002D47E0" w:rsidRPr="00E51CAA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62FD670" w14:textId="6CB73069" w:rsidR="002D47E0" w:rsidRDefault="002C0AF3" w:rsidP="002D47E0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G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amintojas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: 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S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.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C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.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Magistra</w:t>
      </w:r>
      <w:proofErr w:type="spellEnd"/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C&amp;C S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.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R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.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L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., 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B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-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dul Aurel Vlaicu 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n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r. 82A, Constanta,</w:t>
      </w:r>
      <w:r w:rsidR="002D47E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="002D47E0"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Rumunija</w:t>
      </w:r>
    </w:p>
    <w:p w14:paraId="044277D5" w14:textId="77777777" w:rsidR="002D47E0" w:rsidRDefault="002D47E0" w:rsidP="002D47E0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04FBE480" w14:textId="77777777" w:rsidR="002D47E0" w:rsidRDefault="002D47E0" w:rsidP="002D47E0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4E79A5DE" w14:textId="77777777" w:rsidR="002D47E0" w:rsidRPr="008135D1" w:rsidRDefault="002D47E0" w:rsidP="002D47E0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lastRenderedPageBreak/>
        <w:t>Perpakavo: LABOR Przedsiębiorstwo Farmaceutyczno-Chemiczne sp. z o.o., Ul. Długosza 49, 51-162 Wrocław, Lenkija arba UAB „Entafarma“, Klonėnų vs. 1, LT-19156 Širvintų r. sav., Lietuva.</w:t>
      </w:r>
    </w:p>
    <w:p w14:paraId="2BDD054C" w14:textId="77777777" w:rsidR="002D47E0" w:rsidRPr="008135D1" w:rsidRDefault="002D47E0" w:rsidP="002D47E0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592111AB" w14:textId="77777777" w:rsidR="002D47E0" w:rsidRPr="008135D1" w:rsidRDefault="002D47E0" w:rsidP="002D47E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135D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Perpakavimo serija</w:t>
      </w:r>
    </w:p>
    <w:p w14:paraId="64AFBDE3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45149577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41B6D491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  <w:r w:rsidRPr="003F6A80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Lygiagrečiai importuojamas vaistinis preparatas nuo referencinio vaistinio preparato skiriasi pagalbinėmis medžiagomis: lygiagretaus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</w:t>
      </w:r>
      <w:r w:rsidRPr="003F6A80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- pusiau sintetiniai gliceridai, referencinio –  celiuliozės milteliai, bevandenis koloidinis silicio dioksidas, kietieji riebalai; tinkamumo laiku: lygiagretaus – 2 metai, referencinio – 5 metai</w:t>
      </w:r>
      <w:r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; laikymo sąlygomis: lygiagrečiai importuojamą vaistą papildomai laikyti gamintojo pakuotėje.</w:t>
      </w:r>
    </w:p>
    <w:p w14:paraId="1E058C74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55EA0672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0E06281F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1D3DE589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6A9B7C0E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69F30345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2AD15445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3B9AAB9D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37B689FE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70D89496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3FC92AFD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2383065A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74976762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6F661FBF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3BDCDA0C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22A5DB59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4FDCA8C4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5F435353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34E0751D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21F9AAD6" w14:textId="77777777" w:rsidR="002D47E0" w:rsidRDefault="002D47E0" w:rsidP="002D47E0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</w:pPr>
    </w:p>
    <w:p w14:paraId="6DF44106" w14:textId="7B111212" w:rsidR="00E51CAA" w:rsidRPr="002D47E0" w:rsidRDefault="00E51CAA" w:rsidP="002D47E0">
      <w:pPr>
        <w:rPr>
          <w:lang w:val="lt-LT"/>
        </w:rPr>
      </w:pPr>
    </w:p>
    <w:sectPr w:rsidR="00E51CAA" w:rsidRPr="002D4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A230F"/>
    <w:multiLevelType w:val="hybridMultilevel"/>
    <w:tmpl w:val="C8669A0E"/>
    <w:lvl w:ilvl="0" w:tplc="CF30EB8A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05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AA"/>
    <w:rsid w:val="0009565B"/>
    <w:rsid w:val="00110412"/>
    <w:rsid w:val="0025652E"/>
    <w:rsid w:val="002C0AF3"/>
    <w:rsid w:val="002D47E0"/>
    <w:rsid w:val="002D7EDD"/>
    <w:rsid w:val="00375C37"/>
    <w:rsid w:val="003837AF"/>
    <w:rsid w:val="003F6A80"/>
    <w:rsid w:val="00541A77"/>
    <w:rsid w:val="005A6FF7"/>
    <w:rsid w:val="006308A0"/>
    <w:rsid w:val="00664355"/>
    <w:rsid w:val="007B5267"/>
    <w:rsid w:val="008135D1"/>
    <w:rsid w:val="00943BA6"/>
    <w:rsid w:val="00B466ED"/>
    <w:rsid w:val="00C62D2D"/>
    <w:rsid w:val="00CE21BC"/>
    <w:rsid w:val="00D60940"/>
    <w:rsid w:val="00E51CAA"/>
    <w:rsid w:val="00EC21C7"/>
    <w:rsid w:val="00F6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9437"/>
  <w15:chartTrackingRefBased/>
  <w15:docId w15:val="{8FEE01D6-2BF7-4D1D-9816-FD17DCC6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47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D47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47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47E0"/>
    <w:rPr>
      <w:sz w:val="20"/>
      <w:szCs w:val="20"/>
    </w:rPr>
  </w:style>
  <w:style w:type="paragraph" w:styleId="Pataisymai">
    <w:name w:val="Revision"/>
    <w:hidden/>
    <w:uiPriority w:val="99"/>
    <w:semiHidden/>
    <w:rsid w:val="002C0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6941-6F51-435D-845E-85E5BCB0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3</cp:revision>
  <dcterms:created xsi:type="dcterms:W3CDTF">2025-03-28T13:41:00Z</dcterms:created>
  <dcterms:modified xsi:type="dcterms:W3CDTF">2025-04-01T12:07:00Z</dcterms:modified>
</cp:coreProperties>
</file>