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B5529A" w14:textId="77777777" w:rsidR="00166D2B" w:rsidRPr="005D554B" w:rsidRDefault="00166D2B" w:rsidP="00166D2B">
      <w:pPr>
        <w:keepNext/>
        <w:tabs>
          <w:tab w:val="left" w:pos="567"/>
        </w:tabs>
        <w:jc w:val="center"/>
        <w:outlineLvl w:val="1"/>
        <w:rPr>
          <w:b/>
          <w:snapToGrid w:val="0"/>
          <w:sz w:val="22"/>
          <w:szCs w:val="24"/>
          <w:lang w:eastAsia="x-none"/>
        </w:rPr>
      </w:pPr>
      <w:r w:rsidRPr="005D554B">
        <w:rPr>
          <w:b/>
          <w:bCs/>
          <w:iCs/>
          <w:snapToGrid w:val="0"/>
          <w:sz w:val="22"/>
          <w:szCs w:val="28"/>
          <w:lang w:eastAsia="x-none"/>
        </w:rPr>
        <w:t>Pakuotės lapelis:</w:t>
      </w:r>
      <w:r w:rsidRPr="005D554B">
        <w:rPr>
          <w:b/>
          <w:snapToGrid w:val="0"/>
          <w:sz w:val="22"/>
          <w:szCs w:val="24"/>
          <w:lang w:eastAsia="x-none"/>
        </w:rPr>
        <w:t xml:space="preserve"> </w:t>
      </w:r>
      <w:r w:rsidRPr="005D554B">
        <w:rPr>
          <w:b/>
          <w:bCs/>
          <w:iCs/>
          <w:snapToGrid w:val="0"/>
          <w:sz w:val="22"/>
          <w:szCs w:val="28"/>
          <w:lang w:eastAsia="x-none"/>
        </w:rPr>
        <w:t>informacija vartotojui</w:t>
      </w:r>
    </w:p>
    <w:p w14:paraId="4C2EBF94" w14:textId="77777777" w:rsidR="00166D2B" w:rsidRPr="005D554B" w:rsidRDefault="00166D2B" w:rsidP="00166D2B">
      <w:pPr>
        <w:numPr>
          <w:ilvl w:val="12"/>
          <w:numId w:val="0"/>
        </w:numPr>
        <w:shd w:val="clear" w:color="auto" w:fill="FFFFFF"/>
        <w:jc w:val="center"/>
        <w:rPr>
          <w:snapToGrid w:val="0"/>
          <w:sz w:val="22"/>
          <w:szCs w:val="24"/>
        </w:rPr>
      </w:pPr>
    </w:p>
    <w:p w14:paraId="38785E3E" w14:textId="77777777" w:rsidR="00166D2B" w:rsidRPr="00FA68CA" w:rsidRDefault="00166D2B" w:rsidP="00166D2B">
      <w:pPr>
        <w:numPr>
          <w:ilvl w:val="12"/>
          <w:numId w:val="0"/>
        </w:numPr>
        <w:jc w:val="center"/>
        <w:rPr>
          <w:b/>
          <w:noProof/>
          <w:sz w:val="22"/>
          <w:lang w:eastAsia="lt-LT"/>
        </w:rPr>
      </w:pPr>
      <w:proofErr w:type="spellStart"/>
      <w:r>
        <w:rPr>
          <w:b/>
          <w:sz w:val="22"/>
          <w:lang w:eastAsia="lt-LT"/>
        </w:rPr>
        <w:t>Icoziss</w:t>
      </w:r>
      <w:proofErr w:type="spellEnd"/>
      <w:r w:rsidRPr="00FA68CA">
        <w:rPr>
          <w:b/>
          <w:sz w:val="22"/>
          <w:lang w:eastAsia="lt-LT"/>
        </w:rPr>
        <w:t xml:space="preserve"> 340 </w:t>
      </w:r>
      <w:proofErr w:type="spellStart"/>
      <w:r w:rsidRPr="00FA68CA">
        <w:rPr>
          <w:b/>
          <w:sz w:val="22"/>
          <w:lang w:eastAsia="lt-LT"/>
        </w:rPr>
        <w:t>mmol</w:t>
      </w:r>
      <w:proofErr w:type="spellEnd"/>
      <w:r w:rsidRPr="00FA68CA">
        <w:rPr>
          <w:b/>
          <w:sz w:val="22"/>
          <w:lang w:eastAsia="lt-LT"/>
        </w:rPr>
        <w:t xml:space="preserve">/l infuzinis tirpalas </w:t>
      </w:r>
    </w:p>
    <w:p w14:paraId="7CC44351" w14:textId="77777777" w:rsidR="00166D2B" w:rsidRPr="00FA68CA" w:rsidRDefault="00166D2B" w:rsidP="00166D2B">
      <w:pPr>
        <w:numPr>
          <w:ilvl w:val="12"/>
          <w:numId w:val="0"/>
        </w:numPr>
        <w:jc w:val="center"/>
        <w:rPr>
          <w:noProof/>
          <w:sz w:val="22"/>
          <w:lang w:eastAsia="lt-LT"/>
        </w:rPr>
      </w:pPr>
      <w:r>
        <w:rPr>
          <w:b/>
          <w:sz w:val="22"/>
          <w:lang w:eastAsia="lt-LT"/>
        </w:rPr>
        <w:t>k</w:t>
      </w:r>
      <w:r w:rsidRPr="00FA68CA">
        <w:rPr>
          <w:b/>
          <w:sz w:val="22"/>
          <w:lang w:eastAsia="lt-LT"/>
        </w:rPr>
        <w:t>alcis</w:t>
      </w:r>
    </w:p>
    <w:p w14:paraId="10576F9E" w14:textId="77777777" w:rsidR="00166D2B" w:rsidRPr="005D554B" w:rsidRDefault="00166D2B" w:rsidP="00166D2B">
      <w:pPr>
        <w:numPr>
          <w:ilvl w:val="12"/>
          <w:numId w:val="0"/>
        </w:numPr>
        <w:jc w:val="center"/>
        <w:rPr>
          <w:snapToGrid w:val="0"/>
          <w:sz w:val="22"/>
          <w:szCs w:val="24"/>
        </w:rPr>
      </w:pPr>
    </w:p>
    <w:p w14:paraId="0561B72D" w14:textId="77777777" w:rsidR="00166D2B" w:rsidRPr="005D554B" w:rsidRDefault="00166D2B" w:rsidP="00166D2B">
      <w:pPr>
        <w:rPr>
          <w:snapToGrid w:val="0"/>
          <w:color w:val="008000"/>
          <w:sz w:val="22"/>
          <w:szCs w:val="24"/>
        </w:rPr>
      </w:pPr>
    </w:p>
    <w:p w14:paraId="10BCE45C" w14:textId="77777777" w:rsidR="00166D2B" w:rsidRPr="00FA68CA" w:rsidRDefault="00166D2B" w:rsidP="00166D2B">
      <w:pPr>
        <w:suppressAutoHyphens/>
        <w:ind w:left="142" w:hanging="142"/>
        <w:rPr>
          <w:noProof/>
          <w:sz w:val="22"/>
          <w:lang w:eastAsia="lt-LT"/>
        </w:rPr>
      </w:pPr>
      <w:r w:rsidRPr="00FA68CA">
        <w:rPr>
          <w:b/>
          <w:sz w:val="22"/>
          <w:lang w:eastAsia="lt-LT"/>
        </w:rPr>
        <w:t>Atidžiai perskaitykite visą šį lapelį, prieš pradėdami vartoti vaistą, nes jame pateikiama Jums svarbi informacija.</w:t>
      </w:r>
    </w:p>
    <w:p w14:paraId="39915AF0" w14:textId="77777777" w:rsidR="00166D2B" w:rsidRPr="00FA68CA" w:rsidRDefault="00166D2B" w:rsidP="00166D2B">
      <w:pPr>
        <w:numPr>
          <w:ilvl w:val="0"/>
          <w:numId w:val="1"/>
        </w:numPr>
        <w:ind w:left="567" w:right="-2" w:hanging="567"/>
        <w:rPr>
          <w:noProof/>
          <w:sz w:val="22"/>
          <w:lang w:eastAsia="lt-LT"/>
        </w:rPr>
      </w:pPr>
      <w:r w:rsidRPr="00FA68CA">
        <w:rPr>
          <w:sz w:val="22"/>
          <w:lang w:eastAsia="lt-LT"/>
        </w:rPr>
        <w:t xml:space="preserve">Neišmeskite šio lapelio, nes vėl gali prireikti jį perskaityti. </w:t>
      </w:r>
    </w:p>
    <w:p w14:paraId="185A87E6" w14:textId="77777777" w:rsidR="00166D2B" w:rsidRPr="00FA68CA" w:rsidRDefault="00166D2B" w:rsidP="00166D2B">
      <w:pPr>
        <w:numPr>
          <w:ilvl w:val="0"/>
          <w:numId w:val="1"/>
        </w:numPr>
        <w:ind w:left="567" w:right="-2" w:hanging="567"/>
        <w:rPr>
          <w:noProof/>
          <w:sz w:val="22"/>
          <w:lang w:eastAsia="lt-LT"/>
        </w:rPr>
      </w:pPr>
      <w:r w:rsidRPr="00FA68CA">
        <w:rPr>
          <w:sz w:val="22"/>
          <w:lang w:eastAsia="lt-LT"/>
        </w:rPr>
        <w:t>Jei kiltų daugiau klausimų, kreipkitės į gydytoją, vaistininką arba slaugytoją.</w:t>
      </w:r>
    </w:p>
    <w:p w14:paraId="641C4CCF" w14:textId="77777777" w:rsidR="00166D2B" w:rsidRPr="00FA68CA" w:rsidRDefault="00166D2B" w:rsidP="00166D2B">
      <w:pPr>
        <w:numPr>
          <w:ilvl w:val="0"/>
          <w:numId w:val="1"/>
        </w:numPr>
        <w:tabs>
          <w:tab w:val="left" w:pos="567"/>
        </w:tabs>
        <w:spacing w:line="260" w:lineRule="exact"/>
        <w:ind w:left="567" w:hanging="567"/>
        <w:rPr>
          <w:noProof/>
          <w:sz w:val="22"/>
          <w:lang w:eastAsia="lt-LT"/>
        </w:rPr>
      </w:pPr>
      <w:r w:rsidRPr="00FA68CA">
        <w:rPr>
          <w:sz w:val="22"/>
          <w:lang w:eastAsia="lt-LT"/>
        </w:rPr>
        <w:t>Jeigu pasireiškė šalutinis poveikis (net jeigu jis šiame lapelyje nenurodytas), kreipkitės į gydytoją, vaistininką arba slaugytoją. Žr. 4 skyrių.</w:t>
      </w:r>
    </w:p>
    <w:p w14:paraId="2CBB7B44" w14:textId="77777777" w:rsidR="00166D2B" w:rsidRPr="00FA68CA" w:rsidRDefault="00166D2B" w:rsidP="00166D2B">
      <w:pPr>
        <w:ind w:right="-2"/>
        <w:rPr>
          <w:noProof/>
          <w:sz w:val="22"/>
          <w:highlight w:val="yellow"/>
          <w:lang w:eastAsia="lt-LT"/>
        </w:rPr>
      </w:pPr>
    </w:p>
    <w:p w14:paraId="2F749FEB" w14:textId="77777777" w:rsidR="00166D2B" w:rsidRPr="00FA68CA" w:rsidRDefault="00166D2B" w:rsidP="00166D2B">
      <w:pPr>
        <w:keepNext/>
        <w:numPr>
          <w:ilvl w:val="12"/>
          <w:numId w:val="0"/>
        </w:numPr>
        <w:ind w:right="-2"/>
        <w:outlineLvl w:val="0"/>
        <w:rPr>
          <w:noProof/>
          <w:sz w:val="22"/>
          <w:lang w:eastAsia="lt-LT"/>
        </w:rPr>
      </w:pPr>
      <w:r w:rsidRPr="00FA68CA">
        <w:rPr>
          <w:b/>
          <w:sz w:val="22"/>
          <w:lang w:eastAsia="lt-LT"/>
        </w:rPr>
        <w:t>Apie ką rašoma šiame lapelyje?</w:t>
      </w:r>
    </w:p>
    <w:p w14:paraId="2827C766" w14:textId="77777777" w:rsidR="00166D2B" w:rsidRPr="00FA68CA" w:rsidRDefault="00166D2B" w:rsidP="00166D2B">
      <w:pPr>
        <w:numPr>
          <w:ilvl w:val="12"/>
          <w:numId w:val="0"/>
        </w:numPr>
        <w:tabs>
          <w:tab w:val="left" w:pos="426"/>
        </w:tabs>
        <w:ind w:right="-29"/>
        <w:rPr>
          <w:noProof/>
          <w:sz w:val="22"/>
          <w:lang w:eastAsia="lt-LT"/>
        </w:rPr>
      </w:pPr>
      <w:r w:rsidRPr="00FA68CA">
        <w:rPr>
          <w:sz w:val="22"/>
          <w:lang w:eastAsia="lt-LT"/>
        </w:rPr>
        <w:t>1.</w:t>
      </w:r>
      <w:r w:rsidRPr="00FA68CA">
        <w:rPr>
          <w:sz w:val="22"/>
          <w:lang w:eastAsia="lt-LT"/>
        </w:rPr>
        <w:tab/>
        <w:t xml:space="preserve">Kas yra </w:t>
      </w:r>
      <w:proofErr w:type="spellStart"/>
      <w:r>
        <w:rPr>
          <w:sz w:val="22"/>
          <w:lang w:eastAsia="lt-LT"/>
        </w:rPr>
        <w:t>Icoziss</w:t>
      </w:r>
      <w:proofErr w:type="spellEnd"/>
      <w:r w:rsidRPr="00FA68CA">
        <w:rPr>
          <w:sz w:val="22"/>
          <w:lang w:eastAsia="lt-LT"/>
        </w:rPr>
        <w:t xml:space="preserve"> ir kam jis vartojamas </w:t>
      </w:r>
    </w:p>
    <w:p w14:paraId="19196368" w14:textId="77777777" w:rsidR="00166D2B" w:rsidRPr="00FA68CA" w:rsidRDefault="00166D2B" w:rsidP="00166D2B">
      <w:pPr>
        <w:numPr>
          <w:ilvl w:val="12"/>
          <w:numId w:val="0"/>
        </w:numPr>
        <w:tabs>
          <w:tab w:val="left" w:pos="426"/>
        </w:tabs>
        <w:ind w:right="-29"/>
        <w:rPr>
          <w:noProof/>
          <w:sz w:val="22"/>
          <w:lang w:eastAsia="lt-LT"/>
        </w:rPr>
      </w:pPr>
      <w:r w:rsidRPr="00FA68CA">
        <w:rPr>
          <w:sz w:val="22"/>
          <w:lang w:eastAsia="lt-LT"/>
        </w:rPr>
        <w:t>2.</w:t>
      </w:r>
      <w:r w:rsidRPr="00FA68CA">
        <w:rPr>
          <w:sz w:val="22"/>
          <w:lang w:eastAsia="lt-LT"/>
        </w:rPr>
        <w:tab/>
        <w:t xml:space="preserve">Kas žinotina prieš vartojant </w:t>
      </w:r>
      <w:proofErr w:type="spellStart"/>
      <w:r>
        <w:rPr>
          <w:sz w:val="22"/>
          <w:lang w:eastAsia="lt-LT"/>
        </w:rPr>
        <w:t>Icoziss</w:t>
      </w:r>
      <w:proofErr w:type="spellEnd"/>
    </w:p>
    <w:p w14:paraId="7E074DF7" w14:textId="77777777" w:rsidR="00166D2B" w:rsidRPr="00FA68CA" w:rsidRDefault="00166D2B" w:rsidP="00166D2B">
      <w:pPr>
        <w:numPr>
          <w:ilvl w:val="12"/>
          <w:numId w:val="0"/>
        </w:numPr>
        <w:tabs>
          <w:tab w:val="left" w:pos="426"/>
        </w:tabs>
        <w:ind w:right="-29"/>
        <w:rPr>
          <w:noProof/>
          <w:sz w:val="22"/>
          <w:lang w:eastAsia="lt-LT"/>
        </w:rPr>
      </w:pPr>
      <w:r w:rsidRPr="00FA68CA">
        <w:rPr>
          <w:sz w:val="22"/>
          <w:lang w:eastAsia="lt-LT"/>
        </w:rPr>
        <w:t>3.</w:t>
      </w:r>
      <w:r w:rsidRPr="00FA68CA">
        <w:rPr>
          <w:sz w:val="22"/>
          <w:lang w:eastAsia="lt-LT"/>
        </w:rPr>
        <w:tab/>
        <w:t xml:space="preserve">Kaip vartoti </w:t>
      </w:r>
      <w:proofErr w:type="spellStart"/>
      <w:r>
        <w:rPr>
          <w:sz w:val="22"/>
          <w:lang w:eastAsia="lt-LT"/>
        </w:rPr>
        <w:t>Icoziss</w:t>
      </w:r>
      <w:proofErr w:type="spellEnd"/>
    </w:p>
    <w:p w14:paraId="7946FDFB" w14:textId="77777777" w:rsidR="00166D2B" w:rsidRPr="00FA68CA" w:rsidRDefault="00166D2B" w:rsidP="00166D2B">
      <w:pPr>
        <w:numPr>
          <w:ilvl w:val="12"/>
          <w:numId w:val="0"/>
        </w:numPr>
        <w:tabs>
          <w:tab w:val="left" w:pos="426"/>
        </w:tabs>
        <w:ind w:right="-29"/>
        <w:rPr>
          <w:noProof/>
          <w:sz w:val="22"/>
          <w:lang w:eastAsia="lt-LT"/>
        </w:rPr>
      </w:pPr>
      <w:r w:rsidRPr="00FA68CA">
        <w:rPr>
          <w:sz w:val="22"/>
          <w:lang w:eastAsia="lt-LT"/>
        </w:rPr>
        <w:t>4.</w:t>
      </w:r>
      <w:r w:rsidRPr="00FA68CA">
        <w:rPr>
          <w:sz w:val="22"/>
          <w:lang w:eastAsia="lt-LT"/>
        </w:rPr>
        <w:tab/>
        <w:t xml:space="preserve">Galimas šalutinis poveikis </w:t>
      </w:r>
    </w:p>
    <w:p w14:paraId="338A6CC3" w14:textId="77777777" w:rsidR="00166D2B" w:rsidRPr="00FA68CA" w:rsidRDefault="00166D2B" w:rsidP="00166D2B">
      <w:pPr>
        <w:tabs>
          <w:tab w:val="left" w:pos="426"/>
        </w:tabs>
        <w:ind w:right="-29"/>
        <w:rPr>
          <w:noProof/>
          <w:sz w:val="22"/>
          <w:lang w:eastAsia="lt-LT"/>
        </w:rPr>
      </w:pPr>
      <w:r w:rsidRPr="00FA68CA">
        <w:rPr>
          <w:sz w:val="22"/>
          <w:lang w:eastAsia="lt-LT"/>
        </w:rPr>
        <w:t>5.</w:t>
      </w:r>
      <w:r w:rsidRPr="00FA68CA">
        <w:rPr>
          <w:sz w:val="22"/>
          <w:lang w:eastAsia="lt-LT"/>
        </w:rPr>
        <w:tab/>
        <w:t xml:space="preserve">Kaip laikyti </w:t>
      </w:r>
      <w:proofErr w:type="spellStart"/>
      <w:r>
        <w:rPr>
          <w:sz w:val="22"/>
          <w:lang w:eastAsia="lt-LT"/>
        </w:rPr>
        <w:t>Icoziss</w:t>
      </w:r>
      <w:proofErr w:type="spellEnd"/>
    </w:p>
    <w:p w14:paraId="607B41F0" w14:textId="77777777" w:rsidR="00166D2B" w:rsidRPr="00FA68CA" w:rsidRDefault="00166D2B" w:rsidP="00166D2B">
      <w:pPr>
        <w:tabs>
          <w:tab w:val="left" w:pos="426"/>
        </w:tabs>
        <w:ind w:right="-29"/>
        <w:rPr>
          <w:noProof/>
          <w:sz w:val="22"/>
          <w:lang w:eastAsia="lt-LT"/>
        </w:rPr>
      </w:pPr>
      <w:r w:rsidRPr="00FA68CA">
        <w:rPr>
          <w:sz w:val="22"/>
          <w:lang w:eastAsia="lt-LT"/>
        </w:rPr>
        <w:t>6.</w:t>
      </w:r>
      <w:r w:rsidRPr="00FA68CA">
        <w:rPr>
          <w:sz w:val="22"/>
          <w:lang w:eastAsia="lt-LT"/>
        </w:rPr>
        <w:tab/>
        <w:t>Pakuotės turinys ir kita informacija</w:t>
      </w:r>
    </w:p>
    <w:p w14:paraId="739D90DE" w14:textId="77777777" w:rsidR="00166D2B" w:rsidRPr="005D554B" w:rsidRDefault="00166D2B" w:rsidP="00166D2B">
      <w:pPr>
        <w:numPr>
          <w:ilvl w:val="12"/>
          <w:numId w:val="0"/>
        </w:numPr>
        <w:ind w:right="-2"/>
        <w:rPr>
          <w:snapToGrid w:val="0"/>
          <w:sz w:val="22"/>
          <w:szCs w:val="24"/>
        </w:rPr>
      </w:pPr>
    </w:p>
    <w:p w14:paraId="7ECB7813" w14:textId="77777777" w:rsidR="00166D2B" w:rsidRPr="005D554B" w:rsidRDefault="00166D2B" w:rsidP="00166D2B">
      <w:pPr>
        <w:numPr>
          <w:ilvl w:val="12"/>
          <w:numId w:val="0"/>
        </w:numPr>
        <w:ind w:right="-2"/>
        <w:rPr>
          <w:snapToGrid w:val="0"/>
          <w:sz w:val="22"/>
          <w:szCs w:val="24"/>
        </w:rPr>
      </w:pPr>
    </w:p>
    <w:p w14:paraId="5ECA729A" w14:textId="77777777" w:rsidR="00166D2B" w:rsidRPr="005D554B" w:rsidRDefault="00166D2B" w:rsidP="00166D2B">
      <w:pPr>
        <w:keepNext/>
        <w:tabs>
          <w:tab w:val="left" w:pos="567"/>
        </w:tabs>
        <w:spacing w:line="260" w:lineRule="exact"/>
        <w:jc w:val="both"/>
        <w:outlineLvl w:val="3"/>
        <w:rPr>
          <w:b/>
          <w:bCs/>
          <w:snapToGrid w:val="0"/>
          <w:sz w:val="22"/>
          <w:szCs w:val="28"/>
          <w:lang w:eastAsia="x-none"/>
        </w:rPr>
      </w:pPr>
      <w:r w:rsidRPr="005D554B">
        <w:rPr>
          <w:b/>
          <w:bCs/>
          <w:snapToGrid w:val="0"/>
          <w:sz w:val="22"/>
          <w:szCs w:val="28"/>
          <w:lang w:eastAsia="x-none"/>
        </w:rPr>
        <w:t>1.</w:t>
      </w:r>
      <w:r w:rsidRPr="005D554B">
        <w:rPr>
          <w:b/>
          <w:bCs/>
          <w:snapToGrid w:val="0"/>
          <w:sz w:val="22"/>
          <w:szCs w:val="28"/>
          <w:lang w:eastAsia="x-none"/>
        </w:rPr>
        <w:tab/>
        <w:t xml:space="preserve">Kas yra </w:t>
      </w:r>
      <w:proofErr w:type="spellStart"/>
      <w:r>
        <w:rPr>
          <w:b/>
          <w:sz w:val="22"/>
          <w:lang w:eastAsia="lt-LT"/>
        </w:rPr>
        <w:t>Icoziss</w:t>
      </w:r>
      <w:proofErr w:type="spellEnd"/>
      <w:r w:rsidRPr="005D554B">
        <w:rPr>
          <w:b/>
          <w:bCs/>
          <w:snapToGrid w:val="0"/>
          <w:sz w:val="22"/>
          <w:szCs w:val="28"/>
          <w:lang w:eastAsia="x-none"/>
        </w:rPr>
        <w:t xml:space="preserve"> ir kam jis vartojamas</w:t>
      </w:r>
    </w:p>
    <w:p w14:paraId="179B67F9" w14:textId="77777777" w:rsidR="00166D2B" w:rsidRPr="005D554B" w:rsidRDefault="00166D2B" w:rsidP="00166D2B">
      <w:pPr>
        <w:numPr>
          <w:ilvl w:val="12"/>
          <w:numId w:val="0"/>
        </w:numPr>
        <w:ind w:right="-2"/>
        <w:rPr>
          <w:snapToGrid w:val="0"/>
          <w:sz w:val="22"/>
          <w:szCs w:val="24"/>
        </w:rPr>
      </w:pPr>
    </w:p>
    <w:p w14:paraId="3FF06FC2" w14:textId="77777777" w:rsidR="00166D2B" w:rsidRPr="00FA68CA" w:rsidRDefault="00166D2B" w:rsidP="00166D2B">
      <w:pPr>
        <w:ind w:right="-2"/>
        <w:rPr>
          <w:noProof/>
          <w:sz w:val="22"/>
          <w:szCs w:val="22"/>
          <w:lang w:eastAsia="lt-LT"/>
        </w:rPr>
      </w:pPr>
      <w:proofErr w:type="spellStart"/>
      <w:r>
        <w:rPr>
          <w:sz w:val="22"/>
          <w:szCs w:val="22"/>
          <w:lang w:eastAsia="lt-LT"/>
        </w:rPr>
        <w:t>Icoziss</w:t>
      </w:r>
      <w:proofErr w:type="spellEnd"/>
      <w:r w:rsidRPr="00FA68CA">
        <w:rPr>
          <w:sz w:val="22"/>
          <w:szCs w:val="22"/>
          <w:lang w:eastAsia="lt-LT"/>
        </w:rPr>
        <w:t xml:space="preserve"> yra infuzinis tirpalas, kurio sudėtyje yra kalcio chlorido </w:t>
      </w:r>
      <w:proofErr w:type="spellStart"/>
      <w:r w:rsidRPr="00FA68CA">
        <w:rPr>
          <w:sz w:val="22"/>
          <w:szCs w:val="22"/>
          <w:lang w:eastAsia="lt-LT"/>
        </w:rPr>
        <w:t>dihidrato</w:t>
      </w:r>
      <w:proofErr w:type="spellEnd"/>
      <w:r w:rsidRPr="00FA68CA">
        <w:rPr>
          <w:sz w:val="22"/>
          <w:szCs w:val="22"/>
          <w:lang w:eastAsia="lt-LT"/>
        </w:rPr>
        <w:t>. Jis atskirai arba kartu su kitu gydymo būdu vartojamas kalciui pakeisti, kai taikoma nuolatinė pakaitinė inkstų terapija (angl. „</w:t>
      </w:r>
      <w:proofErr w:type="spellStart"/>
      <w:r w:rsidRPr="003115DF">
        <w:rPr>
          <w:i/>
          <w:iCs/>
          <w:sz w:val="22"/>
          <w:szCs w:val="22"/>
          <w:lang w:eastAsia="lt-LT"/>
        </w:rPr>
        <w:t>continuous</w:t>
      </w:r>
      <w:proofErr w:type="spellEnd"/>
      <w:r w:rsidRPr="003115DF">
        <w:rPr>
          <w:i/>
          <w:iCs/>
          <w:sz w:val="22"/>
          <w:szCs w:val="22"/>
          <w:lang w:eastAsia="lt-LT"/>
        </w:rPr>
        <w:t xml:space="preserve"> </w:t>
      </w:r>
      <w:proofErr w:type="spellStart"/>
      <w:r w:rsidRPr="003115DF">
        <w:rPr>
          <w:i/>
          <w:iCs/>
          <w:sz w:val="22"/>
          <w:szCs w:val="22"/>
          <w:lang w:eastAsia="lt-LT"/>
        </w:rPr>
        <w:t>renal</w:t>
      </w:r>
      <w:proofErr w:type="spellEnd"/>
      <w:r w:rsidRPr="003115DF">
        <w:rPr>
          <w:i/>
          <w:iCs/>
          <w:sz w:val="22"/>
          <w:szCs w:val="22"/>
          <w:lang w:eastAsia="lt-LT"/>
        </w:rPr>
        <w:t xml:space="preserve"> </w:t>
      </w:r>
      <w:proofErr w:type="spellStart"/>
      <w:r w:rsidRPr="003115DF">
        <w:rPr>
          <w:i/>
          <w:iCs/>
          <w:sz w:val="22"/>
          <w:szCs w:val="22"/>
          <w:lang w:eastAsia="lt-LT"/>
        </w:rPr>
        <w:t>replacement</w:t>
      </w:r>
      <w:proofErr w:type="spellEnd"/>
      <w:r w:rsidRPr="003115DF">
        <w:rPr>
          <w:i/>
          <w:iCs/>
          <w:sz w:val="22"/>
          <w:szCs w:val="22"/>
          <w:lang w:eastAsia="lt-LT"/>
        </w:rPr>
        <w:t xml:space="preserve"> </w:t>
      </w:r>
      <w:proofErr w:type="spellStart"/>
      <w:r w:rsidRPr="003115DF">
        <w:rPr>
          <w:i/>
          <w:iCs/>
          <w:sz w:val="22"/>
          <w:szCs w:val="22"/>
          <w:lang w:eastAsia="lt-LT"/>
        </w:rPr>
        <w:t>therapy</w:t>
      </w:r>
      <w:proofErr w:type="spellEnd"/>
      <w:r w:rsidRPr="00FA68CA">
        <w:rPr>
          <w:sz w:val="22"/>
          <w:szCs w:val="22"/>
          <w:lang w:eastAsia="lt-LT"/>
        </w:rPr>
        <w:t xml:space="preserve">“, </w:t>
      </w:r>
      <w:r w:rsidRPr="003115DF">
        <w:rPr>
          <w:i/>
          <w:iCs/>
          <w:sz w:val="22"/>
          <w:szCs w:val="22"/>
          <w:lang w:eastAsia="lt-LT"/>
        </w:rPr>
        <w:t>CRRT</w:t>
      </w:r>
      <w:r w:rsidRPr="00FA68CA">
        <w:rPr>
          <w:sz w:val="22"/>
          <w:szCs w:val="22"/>
          <w:lang w:eastAsia="lt-LT"/>
        </w:rPr>
        <w:t>) ir terapinis plazmos pakeitimas (angl. „</w:t>
      </w:r>
      <w:proofErr w:type="spellStart"/>
      <w:r w:rsidRPr="003115DF">
        <w:rPr>
          <w:i/>
          <w:iCs/>
          <w:sz w:val="22"/>
          <w:szCs w:val="22"/>
          <w:lang w:eastAsia="lt-LT"/>
        </w:rPr>
        <w:t>therapeutic</w:t>
      </w:r>
      <w:proofErr w:type="spellEnd"/>
      <w:r w:rsidRPr="003115DF">
        <w:rPr>
          <w:i/>
          <w:iCs/>
          <w:sz w:val="22"/>
          <w:szCs w:val="22"/>
          <w:lang w:eastAsia="lt-LT"/>
        </w:rPr>
        <w:t xml:space="preserve"> </w:t>
      </w:r>
      <w:proofErr w:type="spellStart"/>
      <w:r w:rsidRPr="003115DF">
        <w:rPr>
          <w:i/>
          <w:iCs/>
          <w:sz w:val="22"/>
          <w:szCs w:val="22"/>
          <w:lang w:eastAsia="lt-LT"/>
        </w:rPr>
        <w:t>plasma</w:t>
      </w:r>
      <w:proofErr w:type="spellEnd"/>
      <w:r w:rsidRPr="003115DF">
        <w:rPr>
          <w:i/>
          <w:iCs/>
          <w:sz w:val="22"/>
          <w:szCs w:val="22"/>
          <w:lang w:eastAsia="lt-LT"/>
        </w:rPr>
        <w:t xml:space="preserve"> </w:t>
      </w:r>
      <w:proofErr w:type="spellStart"/>
      <w:r w:rsidRPr="003115DF">
        <w:rPr>
          <w:i/>
          <w:iCs/>
          <w:sz w:val="22"/>
          <w:szCs w:val="22"/>
          <w:lang w:eastAsia="lt-LT"/>
        </w:rPr>
        <w:t>exchange</w:t>
      </w:r>
      <w:proofErr w:type="spellEnd"/>
      <w:r w:rsidRPr="00FA68CA">
        <w:rPr>
          <w:sz w:val="22"/>
          <w:szCs w:val="22"/>
          <w:lang w:eastAsia="lt-LT"/>
        </w:rPr>
        <w:t xml:space="preserve">“, </w:t>
      </w:r>
      <w:r w:rsidRPr="003115DF">
        <w:rPr>
          <w:i/>
          <w:iCs/>
          <w:sz w:val="22"/>
          <w:szCs w:val="22"/>
          <w:lang w:eastAsia="lt-LT"/>
        </w:rPr>
        <w:t>TPE</w:t>
      </w:r>
      <w:r w:rsidRPr="00FA68CA">
        <w:rPr>
          <w:sz w:val="22"/>
          <w:szCs w:val="22"/>
          <w:lang w:eastAsia="lt-LT"/>
        </w:rPr>
        <w:t>) suaugusiesiems ir įvairaus amžiaus vaikams (</w:t>
      </w:r>
      <w:r>
        <w:rPr>
          <w:noProof/>
          <w:snapToGrid w:val="0"/>
          <w:sz w:val="22"/>
          <w:szCs w:val="24"/>
        </w:rPr>
        <w:t xml:space="preserve">sveriantiems daugiau kaip </w:t>
      </w:r>
      <w:r w:rsidRPr="00FF7C70">
        <w:rPr>
          <w:noProof/>
          <w:snapToGrid w:val="0"/>
          <w:sz w:val="22"/>
          <w:szCs w:val="24"/>
        </w:rPr>
        <w:t>8 kg</w:t>
      </w:r>
      <w:r w:rsidRPr="00FA68CA">
        <w:rPr>
          <w:sz w:val="22"/>
          <w:szCs w:val="22"/>
          <w:lang w:eastAsia="lt-LT"/>
        </w:rPr>
        <w:t xml:space="preserve">). Taikant </w:t>
      </w:r>
      <w:proofErr w:type="spellStart"/>
      <w:r w:rsidRPr="00FA68CA">
        <w:rPr>
          <w:sz w:val="22"/>
          <w:szCs w:val="22"/>
          <w:lang w:eastAsia="lt-LT"/>
        </w:rPr>
        <w:t>antikoaguliacijos</w:t>
      </w:r>
      <w:proofErr w:type="spellEnd"/>
      <w:r w:rsidRPr="00FA68CA">
        <w:rPr>
          <w:sz w:val="22"/>
          <w:szCs w:val="22"/>
          <w:lang w:eastAsia="lt-LT"/>
        </w:rPr>
        <w:t xml:space="preserve"> terapiją citratu, </w:t>
      </w:r>
      <w:r>
        <w:rPr>
          <w:sz w:val="22"/>
          <w:szCs w:val="22"/>
          <w:lang w:eastAsia="lt-LT"/>
        </w:rPr>
        <w:t>šis vaistas</w:t>
      </w:r>
      <w:r w:rsidRPr="00FA68CA">
        <w:rPr>
          <w:sz w:val="22"/>
          <w:szCs w:val="22"/>
          <w:lang w:eastAsia="lt-LT"/>
        </w:rPr>
        <w:t xml:space="preserve"> leidžia palaikyti kalcio koncentraciją kraujyje norimame intervale.</w:t>
      </w:r>
    </w:p>
    <w:p w14:paraId="05FC3714" w14:textId="77777777" w:rsidR="00166D2B" w:rsidRPr="005D554B" w:rsidRDefault="00166D2B" w:rsidP="00166D2B">
      <w:pPr>
        <w:numPr>
          <w:ilvl w:val="12"/>
          <w:numId w:val="0"/>
        </w:numPr>
        <w:ind w:right="-2"/>
        <w:rPr>
          <w:snapToGrid w:val="0"/>
          <w:sz w:val="22"/>
          <w:szCs w:val="24"/>
        </w:rPr>
      </w:pPr>
    </w:p>
    <w:p w14:paraId="37D9A653" w14:textId="77777777" w:rsidR="00166D2B" w:rsidRPr="005D554B" w:rsidRDefault="00166D2B" w:rsidP="00166D2B">
      <w:pPr>
        <w:numPr>
          <w:ilvl w:val="12"/>
          <w:numId w:val="0"/>
        </w:numPr>
        <w:ind w:right="-2"/>
        <w:rPr>
          <w:snapToGrid w:val="0"/>
          <w:sz w:val="22"/>
          <w:szCs w:val="24"/>
        </w:rPr>
      </w:pPr>
    </w:p>
    <w:p w14:paraId="33CE9080" w14:textId="77777777" w:rsidR="00166D2B" w:rsidRPr="005D554B" w:rsidRDefault="00166D2B" w:rsidP="00166D2B">
      <w:pPr>
        <w:keepNext/>
        <w:tabs>
          <w:tab w:val="left" w:pos="567"/>
        </w:tabs>
        <w:spacing w:line="260" w:lineRule="exact"/>
        <w:jc w:val="both"/>
        <w:outlineLvl w:val="3"/>
        <w:rPr>
          <w:b/>
          <w:bCs/>
          <w:snapToGrid w:val="0"/>
          <w:sz w:val="22"/>
          <w:szCs w:val="28"/>
          <w:lang w:eastAsia="x-none"/>
        </w:rPr>
      </w:pPr>
      <w:r w:rsidRPr="005D554B">
        <w:rPr>
          <w:b/>
          <w:bCs/>
          <w:snapToGrid w:val="0"/>
          <w:sz w:val="22"/>
          <w:szCs w:val="28"/>
          <w:lang w:eastAsia="x-none"/>
        </w:rPr>
        <w:t>2.</w:t>
      </w:r>
      <w:r w:rsidRPr="005D554B">
        <w:rPr>
          <w:b/>
          <w:bCs/>
          <w:snapToGrid w:val="0"/>
          <w:sz w:val="22"/>
          <w:szCs w:val="28"/>
          <w:lang w:eastAsia="x-none"/>
        </w:rPr>
        <w:tab/>
        <w:t xml:space="preserve">Kas žinotina prieš vartojant </w:t>
      </w:r>
      <w:proofErr w:type="spellStart"/>
      <w:r>
        <w:rPr>
          <w:b/>
          <w:sz w:val="22"/>
          <w:lang w:eastAsia="lt-LT"/>
        </w:rPr>
        <w:t>Icoziss</w:t>
      </w:r>
      <w:proofErr w:type="spellEnd"/>
    </w:p>
    <w:p w14:paraId="168A49E1" w14:textId="77777777" w:rsidR="00166D2B" w:rsidRPr="005D554B" w:rsidRDefault="00166D2B" w:rsidP="00166D2B">
      <w:pPr>
        <w:numPr>
          <w:ilvl w:val="12"/>
          <w:numId w:val="0"/>
        </w:numPr>
        <w:ind w:right="-2"/>
        <w:rPr>
          <w:snapToGrid w:val="0"/>
          <w:sz w:val="22"/>
          <w:szCs w:val="24"/>
        </w:rPr>
      </w:pPr>
    </w:p>
    <w:p w14:paraId="52410C3D" w14:textId="77777777" w:rsidR="00166D2B" w:rsidRPr="00FA68CA" w:rsidRDefault="00166D2B" w:rsidP="00166D2B">
      <w:pPr>
        <w:numPr>
          <w:ilvl w:val="12"/>
          <w:numId w:val="0"/>
        </w:numPr>
        <w:outlineLvl w:val="0"/>
        <w:rPr>
          <w:noProof/>
          <w:sz w:val="22"/>
          <w:szCs w:val="22"/>
          <w:lang w:eastAsia="lt-LT"/>
        </w:rPr>
      </w:pPr>
      <w:proofErr w:type="spellStart"/>
      <w:r>
        <w:rPr>
          <w:b/>
          <w:sz w:val="22"/>
          <w:szCs w:val="22"/>
          <w:lang w:eastAsia="lt-LT"/>
        </w:rPr>
        <w:t>Icoziss</w:t>
      </w:r>
      <w:proofErr w:type="spellEnd"/>
      <w:r w:rsidRPr="00FA68CA">
        <w:rPr>
          <w:b/>
          <w:sz w:val="22"/>
          <w:szCs w:val="22"/>
          <w:lang w:eastAsia="lt-LT"/>
        </w:rPr>
        <w:t xml:space="preserve"> vartoti </w:t>
      </w:r>
      <w:r>
        <w:rPr>
          <w:b/>
          <w:bCs/>
          <w:sz w:val="22"/>
          <w:szCs w:val="22"/>
          <w:lang w:eastAsia="x-none"/>
        </w:rPr>
        <w:t>draudžiama:</w:t>
      </w:r>
    </w:p>
    <w:p w14:paraId="247F4F49" w14:textId="77777777" w:rsidR="00166D2B" w:rsidRPr="00FA68CA" w:rsidRDefault="00166D2B" w:rsidP="00166D2B">
      <w:pPr>
        <w:numPr>
          <w:ilvl w:val="0"/>
          <w:numId w:val="2"/>
        </w:numPr>
        <w:suppressLineNumbers/>
        <w:tabs>
          <w:tab w:val="left" w:pos="567"/>
        </w:tabs>
        <w:spacing w:line="260" w:lineRule="exact"/>
        <w:rPr>
          <w:sz w:val="22"/>
          <w:lang w:eastAsia="lt-LT"/>
        </w:rPr>
      </w:pPr>
      <w:r w:rsidRPr="00FA68CA">
        <w:rPr>
          <w:sz w:val="22"/>
          <w:lang w:eastAsia="lt-LT"/>
        </w:rPr>
        <w:t>jeigu yra didelė kalcio koncentracija kraujyje;</w:t>
      </w:r>
    </w:p>
    <w:p w14:paraId="4311762A" w14:textId="77777777" w:rsidR="00166D2B" w:rsidRPr="00FA68CA" w:rsidRDefault="00166D2B" w:rsidP="00166D2B">
      <w:pPr>
        <w:numPr>
          <w:ilvl w:val="0"/>
          <w:numId w:val="2"/>
        </w:numPr>
        <w:suppressLineNumbers/>
        <w:tabs>
          <w:tab w:val="left" w:pos="567"/>
        </w:tabs>
        <w:spacing w:line="260" w:lineRule="exact"/>
        <w:rPr>
          <w:sz w:val="22"/>
          <w:lang w:eastAsia="lt-LT"/>
        </w:rPr>
      </w:pPr>
      <w:r w:rsidRPr="00FA68CA">
        <w:rPr>
          <w:sz w:val="22"/>
          <w:lang w:eastAsia="lt-LT"/>
        </w:rPr>
        <w:t>jeigu yra didelė chloridų koncentracija kraujyje;</w:t>
      </w:r>
    </w:p>
    <w:p w14:paraId="0FEF1083" w14:textId="77777777" w:rsidR="00166D2B" w:rsidRPr="00FA68CA" w:rsidRDefault="00166D2B" w:rsidP="00166D2B">
      <w:pPr>
        <w:numPr>
          <w:ilvl w:val="0"/>
          <w:numId w:val="2"/>
        </w:numPr>
        <w:suppressLineNumbers/>
        <w:tabs>
          <w:tab w:val="left" w:pos="567"/>
        </w:tabs>
        <w:spacing w:line="260" w:lineRule="exact"/>
        <w:rPr>
          <w:sz w:val="22"/>
          <w:lang w:eastAsia="lt-LT"/>
        </w:rPr>
      </w:pPr>
      <w:r w:rsidRPr="00FA68CA">
        <w:rPr>
          <w:sz w:val="22"/>
          <w:szCs w:val="22"/>
          <w:lang w:eastAsia="lt-LT"/>
        </w:rPr>
        <w:t>jeigu yra alergija veikliosioms medžiagoms arba bet kuriai pagalbinei šio vaisto medžiagai (jos išvardytos 6 skyriuje);</w:t>
      </w:r>
    </w:p>
    <w:p w14:paraId="6159309A" w14:textId="77777777" w:rsidR="00166D2B" w:rsidRPr="00FA68CA" w:rsidRDefault="00166D2B" w:rsidP="00166D2B">
      <w:pPr>
        <w:numPr>
          <w:ilvl w:val="0"/>
          <w:numId w:val="2"/>
        </w:numPr>
        <w:suppressLineNumbers/>
        <w:tabs>
          <w:tab w:val="left" w:pos="567"/>
        </w:tabs>
        <w:spacing w:line="260" w:lineRule="exact"/>
        <w:rPr>
          <w:sz w:val="22"/>
          <w:lang w:eastAsia="lt-LT"/>
        </w:rPr>
      </w:pPr>
      <w:r w:rsidRPr="00FA68CA">
        <w:rPr>
          <w:sz w:val="22"/>
          <w:szCs w:val="22"/>
          <w:lang w:eastAsia="lt-LT"/>
        </w:rPr>
        <w:t xml:space="preserve">naujagimiams, kurie gydomi </w:t>
      </w:r>
      <w:proofErr w:type="spellStart"/>
      <w:r w:rsidRPr="00FA68CA">
        <w:rPr>
          <w:sz w:val="22"/>
          <w:szCs w:val="22"/>
          <w:lang w:eastAsia="lt-LT"/>
        </w:rPr>
        <w:t>ceftriaksonu</w:t>
      </w:r>
      <w:proofErr w:type="spellEnd"/>
      <w:r w:rsidRPr="00FA68CA">
        <w:rPr>
          <w:sz w:val="22"/>
          <w:szCs w:val="22"/>
          <w:lang w:eastAsia="lt-LT"/>
        </w:rPr>
        <w:t>.</w:t>
      </w:r>
    </w:p>
    <w:p w14:paraId="35AA7AEF" w14:textId="77777777" w:rsidR="00166D2B" w:rsidRPr="00FA68CA" w:rsidRDefault="00166D2B" w:rsidP="00166D2B">
      <w:pPr>
        <w:numPr>
          <w:ilvl w:val="12"/>
          <w:numId w:val="0"/>
        </w:numPr>
        <w:rPr>
          <w:noProof/>
          <w:sz w:val="22"/>
          <w:szCs w:val="22"/>
          <w:highlight w:val="yellow"/>
          <w:lang w:eastAsia="lt-LT"/>
        </w:rPr>
      </w:pPr>
    </w:p>
    <w:p w14:paraId="683AE762" w14:textId="77777777" w:rsidR="00166D2B" w:rsidRPr="00FA68CA" w:rsidRDefault="00166D2B" w:rsidP="00166D2B">
      <w:pPr>
        <w:numPr>
          <w:ilvl w:val="12"/>
          <w:numId w:val="0"/>
        </w:numPr>
        <w:rPr>
          <w:b/>
          <w:noProof/>
          <w:sz w:val="22"/>
          <w:szCs w:val="22"/>
          <w:lang w:eastAsia="lt-LT"/>
        </w:rPr>
      </w:pPr>
      <w:bookmarkStart w:id="0" w:name="_Hlk172202277"/>
      <w:r w:rsidRPr="00FA68CA">
        <w:rPr>
          <w:b/>
          <w:sz w:val="22"/>
          <w:szCs w:val="22"/>
          <w:lang w:eastAsia="lt-LT"/>
        </w:rPr>
        <w:t>Įspėjimai ir atsargumo priemonės</w:t>
      </w:r>
      <w:bookmarkEnd w:id="0"/>
    </w:p>
    <w:p w14:paraId="36CB7C29" w14:textId="77777777" w:rsidR="00166D2B" w:rsidRPr="00FA68CA" w:rsidRDefault="00166D2B" w:rsidP="00166D2B">
      <w:pPr>
        <w:numPr>
          <w:ilvl w:val="12"/>
          <w:numId w:val="0"/>
        </w:numPr>
        <w:spacing w:before="120" w:after="120"/>
        <w:rPr>
          <w:noProof/>
          <w:sz w:val="22"/>
          <w:lang w:eastAsia="lt-LT"/>
        </w:rPr>
      </w:pPr>
      <w:r w:rsidRPr="00FA68CA">
        <w:rPr>
          <w:sz w:val="22"/>
          <w:lang w:eastAsia="lt-LT"/>
        </w:rPr>
        <w:t xml:space="preserve">Pasitarkite su gydytoju, vaistininku arba slaugytoju, prieš pradėdami vartoti </w:t>
      </w:r>
      <w:proofErr w:type="spellStart"/>
      <w:r>
        <w:rPr>
          <w:sz w:val="22"/>
          <w:lang w:eastAsia="lt-LT"/>
        </w:rPr>
        <w:t>Icoziss</w:t>
      </w:r>
      <w:proofErr w:type="spellEnd"/>
      <w:r w:rsidRPr="00FA68CA">
        <w:rPr>
          <w:sz w:val="22"/>
          <w:lang w:eastAsia="lt-LT"/>
        </w:rPr>
        <w:t>.</w:t>
      </w:r>
    </w:p>
    <w:p w14:paraId="3766F767" w14:textId="77777777" w:rsidR="00166D2B" w:rsidRPr="00FA68CA" w:rsidRDefault="00166D2B" w:rsidP="00166D2B">
      <w:pPr>
        <w:numPr>
          <w:ilvl w:val="12"/>
          <w:numId w:val="0"/>
        </w:numPr>
        <w:spacing w:before="120" w:after="120"/>
        <w:rPr>
          <w:noProof/>
          <w:sz w:val="22"/>
          <w:lang w:eastAsia="lt-LT"/>
        </w:rPr>
      </w:pPr>
      <w:r w:rsidRPr="00FA68CA">
        <w:rPr>
          <w:sz w:val="22"/>
          <w:lang w:eastAsia="lt-LT"/>
        </w:rPr>
        <w:t xml:space="preserve">Pacientams (ypač tiems, kurie po gydymo </w:t>
      </w:r>
      <w:r>
        <w:rPr>
          <w:sz w:val="22"/>
          <w:szCs w:val="22"/>
          <w:lang w:eastAsia="lt-LT"/>
        </w:rPr>
        <w:t>šiuo vaistu</w:t>
      </w:r>
      <w:r w:rsidRPr="00FA68CA">
        <w:rPr>
          <w:sz w:val="22"/>
          <w:szCs w:val="22"/>
          <w:lang w:eastAsia="lt-LT"/>
        </w:rPr>
        <w:t xml:space="preserve"> </w:t>
      </w:r>
      <w:r w:rsidRPr="00FA68CA">
        <w:rPr>
          <w:sz w:val="22"/>
          <w:lang w:eastAsia="lt-LT"/>
        </w:rPr>
        <w:t>gydomi rusmenės glikozidais) gali pasireikšti nereguliarus širdies ritmas. Dėl per didelės sisteminio kalcio koncentracijos širdyje padidėja širdies sinkopės rizika. Širdies sinkopė</w:t>
      </w:r>
      <w:r>
        <w:rPr>
          <w:sz w:val="22"/>
          <w:lang w:eastAsia="lt-LT"/>
        </w:rPr>
        <w:t xml:space="preserve"> </w:t>
      </w:r>
      <w:r w:rsidRPr="00FA68CA">
        <w:rPr>
          <w:sz w:val="22"/>
          <w:lang w:eastAsia="lt-LT"/>
        </w:rPr>
        <w:t xml:space="preserve">– tai trumpalaikis paciento sąmonės praradimas. Pacientams, kuriems pasireiškė rusmenės glikozidų intoksikacija arba jie tokiais vaistais yra gydomi, suleidus tirpalų su kalciu gali pasireikšti sumišimas, nereguliarus pulsas, dažnas širdies plakimas ir kiti panašūs simptomai. Jei kalcio preparatų į veną leisti būtina, rekomenduojama leisti nedidelį </w:t>
      </w:r>
      <w:r>
        <w:rPr>
          <w:sz w:val="22"/>
          <w:szCs w:val="22"/>
          <w:lang w:eastAsia="lt-LT"/>
        </w:rPr>
        <w:t>šio vaisto</w:t>
      </w:r>
      <w:r w:rsidRPr="00FA68CA">
        <w:rPr>
          <w:sz w:val="22"/>
          <w:szCs w:val="22"/>
          <w:lang w:eastAsia="lt-LT"/>
        </w:rPr>
        <w:t xml:space="preserve"> </w:t>
      </w:r>
      <w:r w:rsidRPr="00FA68CA">
        <w:rPr>
          <w:sz w:val="22"/>
          <w:lang w:eastAsia="lt-LT"/>
        </w:rPr>
        <w:t>kiekį.</w:t>
      </w:r>
    </w:p>
    <w:p w14:paraId="042E0157" w14:textId="77777777" w:rsidR="00166D2B" w:rsidRPr="00FA68CA" w:rsidRDefault="00166D2B" w:rsidP="00166D2B">
      <w:pPr>
        <w:numPr>
          <w:ilvl w:val="12"/>
          <w:numId w:val="0"/>
        </w:numPr>
        <w:spacing w:before="120" w:after="120"/>
        <w:rPr>
          <w:noProof/>
          <w:sz w:val="22"/>
          <w:lang w:eastAsia="lt-LT"/>
        </w:rPr>
      </w:pPr>
      <w:r w:rsidRPr="00FA68CA">
        <w:rPr>
          <w:sz w:val="22"/>
          <w:lang w:eastAsia="lt-LT"/>
        </w:rPr>
        <w:t xml:space="preserve">Gydytojas stebės ir kontroliuos elektrolitų kiekį bei kraujo rūgštingumą ir </w:t>
      </w:r>
      <w:r w:rsidRPr="00FA68CA">
        <w:rPr>
          <w:sz w:val="22"/>
          <w:szCs w:val="22"/>
          <w:lang w:eastAsia="lt-LT"/>
        </w:rPr>
        <w:t>šarmingumą</w:t>
      </w:r>
      <w:r w:rsidRPr="00FA68CA">
        <w:rPr>
          <w:sz w:val="22"/>
          <w:lang w:eastAsia="lt-LT"/>
        </w:rPr>
        <w:t>. Gydytojas pakoreguos kalcio ir chlorido koncentraciją kraujyje prieš pradėdamas gydymą.</w:t>
      </w:r>
    </w:p>
    <w:p w14:paraId="73F60EB0" w14:textId="77777777" w:rsidR="00166D2B" w:rsidRPr="00FA68CA" w:rsidRDefault="00166D2B" w:rsidP="00166D2B">
      <w:pPr>
        <w:numPr>
          <w:ilvl w:val="12"/>
          <w:numId w:val="0"/>
        </w:numPr>
        <w:spacing w:before="120" w:after="120"/>
        <w:rPr>
          <w:noProof/>
          <w:sz w:val="22"/>
          <w:lang w:eastAsia="lt-LT"/>
        </w:rPr>
      </w:pPr>
      <w:r w:rsidRPr="00FA68CA">
        <w:rPr>
          <w:sz w:val="22"/>
          <w:lang w:eastAsia="lt-LT"/>
        </w:rPr>
        <w:t>Gydytojas per visą gydymą gali leidžiamo kalcio chlorido kiekį padidinti arba sumažinti priklausomai nuo kalcio koncentracijos kraujyje.</w:t>
      </w:r>
    </w:p>
    <w:p w14:paraId="419E7CF5" w14:textId="77777777" w:rsidR="00166D2B" w:rsidRPr="00FA68CA" w:rsidRDefault="00166D2B" w:rsidP="00166D2B">
      <w:pPr>
        <w:numPr>
          <w:ilvl w:val="12"/>
          <w:numId w:val="0"/>
        </w:numPr>
        <w:spacing w:before="120" w:after="120"/>
        <w:rPr>
          <w:noProof/>
          <w:sz w:val="22"/>
          <w:lang w:eastAsia="lt-LT"/>
        </w:rPr>
      </w:pPr>
      <w:r w:rsidRPr="00FA68CA">
        <w:rPr>
          <w:sz w:val="22"/>
          <w:lang w:eastAsia="lt-LT"/>
        </w:rPr>
        <w:lastRenderedPageBreak/>
        <w:t>Jei gydymo trukmė bus pailginta arba gydymas bus skiriamas kartotinai, gydytojas nustatys hormonų, kuriuos organizmas gamina kalcio koncentracijai kraujyje kontroliuoti, kiekį ir tai, kaip kaulai geba kalcį išskirti arba vėl absorbuoti.</w:t>
      </w:r>
    </w:p>
    <w:p w14:paraId="782CA921" w14:textId="77777777" w:rsidR="00166D2B" w:rsidRPr="00FA68CA" w:rsidRDefault="00166D2B" w:rsidP="00166D2B">
      <w:pPr>
        <w:numPr>
          <w:ilvl w:val="12"/>
          <w:numId w:val="0"/>
        </w:numPr>
        <w:spacing w:before="120" w:after="120"/>
        <w:rPr>
          <w:noProof/>
          <w:sz w:val="22"/>
          <w:lang w:eastAsia="lt-LT"/>
        </w:rPr>
      </w:pPr>
      <w:r w:rsidRPr="00FA68CA">
        <w:rPr>
          <w:sz w:val="22"/>
          <w:lang w:eastAsia="lt-LT"/>
        </w:rPr>
        <w:t>Leidžiant kalcio chlorido gali padidėti akmenų inkstuose susidarymo rizika.</w:t>
      </w:r>
    </w:p>
    <w:p w14:paraId="646146EE" w14:textId="77777777" w:rsidR="00166D2B" w:rsidRPr="00FA68CA" w:rsidRDefault="00166D2B" w:rsidP="00166D2B">
      <w:pPr>
        <w:numPr>
          <w:ilvl w:val="12"/>
          <w:numId w:val="0"/>
        </w:numPr>
        <w:spacing w:before="120" w:after="120"/>
        <w:rPr>
          <w:noProof/>
          <w:sz w:val="22"/>
          <w:lang w:eastAsia="lt-LT"/>
        </w:rPr>
      </w:pPr>
      <w:r w:rsidRPr="00FA68CA">
        <w:rPr>
          <w:sz w:val="22"/>
          <w:lang w:eastAsia="lt-LT"/>
        </w:rPr>
        <w:t xml:space="preserve">Leidžiant į veną kalcio druskų, į audinius </w:t>
      </w:r>
      <w:r w:rsidRPr="00FA68CA">
        <w:rPr>
          <w:sz w:val="22"/>
          <w:szCs w:val="22"/>
          <w:lang w:eastAsia="lt-LT"/>
        </w:rPr>
        <w:t>gali prasiskverbti kraujo ar skysčių</w:t>
      </w:r>
      <w:r w:rsidRPr="00FA68CA">
        <w:rPr>
          <w:sz w:val="22"/>
          <w:lang w:eastAsia="lt-LT"/>
        </w:rPr>
        <w:t xml:space="preserve">. Gydytojas reguliariai tikrins, ar infuzijos vietoje neatsirado kraujo krešėjimo požymių. Jei gydytojas pastebės krešėjimo požymių, jis nutrauks </w:t>
      </w:r>
      <w:r>
        <w:rPr>
          <w:sz w:val="22"/>
          <w:szCs w:val="22"/>
          <w:lang w:eastAsia="lt-LT"/>
        </w:rPr>
        <w:t>šio vaisto</w:t>
      </w:r>
      <w:r w:rsidRPr="00FA68CA">
        <w:rPr>
          <w:sz w:val="22"/>
          <w:szCs w:val="22"/>
          <w:lang w:eastAsia="lt-LT"/>
        </w:rPr>
        <w:t xml:space="preserve"> </w:t>
      </w:r>
      <w:r w:rsidRPr="00FA68CA">
        <w:rPr>
          <w:sz w:val="22"/>
          <w:lang w:eastAsia="lt-LT"/>
        </w:rPr>
        <w:t>leidimą.</w:t>
      </w:r>
    </w:p>
    <w:p w14:paraId="02EB00B1" w14:textId="77777777" w:rsidR="00166D2B" w:rsidRPr="00FA68CA" w:rsidRDefault="00166D2B" w:rsidP="00166D2B">
      <w:pPr>
        <w:numPr>
          <w:ilvl w:val="12"/>
          <w:numId w:val="0"/>
        </w:numPr>
        <w:spacing w:before="120" w:after="120"/>
        <w:rPr>
          <w:noProof/>
          <w:sz w:val="22"/>
          <w:lang w:eastAsia="lt-LT"/>
        </w:rPr>
      </w:pPr>
      <w:r w:rsidRPr="00FA68CA">
        <w:rPr>
          <w:sz w:val="22"/>
          <w:lang w:eastAsia="lt-LT"/>
        </w:rPr>
        <w:t xml:space="preserve">Per didelės ar per mažos kalcio koncentracijos kraujyje sukeliamų komplikacijų rizika didesnė pacientams, sergantiems </w:t>
      </w:r>
      <w:proofErr w:type="spellStart"/>
      <w:r w:rsidRPr="00FA68CA">
        <w:rPr>
          <w:sz w:val="22"/>
          <w:lang w:eastAsia="lt-LT"/>
        </w:rPr>
        <w:t>nefrokalcinoze</w:t>
      </w:r>
      <w:proofErr w:type="spellEnd"/>
      <w:r w:rsidRPr="00FA68CA">
        <w:rPr>
          <w:sz w:val="22"/>
          <w:lang w:eastAsia="lt-LT"/>
        </w:rPr>
        <w:t xml:space="preserve">, </w:t>
      </w:r>
      <w:proofErr w:type="spellStart"/>
      <w:r w:rsidRPr="00FA68CA">
        <w:rPr>
          <w:sz w:val="22"/>
          <w:lang w:eastAsia="lt-LT"/>
        </w:rPr>
        <w:t>hiperkalciurija</w:t>
      </w:r>
      <w:proofErr w:type="spellEnd"/>
      <w:r w:rsidRPr="00FA68CA">
        <w:rPr>
          <w:sz w:val="22"/>
          <w:lang w:eastAsia="lt-LT"/>
        </w:rPr>
        <w:t xml:space="preserve">, vėžiu, </w:t>
      </w:r>
      <w:proofErr w:type="spellStart"/>
      <w:r w:rsidRPr="00FA68CA">
        <w:rPr>
          <w:sz w:val="22"/>
          <w:lang w:eastAsia="lt-LT"/>
        </w:rPr>
        <w:t>hiperparatiroidizmu</w:t>
      </w:r>
      <w:proofErr w:type="spellEnd"/>
      <w:r w:rsidRPr="00FA68CA">
        <w:rPr>
          <w:sz w:val="22"/>
          <w:lang w:eastAsia="lt-LT"/>
        </w:rPr>
        <w:t xml:space="preserve">, </w:t>
      </w:r>
      <w:proofErr w:type="spellStart"/>
      <w:r w:rsidRPr="00FA68CA">
        <w:rPr>
          <w:sz w:val="22"/>
          <w:lang w:eastAsia="lt-LT"/>
        </w:rPr>
        <w:t>hipoparatiroidizmu</w:t>
      </w:r>
      <w:proofErr w:type="spellEnd"/>
      <w:r w:rsidRPr="00FA68CA">
        <w:rPr>
          <w:sz w:val="22"/>
          <w:lang w:eastAsia="lt-LT"/>
        </w:rPr>
        <w:t xml:space="preserve">, </w:t>
      </w:r>
      <w:proofErr w:type="spellStart"/>
      <w:r w:rsidRPr="00FA68CA">
        <w:rPr>
          <w:sz w:val="22"/>
          <w:lang w:eastAsia="lt-LT"/>
        </w:rPr>
        <w:t>rabdomiolize</w:t>
      </w:r>
      <w:proofErr w:type="spellEnd"/>
      <w:r w:rsidRPr="00FA68CA">
        <w:rPr>
          <w:sz w:val="22"/>
          <w:lang w:eastAsia="lt-LT"/>
        </w:rPr>
        <w:t>, kepenų nepakankamumu.</w:t>
      </w:r>
    </w:p>
    <w:p w14:paraId="0C862CD1" w14:textId="77777777" w:rsidR="00166D2B" w:rsidRPr="00FA68CA" w:rsidRDefault="00166D2B" w:rsidP="00166D2B">
      <w:pPr>
        <w:numPr>
          <w:ilvl w:val="12"/>
          <w:numId w:val="0"/>
        </w:numPr>
        <w:spacing w:before="120" w:after="120"/>
        <w:rPr>
          <w:noProof/>
          <w:sz w:val="22"/>
          <w:lang w:eastAsia="lt-LT"/>
        </w:rPr>
      </w:pPr>
      <w:r w:rsidRPr="00FA68CA">
        <w:rPr>
          <w:sz w:val="22"/>
          <w:lang w:eastAsia="lt-LT"/>
        </w:rPr>
        <w:t xml:space="preserve">Esant vidutiniam kūno temperatūros sumažėjimui iki 30–34 C, gali kilti komplikacijų, susijusių su </w:t>
      </w:r>
      <w:r w:rsidRPr="00FA68CA">
        <w:rPr>
          <w:sz w:val="22"/>
          <w:szCs w:val="22"/>
          <w:lang w:eastAsia="lt-LT"/>
        </w:rPr>
        <w:t>didele kalcio koncentracija kraujyje (</w:t>
      </w:r>
      <w:proofErr w:type="spellStart"/>
      <w:r w:rsidRPr="00FA68CA">
        <w:rPr>
          <w:sz w:val="22"/>
          <w:szCs w:val="22"/>
          <w:lang w:eastAsia="lt-LT"/>
        </w:rPr>
        <w:t>hiperkalcemija</w:t>
      </w:r>
      <w:proofErr w:type="spellEnd"/>
      <w:r w:rsidRPr="00FA68CA">
        <w:rPr>
          <w:sz w:val="22"/>
          <w:szCs w:val="22"/>
          <w:lang w:eastAsia="lt-LT"/>
        </w:rPr>
        <w:t>)</w:t>
      </w:r>
      <w:r w:rsidRPr="00FA68CA">
        <w:rPr>
          <w:sz w:val="22"/>
          <w:lang w:eastAsia="lt-LT"/>
        </w:rPr>
        <w:t xml:space="preserve">. </w:t>
      </w:r>
    </w:p>
    <w:p w14:paraId="12720F58" w14:textId="77777777" w:rsidR="00166D2B" w:rsidRPr="00FA68CA" w:rsidRDefault="00166D2B" w:rsidP="00166D2B">
      <w:pPr>
        <w:numPr>
          <w:ilvl w:val="12"/>
          <w:numId w:val="0"/>
        </w:numPr>
        <w:spacing w:before="120" w:after="120"/>
        <w:rPr>
          <w:noProof/>
          <w:sz w:val="22"/>
          <w:lang w:eastAsia="lt-LT"/>
        </w:rPr>
      </w:pPr>
      <w:r w:rsidRPr="00FA68CA">
        <w:rPr>
          <w:sz w:val="22"/>
          <w:lang w:eastAsia="lt-LT"/>
        </w:rPr>
        <w:t xml:space="preserve">Informuokite gydytoją, jei esate gydomi </w:t>
      </w:r>
      <w:proofErr w:type="spellStart"/>
      <w:r w:rsidRPr="00FA68CA">
        <w:rPr>
          <w:sz w:val="22"/>
          <w:lang w:eastAsia="lt-LT"/>
        </w:rPr>
        <w:t>ceftriaksonu</w:t>
      </w:r>
      <w:proofErr w:type="spellEnd"/>
      <w:r w:rsidRPr="00FA68CA">
        <w:rPr>
          <w:sz w:val="22"/>
          <w:lang w:eastAsia="lt-LT"/>
        </w:rPr>
        <w:t>.</w:t>
      </w:r>
    </w:p>
    <w:p w14:paraId="3CC35D08" w14:textId="77777777" w:rsidR="00166D2B" w:rsidRPr="00FA68CA" w:rsidRDefault="00166D2B" w:rsidP="00166D2B">
      <w:pPr>
        <w:numPr>
          <w:ilvl w:val="12"/>
          <w:numId w:val="0"/>
        </w:numPr>
        <w:spacing w:before="120" w:after="120"/>
        <w:rPr>
          <w:noProof/>
          <w:sz w:val="22"/>
          <w:lang w:eastAsia="lt-LT"/>
        </w:rPr>
      </w:pPr>
      <w:r w:rsidRPr="00FA68CA">
        <w:rPr>
          <w:sz w:val="22"/>
          <w:lang w:eastAsia="lt-LT"/>
        </w:rPr>
        <w:t>Naudokite tik tada, kai tirpalas yra skaidrus ir jame nėra matomų dalelių.</w:t>
      </w:r>
    </w:p>
    <w:p w14:paraId="2DD4BDBB" w14:textId="77777777" w:rsidR="00166D2B" w:rsidRPr="00FA68CA" w:rsidRDefault="00166D2B" w:rsidP="00166D2B">
      <w:pPr>
        <w:numPr>
          <w:ilvl w:val="12"/>
          <w:numId w:val="0"/>
        </w:numPr>
        <w:rPr>
          <w:b/>
          <w:bCs/>
          <w:noProof/>
          <w:sz w:val="22"/>
          <w:highlight w:val="yellow"/>
          <w:lang w:eastAsia="lt-LT"/>
        </w:rPr>
      </w:pPr>
    </w:p>
    <w:p w14:paraId="557F8B8B" w14:textId="77777777" w:rsidR="00166D2B" w:rsidRPr="00FA68CA" w:rsidRDefault="00166D2B" w:rsidP="00166D2B">
      <w:pPr>
        <w:numPr>
          <w:ilvl w:val="12"/>
          <w:numId w:val="0"/>
        </w:numPr>
        <w:ind w:right="-2"/>
        <w:rPr>
          <w:noProof/>
          <w:sz w:val="22"/>
          <w:szCs w:val="22"/>
          <w:lang w:eastAsia="lt-LT"/>
        </w:rPr>
      </w:pPr>
      <w:r w:rsidRPr="00FA68CA">
        <w:rPr>
          <w:b/>
          <w:sz w:val="22"/>
          <w:szCs w:val="22"/>
          <w:lang w:eastAsia="lt-LT"/>
        </w:rPr>
        <w:t xml:space="preserve">Kiti vaistai ir </w:t>
      </w:r>
      <w:proofErr w:type="spellStart"/>
      <w:r>
        <w:rPr>
          <w:b/>
          <w:sz w:val="22"/>
          <w:szCs w:val="22"/>
          <w:lang w:eastAsia="lt-LT"/>
        </w:rPr>
        <w:t>Icoziss</w:t>
      </w:r>
      <w:proofErr w:type="spellEnd"/>
    </w:p>
    <w:p w14:paraId="191940D2" w14:textId="77777777" w:rsidR="00166D2B" w:rsidRPr="00FA68CA" w:rsidRDefault="00166D2B" w:rsidP="00166D2B">
      <w:pPr>
        <w:numPr>
          <w:ilvl w:val="12"/>
          <w:numId w:val="0"/>
        </w:numPr>
        <w:ind w:right="-2"/>
        <w:rPr>
          <w:noProof/>
          <w:sz w:val="22"/>
          <w:szCs w:val="22"/>
          <w:lang w:eastAsia="lt-LT"/>
        </w:rPr>
      </w:pPr>
      <w:r w:rsidRPr="00FA68CA">
        <w:rPr>
          <w:sz w:val="22"/>
          <w:szCs w:val="22"/>
          <w:lang w:eastAsia="lt-LT"/>
        </w:rPr>
        <w:t xml:space="preserve">Jeigu vartojate ar neseniai vartojote kitų vaistų (įskaitant vaistus, kuriuos įsigijote be recepto) arba dėl to nesate tikri, apie tai pasakykite gydytojui, vaistininkui arba slaugytojui. To reikia dėl to, kad atliekant dializę gali sumažėti kitų vaistų koncentracija. Gydytojas nuspręs, ar reikia keisti jūsų vartojamų vaistų dozę. </w:t>
      </w:r>
    </w:p>
    <w:p w14:paraId="78D86C49" w14:textId="77777777" w:rsidR="00166D2B" w:rsidRPr="00FA68CA" w:rsidRDefault="00166D2B" w:rsidP="00166D2B">
      <w:pPr>
        <w:numPr>
          <w:ilvl w:val="12"/>
          <w:numId w:val="0"/>
        </w:numPr>
        <w:ind w:right="-2"/>
        <w:rPr>
          <w:noProof/>
          <w:sz w:val="22"/>
          <w:szCs w:val="22"/>
          <w:lang w:eastAsia="lt-LT"/>
        </w:rPr>
      </w:pPr>
    </w:p>
    <w:p w14:paraId="21BF2EF9" w14:textId="77777777" w:rsidR="00166D2B" w:rsidRPr="00FA68CA" w:rsidRDefault="00166D2B" w:rsidP="00166D2B">
      <w:pPr>
        <w:numPr>
          <w:ilvl w:val="12"/>
          <w:numId w:val="0"/>
        </w:numPr>
        <w:ind w:right="-2"/>
        <w:rPr>
          <w:noProof/>
          <w:sz w:val="22"/>
          <w:szCs w:val="22"/>
          <w:lang w:eastAsia="lt-LT"/>
        </w:rPr>
      </w:pPr>
      <w:r w:rsidRPr="00FA68CA">
        <w:rPr>
          <w:sz w:val="22"/>
          <w:szCs w:val="22"/>
          <w:lang w:eastAsia="lt-LT"/>
        </w:rPr>
        <w:t xml:space="preserve">Jei vartojate vaistų, kurių sudėtyje yra vitamino D ar vitamino D analogų, arba kitų vaistų, kurių sudėtyje yra kalcio, kalcio chlorido arba kalcio </w:t>
      </w:r>
      <w:proofErr w:type="spellStart"/>
      <w:r w:rsidRPr="00FA68CA">
        <w:rPr>
          <w:sz w:val="22"/>
          <w:szCs w:val="22"/>
          <w:lang w:eastAsia="lt-LT"/>
        </w:rPr>
        <w:t>gliukonato</w:t>
      </w:r>
      <w:proofErr w:type="spellEnd"/>
      <w:r w:rsidRPr="00FA68CA">
        <w:rPr>
          <w:sz w:val="22"/>
          <w:szCs w:val="22"/>
          <w:lang w:eastAsia="lt-LT"/>
        </w:rPr>
        <w:t>, apie tai pasakykite gydytojui, nes tokie vaistai gali padidinti didelės kalcio koncentracijos kraujyje (</w:t>
      </w:r>
      <w:proofErr w:type="spellStart"/>
      <w:r w:rsidRPr="00FA68CA">
        <w:rPr>
          <w:sz w:val="22"/>
          <w:szCs w:val="22"/>
          <w:lang w:eastAsia="lt-LT"/>
        </w:rPr>
        <w:t>hiperkalcemijos</w:t>
      </w:r>
      <w:proofErr w:type="spellEnd"/>
      <w:r w:rsidRPr="00FA68CA">
        <w:rPr>
          <w:sz w:val="22"/>
          <w:szCs w:val="22"/>
          <w:lang w:eastAsia="lt-LT"/>
        </w:rPr>
        <w:t xml:space="preserve">) riziką ir sumažinti </w:t>
      </w:r>
      <w:proofErr w:type="spellStart"/>
      <w:r w:rsidRPr="00FA68CA">
        <w:rPr>
          <w:sz w:val="22"/>
          <w:szCs w:val="22"/>
          <w:lang w:eastAsia="lt-LT"/>
        </w:rPr>
        <w:t>antikoaguliacinį</w:t>
      </w:r>
      <w:proofErr w:type="spellEnd"/>
      <w:r w:rsidRPr="00FA68CA">
        <w:rPr>
          <w:sz w:val="22"/>
          <w:szCs w:val="22"/>
          <w:lang w:eastAsia="lt-LT"/>
        </w:rPr>
        <w:t xml:space="preserve"> poveikį.</w:t>
      </w:r>
    </w:p>
    <w:p w14:paraId="3E79C313" w14:textId="77777777" w:rsidR="00166D2B" w:rsidRPr="00FA68CA" w:rsidRDefault="00166D2B" w:rsidP="00166D2B">
      <w:pPr>
        <w:numPr>
          <w:ilvl w:val="12"/>
          <w:numId w:val="0"/>
        </w:numPr>
        <w:ind w:right="-2"/>
        <w:rPr>
          <w:noProof/>
          <w:sz w:val="22"/>
          <w:szCs w:val="22"/>
          <w:lang w:eastAsia="lt-LT"/>
        </w:rPr>
      </w:pPr>
    </w:p>
    <w:p w14:paraId="603D87B7" w14:textId="77777777" w:rsidR="00166D2B" w:rsidRPr="00FA68CA" w:rsidRDefault="00166D2B" w:rsidP="00166D2B">
      <w:pPr>
        <w:numPr>
          <w:ilvl w:val="12"/>
          <w:numId w:val="0"/>
        </w:numPr>
        <w:ind w:right="-2"/>
        <w:rPr>
          <w:noProof/>
          <w:sz w:val="22"/>
          <w:szCs w:val="22"/>
          <w:lang w:eastAsia="lt-LT"/>
        </w:rPr>
      </w:pPr>
      <w:r w:rsidRPr="00FA68CA">
        <w:rPr>
          <w:sz w:val="22"/>
          <w:szCs w:val="22"/>
          <w:lang w:eastAsia="lt-LT"/>
        </w:rPr>
        <w:t>Galima sąveika su šiais vaistais:</w:t>
      </w:r>
    </w:p>
    <w:p w14:paraId="338C7330" w14:textId="77777777" w:rsidR="00166D2B" w:rsidRPr="00FA68CA" w:rsidRDefault="00166D2B" w:rsidP="00166D2B">
      <w:pPr>
        <w:numPr>
          <w:ilvl w:val="0"/>
          <w:numId w:val="3"/>
        </w:numPr>
        <w:ind w:right="-2"/>
        <w:rPr>
          <w:noProof/>
          <w:sz w:val="22"/>
          <w:szCs w:val="22"/>
          <w:lang w:eastAsia="lt-LT"/>
        </w:rPr>
      </w:pPr>
      <w:r w:rsidRPr="00FA68CA">
        <w:rPr>
          <w:sz w:val="22"/>
          <w:szCs w:val="22"/>
          <w:lang w:eastAsia="lt-LT"/>
        </w:rPr>
        <w:t>tam tikrais vaistais, kurių sudėtyje yra vitamino D ir kitų vitamino D analogų;</w:t>
      </w:r>
    </w:p>
    <w:p w14:paraId="2E2BCE02" w14:textId="77777777" w:rsidR="00166D2B" w:rsidRPr="00FA68CA" w:rsidRDefault="00166D2B" w:rsidP="00166D2B">
      <w:pPr>
        <w:numPr>
          <w:ilvl w:val="0"/>
          <w:numId w:val="3"/>
        </w:numPr>
        <w:ind w:right="-2"/>
        <w:rPr>
          <w:noProof/>
          <w:sz w:val="22"/>
          <w:szCs w:val="22"/>
          <w:lang w:eastAsia="lt-LT"/>
        </w:rPr>
      </w:pPr>
      <w:r w:rsidRPr="00FA68CA">
        <w:rPr>
          <w:sz w:val="22"/>
          <w:szCs w:val="22"/>
          <w:lang w:eastAsia="lt-LT"/>
        </w:rPr>
        <w:t>tam tikrais vaistais, kurie mažina kalcio koncentraciją serume (</w:t>
      </w:r>
      <w:proofErr w:type="spellStart"/>
      <w:r w:rsidRPr="00FA68CA">
        <w:rPr>
          <w:sz w:val="22"/>
          <w:szCs w:val="22"/>
          <w:lang w:eastAsia="lt-LT"/>
        </w:rPr>
        <w:t>kalcimimetikais</w:t>
      </w:r>
      <w:proofErr w:type="spellEnd"/>
      <w:r w:rsidRPr="00FA68CA">
        <w:rPr>
          <w:sz w:val="22"/>
          <w:szCs w:val="22"/>
          <w:lang w:eastAsia="lt-LT"/>
        </w:rPr>
        <w:t xml:space="preserve">, </w:t>
      </w:r>
      <w:r>
        <w:rPr>
          <w:sz w:val="22"/>
          <w:szCs w:val="22"/>
          <w:lang w:eastAsia="lt-LT"/>
        </w:rPr>
        <w:t>pavyzdžiui</w:t>
      </w:r>
      <w:r w:rsidRPr="00FA68CA">
        <w:rPr>
          <w:sz w:val="22"/>
          <w:szCs w:val="22"/>
          <w:lang w:eastAsia="lt-LT"/>
        </w:rPr>
        <w:t xml:space="preserve"> </w:t>
      </w:r>
      <w:proofErr w:type="spellStart"/>
      <w:r w:rsidRPr="00FA68CA">
        <w:rPr>
          <w:sz w:val="22"/>
          <w:szCs w:val="22"/>
          <w:lang w:eastAsia="lt-LT"/>
        </w:rPr>
        <w:t>etelkalcetidu</w:t>
      </w:r>
      <w:proofErr w:type="spellEnd"/>
      <w:r w:rsidRPr="00FA68CA">
        <w:rPr>
          <w:sz w:val="22"/>
          <w:szCs w:val="22"/>
          <w:lang w:eastAsia="lt-LT"/>
        </w:rPr>
        <w:t xml:space="preserve"> ir </w:t>
      </w:r>
      <w:proofErr w:type="spellStart"/>
      <w:r w:rsidRPr="00FA68CA">
        <w:rPr>
          <w:sz w:val="22"/>
          <w:szCs w:val="22"/>
          <w:lang w:eastAsia="lt-LT"/>
        </w:rPr>
        <w:t>cinakalcetu</w:t>
      </w:r>
      <w:proofErr w:type="spellEnd"/>
      <w:r w:rsidRPr="00FA68CA">
        <w:rPr>
          <w:sz w:val="22"/>
          <w:szCs w:val="22"/>
          <w:lang w:eastAsia="lt-LT"/>
        </w:rPr>
        <w:t>);</w:t>
      </w:r>
    </w:p>
    <w:p w14:paraId="618AE6D6" w14:textId="77777777" w:rsidR="00166D2B" w:rsidRPr="00FA68CA" w:rsidRDefault="00166D2B" w:rsidP="00166D2B">
      <w:pPr>
        <w:numPr>
          <w:ilvl w:val="0"/>
          <w:numId w:val="3"/>
        </w:numPr>
        <w:ind w:right="-2"/>
        <w:rPr>
          <w:noProof/>
          <w:sz w:val="22"/>
          <w:szCs w:val="22"/>
          <w:lang w:eastAsia="lt-LT"/>
        </w:rPr>
      </w:pPr>
      <w:r w:rsidRPr="00FA68CA">
        <w:rPr>
          <w:sz w:val="22"/>
          <w:szCs w:val="22"/>
          <w:lang w:eastAsia="lt-LT"/>
        </w:rPr>
        <w:t>tam tikrais vaistais, vartojamais šlapimo išsiskyrimui skatinti (</w:t>
      </w:r>
      <w:proofErr w:type="spellStart"/>
      <w:r w:rsidRPr="00FA68CA">
        <w:rPr>
          <w:sz w:val="22"/>
          <w:szCs w:val="22"/>
          <w:lang w:eastAsia="lt-LT"/>
        </w:rPr>
        <w:t>tiazidiniais</w:t>
      </w:r>
      <w:proofErr w:type="spellEnd"/>
      <w:r w:rsidRPr="00FA68CA">
        <w:rPr>
          <w:sz w:val="22"/>
          <w:szCs w:val="22"/>
          <w:lang w:eastAsia="lt-LT"/>
        </w:rPr>
        <w:t xml:space="preserve"> diuretikais);</w:t>
      </w:r>
    </w:p>
    <w:p w14:paraId="28C67DDB" w14:textId="77777777" w:rsidR="00166D2B" w:rsidRPr="00FA68CA" w:rsidRDefault="00166D2B" w:rsidP="00166D2B">
      <w:pPr>
        <w:ind w:right="-2"/>
        <w:rPr>
          <w:noProof/>
          <w:sz w:val="22"/>
          <w:szCs w:val="22"/>
          <w:lang w:eastAsia="lt-LT"/>
        </w:rPr>
      </w:pPr>
    </w:p>
    <w:p w14:paraId="61D6F36D" w14:textId="77777777" w:rsidR="00166D2B" w:rsidRPr="00FA68CA" w:rsidRDefault="00166D2B" w:rsidP="00166D2B">
      <w:pPr>
        <w:ind w:right="-2"/>
        <w:rPr>
          <w:noProof/>
          <w:sz w:val="22"/>
          <w:szCs w:val="22"/>
          <w:lang w:eastAsia="lt-LT"/>
        </w:rPr>
      </w:pPr>
      <w:proofErr w:type="spellStart"/>
      <w:r>
        <w:rPr>
          <w:sz w:val="22"/>
          <w:szCs w:val="22"/>
          <w:lang w:eastAsia="lt-LT"/>
        </w:rPr>
        <w:t>Icoziss</w:t>
      </w:r>
      <w:proofErr w:type="spellEnd"/>
      <w:r w:rsidRPr="00FA68CA">
        <w:rPr>
          <w:sz w:val="22"/>
          <w:szCs w:val="22"/>
          <w:lang w:eastAsia="lt-LT"/>
        </w:rPr>
        <w:t xml:space="preserve"> nesuderinamas su neorganiniais fosfatais, karbonatais, </w:t>
      </w:r>
      <w:proofErr w:type="spellStart"/>
      <w:r w:rsidRPr="00FA68CA">
        <w:rPr>
          <w:sz w:val="22"/>
          <w:szCs w:val="22"/>
          <w:lang w:eastAsia="lt-LT"/>
        </w:rPr>
        <w:t>tetraciklino</w:t>
      </w:r>
      <w:proofErr w:type="spellEnd"/>
      <w:r w:rsidRPr="00FA68CA">
        <w:rPr>
          <w:sz w:val="22"/>
          <w:szCs w:val="22"/>
          <w:lang w:eastAsia="lt-LT"/>
        </w:rPr>
        <w:t xml:space="preserve"> grupės antibiotikais, </w:t>
      </w:r>
      <w:proofErr w:type="spellStart"/>
      <w:r w:rsidRPr="00FA68CA">
        <w:rPr>
          <w:sz w:val="22"/>
          <w:szCs w:val="22"/>
          <w:lang w:eastAsia="lt-LT"/>
        </w:rPr>
        <w:t>ceftriaksonu</w:t>
      </w:r>
      <w:proofErr w:type="spellEnd"/>
      <w:r w:rsidRPr="00FA68CA">
        <w:rPr>
          <w:sz w:val="22"/>
          <w:szCs w:val="22"/>
          <w:lang w:eastAsia="lt-LT"/>
        </w:rPr>
        <w:t xml:space="preserve"> ir kt.</w:t>
      </w:r>
    </w:p>
    <w:p w14:paraId="0E4597A2" w14:textId="77777777" w:rsidR="00166D2B" w:rsidRPr="00FA68CA" w:rsidRDefault="00166D2B" w:rsidP="00166D2B">
      <w:pPr>
        <w:numPr>
          <w:ilvl w:val="12"/>
          <w:numId w:val="0"/>
        </w:numPr>
        <w:ind w:right="-2"/>
        <w:rPr>
          <w:noProof/>
          <w:sz w:val="22"/>
          <w:szCs w:val="22"/>
          <w:highlight w:val="yellow"/>
          <w:lang w:eastAsia="lt-LT"/>
        </w:rPr>
      </w:pPr>
    </w:p>
    <w:p w14:paraId="1ED6DF12" w14:textId="77777777" w:rsidR="00166D2B" w:rsidRPr="00FA68CA" w:rsidRDefault="00166D2B" w:rsidP="00166D2B">
      <w:pPr>
        <w:numPr>
          <w:ilvl w:val="12"/>
          <w:numId w:val="0"/>
        </w:numPr>
        <w:ind w:right="-2"/>
        <w:outlineLvl w:val="0"/>
        <w:rPr>
          <w:b/>
          <w:noProof/>
          <w:sz w:val="22"/>
          <w:szCs w:val="22"/>
          <w:lang w:eastAsia="lt-LT"/>
        </w:rPr>
      </w:pPr>
      <w:r w:rsidRPr="00FA68CA">
        <w:rPr>
          <w:b/>
          <w:sz w:val="22"/>
          <w:szCs w:val="22"/>
          <w:lang w:eastAsia="lt-LT"/>
        </w:rPr>
        <w:t xml:space="preserve">Nėštumas ir žindymo laikotarpis </w:t>
      </w:r>
    </w:p>
    <w:p w14:paraId="34387860" w14:textId="77777777" w:rsidR="00166D2B" w:rsidRPr="00FA68CA" w:rsidRDefault="00166D2B" w:rsidP="00166D2B">
      <w:pPr>
        <w:rPr>
          <w:sz w:val="22"/>
          <w:szCs w:val="22"/>
          <w:lang w:eastAsia="lt-LT"/>
        </w:rPr>
      </w:pPr>
      <w:r w:rsidRPr="00FA68CA">
        <w:rPr>
          <w:sz w:val="22"/>
          <w:szCs w:val="22"/>
          <w:lang w:eastAsia="lt-LT"/>
        </w:rPr>
        <w:t>Nėštumas ir žindymo laikotarpis</w:t>
      </w:r>
    </w:p>
    <w:p w14:paraId="756ED59C" w14:textId="77777777" w:rsidR="00166D2B" w:rsidRPr="00FA68CA" w:rsidRDefault="00166D2B" w:rsidP="00166D2B">
      <w:pPr>
        <w:rPr>
          <w:sz w:val="22"/>
          <w:szCs w:val="22"/>
          <w:lang w:eastAsia="nl-NL"/>
        </w:rPr>
      </w:pPr>
      <w:r w:rsidRPr="00FA68CA">
        <w:rPr>
          <w:rFonts w:eastAsia="MS Mincho"/>
          <w:sz w:val="22"/>
          <w:szCs w:val="22"/>
          <w:lang w:eastAsia="lt-LT"/>
        </w:rPr>
        <w:t>Jeigu esate nėščia, žindote kūdikį, manote, kad galbūt esate nėščia arba planuojate pastoti, tai prieš jums leidžiant š</w:t>
      </w:r>
      <w:r>
        <w:rPr>
          <w:rFonts w:eastAsia="MS Mincho"/>
          <w:sz w:val="22"/>
          <w:szCs w:val="22"/>
          <w:lang w:eastAsia="lt-LT"/>
        </w:rPr>
        <w:t>io</w:t>
      </w:r>
      <w:r w:rsidRPr="00FA68CA">
        <w:rPr>
          <w:rFonts w:eastAsia="MS Mincho"/>
          <w:sz w:val="22"/>
          <w:szCs w:val="22"/>
          <w:lang w:eastAsia="lt-LT"/>
        </w:rPr>
        <w:t xml:space="preserve"> vaist</w:t>
      </w:r>
      <w:r>
        <w:rPr>
          <w:rFonts w:eastAsia="MS Mincho"/>
          <w:sz w:val="22"/>
          <w:szCs w:val="22"/>
          <w:lang w:eastAsia="lt-LT"/>
        </w:rPr>
        <w:t>o</w:t>
      </w:r>
      <w:r w:rsidRPr="00FA68CA">
        <w:rPr>
          <w:rFonts w:eastAsia="MS Mincho"/>
          <w:sz w:val="22"/>
          <w:szCs w:val="22"/>
          <w:lang w:eastAsia="lt-LT"/>
        </w:rPr>
        <w:t xml:space="preserve"> pasitarkite su gydytoju.</w:t>
      </w:r>
    </w:p>
    <w:p w14:paraId="3805C09A" w14:textId="77777777" w:rsidR="00166D2B" w:rsidRPr="00FA68CA" w:rsidRDefault="00166D2B" w:rsidP="00166D2B">
      <w:pPr>
        <w:rPr>
          <w:sz w:val="22"/>
          <w:szCs w:val="22"/>
          <w:lang w:eastAsia="lt-LT"/>
        </w:rPr>
      </w:pPr>
      <w:r w:rsidRPr="00FA68CA">
        <w:rPr>
          <w:sz w:val="22"/>
          <w:szCs w:val="22"/>
          <w:lang w:eastAsia="lt-LT"/>
        </w:rPr>
        <w:t xml:space="preserve">Gydyti </w:t>
      </w:r>
      <w:proofErr w:type="spellStart"/>
      <w:r>
        <w:rPr>
          <w:sz w:val="22"/>
          <w:szCs w:val="22"/>
          <w:lang w:eastAsia="lt-LT"/>
        </w:rPr>
        <w:t>Icoziss</w:t>
      </w:r>
      <w:proofErr w:type="spellEnd"/>
      <w:r w:rsidRPr="00FA68CA">
        <w:rPr>
          <w:sz w:val="22"/>
          <w:szCs w:val="22"/>
          <w:lang w:eastAsia="lt-LT"/>
        </w:rPr>
        <w:t xml:space="preserve"> nėštumo metu galima, tik jei gydytojas mano, kad tai yra absoliučiai būtina. </w:t>
      </w:r>
    </w:p>
    <w:p w14:paraId="4FBAA265" w14:textId="77777777" w:rsidR="00166D2B" w:rsidRPr="00FA68CA" w:rsidRDefault="00166D2B" w:rsidP="00166D2B">
      <w:pPr>
        <w:rPr>
          <w:sz w:val="22"/>
          <w:szCs w:val="22"/>
          <w:lang w:eastAsia="lt-LT"/>
        </w:rPr>
      </w:pPr>
    </w:p>
    <w:p w14:paraId="45F4DD59" w14:textId="77777777" w:rsidR="00166D2B" w:rsidRPr="00FA68CA" w:rsidRDefault="00166D2B" w:rsidP="00166D2B">
      <w:pPr>
        <w:rPr>
          <w:sz w:val="22"/>
          <w:szCs w:val="22"/>
          <w:lang w:eastAsia="lt-LT"/>
        </w:rPr>
      </w:pPr>
      <w:r w:rsidRPr="00FA68CA">
        <w:rPr>
          <w:sz w:val="22"/>
          <w:szCs w:val="22"/>
          <w:lang w:eastAsia="lt-LT"/>
        </w:rPr>
        <w:t>Žindyti krūtimi galima, jei Jums tuo metu reikia gydymo šiuo vaistu.</w:t>
      </w:r>
    </w:p>
    <w:p w14:paraId="5DDC854F" w14:textId="77777777" w:rsidR="00166D2B" w:rsidRPr="00FA68CA" w:rsidRDefault="00166D2B" w:rsidP="00166D2B">
      <w:pPr>
        <w:tabs>
          <w:tab w:val="left" w:pos="567"/>
        </w:tabs>
        <w:ind w:right="-2"/>
        <w:rPr>
          <w:b/>
          <w:noProof/>
          <w:sz w:val="22"/>
          <w:szCs w:val="22"/>
          <w:lang w:eastAsia="lt-LT"/>
        </w:rPr>
      </w:pPr>
    </w:p>
    <w:p w14:paraId="6FF309B4" w14:textId="77777777" w:rsidR="00166D2B" w:rsidRPr="00FA68CA" w:rsidRDefault="00166D2B" w:rsidP="00166D2B">
      <w:pPr>
        <w:numPr>
          <w:ilvl w:val="12"/>
          <w:numId w:val="0"/>
        </w:numPr>
        <w:ind w:right="-2"/>
        <w:outlineLvl w:val="0"/>
        <w:rPr>
          <w:b/>
          <w:noProof/>
          <w:sz w:val="22"/>
          <w:szCs w:val="22"/>
          <w:lang w:eastAsia="lt-LT"/>
        </w:rPr>
      </w:pPr>
      <w:r w:rsidRPr="00FA68CA">
        <w:rPr>
          <w:b/>
          <w:sz w:val="22"/>
          <w:szCs w:val="22"/>
          <w:lang w:eastAsia="lt-LT"/>
        </w:rPr>
        <w:t>Vairavimas ir mechanizmų valdymas</w:t>
      </w:r>
    </w:p>
    <w:p w14:paraId="59C82EB5" w14:textId="77777777" w:rsidR="00166D2B" w:rsidRPr="00FA68CA" w:rsidRDefault="00166D2B" w:rsidP="00166D2B">
      <w:pPr>
        <w:widowControl w:val="0"/>
        <w:numPr>
          <w:ilvl w:val="12"/>
          <w:numId w:val="0"/>
        </w:numPr>
        <w:tabs>
          <w:tab w:val="left" w:pos="567"/>
        </w:tabs>
        <w:spacing w:line="260" w:lineRule="exact"/>
        <w:rPr>
          <w:noProof/>
          <w:sz w:val="22"/>
          <w:szCs w:val="22"/>
          <w:lang w:eastAsia="lt-LT"/>
        </w:rPr>
      </w:pPr>
      <w:r w:rsidRPr="00FA68CA">
        <w:rPr>
          <w:sz w:val="22"/>
          <w:szCs w:val="22"/>
          <w:lang w:eastAsia="lt-LT"/>
        </w:rPr>
        <w:t xml:space="preserve">Nėra žinoma, kad </w:t>
      </w:r>
      <w:proofErr w:type="spellStart"/>
      <w:r>
        <w:rPr>
          <w:sz w:val="22"/>
          <w:szCs w:val="22"/>
          <w:lang w:eastAsia="lt-LT"/>
        </w:rPr>
        <w:t>Icoziss</w:t>
      </w:r>
      <w:proofErr w:type="spellEnd"/>
      <w:r w:rsidRPr="00FA68CA">
        <w:rPr>
          <w:sz w:val="22"/>
          <w:szCs w:val="22"/>
          <w:lang w:eastAsia="lt-LT"/>
        </w:rPr>
        <w:t xml:space="preserve"> veiktų gebėjimą vairuoti ar valdyti mechanizmus.</w:t>
      </w:r>
    </w:p>
    <w:p w14:paraId="6FB4BA61" w14:textId="77777777" w:rsidR="00166D2B" w:rsidRDefault="00166D2B" w:rsidP="00166D2B">
      <w:pPr>
        <w:numPr>
          <w:ilvl w:val="12"/>
          <w:numId w:val="0"/>
        </w:numPr>
        <w:ind w:right="-2"/>
        <w:rPr>
          <w:snapToGrid w:val="0"/>
          <w:sz w:val="22"/>
          <w:szCs w:val="24"/>
        </w:rPr>
      </w:pPr>
    </w:p>
    <w:p w14:paraId="035F1946" w14:textId="77777777" w:rsidR="00166D2B" w:rsidRPr="005D554B" w:rsidRDefault="00166D2B" w:rsidP="00166D2B">
      <w:pPr>
        <w:numPr>
          <w:ilvl w:val="12"/>
          <w:numId w:val="0"/>
        </w:numPr>
        <w:ind w:right="-2"/>
        <w:rPr>
          <w:snapToGrid w:val="0"/>
          <w:sz w:val="22"/>
          <w:szCs w:val="24"/>
        </w:rPr>
      </w:pPr>
    </w:p>
    <w:p w14:paraId="7259339F" w14:textId="77777777" w:rsidR="00166D2B" w:rsidRPr="005D554B" w:rsidRDefault="00166D2B" w:rsidP="00166D2B">
      <w:pPr>
        <w:keepNext/>
        <w:keepLines/>
        <w:tabs>
          <w:tab w:val="left" w:pos="567"/>
        </w:tabs>
        <w:outlineLvl w:val="2"/>
        <w:rPr>
          <w:b/>
          <w:bCs/>
          <w:snapToGrid w:val="0"/>
          <w:sz w:val="22"/>
          <w:szCs w:val="26"/>
          <w:lang w:eastAsia="x-none"/>
        </w:rPr>
      </w:pPr>
      <w:r w:rsidRPr="005D554B">
        <w:rPr>
          <w:b/>
          <w:bCs/>
          <w:snapToGrid w:val="0"/>
          <w:sz w:val="22"/>
          <w:szCs w:val="26"/>
          <w:lang w:eastAsia="x-none"/>
        </w:rPr>
        <w:t>3.</w:t>
      </w:r>
      <w:r w:rsidRPr="005D554B">
        <w:rPr>
          <w:b/>
          <w:bCs/>
          <w:snapToGrid w:val="0"/>
          <w:sz w:val="22"/>
          <w:szCs w:val="26"/>
          <w:lang w:eastAsia="x-none"/>
        </w:rPr>
        <w:tab/>
        <w:t xml:space="preserve">Kaip vartoti </w:t>
      </w:r>
      <w:proofErr w:type="spellStart"/>
      <w:r>
        <w:rPr>
          <w:b/>
          <w:sz w:val="22"/>
          <w:szCs w:val="22"/>
          <w:lang w:eastAsia="lt-LT"/>
        </w:rPr>
        <w:t>Icoziss</w:t>
      </w:r>
      <w:proofErr w:type="spellEnd"/>
    </w:p>
    <w:p w14:paraId="631E4682" w14:textId="77777777" w:rsidR="00166D2B" w:rsidRPr="005D554B" w:rsidRDefault="00166D2B" w:rsidP="00166D2B">
      <w:pPr>
        <w:numPr>
          <w:ilvl w:val="12"/>
          <w:numId w:val="0"/>
        </w:numPr>
        <w:ind w:right="-2"/>
        <w:rPr>
          <w:snapToGrid w:val="0"/>
          <w:sz w:val="22"/>
          <w:szCs w:val="24"/>
        </w:rPr>
      </w:pPr>
    </w:p>
    <w:p w14:paraId="1B83CADC" w14:textId="77777777" w:rsidR="00166D2B" w:rsidRPr="00FA68CA" w:rsidRDefault="00166D2B" w:rsidP="00166D2B">
      <w:pPr>
        <w:tabs>
          <w:tab w:val="left" w:pos="567"/>
        </w:tabs>
        <w:ind w:right="-2"/>
        <w:rPr>
          <w:noProof/>
          <w:sz w:val="22"/>
          <w:lang w:eastAsia="lt-LT"/>
        </w:rPr>
      </w:pPr>
      <w:r w:rsidRPr="00FA68CA">
        <w:rPr>
          <w:sz w:val="22"/>
          <w:lang w:eastAsia="lt-LT"/>
        </w:rPr>
        <w:t xml:space="preserve">Leisti į veną. </w:t>
      </w:r>
      <w:proofErr w:type="spellStart"/>
      <w:r>
        <w:rPr>
          <w:sz w:val="22"/>
          <w:lang w:eastAsia="lt-LT"/>
        </w:rPr>
        <w:t>Icoziss</w:t>
      </w:r>
      <w:proofErr w:type="spellEnd"/>
      <w:r w:rsidRPr="00FA68CA">
        <w:rPr>
          <w:sz w:val="22"/>
          <w:lang w:eastAsia="lt-LT"/>
        </w:rPr>
        <w:t xml:space="preserve"> skirtas naudoti ligoninėse ir jį turi leisti tik medicinos specialistai, turintys </w:t>
      </w:r>
      <w:proofErr w:type="spellStart"/>
      <w:r w:rsidRPr="00FA68CA">
        <w:rPr>
          <w:sz w:val="22"/>
          <w:lang w:eastAsia="lt-LT"/>
        </w:rPr>
        <w:t>antikoaguliacijos</w:t>
      </w:r>
      <w:proofErr w:type="spellEnd"/>
      <w:r w:rsidRPr="00FA68CA">
        <w:rPr>
          <w:sz w:val="22"/>
          <w:lang w:eastAsia="lt-LT"/>
        </w:rPr>
        <w:t xml:space="preserve"> citratu taikymo konkrečios </w:t>
      </w:r>
      <w:r w:rsidRPr="003115DF">
        <w:rPr>
          <w:i/>
          <w:iCs/>
          <w:sz w:val="22"/>
          <w:lang w:eastAsia="lt-LT"/>
        </w:rPr>
        <w:t>CRRT</w:t>
      </w:r>
      <w:r w:rsidRPr="00FA68CA">
        <w:rPr>
          <w:sz w:val="22"/>
          <w:lang w:eastAsia="lt-LT"/>
        </w:rPr>
        <w:t xml:space="preserve"> ir (arba) </w:t>
      </w:r>
      <w:r w:rsidRPr="003115DF">
        <w:rPr>
          <w:i/>
          <w:iCs/>
          <w:sz w:val="22"/>
          <w:lang w:eastAsia="lt-LT"/>
        </w:rPr>
        <w:t>TPE</w:t>
      </w:r>
      <w:r w:rsidRPr="00FA68CA">
        <w:rPr>
          <w:sz w:val="22"/>
          <w:lang w:eastAsia="lt-LT"/>
        </w:rPr>
        <w:t xml:space="preserve"> terapijos metu patirties. Naudojamas tūris, taigi ir </w:t>
      </w:r>
      <w:r>
        <w:rPr>
          <w:sz w:val="22"/>
          <w:lang w:eastAsia="lt-LT"/>
        </w:rPr>
        <w:t>šio vaisto</w:t>
      </w:r>
      <w:r w:rsidRPr="00FA68CA">
        <w:rPr>
          <w:sz w:val="22"/>
          <w:lang w:eastAsia="lt-LT"/>
        </w:rPr>
        <w:t xml:space="preserve"> dozė, priklausys nuo jūsų būklės. Dozę nustatys gydytojas. </w:t>
      </w:r>
    </w:p>
    <w:p w14:paraId="2A0A2766" w14:textId="77777777" w:rsidR="00166D2B" w:rsidRPr="00FA68CA" w:rsidRDefault="00166D2B" w:rsidP="00166D2B">
      <w:pPr>
        <w:tabs>
          <w:tab w:val="left" w:pos="567"/>
        </w:tabs>
        <w:ind w:right="-2"/>
        <w:rPr>
          <w:noProof/>
          <w:sz w:val="22"/>
          <w:lang w:eastAsia="lt-LT"/>
        </w:rPr>
      </w:pPr>
    </w:p>
    <w:p w14:paraId="629646D9" w14:textId="77777777" w:rsidR="00166D2B" w:rsidRPr="00FA68CA" w:rsidRDefault="00166D2B" w:rsidP="00166D2B">
      <w:pPr>
        <w:numPr>
          <w:ilvl w:val="12"/>
          <w:numId w:val="0"/>
        </w:numPr>
        <w:rPr>
          <w:b/>
          <w:noProof/>
          <w:sz w:val="22"/>
          <w:lang w:eastAsia="lt-LT"/>
        </w:rPr>
      </w:pPr>
      <w:r w:rsidRPr="00FA68CA">
        <w:rPr>
          <w:b/>
          <w:sz w:val="22"/>
          <w:lang w:eastAsia="lt-LT"/>
        </w:rPr>
        <w:t>Naudojimo instrukcijos</w:t>
      </w:r>
    </w:p>
    <w:p w14:paraId="3A28E805" w14:textId="77777777" w:rsidR="00166D2B" w:rsidRPr="00FA68CA" w:rsidRDefault="00166D2B" w:rsidP="00166D2B">
      <w:pPr>
        <w:numPr>
          <w:ilvl w:val="12"/>
          <w:numId w:val="0"/>
        </w:numPr>
        <w:rPr>
          <w:noProof/>
          <w:sz w:val="22"/>
          <w:lang w:eastAsia="lt-LT"/>
        </w:rPr>
      </w:pPr>
      <w:proofErr w:type="spellStart"/>
      <w:r>
        <w:rPr>
          <w:sz w:val="22"/>
          <w:lang w:eastAsia="lt-LT"/>
        </w:rPr>
        <w:lastRenderedPageBreak/>
        <w:t>Icoziss</w:t>
      </w:r>
      <w:proofErr w:type="spellEnd"/>
      <w:r w:rsidRPr="00FA68CA">
        <w:rPr>
          <w:sz w:val="22"/>
          <w:lang w:eastAsia="lt-LT"/>
        </w:rPr>
        <w:t xml:space="preserve"> Jums bus leidžiamas ligoninėje. Gydytojas žinos, kaip skirti </w:t>
      </w:r>
      <w:r>
        <w:rPr>
          <w:sz w:val="22"/>
          <w:lang w:eastAsia="lt-LT"/>
        </w:rPr>
        <w:t>šį vaistą</w:t>
      </w:r>
      <w:r w:rsidRPr="00FA68CA">
        <w:rPr>
          <w:sz w:val="22"/>
          <w:lang w:eastAsia="lt-LT"/>
        </w:rPr>
        <w:t>.</w:t>
      </w:r>
    </w:p>
    <w:p w14:paraId="4E59E4F4" w14:textId="77777777" w:rsidR="00166D2B" w:rsidRPr="00FA68CA" w:rsidRDefault="00166D2B" w:rsidP="00166D2B">
      <w:pPr>
        <w:numPr>
          <w:ilvl w:val="12"/>
          <w:numId w:val="0"/>
        </w:numPr>
        <w:rPr>
          <w:sz w:val="22"/>
          <w:lang w:eastAsia="lt-LT"/>
        </w:rPr>
      </w:pPr>
      <w:r w:rsidRPr="00FA68CA">
        <w:rPr>
          <w:sz w:val="22"/>
          <w:lang w:eastAsia="lt-LT"/>
        </w:rPr>
        <w:t>Naudojimo instrukcijos pateikiamos šio lapelio pabaigoje.</w:t>
      </w:r>
    </w:p>
    <w:p w14:paraId="69B13603" w14:textId="77777777" w:rsidR="00166D2B" w:rsidRPr="00FA68CA" w:rsidRDefault="00166D2B" w:rsidP="00166D2B">
      <w:pPr>
        <w:numPr>
          <w:ilvl w:val="12"/>
          <w:numId w:val="0"/>
        </w:numPr>
        <w:rPr>
          <w:noProof/>
          <w:sz w:val="22"/>
          <w:lang w:eastAsia="lt-LT"/>
        </w:rPr>
      </w:pPr>
    </w:p>
    <w:p w14:paraId="4E71F4F8" w14:textId="77777777" w:rsidR="00166D2B" w:rsidRPr="00FA68CA" w:rsidRDefault="00166D2B" w:rsidP="00166D2B">
      <w:pPr>
        <w:numPr>
          <w:ilvl w:val="12"/>
          <w:numId w:val="0"/>
        </w:numPr>
        <w:rPr>
          <w:b/>
          <w:noProof/>
          <w:sz w:val="22"/>
          <w:lang w:eastAsia="lt-LT"/>
        </w:rPr>
      </w:pPr>
      <w:r w:rsidRPr="00FA68CA">
        <w:rPr>
          <w:b/>
          <w:sz w:val="22"/>
          <w:lang w:eastAsia="lt-LT"/>
        </w:rPr>
        <w:t xml:space="preserve">Ką daryti, jei Jums buvo suleista per didelė </w:t>
      </w:r>
      <w:proofErr w:type="spellStart"/>
      <w:r>
        <w:rPr>
          <w:b/>
          <w:sz w:val="22"/>
          <w:lang w:eastAsia="lt-LT"/>
        </w:rPr>
        <w:t>Icoziss</w:t>
      </w:r>
      <w:proofErr w:type="spellEnd"/>
      <w:r w:rsidRPr="00FA68CA">
        <w:rPr>
          <w:b/>
          <w:sz w:val="22"/>
          <w:lang w:eastAsia="lt-LT"/>
        </w:rPr>
        <w:t xml:space="preserve"> dozė</w:t>
      </w:r>
    </w:p>
    <w:p w14:paraId="04CFACCF" w14:textId="77777777" w:rsidR="00166D2B" w:rsidRPr="00FA68CA" w:rsidRDefault="00166D2B" w:rsidP="00166D2B">
      <w:pPr>
        <w:numPr>
          <w:ilvl w:val="12"/>
          <w:numId w:val="0"/>
        </w:numPr>
        <w:rPr>
          <w:noProof/>
          <w:sz w:val="22"/>
          <w:lang w:eastAsia="lt-LT"/>
        </w:rPr>
      </w:pPr>
      <w:proofErr w:type="spellStart"/>
      <w:r>
        <w:rPr>
          <w:sz w:val="22"/>
          <w:lang w:eastAsia="lt-LT"/>
        </w:rPr>
        <w:t>Icoziss</w:t>
      </w:r>
      <w:proofErr w:type="spellEnd"/>
      <w:r w:rsidRPr="00FA68CA">
        <w:rPr>
          <w:sz w:val="22"/>
          <w:lang w:eastAsia="lt-LT"/>
        </w:rPr>
        <w:t xml:space="preserve"> suleis tik gydytojas, todėl mažai tikėtina, kad Jums bus suleistas per mažas arba per didelis kiekis. Vis dėlto, pasakykite gydytojui arba slaugytojui, jei manote, kad buvo suleistas per didelis </w:t>
      </w:r>
      <w:r>
        <w:rPr>
          <w:sz w:val="22"/>
          <w:lang w:eastAsia="lt-LT"/>
        </w:rPr>
        <w:t>šio vaisto</w:t>
      </w:r>
      <w:r w:rsidRPr="00FA68CA">
        <w:rPr>
          <w:sz w:val="22"/>
          <w:lang w:eastAsia="lt-LT"/>
        </w:rPr>
        <w:t xml:space="preserve"> kiekis.</w:t>
      </w:r>
    </w:p>
    <w:p w14:paraId="2E252517" w14:textId="77777777" w:rsidR="00166D2B" w:rsidRPr="00FA68CA" w:rsidRDefault="00166D2B" w:rsidP="00166D2B">
      <w:pPr>
        <w:numPr>
          <w:ilvl w:val="12"/>
          <w:numId w:val="0"/>
        </w:numPr>
        <w:rPr>
          <w:noProof/>
          <w:sz w:val="22"/>
          <w:lang w:eastAsia="lt-LT"/>
        </w:rPr>
      </w:pPr>
    </w:p>
    <w:p w14:paraId="620CBD6B" w14:textId="77777777" w:rsidR="00166D2B" w:rsidRPr="00FA68CA" w:rsidRDefault="00166D2B" w:rsidP="00166D2B">
      <w:pPr>
        <w:numPr>
          <w:ilvl w:val="12"/>
          <w:numId w:val="0"/>
        </w:numPr>
        <w:rPr>
          <w:noProof/>
          <w:sz w:val="22"/>
          <w:lang w:eastAsia="lt-LT"/>
        </w:rPr>
      </w:pPr>
      <w:r w:rsidRPr="00FA68CA">
        <w:rPr>
          <w:sz w:val="22"/>
          <w:lang w:eastAsia="lt-LT"/>
        </w:rPr>
        <w:t xml:space="preserve">Perdozavimo požymiai gali būti didelės kalcio koncentracijos kraujyje simptomai, </w:t>
      </w:r>
      <w:r>
        <w:rPr>
          <w:sz w:val="22"/>
          <w:lang w:eastAsia="lt-LT"/>
        </w:rPr>
        <w:t>pavyzdžiui</w:t>
      </w:r>
      <w:r w:rsidRPr="00FA68CA">
        <w:rPr>
          <w:sz w:val="22"/>
          <w:lang w:eastAsia="lt-LT"/>
        </w:rPr>
        <w:t xml:space="preserve"> nuovargis, dilgčiojimas, energijos trūkumas, dezorientacija, pernelyg stiprūs refleksai, pykinimas, vėmimas, vidurių užkietėjimas, polinkis į skrandžio ir žarnyno opų susidarymą, dažnas širdies plakimas, lėtas širdies plakimas ir nereguliarus širdies ritmas, dėl kurio gali sustoti širdis, aukštas kraujospūdis, elektrokardiogramos pokyčiai, apalpimas, gausesnis šlapinimasis nei įprastai, troškulys, vandens netekimas be elektrolitų netekimo, kalcio nuosėdos inkstuose, kreidos skonis, karščio pylimo pojūtis, kraujagyslių išsiplėtimas su mažu kraujospūdžiu.</w:t>
      </w:r>
    </w:p>
    <w:p w14:paraId="1DCB9873" w14:textId="77777777" w:rsidR="00166D2B" w:rsidRPr="00FA68CA" w:rsidRDefault="00166D2B" w:rsidP="00166D2B">
      <w:pPr>
        <w:numPr>
          <w:ilvl w:val="12"/>
          <w:numId w:val="0"/>
        </w:numPr>
        <w:rPr>
          <w:noProof/>
          <w:sz w:val="22"/>
          <w:lang w:eastAsia="lt-LT"/>
        </w:rPr>
      </w:pPr>
    </w:p>
    <w:p w14:paraId="26A440CE" w14:textId="77777777" w:rsidR="00166D2B" w:rsidRPr="00FA68CA" w:rsidRDefault="00166D2B" w:rsidP="00166D2B">
      <w:pPr>
        <w:numPr>
          <w:ilvl w:val="12"/>
          <w:numId w:val="0"/>
        </w:numPr>
        <w:rPr>
          <w:noProof/>
          <w:sz w:val="22"/>
          <w:lang w:eastAsia="lt-LT"/>
        </w:rPr>
      </w:pPr>
      <w:r w:rsidRPr="00FA68CA">
        <w:rPr>
          <w:sz w:val="22"/>
          <w:lang w:eastAsia="lt-LT"/>
        </w:rPr>
        <w:t xml:space="preserve">Susidarius </w:t>
      </w:r>
      <w:r>
        <w:rPr>
          <w:sz w:val="22"/>
          <w:lang w:eastAsia="lt-LT"/>
        </w:rPr>
        <w:t>labai</w:t>
      </w:r>
      <w:r w:rsidRPr="00FA68CA">
        <w:rPr>
          <w:sz w:val="22"/>
          <w:lang w:eastAsia="lt-LT"/>
        </w:rPr>
        <w:t xml:space="preserve"> didelei kalcio koncentracijai (ši būklė taip pat vadinama </w:t>
      </w:r>
      <w:proofErr w:type="spellStart"/>
      <w:r w:rsidRPr="00FA68CA">
        <w:rPr>
          <w:sz w:val="22"/>
          <w:lang w:eastAsia="lt-LT"/>
        </w:rPr>
        <w:t>hiperkalcemine</w:t>
      </w:r>
      <w:proofErr w:type="spellEnd"/>
      <w:r w:rsidRPr="00FA68CA">
        <w:rPr>
          <w:sz w:val="22"/>
          <w:lang w:eastAsia="lt-LT"/>
        </w:rPr>
        <w:t xml:space="preserve"> krize) pasireiškia tokie požymiai: vėmimas, pilvo diegliai (</w:t>
      </w:r>
      <w:proofErr w:type="spellStart"/>
      <w:r w:rsidRPr="00FA68CA">
        <w:rPr>
          <w:sz w:val="22"/>
          <w:lang w:eastAsia="lt-LT"/>
        </w:rPr>
        <w:t>kolika</w:t>
      </w:r>
      <w:proofErr w:type="spellEnd"/>
      <w:r w:rsidRPr="00FA68CA">
        <w:rPr>
          <w:sz w:val="22"/>
          <w:lang w:eastAsia="lt-LT"/>
        </w:rPr>
        <w:t>), žarnyno raumenų tonuso nebuvimas, žarnyno obstrukcija, bendras silpnumas, sąmonės sutrikimas, gausesnis nei įprastai šlapinimasis pradžioje, o vėliau</w:t>
      </w:r>
      <w:r>
        <w:rPr>
          <w:sz w:val="22"/>
          <w:lang w:eastAsia="lt-LT"/>
        </w:rPr>
        <w:t xml:space="preserve"> </w:t>
      </w:r>
      <w:r w:rsidRPr="00FA68CA">
        <w:rPr>
          <w:sz w:val="22"/>
          <w:lang w:eastAsia="lt-LT"/>
        </w:rPr>
        <w:t>– dažnas šlapinimasis, kurio metu išsiskiria mažesnis šlapimo kiekis arba jo visiškai neišsiskiria.</w:t>
      </w:r>
    </w:p>
    <w:p w14:paraId="0656EE30" w14:textId="77777777" w:rsidR="00166D2B" w:rsidRPr="00FA68CA" w:rsidRDefault="00166D2B" w:rsidP="00166D2B">
      <w:pPr>
        <w:numPr>
          <w:ilvl w:val="12"/>
          <w:numId w:val="0"/>
        </w:numPr>
        <w:rPr>
          <w:noProof/>
          <w:sz w:val="22"/>
          <w:lang w:eastAsia="lt-LT"/>
        </w:rPr>
      </w:pPr>
    </w:p>
    <w:p w14:paraId="4FFC68A0" w14:textId="77777777" w:rsidR="00166D2B" w:rsidRPr="00FA68CA" w:rsidRDefault="00166D2B" w:rsidP="00166D2B">
      <w:pPr>
        <w:numPr>
          <w:ilvl w:val="12"/>
          <w:numId w:val="0"/>
        </w:numPr>
        <w:rPr>
          <w:noProof/>
          <w:sz w:val="22"/>
          <w:lang w:eastAsia="lt-LT"/>
        </w:rPr>
      </w:pPr>
      <w:r w:rsidRPr="00FA68CA">
        <w:rPr>
          <w:sz w:val="22"/>
          <w:lang w:eastAsia="lt-LT"/>
        </w:rPr>
        <w:t>Jeigu pasireiškė bet kuris iš pirmiau paminėtų simptomų, tuojau pat pasakykite gydytojui arba slaugytojui.</w:t>
      </w:r>
    </w:p>
    <w:p w14:paraId="21469D04" w14:textId="77777777" w:rsidR="00166D2B" w:rsidRPr="00FA68CA" w:rsidRDefault="00166D2B" w:rsidP="00166D2B">
      <w:pPr>
        <w:numPr>
          <w:ilvl w:val="12"/>
          <w:numId w:val="0"/>
        </w:numPr>
        <w:rPr>
          <w:noProof/>
          <w:sz w:val="22"/>
          <w:lang w:eastAsia="lt-LT"/>
        </w:rPr>
      </w:pPr>
    </w:p>
    <w:p w14:paraId="2D026298" w14:textId="77777777" w:rsidR="00166D2B" w:rsidRPr="00FA68CA" w:rsidRDefault="00166D2B" w:rsidP="00166D2B">
      <w:pPr>
        <w:numPr>
          <w:ilvl w:val="12"/>
          <w:numId w:val="0"/>
        </w:numPr>
        <w:rPr>
          <w:noProof/>
          <w:sz w:val="22"/>
          <w:highlight w:val="yellow"/>
          <w:lang w:eastAsia="lt-LT"/>
        </w:rPr>
      </w:pPr>
      <w:r w:rsidRPr="00FA68CA">
        <w:rPr>
          <w:sz w:val="22"/>
          <w:lang w:eastAsia="lt-LT"/>
        </w:rPr>
        <w:t xml:space="preserve">Jeigu kiltų bet kokių klausimų dėl </w:t>
      </w:r>
      <w:r>
        <w:rPr>
          <w:sz w:val="22"/>
          <w:lang w:eastAsia="lt-LT"/>
        </w:rPr>
        <w:t>šio vaisto</w:t>
      </w:r>
      <w:r w:rsidRPr="00FA68CA">
        <w:rPr>
          <w:sz w:val="22"/>
          <w:lang w:eastAsia="lt-LT"/>
        </w:rPr>
        <w:t xml:space="preserve"> vartojimo, kreipkitės į gydytoją arba vaistininką.</w:t>
      </w:r>
    </w:p>
    <w:p w14:paraId="4F8D2747" w14:textId="77777777" w:rsidR="00166D2B" w:rsidRDefault="00166D2B" w:rsidP="00166D2B">
      <w:pPr>
        <w:numPr>
          <w:ilvl w:val="12"/>
          <w:numId w:val="0"/>
        </w:numPr>
        <w:rPr>
          <w:snapToGrid w:val="0"/>
          <w:sz w:val="22"/>
          <w:szCs w:val="24"/>
        </w:rPr>
      </w:pPr>
    </w:p>
    <w:p w14:paraId="7528A243" w14:textId="77777777" w:rsidR="00166D2B" w:rsidRPr="005D554B" w:rsidRDefault="00166D2B" w:rsidP="00166D2B">
      <w:pPr>
        <w:numPr>
          <w:ilvl w:val="12"/>
          <w:numId w:val="0"/>
        </w:numPr>
        <w:rPr>
          <w:snapToGrid w:val="0"/>
          <w:sz w:val="22"/>
          <w:szCs w:val="24"/>
        </w:rPr>
      </w:pPr>
    </w:p>
    <w:p w14:paraId="32E5CB84" w14:textId="77777777" w:rsidR="00166D2B" w:rsidRPr="005D554B" w:rsidRDefault="00166D2B" w:rsidP="00166D2B">
      <w:pPr>
        <w:keepNext/>
        <w:keepLines/>
        <w:tabs>
          <w:tab w:val="left" w:pos="567"/>
        </w:tabs>
        <w:outlineLvl w:val="2"/>
        <w:rPr>
          <w:b/>
          <w:bCs/>
          <w:snapToGrid w:val="0"/>
          <w:sz w:val="22"/>
          <w:szCs w:val="26"/>
          <w:lang w:eastAsia="x-none"/>
        </w:rPr>
      </w:pPr>
      <w:r w:rsidRPr="005D554B">
        <w:rPr>
          <w:b/>
          <w:bCs/>
          <w:snapToGrid w:val="0"/>
          <w:sz w:val="22"/>
          <w:szCs w:val="26"/>
          <w:lang w:eastAsia="x-none"/>
        </w:rPr>
        <w:t>4.</w:t>
      </w:r>
      <w:r w:rsidRPr="005D554B">
        <w:rPr>
          <w:b/>
          <w:bCs/>
          <w:snapToGrid w:val="0"/>
          <w:sz w:val="22"/>
          <w:szCs w:val="26"/>
          <w:lang w:eastAsia="x-none"/>
        </w:rPr>
        <w:tab/>
        <w:t>Galimas šalutinis poveikis</w:t>
      </w:r>
    </w:p>
    <w:p w14:paraId="34BD6570" w14:textId="77777777" w:rsidR="00166D2B" w:rsidRPr="005D554B" w:rsidRDefault="00166D2B" w:rsidP="00166D2B">
      <w:pPr>
        <w:numPr>
          <w:ilvl w:val="12"/>
          <w:numId w:val="0"/>
        </w:numPr>
        <w:rPr>
          <w:snapToGrid w:val="0"/>
          <w:sz w:val="22"/>
          <w:szCs w:val="24"/>
        </w:rPr>
      </w:pPr>
    </w:p>
    <w:p w14:paraId="60E95566" w14:textId="77777777" w:rsidR="00166D2B" w:rsidRPr="00FA68CA" w:rsidRDefault="00166D2B" w:rsidP="00166D2B">
      <w:pPr>
        <w:numPr>
          <w:ilvl w:val="12"/>
          <w:numId w:val="0"/>
        </w:numPr>
        <w:rPr>
          <w:noProof/>
          <w:sz w:val="22"/>
          <w:szCs w:val="22"/>
          <w:lang w:eastAsia="lt-LT"/>
        </w:rPr>
      </w:pPr>
    </w:p>
    <w:p w14:paraId="727E107B" w14:textId="77777777" w:rsidR="00166D2B" w:rsidRPr="00FA68CA" w:rsidRDefault="00166D2B" w:rsidP="00166D2B">
      <w:pPr>
        <w:numPr>
          <w:ilvl w:val="12"/>
          <w:numId w:val="0"/>
        </w:numPr>
        <w:rPr>
          <w:noProof/>
          <w:sz w:val="22"/>
          <w:szCs w:val="22"/>
          <w:lang w:eastAsia="lt-LT"/>
        </w:rPr>
      </w:pPr>
      <w:r w:rsidRPr="00FA68CA">
        <w:rPr>
          <w:sz w:val="22"/>
          <w:szCs w:val="22"/>
          <w:lang w:eastAsia="lt-LT"/>
        </w:rPr>
        <w:t xml:space="preserve">Šis vaistas, kaip ir visi kiti, gali sukelti šalutinį poveikį, nors jis pasireiškia ne visiems žmonėms. Gydytojas arba slaugytojas reguliariai tirs Jūsų kraują, kad nustatytų, ar nepasireiškė šalutinis poveikis. </w:t>
      </w:r>
      <w:proofErr w:type="spellStart"/>
      <w:r>
        <w:rPr>
          <w:sz w:val="22"/>
          <w:lang w:eastAsia="lt-LT"/>
        </w:rPr>
        <w:t>Icoziss</w:t>
      </w:r>
      <w:proofErr w:type="spellEnd"/>
      <w:r w:rsidRPr="00FA68CA">
        <w:rPr>
          <w:sz w:val="22"/>
          <w:lang w:eastAsia="lt-LT"/>
        </w:rPr>
        <w:t xml:space="preserve"> </w:t>
      </w:r>
      <w:r w:rsidRPr="00FA68CA">
        <w:rPr>
          <w:sz w:val="22"/>
          <w:szCs w:val="22"/>
          <w:lang w:eastAsia="lt-LT"/>
        </w:rPr>
        <w:t>vartojimas gali sukelti šalutinio poveikio reiškinius, kurių:</w:t>
      </w:r>
    </w:p>
    <w:p w14:paraId="694B2422" w14:textId="77777777" w:rsidR="00166D2B" w:rsidRPr="00FA68CA" w:rsidRDefault="00166D2B" w:rsidP="00166D2B">
      <w:pPr>
        <w:numPr>
          <w:ilvl w:val="12"/>
          <w:numId w:val="0"/>
        </w:numPr>
        <w:rPr>
          <w:noProof/>
          <w:sz w:val="22"/>
          <w:szCs w:val="22"/>
          <w:lang w:eastAsia="lt-LT"/>
        </w:rPr>
      </w:pPr>
    </w:p>
    <w:p w14:paraId="02B62A76" w14:textId="77777777" w:rsidR="00166D2B" w:rsidRPr="00FA68CA" w:rsidRDefault="00166D2B" w:rsidP="00166D2B">
      <w:pPr>
        <w:numPr>
          <w:ilvl w:val="12"/>
          <w:numId w:val="0"/>
        </w:numPr>
        <w:rPr>
          <w:b/>
          <w:sz w:val="22"/>
          <w:szCs w:val="22"/>
          <w:lang w:eastAsia="lt-LT"/>
        </w:rPr>
      </w:pPr>
      <w:r>
        <w:rPr>
          <w:b/>
          <w:sz w:val="22"/>
          <w:szCs w:val="22"/>
          <w:lang w:eastAsia="lt-LT"/>
        </w:rPr>
        <w:t>D</w:t>
      </w:r>
      <w:r w:rsidRPr="00FA68CA">
        <w:rPr>
          <w:b/>
          <w:sz w:val="22"/>
          <w:szCs w:val="22"/>
          <w:lang w:eastAsia="lt-LT"/>
        </w:rPr>
        <w:t>ažnis nežinomas (negali būti apskaičiuotas pagal turimus duomenis):</w:t>
      </w:r>
    </w:p>
    <w:p w14:paraId="218798E2" w14:textId="77777777" w:rsidR="00166D2B" w:rsidRPr="00FA68CA" w:rsidRDefault="00166D2B" w:rsidP="00166D2B">
      <w:pPr>
        <w:numPr>
          <w:ilvl w:val="0"/>
          <w:numId w:val="3"/>
        </w:numPr>
        <w:ind w:right="-2"/>
        <w:rPr>
          <w:noProof/>
          <w:sz w:val="22"/>
          <w:szCs w:val="22"/>
          <w:lang w:eastAsia="lt-LT"/>
        </w:rPr>
      </w:pPr>
      <w:r w:rsidRPr="00FA68CA">
        <w:rPr>
          <w:sz w:val="22"/>
          <w:szCs w:val="22"/>
          <w:lang w:eastAsia="lt-LT"/>
        </w:rPr>
        <w:t>per didelis arba per mažas skysčių kiekis organizme;</w:t>
      </w:r>
    </w:p>
    <w:p w14:paraId="6A00C96D" w14:textId="77777777" w:rsidR="00166D2B" w:rsidRPr="00FA68CA" w:rsidRDefault="00166D2B" w:rsidP="00166D2B">
      <w:pPr>
        <w:numPr>
          <w:ilvl w:val="0"/>
          <w:numId w:val="3"/>
        </w:numPr>
        <w:ind w:right="-2"/>
        <w:rPr>
          <w:noProof/>
          <w:sz w:val="22"/>
          <w:szCs w:val="22"/>
          <w:lang w:eastAsia="lt-LT"/>
        </w:rPr>
      </w:pPr>
      <w:r w:rsidRPr="00FA68CA">
        <w:rPr>
          <w:sz w:val="22"/>
          <w:szCs w:val="22"/>
          <w:lang w:eastAsia="lt-LT"/>
        </w:rPr>
        <w:t>didelė arba maža kalcio koncentracija kraujyje;</w:t>
      </w:r>
    </w:p>
    <w:p w14:paraId="3B3C5BB3" w14:textId="77777777" w:rsidR="00166D2B" w:rsidRPr="00FA68CA" w:rsidRDefault="00166D2B" w:rsidP="00166D2B">
      <w:pPr>
        <w:numPr>
          <w:ilvl w:val="0"/>
          <w:numId w:val="3"/>
        </w:numPr>
        <w:ind w:right="-2"/>
        <w:rPr>
          <w:noProof/>
          <w:sz w:val="22"/>
          <w:szCs w:val="22"/>
          <w:lang w:eastAsia="lt-LT"/>
        </w:rPr>
      </w:pPr>
      <w:r w:rsidRPr="00FA68CA">
        <w:rPr>
          <w:sz w:val="22"/>
          <w:szCs w:val="22"/>
          <w:lang w:eastAsia="lt-LT"/>
        </w:rPr>
        <w:t>didelis kraujo rūgštingumas arba didelis kraujo šarmingumas;</w:t>
      </w:r>
    </w:p>
    <w:p w14:paraId="1596BA98" w14:textId="77777777" w:rsidR="00166D2B" w:rsidRPr="00FA68CA" w:rsidRDefault="00166D2B" w:rsidP="00166D2B">
      <w:pPr>
        <w:numPr>
          <w:ilvl w:val="0"/>
          <w:numId w:val="3"/>
        </w:numPr>
        <w:ind w:right="-2"/>
        <w:rPr>
          <w:noProof/>
          <w:sz w:val="22"/>
          <w:szCs w:val="22"/>
          <w:lang w:eastAsia="lt-LT"/>
        </w:rPr>
      </w:pPr>
      <w:r w:rsidRPr="00FA68CA">
        <w:rPr>
          <w:sz w:val="22"/>
          <w:szCs w:val="22"/>
          <w:lang w:eastAsia="lt-LT"/>
        </w:rPr>
        <w:t>elektrolitų disbalansas (maža kalio ar fosfatų koncentracija arba pernelyg didelė chlorido koncentracija kraujyje);</w:t>
      </w:r>
    </w:p>
    <w:p w14:paraId="52812785" w14:textId="77777777" w:rsidR="00166D2B" w:rsidRPr="00FA68CA" w:rsidRDefault="00166D2B" w:rsidP="00166D2B">
      <w:pPr>
        <w:numPr>
          <w:ilvl w:val="0"/>
          <w:numId w:val="3"/>
        </w:numPr>
        <w:ind w:right="-2"/>
        <w:rPr>
          <w:noProof/>
          <w:sz w:val="22"/>
          <w:szCs w:val="22"/>
          <w:lang w:eastAsia="lt-LT"/>
        </w:rPr>
      </w:pPr>
      <w:r w:rsidRPr="00FA68CA">
        <w:rPr>
          <w:sz w:val="22"/>
          <w:szCs w:val="22"/>
          <w:lang w:eastAsia="lt-LT"/>
        </w:rPr>
        <w:t>žemas kraujospūdis;</w:t>
      </w:r>
    </w:p>
    <w:p w14:paraId="3FD5EC0A" w14:textId="77777777" w:rsidR="00166D2B" w:rsidRPr="00FA68CA" w:rsidRDefault="00166D2B" w:rsidP="00166D2B">
      <w:pPr>
        <w:numPr>
          <w:ilvl w:val="0"/>
          <w:numId w:val="3"/>
        </w:numPr>
        <w:ind w:right="-2"/>
        <w:rPr>
          <w:noProof/>
          <w:sz w:val="22"/>
          <w:szCs w:val="22"/>
          <w:lang w:eastAsia="lt-LT"/>
        </w:rPr>
      </w:pPr>
      <w:r w:rsidRPr="00FA68CA">
        <w:rPr>
          <w:sz w:val="22"/>
          <w:szCs w:val="22"/>
          <w:lang w:eastAsia="lt-LT"/>
        </w:rPr>
        <w:t>žema kūno temperatūra.</w:t>
      </w:r>
    </w:p>
    <w:p w14:paraId="0CCD037E" w14:textId="77777777" w:rsidR="00166D2B" w:rsidRPr="00FA68CA" w:rsidRDefault="00166D2B" w:rsidP="00166D2B">
      <w:pPr>
        <w:numPr>
          <w:ilvl w:val="12"/>
          <w:numId w:val="0"/>
        </w:numPr>
        <w:rPr>
          <w:noProof/>
          <w:sz w:val="22"/>
          <w:szCs w:val="22"/>
          <w:highlight w:val="yellow"/>
          <w:lang w:eastAsia="lt-LT"/>
        </w:rPr>
      </w:pPr>
    </w:p>
    <w:p w14:paraId="300BB3AB" w14:textId="77777777" w:rsidR="00166D2B" w:rsidRPr="00FA68CA" w:rsidRDefault="00166D2B" w:rsidP="00166D2B">
      <w:pPr>
        <w:numPr>
          <w:ilvl w:val="12"/>
          <w:numId w:val="0"/>
        </w:numPr>
        <w:rPr>
          <w:noProof/>
          <w:sz w:val="22"/>
          <w:szCs w:val="22"/>
          <w:lang w:eastAsia="lt-LT"/>
        </w:rPr>
      </w:pPr>
      <w:r w:rsidRPr="00FA68CA">
        <w:rPr>
          <w:sz w:val="22"/>
          <w:szCs w:val="22"/>
          <w:lang w:eastAsia="lt-LT"/>
        </w:rPr>
        <w:t>Toliau nurodytas šalutinis poveikis gali pasireikšti dėl pačio gydymo būdo:</w:t>
      </w:r>
    </w:p>
    <w:p w14:paraId="4BF8781E" w14:textId="77777777" w:rsidR="00166D2B" w:rsidRPr="00FA68CA" w:rsidRDefault="00166D2B" w:rsidP="00166D2B">
      <w:pPr>
        <w:numPr>
          <w:ilvl w:val="0"/>
          <w:numId w:val="3"/>
        </w:numPr>
        <w:ind w:right="-2"/>
        <w:rPr>
          <w:noProof/>
          <w:sz w:val="22"/>
          <w:szCs w:val="22"/>
          <w:lang w:eastAsia="lt-LT"/>
        </w:rPr>
      </w:pPr>
      <w:r w:rsidRPr="00FA68CA">
        <w:rPr>
          <w:sz w:val="22"/>
          <w:szCs w:val="22"/>
          <w:lang w:eastAsia="lt-LT"/>
        </w:rPr>
        <w:t xml:space="preserve">netinkamai suleidus gali atsirasti infuzijos vietos sudirginimas, į audinius gali prasisunkti kraujo ar skysčių, o tai gali sukelti deginimą, gangreną, </w:t>
      </w:r>
      <w:proofErr w:type="spellStart"/>
      <w:r w:rsidRPr="00FA68CA">
        <w:rPr>
          <w:sz w:val="22"/>
          <w:szCs w:val="22"/>
          <w:lang w:eastAsia="lt-LT"/>
        </w:rPr>
        <w:t>nekrozinio</w:t>
      </w:r>
      <w:proofErr w:type="spellEnd"/>
      <w:r w:rsidRPr="00FA68CA">
        <w:rPr>
          <w:sz w:val="22"/>
          <w:szCs w:val="22"/>
          <w:lang w:eastAsia="lt-LT"/>
        </w:rPr>
        <w:t xml:space="preserve"> audinio atsiskyrimą, celiulitą arba minkštųjų audinių sukietėjimą.</w:t>
      </w:r>
    </w:p>
    <w:p w14:paraId="1624FE4D" w14:textId="77777777" w:rsidR="00166D2B" w:rsidRPr="00FA68CA" w:rsidRDefault="00166D2B" w:rsidP="00166D2B">
      <w:pPr>
        <w:numPr>
          <w:ilvl w:val="12"/>
          <w:numId w:val="0"/>
        </w:numPr>
        <w:rPr>
          <w:noProof/>
          <w:sz w:val="22"/>
          <w:szCs w:val="22"/>
          <w:lang w:eastAsia="lt-LT"/>
        </w:rPr>
      </w:pPr>
    </w:p>
    <w:p w14:paraId="243C9CED" w14:textId="77777777" w:rsidR="00166D2B" w:rsidRPr="00FA68CA" w:rsidRDefault="00166D2B" w:rsidP="00166D2B">
      <w:pPr>
        <w:autoSpaceDE w:val="0"/>
        <w:autoSpaceDN w:val="0"/>
        <w:adjustRightInd w:val="0"/>
        <w:rPr>
          <w:sz w:val="22"/>
          <w:szCs w:val="22"/>
          <w:lang w:eastAsia="lt-LT"/>
        </w:rPr>
      </w:pPr>
      <w:r w:rsidRPr="00FA68CA">
        <w:rPr>
          <w:b/>
          <w:bCs/>
          <w:sz w:val="22"/>
          <w:szCs w:val="22"/>
          <w:lang w:eastAsia="lt-LT"/>
        </w:rPr>
        <w:t>Pranešimas apie šalutinį poveikį</w:t>
      </w:r>
    </w:p>
    <w:p w14:paraId="445CF87A" w14:textId="77777777" w:rsidR="00166D2B" w:rsidRPr="00FA68CA" w:rsidRDefault="00166D2B" w:rsidP="00166D2B">
      <w:pPr>
        <w:numPr>
          <w:ilvl w:val="12"/>
          <w:numId w:val="0"/>
        </w:numPr>
        <w:rPr>
          <w:sz w:val="22"/>
          <w:szCs w:val="22"/>
          <w:lang w:eastAsia="lt-LT"/>
        </w:rPr>
      </w:pPr>
      <w:r>
        <w:rPr>
          <w:sz w:val="22"/>
          <w:szCs w:val="22"/>
          <w:lang w:eastAsia="lt-LT"/>
        </w:rPr>
        <w:t xml:space="preserve">Jeigu pasireiškė šalutinis poveikis, įskaitant šiame lapelyje nenurodytą, pasakykite gydytojui arba vaistininkui, arba slaugytojui. Pranešimą apie šalutinį poveikį galite užpildyti ir pateikti Valstybinės vaistų kontrolės tarnybos prie Lietuvos Respublikos sveikatos apsaugos ministerijos tinklalapyje </w:t>
      </w:r>
      <w:r>
        <w:rPr>
          <w:color w:val="0000EE"/>
          <w:sz w:val="22"/>
          <w:szCs w:val="22"/>
          <w:u w:val="single"/>
          <w:lang w:eastAsia="lt-LT"/>
        </w:rPr>
        <w:t>https://vvkt.lrv.lt/lt/</w:t>
      </w:r>
      <w:r>
        <w:rPr>
          <w:sz w:val="22"/>
          <w:szCs w:val="22"/>
          <w:lang w:eastAsia="lt-LT"/>
        </w:rPr>
        <w:t xml:space="preserve"> nurodytais būdais arba paskambinti nemokamu telefonu 8 800 73 568. Pranešdami apie šalutinį poveikį galite mums padėti gauti daugiau informacijos apie šio vaisto saugumą. </w:t>
      </w:r>
    </w:p>
    <w:p w14:paraId="3DB54BFE" w14:textId="77777777" w:rsidR="00166D2B" w:rsidRPr="005D554B" w:rsidRDefault="00166D2B" w:rsidP="00166D2B">
      <w:pPr>
        <w:tabs>
          <w:tab w:val="left" w:pos="567"/>
        </w:tabs>
        <w:spacing w:line="260" w:lineRule="exact"/>
        <w:ind w:right="-449"/>
        <w:rPr>
          <w:noProof/>
          <w:snapToGrid w:val="0"/>
          <w:sz w:val="22"/>
          <w:szCs w:val="24"/>
        </w:rPr>
      </w:pPr>
    </w:p>
    <w:p w14:paraId="6F3129C9" w14:textId="77777777" w:rsidR="00166D2B" w:rsidRPr="005D554B" w:rsidRDefault="00166D2B" w:rsidP="00166D2B">
      <w:pPr>
        <w:keepNext/>
        <w:keepLines/>
        <w:tabs>
          <w:tab w:val="left" w:pos="567"/>
        </w:tabs>
        <w:outlineLvl w:val="2"/>
        <w:rPr>
          <w:b/>
          <w:bCs/>
          <w:snapToGrid w:val="0"/>
          <w:sz w:val="22"/>
          <w:szCs w:val="26"/>
          <w:lang w:eastAsia="x-none"/>
        </w:rPr>
      </w:pPr>
      <w:r w:rsidRPr="005D554B">
        <w:rPr>
          <w:b/>
          <w:bCs/>
          <w:snapToGrid w:val="0"/>
          <w:sz w:val="22"/>
          <w:szCs w:val="26"/>
          <w:lang w:eastAsia="x-none"/>
        </w:rPr>
        <w:lastRenderedPageBreak/>
        <w:t>5.</w:t>
      </w:r>
      <w:r w:rsidRPr="005D554B">
        <w:rPr>
          <w:b/>
          <w:bCs/>
          <w:snapToGrid w:val="0"/>
          <w:sz w:val="22"/>
          <w:szCs w:val="26"/>
          <w:lang w:eastAsia="x-none"/>
        </w:rPr>
        <w:tab/>
        <w:t xml:space="preserve">Kaip laikyti </w:t>
      </w:r>
      <w:proofErr w:type="spellStart"/>
      <w:r>
        <w:rPr>
          <w:b/>
          <w:sz w:val="22"/>
          <w:szCs w:val="22"/>
          <w:lang w:eastAsia="lt-LT"/>
        </w:rPr>
        <w:t>Icoziss</w:t>
      </w:r>
      <w:proofErr w:type="spellEnd"/>
    </w:p>
    <w:p w14:paraId="4C1CEE0B" w14:textId="77777777" w:rsidR="00166D2B" w:rsidRPr="005D554B" w:rsidRDefault="00166D2B" w:rsidP="00166D2B">
      <w:pPr>
        <w:numPr>
          <w:ilvl w:val="12"/>
          <w:numId w:val="0"/>
        </w:numPr>
        <w:ind w:right="-2"/>
        <w:rPr>
          <w:snapToGrid w:val="0"/>
          <w:sz w:val="22"/>
          <w:szCs w:val="24"/>
        </w:rPr>
      </w:pPr>
    </w:p>
    <w:p w14:paraId="0CE4F6BD" w14:textId="77777777" w:rsidR="00166D2B" w:rsidRPr="00FA68CA" w:rsidRDefault="00166D2B" w:rsidP="00166D2B">
      <w:pPr>
        <w:numPr>
          <w:ilvl w:val="12"/>
          <w:numId w:val="0"/>
        </w:numPr>
        <w:ind w:right="-2"/>
        <w:rPr>
          <w:noProof/>
          <w:sz w:val="22"/>
          <w:szCs w:val="22"/>
          <w:lang w:eastAsia="lt-LT"/>
        </w:rPr>
      </w:pPr>
      <w:r w:rsidRPr="00FA68CA">
        <w:rPr>
          <w:sz w:val="22"/>
          <w:szCs w:val="22"/>
          <w:lang w:eastAsia="lt-LT"/>
        </w:rPr>
        <w:t xml:space="preserve">Šį vaistą </w:t>
      </w:r>
      <w:r w:rsidRPr="00FA68CA">
        <w:rPr>
          <w:sz w:val="22"/>
          <w:lang w:eastAsia="lt-LT"/>
        </w:rPr>
        <w:t xml:space="preserve">laikykite </w:t>
      </w:r>
      <w:r w:rsidRPr="00FA68CA">
        <w:rPr>
          <w:sz w:val="22"/>
          <w:szCs w:val="22"/>
          <w:lang w:eastAsia="lt-LT"/>
        </w:rPr>
        <w:t>vaikams nepastebimoje ir nepasiekiamoje vietoje.</w:t>
      </w:r>
    </w:p>
    <w:p w14:paraId="46DA62DD" w14:textId="77777777" w:rsidR="00166D2B" w:rsidRPr="00FA68CA" w:rsidRDefault="00166D2B" w:rsidP="00166D2B">
      <w:pPr>
        <w:numPr>
          <w:ilvl w:val="12"/>
          <w:numId w:val="0"/>
        </w:numPr>
        <w:ind w:right="-2"/>
        <w:rPr>
          <w:noProof/>
          <w:sz w:val="22"/>
          <w:szCs w:val="22"/>
          <w:lang w:eastAsia="lt-LT"/>
        </w:rPr>
      </w:pPr>
    </w:p>
    <w:p w14:paraId="430F8696" w14:textId="77777777" w:rsidR="00166D2B" w:rsidRPr="00FA68CA" w:rsidRDefault="00166D2B" w:rsidP="00166D2B">
      <w:pPr>
        <w:numPr>
          <w:ilvl w:val="12"/>
          <w:numId w:val="0"/>
        </w:numPr>
        <w:ind w:right="-2"/>
        <w:rPr>
          <w:noProof/>
          <w:sz w:val="22"/>
          <w:szCs w:val="22"/>
          <w:lang w:eastAsia="lt-LT"/>
        </w:rPr>
      </w:pPr>
      <w:r w:rsidRPr="00FA68CA">
        <w:rPr>
          <w:sz w:val="22"/>
          <w:szCs w:val="22"/>
          <w:lang w:eastAsia="lt-LT"/>
        </w:rPr>
        <w:t>Negalima užšaldyti.</w:t>
      </w:r>
    </w:p>
    <w:p w14:paraId="45AAFB37" w14:textId="77777777" w:rsidR="00166D2B" w:rsidRPr="00FA68CA" w:rsidRDefault="00166D2B" w:rsidP="00166D2B">
      <w:pPr>
        <w:numPr>
          <w:ilvl w:val="12"/>
          <w:numId w:val="0"/>
        </w:numPr>
        <w:ind w:right="-2"/>
        <w:rPr>
          <w:noProof/>
          <w:sz w:val="22"/>
          <w:szCs w:val="22"/>
          <w:lang w:eastAsia="lt-LT"/>
        </w:rPr>
      </w:pPr>
    </w:p>
    <w:p w14:paraId="4B7434D6" w14:textId="77777777" w:rsidR="00166D2B" w:rsidRPr="00FA68CA" w:rsidRDefault="00166D2B" w:rsidP="00166D2B">
      <w:pPr>
        <w:numPr>
          <w:ilvl w:val="12"/>
          <w:numId w:val="0"/>
        </w:numPr>
        <w:ind w:right="-2"/>
        <w:rPr>
          <w:noProof/>
          <w:sz w:val="22"/>
          <w:szCs w:val="22"/>
          <w:lang w:eastAsia="lt-LT"/>
        </w:rPr>
      </w:pPr>
      <w:r w:rsidRPr="00FA68CA">
        <w:rPr>
          <w:sz w:val="22"/>
          <w:szCs w:val="22"/>
          <w:lang w:eastAsia="lt-LT"/>
        </w:rPr>
        <w:t xml:space="preserve">Pašalinus pakuotės plėvelę, </w:t>
      </w:r>
      <w:proofErr w:type="spellStart"/>
      <w:r>
        <w:rPr>
          <w:sz w:val="22"/>
          <w:szCs w:val="22"/>
          <w:lang w:eastAsia="lt-LT"/>
        </w:rPr>
        <w:t>Icoziss</w:t>
      </w:r>
      <w:proofErr w:type="spellEnd"/>
      <w:r w:rsidRPr="00FA68CA">
        <w:rPr>
          <w:sz w:val="22"/>
          <w:szCs w:val="22"/>
          <w:lang w:eastAsia="lt-LT"/>
        </w:rPr>
        <w:t xml:space="preserve"> reikia suleisti per 72 valandas. Jei naudojama nesilaikant naudojimo instrukcijų, atsakomybę už atidaryto vaisto laikymo trukmę ir sąlygas prisiima </w:t>
      </w:r>
      <w:r>
        <w:rPr>
          <w:sz w:val="22"/>
          <w:szCs w:val="22"/>
          <w:lang w:eastAsia="lt-LT"/>
        </w:rPr>
        <w:t>vartotojas</w:t>
      </w:r>
      <w:r w:rsidRPr="00FA68CA">
        <w:rPr>
          <w:sz w:val="22"/>
          <w:szCs w:val="22"/>
          <w:lang w:eastAsia="lt-LT"/>
        </w:rPr>
        <w:t>.</w:t>
      </w:r>
    </w:p>
    <w:p w14:paraId="441BD700" w14:textId="77777777" w:rsidR="00166D2B" w:rsidRPr="00FA68CA" w:rsidRDefault="00166D2B" w:rsidP="00166D2B">
      <w:pPr>
        <w:numPr>
          <w:ilvl w:val="12"/>
          <w:numId w:val="0"/>
        </w:numPr>
        <w:ind w:right="-2"/>
        <w:rPr>
          <w:noProof/>
          <w:sz w:val="22"/>
          <w:szCs w:val="22"/>
          <w:highlight w:val="yellow"/>
          <w:lang w:eastAsia="lt-LT"/>
        </w:rPr>
      </w:pPr>
    </w:p>
    <w:p w14:paraId="7B13EBFF" w14:textId="77777777" w:rsidR="00166D2B" w:rsidRPr="00FA68CA" w:rsidRDefault="00166D2B" w:rsidP="00166D2B">
      <w:pPr>
        <w:numPr>
          <w:ilvl w:val="12"/>
          <w:numId w:val="0"/>
        </w:numPr>
        <w:ind w:right="-2"/>
        <w:rPr>
          <w:noProof/>
          <w:sz w:val="22"/>
          <w:szCs w:val="22"/>
          <w:lang w:eastAsia="lt-LT"/>
        </w:rPr>
      </w:pPr>
      <w:r w:rsidRPr="00FA68CA">
        <w:rPr>
          <w:sz w:val="22"/>
          <w:szCs w:val="22"/>
          <w:lang w:eastAsia="lt-LT"/>
        </w:rPr>
        <w:t xml:space="preserve">Ant </w:t>
      </w:r>
      <w:r>
        <w:rPr>
          <w:sz w:val="22"/>
          <w:szCs w:val="22"/>
          <w:lang w:eastAsia="lt-LT"/>
        </w:rPr>
        <w:t>dėžutės po „Tinka iki“ ir maišelio</w:t>
      </w:r>
      <w:r w:rsidRPr="00FA68CA">
        <w:rPr>
          <w:sz w:val="22"/>
          <w:szCs w:val="22"/>
          <w:lang w:eastAsia="lt-LT"/>
        </w:rPr>
        <w:t xml:space="preserve"> </w:t>
      </w:r>
      <w:r>
        <w:rPr>
          <w:sz w:val="22"/>
          <w:szCs w:val="22"/>
          <w:lang w:eastAsia="lt-LT"/>
        </w:rPr>
        <w:t>po „EXP“</w:t>
      </w:r>
      <w:r w:rsidRPr="00FA68CA">
        <w:rPr>
          <w:sz w:val="22"/>
          <w:szCs w:val="22"/>
          <w:lang w:eastAsia="lt-LT"/>
        </w:rPr>
        <w:t xml:space="preserve"> nurodytam tinkamumo laikui pasibaigus, šio vaisto vartoti negalima. Vaistas tinkamas vartoti iki paskutinės nurodyto mėnesio dienos.</w:t>
      </w:r>
    </w:p>
    <w:p w14:paraId="46517D0A" w14:textId="77777777" w:rsidR="00166D2B" w:rsidRPr="00FA68CA" w:rsidRDefault="00166D2B" w:rsidP="00166D2B">
      <w:pPr>
        <w:numPr>
          <w:ilvl w:val="12"/>
          <w:numId w:val="0"/>
        </w:numPr>
        <w:ind w:right="-2"/>
        <w:rPr>
          <w:noProof/>
          <w:sz w:val="22"/>
          <w:szCs w:val="22"/>
          <w:lang w:eastAsia="lt-LT"/>
        </w:rPr>
      </w:pPr>
    </w:p>
    <w:p w14:paraId="3F36B596" w14:textId="77777777" w:rsidR="00166D2B" w:rsidRPr="00FA68CA" w:rsidRDefault="00166D2B" w:rsidP="00166D2B">
      <w:pPr>
        <w:numPr>
          <w:ilvl w:val="12"/>
          <w:numId w:val="0"/>
        </w:numPr>
        <w:ind w:right="-2"/>
        <w:rPr>
          <w:noProof/>
          <w:sz w:val="22"/>
          <w:szCs w:val="22"/>
          <w:lang w:eastAsia="lt-LT"/>
        </w:rPr>
      </w:pPr>
      <w:r w:rsidRPr="00FA68CA">
        <w:rPr>
          <w:sz w:val="22"/>
          <w:szCs w:val="22"/>
          <w:lang w:eastAsia="lt-LT"/>
        </w:rPr>
        <w:t>Atidarius maišelį, turinį reikia tuojau pat suvartoti.</w:t>
      </w:r>
    </w:p>
    <w:p w14:paraId="30E103E0" w14:textId="77777777" w:rsidR="00166D2B" w:rsidRPr="00FA68CA" w:rsidRDefault="00166D2B" w:rsidP="00166D2B">
      <w:pPr>
        <w:numPr>
          <w:ilvl w:val="12"/>
          <w:numId w:val="0"/>
        </w:numPr>
        <w:ind w:right="-2"/>
        <w:rPr>
          <w:noProof/>
          <w:sz w:val="22"/>
          <w:szCs w:val="22"/>
          <w:highlight w:val="yellow"/>
          <w:lang w:eastAsia="lt-LT"/>
        </w:rPr>
      </w:pPr>
    </w:p>
    <w:p w14:paraId="435E6DAF" w14:textId="77777777" w:rsidR="00166D2B" w:rsidRPr="00FA68CA" w:rsidRDefault="00166D2B" w:rsidP="00166D2B">
      <w:pPr>
        <w:numPr>
          <w:ilvl w:val="12"/>
          <w:numId w:val="0"/>
        </w:numPr>
        <w:ind w:right="-2"/>
        <w:rPr>
          <w:noProof/>
          <w:sz w:val="22"/>
          <w:szCs w:val="22"/>
          <w:lang w:eastAsia="lt-LT"/>
        </w:rPr>
      </w:pPr>
      <w:r w:rsidRPr="00FA68CA">
        <w:rPr>
          <w:sz w:val="22"/>
          <w:szCs w:val="22"/>
          <w:lang w:eastAsia="lt-LT"/>
        </w:rPr>
        <w:t>Pastebėjus vaisto pažeidimų arba tirpale pastebėjus matomų dalelių, šio vaisto vartoti negalima.</w:t>
      </w:r>
    </w:p>
    <w:p w14:paraId="18A2AD17" w14:textId="77777777" w:rsidR="00166D2B" w:rsidRPr="00FA68CA" w:rsidRDefault="00166D2B" w:rsidP="00166D2B">
      <w:pPr>
        <w:numPr>
          <w:ilvl w:val="12"/>
          <w:numId w:val="0"/>
        </w:numPr>
        <w:ind w:right="-2"/>
        <w:rPr>
          <w:noProof/>
          <w:sz w:val="22"/>
          <w:szCs w:val="22"/>
          <w:lang w:eastAsia="lt-LT"/>
        </w:rPr>
      </w:pPr>
    </w:p>
    <w:p w14:paraId="33D70F04" w14:textId="77777777" w:rsidR="00166D2B" w:rsidRPr="00FA68CA" w:rsidRDefault="00166D2B" w:rsidP="00166D2B">
      <w:pPr>
        <w:numPr>
          <w:ilvl w:val="12"/>
          <w:numId w:val="0"/>
        </w:numPr>
        <w:ind w:right="-2"/>
        <w:rPr>
          <w:noProof/>
          <w:sz w:val="22"/>
          <w:szCs w:val="22"/>
          <w:lang w:eastAsia="lt-LT"/>
        </w:rPr>
      </w:pPr>
      <w:r w:rsidRPr="00FA68CA">
        <w:rPr>
          <w:sz w:val="22"/>
          <w:szCs w:val="22"/>
          <w:lang w:eastAsia="lt-LT"/>
        </w:rPr>
        <w:t xml:space="preserve">Tirpalas skirtas </w:t>
      </w:r>
      <w:r>
        <w:rPr>
          <w:sz w:val="22"/>
          <w:szCs w:val="22"/>
          <w:lang w:eastAsia="lt-LT"/>
        </w:rPr>
        <w:t>vartoti</w:t>
      </w:r>
      <w:r w:rsidRPr="00FA68CA">
        <w:rPr>
          <w:sz w:val="22"/>
          <w:szCs w:val="22"/>
          <w:lang w:eastAsia="lt-LT"/>
        </w:rPr>
        <w:t xml:space="preserve"> tik vieną kartą. Visą ne</w:t>
      </w:r>
      <w:r>
        <w:rPr>
          <w:sz w:val="22"/>
          <w:szCs w:val="22"/>
          <w:lang w:eastAsia="lt-LT"/>
        </w:rPr>
        <w:t>suvartotą</w:t>
      </w:r>
      <w:r w:rsidRPr="00FA68CA">
        <w:rPr>
          <w:sz w:val="22"/>
          <w:szCs w:val="22"/>
          <w:lang w:eastAsia="lt-LT"/>
        </w:rPr>
        <w:t xml:space="preserve"> tirpalą ir pažeistą </w:t>
      </w:r>
      <w:proofErr w:type="spellStart"/>
      <w:r w:rsidRPr="00FA68CA">
        <w:rPr>
          <w:sz w:val="22"/>
          <w:szCs w:val="22"/>
          <w:lang w:eastAsia="lt-LT"/>
        </w:rPr>
        <w:t>talpyklę</w:t>
      </w:r>
      <w:proofErr w:type="spellEnd"/>
      <w:r w:rsidRPr="00FA68CA">
        <w:rPr>
          <w:sz w:val="22"/>
          <w:szCs w:val="22"/>
          <w:lang w:eastAsia="lt-LT"/>
        </w:rPr>
        <w:t xml:space="preserve"> reikia išmesti.</w:t>
      </w:r>
    </w:p>
    <w:p w14:paraId="5C67E71D" w14:textId="77777777" w:rsidR="00166D2B" w:rsidRPr="00FA68CA" w:rsidRDefault="00166D2B" w:rsidP="00166D2B">
      <w:pPr>
        <w:tabs>
          <w:tab w:val="left" w:pos="567"/>
        </w:tabs>
        <w:autoSpaceDE w:val="0"/>
        <w:autoSpaceDN w:val="0"/>
        <w:adjustRightInd w:val="0"/>
        <w:rPr>
          <w:sz w:val="22"/>
          <w:lang w:eastAsia="lt-LT"/>
        </w:rPr>
      </w:pPr>
      <w:r w:rsidRPr="00FA68CA">
        <w:rPr>
          <w:sz w:val="22"/>
          <w:lang w:eastAsia="lt-LT"/>
        </w:rPr>
        <w:t>Tirpalą galima išpili į kanalizaciją nedarant žalos aplinkai.</w:t>
      </w:r>
    </w:p>
    <w:p w14:paraId="191A3B80" w14:textId="77777777" w:rsidR="00166D2B" w:rsidRDefault="00166D2B" w:rsidP="00166D2B">
      <w:pPr>
        <w:numPr>
          <w:ilvl w:val="12"/>
          <w:numId w:val="0"/>
        </w:numPr>
        <w:ind w:right="-2"/>
        <w:rPr>
          <w:noProof/>
          <w:snapToGrid w:val="0"/>
          <w:sz w:val="22"/>
          <w:szCs w:val="24"/>
        </w:rPr>
      </w:pPr>
    </w:p>
    <w:p w14:paraId="1E69498F" w14:textId="77777777" w:rsidR="00166D2B" w:rsidRPr="005D554B" w:rsidRDefault="00166D2B" w:rsidP="00166D2B">
      <w:pPr>
        <w:numPr>
          <w:ilvl w:val="12"/>
          <w:numId w:val="0"/>
        </w:numPr>
        <w:ind w:right="-2"/>
        <w:rPr>
          <w:noProof/>
          <w:snapToGrid w:val="0"/>
          <w:sz w:val="22"/>
          <w:szCs w:val="24"/>
        </w:rPr>
      </w:pPr>
    </w:p>
    <w:p w14:paraId="4837C54C" w14:textId="77777777" w:rsidR="00166D2B" w:rsidRPr="005D554B" w:rsidRDefault="00166D2B" w:rsidP="00166D2B">
      <w:pPr>
        <w:keepNext/>
        <w:keepLines/>
        <w:tabs>
          <w:tab w:val="left" w:pos="567"/>
        </w:tabs>
        <w:outlineLvl w:val="2"/>
        <w:rPr>
          <w:b/>
          <w:bCs/>
          <w:snapToGrid w:val="0"/>
          <w:sz w:val="22"/>
          <w:szCs w:val="26"/>
          <w:lang w:eastAsia="x-none"/>
        </w:rPr>
      </w:pPr>
      <w:r w:rsidRPr="005D554B">
        <w:rPr>
          <w:b/>
          <w:bCs/>
          <w:snapToGrid w:val="0"/>
          <w:sz w:val="22"/>
          <w:szCs w:val="26"/>
          <w:lang w:eastAsia="x-none"/>
        </w:rPr>
        <w:t>6.</w:t>
      </w:r>
      <w:r w:rsidRPr="005D554B">
        <w:rPr>
          <w:bCs/>
          <w:snapToGrid w:val="0"/>
          <w:sz w:val="22"/>
          <w:szCs w:val="26"/>
          <w:lang w:eastAsia="x-none"/>
        </w:rPr>
        <w:tab/>
      </w:r>
      <w:r w:rsidRPr="005D554B">
        <w:rPr>
          <w:b/>
          <w:bCs/>
          <w:snapToGrid w:val="0"/>
          <w:sz w:val="22"/>
          <w:szCs w:val="26"/>
          <w:lang w:eastAsia="x-none"/>
        </w:rPr>
        <w:t>Pakuotės turinys ir kita informacija</w:t>
      </w:r>
    </w:p>
    <w:p w14:paraId="1E98BFFD" w14:textId="77777777" w:rsidR="00166D2B" w:rsidRPr="005D554B" w:rsidRDefault="00166D2B" w:rsidP="00166D2B">
      <w:pPr>
        <w:numPr>
          <w:ilvl w:val="12"/>
          <w:numId w:val="0"/>
        </w:numPr>
        <w:rPr>
          <w:snapToGrid w:val="0"/>
          <w:sz w:val="22"/>
          <w:szCs w:val="24"/>
        </w:rPr>
      </w:pPr>
    </w:p>
    <w:p w14:paraId="650A1C68" w14:textId="77777777" w:rsidR="00166D2B" w:rsidRPr="00FA68CA" w:rsidRDefault="00166D2B" w:rsidP="00166D2B">
      <w:pPr>
        <w:numPr>
          <w:ilvl w:val="12"/>
          <w:numId w:val="0"/>
        </w:numPr>
        <w:ind w:right="-2"/>
        <w:rPr>
          <w:b/>
          <w:bCs/>
          <w:noProof/>
          <w:sz w:val="22"/>
          <w:szCs w:val="22"/>
          <w:lang w:eastAsia="lt-LT"/>
        </w:rPr>
      </w:pPr>
      <w:proofErr w:type="spellStart"/>
      <w:r>
        <w:rPr>
          <w:b/>
          <w:bCs/>
          <w:sz w:val="22"/>
          <w:lang w:eastAsia="lt-LT"/>
        </w:rPr>
        <w:t>Icoziss</w:t>
      </w:r>
      <w:proofErr w:type="spellEnd"/>
      <w:r w:rsidRPr="00FA68CA">
        <w:rPr>
          <w:b/>
          <w:bCs/>
          <w:sz w:val="22"/>
          <w:lang w:eastAsia="lt-LT"/>
        </w:rPr>
        <w:t xml:space="preserve"> </w:t>
      </w:r>
      <w:r w:rsidRPr="00FA68CA">
        <w:rPr>
          <w:b/>
          <w:bCs/>
          <w:sz w:val="22"/>
          <w:szCs w:val="22"/>
          <w:lang w:eastAsia="lt-LT"/>
        </w:rPr>
        <w:t>sudėtis</w:t>
      </w:r>
    </w:p>
    <w:p w14:paraId="4FF0B745" w14:textId="77777777" w:rsidR="00166D2B" w:rsidRPr="00FA68CA" w:rsidRDefault="00166D2B" w:rsidP="00166D2B">
      <w:pPr>
        <w:numPr>
          <w:ilvl w:val="12"/>
          <w:numId w:val="0"/>
        </w:numPr>
        <w:ind w:right="-2"/>
        <w:rPr>
          <w:b/>
          <w:bCs/>
          <w:noProof/>
          <w:sz w:val="22"/>
          <w:szCs w:val="22"/>
          <w:lang w:eastAsia="lt-LT"/>
        </w:rPr>
      </w:pPr>
      <w:r w:rsidRPr="00FA68CA">
        <w:rPr>
          <w:sz w:val="22"/>
          <w:szCs w:val="22"/>
          <w:lang w:eastAsia="lt-LT"/>
        </w:rPr>
        <w:t>Sudėtis</w:t>
      </w:r>
      <w:r>
        <w:rPr>
          <w:sz w:val="22"/>
          <w:szCs w:val="22"/>
          <w:lang w:eastAsia="lt-LT"/>
        </w:rPr>
        <w:t>:</w:t>
      </w:r>
    </w:p>
    <w:p w14:paraId="60B3A4B6" w14:textId="77777777" w:rsidR="00166D2B" w:rsidRPr="00FA68CA" w:rsidRDefault="00166D2B" w:rsidP="00166D2B">
      <w:pPr>
        <w:numPr>
          <w:ilvl w:val="12"/>
          <w:numId w:val="0"/>
        </w:numPr>
        <w:ind w:right="-2"/>
        <w:rPr>
          <w:noProof/>
          <w:sz w:val="22"/>
          <w:szCs w:val="22"/>
          <w:lang w:eastAsia="lt-LT"/>
        </w:rPr>
      </w:pPr>
      <w:r w:rsidRPr="00FA68CA">
        <w:rPr>
          <w:sz w:val="22"/>
          <w:szCs w:val="22"/>
          <w:lang w:eastAsia="lt-LT"/>
        </w:rPr>
        <w:t>Kalcio chlorid</w:t>
      </w:r>
      <w:r>
        <w:rPr>
          <w:sz w:val="22"/>
          <w:szCs w:val="22"/>
          <w:lang w:eastAsia="lt-LT"/>
        </w:rPr>
        <w:t>as</w:t>
      </w:r>
      <w:r w:rsidRPr="00FA68CA">
        <w:rPr>
          <w:sz w:val="22"/>
          <w:szCs w:val="22"/>
          <w:lang w:eastAsia="lt-LT"/>
        </w:rPr>
        <w:t xml:space="preserve"> </w:t>
      </w:r>
      <w:proofErr w:type="spellStart"/>
      <w:r w:rsidRPr="00FA68CA">
        <w:rPr>
          <w:sz w:val="22"/>
          <w:szCs w:val="22"/>
          <w:lang w:eastAsia="lt-LT"/>
        </w:rPr>
        <w:t>dihidratas</w:t>
      </w:r>
      <w:proofErr w:type="spellEnd"/>
      <w:r w:rsidRPr="00FA68CA">
        <w:rPr>
          <w:sz w:val="22"/>
          <w:szCs w:val="22"/>
          <w:lang w:eastAsia="lt-LT"/>
        </w:rPr>
        <w:tab/>
        <w:t>50 g/l</w:t>
      </w:r>
    </w:p>
    <w:p w14:paraId="66C2C15E" w14:textId="77777777" w:rsidR="00166D2B" w:rsidRPr="00FA68CA" w:rsidRDefault="00166D2B" w:rsidP="00166D2B">
      <w:pPr>
        <w:numPr>
          <w:ilvl w:val="12"/>
          <w:numId w:val="0"/>
        </w:numPr>
        <w:rPr>
          <w:noProof/>
          <w:sz w:val="22"/>
          <w:szCs w:val="22"/>
          <w:lang w:eastAsia="lt-LT"/>
        </w:rPr>
      </w:pPr>
      <w:r w:rsidRPr="00FA68CA">
        <w:rPr>
          <w:sz w:val="22"/>
          <w:szCs w:val="22"/>
          <w:lang w:eastAsia="lt-LT"/>
        </w:rPr>
        <w:t xml:space="preserve">Kalcis, </w:t>
      </w:r>
      <w:proofErr w:type="spellStart"/>
      <w:r w:rsidRPr="00FA68CA">
        <w:rPr>
          <w:sz w:val="22"/>
          <w:szCs w:val="22"/>
          <w:lang w:eastAsia="lt-LT"/>
        </w:rPr>
        <w:t>Ca</w:t>
      </w:r>
      <w:proofErr w:type="spellEnd"/>
      <w:r w:rsidRPr="00FA68CA">
        <w:rPr>
          <w:sz w:val="22"/>
          <w:szCs w:val="22"/>
          <w:vertAlign w:val="superscript"/>
          <w:lang w:eastAsia="lt-LT"/>
        </w:rPr>
        <w:t>++</w:t>
      </w:r>
      <w:r w:rsidRPr="00FA68CA">
        <w:rPr>
          <w:sz w:val="22"/>
          <w:szCs w:val="22"/>
          <w:lang w:eastAsia="lt-LT"/>
        </w:rPr>
        <w:t xml:space="preserve"> </w:t>
      </w:r>
      <w:r w:rsidRPr="00FA68CA">
        <w:rPr>
          <w:sz w:val="22"/>
          <w:szCs w:val="22"/>
          <w:lang w:eastAsia="lt-LT"/>
        </w:rPr>
        <w:tab/>
      </w:r>
      <w:r w:rsidRPr="00FA68CA">
        <w:rPr>
          <w:sz w:val="22"/>
          <w:szCs w:val="22"/>
          <w:lang w:eastAsia="lt-LT"/>
        </w:rPr>
        <w:tab/>
        <w:t>340 </w:t>
      </w:r>
      <w:proofErr w:type="spellStart"/>
      <w:r w:rsidRPr="00FA68CA">
        <w:rPr>
          <w:sz w:val="22"/>
          <w:szCs w:val="22"/>
          <w:lang w:eastAsia="lt-LT"/>
        </w:rPr>
        <w:t>mmol</w:t>
      </w:r>
      <w:proofErr w:type="spellEnd"/>
      <w:r w:rsidRPr="00FA68CA">
        <w:rPr>
          <w:sz w:val="22"/>
          <w:szCs w:val="22"/>
          <w:lang w:eastAsia="lt-LT"/>
        </w:rPr>
        <w:t>/l</w:t>
      </w:r>
    </w:p>
    <w:p w14:paraId="58811886" w14:textId="77777777" w:rsidR="00166D2B" w:rsidRPr="00FA68CA" w:rsidRDefault="00166D2B" w:rsidP="00166D2B">
      <w:pPr>
        <w:numPr>
          <w:ilvl w:val="12"/>
          <w:numId w:val="0"/>
        </w:numPr>
        <w:rPr>
          <w:noProof/>
          <w:sz w:val="22"/>
          <w:szCs w:val="22"/>
          <w:lang w:eastAsia="lt-LT"/>
        </w:rPr>
      </w:pPr>
      <w:r w:rsidRPr="00FA68CA">
        <w:rPr>
          <w:sz w:val="22"/>
          <w:szCs w:val="22"/>
          <w:lang w:eastAsia="lt-LT"/>
        </w:rPr>
        <w:t>Chloridas, Cl</w:t>
      </w:r>
      <w:r w:rsidRPr="00FA68CA">
        <w:rPr>
          <w:sz w:val="22"/>
          <w:szCs w:val="22"/>
          <w:vertAlign w:val="superscript"/>
          <w:lang w:eastAsia="lt-LT"/>
        </w:rPr>
        <w:t>-</w:t>
      </w:r>
      <w:r w:rsidRPr="00FA68CA">
        <w:rPr>
          <w:sz w:val="22"/>
          <w:szCs w:val="22"/>
          <w:lang w:eastAsia="lt-LT"/>
        </w:rPr>
        <w:t xml:space="preserve"> </w:t>
      </w:r>
      <w:r w:rsidRPr="00FA68CA">
        <w:rPr>
          <w:sz w:val="22"/>
          <w:szCs w:val="22"/>
          <w:lang w:eastAsia="lt-LT"/>
        </w:rPr>
        <w:tab/>
      </w:r>
      <w:r w:rsidRPr="00FA68CA">
        <w:rPr>
          <w:sz w:val="22"/>
          <w:szCs w:val="22"/>
          <w:lang w:eastAsia="lt-LT"/>
        </w:rPr>
        <w:tab/>
        <w:t>680 </w:t>
      </w:r>
      <w:proofErr w:type="spellStart"/>
      <w:r w:rsidRPr="00FA68CA">
        <w:rPr>
          <w:sz w:val="22"/>
          <w:szCs w:val="22"/>
          <w:lang w:eastAsia="lt-LT"/>
        </w:rPr>
        <w:t>mmol</w:t>
      </w:r>
      <w:proofErr w:type="spellEnd"/>
      <w:r w:rsidRPr="00FA68CA">
        <w:rPr>
          <w:sz w:val="22"/>
          <w:szCs w:val="22"/>
          <w:lang w:eastAsia="lt-LT"/>
        </w:rPr>
        <w:t>/l</w:t>
      </w:r>
    </w:p>
    <w:p w14:paraId="6B96C3AA" w14:textId="77777777" w:rsidR="00166D2B" w:rsidRPr="00FA68CA" w:rsidRDefault="00166D2B" w:rsidP="00166D2B">
      <w:pPr>
        <w:numPr>
          <w:ilvl w:val="12"/>
          <w:numId w:val="0"/>
        </w:numPr>
        <w:spacing w:after="60"/>
        <w:rPr>
          <w:bCs/>
          <w:noProof/>
          <w:sz w:val="22"/>
          <w:szCs w:val="22"/>
          <w:lang w:eastAsia="lt-LT"/>
        </w:rPr>
      </w:pPr>
    </w:p>
    <w:p w14:paraId="11DD3BAF" w14:textId="77777777" w:rsidR="00166D2B" w:rsidRPr="00FA68CA" w:rsidRDefault="00166D2B" w:rsidP="00166D2B">
      <w:pPr>
        <w:widowControl w:val="0"/>
        <w:suppressLineNumbers/>
        <w:tabs>
          <w:tab w:val="left" w:pos="567"/>
        </w:tabs>
        <w:spacing w:line="260" w:lineRule="exact"/>
        <w:rPr>
          <w:bCs/>
          <w:noProof/>
          <w:sz w:val="22"/>
          <w:szCs w:val="22"/>
          <w:lang w:eastAsia="lt-LT"/>
        </w:rPr>
      </w:pPr>
      <w:r w:rsidRPr="00FA68CA">
        <w:rPr>
          <w:bCs/>
          <w:sz w:val="22"/>
          <w:szCs w:val="22"/>
          <w:lang w:eastAsia="lt-LT"/>
        </w:rPr>
        <w:t xml:space="preserve">Teorinis </w:t>
      </w:r>
      <w:proofErr w:type="spellStart"/>
      <w:r w:rsidRPr="00FA68CA">
        <w:rPr>
          <w:bCs/>
          <w:sz w:val="22"/>
          <w:szCs w:val="22"/>
          <w:lang w:eastAsia="lt-LT"/>
        </w:rPr>
        <w:t>osmoliariškumas</w:t>
      </w:r>
      <w:proofErr w:type="spellEnd"/>
      <w:r>
        <w:rPr>
          <w:bCs/>
          <w:sz w:val="22"/>
          <w:szCs w:val="22"/>
          <w:lang w:eastAsia="lt-LT"/>
        </w:rPr>
        <w:t>:</w:t>
      </w:r>
      <w:r w:rsidRPr="00FA68CA">
        <w:rPr>
          <w:bCs/>
          <w:sz w:val="22"/>
          <w:szCs w:val="22"/>
          <w:lang w:eastAsia="lt-LT"/>
        </w:rPr>
        <w:t xml:space="preserve"> 1020 </w:t>
      </w:r>
      <w:proofErr w:type="spellStart"/>
      <w:r w:rsidRPr="00FA68CA">
        <w:rPr>
          <w:bCs/>
          <w:sz w:val="22"/>
          <w:szCs w:val="22"/>
          <w:lang w:eastAsia="lt-LT"/>
        </w:rPr>
        <w:t>mOsm</w:t>
      </w:r>
      <w:proofErr w:type="spellEnd"/>
      <w:r w:rsidRPr="00FA68CA">
        <w:rPr>
          <w:bCs/>
          <w:sz w:val="22"/>
          <w:szCs w:val="22"/>
          <w:lang w:eastAsia="lt-LT"/>
        </w:rPr>
        <w:t>/l</w:t>
      </w:r>
    </w:p>
    <w:p w14:paraId="6F4763D7" w14:textId="77777777" w:rsidR="00166D2B" w:rsidRPr="00FA68CA" w:rsidRDefault="00166D2B" w:rsidP="00166D2B">
      <w:pPr>
        <w:suppressLineNumbers/>
        <w:tabs>
          <w:tab w:val="left" w:pos="567"/>
        </w:tabs>
        <w:spacing w:line="260" w:lineRule="exact"/>
        <w:rPr>
          <w:noProof/>
          <w:sz w:val="22"/>
          <w:szCs w:val="22"/>
          <w:lang w:eastAsia="lt-LT"/>
        </w:rPr>
      </w:pPr>
      <w:r w:rsidRPr="00FA68CA">
        <w:rPr>
          <w:sz w:val="22"/>
          <w:szCs w:val="22"/>
          <w:lang w:eastAsia="lt-LT"/>
        </w:rPr>
        <w:t>pH ≈ 5,5–7,5</w:t>
      </w:r>
    </w:p>
    <w:p w14:paraId="20CE22F2" w14:textId="77777777" w:rsidR="00166D2B" w:rsidRPr="00FA68CA" w:rsidRDefault="00166D2B" w:rsidP="00166D2B">
      <w:pPr>
        <w:numPr>
          <w:ilvl w:val="12"/>
          <w:numId w:val="0"/>
        </w:numPr>
        <w:rPr>
          <w:noProof/>
          <w:sz w:val="22"/>
          <w:szCs w:val="22"/>
          <w:highlight w:val="yellow"/>
          <w:lang w:eastAsia="lt-LT"/>
        </w:rPr>
      </w:pPr>
    </w:p>
    <w:p w14:paraId="1F1F70DD" w14:textId="77777777" w:rsidR="00166D2B" w:rsidRPr="00FA68CA" w:rsidRDefault="00166D2B" w:rsidP="00166D2B">
      <w:pPr>
        <w:autoSpaceDE w:val="0"/>
        <w:autoSpaceDN w:val="0"/>
        <w:adjustRightInd w:val="0"/>
        <w:rPr>
          <w:sz w:val="22"/>
          <w:lang w:eastAsia="lt-LT"/>
        </w:rPr>
      </w:pPr>
      <w:r w:rsidRPr="00FA68CA">
        <w:rPr>
          <w:sz w:val="22"/>
          <w:szCs w:val="22"/>
          <w:lang w:eastAsia="lt-LT"/>
        </w:rPr>
        <w:t>Pagalbinė medžiaga</w:t>
      </w:r>
      <w:r>
        <w:rPr>
          <w:sz w:val="22"/>
          <w:szCs w:val="22"/>
          <w:lang w:eastAsia="lt-LT"/>
        </w:rPr>
        <w:t xml:space="preserve">: </w:t>
      </w:r>
      <w:r>
        <w:rPr>
          <w:sz w:val="22"/>
          <w:lang w:eastAsia="lt-LT"/>
        </w:rPr>
        <w:t>i</w:t>
      </w:r>
      <w:r w:rsidRPr="00FA68CA">
        <w:rPr>
          <w:sz w:val="22"/>
          <w:lang w:eastAsia="lt-LT"/>
        </w:rPr>
        <w:t>njekcinis vanduo</w:t>
      </w:r>
    </w:p>
    <w:p w14:paraId="143984B0" w14:textId="77777777" w:rsidR="00166D2B" w:rsidRPr="00FA68CA" w:rsidRDefault="00166D2B" w:rsidP="00166D2B">
      <w:pPr>
        <w:numPr>
          <w:ilvl w:val="12"/>
          <w:numId w:val="0"/>
        </w:numPr>
        <w:ind w:left="567" w:right="-2" w:hanging="567"/>
        <w:rPr>
          <w:b/>
          <w:noProof/>
          <w:sz w:val="22"/>
          <w:szCs w:val="22"/>
          <w:highlight w:val="yellow"/>
          <w:lang w:eastAsia="lt-LT"/>
        </w:rPr>
      </w:pPr>
    </w:p>
    <w:p w14:paraId="7DA40277" w14:textId="77777777" w:rsidR="00166D2B" w:rsidRPr="00FA68CA" w:rsidRDefault="00166D2B" w:rsidP="00166D2B">
      <w:pPr>
        <w:numPr>
          <w:ilvl w:val="12"/>
          <w:numId w:val="0"/>
        </w:numPr>
        <w:ind w:right="-2"/>
        <w:rPr>
          <w:b/>
          <w:bCs/>
          <w:noProof/>
          <w:sz w:val="22"/>
          <w:szCs w:val="22"/>
          <w:lang w:eastAsia="lt-LT"/>
        </w:rPr>
      </w:pPr>
      <w:proofErr w:type="spellStart"/>
      <w:r>
        <w:rPr>
          <w:b/>
          <w:bCs/>
          <w:sz w:val="22"/>
          <w:lang w:eastAsia="lt-LT"/>
        </w:rPr>
        <w:t>Icoziss</w:t>
      </w:r>
      <w:proofErr w:type="spellEnd"/>
      <w:r w:rsidRPr="00FA68CA">
        <w:rPr>
          <w:b/>
          <w:bCs/>
          <w:sz w:val="22"/>
          <w:lang w:eastAsia="lt-LT"/>
        </w:rPr>
        <w:t xml:space="preserve"> </w:t>
      </w:r>
      <w:r w:rsidRPr="00FA68CA">
        <w:rPr>
          <w:b/>
          <w:bCs/>
          <w:sz w:val="22"/>
          <w:szCs w:val="22"/>
          <w:lang w:eastAsia="lt-LT"/>
        </w:rPr>
        <w:t>išvaizda ir kiekis pakuotėje</w:t>
      </w:r>
    </w:p>
    <w:p w14:paraId="17FF87B8" w14:textId="77777777" w:rsidR="00166D2B" w:rsidRPr="00FA68CA" w:rsidRDefault="00166D2B" w:rsidP="00166D2B">
      <w:pPr>
        <w:numPr>
          <w:ilvl w:val="12"/>
          <w:numId w:val="0"/>
        </w:numPr>
        <w:rPr>
          <w:noProof/>
          <w:sz w:val="22"/>
          <w:szCs w:val="22"/>
          <w:lang w:eastAsia="lt-LT"/>
        </w:rPr>
      </w:pPr>
      <w:proofErr w:type="spellStart"/>
      <w:r>
        <w:rPr>
          <w:sz w:val="22"/>
          <w:lang w:eastAsia="lt-LT"/>
        </w:rPr>
        <w:t>Icoziss</w:t>
      </w:r>
      <w:proofErr w:type="spellEnd"/>
      <w:r w:rsidRPr="00FA68CA">
        <w:rPr>
          <w:sz w:val="22"/>
          <w:lang w:eastAsia="lt-LT"/>
        </w:rPr>
        <w:t xml:space="preserve"> </w:t>
      </w:r>
      <w:r w:rsidRPr="00FA68CA">
        <w:rPr>
          <w:sz w:val="22"/>
          <w:szCs w:val="22"/>
          <w:lang w:eastAsia="lt-LT"/>
        </w:rPr>
        <w:t>yra skaidrus bespalvis infuzinis tirpalas</w:t>
      </w:r>
      <w:r w:rsidRPr="00FA68CA">
        <w:rPr>
          <w:bCs/>
          <w:sz w:val="22"/>
          <w:szCs w:val="22"/>
          <w:lang w:eastAsia="lt-LT"/>
        </w:rPr>
        <w:t>, supakuotas</w:t>
      </w:r>
      <w:r w:rsidRPr="00FA68CA">
        <w:rPr>
          <w:sz w:val="22"/>
          <w:lang w:eastAsia="lt-LT"/>
        </w:rPr>
        <w:t xml:space="preserve"> </w:t>
      </w:r>
      <w:proofErr w:type="spellStart"/>
      <w:r w:rsidRPr="00FA68CA">
        <w:rPr>
          <w:sz w:val="22"/>
          <w:szCs w:val="22"/>
          <w:lang w:eastAsia="lt-LT"/>
        </w:rPr>
        <w:t>vienkameriame</w:t>
      </w:r>
      <w:proofErr w:type="spellEnd"/>
      <w:r w:rsidRPr="00FA68CA">
        <w:rPr>
          <w:sz w:val="22"/>
          <w:szCs w:val="22"/>
          <w:lang w:eastAsia="lt-LT"/>
        </w:rPr>
        <w:t xml:space="preserve"> maišelyje, pagamintame iš </w:t>
      </w:r>
      <w:r w:rsidRPr="00FA68CA">
        <w:rPr>
          <w:sz w:val="22"/>
          <w:lang w:eastAsia="lt-LT"/>
        </w:rPr>
        <w:t>daugiasluoksnės polipropileno (PP), poliamido (PA) ir polietileno (PE) plėvelės su leidimo prievadu, pagamintu iš didelio tankio polietileno (</w:t>
      </w:r>
      <w:r>
        <w:rPr>
          <w:sz w:val="22"/>
          <w:lang w:eastAsia="lt-LT"/>
        </w:rPr>
        <w:t>DT</w:t>
      </w:r>
      <w:r w:rsidRPr="00FA68CA">
        <w:rPr>
          <w:sz w:val="22"/>
          <w:lang w:eastAsia="lt-LT"/>
        </w:rPr>
        <w:t>PE)</w:t>
      </w:r>
      <w:r w:rsidRPr="00FA68CA">
        <w:rPr>
          <w:sz w:val="22"/>
          <w:szCs w:val="22"/>
          <w:lang w:eastAsia="lt-LT"/>
        </w:rPr>
        <w:t>. Tirpalas yra sterilus ir jame nėra matomų dalelių. Maišelyje yra 500 ml tirpalo ir kiekvienas maišelis apvyniotas permatoma pakuotės plėvele. Kiekvienoje dėžutėje yra 20 maišelių ir vienas pakuotės lapelis.</w:t>
      </w:r>
    </w:p>
    <w:p w14:paraId="41065451" w14:textId="77777777" w:rsidR="00166D2B" w:rsidRPr="00FA68CA" w:rsidRDefault="00166D2B" w:rsidP="00166D2B">
      <w:pPr>
        <w:numPr>
          <w:ilvl w:val="12"/>
          <w:numId w:val="0"/>
        </w:numPr>
        <w:rPr>
          <w:noProof/>
          <w:sz w:val="22"/>
          <w:szCs w:val="22"/>
          <w:highlight w:val="yellow"/>
          <w:lang w:eastAsia="lt-LT"/>
        </w:rPr>
      </w:pPr>
    </w:p>
    <w:p w14:paraId="2ADD834A" w14:textId="77777777" w:rsidR="00166D2B" w:rsidRPr="00FA68CA" w:rsidRDefault="00166D2B" w:rsidP="00166D2B">
      <w:pPr>
        <w:numPr>
          <w:ilvl w:val="12"/>
          <w:numId w:val="0"/>
        </w:numPr>
        <w:ind w:right="-2"/>
        <w:rPr>
          <w:b/>
          <w:bCs/>
          <w:noProof/>
          <w:sz w:val="22"/>
          <w:szCs w:val="22"/>
          <w:lang w:eastAsia="lt-LT"/>
        </w:rPr>
      </w:pPr>
      <w:r w:rsidRPr="00FA68CA">
        <w:rPr>
          <w:b/>
          <w:bCs/>
          <w:sz w:val="22"/>
          <w:szCs w:val="22"/>
          <w:lang w:eastAsia="lt-LT"/>
        </w:rPr>
        <w:t>Registruotojas</w:t>
      </w:r>
    </w:p>
    <w:p w14:paraId="0F027BE3" w14:textId="77777777" w:rsidR="00166D2B" w:rsidRPr="00FA68CA" w:rsidRDefault="00166D2B" w:rsidP="00166D2B">
      <w:pPr>
        <w:tabs>
          <w:tab w:val="left" w:pos="567"/>
        </w:tabs>
        <w:autoSpaceDE w:val="0"/>
        <w:autoSpaceDN w:val="0"/>
        <w:adjustRightInd w:val="0"/>
        <w:jc w:val="both"/>
        <w:rPr>
          <w:sz w:val="22"/>
          <w:szCs w:val="22"/>
          <w:lang w:eastAsia="lt-LT"/>
        </w:rPr>
      </w:pPr>
      <w:proofErr w:type="spellStart"/>
      <w:r w:rsidRPr="00FA68CA">
        <w:rPr>
          <w:sz w:val="22"/>
          <w:szCs w:val="22"/>
          <w:lang w:eastAsia="lt-LT"/>
        </w:rPr>
        <w:t>Vantive</w:t>
      </w:r>
      <w:proofErr w:type="spellEnd"/>
      <w:r w:rsidRPr="00FA68CA">
        <w:rPr>
          <w:sz w:val="22"/>
          <w:szCs w:val="22"/>
          <w:lang w:eastAsia="lt-LT"/>
        </w:rPr>
        <w:t xml:space="preserve"> </w:t>
      </w:r>
      <w:proofErr w:type="spellStart"/>
      <w:r w:rsidRPr="00FA68CA">
        <w:rPr>
          <w:sz w:val="22"/>
          <w:szCs w:val="22"/>
          <w:lang w:eastAsia="lt-LT"/>
        </w:rPr>
        <w:t>Belgium</w:t>
      </w:r>
      <w:proofErr w:type="spellEnd"/>
      <w:r w:rsidRPr="00FA68CA">
        <w:rPr>
          <w:sz w:val="22"/>
          <w:szCs w:val="22"/>
          <w:lang w:eastAsia="lt-LT"/>
        </w:rPr>
        <w:t xml:space="preserve"> SRL</w:t>
      </w:r>
    </w:p>
    <w:p w14:paraId="6D576A4F" w14:textId="77777777" w:rsidR="00166D2B" w:rsidRPr="00FA68CA" w:rsidRDefault="00166D2B" w:rsidP="00166D2B">
      <w:pPr>
        <w:tabs>
          <w:tab w:val="left" w:pos="567"/>
        </w:tabs>
        <w:autoSpaceDE w:val="0"/>
        <w:autoSpaceDN w:val="0"/>
        <w:adjustRightInd w:val="0"/>
        <w:jc w:val="both"/>
        <w:rPr>
          <w:sz w:val="22"/>
          <w:szCs w:val="22"/>
          <w:lang w:eastAsia="lt-LT"/>
        </w:rPr>
      </w:pPr>
      <w:proofErr w:type="spellStart"/>
      <w:r w:rsidRPr="00FA68CA">
        <w:rPr>
          <w:sz w:val="22"/>
          <w:szCs w:val="22"/>
          <w:lang w:eastAsia="lt-LT"/>
        </w:rPr>
        <w:t>Boulevard</w:t>
      </w:r>
      <w:proofErr w:type="spellEnd"/>
      <w:r w:rsidRPr="00FA68CA">
        <w:rPr>
          <w:sz w:val="22"/>
          <w:szCs w:val="22"/>
          <w:lang w:eastAsia="lt-LT"/>
        </w:rPr>
        <w:t xml:space="preserve"> </w:t>
      </w:r>
      <w:proofErr w:type="spellStart"/>
      <w:r w:rsidRPr="00FA68CA">
        <w:rPr>
          <w:sz w:val="22"/>
          <w:szCs w:val="22"/>
          <w:lang w:eastAsia="lt-LT"/>
        </w:rPr>
        <w:t>d'Angleterre</w:t>
      </w:r>
      <w:proofErr w:type="spellEnd"/>
      <w:r w:rsidRPr="00FA68CA">
        <w:rPr>
          <w:sz w:val="22"/>
          <w:szCs w:val="22"/>
          <w:lang w:eastAsia="lt-LT"/>
        </w:rPr>
        <w:t xml:space="preserve"> 2</w:t>
      </w:r>
    </w:p>
    <w:p w14:paraId="4D965767" w14:textId="77777777" w:rsidR="00166D2B" w:rsidRPr="00FA68CA" w:rsidRDefault="00166D2B" w:rsidP="00166D2B">
      <w:pPr>
        <w:tabs>
          <w:tab w:val="left" w:pos="567"/>
        </w:tabs>
        <w:autoSpaceDE w:val="0"/>
        <w:autoSpaceDN w:val="0"/>
        <w:adjustRightInd w:val="0"/>
        <w:jc w:val="both"/>
        <w:rPr>
          <w:sz w:val="22"/>
          <w:szCs w:val="22"/>
          <w:lang w:eastAsia="lt-LT"/>
        </w:rPr>
      </w:pPr>
      <w:r w:rsidRPr="00FA68CA">
        <w:rPr>
          <w:sz w:val="22"/>
          <w:szCs w:val="22"/>
          <w:lang w:eastAsia="lt-LT"/>
        </w:rPr>
        <w:t>1420</w:t>
      </w:r>
      <w:r w:rsidRPr="001D1ADE">
        <w:rPr>
          <w:rFonts w:eastAsia="SimSun"/>
          <w:noProof/>
          <w:sz w:val="22"/>
          <w:szCs w:val="22"/>
          <w:lang w:eastAsia="lt-LT"/>
        </w:rPr>
        <w:t> </w:t>
      </w:r>
      <w:proofErr w:type="spellStart"/>
      <w:r w:rsidRPr="00FA68CA">
        <w:rPr>
          <w:sz w:val="22"/>
          <w:szCs w:val="22"/>
          <w:lang w:eastAsia="lt-LT"/>
        </w:rPr>
        <w:t>Braine-l'Alleud</w:t>
      </w:r>
      <w:proofErr w:type="spellEnd"/>
    </w:p>
    <w:p w14:paraId="1BA3EA41" w14:textId="77777777" w:rsidR="00166D2B" w:rsidRPr="00FA68CA" w:rsidRDefault="00166D2B" w:rsidP="00166D2B">
      <w:pPr>
        <w:tabs>
          <w:tab w:val="left" w:pos="567"/>
        </w:tabs>
        <w:autoSpaceDE w:val="0"/>
        <w:autoSpaceDN w:val="0"/>
        <w:adjustRightInd w:val="0"/>
        <w:jc w:val="both"/>
        <w:rPr>
          <w:sz w:val="22"/>
          <w:szCs w:val="22"/>
          <w:lang w:eastAsia="lt-LT"/>
        </w:rPr>
      </w:pPr>
      <w:r w:rsidRPr="00FA68CA">
        <w:rPr>
          <w:sz w:val="22"/>
          <w:szCs w:val="22"/>
          <w:lang w:eastAsia="lt-LT"/>
        </w:rPr>
        <w:t>Belgija</w:t>
      </w:r>
    </w:p>
    <w:p w14:paraId="7A5E7F4D" w14:textId="77777777" w:rsidR="00166D2B" w:rsidRPr="00FA68CA" w:rsidRDefault="00166D2B" w:rsidP="00166D2B">
      <w:pPr>
        <w:numPr>
          <w:ilvl w:val="12"/>
          <w:numId w:val="0"/>
        </w:numPr>
        <w:ind w:right="-2"/>
        <w:rPr>
          <w:noProof/>
          <w:sz w:val="22"/>
          <w:szCs w:val="22"/>
          <w:lang w:eastAsia="lt-LT"/>
        </w:rPr>
      </w:pPr>
    </w:p>
    <w:p w14:paraId="164695F3" w14:textId="77777777" w:rsidR="00166D2B" w:rsidRPr="00FA68CA" w:rsidRDefault="00166D2B" w:rsidP="00166D2B">
      <w:pPr>
        <w:numPr>
          <w:ilvl w:val="12"/>
          <w:numId w:val="0"/>
        </w:numPr>
        <w:ind w:right="-2"/>
        <w:rPr>
          <w:b/>
          <w:bCs/>
          <w:noProof/>
          <w:sz w:val="22"/>
          <w:szCs w:val="22"/>
          <w:lang w:eastAsia="lt-LT"/>
        </w:rPr>
      </w:pPr>
      <w:r w:rsidRPr="00FA68CA">
        <w:rPr>
          <w:b/>
          <w:bCs/>
          <w:sz w:val="22"/>
          <w:szCs w:val="22"/>
          <w:lang w:eastAsia="lt-LT"/>
        </w:rPr>
        <w:t>Gamintojas</w:t>
      </w:r>
    </w:p>
    <w:p w14:paraId="2CF35130" w14:textId="77777777" w:rsidR="00166D2B" w:rsidRPr="00FA68CA" w:rsidRDefault="00166D2B" w:rsidP="00166D2B">
      <w:pPr>
        <w:tabs>
          <w:tab w:val="left" w:pos="567"/>
        </w:tabs>
        <w:autoSpaceDE w:val="0"/>
        <w:autoSpaceDN w:val="0"/>
        <w:adjustRightInd w:val="0"/>
        <w:jc w:val="both"/>
        <w:rPr>
          <w:sz w:val="22"/>
          <w:szCs w:val="22"/>
          <w:lang w:eastAsia="lt-LT"/>
        </w:rPr>
      </w:pPr>
      <w:proofErr w:type="spellStart"/>
      <w:r w:rsidRPr="00FA68CA">
        <w:rPr>
          <w:sz w:val="22"/>
          <w:szCs w:val="22"/>
          <w:lang w:eastAsia="lt-LT"/>
        </w:rPr>
        <w:t>Bieffe</w:t>
      </w:r>
      <w:proofErr w:type="spellEnd"/>
      <w:r w:rsidRPr="00FA68CA">
        <w:rPr>
          <w:sz w:val="22"/>
          <w:szCs w:val="22"/>
          <w:lang w:eastAsia="lt-LT"/>
        </w:rPr>
        <w:t xml:space="preserve"> </w:t>
      </w:r>
      <w:proofErr w:type="spellStart"/>
      <w:r w:rsidRPr="00FA68CA">
        <w:rPr>
          <w:sz w:val="22"/>
          <w:szCs w:val="22"/>
          <w:lang w:eastAsia="lt-LT"/>
        </w:rPr>
        <w:t>Medital</w:t>
      </w:r>
      <w:proofErr w:type="spellEnd"/>
      <w:r w:rsidRPr="00FA68CA">
        <w:rPr>
          <w:sz w:val="22"/>
          <w:szCs w:val="22"/>
          <w:lang w:eastAsia="lt-LT"/>
        </w:rPr>
        <w:t xml:space="preserve"> S.A.</w:t>
      </w:r>
    </w:p>
    <w:p w14:paraId="0D7E63F9" w14:textId="77777777" w:rsidR="00166D2B" w:rsidRPr="00FA68CA" w:rsidRDefault="00166D2B" w:rsidP="00166D2B">
      <w:pPr>
        <w:tabs>
          <w:tab w:val="left" w:pos="567"/>
        </w:tabs>
        <w:autoSpaceDE w:val="0"/>
        <w:autoSpaceDN w:val="0"/>
        <w:adjustRightInd w:val="0"/>
        <w:jc w:val="both"/>
        <w:rPr>
          <w:sz w:val="22"/>
          <w:szCs w:val="22"/>
          <w:lang w:eastAsia="lt-LT"/>
        </w:rPr>
      </w:pPr>
      <w:proofErr w:type="spellStart"/>
      <w:r w:rsidRPr="00FA68CA">
        <w:rPr>
          <w:sz w:val="22"/>
          <w:szCs w:val="22"/>
          <w:lang w:eastAsia="lt-LT"/>
        </w:rPr>
        <w:t>Ctra</w:t>
      </w:r>
      <w:proofErr w:type="spellEnd"/>
      <w:r w:rsidRPr="00FA68CA">
        <w:rPr>
          <w:sz w:val="22"/>
          <w:szCs w:val="22"/>
          <w:lang w:eastAsia="lt-LT"/>
        </w:rPr>
        <w:t xml:space="preserve"> de </w:t>
      </w:r>
      <w:proofErr w:type="spellStart"/>
      <w:r w:rsidRPr="00FA68CA">
        <w:rPr>
          <w:sz w:val="22"/>
          <w:szCs w:val="22"/>
          <w:lang w:eastAsia="lt-LT"/>
        </w:rPr>
        <w:t>Biescas</w:t>
      </w:r>
      <w:proofErr w:type="spellEnd"/>
      <w:r w:rsidRPr="00FA68CA">
        <w:rPr>
          <w:sz w:val="22"/>
          <w:szCs w:val="22"/>
          <w:lang w:eastAsia="lt-LT"/>
        </w:rPr>
        <w:t xml:space="preserve"> - </w:t>
      </w:r>
      <w:proofErr w:type="spellStart"/>
      <w:r w:rsidRPr="00FA68CA">
        <w:rPr>
          <w:sz w:val="22"/>
          <w:szCs w:val="22"/>
          <w:lang w:eastAsia="lt-LT"/>
        </w:rPr>
        <w:t>Senegüé</w:t>
      </w:r>
      <w:proofErr w:type="spellEnd"/>
    </w:p>
    <w:p w14:paraId="44CE1083" w14:textId="77777777" w:rsidR="00166D2B" w:rsidRPr="00FA68CA" w:rsidRDefault="00166D2B" w:rsidP="00166D2B">
      <w:pPr>
        <w:tabs>
          <w:tab w:val="left" w:pos="567"/>
        </w:tabs>
        <w:autoSpaceDE w:val="0"/>
        <w:autoSpaceDN w:val="0"/>
        <w:adjustRightInd w:val="0"/>
        <w:jc w:val="both"/>
        <w:rPr>
          <w:sz w:val="22"/>
          <w:szCs w:val="22"/>
          <w:lang w:eastAsia="lt-LT"/>
        </w:rPr>
      </w:pPr>
      <w:r w:rsidRPr="00FA68CA">
        <w:rPr>
          <w:sz w:val="22"/>
          <w:szCs w:val="22"/>
          <w:lang w:eastAsia="lt-LT"/>
        </w:rPr>
        <w:t xml:space="preserve">22666 </w:t>
      </w:r>
      <w:proofErr w:type="spellStart"/>
      <w:r w:rsidRPr="00FA68CA">
        <w:rPr>
          <w:sz w:val="22"/>
          <w:szCs w:val="22"/>
          <w:lang w:eastAsia="lt-LT"/>
        </w:rPr>
        <w:t>Sabiñánigo</w:t>
      </w:r>
      <w:proofErr w:type="spellEnd"/>
      <w:r w:rsidRPr="00FA68CA">
        <w:rPr>
          <w:sz w:val="22"/>
          <w:szCs w:val="22"/>
          <w:lang w:eastAsia="lt-LT"/>
        </w:rPr>
        <w:t xml:space="preserve"> (</w:t>
      </w:r>
      <w:proofErr w:type="spellStart"/>
      <w:r w:rsidRPr="00FA68CA">
        <w:rPr>
          <w:sz w:val="22"/>
          <w:szCs w:val="22"/>
          <w:lang w:eastAsia="lt-LT"/>
        </w:rPr>
        <w:t>Huesca</w:t>
      </w:r>
      <w:proofErr w:type="spellEnd"/>
      <w:r w:rsidRPr="00FA68CA">
        <w:rPr>
          <w:sz w:val="22"/>
          <w:szCs w:val="22"/>
          <w:lang w:eastAsia="lt-LT"/>
        </w:rPr>
        <w:t>)</w:t>
      </w:r>
    </w:p>
    <w:p w14:paraId="305C4F40" w14:textId="77777777" w:rsidR="00166D2B" w:rsidRPr="00FA68CA" w:rsidRDefault="00166D2B" w:rsidP="00166D2B">
      <w:pPr>
        <w:tabs>
          <w:tab w:val="left" w:pos="567"/>
        </w:tabs>
        <w:autoSpaceDE w:val="0"/>
        <w:autoSpaceDN w:val="0"/>
        <w:adjustRightInd w:val="0"/>
        <w:jc w:val="both"/>
        <w:rPr>
          <w:sz w:val="22"/>
          <w:szCs w:val="22"/>
          <w:lang w:eastAsia="lt-LT"/>
        </w:rPr>
      </w:pPr>
      <w:r w:rsidRPr="00FA68CA">
        <w:rPr>
          <w:sz w:val="22"/>
          <w:szCs w:val="22"/>
          <w:lang w:eastAsia="lt-LT"/>
        </w:rPr>
        <w:t>Ispanija</w:t>
      </w:r>
    </w:p>
    <w:p w14:paraId="60592609" w14:textId="77777777" w:rsidR="00166D2B" w:rsidRDefault="00166D2B" w:rsidP="00166D2B">
      <w:pPr>
        <w:tabs>
          <w:tab w:val="left" w:pos="567"/>
        </w:tabs>
        <w:spacing w:line="260" w:lineRule="exact"/>
        <w:rPr>
          <w:snapToGrid w:val="0"/>
          <w:sz w:val="22"/>
        </w:rPr>
      </w:pPr>
    </w:p>
    <w:p w14:paraId="571514AA" w14:textId="77777777" w:rsidR="00166D2B" w:rsidRDefault="00166D2B" w:rsidP="00166D2B">
      <w:pPr>
        <w:jc w:val="both"/>
        <w:rPr>
          <w:b/>
          <w:bCs/>
          <w:sz w:val="22"/>
          <w:szCs w:val="22"/>
          <w:lang w:eastAsia="lt-LT"/>
        </w:rPr>
      </w:pPr>
      <w:r>
        <w:rPr>
          <w:b/>
          <w:bCs/>
          <w:sz w:val="22"/>
          <w:szCs w:val="22"/>
          <w:lang w:eastAsia="lt-LT"/>
        </w:rPr>
        <w:t>Šis vaistas Europos ekonominės erdvės valstybėse narėse registruotas tokiais pavadinimais:</w:t>
      </w:r>
    </w:p>
    <w:p w14:paraId="5EC69F17" w14:textId="77777777" w:rsidR="00166D2B" w:rsidRDefault="00166D2B" w:rsidP="00166D2B">
      <w:pPr>
        <w:tabs>
          <w:tab w:val="left" w:pos="567"/>
        </w:tabs>
        <w:spacing w:line="260" w:lineRule="exact"/>
        <w:rPr>
          <w:snapToGrid w:val="0"/>
          <w:sz w:val="22"/>
        </w:rPr>
      </w:pPr>
    </w:p>
    <w:p w14:paraId="04D20D53" w14:textId="77777777" w:rsidR="00166D2B" w:rsidRDefault="00166D2B" w:rsidP="00166D2B">
      <w:pPr>
        <w:tabs>
          <w:tab w:val="left" w:pos="567"/>
        </w:tabs>
        <w:spacing w:line="260" w:lineRule="exact"/>
        <w:rPr>
          <w:snapToGrid w:val="0"/>
          <w:sz w:val="22"/>
        </w:rPr>
      </w:pPr>
      <w:r w:rsidRPr="00BC230D">
        <w:rPr>
          <w:snapToGrid w:val="0"/>
          <w:sz w:val="22"/>
        </w:rPr>
        <w:t xml:space="preserve">Austrija, Belgija, Kroatija, Kipras, Čekija, Danija, Estija, Suomija, Vokietija, Graikija, Vengrija, Islandija, Airija, Italija, Latvija, Liuksemburgas, Malta, Nyderlandai, Norvegija, Lenkija, Portugalija, Rumunija, Slovakija, Slovėnija, Ispanija, Švedija: </w:t>
      </w:r>
      <w:proofErr w:type="spellStart"/>
      <w:r w:rsidRPr="00BC230D">
        <w:rPr>
          <w:snapToGrid w:val="0"/>
          <w:sz w:val="22"/>
        </w:rPr>
        <w:t>Icalziss</w:t>
      </w:r>
      <w:proofErr w:type="spellEnd"/>
    </w:p>
    <w:p w14:paraId="0955E613" w14:textId="77777777" w:rsidR="00166D2B" w:rsidRDefault="00166D2B" w:rsidP="00166D2B">
      <w:pPr>
        <w:tabs>
          <w:tab w:val="left" w:pos="567"/>
        </w:tabs>
        <w:spacing w:line="260" w:lineRule="exact"/>
        <w:rPr>
          <w:snapToGrid w:val="0"/>
          <w:sz w:val="22"/>
        </w:rPr>
      </w:pPr>
      <w:r w:rsidRPr="00BC230D">
        <w:rPr>
          <w:snapToGrid w:val="0"/>
          <w:sz w:val="22"/>
        </w:rPr>
        <w:lastRenderedPageBreak/>
        <w:t xml:space="preserve">Prancūzija, Lietuva: </w:t>
      </w:r>
      <w:proofErr w:type="spellStart"/>
      <w:r w:rsidRPr="00BC230D">
        <w:rPr>
          <w:snapToGrid w:val="0"/>
          <w:sz w:val="22"/>
        </w:rPr>
        <w:t>Icoziss</w:t>
      </w:r>
      <w:proofErr w:type="spellEnd"/>
    </w:p>
    <w:p w14:paraId="3F680DDE" w14:textId="77777777" w:rsidR="00166D2B" w:rsidRDefault="00166D2B" w:rsidP="00166D2B">
      <w:pPr>
        <w:tabs>
          <w:tab w:val="left" w:pos="567"/>
        </w:tabs>
        <w:spacing w:line="260" w:lineRule="exact"/>
        <w:rPr>
          <w:snapToGrid w:val="0"/>
          <w:sz w:val="22"/>
        </w:rPr>
      </w:pPr>
      <w:r>
        <w:rPr>
          <w:snapToGrid w:val="0"/>
          <w:sz w:val="22"/>
        </w:rPr>
        <w:t>Bulgarija</w:t>
      </w:r>
      <w:r w:rsidRPr="00BC230D" w:rsidDel="009E407B">
        <w:rPr>
          <w:snapToGrid w:val="0"/>
          <w:sz w:val="22"/>
        </w:rPr>
        <w:t xml:space="preserve"> </w:t>
      </w:r>
      <w:proofErr w:type="spellStart"/>
      <w:r w:rsidRPr="003B57A7">
        <w:rPr>
          <w:snapToGrid w:val="0"/>
          <w:sz w:val="22"/>
        </w:rPr>
        <w:t>Icalziss</w:t>
      </w:r>
      <w:proofErr w:type="spellEnd"/>
      <w:r w:rsidRPr="003B57A7">
        <w:rPr>
          <w:snapToGrid w:val="0"/>
          <w:sz w:val="22"/>
        </w:rPr>
        <w:t xml:space="preserve"> (</w:t>
      </w:r>
      <w:proofErr w:type="spellStart"/>
      <w:r w:rsidRPr="003B57A7">
        <w:rPr>
          <w:snapToGrid w:val="0"/>
          <w:sz w:val="22"/>
        </w:rPr>
        <w:t>Икалзис</w:t>
      </w:r>
      <w:proofErr w:type="spellEnd"/>
      <w:r w:rsidRPr="003B57A7">
        <w:rPr>
          <w:snapToGrid w:val="0"/>
          <w:sz w:val="22"/>
        </w:rPr>
        <w:t>)</w:t>
      </w:r>
    </w:p>
    <w:p w14:paraId="15E8C283" w14:textId="77777777" w:rsidR="00166D2B" w:rsidRPr="005D554B" w:rsidRDefault="00166D2B" w:rsidP="00166D2B">
      <w:pPr>
        <w:tabs>
          <w:tab w:val="left" w:pos="567"/>
        </w:tabs>
        <w:spacing w:line="260" w:lineRule="exact"/>
        <w:rPr>
          <w:snapToGrid w:val="0"/>
          <w:sz w:val="22"/>
        </w:rPr>
      </w:pPr>
    </w:p>
    <w:p w14:paraId="1D7ACC4C" w14:textId="77777777" w:rsidR="00166D2B" w:rsidRPr="005D554B" w:rsidRDefault="00166D2B" w:rsidP="00166D2B">
      <w:pPr>
        <w:numPr>
          <w:ilvl w:val="12"/>
          <w:numId w:val="0"/>
        </w:numPr>
        <w:ind w:right="-2"/>
        <w:rPr>
          <w:b/>
          <w:snapToGrid w:val="0"/>
          <w:sz w:val="22"/>
        </w:rPr>
      </w:pPr>
      <w:r w:rsidRPr="005D554B">
        <w:rPr>
          <w:b/>
          <w:snapToGrid w:val="0"/>
          <w:sz w:val="22"/>
        </w:rPr>
        <w:t xml:space="preserve">Šis pakuotės lapelis paskutinį kartą peržiūrėtas </w:t>
      </w:r>
      <w:r>
        <w:rPr>
          <w:b/>
          <w:snapToGrid w:val="0"/>
          <w:sz w:val="22"/>
        </w:rPr>
        <w:t>2026-01-30.</w:t>
      </w:r>
    </w:p>
    <w:p w14:paraId="0AFC35A3" w14:textId="77777777" w:rsidR="00166D2B" w:rsidRPr="005D554B" w:rsidRDefault="00166D2B" w:rsidP="00166D2B">
      <w:pPr>
        <w:numPr>
          <w:ilvl w:val="12"/>
          <w:numId w:val="0"/>
        </w:numPr>
        <w:tabs>
          <w:tab w:val="left" w:pos="567"/>
        </w:tabs>
        <w:ind w:right="-2"/>
        <w:rPr>
          <w:i/>
          <w:snapToGrid w:val="0"/>
          <w:color w:val="008000"/>
          <w:sz w:val="22"/>
          <w:szCs w:val="24"/>
        </w:rPr>
      </w:pPr>
    </w:p>
    <w:p w14:paraId="08A26045" w14:textId="77777777" w:rsidR="00166D2B" w:rsidRPr="005D554B" w:rsidRDefault="00166D2B" w:rsidP="00166D2B">
      <w:pPr>
        <w:numPr>
          <w:ilvl w:val="12"/>
          <w:numId w:val="0"/>
        </w:numPr>
        <w:tabs>
          <w:tab w:val="left" w:pos="567"/>
        </w:tabs>
        <w:ind w:right="-2"/>
        <w:rPr>
          <w:snapToGrid w:val="0"/>
          <w:sz w:val="22"/>
          <w:szCs w:val="24"/>
        </w:rPr>
      </w:pPr>
      <w:r w:rsidRPr="005D554B">
        <w:rPr>
          <w:snapToGrid w:val="0"/>
          <w:sz w:val="22"/>
        </w:rPr>
        <w:t xml:space="preserve">Išsami informacija apie šį </w:t>
      </w:r>
      <w:r w:rsidRPr="005D554B">
        <w:rPr>
          <w:snapToGrid w:val="0"/>
          <w:sz w:val="22"/>
          <w:szCs w:val="24"/>
        </w:rPr>
        <w:t>vaistą</w:t>
      </w:r>
      <w:r w:rsidRPr="005D554B">
        <w:rPr>
          <w:snapToGrid w:val="0"/>
          <w:sz w:val="22"/>
        </w:rPr>
        <w:t xml:space="preserve"> pateikiama Valstybinės vaistų kontrolės tarnybos prie Lietuvos Respublikos sveikatos apsaugos ministerijos tinklalapyje</w:t>
      </w:r>
      <w:r w:rsidRPr="005D554B">
        <w:rPr>
          <w:i/>
          <w:snapToGrid w:val="0"/>
          <w:sz w:val="22"/>
          <w:szCs w:val="24"/>
        </w:rPr>
        <w:t xml:space="preserve"> </w:t>
      </w:r>
      <w:hyperlink r:id="rId5" w:history="1">
        <w:r w:rsidRPr="006F2FC8">
          <w:rPr>
            <w:rStyle w:val="Hipersaitas"/>
            <w:sz w:val="22"/>
            <w:szCs w:val="22"/>
            <w:lang w:eastAsia="lt-LT"/>
          </w:rPr>
          <w:t>https://vvkt.lrv.lt/lt/</w:t>
        </w:r>
      </w:hyperlink>
      <w:r>
        <w:rPr>
          <w:color w:val="0000EE"/>
          <w:sz w:val="22"/>
          <w:szCs w:val="22"/>
          <w:u w:val="single"/>
          <w:lang w:eastAsia="lt-LT"/>
        </w:rPr>
        <w:t xml:space="preserve">. </w:t>
      </w:r>
    </w:p>
    <w:p w14:paraId="5853F76E" w14:textId="77777777" w:rsidR="00166D2B" w:rsidRPr="005D554B" w:rsidRDefault="00166D2B" w:rsidP="00166D2B">
      <w:pPr>
        <w:numPr>
          <w:ilvl w:val="12"/>
          <w:numId w:val="0"/>
        </w:numPr>
        <w:ind w:right="-2"/>
        <w:rPr>
          <w:snapToGrid w:val="0"/>
          <w:sz w:val="22"/>
          <w:szCs w:val="24"/>
        </w:rPr>
      </w:pPr>
      <w:r w:rsidRPr="005D554B">
        <w:rPr>
          <w:snapToGrid w:val="0"/>
          <w:sz w:val="22"/>
          <w:szCs w:val="24"/>
        </w:rPr>
        <w:t>---------------------------------------------------------------------------------------------------------------------------</w:t>
      </w:r>
    </w:p>
    <w:p w14:paraId="284811ED" w14:textId="77777777" w:rsidR="00166D2B" w:rsidRPr="005D554B" w:rsidRDefault="00166D2B" w:rsidP="00166D2B">
      <w:pPr>
        <w:numPr>
          <w:ilvl w:val="12"/>
          <w:numId w:val="0"/>
        </w:numPr>
        <w:tabs>
          <w:tab w:val="left" w:pos="567"/>
          <w:tab w:val="left" w:pos="2657"/>
        </w:tabs>
        <w:ind w:right="-28"/>
        <w:rPr>
          <w:snapToGrid w:val="0"/>
          <w:sz w:val="22"/>
          <w:szCs w:val="24"/>
        </w:rPr>
      </w:pPr>
    </w:p>
    <w:p w14:paraId="6FE47834" w14:textId="77777777" w:rsidR="00166D2B" w:rsidRPr="006E0C5D" w:rsidRDefault="00166D2B" w:rsidP="00166D2B">
      <w:pPr>
        <w:numPr>
          <w:ilvl w:val="12"/>
          <w:numId w:val="0"/>
        </w:numPr>
        <w:ind w:right="-2"/>
        <w:outlineLvl w:val="0"/>
        <w:rPr>
          <w:b/>
          <w:sz w:val="22"/>
          <w:lang w:eastAsia="lt-LT"/>
        </w:rPr>
      </w:pPr>
      <w:r w:rsidRPr="006E0C5D">
        <w:rPr>
          <w:b/>
          <w:sz w:val="22"/>
          <w:lang w:eastAsia="lt-LT"/>
        </w:rPr>
        <w:t>Toliau pateikta informacija skirta tik sveikatos priežiūros specialistams.</w:t>
      </w:r>
    </w:p>
    <w:p w14:paraId="2AE44B31" w14:textId="77777777" w:rsidR="00166D2B" w:rsidRPr="006E0C5D" w:rsidRDefault="00166D2B" w:rsidP="00166D2B">
      <w:pPr>
        <w:tabs>
          <w:tab w:val="left" w:pos="567"/>
        </w:tabs>
        <w:spacing w:line="260" w:lineRule="exact"/>
        <w:rPr>
          <w:sz w:val="22"/>
          <w:lang w:eastAsia="lt-LT"/>
        </w:rPr>
      </w:pPr>
    </w:p>
    <w:p w14:paraId="13256AA6" w14:textId="77777777" w:rsidR="00166D2B" w:rsidRPr="006E0C5D" w:rsidRDefault="00166D2B" w:rsidP="00166D2B">
      <w:pPr>
        <w:numPr>
          <w:ilvl w:val="12"/>
          <w:numId w:val="0"/>
        </w:numPr>
        <w:ind w:right="-2"/>
        <w:rPr>
          <w:sz w:val="22"/>
          <w:lang w:eastAsia="lt-LT"/>
        </w:rPr>
      </w:pPr>
      <w:r w:rsidRPr="006E0C5D">
        <w:rPr>
          <w:sz w:val="22"/>
          <w:lang w:eastAsia="lt-LT"/>
        </w:rPr>
        <w:t>Ne</w:t>
      </w:r>
      <w:r>
        <w:rPr>
          <w:sz w:val="22"/>
          <w:lang w:eastAsia="lt-LT"/>
        </w:rPr>
        <w:t>vartokite</w:t>
      </w:r>
      <w:r w:rsidRPr="006E0C5D">
        <w:rPr>
          <w:sz w:val="22"/>
          <w:lang w:eastAsia="lt-LT"/>
        </w:rPr>
        <w:t xml:space="preserve">, jei tirpalas nėra skaidrus ir bespalvis arba jei pažeistas maišelis ar jungtis. </w:t>
      </w:r>
      <w:r w:rsidRPr="006E0C5D">
        <w:rPr>
          <w:sz w:val="22"/>
          <w:szCs w:val="22"/>
          <w:lang w:eastAsia="lt-LT"/>
        </w:rPr>
        <w:t>Atidarius, turinį reikia tuojau pat su</w:t>
      </w:r>
      <w:r>
        <w:rPr>
          <w:sz w:val="22"/>
          <w:szCs w:val="22"/>
          <w:lang w:eastAsia="lt-LT"/>
        </w:rPr>
        <w:t>vartoti</w:t>
      </w:r>
      <w:r w:rsidRPr="006E0C5D">
        <w:rPr>
          <w:sz w:val="22"/>
          <w:szCs w:val="22"/>
          <w:lang w:eastAsia="lt-LT"/>
        </w:rPr>
        <w:t xml:space="preserve">. </w:t>
      </w:r>
      <w:r>
        <w:rPr>
          <w:sz w:val="22"/>
          <w:szCs w:val="22"/>
          <w:lang w:eastAsia="lt-LT"/>
        </w:rPr>
        <w:t>Vartoti</w:t>
      </w:r>
      <w:r w:rsidRPr="006E0C5D">
        <w:rPr>
          <w:sz w:val="22"/>
          <w:lang w:eastAsia="lt-LT"/>
        </w:rPr>
        <w:t xml:space="preserve"> tik vieną kartą. Visą ne</w:t>
      </w:r>
      <w:r>
        <w:rPr>
          <w:sz w:val="22"/>
          <w:lang w:eastAsia="lt-LT"/>
        </w:rPr>
        <w:t>suvartotą</w:t>
      </w:r>
      <w:r w:rsidRPr="006E0C5D">
        <w:rPr>
          <w:sz w:val="22"/>
          <w:lang w:eastAsia="lt-LT"/>
        </w:rPr>
        <w:t xml:space="preserve"> tirpalą būtina išmesti.</w:t>
      </w:r>
    </w:p>
    <w:p w14:paraId="1D791F99" w14:textId="77777777" w:rsidR="00166D2B" w:rsidRPr="006E0C5D" w:rsidRDefault="00166D2B" w:rsidP="00166D2B">
      <w:pPr>
        <w:suppressLineNumbers/>
        <w:tabs>
          <w:tab w:val="left" w:pos="567"/>
        </w:tabs>
        <w:spacing w:line="260" w:lineRule="exact"/>
        <w:rPr>
          <w:b/>
          <w:sz w:val="22"/>
          <w:szCs w:val="22"/>
          <w:highlight w:val="yellow"/>
          <w:lang w:eastAsia="lt-LT"/>
        </w:rPr>
      </w:pPr>
    </w:p>
    <w:p w14:paraId="4ABDFA63" w14:textId="77777777" w:rsidR="00166D2B" w:rsidRPr="006E0C5D" w:rsidRDefault="00166D2B" w:rsidP="00166D2B">
      <w:pPr>
        <w:suppressLineNumbers/>
        <w:tabs>
          <w:tab w:val="left" w:pos="567"/>
        </w:tabs>
        <w:spacing w:line="260" w:lineRule="exact"/>
        <w:rPr>
          <w:b/>
          <w:sz w:val="22"/>
          <w:szCs w:val="22"/>
          <w:lang w:eastAsia="lt-LT"/>
        </w:rPr>
      </w:pPr>
      <w:r w:rsidRPr="006E0C5D">
        <w:rPr>
          <w:b/>
          <w:sz w:val="22"/>
          <w:szCs w:val="22"/>
          <w:lang w:eastAsia="lt-LT"/>
        </w:rPr>
        <w:t>Dozavimas</w:t>
      </w:r>
    </w:p>
    <w:p w14:paraId="753B7E94" w14:textId="77777777" w:rsidR="00166D2B" w:rsidRDefault="00166D2B" w:rsidP="00166D2B">
      <w:pPr>
        <w:tabs>
          <w:tab w:val="left" w:pos="567"/>
        </w:tabs>
        <w:spacing w:line="260" w:lineRule="exact"/>
        <w:rPr>
          <w:sz w:val="22"/>
          <w:lang w:eastAsia="lt-LT"/>
        </w:rPr>
      </w:pPr>
      <w:proofErr w:type="spellStart"/>
      <w:r>
        <w:rPr>
          <w:sz w:val="22"/>
          <w:lang w:eastAsia="lt-LT"/>
        </w:rPr>
        <w:t>Icoziss</w:t>
      </w:r>
      <w:proofErr w:type="spellEnd"/>
      <w:r w:rsidRPr="006E0C5D">
        <w:rPr>
          <w:sz w:val="22"/>
          <w:lang w:eastAsia="lt-LT"/>
        </w:rPr>
        <w:t xml:space="preserve"> reikia leisti taip, kaip nurodė gydytojas, turintis </w:t>
      </w:r>
      <w:proofErr w:type="spellStart"/>
      <w:r w:rsidRPr="006E0C5D">
        <w:rPr>
          <w:sz w:val="22"/>
          <w:lang w:eastAsia="lt-LT"/>
        </w:rPr>
        <w:t>antikoaguliacijos</w:t>
      </w:r>
      <w:proofErr w:type="spellEnd"/>
      <w:r w:rsidRPr="006E0C5D">
        <w:rPr>
          <w:sz w:val="22"/>
          <w:lang w:eastAsia="lt-LT"/>
        </w:rPr>
        <w:t xml:space="preserve"> citratu taikymo konkrečios CRRT ir (arba) TPE terapijos metu patirties. </w:t>
      </w:r>
    </w:p>
    <w:p w14:paraId="0673F313" w14:textId="77777777" w:rsidR="00166D2B" w:rsidRDefault="00166D2B" w:rsidP="00166D2B">
      <w:pPr>
        <w:tabs>
          <w:tab w:val="left" w:pos="567"/>
        </w:tabs>
        <w:spacing w:line="260" w:lineRule="exact"/>
        <w:rPr>
          <w:sz w:val="22"/>
          <w:lang w:eastAsia="lt-LT"/>
        </w:rPr>
      </w:pPr>
    </w:p>
    <w:p w14:paraId="2940C465" w14:textId="77777777" w:rsidR="00166D2B" w:rsidRPr="006E0C5D" w:rsidRDefault="00166D2B" w:rsidP="00166D2B">
      <w:pPr>
        <w:tabs>
          <w:tab w:val="left" w:pos="567"/>
        </w:tabs>
        <w:spacing w:line="260" w:lineRule="exact"/>
        <w:rPr>
          <w:rFonts w:eastAsia="TimesNewRoman"/>
          <w:bCs/>
          <w:sz w:val="22"/>
          <w:szCs w:val="22"/>
          <w:lang w:eastAsia="fr-FR"/>
        </w:rPr>
      </w:pPr>
      <w:r>
        <w:rPr>
          <w:sz w:val="22"/>
          <w:lang w:eastAsia="lt-LT"/>
        </w:rPr>
        <w:t>Šis vaistinis preparatas</w:t>
      </w:r>
      <w:r w:rsidRPr="006E0C5D">
        <w:rPr>
          <w:sz w:val="22"/>
          <w:lang w:eastAsia="lt-LT"/>
        </w:rPr>
        <w:t xml:space="preserve"> </w:t>
      </w:r>
      <w:r w:rsidRPr="006E0C5D">
        <w:rPr>
          <w:rFonts w:eastAsia="TimesNewRoman"/>
          <w:bCs/>
          <w:sz w:val="22"/>
          <w:szCs w:val="22"/>
          <w:lang w:eastAsia="lt-LT"/>
        </w:rPr>
        <w:t xml:space="preserve">skiriamas kaip pakaitinis kalcio tirpalas ir jį reikia suleisti per atskirą centrinės venos prieigos liniją arba grįžtamąją </w:t>
      </w:r>
      <w:proofErr w:type="spellStart"/>
      <w:r w:rsidRPr="006E0C5D">
        <w:rPr>
          <w:rFonts w:eastAsia="TimesNewRoman"/>
          <w:bCs/>
          <w:sz w:val="22"/>
          <w:szCs w:val="22"/>
          <w:lang w:eastAsia="lt-LT"/>
        </w:rPr>
        <w:t>ekstrakorporinės</w:t>
      </w:r>
      <w:proofErr w:type="spellEnd"/>
      <w:r w:rsidRPr="006E0C5D">
        <w:rPr>
          <w:rFonts w:eastAsia="TimesNewRoman"/>
          <w:bCs/>
          <w:sz w:val="22"/>
          <w:szCs w:val="22"/>
          <w:lang w:eastAsia="lt-LT"/>
        </w:rPr>
        <w:t xml:space="preserve"> kraujo sistemos liniją.</w:t>
      </w:r>
    </w:p>
    <w:p w14:paraId="34BB1BC7" w14:textId="77777777" w:rsidR="00166D2B" w:rsidRPr="006E0C5D" w:rsidRDefault="00166D2B" w:rsidP="00166D2B">
      <w:pPr>
        <w:tabs>
          <w:tab w:val="left" w:pos="567"/>
        </w:tabs>
        <w:spacing w:line="260" w:lineRule="exact"/>
        <w:rPr>
          <w:rFonts w:eastAsia="TimesNewRoman"/>
          <w:bCs/>
          <w:sz w:val="22"/>
          <w:szCs w:val="22"/>
          <w:lang w:eastAsia="fr-FR"/>
        </w:rPr>
      </w:pPr>
    </w:p>
    <w:p w14:paraId="092566E8" w14:textId="77777777" w:rsidR="00166D2B" w:rsidRPr="006E0C5D" w:rsidRDefault="00166D2B" w:rsidP="00166D2B">
      <w:pPr>
        <w:tabs>
          <w:tab w:val="left" w:pos="567"/>
        </w:tabs>
        <w:spacing w:line="260" w:lineRule="exact"/>
        <w:rPr>
          <w:rFonts w:eastAsia="TimesNewRoman"/>
          <w:bCs/>
          <w:sz w:val="22"/>
          <w:szCs w:val="22"/>
          <w:lang w:eastAsia="fr-FR"/>
        </w:rPr>
      </w:pPr>
      <w:r w:rsidRPr="006E0C5D">
        <w:rPr>
          <w:rFonts w:eastAsia="TimesNewRoman"/>
          <w:bCs/>
          <w:sz w:val="22"/>
          <w:szCs w:val="22"/>
          <w:lang w:eastAsia="lt-LT"/>
        </w:rPr>
        <w:t>Nepridėkite papildomų vaistinių preparatų.</w:t>
      </w:r>
    </w:p>
    <w:p w14:paraId="7AE97BF0" w14:textId="77777777" w:rsidR="00166D2B" w:rsidRPr="006E0C5D" w:rsidRDefault="00166D2B" w:rsidP="00166D2B">
      <w:pPr>
        <w:tabs>
          <w:tab w:val="left" w:pos="567"/>
        </w:tabs>
        <w:spacing w:line="260" w:lineRule="exact"/>
        <w:rPr>
          <w:rFonts w:eastAsia="TimesNewRoman"/>
          <w:bCs/>
          <w:sz w:val="22"/>
          <w:szCs w:val="22"/>
          <w:lang w:eastAsia="fr-FR"/>
        </w:rPr>
      </w:pPr>
    </w:p>
    <w:p w14:paraId="6A44A616" w14:textId="77777777" w:rsidR="00166D2B" w:rsidRPr="006E0C5D" w:rsidRDefault="00166D2B" w:rsidP="00166D2B">
      <w:pPr>
        <w:tabs>
          <w:tab w:val="left" w:pos="567"/>
        </w:tabs>
        <w:spacing w:line="260" w:lineRule="exact"/>
        <w:rPr>
          <w:rFonts w:eastAsia="TimesNewRoman"/>
          <w:bCs/>
          <w:sz w:val="22"/>
          <w:szCs w:val="22"/>
          <w:lang w:eastAsia="fr-FR"/>
        </w:rPr>
      </w:pPr>
      <w:r w:rsidRPr="006E0C5D">
        <w:rPr>
          <w:rFonts w:eastAsia="TimesNewRoman"/>
          <w:bCs/>
          <w:sz w:val="22"/>
          <w:szCs w:val="22"/>
          <w:lang w:eastAsia="lt-LT"/>
        </w:rPr>
        <w:t>Leidimo greitį reikia sureguliuoti taip, kad sisteminė jonizuoto kalcio koncentracija neviršytų 1,0–1,3 </w:t>
      </w:r>
      <w:proofErr w:type="spellStart"/>
      <w:r w:rsidRPr="006E0C5D">
        <w:rPr>
          <w:rFonts w:eastAsia="TimesNewRoman"/>
          <w:bCs/>
          <w:sz w:val="22"/>
          <w:szCs w:val="22"/>
          <w:lang w:eastAsia="lt-LT"/>
        </w:rPr>
        <w:t>mmol</w:t>
      </w:r>
      <w:proofErr w:type="spellEnd"/>
      <w:r w:rsidRPr="006E0C5D">
        <w:rPr>
          <w:rFonts w:eastAsia="TimesNewRoman"/>
          <w:bCs/>
          <w:sz w:val="22"/>
          <w:szCs w:val="22"/>
          <w:lang w:eastAsia="lt-LT"/>
        </w:rPr>
        <w:t xml:space="preserve">/l fiziologinio intervalo ribų ir būtų galima išvengti </w:t>
      </w:r>
      <w:proofErr w:type="spellStart"/>
      <w:r w:rsidRPr="006E0C5D">
        <w:rPr>
          <w:rFonts w:eastAsia="TimesNewRoman"/>
          <w:bCs/>
          <w:sz w:val="22"/>
          <w:szCs w:val="22"/>
          <w:lang w:eastAsia="lt-LT"/>
        </w:rPr>
        <w:t>hipokalcemijos</w:t>
      </w:r>
      <w:proofErr w:type="spellEnd"/>
      <w:r w:rsidRPr="006E0C5D">
        <w:rPr>
          <w:rFonts w:eastAsia="TimesNewRoman"/>
          <w:bCs/>
          <w:sz w:val="22"/>
          <w:szCs w:val="22"/>
          <w:lang w:eastAsia="lt-LT"/>
        </w:rPr>
        <w:t xml:space="preserve"> ar </w:t>
      </w:r>
      <w:proofErr w:type="spellStart"/>
      <w:r w:rsidRPr="006E0C5D">
        <w:rPr>
          <w:rFonts w:eastAsia="TimesNewRoman"/>
          <w:bCs/>
          <w:sz w:val="22"/>
          <w:szCs w:val="22"/>
          <w:lang w:eastAsia="lt-LT"/>
        </w:rPr>
        <w:t>hiperkalcemijos</w:t>
      </w:r>
      <w:proofErr w:type="spellEnd"/>
      <w:r w:rsidRPr="006E0C5D">
        <w:rPr>
          <w:rFonts w:eastAsia="TimesNewRoman"/>
          <w:bCs/>
          <w:sz w:val="22"/>
          <w:szCs w:val="22"/>
          <w:lang w:eastAsia="lt-LT"/>
        </w:rPr>
        <w:t xml:space="preserve"> sukeliamų komplikacijų. Sisteminė jonizuoto kalcio koncentracija neturi nukristi žemiau 0,9 </w:t>
      </w:r>
      <w:proofErr w:type="spellStart"/>
      <w:r w:rsidRPr="006E0C5D">
        <w:rPr>
          <w:rFonts w:eastAsia="TimesNewRoman"/>
          <w:bCs/>
          <w:sz w:val="22"/>
          <w:szCs w:val="22"/>
          <w:lang w:eastAsia="lt-LT"/>
        </w:rPr>
        <w:t>mmol</w:t>
      </w:r>
      <w:proofErr w:type="spellEnd"/>
      <w:r w:rsidRPr="006E0C5D">
        <w:rPr>
          <w:rFonts w:eastAsia="TimesNewRoman"/>
          <w:bCs/>
          <w:sz w:val="22"/>
          <w:szCs w:val="22"/>
          <w:lang w:eastAsia="lt-LT"/>
        </w:rPr>
        <w:t>/l ribos.</w:t>
      </w:r>
    </w:p>
    <w:p w14:paraId="66A49C97" w14:textId="77777777" w:rsidR="00166D2B" w:rsidRPr="006E0C5D" w:rsidRDefault="00166D2B" w:rsidP="00166D2B">
      <w:pPr>
        <w:tabs>
          <w:tab w:val="left" w:pos="567"/>
        </w:tabs>
        <w:spacing w:line="260" w:lineRule="exact"/>
        <w:rPr>
          <w:rFonts w:eastAsia="TimesNewRoman"/>
          <w:bCs/>
          <w:sz w:val="22"/>
          <w:szCs w:val="22"/>
          <w:lang w:eastAsia="fr-FR"/>
        </w:rPr>
      </w:pPr>
    </w:p>
    <w:p w14:paraId="54183DB2" w14:textId="77777777" w:rsidR="00166D2B" w:rsidRPr="006E0C5D" w:rsidRDefault="00166D2B" w:rsidP="00166D2B">
      <w:pPr>
        <w:tabs>
          <w:tab w:val="left" w:pos="567"/>
        </w:tabs>
        <w:spacing w:line="260" w:lineRule="exact"/>
        <w:rPr>
          <w:rFonts w:eastAsia="TimesNewRoman"/>
          <w:bCs/>
          <w:sz w:val="22"/>
          <w:szCs w:val="22"/>
          <w:lang w:eastAsia="fr-FR"/>
        </w:rPr>
      </w:pPr>
      <w:r w:rsidRPr="006E0C5D">
        <w:rPr>
          <w:rFonts w:eastAsia="TimesNewRoman"/>
          <w:bCs/>
          <w:sz w:val="22"/>
          <w:szCs w:val="22"/>
          <w:lang w:eastAsia="lt-LT"/>
        </w:rPr>
        <w:t xml:space="preserve">Per </w:t>
      </w:r>
      <w:proofErr w:type="spellStart"/>
      <w:r w:rsidRPr="006E0C5D">
        <w:rPr>
          <w:rFonts w:eastAsia="TimesNewRoman"/>
          <w:bCs/>
          <w:sz w:val="22"/>
          <w:szCs w:val="22"/>
          <w:lang w:eastAsia="lt-LT"/>
        </w:rPr>
        <w:t>ekstrakorporinę</w:t>
      </w:r>
      <w:proofErr w:type="spellEnd"/>
      <w:r w:rsidRPr="006E0C5D">
        <w:rPr>
          <w:rFonts w:eastAsia="TimesNewRoman"/>
          <w:bCs/>
          <w:sz w:val="22"/>
          <w:szCs w:val="22"/>
          <w:lang w:eastAsia="lt-LT"/>
        </w:rPr>
        <w:t xml:space="preserve"> terapiją taikant regioninę </w:t>
      </w:r>
      <w:proofErr w:type="spellStart"/>
      <w:r w:rsidRPr="006E0C5D">
        <w:rPr>
          <w:rFonts w:eastAsia="TimesNewRoman"/>
          <w:bCs/>
          <w:sz w:val="22"/>
          <w:szCs w:val="22"/>
          <w:lang w:eastAsia="lt-LT"/>
        </w:rPr>
        <w:t>antikoaguliaciją</w:t>
      </w:r>
      <w:proofErr w:type="spellEnd"/>
      <w:r w:rsidRPr="006E0C5D">
        <w:rPr>
          <w:rFonts w:eastAsia="TimesNewRoman"/>
          <w:bCs/>
          <w:sz w:val="22"/>
          <w:szCs w:val="22"/>
          <w:lang w:eastAsia="lt-LT"/>
        </w:rPr>
        <w:t xml:space="preserve"> citratu labai svarbu stebėti jonizuoto kalcio (</w:t>
      </w:r>
      <w:proofErr w:type="spellStart"/>
      <w:r w:rsidRPr="006E0C5D">
        <w:rPr>
          <w:rFonts w:eastAsia="TimesNewRoman"/>
          <w:bCs/>
          <w:sz w:val="22"/>
          <w:szCs w:val="22"/>
          <w:lang w:eastAsia="lt-LT"/>
        </w:rPr>
        <w:t>iCa</w:t>
      </w:r>
      <w:proofErr w:type="spellEnd"/>
      <w:r w:rsidRPr="006E0C5D">
        <w:rPr>
          <w:rFonts w:eastAsia="TimesNewRoman"/>
          <w:bCs/>
          <w:sz w:val="22"/>
          <w:szCs w:val="22"/>
          <w:lang w:eastAsia="lt-LT"/>
        </w:rPr>
        <w:t xml:space="preserve">) koncentraciją kraujyje po filtro, sisteminę </w:t>
      </w:r>
      <w:proofErr w:type="spellStart"/>
      <w:r w:rsidRPr="006E0C5D">
        <w:rPr>
          <w:rFonts w:eastAsia="TimesNewRoman"/>
          <w:bCs/>
          <w:sz w:val="22"/>
          <w:szCs w:val="22"/>
          <w:lang w:eastAsia="lt-LT"/>
        </w:rPr>
        <w:t>iCa</w:t>
      </w:r>
      <w:proofErr w:type="spellEnd"/>
      <w:r w:rsidRPr="006E0C5D">
        <w:rPr>
          <w:rFonts w:eastAsia="TimesNewRoman"/>
          <w:bCs/>
          <w:sz w:val="22"/>
          <w:szCs w:val="22"/>
          <w:lang w:eastAsia="lt-LT"/>
        </w:rPr>
        <w:t xml:space="preserve"> koncentraciją kraujyje ir bendrąją kalcio koncentraciją kraujyje kartu su kitais laboratoriniais ir klinikiniais parametrais, kad būtų galima nustatyti tinkamą vaistinio preparato dozę atsižvelgiant į pageidaujamą </w:t>
      </w:r>
      <w:proofErr w:type="spellStart"/>
      <w:r w:rsidRPr="006E0C5D">
        <w:rPr>
          <w:rFonts w:eastAsia="TimesNewRoman"/>
          <w:bCs/>
          <w:sz w:val="22"/>
          <w:szCs w:val="22"/>
          <w:lang w:eastAsia="lt-LT"/>
        </w:rPr>
        <w:t>antikoaguliacijos</w:t>
      </w:r>
      <w:proofErr w:type="spellEnd"/>
      <w:r w:rsidRPr="006E0C5D">
        <w:rPr>
          <w:rFonts w:eastAsia="TimesNewRoman"/>
          <w:bCs/>
          <w:sz w:val="22"/>
          <w:szCs w:val="22"/>
          <w:lang w:eastAsia="lt-LT"/>
        </w:rPr>
        <w:t xml:space="preserve"> lygį. </w:t>
      </w:r>
      <w:r w:rsidRPr="006E0C5D">
        <w:rPr>
          <w:bCs/>
          <w:sz w:val="22"/>
          <w:szCs w:val="22"/>
          <w:lang w:eastAsia="lt-LT"/>
        </w:rPr>
        <w:t>Kai jonizuoto kalcio ir bendrojo kalcio santykis</w:t>
      </w:r>
      <w:r w:rsidRPr="006E0C5D">
        <w:rPr>
          <w:rFonts w:eastAsia="TimesNewRoman"/>
          <w:bCs/>
          <w:sz w:val="22"/>
          <w:szCs w:val="22"/>
          <w:lang w:eastAsia="lt-LT"/>
        </w:rPr>
        <w:t xml:space="preserve"> </w:t>
      </w:r>
      <w:r w:rsidRPr="006E0C5D">
        <w:rPr>
          <w:bCs/>
          <w:sz w:val="22"/>
          <w:szCs w:val="22"/>
          <w:lang w:eastAsia="lt-LT"/>
        </w:rPr>
        <w:t xml:space="preserve">tampa &gt;2,25, citratas pradeda kauptis. </w:t>
      </w:r>
    </w:p>
    <w:p w14:paraId="4103C4A2" w14:textId="77777777" w:rsidR="00166D2B" w:rsidRPr="006E0C5D" w:rsidRDefault="00166D2B" w:rsidP="00166D2B">
      <w:pPr>
        <w:tabs>
          <w:tab w:val="left" w:pos="567"/>
        </w:tabs>
        <w:spacing w:line="260" w:lineRule="exact"/>
        <w:rPr>
          <w:rFonts w:eastAsia="TimesNewRoman"/>
          <w:bCs/>
          <w:sz w:val="22"/>
          <w:szCs w:val="22"/>
          <w:lang w:eastAsia="fr-FR"/>
        </w:rPr>
      </w:pPr>
    </w:p>
    <w:p w14:paraId="489B5511" w14:textId="77777777" w:rsidR="00166D2B" w:rsidRPr="006E0C5D" w:rsidRDefault="00166D2B" w:rsidP="00166D2B">
      <w:pPr>
        <w:tabs>
          <w:tab w:val="left" w:pos="567"/>
        </w:tabs>
        <w:spacing w:line="260" w:lineRule="exact"/>
        <w:rPr>
          <w:rFonts w:eastAsia="TimesNewRoman"/>
          <w:bCs/>
          <w:sz w:val="22"/>
          <w:szCs w:val="22"/>
          <w:lang w:eastAsia="fr-FR"/>
        </w:rPr>
      </w:pPr>
      <w:r w:rsidRPr="006E0C5D">
        <w:rPr>
          <w:rFonts w:eastAsia="TimesNewRoman"/>
          <w:bCs/>
          <w:sz w:val="22"/>
          <w:szCs w:val="22"/>
          <w:lang w:eastAsia="lt-LT"/>
        </w:rPr>
        <w:t>Sisteminę jonizuoto kalcio koncentraciją reikia įvertinti pradžioje, per pirmąją terapijos pradžios valandą arba koreguojant dozę, kol ji tampa stabili, o vėliau</w:t>
      </w:r>
      <w:r>
        <w:rPr>
          <w:rFonts w:eastAsia="TimesNewRoman"/>
          <w:bCs/>
          <w:sz w:val="22"/>
          <w:szCs w:val="22"/>
          <w:lang w:eastAsia="lt-LT"/>
        </w:rPr>
        <w:t xml:space="preserve"> </w:t>
      </w:r>
      <w:r w:rsidRPr="006E0C5D">
        <w:rPr>
          <w:rFonts w:eastAsia="TimesNewRoman"/>
          <w:bCs/>
          <w:sz w:val="22"/>
          <w:szCs w:val="22"/>
          <w:lang w:eastAsia="lt-LT"/>
        </w:rPr>
        <w:t>– ne rečiau kaip kas 6 valandas. Sisteminę bendrojo kalcio koncentraciją rekomenduojama stebėti kas 12–24 val.</w:t>
      </w:r>
    </w:p>
    <w:p w14:paraId="0A1B3B54" w14:textId="77777777" w:rsidR="00166D2B" w:rsidRPr="006E0C5D" w:rsidRDefault="00166D2B" w:rsidP="00166D2B">
      <w:pPr>
        <w:tabs>
          <w:tab w:val="left" w:pos="567"/>
        </w:tabs>
        <w:spacing w:line="260" w:lineRule="exact"/>
        <w:rPr>
          <w:rFonts w:eastAsia="TimesNewRoman"/>
          <w:bCs/>
          <w:sz w:val="22"/>
          <w:szCs w:val="22"/>
          <w:lang w:eastAsia="fr-FR"/>
        </w:rPr>
      </w:pPr>
    </w:p>
    <w:p w14:paraId="51BFCA4D" w14:textId="77777777" w:rsidR="00166D2B" w:rsidRPr="006E0C5D" w:rsidRDefault="00166D2B" w:rsidP="00166D2B">
      <w:pPr>
        <w:tabs>
          <w:tab w:val="left" w:pos="567"/>
        </w:tabs>
        <w:spacing w:line="260" w:lineRule="exact"/>
        <w:rPr>
          <w:rFonts w:eastAsia="TimesNewRoman"/>
          <w:bCs/>
          <w:sz w:val="22"/>
          <w:szCs w:val="22"/>
          <w:lang w:eastAsia="fr-FR"/>
        </w:rPr>
      </w:pPr>
      <w:r w:rsidRPr="006E0C5D">
        <w:rPr>
          <w:rFonts w:eastAsia="TimesNewRoman"/>
          <w:bCs/>
          <w:sz w:val="22"/>
          <w:szCs w:val="22"/>
          <w:lang w:eastAsia="lt-LT"/>
        </w:rPr>
        <w:t>Kalcio chlorido kiekį, kurio reikia sisteminei jonizuoto kalcio koncentracijai išlaikyti norimame intervale, lemia daugelis veiksnių:</w:t>
      </w:r>
    </w:p>
    <w:p w14:paraId="45C0BC12" w14:textId="77777777" w:rsidR="00166D2B" w:rsidRPr="006E0C5D" w:rsidRDefault="00166D2B" w:rsidP="00166D2B">
      <w:pPr>
        <w:numPr>
          <w:ilvl w:val="0"/>
          <w:numId w:val="3"/>
        </w:numPr>
        <w:ind w:right="-2"/>
        <w:rPr>
          <w:noProof/>
          <w:sz w:val="22"/>
          <w:szCs w:val="22"/>
          <w:lang w:eastAsia="lt-LT"/>
        </w:rPr>
      </w:pPr>
      <w:r w:rsidRPr="006E0C5D">
        <w:rPr>
          <w:sz w:val="22"/>
          <w:szCs w:val="22"/>
          <w:lang w:eastAsia="lt-LT"/>
        </w:rPr>
        <w:t xml:space="preserve">kalcio </w:t>
      </w:r>
      <w:r>
        <w:rPr>
          <w:sz w:val="22"/>
          <w:szCs w:val="22"/>
          <w:lang w:eastAsia="lt-LT"/>
        </w:rPr>
        <w:t>koncentracija</w:t>
      </w:r>
      <w:r w:rsidRPr="006E0C5D">
        <w:rPr>
          <w:sz w:val="22"/>
          <w:szCs w:val="22"/>
          <w:lang w:eastAsia="lt-LT"/>
        </w:rPr>
        <w:t>, kurio</w:t>
      </w:r>
      <w:r>
        <w:rPr>
          <w:sz w:val="22"/>
          <w:szCs w:val="22"/>
          <w:lang w:eastAsia="lt-LT"/>
        </w:rPr>
        <w:t>s</w:t>
      </w:r>
      <w:r w:rsidRPr="006E0C5D">
        <w:rPr>
          <w:sz w:val="22"/>
          <w:szCs w:val="22"/>
          <w:lang w:eastAsia="lt-LT"/>
        </w:rPr>
        <w:t xml:space="preserve"> reikia citrato, patenkančio į sisteminę kraujotaką, poveikiui ir paciento citratų apykaitai kompensuoti;</w:t>
      </w:r>
    </w:p>
    <w:p w14:paraId="0DFBDF0D" w14:textId="77777777" w:rsidR="00166D2B" w:rsidRPr="006E0C5D" w:rsidRDefault="00166D2B" w:rsidP="00166D2B">
      <w:pPr>
        <w:numPr>
          <w:ilvl w:val="0"/>
          <w:numId w:val="3"/>
        </w:numPr>
        <w:ind w:right="-2"/>
        <w:rPr>
          <w:noProof/>
          <w:sz w:val="22"/>
          <w:szCs w:val="22"/>
          <w:lang w:eastAsia="lt-LT"/>
        </w:rPr>
      </w:pPr>
      <w:r w:rsidRPr="006E0C5D">
        <w:rPr>
          <w:sz w:val="22"/>
          <w:szCs w:val="22"/>
          <w:lang w:eastAsia="lt-LT"/>
        </w:rPr>
        <w:t>kalcio koncentracija pakaitiniame skystyje;</w:t>
      </w:r>
    </w:p>
    <w:p w14:paraId="12A8A767" w14:textId="77777777" w:rsidR="00166D2B" w:rsidRPr="006E0C5D" w:rsidRDefault="00166D2B" w:rsidP="00166D2B">
      <w:pPr>
        <w:numPr>
          <w:ilvl w:val="0"/>
          <w:numId w:val="3"/>
        </w:numPr>
        <w:ind w:right="-2"/>
        <w:rPr>
          <w:noProof/>
          <w:sz w:val="22"/>
          <w:szCs w:val="22"/>
          <w:lang w:eastAsia="lt-LT"/>
        </w:rPr>
      </w:pPr>
      <w:r w:rsidRPr="006E0C5D">
        <w:rPr>
          <w:sz w:val="22"/>
          <w:szCs w:val="22"/>
          <w:lang w:eastAsia="lt-LT"/>
        </w:rPr>
        <w:t xml:space="preserve">kalcio, esančio kituose paciento vartojamuose vaistiniuose preparatuose / infuziniuose skysčiuose (pvz., visiško </w:t>
      </w:r>
      <w:proofErr w:type="spellStart"/>
      <w:r w:rsidRPr="006E0C5D">
        <w:rPr>
          <w:sz w:val="22"/>
          <w:szCs w:val="22"/>
          <w:lang w:eastAsia="lt-LT"/>
        </w:rPr>
        <w:t>parenterinio</w:t>
      </w:r>
      <w:proofErr w:type="spellEnd"/>
      <w:r w:rsidRPr="006E0C5D">
        <w:rPr>
          <w:sz w:val="22"/>
          <w:szCs w:val="22"/>
          <w:lang w:eastAsia="lt-LT"/>
        </w:rPr>
        <w:t xml:space="preserve"> maitinimo preparatuose esančio kalcio), </w:t>
      </w:r>
      <w:r>
        <w:rPr>
          <w:sz w:val="22"/>
          <w:szCs w:val="22"/>
          <w:lang w:eastAsia="lt-LT"/>
        </w:rPr>
        <w:t>koncentracija</w:t>
      </w:r>
      <w:r w:rsidRPr="006E0C5D">
        <w:rPr>
          <w:sz w:val="22"/>
          <w:szCs w:val="22"/>
          <w:lang w:eastAsia="lt-LT"/>
        </w:rPr>
        <w:t>;</w:t>
      </w:r>
    </w:p>
    <w:p w14:paraId="6B2ADE4D" w14:textId="77777777" w:rsidR="00166D2B" w:rsidRPr="006E0C5D" w:rsidRDefault="00166D2B" w:rsidP="00166D2B">
      <w:pPr>
        <w:numPr>
          <w:ilvl w:val="0"/>
          <w:numId w:val="3"/>
        </w:numPr>
        <w:ind w:right="-2"/>
        <w:rPr>
          <w:noProof/>
          <w:sz w:val="22"/>
          <w:szCs w:val="22"/>
          <w:lang w:eastAsia="lt-LT"/>
        </w:rPr>
      </w:pPr>
      <w:r w:rsidRPr="006E0C5D">
        <w:rPr>
          <w:sz w:val="22"/>
          <w:szCs w:val="22"/>
          <w:lang w:eastAsia="lt-LT"/>
        </w:rPr>
        <w:t>bet koks numatytas pradinės sisteminės kalcio koncentracijos pokytis;</w:t>
      </w:r>
    </w:p>
    <w:p w14:paraId="669F1F8A" w14:textId="77777777" w:rsidR="00166D2B" w:rsidRPr="006E0C5D" w:rsidRDefault="00166D2B" w:rsidP="00166D2B">
      <w:pPr>
        <w:numPr>
          <w:ilvl w:val="0"/>
          <w:numId w:val="3"/>
        </w:numPr>
        <w:ind w:right="-2"/>
        <w:rPr>
          <w:noProof/>
          <w:sz w:val="22"/>
          <w:szCs w:val="22"/>
          <w:lang w:eastAsia="lt-LT"/>
        </w:rPr>
      </w:pPr>
      <w:r w:rsidRPr="006E0C5D">
        <w:rPr>
          <w:sz w:val="22"/>
          <w:szCs w:val="22"/>
          <w:lang w:eastAsia="lt-LT"/>
        </w:rPr>
        <w:t>poveikis, kurį jonizuoto kalcio koncentracijai paciento organizme daro kitos medicininės intervencijos (pvz., chemoterapija, spindulinė terapija);</w:t>
      </w:r>
    </w:p>
    <w:p w14:paraId="0189DCCF" w14:textId="77777777" w:rsidR="00166D2B" w:rsidRPr="006E0C5D" w:rsidRDefault="00166D2B" w:rsidP="00166D2B">
      <w:pPr>
        <w:numPr>
          <w:ilvl w:val="0"/>
          <w:numId w:val="3"/>
        </w:numPr>
        <w:ind w:right="-2"/>
        <w:rPr>
          <w:noProof/>
          <w:sz w:val="22"/>
          <w:szCs w:val="22"/>
          <w:lang w:eastAsia="lt-LT"/>
        </w:rPr>
      </w:pPr>
      <w:r w:rsidRPr="006E0C5D">
        <w:rPr>
          <w:sz w:val="22"/>
          <w:szCs w:val="22"/>
          <w:lang w:eastAsia="lt-LT"/>
        </w:rPr>
        <w:t xml:space="preserve">kitos sveikatos būklės (pvz., </w:t>
      </w:r>
      <w:proofErr w:type="spellStart"/>
      <w:r w:rsidRPr="006E0C5D">
        <w:rPr>
          <w:sz w:val="22"/>
          <w:szCs w:val="22"/>
          <w:lang w:eastAsia="lt-LT"/>
        </w:rPr>
        <w:t>hipoparatiroidizmas</w:t>
      </w:r>
      <w:proofErr w:type="spellEnd"/>
      <w:r w:rsidRPr="006E0C5D">
        <w:rPr>
          <w:sz w:val="22"/>
          <w:szCs w:val="22"/>
          <w:lang w:eastAsia="lt-LT"/>
        </w:rPr>
        <w:t xml:space="preserve">, </w:t>
      </w:r>
      <w:proofErr w:type="spellStart"/>
      <w:r w:rsidRPr="006E0C5D">
        <w:rPr>
          <w:sz w:val="22"/>
          <w:szCs w:val="22"/>
          <w:lang w:eastAsia="lt-LT"/>
        </w:rPr>
        <w:t>hiperparatiroidizmas</w:t>
      </w:r>
      <w:proofErr w:type="spellEnd"/>
      <w:r w:rsidRPr="006E0C5D">
        <w:rPr>
          <w:sz w:val="22"/>
          <w:szCs w:val="22"/>
          <w:lang w:eastAsia="lt-LT"/>
        </w:rPr>
        <w:t xml:space="preserve">, piktybiniai navikai, kepenų nepakankamumas, </w:t>
      </w:r>
      <w:proofErr w:type="spellStart"/>
      <w:r w:rsidRPr="006E0C5D">
        <w:rPr>
          <w:sz w:val="22"/>
          <w:szCs w:val="22"/>
          <w:lang w:eastAsia="lt-LT"/>
        </w:rPr>
        <w:t>rabdomiolizė</w:t>
      </w:r>
      <w:proofErr w:type="spellEnd"/>
      <w:r w:rsidRPr="006E0C5D">
        <w:rPr>
          <w:sz w:val="22"/>
          <w:szCs w:val="22"/>
          <w:lang w:eastAsia="lt-LT"/>
        </w:rPr>
        <w:t xml:space="preserve">, sunkus pankreatitas, </w:t>
      </w:r>
      <w:r>
        <w:rPr>
          <w:sz w:val="22"/>
          <w:szCs w:val="22"/>
          <w:lang w:eastAsia="lt-LT"/>
        </w:rPr>
        <w:t xml:space="preserve">naviko </w:t>
      </w:r>
      <w:proofErr w:type="spellStart"/>
      <w:r>
        <w:rPr>
          <w:sz w:val="22"/>
          <w:szCs w:val="22"/>
          <w:lang w:eastAsia="lt-LT"/>
        </w:rPr>
        <w:t>lizės</w:t>
      </w:r>
      <w:proofErr w:type="spellEnd"/>
      <w:r w:rsidRPr="006E0C5D">
        <w:rPr>
          <w:sz w:val="22"/>
          <w:szCs w:val="22"/>
          <w:lang w:eastAsia="lt-LT"/>
        </w:rPr>
        <w:t xml:space="preserve"> ir toksinio šoko sindromai), dėl kurių pacientas gali būti linkęs į </w:t>
      </w:r>
      <w:proofErr w:type="spellStart"/>
      <w:r w:rsidRPr="006E0C5D">
        <w:rPr>
          <w:sz w:val="22"/>
          <w:szCs w:val="22"/>
          <w:lang w:eastAsia="lt-LT"/>
        </w:rPr>
        <w:t>hipokalcemiją</w:t>
      </w:r>
      <w:proofErr w:type="spellEnd"/>
      <w:r w:rsidRPr="006E0C5D">
        <w:rPr>
          <w:sz w:val="22"/>
          <w:szCs w:val="22"/>
          <w:lang w:eastAsia="lt-LT"/>
        </w:rPr>
        <w:t xml:space="preserve"> ar </w:t>
      </w:r>
      <w:proofErr w:type="spellStart"/>
      <w:r w:rsidRPr="006E0C5D">
        <w:rPr>
          <w:sz w:val="22"/>
          <w:szCs w:val="22"/>
          <w:lang w:eastAsia="lt-LT"/>
        </w:rPr>
        <w:t>hiperkalcemiją</w:t>
      </w:r>
      <w:proofErr w:type="spellEnd"/>
      <w:r w:rsidRPr="006E0C5D">
        <w:rPr>
          <w:sz w:val="22"/>
          <w:szCs w:val="22"/>
          <w:lang w:eastAsia="lt-LT"/>
        </w:rPr>
        <w:t>.</w:t>
      </w:r>
    </w:p>
    <w:p w14:paraId="20E8A55A" w14:textId="77777777" w:rsidR="00166D2B" w:rsidRPr="006E0C5D" w:rsidRDefault="00166D2B" w:rsidP="00166D2B">
      <w:pPr>
        <w:tabs>
          <w:tab w:val="left" w:pos="567"/>
        </w:tabs>
        <w:spacing w:line="260" w:lineRule="exact"/>
        <w:rPr>
          <w:rFonts w:eastAsia="TimesNewRoman"/>
          <w:bCs/>
          <w:sz w:val="22"/>
          <w:szCs w:val="22"/>
          <w:lang w:eastAsia="fr-FR"/>
        </w:rPr>
      </w:pPr>
    </w:p>
    <w:p w14:paraId="181C315C" w14:textId="77777777" w:rsidR="00166D2B" w:rsidRPr="006E0C5D" w:rsidRDefault="00166D2B" w:rsidP="00166D2B">
      <w:pPr>
        <w:tabs>
          <w:tab w:val="left" w:pos="567"/>
        </w:tabs>
        <w:spacing w:line="260" w:lineRule="exact"/>
        <w:rPr>
          <w:rFonts w:eastAsia="TimesNewRoman"/>
          <w:bCs/>
          <w:sz w:val="22"/>
          <w:szCs w:val="22"/>
          <w:lang w:eastAsia="fr-FR"/>
        </w:rPr>
      </w:pPr>
      <w:r w:rsidRPr="006E0C5D">
        <w:rPr>
          <w:rFonts w:eastAsia="TimesNewRoman"/>
          <w:bCs/>
          <w:sz w:val="22"/>
          <w:szCs w:val="22"/>
          <w:lang w:eastAsia="lt-LT"/>
        </w:rPr>
        <w:t xml:space="preserve">Nustatant tinkamą kalcio pakaitalo </w:t>
      </w:r>
      <w:r>
        <w:rPr>
          <w:rFonts w:eastAsia="TimesNewRoman"/>
          <w:bCs/>
          <w:sz w:val="22"/>
          <w:szCs w:val="22"/>
          <w:lang w:eastAsia="lt-LT"/>
        </w:rPr>
        <w:t>koncentraciją</w:t>
      </w:r>
      <w:r w:rsidRPr="006E0C5D">
        <w:rPr>
          <w:rFonts w:eastAsia="TimesNewRoman"/>
          <w:bCs/>
          <w:sz w:val="22"/>
          <w:szCs w:val="22"/>
          <w:lang w:eastAsia="lt-LT"/>
        </w:rPr>
        <w:t xml:space="preserve"> taikant nuolatinę pakaitinę inkstų terapiją CRRT, reikia atsižvelgti į keletą veiksnių, pavyzdžiui:</w:t>
      </w:r>
    </w:p>
    <w:p w14:paraId="0C9E563A" w14:textId="77777777" w:rsidR="00166D2B" w:rsidRPr="006E0C5D" w:rsidRDefault="00166D2B" w:rsidP="00166D2B">
      <w:pPr>
        <w:numPr>
          <w:ilvl w:val="0"/>
          <w:numId w:val="3"/>
        </w:numPr>
        <w:ind w:right="-2"/>
        <w:rPr>
          <w:noProof/>
          <w:sz w:val="22"/>
          <w:szCs w:val="22"/>
          <w:lang w:eastAsia="lt-LT"/>
        </w:rPr>
      </w:pPr>
      <w:r w:rsidRPr="006E0C5D">
        <w:rPr>
          <w:sz w:val="22"/>
          <w:szCs w:val="22"/>
          <w:lang w:eastAsia="lt-LT"/>
        </w:rPr>
        <w:t>nustatytą srauto greitį, ypač nutekėjimo srauto greitį;</w:t>
      </w:r>
    </w:p>
    <w:p w14:paraId="315EA8F4" w14:textId="77777777" w:rsidR="00166D2B" w:rsidRPr="006E0C5D" w:rsidRDefault="00166D2B" w:rsidP="00166D2B">
      <w:pPr>
        <w:numPr>
          <w:ilvl w:val="0"/>
          <w:numId w:val="3"/>
        </w:numPr>
        <w:ind w:right="-2"/>
        <w:rPr>
          <w:noProof/>
          <w:sz w:val="22"/>
          <w:szCs w:val="22"/>
          <w:lang w:eastAsia="lt-LT"/>
        </w:rPr>
      </w:pPr>
      <w:r w:rsidRPr="006E0C5D">
        <w:rPr>
          <w:sz w:val="22"/>
          <w:szCs w:val="22"/>
          <w:lang w:eastAsia="lt-LT"/>
        </w:rPr>
        <w:lastRenderedPageBreak/>
        <w:t>standartizuoto protokolo ar algoritmo laikymąsi, dėl kurio paprasčiau ir lengviau skirti kalcio pakaitalą ir sumažinti klaidų bei kintamumo lygį;</w:t>
      </w:r>
    </w:p>
    <w:p w14:paraId="17846B7A" w14:textId="77777777" w:rsidR="00166D2B" w:rsidRPr="006E0C5D" w:rsidRDefault="00166D2B" w:rsidP="00166D2B">
      <w:pPr>
        <w:numPr>
          <w:ilvl w:val="0"/>
          <w:numId w:val="3"/>
        </w:numPr>
        <w:ind w:right="-2"/>
        <w:rPr>
          <w:noProof/>
          <w:sz w:val="22"/>
          <w:szCs w:val="22"/>
          <w:lang w:eastAsia="lt-LT"/>
        </w:rPr>
      </w:pPr>
      <w:r w:rsidRPr="006E0C5D">
        <w:rPr>
          <w:sz w:val="22"/>
          <w:szCs w:val="22"/>
          <w:lang w:eastAsia="lt-LT"/>
        </w:rPr>
        <w:t>filtro membranos pralaidumą kalcio ir kalcio citrato kompleksams.</w:t>
      </w:r>
    </w:p>
    <w:p w14:paraId="4E1BE672" w14:textId="77777777" w:rsidR="00166D2B" w:rsidRPr="006E0C5D" w:rsidRDefault="00166D2B" w:rsidP="00166D2B">
      <w:pPr>
        <w:ind w:right="-2"/>
        <w:rPr>
          <w:noProof/>
          <w:sz w:val="22"/>
          <w:szCs w:val="22"/>
          <w:lang w:eastAsia="lt-LT"/>
        </w:rPr>
      </w:pPr>
    </w:p>
    <w:p w14:paraId="1F6491AC" w14:textId="77777777" w:rsidR="00166D2B" w:rsidRPr="00751E0B" w:rsidRDefault="00166D2B" w:rsidP="00166D2B">
      <w:pPr>
        <w:tabs>
          <w:tab w:val="left" w:pos="567"/>
        </w:tabs>
        <w:spacing w:line="260" w:lineRule="exact"/>
        <w:rPr>
          <w:rFonts w:eastAsia="TimesNewRoman"/>
          <w:b/>
          <w:sz w:val="22"/>
          <w:szCs w:val="22"/>
          <w:lang w:eastAsia="fr-FR"/>
        </w:rPr>
      </w:pPr>
      <w:r w:rsidRPr="006E0C5D">
        <w:rPr>
          <w:rFonts w:eastAsia="TimesNewRoman"/>
          <w:b/>
          <w:sz w:val="22"/>
          <w:szCs w:val="22"/>
          <w:lang w:eastAsia="lt-LT"/>
        </w:rPr>
        <w:t>Dozavimas suaugusiesiems ir paaugliams</w:t>
      </w:r>
    </w:p>
    <w:p w14:paraId="70354501" w14:textId="77777777" w:rsidR="00166D2B" w:rsidRPr="00751E0B" w:rsidRDefault="00166D2B" w:rsidP="00166D2B">
      <w:pPr>
        <w:tabs>
          <w:tab w:val="left" w:pos="567"/>
        </w:tabs>
        <w:spacing w:line="260" w:lineRule="exact"/>
        <w:rPr>
          <w:rFonts w:eastAsia="TimesNewRoman"/>
          <w:bCs/>
          <w:sz w:val="22"/>
          <w:szCs w:val="22"/>
          <w:lang w:eastAsia="fr-FR"/>
        </w:rPr>
      </w:pPr>
      <w:r w:rsidRPr="006E0C5D">
        <w:rPr>
          <w:rFonts w:eastAsia="TimesNewRoman"/>
          <w:bCs/>
          <w:sz w:val="22"/>
          <w:szCs w:val="22"/>
          <w:lang w:eastAsia="lt-LT"/>
        </w:rPr>
        <w:t>Atliekant RCA-CRRT įprasta kalcio dozė suaugusiesiems ir paaugliams yra 1,7 </w:t>
      </w:r>
      <w:proofErr w:type="spellStart"/>
      <w:r w:rsidRPr="006E0C5D">
        <w:rPr>
          <w:rFonts w:eastAsia="TimesNewRoman"/>
          <w:bCs/>
          <w:sz w:val="22"/>
          <w:szCs w:val="22"/>
          <w:lang w:eastAsia="lt-LT"/>
        </w:rPr>
        <w:t>mmol</w:t>
      </w:r>
      <w:proofErr w:type="spellEnd"/>
      <w:r w:rsidRPr="006E0C5D">
        <w:rPr>
          <w:rFonts w:eastAsia="TimesNewRoman"/>
          <w:bCs/>
          <w:sz w:val="22"/>
          <w:szCs w:val="22"/>
          <w:lang w:eastAsia="lt-LT"/>
        </w:rPr>
        <w:t xml:space="preserve"> vienam litrui nutekėjimo tūrio (4–6 </w:t>
      </w:r>
      <w:proofErr w:type="spellStart"/>
      <w:r w:rsidRPr="006E0C5D">
        <w:rPr>
          <w:rFonts w:eastAsia="TimesNewRoman"/>
          <w:bCs/>
          <w:sz w:val="22"/>
          <w:szCs w:val="22"/>
          <w:lang w:eastAsia="lt-LT"/>
        </w:rPr>
        <w:t>mmol</w:t>
      </w:r>
      <w:proofErr w:type="spellEnd"/>
      <w:r w:rsidRPr="006E0C5D">
        <w:rPr>
          <w:rFonts w:eastAsia="TimesNewRoman"/>
          <w:bCs/>
          <w:sz w:val="22"/>
          <w:szCs w:val="22"/>
          <w:lang w:eastAsia="lt-LT"/>
        </w:rPr>
        <w:t>/h).</w:t>
      </w:r>
    </w:p>
    <w:p w14:paraId="46A5292E" w14:textId="77777777" w:rsidR="00166D2B" w:rsidRPr="00751E0B" w:rsidRDefault="00166D2B" w:rsidP="00166D2B">
      <w:pPr>
        <w:tabs>
          <w:tab w:val="left" w:pos="567"/>
        </w:tabs>
        <w:spacing w:line="260" w:lineRule="exact"/>
        <w:rPr>
          <w:rFonts w:eastAsia="TimesNewRoman"/>
          <w:bCs/>
          <w:sz w:val="22"/>
          <w:szCs w:val="22"/>
          <w:lang w:eastAsia="fr-FR"/>
        </w:rPr>
      </w:pPr>
    </w:p>
    <w:p w14:paraId="4929A041" w14:textId="77777777" w:rsidR="00166D2B" w:rsidRPr="006E0C5D" w:rsidRDefault="00166D2B" w:rsidP="00166D2B">
      <w:pPr>
        <w:tabs>
          <w:tab w:val="left" w:pos="567"/>
        </w:tabs>
        <w:spacing w:line="260" w:lineRule="exact"/>
        <w:rPr>
          <w:rFonts w:eastAsia="TimesNewRoman"/>
          <w:bCs/>
          <w:sz w:val="22"/>
          <w:szCs w:val="22"/>
          <w:lang w:eastAsia="fr-FR"/>
        </w:rPr>
      </w:pPr>
      <w:r w:rsidRPr="006E0C5D">
        <w:rPr>
          <w:rFonts w:eastAsia="TimesNewRoman"/>
          <w:bCs/>
          <w:sz w:val="22"/>
          <w:szCs w:val="22"/>
          <w:lang w:eastAsia="lt-LT"/>
        </w:rPr>
        <w:t>Rekomenduojama didžiausia 340 </w:t>
      </w:r>
      <w:proofErr w:type="spellStart"/>
      <w:r w:rsidRPr="006E0C5D">
        <w:rPr>
          <w:rFonts w:eastAsia="TimesNewRoman"/>
          <w:bCs/>
          <w:sz w:val="22"/>
          <w:szCs w:val="22"/>
          <w:lang w:eastAsia="lt-LT"/>
        </w:rPr>
        <w:t>mmol</w:t>
      </w:r>
      <w:proofErr w:type="spellEnd"/>
      <w:r w:rsidRPr="006E0C5D">
        <w:rPr>
          <w:rFonts w:eastAsia="TimesNewRoman"/>
          <w:bCs/>
          <w:sz w:val="22"/>
          <w:szCs w:val="22"/>
          <w:lang w:eastAsia="lt-LT"/>
        </w:rPr>
        <w:t xml:space="preserve"> kalcio per parą dozė, kuri atitinka 1 l </w:t>
      </w:r>
      <w:proofErr w:type="spellStart"/>
      <w:r>
        <w:rPr>
          <w:rFonts w:eastAsia="TimesNewRoman"/>
          <w:bCs/>
          <w:sz w:val="22"/>
          <w:szCs w:val="22"/>
          <w:lang w:eastAsia="lt-LT"/>
        </w:rPr>
        <w:t>Icoziss</w:t>
      </w:r>
      <w:proofErr w:type="spellEnd"/>
      <w:r w:rsidRPr="006E0C5D">
        <w:rPr>
          <w:rFonts w:eastAsia="TimesNewRoman"/>
          <w:bCs/>
          <w:sz w:val="22"/>
          <w:szCs w:val="22"/>
          <w:lang w:eastAsia="lt-LT"/>
        </w:rPr>
        <w:t xml:space="preserve">. </w:t>
      </w:r>
      <w:r>
        <w:rPr>
          <w:rFonts w:eastAsia="TimesNewRoman"/>
          <w:bCs/>
          <w:sz w:val="22"/>
          <w:szCs w:val="22"/>
          <w:lang w:eastAsia="lt-LT"/>
        </w:rPr>
        <w:t>Šis vaistinis preparatas</w:t>
      </w:r>
      <w:r w:rsidRPr="006E0C5D">
        <w:rPr>
          <w:rFonts w:eastAsia="TimesNewRoman"/>
          <w:bCs/>
          <w:sz w:val="22"/>
          <w:szCs w:val="22"/>
          <w:lang w:eastAsia="lt-LT"/>
        </w:rPr>
        <w:t xml:space="preserve"> neskirtas ilgalaikiam vartojimui.</w:t>
      </w:r>
    </w:p>
    <w:p w14:paraId="5CF5AF95" w14:textId="77777777" w:rsidR="00166D2B" w:rsidRPr="006E0C5D" w:rsidRDefault="00166D2B" w:rsidP="00166D2B">
      <w:pPr>
        <w:tabs>
          <w:tab w:val="left" w:pos="567"/>
        </w:tabs>
        <w:spacing w:line="260" w:lineRule="exact"/>
        <w:rPr>
          <w:rFonts w:eastAsia="TimesNewRoman"/>
          <w:bCs/>
          <w:sz w:val="22"/>
          <w:szCs w:val="22"/>
          <w:lang w:eastAsia="fr-FR"/>
        </w:rPr>
      </w:pPr>
    </w:p>
    <w:p w14:paraId="585DDC64" w14:textId="77777777" w:rsidR="00166D2B" w:rsidRPr="006E0C5D" w:rsidRDefault="00166D2B" w:rsidP="00166D2B">
      <w:pPr>
        <w:tabs>
          <w:tab w:val="left" w:pos="567"/>
        </w:tabs>
        <w:spacing w:line="260" w:lineRule="exact"/>
        <w:rPr>
          <w:rFonts w:eastAsia="TimesNewRoman"/>
          <w:b/>
          <w:sz w:val="22"/>
          <w:szCs w:val="22"/>
          <w:lang w:eastAsia="fr-FR"/>
        </w:rPr>
      </w:pPr>
      <w:r w:rsidRPr="006E0C5D">
        <w:rPr>
          <w:rFonts w:eastAsia="TimesNewRoman"/>
          <w:b/>
          <w:sz w:val="22"/>
          <w:szCs w:val="22"/>
          <w:lang w:eastAsia="lt-LT"/>
        </w:rPr>
        <w:t>Dozavimas vaikams</w:t>
      </w:r>
    </w:p>
    <w:p w14:paraId="23DCCC6F" w14:textId="77777777" w:rsidR="00166D2B" w:rsidRPr="006E0C5D" w:rsidRDefault="00166D2B" w:rsidP="00166D2B">
      <w:pPr>
        <w:tabs>
          <w:tab w:val="left" w:pos="567"/>
        </w:tabs>
        <w:spacing w:line="260" w:lineRule="exact"/>
        <w:rPr>
          <w:rFonts w:eastAsia="TimesNewRoman"/>
          <w:bCs/>
          <w:sz w:val="22"/>
          <w:szCs w:val="22"/>
          <w:lang w:eastAsia="fr-FR"/>
        </w:rPr>
      </w:pPr>
      <w:r w:rsidRPr="006E0C5D">
        <w:rPr>
          <w:rFonts w:eastAsia="TimesNewRoman"/>
          <w:bCs/>
          <w:sz w:val="22"/>
          <w:szCs w:val="22"/>
          <w:lang w:eastAsia="lt-LT"/>
        </w:rPr>
        <w:t xml:space="preserve">Rekomenduojama </w:t>
      </w:r>
      <w:proofErr w:type="spellStart"/>
      <w:r>
        <w:rPr>
          <w:rFonts w:eastAsia="TimesNewRoman"/>
          <w:bCs/>
          <w:sz w:val="22"/>
          <w:szCs w:val="22"/>
          <w:lang w:eastAsia="lt-LT"/>
        </w:rPr>
        <w:t>Icoziss</w:t>
      </w:r>
      <w:proofErr w:type="spellEnd"/>
      <w:r w:rsidRPr="006E0C5D">
        <w:rPr>
          <w:rFonts w:eastAsia="TimesNewRoman"/>
          <w:bCs/>
          <w:sz w:val="22"/>
          <w:szCs w:val="22"/>
          <w:lang w:eastAsia="lt-LT"/>
        </w:rPr>
        <w:t xml:space="preserve"> dozė naujagimiams ir vaikams (0–11 metų</w:t>
      </w:r>
      <w:r w:rsidRPr="006E0C5D">
        <w:rPr>
          <w:sz w:val="22"/>
          <w:lang w:eastAsia="lt-LT"/>
        </w:rPr>
        <w:t xml:space="preserve"> ir nuo 8 kg svorio</w:t>
      </w:r>
      <w:r w:rsidRPr="006E0C5D">
        <w:rPr>
          <w:rFonts w:eastAsia="TimesNewRoman"/>
          <w:bCs/>
          <w:sz w:val="22"/>
          <w:szCs w:val="22"/>
          <w:lang w:eastAsia="lt-LT"/>
        </w:rPr>
        <w:t>) yra panaši į suaugusiųjų ir paauglių. Didžiausias valandinis kalcio infuzijos greičio ir kūno svorio santykis yra 0,3 </w:t>
      </w:r>
      <w:proofErr w:type="spellStart"/>
      <w:r w:rsidRPr="006E0C5D">
        <w:rPr>
          <w:rFonts w:eastAsia="TimesNewRoman"/>
          <w:bCs/>
          <w:sz w:val="22"/>
          <w:szCs w:val="22"/>
          <w:lang w:eastAsia="lt-LT"/>
        </w:rPr>
        <w:t>mmol</w:t>
      </w:r>
      <w:proofErr w:type="spellEnd"/>
      <w:r w:rsidRPr="006E0C5D">
        <w:rPr>
          <w:rFonts w:eastAsia="TimesNewRoman"/>
          <w:bCs/>
          <w:sz w:val="22"/>
          <w:szCs w:val="22"/>
          <w:lang w:eastAsia="lt-LT"/>
        </w:rPr>
        <w:t xml:space="preserve">/h/kg, o tai atitinka didžiausią valandinio tūrio infuzijos greitį – 0,88 ml/h/kg. Dėl paprastai mažesnių vaikų nutekėjimo srautų bus atitinkamai mažesni </w:t>
      </w:r>
      <w:proofErr w:type="spellStart"/>
      <w:r>
        <w:rPr>
          <w:rFonts w:eastAsia="TimesNewRoman"/>
          <w:bCs/>
          <w:sz w:val="22"/>
          <w:szCs w:val="22"/>
          <w:lang w:eastAsia="lt-LT"/>
        </w:rPr>
        <w:t>Icoziss</w:t>
      </w:r>
      <w:proofErr w:type="spellEnd"/>
      <w:r w:rsidRPr="006E0C5D">
        <w:rPr>
          <w:rFonts w:eastAsia="TimesNewRoman"/>
          <w:bCs/>
          <w:sz w:val="22"/>
          <w:szCs w:val="22"/>
          <w:lang w:eastAsia="lt-LT"/>
        </w:rPr>
        <w:t xml:space="preserve"> absoliutieji srautai.</w:t>
      </w:r>
    </w:p>
    <w:p w14:paraId="689B8B93" w14:textId="77777777" w:rsidR="00166D2B" w:rsidRPr="006E0C5D" w:rsidRDefault="00166D2B" w:rsidP="00166D2B">
      <w:pPr>
        <w:tabs>
          <w:tab w:val="left" w:pos="567"/>
        </w:tabs>
        <w:spacing w:line="260" w:lineRule="exact"/>
        <w:rPr>
          <w:rFonts w:eastAsia="TimesNewRoman"/>
          <w:bCs/>
          <w:sz w:val="22"/>
          <w:szCs w:val="22"/>
          <w:lang w:eastAsia="lt-LT"/>
        </w:rPr>
      </w:pPr>
    </w:p>
    <w:p w14:paraId="32466AA8" w14:textId="77777777" w:rsidR="00166D2B" w:rsidRPr="006E0C5D" w:rsidRDefault="00166D2B" w:rsidP="00166D2B">
      <w:pPr>
        <w:tabs>
          <w:tab w:val="left" w:pos="567"/>
        </w:tabs>
        <w:spacing w:line="260" w:lineRule="exact"/>
        <w:rPr>
          <w:rFonts w:eastAsia="TimesNewRoman"/>
          <w:bCs/>
          <w:sz w:val="22"/>
          <w:szCs w:val="22"/>
          <w:lang w:eastAsia="fr-FR"/>
        </w:rPr>
      </w:pPr>
      <w:r w:rsidRPr="006E0C5D">
        <w:rPr>
          <w:rFonts w:eastAsia="TimesNewRoman"/>
          <w:bCs/>
          <w:sz w:val="22"/>
          <w:szCs w:val="22"/>
          <w:lang w:eastAsia="fr-FR"/>
        </w:rPr>
        <w:t>Indikacijoje nurodytas &gt; 8 kg svorio apribojimas pagrįstas ne vaistinio preparato saugumo ar veiksmingumo charakteristikomis, o registruotojo siūlomų stebėsenos prietaisų charakteristikomis.</w:t>
      </w:r>
    </w:p>
    <w:p w14:paraId="52768A38" w14:textId="77777777" w:rsidR="00166D2B" w:rsidRPr="006E0C5D" w:rsidRDefault="00166D2B" w:rsidP="00166D2B">
      <w:pPr>
        <w:tabs>
          <w:tab w:val="left" w:pos="567"/>
        </w:tabs>
        <w:spacing w:line="260" w:lineRule="exact"/>
        <w:rPr>
          <w:rFonts w:eastAsia="TimesNewRoman"/>
          <w:bCs/>
          <w:sz w:val="22"/>
          <w:szCs w:val="22"/>
          <w:lang w:eastAsia="fr-FR"/>
        </w:rPr>
      </w:pPr>
    </w:p>
    <w:p w14:paraId="28A1625C" w14:textId="77777777" w:rsidR="00166D2B" w:rsidRPr="006E0C5D" w:rsidRDefault="00166D2B" w:rsidP="00166D2B">
      <w:pPr>
        <w:tabs>
          <w:tab w:val="left" w:pos="567"/>
        </w:tabs>
        <w:spacing w:line="260" w:lineRule="exact"/>
        <w:rPr>
          <w:rFonts w:eastAsia="TimesNewRoman"/>
          <w:b/>
          <w:sz w:val="22"/>
          <w:szCs w:val="22"/>
          <w:lang w:eastAsia="fr-FR"/>
        </w:rPr>
      </w:pPr>
      <w:r w:rsidRPr="006E0C5D">
        <w:rPr>
          <w:rFonts w:eastAsia="TimesNewRoman"/>
          <w:b/>
          <w:sz w:val="22"/>
          <w:szCs w:val="22"/>
          <w:lang w:eastAsia="fr-FR"/>
        </w:rPr>
        <w:t>Vartojimo metodas</w:t>
      </w:r>
    </w:p>
    <w:p w14:paraId="524718FF" w14:textId="77777777" w:rsidR="00166D2B" w:rsidRPr="006E0C5D" w:rsidRDefault="00166D2B" w:rsidP="00166D2B">
      <w:pPr>
        <w:tabs>
          <w:tab w:val="left" w:pos="567"/>
        </w:tabs>
        <w:spacing w:line="260" w:lineRule="exact"/>
        <w:rPr>
          <w:rFonts w:eastAsia="TimesNewRoman"/>
          <w:bCs/>
          <w:sz w:val="22"/>
          <w:szCs w:val="22"/>
          <w:lang w:eastAsia="fr-FR"/>
        </w:rPr>
      </w:pPr>
      <w:r w:rsidRPr="006E0C5D">
        <w:rPr>
          <w:rFonts w:eastAsia="TimesNewRoman"/>
          <w:bCs/>
          <w:sz w:val="22"/>
          <w:szCs w:val="22"/>
          <w:lang w:eastAsia="lt-LT"/>
        </w:rPr>
        <w:t xml:space="preserve">Nutraukę </w:t>
      </w:r>
      <w:proofErr w:type="spellStart"/>
      <w:r w:rsidRPr="006E0C5D">
        <w:rPr>
          <w:rFonts w:eastAsia="TimesNewRoman"/>
          <w:bCs/>
          <w:sz w:val="22"/>
          <w:szCs w:val="22"/>
          <w:lang w:eastAsia="lt-LT"/>
        </w:rPr>
        <w:t>antikoaguliaciją</w:t>
      </w:r>
      <w:proofErr w:type="spellEnd"/>
      <w:r w:rsidRPr="006E0C5D">
        <w:rPr>
          <w:rFonts w:eastAsia="TimesNewRoman"/>
          <w:bCs/>
          <w:sz w:val="22"/>
          <w:szCs w:val="22"/>
          <w:lang w:eastAsia="lt-LT"/>
        </w:rPr>
        <w:t xml:space="preserve"> citratu, pakoreguokite arba sustabdykite kalcio infuziją pagal gydytojo nurodymus.</w:t>
      </w:r>
    </w:p>
    <w:p w14:paraId="0C96C39C" w14:textId="77777777" w:rsidR="00166D2B" w:rsidRPr="006E0C5D" w:rsidRDefault="00166D2B" w:rsidP="00166D2B">
      <w:pPr>
        <w:tabs>
          <w:tab w:val="left" w:pos="567"/>
        </w:tabs>
        <w:spacing w:line="260" w:lineRule="exact"/>
        <w:rPr>
          <w:sz w:val="22"/>
          <w:szCs w:val="22"/>
          <w:highlight w:val="yellow"/>
          <w:lang w:eastAsia="lt-LT"/>
        </w:rPr>
      </w:pPr>
    </w:p>
    <w:p w14:paraId="0EDAEA67" w14:textId="77777777" w:rsidR="00166D2B" w:rsidRPr="006E0C5D" w:rsidRDefault="00166D2B" w:rsidP="00166D2B">
      <w:pPr>
        <w:tabs>
          <w:tab w:val="left" w:pos="567"/>
        </w:tabs>
        <w:spacing w:line="260" w:lineRule="exact"/>
        <w:rPr>
          <w:rFonts w:eastAsia="TimesNewRoman"/>
          <w:bCs/>
          <w:sz w:val="22"/>
          <w:szCs w:val="22"/>
        </w:rPr>
      </w:pPr>
      <w:bookmarkStart w:id="1" w:name="_Hlk177496406"/>
      <w:proofErr w:type="spellStart"/>
      <w:r w:rsidRPr="006E0C5D">
        <w:rPr>
          <w:kern w:val="2"/>
          <w:sz w:val="22"/>
          <w:szCs w:val="24"/>
        </w:rPr>
        <w:t>Infuzuokite</w:t>
      </w:r>
      <w:proofErr w:type="spellEnd"/>
      <w:r w:rsidRPr="006E0C5D">
        <w:rPr>
          <w:kern w:val="2"/>
          <w:sz w:val="22"/>
          <w:szCs w:val="24"/>
        </w:rPr>
        <w:t xml:space="preserve"> tik su </w:t>
      </w:r>
      <w:proofErr w:type="spellStart"/>
      <w:r w:rsidRPr="006E0C5D">
        <w:rPr>
          <w:kern w:val="2"/>
          <w:sz w:val="22"/>
          <w:szCs w:val="24"/>
        </w:rPr>
        <w:t>ekstrakorporiniu</w:t>
      </w:r>
      <w:proofErr w:type="spellEnd"/>
      <w:r w:rsidRPr="006E0C5D">
        <w:rPr>
          <w:kern w:val="2"/>
          <w:sz w:val="22"/>
          <w:szCs w:val="24"/>
        </w:rPr>
        <w:t xml:space="preserve"> kraujo valymo prietaisu, kuris skirtas kalcio chlorido tirpalui </w:t>
      </w:r>
      <w:proofErr w:type="spellStart"/>
      <w:r w:rsidRPr="006E0C5D">
        <w:rPr>
          <w:kern w:val="2"/>
          <w:sz w:val="22"/>
          <w:szCs w:val="24"/>
        </w:rPr>
        <w:t>infuzuoti</w:t>
      </w:r>
      <w:proofErr w:type="spellEnd"/>
      <w:r w:rsidRPr="006E0C5D">
        <w:rPr>
          <w:kern w:val="2"/>
          <w:sz w:val="22"/>
          <w:szCs w:val="24"/>
        </w:rPr>
        <w:t xml:space="preserve"> ir kuriame yra tinkamas srautų tūrio balansas.</w:t>
      </w:r>
    </w:p>
    <w:p w14:paraId="7F5F23C4" w14:textId="77777777" w:rsidR="00166D2B" w:rsidRPr="006E0C5D" w:rsidRDefault="00166D2B" w:rsidP="00166D2B">
      <w:pPr>
        <w:tabs>
          <w:tab w:val="left" w:pos="567"/>
        </w:tabs>
        <w:spacing w:line="260" w:lineRule="exact"/>
        <w:rPr>
          <w:rFonts w:eastAsia="TimesNewRoman"/>
          <w:bCs/>
          <w:sz w:val="22"/>
          <w:szCs w:val="22"/>
          <w:lang w:eastAsia="lt-LT"/>
        </w:rPr>
      </w:pPr>
    </w:p>
    <w:p w14:paraId="7FEC18CD" w14:textId="77777777" w:rsidR="00166D2B" w:rsidRPr="006E0C5D" w:rsidRDefault="00166D2B" w:rsidP="00166D2B">
      <w:pPr>
        <w:tabs>
          <w:tab w:val="left" w:pos="567"/>
        </w:tabs>
        <w:spacing w:line="260" w:lineRule="exact"/>
        <w:rPr>
          <w:rFonts w:eastAsia="TimesNewRoman"/>
          <w:bCs/>
          <w:sz w:val="22"/>
          <w:szCs w:val="22"/>
        </w:rPr>
      </w:pPr>
      <w:proofErr w:type="spellStart"/>
      <w:r w:rsidRPr="006E0C5D">
        <w:rPr>
          <w:kern w:val="2"/>
          <w:sz w:val="22"/>
          <w:szCs w:val="24"/>
        </w:rPr>
        <w:t>Infuzuokite</w:t>
      </w:r>
      <w:proofErr w:type="spellEnd"/>
      <w:r w:rsidRPr="006E0C5D">
        <w:rPr>
          <w:kern w:val="2"/>
          <w:sz w:val="22"/>
          <w:szCs w:val="24"/>
        </w:rPr>
        <w:t xml:space="preserve"> tik į </w:t>
      </w:r>
      <w:proofErr w:type="spellStart"/>
      <w:r w:rsidRPr="006E0C5D">
        <w:rPr>
          <w:kern w:val="2"/>
          <w:sz w:val="22"/>
          <w:szCs w:val="24"/>
        </w:rPr>
        <w:t>ekstrakorporinę</w:t>
      </w:r>
      <w:proofErr w:type="spellEnd"/>
      <w:r w:rsidRPr="006E0C5D">
        <w:rPr>
          <w:kern w:val="2"/>
          <w:sz w:val="22"/>
          <w:szCs w:val="24"/>
        </w:rPr>
        <w:t xml:space="preserve"> sistemą arba, jei taip rekomenduojama </w:t>
      </w:r>
      <w:proofErr w:type="spellStart"/>
      <w:r w:rsidRPr="006E0C5D">
        <w:rPr>
          <w:kern w:val="2"/>
          <w:sz w:val="22"/>
          <w:szCs w:val="24"/>
        </w:rPr>
        <w:t>ekstrakorporinio</w:t>
      </w:r>
      <w:proofErr w:type="spellEnd"/>
      <w:r w:rsidRPr="006E0C5D">
        <w:rPr>
          <w:kern w:val="2"/>
          <w:sz w:val="22"/>
          <w:szCs w:val="24"/>
        </w:rPr>
        <w:t xml:space="preserve"> kraujo valymo prietaiso naudojimo instrukcijose – per atskirą centrinės venos prieigą. </w:t>
      </w:r>
      <w:proofErr w:type="spellStart"/>
      <w:r>
        <w:rPr>
          <w:kern w:val="2"/>
          <w:sz w:val="22"/>
          <w:szCs w:val="24"/>
        </w:rPr>
        <w:t>Icoziss</w:t>
      </w:r>
      <w:proofErr w:type="spellEnd"/>
      <w:r w:rsidRPr="006E0C5D">
        <w:rPr>
          <w:kern w:val="2"/>
          <w:sz w:val="22"/>
          <w:szCs w:val="24"/>
        </w:rPr>
        <w:t xml:space="preserve"> nėra skirtas leisti į raumenis ar po oda.</w:t>
      </w:r>
    </w:p>
    <w:p w14:paraId="1F806164" w14:textId="77777777" w:rsidR="00166D2B" w:rsidRPr="006E0C5D" w:rsidRDefault="00166D2B" w:rsidP="00166D2B">
      <w:pPr>
        <w:tabs>
          <w:tab w:val="left" w:pos="567"/>
        </w:tabs>
        <w:spacing w:line="260" w:lineRule="exact"/>
        <w:rPr>
          <w:rFonts w:eastAsia="TimesNewRoman"/>
          <w:bCs/>
          <w:sz w:val="22"/>
          <w:szCs w:val="22"/>
          <w:lang w:eastAsia="lt-LT"/>
        </w:rPr>
      </w:pPr>
    </w:p>
    <w:p w14:paraId="1B2508FB" w14:textId="77777777" w:rsidR="00166D2B" w:rsidRPr="006E0C5D" w:rsidRDefault="00166D2B" w:rsidP="00166D2B">
      <w:pPr>
        <w:tabs>
          <w:tab w:val="left" w:pos="567"/>
        </w:tabs>
        <w:spacing w:line="260" w:lineRule="exact"/>
        <w:rPr>
          <w:rFonts w:eastAsia="TimesNewRoman"/>
          <w:bCs/>
          <w:sz w:val="22"/>
          <w:szCs w:val="22"/>
        </w:rPr>
      </w:pPr>
      <w:r w:rsidRPr="006E0C5D">
        <w:rPr>
          <w:kern w:val="2"/>
          <w:sz w:val="22"/>
          <w:szCs w:val="24"/>
        </w:rPr>
        <w:t xml:space="preserve">Būtina laikytis </w:t>
      </w:r>
      <w:proofErr w:type="spellStart"/>
      <w:r w:rsidRPr="006E0C5D">
        <w:rPr>
          <w:kern w:val="2"/>
          <w:sz w:val="22"/>
          <w:szCs w:val="24"/>
        </w:rPr>
        <w:t>ekstrakorporinio</w:t>
      </w:r>
      <w:proofErr w:type="spellEnd"/>
      <w:r w:rsidRPr="006E0C5D">
        <w:rPr>
          <w:kern w:val="2"/>
          <w:sz w:val="22"/>
          <w:szCs w:val="24"/>
        </w:rPr>
        <w:t xml:space="preserve"> kraujo valymo prietaiso gamintojo ir </w:t>
      </w:r>
      <w:proofErr w:type="spellStart"/>
      <w:r w:rsidRPr="006E0C5D">
        <w:rPr>
          <w:kern w:val="2"/>
          <w:sz w:val="22"/>
          <w:szCs w:val="24"/>
        </w:rPr>
        <w:t>ekstrakorporinės</w:t>
      </w:r>
      <w:proofErr w:type="spellEnd"/>
      <w:r w:rsidRPr="006E0C5D">
        <w:rPr>
          <w:kern w:val="2"/>
          <w:sz w:val="22"/>
          <w:szCs w:val="24"/>
        </w:rPr>
        <w:t xml:space="preserve"> sistemos komplekto bei intraveninės linijos gamintojo pateiktų naudojimo instrukcijų.</w:t>
      </w:r>
    </w:p>
    <w:bookmarkEnd w:id="1"/>
    <w:p w14:paraId="76D63BE1" w14:textId="77777777" w:rsidR="00166D2B" w:rsidRPr="006E0C5D" w:rsidRDefault="00166D2B" w:rsidP="00166D2B">
      <w:pPr>
        <w:tabs>
          <w:tab w:val="left" w:pos="567"/>
        </w:tabs>
        <w:spacing w:line="260" w:lineRule="exact"/>
        <w:rPr>
          <w:sz w:val="22"/>
          <w:szCs w:val="22"/>
          <w:highlight w:val="yellow"/>
          <w:lang w:eastAsia="lt-LT"/>
        </w:rPr>
      </w:pPr>
    </w:p>
    <w:p w14:paraId="13C41782" w14:textId="77777777" w:rsidR="00166D2B" w:rsidRPr="006E0C5D" w:rsidRDefault="00166D2B" w:rsidP="00166D2B">
      <w:pPr>
        <w:tabs>
          <w:tab w:val="left" w:pos="567"/>
        </w:tabs>
        <w:spacing w:line="260" w:lineRule="exact"/>
        <w:rPr>
          <w:b/>
          <w:sz w:val="22"/>
          <w:szCs w:val="22"/>
          <w:lang w:eastAsia="lt-LT"/>
        </w:rPr>
      </w:pPr>
      <w:r w:rsidRPr="006E0C5D">
        <w:rPr>
          <w:b/>
          <w:sz w:val="22"/>
          <w:szCs w:val="22"/>
          <w:lang w:eastAsia="lt-LT"/>
        </w:rPr>
        <w:t>Perdozavimas</w:t>
      </w:r>
    </w:p>
    <w:p w14:paraId="64C697F0" w14:textId="77777777" w:rsidR="00166D2B" w:rsidRPr="006E0C5D" w:rsidRDefault="00166D2B" w:rsidP="00166D2B">
      <w:pPr>
        <w:tabs>
          <w:tab w:val="left" w:pos="567"/>
        </w:tabs>
        <w:spacing w:line="260" w:lineRule="exact"/>
        <w:rPr>
          <w:noProof/>
          <w:sz w:val="22"/>
          <w:szCs w:val="22"/>
          <w:lang w:eastAsia="lt-LT"/>
        </w:rPr>
      </w:pPr>
      <w:r w:rsidRPr="006E0C5D">
        <w:rPr>
          <w:rFonts w:eastAsia="TimesNewRoman"/>
          <w:bCs/>
          <w:sz w:val="22"/>
          <w:szCs w:val="22"/>
          <w:lang w:eastAsia="lt-LT"/>
        </w:rPr>
        <w:t xml:space="preserve">Šio vaistinio preparato </w:t>
      </w:r>
      <w:r w:rsidRPr="006E0C5D">
        <w:rPr>
          <w:sz w:val="22"/>
          <w:szCs w:val="22"/>
          <w:lang w:eastAsia="lt-LT"/>
        </w:rPr>
        <w:t xml:space="preserve">leidžiant greitai ar per didelį kiekį, gali išsivystyti </w:t>
      </w:r>
      <w:proofErr w:type="spellStart"/>
      <w:r w:rsidRPr="006E0C5D">
        <w:rPr>
          <w:sz w:val="22"/>
          <w:szCs w:val="22"/>
          <w:lang w:eastAsia="lt-LT"/>
        </w:rPr>
        <w:t>hiperkalcemija</w:t>
      </w:r>
      <w:proofErr w:type="spellEnd"/>
      <w:r w:rsidRPr="006E0C5D">
        <w:rPr>
          <w:sz w:val="22"/>
          <w:szCs w:val="22"/>
          <w:lang w:eastAsia="lt-LT"/>
        </w:rPr>
        <w:t xml:space="preserve"> (atitinkamai: bendra koncentracija plazmoje &gt;3 </w:t>
      </w:r>
      <w:proofErr w:type="spellStart"/>
      <w:r w:rsidRPr="006E0C5D">
        <w:rPr>
          <w:sz w:val="22"/>
          <w:szCs w:val="22"/>
          <w:lang w:eastAsia="lt-LT"/>
        </w:rPr>
        <w:t>mmol</w:t>
      </w:r>
      <w:proofErr w:type="spellEnd"/>
      <w:r w:rsidRPr="006E0C5D">
        <w:rPr>
          <w:sz w:val="22"/>
          <w:szCs w:val="22"/>
          <w:lang w:eastAsia="lt-LT"/>
        </w:rPr>
        <w:t>/l, jonizuoto kalcio &gt;1,3 </w:t>
      </w:r>
      <w:proofErr w:type="spellStart"/>
      <w:r w:rsidRPr="006E0C5D">
        <w:rPr>
          <w:sz w:val="22"/>
          <w:szCs w:val="22"/>
          <w:lang w:eastAsia="lt-LT"/>
        </w:rPr>
        <w:t>mmol</w:t>
      </w:r>
      <w:proofErr w:type="spellEnd"/>
      <w:r w:rsidRPr="006E0C5D">
        <w:rPr>
          <w:sz w:val="22"/>
          <w:szCs w:val="22"/>
          <w:lang w:eastAsia="lt-LT"/>
        </w:rPr>
        <w:t>/l), kuri turi būti koreguojama medicininiu požiūriu tinkamu būdu.</w:t>
      </w:r>
    </w:p>
    <w:p w14:paraId="31BFB77E" w14:textId="77777777" w:rsidR="00166D2B" w:rsidRPr="006E0C5D" w:rsidRDefault="00166D2B" w:rsidP="00166D2B">
      <w:pPr>
        <w:tabs>
          <w:tab w:val="left" w:pos="567"/>
        </w:tabs>
        <w:spacing w:line="260" w:lineRule="exact"/>
        <w:rPr>
          <w:noProof/>
          <w:sz w:val="22"/>
          <w:szCs w:val="22"/>
          <w:lang w:eastAsia="lt-LT"/>
        </w:rPr>
      </w:pPr>
    </w:p>
    <w:p w14:paraId="22EF266E" w14:textId="77777777" w:rsidR="00166D2B" w:rsidRPr="006E0C5D" w:rsidRDefault="00166D2B" w:rsidP="00166D2B">
      <w:pPr>
        <w:tabs>
          <w:tab w:val="left" w:pos="567"/>
        </w:tabs>
        <w:spacing w:line="260" w:lineRule="exact"/>
        <w:rPr>
          <w:noProof/>
          <w:sz w:val="22"/>
          <w:szCs w:val="22"/>
          <w:lang w:eastAsia="lt-LT"/>
        </w:rPr>
      </w:pPr>
      <w:r w:rsidRPr="006E0C5D">
        <w:rPr>
          <w:sz w:val="22"/>
          <w:szCs w:val="22"/>
          <w:lang w:eastAsia="lt-LT"/>
        </w:rPr>
        <w:t xml:space="preserve">Pastebėję </w:t>
      </w:r>
      <w:proofErr w:type="spellStart"/>
      <w:r w:rsidRPr="006E0C5D">
        <w:rPr>
          <w:sz w:val="22"/>
          <w:szCs w:val="22"/>
          <w:lang w:eastAsia="lt-LT"/>
        </w:rPr>
        <w:t>hiperkalcemijos</w:t>
      </w:r>
      <w:proofErr w:type="spellEnd"/>
      <w:r w:rsidRPr="006E0C5D">
        <w:rPr>
          <w:sz w:val="22"/>
          <w:szCs w:val="22"/>
          <w:lang w:eastAsia="lt-LT"/>
        </w:rPr>
        <w:t xml:space="preserve"> požymių ar simptomų, šį vaistinį preparatą tuojau pat nustokite </w:t>
      </w:r>
      <w:r w:rsidRPr="006E0C5D">
        <w:rPr>
          <w:rFonts w:eastAsia="TimesNewRoman"/>
          <w:bCs/>
          <w:sz w:val="22"/>
          <w:szCs w:val="22"/>
          <w:lang w:eastAsia="lt-LT"/>
        </w:rPr>
        <w:t>leisti arba sumažinkite dozę</w:t>
      </w:r>
      <w:r w:rsidRPr="006E0C5D">
        <w:rPr>
          <w:sz w:val="22"/>
          <w:szCs w:val="22"/>
          <w:lang w:eastAsia="lt-LT"/>
        </w:rPr>
        <w:t xml:space="preserve">. </w:t>
      </w:r>
      <w:r w:rsidRPr="006E0C5D">
        <w:rPr>
          <w:bCs/>
          <w:sz w:val="22"/>
          <w:szCs w:val="22"/>
          <w:lang w:eastAsia="lt-LT"/>
        </w:rPr>
        <w:t xml:space="preserve">Esant itin padidėjusiai kalcio koncentracijai, reikia imtis skubių priemonių kalcio koncentracijai sumažinti. Jei inkstų funkcija išlieka tinkama, reikia apsvarstyti galimybę taikyti forsuotą diurezę ir kartu </w:t>
      </w:r>
      <w:proofErr w:type="spellStart"/>
      <w:r w:rsidRPr="006E0C5D">
        <w:rPr>
          <w:bCs/>
          <w:sz w:val="22"/>
          <w:szCs w:val="22"/>
          <w:lang w:eastAsia="lt-LT"/>
        </w:rPr>
        <w:t>infuzuoti</w:t>
      </w:r>
      <w:proofErr w:type="spellEnd"/>
      <w:r w:rsidRPr="006E0C5D">
        <w:rPr>
          <w:bCs/>
          <w:sz w:val="22"/>
          <w:szCs w:val="22"/>
          <w:lang w:eastAsia="lt-LT"/>
        </w:rPr>
        <w:t xml:space="preserve"> </w:t>
      </w:r>
      <w:r w:rsidRPr="008823D5">
        <w:rPr>
          <w:bCs/>
          <w:sz w:val="22"/>
          <w:szCs w:val="22"/>
          <w:lang w:eastAsia="lt-LT"/>
        </w:rPr>
        <w:t xml:space="preserve">įprasto </w:t>
      </w:r>
      <w:r w:rsidRPr="006E0C5D">
        <w:rPr>
          <w:bCs/>
          <w:sz w:val="22"/>
          <w:szCs w:val="22"/>
          <w:lang w:eastAsia="lt-LT"/>
        </w:rPr>
        <w:t>natrio chlorido tirpalo (</w:t>
      </w:r>
      <w:r>
        <w:rPr>
          <w:bCs/>
          <w:sz w:val="22"/>
          <w:szCs w:val="22"/>
          <w:lang w:eastAsia="lt-LT"/>
        </w:rPr>
        <w:t>9</w:t>
      </w:r>
      <w:r w:rsidRPr="006E0C5D">
        <w:rPr>
          <w:bCs/>
          <w:sz w:val="22"/>
          <w:szCs w:val="22"/>
          <w:lang w:eastAsia="lt-LT"/>
        </w:rPr>
        <w:t xml:space="preserve"> mg/ml NaCl), griežtai stebint skysčių balansą ir elektrolitų koncentraciją plazmoje. Pacientams, kurių inkstų funkcija sutrikusi, galima apsvarstyti dializės taikymą su </w:t>
      </w:r>
      <w:proofErr w:type="spellStart"/>
      <w:r w:rsidRPr="006E0C5D">
        <w:rPr>
          <w:bCs/>
          <w:sz w:val="22"/>
          <w:szCs w:val="22"/>
          <w:lang w:eastAsia="lt-LT"/>
        </w:rPr>
        <w:t>dializatu</w:t>
      </w:r>
      <w:proofErr w:type="spellEnd"/>
      <w:r w:rsidRPr="006E0C5D">
        <w:rPr>
          <w:bCs/>
          <w:sz w:val="22"/>
          <w:szCs w:val="22"/>
          <w:lang w:eastAsia="lt-LT"/>
        </w:rPr>
        <w:t xml:space="preserve"> be kalcio.</w:t>
      </w:r>
    </w:p>
    <w:p w14:paraId="4BA212A4" w14:textId="77777777" w:rsidR="00166D2B" w:rsidRPr="006E0C5D" w:rsidRDefault="00166D2B" w:rsidP="00166D2B">
      <w:pPr>
        <w:tabs>
          <w:tab w:val="left" w:pos="567"/>
        </w:tabs>
        <w:spacing w:line="260" w:lineRule="exact"/>
        <w:rPr>
          <w:noProof/>
          <w:sz w:val="22"/>
          <w:szCs w:val="22"/>
          <w:lang w:eastAsia="lt-LT"/>
        </w:rPr>
      </w:pPr>
    </w:p>
    <w:p w14:paraId="23B1FEC3" w14:textId="77777777" w:rsidR="00166D2B" w:rsidRPr="006E0C5D" w:rsidRDefault="00166D2B" w:rsidP="00166D2B">
      <w:pPr>
        <w:tabs>
          <w:tab w:val="left" w:pos="567"/>
        </w:tabs>
        <w:spacing w:line="260" w:lineRule="exact"/>
        <w:rPr>
          <w:noProof/>
          <w:sz w:val="22"/>
          <w:szCs w:val="22"/>
          <w:lang w:eastAsia="lt-LT"/>
        </w:rPr>
      </w:pPr>
      <w:proofErr w:type="spellStart"/>
      <w:r w:rsidRPr="006E0C5D">
        <w:rPr>
          <w:sz w:val="22"/>
          <w:szCs w:val="22"/>
          <w:lang w:eastAsia="lt-LT"/>
        </w:rPr>
        <w:t>Hiperkalcemijos</w:t>
      </w:r>
      <w:proofErr w:type="spellEnd"/>
      <w:r w:rsidRPr="006E0C5D">
        <w:rPr>
          <w:sz w:val="22"/>
          <w:szCs w:val="22"/>
          <w:lang w:eastAsia="lt-LT"/>
        </w:rPr>
        <w:t xml:space="preserve"> požymiai ir simptomai yra tokie (sąrašas nėra baigtinis):</w:t>
      </w:r>
    </w:p>
    <w:p w14:paraId="7E8748DE" w14:textId="77777777" w:rsidR="00166D2B" w:rsidRPr="006E0C5D" w:rsidRDefault="00166D2B" w:rsidP="00166D2B">
      <w:pPr>
        <w:numPr>
          <w:ilvl w:val="0"/>
          <w:numId w:val="3"/>
        </w:numPr>
        <w:ind w:right="-2"/>
        <w:rPr>
          <w:noProof/>
          <w:sz w:val="22"/>
          <w:szCs w:val="22"/>
          <w:lang w:eastAsia="lt-LT"/>
        </w:rPr>
      </w:pPr>
      <w:r w:rsidRPr="006E0C5D">
        <w:rPr>
          <w:sz w:val="22"/>
          <w:szCs w:val="22"/>
          <w:lang w:eastAsia="lt-LT"/>
        </w:rPr>
        <w:t xml:space="preserve">nervų sistemos sutrikimai, </w:t>
      </w:r>
      <w:r>
        <w:rPr>
          <w:sz w:val="22"/>
          <w:szCs w:val="22"/>
          <w:lang w:eastAsia="lt-LT"/>
        </w:rPr>
        <w:t>pavyzdžiui</w:t>
      </w:r>
      <w:r w:rsidRPr="006E0C5D">
        <w:rPr>
          <w:sz w:val="22"/>
          <w:szCs w:val="22"/>
          <w:lang w:eastAsia="lt-LT"/>
        </w:rPr>
        <w:t xml:space="preserve"> letargija, dezorientacija, </w:t>
      </w:r>
      <w:proofErr w:type="spellStart"/>
      <w:r w:rsidRPr="006E0C5D">
        <w:rPr>
          <w:sz w:val="22"/>
          <w:szCs w:val="22"/>
          <w:lang w:eastAsia="lt-LT"/>
        </w:rPr>
        <w:t>hiporefleksija</w:t>
      </w:r>
      <w:proofErr w:type="spellEnd"/>
      <w:r w:rsidRPr="006E0C5D">
        <w:rPr>
          <w:sz w:val="22"/>
          <w:szCs w:val="22"/>
          <w:lang w:eastAsia="lt-LT"/>
        </w:rPr>
        <w:t>;</w:t>
      </w:r>
    </w:p>
    <w:p w14:paraId="2703582C" w14:textId="77777777" w:rsidR="00166D2B" w:rsidRPr="006E0C5D" w:rsidRDefault="00166D2B" w:rsidP="00166D2B">
      <w:pPr>
        <w:numPr>
          <w:ilvl w:val="0"/>
          <w:numId w:val="3"/>
        </w:numPr>
        <w:ind w:right="-2"/>
        <w:rPr>
          <w:noProof/>
          <w:sz w:val="22"/>
          <w:szCs w:val="22"/>
          <w:lang w:eastAsia="lt-LT"/>
        </w:rPr>
      </w:pPr>
      <w:r w:rsidRPr="006E0C5D">
        <w:rPr>
          <w:sz w:val="22"/>
          <w:szCs w:val="22"/>
          <w:lang w:eastAsia="lt-LT"/>
        </w:rPr>
        <w:t xml:space="preserve">širdies sutrikimai, </w:t>
      </w:r>
      <w:r>
        <w:rPr>
          <w:sz w:val="22"/>
          <w:szCs w:val="22"/>
          <w:lang w:eastAsia="lt-LT"/>
        </w:rPr>
        <w:t>pavyzdžiui</w:t>
      </w:r>
      <w:r w:rsidRPr="006E0C5D" w:rsidDel="00A87240">
        <w:rPr>
          <w:sz w:val="22"/>
          <w:szCs w:val="22"/>
          <w:lang w:eastAsia="lt-LT"/>
        </w:rPr>
        <w:t xml:space="preserve"> </w:t>
      </w:r>
      <w:r w:rsidRPr="006E0C5D">
        <w:rPr>
          <w:sz w:val="22"/>
          <w:szCs w:val="22"/>
          <w:lang w:eastAsia="lt-LT"/>
        </w:rPr>
        <w:t>tachikardija ir polinkis į širdies aritmiją, hipertenzija, elektrokardiogramos pokyčiai (QT intervalo sutrumpėjimas);</w:t>
      </w:r>
    </w:p>
    <w:p w14:paraId="465A5CA3" w14:textId="77777777" w:rsidR="00166D2B" w:rsidRPr="006E0C5D" w:rsidRDefault="00166D2B" w:rsidP="00166D2B">
      <w:pPr>
        <w:numPr>
          <w:ilvl w:val="0"/>
          <w:numId w:val="3"/>
        </w:numPr>
        <w:ind w:right="-2"/>
        <w:rPr>
          <w:noProof/>
          <w:sz w:val="22"/>
          <w:szCs w:val="22"/>
          <w:lang w:eastAsia="lt-LT"/>
        </w:rPr>
      </w:pPr>
      <w:r w:rsidRPr="006E0C5D">
        <w:rPr>
          <w:sz w:val="22"/>
          <w:szCs w:val="22"/>
          <w:lang w:eastAsia="lt-LT"/>
        </w:rPr>
        <w:t>virškinimo trakto sutrikimai, kaip antai pykinimas, vėmimas, vidurių užkietėjimas, polinkis į opų susidarymą;</w:t>
      </w:r>
    </w:p>
    <w:p w14:paraId="13A0AC17" w14:textId="77777777" w:rsidR="00166D2B" w:rsidRPr="006E0C5D" w:rsidRDefault="00166D2B" w:rsidP="00166D2B">
      <w:pPr>
        <w:numPr>
          <w:ilvl w:val="0"/>
          <w:numId w:val="3"/>
        </w:numPr>
        <w:ind w:right="-2"/>
        <w:rPr>
          <w:noProof/>
          <w:sz w:val="22"/>
          <w:szCs w:val="22"/>
          <w:lang w:eastAsia="lt-LT"/>
        </w:rPr>
      </w:pPr>
      <w:r w:rsidRPr="006E0C5D">
        <w:rPr>
          <w:sz w:val="22"/>
          <w:szCs w:val="22"/>
          <w:lang w:eastAsia="lt-LT"/>
        </w:rPr>
        <w:t xml:space="preserve">inkstų ir šlapimo takų sutrikimai, </w:t>
      </w:r>
      <w:r>
        <w:rPr>
          <w:sz w:val="22"/>
          <w:szCs w:val="22"/>
          <w:lang w:eastAsia="lt-LT"/>
        </w:rPr>
        <w:t>pavyzdžiui</w:t>
      </w:r>
      <w:r w:rsidRPr="006E0C5D" w:rsidDel="003B4ECB">
        <w:rPr>
          <w:sz w:val="22"/>
          <w:szCs w:val="22"/>
          <w:lang w:eastAsia="lt-LT"/>
        </w:rPr>
        <w:t xml:space="preserve"> </w:t>
      </w:r>
      <w:r w:rsidRPr="006E0C5D">
        <w:rPr>
          <w:sz w:val="22"/>
          <w:szCs w:val="22"/>
          <w:lang w:eastAsia="lt-LT"/>
        </w:rPr>
        <w:t xml:space="preserve">padidėjusi diurezė, troškulys, </w:t>
      </w:r>
      <w:proofErr w:type="spellStart"/>
      <w:r w:rsidRPr="006E0C5D">
        <w:rPr>
          <w:sz w:val="22"/>
          <w:szCs w:val="22"/>
          <w:lang w:eastAsia="lt-LT"/>
        </w:rPr>
        <w:t>akvarezė</w:t>
      </w:r>
      <w:proofErr w:type="spellEnd"/>
      <w:r w:rsidRPr="006E0C5D">
        <w:rPr>
          <w:sz w:val="22"/>
          <w:szCs w:val="22"/>
          <w:lang w:eastAsia="lt-LT"/>
        </w:rPr>
        <w:t>, kalcio druskų nusėdimas inkstuose;</w:t>
      </w:r>
    </w:p>
    <w:p w14:paraId="15F69DCA" w14:textId="77777777" w:rsidR="00166D2B" w:rsidRPr="006E0C5D" w:rsidRDefault="00166D2B" w:rsidP="00166D2B">
      <w:pPr>
        <w:numPr>
          <w:ilvl w:val="0"/>
          <w:numId w:val="3"/>
        </w:numPr>
        <w:ind w:right="-2"/>
        <w:rPr>
          <w:noProof/>
          <w:sz w:val="22"/>
          <w:szCs w:val="22"/>
          <w:lang w:eastAsia="lt-LT"/>
        </w:rPr>
      </w:pPr>
      <w:r w:rsidRPr="006E0C5D">
        <w:rPr>
          <w:sz w:val="22"/>
          <w:szCs w:val="22"/>
          <w:lang w:eastAsia="lt-LT"/>
        </w:rPr>
        <w:t xml:space="preserve">bendrojo pobūdžio sutrikimai, </w:t>
      </w:r>
      <w:r>
        <w:rPr>
          <w:sz w:val="22"/>
          <w:szCs w:val="22"/>
          <w:lang w:eastAsia="lt-LT"/>
        </w:rPr>
        <w:t>pavyzdžiui</w:t>
      </w:r>
      <w:r w:rsidRPr="006E0C5D" w:rsidDel="003B4ECB">
        <w:rPr>
          <w:sz w:val="22"/>
          <w:szCs w:val="22"/>
          <w:lang w:eastAsia="lt-LT"/>
        </w:rPr>
        <w:t xml:space="preserve"> </w:t>
      </w:r>
      <w:r w:rsidRPr="006E0C5D">
        <w:rPr>
          <w:sz w:val="22"/>
          <w:szCs w:val="22"/>
          <w:lang w:eastAsia="lt-LT"/>
        </w:rPr>
        <w:t>nuovargis.</w:t>
      </w:r>
    </w:p>
    <w:p w14:paraId="31100109" w14:textId="77777777" w:rsidR="00166D2B" w:rsidRPr="006E0C5D" w:rsidRDefault="00166D2B" w:rsidP="00166D2B">
      <w:pPr>
        <w:tabs>
          <w:tab w:val="left" w:pos="567"/>
        </w:tabs>
        <w:spacing w:line="260" w:lineRule="exact"/>
        <w:rPr>
          <w:noProof/>
          <w:sz w:val="22"/>
          <w:szCs w:val="22"/>
          <w:lang w:eastAsia="lt-LT"/>
        </w:rPr>
      </w:pPr>
    </w:p>
    <w:p w14:paraId="4E048804" w14:textId="77777777" w:rsidR="00166D2B" w:rsidRPr="006E0C5D" w:rsidRDefault="00166D2B" w:rsidP="00166D2B">
      <w:pPr>
        <w:tabs>
          <w:tab w:val="left" w:pos="567"/>
        </w:tabs>
        <w:spacing w:line="260" w:lineRule="exact"/>
        <w:rPr>
          <w:noProof/>
          <w:sz w:val="22"/>
          <w:szCs w:val="22"/>
          <w:lang w:eastAsia="lt-LT"/>
        </w:rPr>
      </w:pPr>
      <w:r w:rsidRPr="006E0C5D">
        <w:rPr>
          <w:sz w:val="22"/>
          <w:szCs w:val="22"/>
          <w:lang w:eastAsia="lt-LT"/>
        </w:rPr>
        <w:t xml:space="preserve">Dėl greitai leidžiamų kalcio druskų taip pat gali pasireikšti kreidos skonis, dilgčiojimas, karščio pylimas, periferinių kraujagyslių išsiplėtimas ir </w:t>
      </w:r>
      <w:proofErr w:type="spellStart"/>
      <w:r w:rsidRPr="006E0C5D">
        <w:rPr>
          <w:sz w:val="22"/>
          <w:szCs w:val="22"/>
          <w:lang w:eastAsia="lt-LT"/>
        </w:rPr>
        <w:t>hipotenzija</w:t>
      </w:r>
      <w:proofErr w:type="spellEnd"/>
      <w:r w:rsidRPr="006E0C5D">
        <w:rPr>
          <w:sz w:val="22"/>
          <w:szCs w:val="22"/>
          <w:lang w:eastAsia="lt-LT"/>
        </w:rPr>
        <w:t>, bradikardija, sinkopė ir aritmija, dėl kurios gali sustoti širdis.</w:t>
      </w:r>
    </w:p>
    <w:p w14:paraId="1EE2E1D0" w14:textId="77777777" w:rsidR="00166D2B" w:rsidRPr="006E0C5D" w:rsidRDefault="00166D2B" w:rsidP="00166D2B">
      <w:pPr>
        <w:tabs>
          <w:tab w:val="left" w:pos="567"/>
        </w:tabs>
        <w:spacing w:line="260" w:lineRule="exact"/>
        <w:rPr>
          <w:b/>
          <w:sz w:val="22"/>
          <w:szCs w:val="22"/>
          <w:highlight w:val="yellow"/>
          <w:u w:val="single"/>
          <w:lang w:eastAsia="lt-LT"/>
        </w:rPr>
      </w:pPr>
    </w:p>
    <w:p w14:paraId="00FDB2AC" w14:textId="77777777" w:rsidR="00166D2B" w:rsidRPr="006E0C5D" w:rsidRDefault="00166D2B" w:rsidP="00166D2B">
      <w:pPr>
        <w:tabs>
          <w:tab w:val="left" w:pos="567"/>
        </w:tabs>
        <w:spacing w:line="260" w:lineRule="exact"/>
        <w:rPr>
          <w:b/>
          <w:sz w:val="22"/>
          <w:szCs w:val="22"/>
          <w:lang w:eastAsia="lt-LT"/>
        </w:rPr>
      </w:pPr>
      <w:r w:rsidRPr="006E0C5D">
        <w:rPr>
          <w:b/>
          <w:sz w:val="22"/>
          <w:szCs w:val="22"/>
          <w:lang w:eastAsia="lt-LT"/>
        </w:rPr>
        <w:t>Paruošimas ir (arba) tvarkymas</w:t>
      </w:r>
    </w:p>
    <w:p w14:paraId="1FBC1640" w14:textId="77777777" w:rsidR="00166D2B" w:rsidRPr="006E0C5D" w:rsidRDefault="00166D2B" w:rsidP="00166D2B">
      <w:pPr>
        <w:tabs>
          <w:tab w:val="left" w:pos="567"/>
        </w:tabs>
        <w:spacing w:line="260" w:lineRule="exact"/>
        <w:rPr>
          <w:noProof/>
          <w:sz w:val="22"/>
          <w:szCs w:val="22"/>
          <w:lang w:eastAsia="lt-LT"/>
        </w:rPr>
      </w:pPr>
      <w:r w:rsidRPr="006E0C5D">
        <w:rPr>
          <w:sz w:val="22"/>
          <w:szCs w:val="22"/>
          <w:lang w:eastAsia="lt-LT"/>
        </w:rPr>
        <w:t>Tirpalą galima išpilti į kanalizaciją nedarant žalos aplinkai.</w:t>
      </w:r>
    </w:p>
    <w:p w14:paraId="0DAE5DB6" w14:textId="77777777" w:rsidR="00166D2B" w:rsidRPr="006E0C5D" w:rsidRDefault="00166D2B" w:rsidP="00166D2B">
      <w:pPr>
        <w:tabs>
          <w:tab w:val="left" w:pos="567"/>
        </w:tabs>
        <w:spacing w:line="260" w:lineRule="exact"/>
        <w:rPr>
          <w:noProof/>
          <w:sz w:val="22"/>
          <w:szCs w:val="22"/>
          <w:lang w:eastAsia="lt-LT"/>
        </w:rPr>
      </w:pPr>
    </w:p>
    <w:p w14:paraId="754DC088" w14:textId="77777777" w:rsidR="00166D2B" w:rsidRPr="006E0C5D" w:rsidRDefault="00166D2B" w:rsidP="00166D2B">
      <w:pPr>
        <w:tabs>
          <w:tab w:val="left" w:pos="567"/>
        </w:tabs>
        <w:spacing w:line="260" w:lineRule="exact"/>
        <w:rPr>
          <w:noProof/>
          <w:sz w:val="22"/>
          <w:szCs w:val="22"/>
          <w:lang w:eastAsia="lt-LT"/>
        </w:rPr>
      </w:pPr>
      <w:r w:rsidRPr="006E0C5D">
        <w:rPr>
          <w:sz w:val="22"/>
          <w:szCs w:val="22"/>
          <w:lang w:eastAsia="lt-LT"/>
        </w:rPr>
        <w:t>Negalima užšaldyti.</w:t>
      </w:r>
    </w:p>
    <w:p w14:paraId="42E00672" w14:textId="77777777" w:rsidR="00166D2B" w:rsidRPr="006E0C5D" w:rsidRDefault="00166D2B" w:rsidP="00166D2B">
      <w:pPr>
        <w:tabs>
          <w:tab w:val="left" w:pos="567"/>
        </w:tabs>
        <w:spacing w:line="260" w:lineRule="exact"/>
        <w:rPr>
          <w:noProof/>
          <w:sz w:val="22"/>
          <w:szCs w:val="22"/>
          <w:lang w:eastAsia="lt-LT"/>
        </w:rPr>
      </w:pPr>
    </w:p>
    <w:p w14:paraId="27642E57" w14:textId="77777777" w:rsidR="00166D2B" w:rsidRPr="006E0C5D" w:rsidRDefault="00166D2B" w:rsidP="00166D2B">
      <w:pPr>
        <w:tabs>
          <w:tab w:val="left" w:pos="567"/>
        </w:tabs>
        <w:spacing w:line="260" w:lineRule="exact"/>
        <w:rPr>
          <w:noProof/>
          <w:sz w:val="22"/>
          <w:szCs w:val="22"/>
          <w:lang w:eastAsia="lt-LT"/>
        </w:rPr>
      </w:pPr>
      <w:r w:rsidRPr="006E0C5D">
        <w:rPr>
          <w:sz w:val="22"/>
          <w:szCs w:val="22"/>
          <w:lang w:eastAsia="lt-LT"/>
        </w:rPr>
        <w:t>Reikia laikytis toliau nurodytų naudojimo instrukcijų</w:t>
      </w:r>
    </w:p>
    <w:p w14:paraId="49527ACC" w14:textId="77777777" w:rsidR="00166D2B" w:rsidRPr="006E0C5D" w:rsidRDefault="00166D2B" w:rsidP="00166D2B">
      <w:pPr>
        <w:tabs>
          <w:tab w:val="left" w:pos="567"/>
        </w:tabs>
        <w:spacing w:line="260" w:lineRule="exact"/>
        <w:rPr>
          <w:noProof/>
          <w:sz w:val="22"/>
          <w:szCs w:val="22"/>
          <w:lang w:eastAsia="lt-LT"/>
        </w:rPr>
      </w:pPr>
    </w:p>
    <w:p w14:paraId="7C3DD0FA" w14:textId="77777777" w:rsidR="00166D2B" w:rsidRPr="006E0C5D" w:rsidRDefault="00166D2B" w:rsidP="00166D2B">
      <w:pPr>
        <w:tabs>
          <w:tab w:val="left" w:pos="567"/>
        </w:tabs>
        <w:spacing w:line="260" w:lineRule="exact"/>
        <w:rPr>
          <w:noProof/>
          <w:sz w:val="22"/>
          <w:szCs w:val="22"/>
          <w:lang w:eastAsia="lt-LT"/>
        </w:rPr>
      </w:pPr>
      <w:r w:rsidRPr="006E0C5D">
        <w:rPr>
          <w:sz w:val="22"/>
          <w:szCs w:val="22"/>
          <w:lang w:eastAsia="lt-LT"/>
        </w:rPr>
        <w:t xml:space="preserve">Vaistinį preparatą tvarkant ir leidžiant pacientui reikia laikytis </w:t>
      </w:r>
      <w:proofErr w:type="spellStart"/>
      <w:r w:rsidRPr="006E0C5D">
        <w:rPr>
          <w:sz w:val="22"/>
          <w:szCs w:val="22"/>
          <w:lang w:eastAsia="lt-LT"/>
        </w:rPr>
        <w:t>aseptinės</w:t>
      </w:r>
      <w:proofErr w:type="spellEnd"/>
      <w:r w:rsidRPr="006E0C5D">
        <w:rPr>
          <w:sz w:val="22"/>
          <w:szCs w:val="22"/>
          <w:lang w:eastAsia="lt-LT"/>
        </w:rPr>
        <w:t xml:space="preserve"> technikos.</w:t>
      </w:r>
    </w:p>
    <w:p w14:paraId="6A870419" w14:textId="77777777" w:rsidR="00166D2B" w:rsidRPr="006E0C5D" w:rsidRDefault="00166D2B" w:rsidP="00166D2B">
      <w:pPr>
        <w:tabs>
          <w:tab w:val="left" w:pos="567"/>
        </w:tabs>
        <w:spacing w:line="260" w:lineRule="exact"/>
        <w:rPr>
          <w:noProof/>
          <w:sz w:val="22"/>
          <w:szCs w:val="22"/>
          <w:lang w:eastAsia="lt-LT"/>
        </w:rPr>
      </w:pPr>
    </w:p>
    <w:p w14:paraId="58B527E5" w14:textId="77777777" w:rsidR="00166D2B" w:rsidRPr="006E0C5D" w:rsidRDefault="00166D2B" w:rsidP="00166D2B">
      <w:pPr>
        <w:tabs>
          <w:tab w:val="left" w:pos="567"/>
        </w:tabs>
        <w:spacing w:line="260" w:lineRule="exact"/>
        <w:rPr>
          <w:noProof/>
          <w:sz w:val="22"/>
          <w:szCs w:val="22"/>
          <w:lang w:eastAsia="lt-LT"/>
        </w:rPr>
      </w:pPr>
      <w:r w:rsidRPr="006E0C5D">
        <w:rPr>
          <w:rFonts w:eastAsia="TimesNewRoman"/>
          <w:bCs/>
          <w:sz w:val="22"/>
          <w:szCs w:val="22"/>
          <w:lang w:eastAsia="lt-LT"/>
        </w:rPr>
        <w:t>Š</w:t>
      </w:r>
      <w:r>
        <w:rPr>
          <w:rFonts w:eastAsia="TimesNewRoman"/>
          <w:bCs/>
          <w:sz w:val="22"/>
          <w:szCs w:val="22"/>
          <w:lang w:eastAsia="lt-LT"/>
        </w:rPr>
        <w:t>io</w:t>
      </w:r>
      <w:r w:rsidRPr="006E0C5D">
        <w:rPr>
          <w:rFonts w:eastAsia="TimesNewRoman"/>
          <w:bCs/>
          <w:sz w:val="22"/>
          <w:szCs w:val="22"/>
          <w:lang w:eastAsia="lt-LT"/>
        </w:rPr>
        <w:t xml:space="preserve"> vaistin</w:t>
      </w:r>
      <w:r>
        <w:rPr>
          <w:rFonts w:eastAsia="TimesNewRoman"/>
          <w:bCs/>
          <w:sz w:val="22"/>
          <w:szCs w:val="22"/>
          <w:lang w:eastAsia="lt-LT"/>
        </w:rPr>
        <w:t>io</w:t>
      </w:r>
      <w:r w:rsidRPr="006E0C5D">
        <w:rPr>
          <w:rFonts w:eastAsia="TimesNewRoman"/>
          <w:bCs/>
          <w:sz w:val="22"/>
          <w:szCs w:val="22"/>
          <w:lang w:eastAsia="lt-LT"/>
        </w:rPr>
        <w:t xml:space="preserve"> prepara</w:t>
      </w:r>
      <w:r>
        <w:rPr>
          <w:rFonts w:eastAsia="TimesNewRoman"/>
          <w:bCs/>
          <w:sz w:val="22"/>
          <w:szCs w:val="22"/>
          <w:lang w:eastAsia="lt-LT"/>
        </w:rPr>
        <w:t>to</w:t>
      </w:r>
      <w:r w:rsidRPr="006E0C5D">
        <w:rPr>
          <w:rFonts w:eastAsia="TimesNewRoman"/>
          <w:bCs/>
          <w:sz w:val="22"/>
          <w:szCs w:val="22"/>
          <w:lang w:eastAsia="lt-LT"/>
        </w:rPr>
        <w:t xml:space="preserve"> </w:t>
      </w:r>
      <w:r w:rsidRPr="006E0C5D">
        <w:rPr>
          <w:sz w:val="22"/>
          <w:szCs w:val="22"/>
          <w:lang w:eastAsia="lt-LT"/>
        </w:rPr>
        <w:t xml:space="preserve">prieš leidžiant reikia apžiūrėti, ar nėra kietųjų dalelių ir ar nepakito spalva. Negalima leisti, jei tirpalas nėra skaidrus ir bespalvis arba jei sandariklis yra pažeistas. Jei </w:t>
      </w:r>
      <w:proofErr w:type="spellStart"/>
      <w:r w:rsidRPr="006E0C5D">
        <w:rPr>
          <w:sz w:val="22"/>
          <w:szCs w:val="22"/>
          <w:lang w:eastAsia="lt-LT"/>
        </w:rPr>
        <w:t>talpyklė</w:t>
      </w:r>
      <w:proofErr w:type="spellEnd"/>
      <w:r w:rsidRPr="006E0C5D">
        <w:rPr>
          <w:sz w:val="22"/>
          <w:szCs w:val="22"/>
          <w:lang w:eastAsia="lt-LT"/>
        </w:rPr>
        <w:t xml:space="preserve"> pažeista, ją reikia išmesti.</w:t>
      </w:r>
    </w:p>
    <w:p w14:paraId="38C85CDA" w14:textId="77777777" w:rsidR="00166D2B" w:rsidRPr="006E0C5D" w:rsidRDefault="00166D2B" w:rsidP="00166D2B">
      <w:pPr>
        <w:tabs>
          <w:tab w:val="left" w:pos="567"/>
        </w:tabs>
        <w:spacing w:line="260" w:lineRule="exact"/>
        <w:rPr>
          <w:noProof/>
          <w:sz w:val="22"/>
          <w:szCs w:val="22"/>
          <w:lang w:eastAsia="lt-LT"/>
        </w:rPr>
      </w:pPr>
    </w:p>
    <w:p w14:paraId="799ED6CE" w14:textId="77777777" w:rsidR="00166D2B" w:rsidRPr="006E0C5D" w:rsidRDefault="00166D2B" w:rsidP="00166D2B">
      <w:pPr>
        <w:tabs>
          <w:tab w:val="left" w:pos="567"/>
        </w:tabs>
        <w:spacing w:line="260" w:lineRule="exact"/>
        <w:rPr>
          <w:noProof/>
          <w:sz w:val="22"/>
          <w:szCs w:val="22"/>
          <w:lang w:eastAsia="lt-LT"/>
        </w:rPr>
      </w:pPr>
      <w:r w:rsidRPr="006E0C5D">
        <w:rPr>
          <w:sz w:val="22"/>
          <w:szCs w:val="22"/>
          <w:lang w:eastAsia="lt-LT"/>
        </w:rPr>
        <w:t xml:space="preserve">Pakuotės plėvelę nuo maišelio nuimkite prieš pat </w:t>
      </w:r>
      <w:r>
        <w:rPr>
          <w:sz w:val="22"/>
          <w:szCs w:val="22"/>
          <w:lang w:eastAsia="lt-LT"/>
        </w:rPr>
        <w:t>vartojimą</w:t>
      </w:r>
      <w:r w:rsidRPr="006E0C5D">
        <w:rPr>
          <w:sz w:val="22"/>
          <w:szCs w:val="22"/>
          <w:lang w:eastAsia="lt-LT"/>
        </w:rPr>
        <w:t xml:space="preserve">. Pašalinus pakuotės plėvelę, </w:t>
      </w:r>
      <w:r>
        <w:rPr>
          <w:sz w:val="22"/>
          <w:szCs w:val="22"/>
          <w:lang w:eastAsia="lt-LT"/>
        </w:rPr>
        <w:t>šį vaistinį preparatą</w:t>
      </w:r>
      <w:r w:rsidRPr="006E0C5D">
        <w:rPr>
          <w:sz w:val="22"/>
          <w:szCs w:val="22"/>
          <w:lang w:eastAsia="lt-LT"/>
        </w:rPr>
        <w:t xml:space="preserve"> reikia suleisti per 72 valandas. Stipriai suspauskite maišelį, kad patikrintumėte, ar nėra nuotėkio. Jei aptikote nuotėkį, tirpalą nedelsdami išmeskite, nes nebeįmanoma užtikrinti sterilumo. Tirpalą reikia suleisti iškart atidarius maišelį, kad būtų išvengta mikrobiologinio užteršimo.</w:t>
      </w:r>
    </w:p>
    <w:p w14:paraId="5DA3A534" w14:textId="77777777" w:rsidR="00166D2B" w:rsidRPr="006E0C5D" w:rsidRDefault="00166D2B" w:rsidP="00166D2B">
      <w:pPr>
        <w:tabs>
          <w:tab w:val="left" w:pos="567"/>
        </w:tabs>
        <w:spacing w:line="260" w:lineRule="exact"/>
        <w:rPr>
          <w:noProof/>
          <w:sz w:val="22"/>
          <w:szCs w:val="22"/>
          <w:lang w:eastAsia="lt-LT"/>
        </w:rPr>
      </w:pPr>
    </w:p>
    <w:p w14:paraId="6A05AC35" w14:textId="77777777" w:rsidR="00166D2B" w:rsidRPr="006E0C5D" w:rsidRDefault="00166D2B" w:rsidP="00166D2B">
      <w:pPr>
        <w:tabs>
          <w:tab w:val="left" w:pos="567"/>
        </w:tabs>
        <w:spacing w:line="260" w:lineRule="exact"/>
        <w:rPr>
          <w:noProof/>
          <w:sz w:val="22"/>
          <w:szCs w:val="22"/>
          <w:lang w:eastAsia="lt-LT"/>
        </w:rPr>
      </w:pPr>
      <w:r w:rsidRPr="006E0C5D">
        <w:rPr>
          <w:sz w:val="22"/>
          <w:szCs w:val="22"/>
          <w:lang w:eastAsia="lt-LT"/>
        </w:rPr>
        <w:t>Nuo pakuotės apačioje esančio išleidimo prievado nuimkite plastikinį apsaugą: viena ranka suimkite mažą sparnelį, esantį ant prievado kaklelio, o kita ranka suimkite didelį sparnelį, esantį ant dangtelio, ir pasukite. Dangtelis atšoks.</w:t>
      </w:r>
    </w:p>
    <w:p w14:paraId="76AC51CE" w14:textId="77777777" w:rsidR="00166D2B" w:rsidRPr="006E0C5D" w:rsidRDefault="00166D2B" w:rsidP="00166D2B">
      <w:pPr>
        <w:tabs>
          <w:tab w:val="left" w:pos="567"/>
        </w:tabs>
        <w:spacing w:line="260" w:lineRule="exact"/>
        <w:rPr>
          <w:noProof/>
          <w:sz w:val="22"/>
          <w:szCs w:val="22"/>
          <w:lang w:eastAsia="lt-LT"/>
        </w:rPr>
      </w:pPr>
    </w:p>
    <w:p w14:paraId="4BCB42E6" w14:textId="77777777" w:rsidR="00166D2B" w:rsidRPr="006E0C5D" w:rsidRDefault="00166D2B" w:rsidP="00166D2B">
      <w:pPr>
        <w:tabs>
          <w:tab w:val="left" w:pos="567"/>
        </w:tabs>
        <w:spacing w:line="260" w:lineRule="exact"/>
        <w:rPr>
          <w:noProof/>
          <w:sz w:val="22"/>
          <w:szCs w:val="22"/>
          <w:lang w:eastAsia="lt-LT"/>
        </w:rPr>
      </w:pPr>
      <w:r w:rsidRPr="006E0C5D">
        <w:rPr>
          <w:sz w:val="22"/>
          <w:szCs w:val="22"/>
          <w:lang w:eastAsia="lt-LT"/>
        </w:rPr>
        <w:t>Pradurkite guminę pertvarą smaigu. Prijunkite vadovaudamiesi rinkinio instrukcijomis. Įsitikinkite, kad skystis teka laisvai.</w:t>
      </w:r>
    </w:p>
    <w:p w14:paraId="4FD23D28" w14:textId="77777777" w:rsidR="00166D2B" w:rsidRPr="006E0C5D" w:rsidRDefault="00166D2B" w:rsidP="00166D2B">
      <w:pPr>
        <w:tabs>
          <w:tab w:val="left" w:pos="567"/>
        </w:tabs>
        <w:spacing w:line="260" w:lineRule="exact"/>
        <w:rPr>
          <w:noProof/>
          <w:sz w:val="22"/>
          <w:szCs w:val="22"/>
          <w:lang w:eastAsia="lt-LT"/>
        </w:rPr>
      </w:pPr>
    </w:p>
    <w:p w14:paraId="4F810BEF" w14:textId="77777777" w:rsidR="00166D2B" w:rsidRPr="006E0C5D" w:rsidRDefault="00166D2B" w:rsidP="00166D2B">
      <w:pPr>
        <w:tabs>
          <w:tab w:val="left" w:pos="567"/>
        </w:tabs>
        <w:spacing w:line="260" w:lineRule="exact"/>
        <w:rPr>
          <w:noProof/>
          <w:sz w:val="22"/>
          <w:szCs w:val="22"/>
          <w:lang w:eastAsia="lt-LT"/>
        </w:rPr>
      </w:pPr>
      <w:r w:rsidRPr="006E0C5D">
        <w:rPr>
          <w:sz w:val="22"/>
          <w:szCs w:val="22"/>
          <w:lang w:eastAsia="lt-LT"/>
        </w:rPr>
        <w:t xml:space="preserve">Negalima pakartotinai prijungti iš dalies panaudotų </w:t>
      </w:r>
      <w:proofErr w:type="spellStart"/>
      <w:r w:rsidRPr="006E0C5D">
        <w:rPr>
          <w:sz w:val="22"/>
          <w:szCs w:val="22"/>
          <w:lang w:eastAsia="lt-LT"/>
        </w:rPr>
        <w:t>talpyklių</w:t>
      </w:r>
      <w:proofErr w:type="spellEnd"/>
      <w:r w:rsidRPr="006E0C5D">
        <w:rPr>
          <w:sz w:val="22"/>
          <w:szCs w:val="22"/>
          <w:lang w:eastAsia="lt-LT"/>
        </w:rPr>
        <w:t xml:space="preserve">. Tirpalas skirtas naudoti tik vieną kartą. Nepanaudotą tirpalo dalį išmeskite. Jei </w:t>
      </w:r>
      <w:r>
        <w:rPr>
          <w:sz w:val="22"/>
          <w:szCs w:val="22"/>
          <w:lang w:eastAsia="lt-LT"/>
        </w:rPr>
        <w:t>vartojama</w:t>
      </w:r>
      <w:r w:rsidRPr="006E0C5D">
        <w:rPr>
          <w:sz w:val="22"/>
          <w:szCs w:val="22"/>
          <w:lang w:eastAsia="lt-LT"/>
        </w:rPr>
        <w:t xml:space="preserve"> nesilaikant naudojimo instrukcijų, atsakomybę už atidaryto vaisto laikymo trukmę ir sąlygas prisiima </w:t>
      </w:r>
      <w:r>
        <w:rPr>
          <w:sz w:val="22"/>
          <w:szCs w:val="22"/>
          <w:lang w:eastAsia="lt-LT"/>
        </w:rPr>
        <w:t>vartotojas</w:t>
      </w:r>
      <w:r w:rsidRPr="006E0C5D">
        <w:rPr>
          <w:sz w:val="22"/>
          <w:szCs w:val="22"/>
          <w:lang w:eastAsia="lt-LT"/>
        </w:rPr>
        <w:t>.</w:t>
      </w:r>
    </w:p>
    <w:p w14:paraId="24B3B8F3" w14:textId="77777777" w:rsidR="00166D2B" w:rsidRPr="006E0C5D" w:rsidRDefault="00166D2B" w:rsidP="00166D2B">
      <w:pPr>
        <w:rPr>
          <w:iCs/>
          <w:snapToGrid w:val="0"/>
          <w:color w:val="008000"/>
          <w:sz w:val="22"/>
        </w:rPr>
      </w:pPr>
    </w:p>
    <w:p w14:paraId="1DCB160D" w14:textId="77777777" w:rsidR="00166D2B" w:rsidRPr="005D554B" w:rsidRDefault="00166D2B" w:rsidP="00166D2B">
      <w:pPr>
        <w:rPr>
          <w:i/>
          <w:snapToGrid w:val="0"/>
          <w:color w:val="008000"/>
          <w:sz w:val="22"/>
        </w:rPr>
      </w:pPr>
    </w:p>
    <w:p w14:paraId="1319A70C" w14:textId="77777777" w:rsidR="00166D2B" w:rsidRDefault="00166D2B" w:rsidP="00166D2B">
      <w:pPr>
        <w:rPr>
          <w:szCs w:val="24"/>
          <w:lang w:eastAsia="lt-LT"/>
        </w:rPr>
      </w:pPr>
    </w:p>
    <w:p w14:paraId="708F3ADA" w14:textId="77777777" w:rsidR="00222FED" w:rsidRDefault="00222FED"/>
    <w:sectPr w:rsidR="00222FED" w:rsidSect="00166D2B">
      <w:pgSz w:w="11906" w:h="16838" w:code="9"/>
      <w:pgMar w:top="1134" w:right="1418" w:bottom="1134" w:left="1418" w:header="737" w:footer="737" w:gutter="0"/>
      <w:pgNumType w:start="1" w:chapStyle="1"/>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imesNewRoman">
    <w:altName w:val="MS Gothic"/>
    <w:panose1 w:val="00000000000000000000"/>
    <w:charset w:val="80"/>
    <w:family w:val="auto"/>
    <w:notTrueType/>
    <w:pitch w:val="default"/>
    <w:sig w:usb0="00000003" w:usb1="08070000" w:usb2="00000010" w:usb3="00000000" w:csb0="0002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49E507A8"/>
    <w:multiLevelType w:val="hybridMultilevel"/>
    <w:tmpl w:val="FFFFFFFF"/>
    <w:lvl w:ilvl="0" w:tplc="64CAFE80">
      <w:start w:val="1"/>
      <w:numFmt w:val="bullet"/>
      <w:lvlText w:val=""/>
      <w:lvlJc w:val="left"/>
      <w:pPr>
        <w:ind w:left="720" w:hanging="360"/>
      </w:pPr>
      <w:rPr>
        <w:rFonts w:ascii="Symbol" w:hAnsi="Symbol" w:hint="default"/>
      </w:rPr>
    </w:lvl>
    <w:lvl w:ilvl="1" w:tplc="1A40573E" w:tentative="1">
      <w:start w:val="1"/>
      <w:numFmt w:val="bullet"/>
      <w:lvlText w:val="o"/>
      <w:lvlJc w:val="left"/>
      <w:pPr>
        <w:ind w:left="1440" w:hanging="360"/>
      </w:pPr>
      <w:rPr>
        <w:rFonts w:ascii="Courier New" w:hAnsi="Courier New" w:hint="default"/>
      </w:rPr>
    </w:lvl>
    <w:lvl w:ilvl="2" w:tplc="554258E0" w:tentative="1">
      <w:start w:val="1"/>
      <w:numFmt w:val="bullet"/>
      <w:lvlText w:val=""/>
      <w:lvlJc w:val="left"/>
      <w:pPr>
        <w:ind w:left="2160" w:hanging="360"/>
      </w:pPr>
      <w:rPr>
        <w:rFonts w:ascii="Wingdings" w:hAnsi="Wingdings" w:hint="default"/>
      </w:rPr>
    </w:lvl>
    <w:lvl w:ilvl="3" w:tplc="E2CAF6CE" w:tentative="1">
      <w:start w:val="1"/>
      <w:numFmt w:val="bullet"/>
      <w:lvlText w:val=""/>
      <w:lvlJc w:val="left"/>
      <w:pPr>
        <w:ind w:left="2880" w:hanging="360"/>
      </w:pPr>
      <w:rPr>
        <w:rFonts w:ascii="Symbol" w:hAnsi="Symbol" w:hint="default"/>
      </w:rPr>
    </w:lvl>
    <w:lvl w:ilvl="4" w:tplc="D6A4DFA2" w:tentative="1">
      <w:start w:val="1"/>
      <w:numFmt w:val="bullet"/>
      <w:lvlText w:val="o"/>
      <w:lvlJc w:val="left"/>
      <w:pPr>
        <w:ind w:left="3600" w:hanging="360"/>
      </w:pPr>
      <w:rPr>
        <w:rFonts w:ascii="Courier New" w:hAnsi="Courier New" w:hint="default"/>
      </w:rPr>
    </w:lvl>
    <w:lvl w:ilvl="5" w:tplc="F1AAA092" w:tentative="1">
      <w:start w:val="1"/>
      <w:numFmt w:val="bullet"/>
      <w:lvlText w:val=""/>
      <w:lvlJc w:val="left"/>
      <w:pPr>
        <w:ind w:left="4320" w:hanging="360"/>
      </w:pPr>
      <w:rPr>
        <w:rFonts w:ascii="Wingdings" w:hAnsi="Wingdings" w:hint="default"/>
      </w:rPr>
    </w:lvl>
    <w:lvl w:ilvl="6" w:tplc="AAD68710" w:tentative="1">
      <w:start w:val="1"/>
      <w:numFmt w:val="bullet"/>
      <w:lvlText w:val=""/>
      <w:lvlJc w:val="left"/>
      <w:pPr>
        <w:ind w:left="5040" w:hanging="360"/>
      </w:pPr>
      <w:rPr>
        <w:rFonts w:ascii="Symbol" w:hAnsi="Symbol" w:hint="default"/>
      </w:rPr>
    </w:lvl>
    <w:lvl w:ilvl="7" w:tplc="CFAC8184" w:tentative="1">
      <w:start w:val="1"/>
      <w:numFmt w:val="bullet"/>
      <w:lvlText w:val="o"/>
      <w:lvlJc w:val="left"/>
      <w:pPr>
        <w:ind w:left="5760" w:hanging="360"/>
      </w:pPr>
      <w:rPr>
        <w:rFonts w:ascii="Courier New" w:hAnsi="Courier New" w:hint="default"/>
      </w:rPr>
    </w:lvl>
    <w:lvl w:ilvl="8" w:tplc="27F09178" w:tentative="1">
      <w:start w:val="1"/>
      <w:numFmt w:val="bullet"/>
      <w:lvlText w:val=""/>
      <w:lvlJc w:val="left"/>
      <w:pPr>
        <w:ind w:left="6480" w:hanging="360"/>
      </w:pPr>
      <w:rPr>
        <w:rFonts w:ascii="Wingdings" w:hAnsi="Wingdings" w:hint="default"/>
      </w:rPr>
    </w:lvl>
  </w:abstractNum>
  <w:abstractNum w:abstractNumId="2" w15:restartNumberingAfterBreak="0">
    <w:nsid w:val="55920677"/>
    <w:multiLevelType w:val="hybridMultilevel"/>
    <w:tmpl w:val="FFFFFFFF"/>
    <w:lvl w:ilvl="0" w:tplc="1A885B36">
      <w:start w:val="1"/>
      <w:numFmt w:val="bullet"/>
      <w:lvlText w:val=""/>
      <w:lvlJc w:val="left"/>
      <w:pPr>
        <w:ind w:left="720" w:hanging="360"/>
      </w:pPr>
      <w:rPr>
        <w:rFonts w:ascii="Symbol" w:hAnsi="Symbol" w:hint="default"/>
      </w:rPr>
    </w:lvl>
    <w:lvl w:ilvl="1" w:tplc="8C869646" w:tentative="1">
      <w:start w:val="1"/>
      <w:numFmt w:val="bullet"/>
      <w:lvlText w:val="o"/>
      <w:lvlJc w:val="left"/>
      <w:pPr>
        <w:ind w:left="1440" w:hanging="360"/>
      </w:pPr>
      <w:rPr>
        <w:rFonts w:ascii="Courier New" w:hAnsi="Courier New" w:hint="default"/>
      </w:rPr>
    </w:lvl>
    <w:lvl w:ilvl="2" w:tplc="909C2D56" w:tentative="1">
      <w:start w:val="1"/>
      <w:numFmt w:val="bullet"/>
      <w:lvlText w:val=""/>
      <w:lvlJc w:val="left"/>
      <w:pPr>
        <w:ind w:left="2160" w:hanging="360"/>
      </w:pPr>
      <w:rPr>
        <w:rFonts w:ascii="Wingdings" w:hAnsi="Wingdings" w:hint="default"/>
      </w:rPr>
    </w:lvl>
    <w:lvl w:ilvl="3" w:tplc="B8587590" w:tentative="1">
      <w:start w:val="1"/>
      <w:numFmt w:val="bullet"/>
      <w:lvlText w:val=""/>
      <w:lvlJc w:val="left"/>
      <w:pPr>
        <w:ind w:left="2880" w:hanging="360"/>
      </w:pPr>
      <w:rPr>
        <w:rFonts w:ascii="Symbol" w:hAnsi="Symbol" w:hint="default"/>
      </w:rPr>
    </w:lvl>
    <w:lvl w:ilvl="4" w:tplc="BA607774" w:tentative="1">
      <w:start w:val="1"/>
      <w:numFmt w:val="bullet"/>
      <w:lvlText w:val="o"/>
      <w:lvlJc w:val="left"/>
      <w:pPr>
        <w:ind w:left="3600" w:hanging="360"/>
      </w:pPr>
      <w:rPr>
        <w:rFonts w:ascii="Courier New" w:hAnsi="Courier New" w:hint="default"/>
      </w:rPr>
    </w:lvl>
    <w:lvl w:ilvl="5" w:tplc="395861DE" w:tentative="1">
      <w:start w:val="1"/>
      <w:numFmt w:val="bullet"/>
      <w:lvlText w:val=""/>
      <w:lvlJc w:val="left"/>
      <w:pPr>
        <w:ind w:left="4320" w:hanging="360"/>
      </w:pPr>
      <w:rPr>
        <w:rFonts w:ascii="Wingdings" w:hAnsi="Wingdings" w:hint="default"/>
      </w:rPr>
    </w:lvl>
    <w:lvl w:ilvl="6" w:tplc="DD242B4E" w:tentative="1">
      <w:start w:val="1"/>
      <w:numFmt w:val="bullet"/>
      <w:lvlText w:val=""/>
      <w:lvlJc w:val="left"/>
      <w:pPr>
        <w:ind w:left="5040" w:hanging="360"/>
      </w:pPr>
      <w:rPr>
        <w:rFonts w:ascii="Symbol" w:hAnsi="Symbol" w:hint="default"/>
      </w:rPr>
    </w:lvl>
    <w:lvl w:ilvl="7" w:tplc="B73E4122" w:tentative="1">
      <w:start w:val="1"/>
      <w:numFmt w:val="bullet"/>
      <w:lvlText w:val="o"/>
      <w:lvlJc w:val="left"/>
      <w:pPr>
        <w:ind w:left="5760" w:hanging="360"/>
      </w:pPr>
      <w:rPr>
        <w:rFonts w:ascii="Courier New" w:hAnsi="Courier New" w:hint="default"/>
      </w:rPr>
    </w:lvl>
    <w:lvl w:ilvl="8" w:tplc="2B0E1E44" w:tentative="1">
      <w:start w:val="1"/>
      <w:numFmt w:val="bullet"/>
      <w:lvlText w:val=""/>
      <w:lvlJc w:val="left"/>
      <w:pPr>
        <w:ind w:left="6480" w:hanging="360"/>
      </w:pPr>
      <w:rPr>
        <w:rFonts w:ascii="Wingdings" w:hAnsi="Wingdings" w:hint="default"/>
      </w:rPr>
    </w:lvl>
  </w:abstractNum>
  <w:num w:numId="1" w16cid:durableId="30111180">
    <w:abstractNumId w:val="0"/>
    <w:lvlOverride w:ilvl="0">
      <w:lvl w:ilvl="0">
        <w:start w:val="1"/>
        <w:numFmt w:val="bullet"/>
        <w:lvlText w:val="-"/>
        <w:legacy w:legacy="1" w:legacySpace="0" w:legacyIndent="360"/>
        <w:lvlJc w:val="left"/>
        <w:pPr>
          <w:ind w:left="360" w:hanging="360"/>
        </w:pPr>
      </w:lvl>
    </w:lvlOverride>
  </w:num>
  <w:num w:numId="2" w16cid:durableId="1172179880">
    <w:abstractNumId w:val="2"/>
  </w:num>
  <w:num w:numId="3" w16cid:durableId="13366904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D2B"/>
    <w:rsid w:val="00166D2B"/>
    <w:rsid w:val="00222FED"/>
    <w:rsid w:val="005F173E"/>
    <w:rsid w:val="008B3AD4"/>
    <w:rsid w:val="0090654B"/>
    <w:rsid w:val="00984A0A"/>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5377D"/>
  <w15:chartTrackingRefBased/>
  <w15:docId w15:val="{22B5AA68-3F59-4438-BA8A-7FCDDDA3A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66D2B"/>
    <w:pPr>
      <w:spacing w:after="0" w:line="240" w:lineRule="auto"/>
    </w:pPr>
    <w:rPr>
      <w:rFonts w:eastAsia="Times New Roman"/>
      <w:kern w:val="0"/>
      <w:sz w:val="24"/>
      <w:szCs w:val="20"/>
      <w14:ligatures w14:val="none"/>
    </w:rPr>
  </w:style>
  <w:style w:type="paragraph" w:styleId="Antrat1">
    <w:name w:val="heading 1"/>
    <w:basedOn w:val="prastasis"/>
    <w:next w:val="prastasis"/>
    <w:link w:val="Antrat1Diagrama"/>
    <w:uiPriority w:val="9"/>
    <w:qFormat/>
    <w:rsid w:val="00166D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166D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166D2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166D2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166D2B"/>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166D2B"/>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66D2B"/>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166D2B"/>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66D2B"/>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66D2B"/>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166D2B"/>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166D2B"/>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166D2B"/>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166D2B"/>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166D2B"/>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66D2B"/>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166D2B"/>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66D2B"/>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166D2B"/>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66D2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66D2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66D2B"/>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66D2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66D2B"/>
    <w:rPr>
      <w:i/>
      <w:iCs/>
      <w:color w:val="404040" w:themeColor="text1" w:themeTint="BF"/>
    </w:rPr>
  </w:style>
  <w:style w:type="paragraph" w:styleId="Sraopastraipa">
    <w:name w:val="List Paragraph"/>
    <w:basedOn w:val="prastasis"/>
    <w:uiPriority w:val="34"/>
    <w:qFormat/>
    <w:rsid w:val="00166D2B"/>
    <w:pPr>
      <w:ind w:left="720"/>
      <w:contextualSpacing/>
    </w:pPr>
  </w:style>
  <w:style w:type="character" w:styleId="Rykuspabraukimas">
    <w:name w:val="Intense Emphasis"/>
    <w:basedOn w:val="Numatytasispastraiposriftas"/>
    <w:uiPriority w:val="21"/>
    <w:qFormat/>
    <w:rsid w:val="00166D2B"/>
    <w:rPr>
      <w:i/>
      <w:iCs/>
      <w:color w:val="0F4761" w:themeColor="accent1" w:themeShade="BF"/>
    </w:rPr>
  </w:style>
  <w:style w:type="paragraph" w:styleId="Iskirtacitata">
    <w:name w:val="Intense Quote"/>
    <w:basedOn w:val="prastasis"/>
    <w:next w:val="prastasis"/>
    <w:link w:val="IskirtacitataDiagrama"/>
    <w:uiPriority w:val="30"/>
    <w:qFormat/>
    <w:rsid w:val="00166D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166D2B"/>
    <w:rPr>
      <w:i/>
      <w:iCs/>
      <w:color w:val="0F4761" w:themeColor="accent1" w:themeShade="BF"/>
    </w:rPr>
  </w:style>
  <w:style w:type="character" w:styleId="Rykinuoroda">
    <w:name w:val="Intense Reference"/>
    <w:basedOn w:val="Numatytasispastraiposriftas"/>
    <w:uiPriority w:val="32"/>
    <w:qFormat/>
    <w:rsid w:val="00166D2B"/>
    <w:rPr>
      <w:b/>
      <w:bCs/>
      <w:smallCaps/>
      <w:color w:val="0F4761" w:themeColor="accent1" w:themeShade="BF"/>
      <w:spacing w:val="5"/>
    </w:rPr>
  </w:style>
  <w:style w:type="character" w:styleId="Hipersaitas">
    <w:name w:val="Hyperlink"/>
    <w:uiPriority w:val="99"/>
    <w:rsid w:val="00166D2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vkt.lrv.l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12379</Words>
  <Characters>7057</Characters>
  <Application>Microsoft Office Word</Application>
  <DocSecurity>0</DocSecurity>
  <Lines>58</Lines>
  <Paragraphs>38</Paragraphs>
  <ScaleCrop>false</ScaleCrop>
  <Company/>
  <LinksUpToDate>false</LinksUpToDate>
  <CharactersWithSpaces>19398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2026-03-09T08:45:00Z</dcterms:created>
  <dcterms:modified xsi:type="dcterms:W3CDTF">2026-03-09T08:46:00Z</dcterms:modified>
</cp:coreProperties>
</file>