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2A92" w:rsidRPr="0023629B" w:rsidRDefault="00BB2A92" w:rsidP="00BB2A92">
      <w:pPr>
        <w:keepNext/>
        <w:tabs>
          <w:tab w:val="left" w:pos="567"/>
        </w:tabs>
        <w:jc w:val="center"/>
        <w:outlineLvl w:val="1"/>
        <w:rPr>
          <w:b/>
          <w:sz w:val="22"/>
          <w:szCs w:val="24"/>
          <w:lang w:eastAsia="x-none"/>
        </w:rPr>
      </w:pPr>
      <w:r w:rsidRPr="0023629B">
        <w:rPr>
          <w:b/>
          <w:bCs/>
          <w:iCs/>
          <w:sz w:val="22"/>
          <w:szCs w:val="28"/>
          <w:lang w:eastAsia="x-none"/>
        </w:rPr>
        <w:t>Pakuotės lapelis:</w:t>
      </w:r>
      <w:r w:rsidRPr="0023629B">
        <w:rPr>
          <w:b/>
          <w:sz w:val="22"/>
          <w:szCs w:val="24"/>
          <w:lang w:eastAsia="x-none"/>
        </w:rPr>
        <w:t xml:space="preserve"> </w:t>
      </w:r>
      <w:r>
        <w:rPr>
          <w:b/>
          <w:bCs/>
          <w:iCs/>
          <w:sz w:val="22"/>
          <w:szCs w:val="28"/>
          <w:lang w:eastAsia="x-none"/>
        </w:rPr>
        <w:t>informacija pacientui</w:t>
      </w:r>
    </w:p>
    <w:p w:rsidR="00BB2A92" w:rsidRPr="0023629B" w:rsidRDefault="00BB2A92" w:rsidP="00BB2A92">
      <w:pPr>
        <w:numPr>
          <w:ilvl w:val="12"/>
          <w:numId w:val="0"/>
        </w:numPr>
        <w:jc w:val="center"/>
        <w:rPr>
          <w:sz w:val="22"/>
          <w:szCs w:val="24"/>
        </w:rPr>
      </w:pPr>
    </w:p>
    <w:p w:rsidR="00BB2A92" w:rsidRPr="005D7751" w:rsidRDefault="00BB2A92" w:rsidP="00BB2A92">
      <w:pPr>
        <w:shd w:val="clear" w:color="auto" w:fill="FFFFFF"/>
        <w:jc w:val="center"/>
        <w:rPr>
          <w:b/>
          <w:color w:val="222222"/>
          <w:sz w:val="22"/>
          <w:szCs w:val="22"/>
        </w:rPr>
      </w:pPr>
      <w:r>
        <w:rPr>
          <w:b/>
          <w:color w:val="222222"/>
          <w:sz w:val="22"/>
          <w:szCs w:val="22"/>
        </w:rPr>
        <w:t>Nintedanib Teva 15</w:t>
      </w:r>
      <w:r w:rsidRPr="005D7751">
        <w:rPr>
          <w:b/>
          <w:color w:val="222222"/>
          <w:sz w:val="22"/>
          <w:szCs w:val="22"/>
        </w:rPr>
        <w:t>0 mg minkštosios kapsulės</w:t>
      </w:r>
    </w:p>
    <w:p w:rsidR="00BB2A92" w:rsidRPr="005D7751" w:rsidRDefault="00BB2A92" w:rsidP="00BB2A92">
      <w:pPr>
        <w:shd w:val="clear" w:color="auto" w:fill="FFFFFF"/>
        <w:jc w:val="center"/>
        <w:rPr>
          <w:color w:val="222222"/>
          <w:sz w:val="22"/>
          <w:szCs w:val="22"/>
        </w:rPr>
      </w:pPr>
      <w:r w:rsidRPr="005D7751">
        <w:rPr>
          <w:color w:val="222222"/>
          <w:sz w:val="22"/>
          <w:szCs w:val="22"/>
        </w:rPr>
        <w:t>nintedanibas</w:t>
      </w:r>
    </w:p>
    <w:p w:rsidR="00BB2A92" w:rsidRPr="0023629B" w:rsidRDefault="00BB2A92" w:rsidP="00BB2A92">
      <w:pPr>
        <w:tabs>
          <w:tab w:val="left" w:pos="567"/>
        </w:tabs>
        <w:spacing w:line="260" w:lineRule="exact"/>
        <w:rPr>
          <w:sz w:val="22"/>
          <w:szCs w:val="24"/>
        </w:rPr>
      </w:pPr>
    </w:p>
    <w:p w:rsidR="00BB2A92" w:rsidRPr="0023629B" w:rsidRDefault="00BB2A92" w:rsidP="00BB2A92">
      <w:pPr>
        <w:suppressAutoHyphens/>
        <w:ind w:left="142" w:hanging="142"/>
        <w:rPr>
          <w:sz w:val="22"/>
          <w:szCs w:val="24"/>
        </w:rPr>
      </w:pPr>
      <w:r w:rsidRPr="0023629B">
        <w:rPr>
          <w:b/>
          <w:sz w:val="22"/>
          <w:szCs w:val="24"/>
        </w:rPr>
        <w:t>Atidžiai perskaitykite visą šį lapelį, prieš pradėdami vartoti vaistą, nes jame pateikiama Jums svarbi informacija.</w:t>
      </w:r>
    </w:p>
    <w:p w:rsidR="00BB2A92" w:rsidRPr="0023629B" w:rsidRDefault="00BB2A92" w:rsidP="00BB2A92">
      <w:pPr>
        <w:tabs>
          <w:tab w:val="left" w:pos="567"/>
        </w:tabs>
        <w:spacing w:line="260" w:lineRule="exact"/>
        <w:ind w:left="567" w:right="-2" w:hanging="567"/>
        <w:rPr>
          <w:sz w:val="22"/>
          <w:szCs w:val="24"/>
        </w:rPr>
      </w:pPr>
      <w:r w:rsidRPr="0023629B">
        <w:rPr>
          <w:sz w:val="22"/>
          <w:szCs w:val="24"/>
        </w:rPr>
        <w:t>-</w:t>
      </w:r>
      <w:r w:rsidRPr="0023629B">
        <w:rPr>
          <w:sz w:val="22"/>
          <w:szCs w:val="24"/>
        </w:rPr>
        <w:tab/>
        <w:t xml:space="preserve">Neišmeskite šio lapelio, nes vėl gali prireikti jį perskaityti. </w:t>
      </w:r>
    </w:p>
    <w:p w:rsidR="00BB2A92" w:rsidRPr="0023629B" w:rsidRDefault="00BB2A92" w:rsidP="00BB2A92">
      <w:pPr>
        <w:tabs>
          <w:tab w:val="left" w:pos="567"/>
        </w:tabs>
        <w:spacing w:line="260" w:lineRule="exact"/>
        <w:ind w:left="567" w:right="-2" w:hanging="567"/>
        <w:rPr>
          <w:sz w:val="22"/>
          <w:szCs w:val="24"/>
        </w:rPr>
      </w:pPr>
      <w:r w:rsidRPr="0023629B">
        <w:rPr>
          <w:sz w:val="22"/>
          <w:szCs w:val="24"/>
        </w:rPr>
        <w:t>-</w:t>
      </w:r>
      <w:r w:rsidRPr="0023629B">
        <w:rPr>
          <w:sz w:val="22"/>
          <w:szCs w:val="24"/>
        </w:rPr>
        <w:tab/>
        <w:t xml:space="preserve">Jeigu kiltų </w:t>
      </w:r>
      <w:r>
        <w:rPr>
          <w:sz w:val="22"/>
          <w:szCs w:val="24"/>
        </w:rPr>
        <w:t xml:space="preserve">daugiau klausimų, kreipkitės į gydytoją </w:t>
      </w:r>
      <w:r w:rsidRPr="0023629B">
        <w:rPr>
          <w:sz w:val="22"/>
          <w:szCs w:val="24"/>
        </w:rPr>
        <w:t>arba</w:t>
      </w:r>
      <w:r>
        <w:rPr>
          <w:sz w:val="22"/>
          <w:szCs w:val="24"/>
        </w:rPr>
        <w:t xml:space="preserve"> </w:t>
      </w:r>
      <w:r w:rsidRPr="0023629B">
        <w:rPr>
          <w:sz w:val="22"/>
          <w:szCs w:val="24"/>
        </w:rPr>
        <w:t>vaistininką.</w:t>
      </w:r>
    </w:p>
    <w:p w:rsidR="00BB2A92" w:rsidRPr="0023629B" w:rsidRDefault="00BB2A92" w:rsidP="00BB2A92">
      <w:pPr>
        <w:tabs>
          <w:tab w:val="left" w:pos="567"/>
        </w:tabs>
        <w:ind w:left="567" w:right="-2" w:hanging="567"/>
        <w:rPr>
          <w:sz w:val="22"/>
          <w:szCs w:val="24"/>
        </w:rPr>
      </w:pPr>
      <w:r>
        <w:rPr>
          <w:sz w:val="22"/>
          <w:szCs w:val="24"/>
        </w:rPr>
        <w:t>-</w:t>
      </w:r>
      <w:r>
        <w:rPr>
          <w:sz w:val="22"/>
          <w:szCs w:val="24"/>
        </w:rPr>
        <w:tab/>
      </w:r>
      <w:r w:rsidRPr="0023629B">
        <w:rPr>
          <w:sz w:val="22"/>
          <w:szCs w:val="24"/>
        </w:rPr>
        <w:t>Šis vaistas skirtas tik Jums, todėl kitiems žmonėms jo duoti negalima. Vaistas gali jiems pakenkti (net tiems, kurių ligos požym</w:t>
      </w:r>
      <w:r>
        <w:rPr>
          <w:sz w:val="22"/>
          <w:szCs w:val="24"/>
        </w:rPr>
        <w:t>iai yra tokie patys kaip Jūsų).</w:t>
      </w:r>
    </w:p>
    <w:p w:rsidR="00BB2A92" w:rsidRPr="0023629B" w:rsidRDefault="00BB2A92" w:rsidP="00BB2A92">
      <w:pPr>
        <w:tabs>
          <w:tab w:val="left" w:pos="567"/>
        </w:tabs>
        <w:spacing w:line="260" w:lineRule="exact"/>
        <w:ind w:left="567" w:hanging="567"/>
        <w:rPr>
          <w:sz w:val="22"/>
          <w:szCs w:val="24"/>
        </w:rPr>
      </w:pPr>
      <w:r w:rsidRPr="0023629B">
        <w:rPr>
          <w:sz w:val="22"/>
          <w:szCs w:val="24"/>
        </w:rPr>
        <w:t>-</w:t>
      </w:r>
      <w:r w:rsidRPr="0023629B">
        <w:rPr>
          <w:sz w:val="22"/>
          <w:szCs w:val="24"/>
        </w:rPr>
        <w:tab/>
        <w:t>Jeigu pasireiškė šalutinis poveikis (net jeigu jis šiame lapel</w:t>
      </w:r>
      <w:r>
        <w:rPr>
          <w:sz w:val="22"/>
          <w:szCs w:val="24"/>
        </w:rPr>
        <w:t xml:space="preserve">yje nenurodytas), kreipkitės į </w:t>
      </w:r>
      <w:r w:rsidRPr="0023629B">
        <w:rPr>
          <w:sz w:val="22"/>
          <w:szCs w:val="24"/>
        </w:rPr>
        <w:t>gydytoją</w:t>
      </w:r>
      <w:r>
        <w:rPr>
          <w:sz w:val="22"/>
          <w:szCs w:val="24"/>
        </w:rPr>
        <w:t xml:space="preserve"> </w:t>
      </w:r>
      <w:r w:rsidRPr="0023629B">
        <w:rPr>
          <w:sz w:val="22"/>
          <w:szCs w:val="24"/>
        </w:rPr>
        <w:t>arba</w:t>
      </w:r>
      <w:r>
        <w:rPr>
          <w:sz w:val="22"/>
          <w:szCs w:val="24"/>
        </w:rPr>
        <w:t xml:space="preserve"> </w:t>
      </w:r>
      <w:r w:rsidRPr="0023629B">
        <w:rPr>
          <w:sz w:val="22"/>
          <w:szCs w:val="24"/>
        </w:rPr>
        <w:t>vaistininką</w:t>
      </w:r>
      <w:r>
        <w:rPr>
          <w:sz w:val="22"/>
          <w:szCs w:val="24"/>
        </w:rPr>
        <w:t xml:space="preserve"> arba slaugytoją. Žr. 4 skyrių.</w:t>
      </w:r>
    </w:p>
    <w:p w:rsidR="00BB2A92" w:rsidRPr="0023629B" w:rsidRDefault="00BB2A92" w:rsidP="00BB2A92">
      <w:pPr>
        <w:ind w:right="-2"/>
        <w:rPr>
          <w:sz w:val="22"/>
          <w:szCs w:val="24"/>
        </w:rPr>
      </w:pPr>
    </w:p>
    <w:p w:rsidR="00BB2A92" w:rsidRPr="0023629B" w:rsidRDefault="00BB2A92" w:rsidP="00BB2A92">
      <w:pPr>
        <w:keepNext/>
        <w:tabs>
          <w:tab w:val="left" w:pos="567"/>
        </w:tabs>
        <w:spacing w:line="260" w:lineRule="exact"/>
        <w:jc w:val="both"/>
        <w:outlineLvl w:val="3"/>
        <w:rPr>
          <w:b/>
          <w:bCs/>
          <w:sz w:val="22"/>
          <w:szCs w:val="28"/>
          <w:lang w:eastAsia="x-none"/>
        </w:rPr>
      </w:pPr>
      <w:r w:rsidRPr="0023629B">
        <w:rPr>
          <w:b/>
          <w:bCs/>
          <w:sz w:val="22"/>
          <w:szCs w:val="28"/>
          <w:lang w:eastAsia="x-none"/>
        </w:rPr>
        <w:t>Apie ką rašoma šiame lapelyje?</w:t>
      </w:r>
    </w:p>
    <w:p w:rsidR="00BB2A92" w:rsidRPr="0023629B" w:rsidRDefault="00BB2A92" w:rsidP="00BB2A92">
      <w:pPr>
        <w:numPr>
          <w:ilvl w:val="12"/>
          <w:numId w:val="0"/>
        </w:numPr>
        <w:ind w:left="284" w:right="-2"/>
        <w:rPr>
          <w:sz w:val="22"/>
          <w:szCs w:val="24"/>
        </w:rPr>
      </w:pPr>
    </w:p>
    <w:p w:rsidR="00BB2A92" w:rsidRPr="0023629B" w:rsidRDefault="00BB2A92" w:rsidP="00BB2A92">
      <w:pPr>
        <w:numPr>
          <w:ilvl w:val="12"/>
          <w:numId w:val="0"/>
        </w:numPr>
        <w:tabs>
          <w:tab w:val="left" w:pos="709"/>
        </w:tabs>
        <w:ind w:right="-2"/>
        <w:rPr>
          <w:sz w:val="22"/>
          <w:szCs w:val="24"/>
        </w:rPr>
      </w:pPr>
      <w:r w:rsidRPr="0023629B">
        <w:rPr>
          <w:sz w:val="22"/>
          <w:szCs w:val="24"/>
        </w:rPr>
        <w:t>1.</w:t>
      </w:r>
      <w:r w:rsidRPr="0023629B">
        <w:rPr>
          <w:sz w:val="22"/>
          <w:szCs w:val="24"/>
        </w:rPr>
        <w:tab/>
      </w:r>
      <w:r w:rsidRPr="0023629B">
        <w:rPr>
          <w:sz w:val="22"/>
        </w:rPr>
        <w:t xml:space="preserve">Kas yra </w:t>
      </w:r>
      <w:r w:rsidRPr="005D7751">
        <w:rPr>
          <w:color w:val="222222"/>
          <w:sz w:val="22"/>
          <w:szCs w:val="22"/>
        </w:rPr>
        <w:t>Nintedanib Teva</w:t>
      </w:r>
      <w:r w:rsidRPr="0023629B">
        <w:rPr>
          <w:sz w:val="22"/>
        </w:rPr>
        <w:t xml:space="preserve"> ir kam jis vartojamas</w:t>
      </w:r>
      <w:r w:rsidRPr="0023629B">
        <w:rPr>
          <w:sz w:val="22"/>
          <w:szCs w:val="24"/>
        </w:rPr>
        <w:t xml:space="preserve"> </w:t>
      </w:r>
    </w:p>
    <w:p w:rsidR="00BB2A92" w:rsidRPr="0023629B" w:rsidRDefault="00BB2A92" w:rsidP="00BB2A92">
      <w:pPr>
        <w:numPr>
          <w:ilvl w:val="12"/>
          <w:numId w:val="0"/>
        </w:numPr>
        <w:tabs>
          <w:tab w:val="left" w:pos="709"/>
        </w:tabs>
        <w:ind w:right="-2"/>
        <w:rPr>
          <w:sz w:val="22"/>
          <w:szCs w:val="24"/>
        </w:rPr>
      </w:pPr>
      <w:r w:rsidRPr="0023629B">
        <w:rPr>
          <w:sz w:val="22"/>
          <w:szCs w:val="24"/>
        </w:rPr>
        <w:t>2.</w:t>
      </w:r>
      <w:r w:rsidRPr="0023629B">
        <w:rPr>
          <w:sz w:val="22"/>
          <w:szCs w:val="24"/>
        </w:rPr>
        <w:tab/>
        <w:t xml:space="preserve">Kas žinotina prieš vartojant </w:t>
      </w:r>
      <w:r w:rsidRPr="005D7751">
        <w:rPr>
          <w:color w:val="222222"/>
          <w:sz w:val="22"/>
          <w:szCs w:val="22"/>
        </w:rPr>
        <w:t>Nintedanib Teva</w:t>
      </w:r>
      <w:r w:rsidRPr="0023629B">
        <w:rPr>
          <w:sz w:val="22"/>
          <w:szCs w:val="24"/>
        </w:rPr>
        <w:t xml:space="preserve">  </w:t>
      </w:r>
    </w:p>
    <w:p w:rsidR="00BB2A92" w:rsidRPr="0023629B" w:rsidRDefault="00BB2A92" w:rsidP="00BB2A92">
      <w:pPr>
        <w:numPr>
          <w:ilvl w:val="12"/>
          <w:numId w:val="0"/>
        </w:numPr>
        <w:tabs>
          <w:tab w:val="left" w:pos="709"/>
        </w:tabs>
        <w:ind w:right="-2"/>
        <w:rPr>
          <w:sz w:val="22"/>
          <w:szCs w:val="24"/>
        </w:rPr>
      </w:pPr>
      <w:r w:rsidRPr="0023629B">
        <w:rPr>
          <w:sz w:val="22"/>
          <w:szCs w:val="24"/>
        </w:rPr>
        <w:t>3.</w:t>
      </w:r>
      <w:r w:rsidRPr="0023629B">
        <w:rPr>
          <w:sz w:val="22"/>
          <w:szCs w:val="24"/>
        </w:rPr>
        <w:tab/>
        <w:t xml:space="preserve">Kaip vartoti </w:t>
      </w:r>
      <w:r w:rsidRPr="005D7751">
        <w:rPr>
          <w:color w:val="222222"/>
          <w:sz w:val="22"/>
          <w:szCs w:val="22"/>
        </w:rPr>
        <w:t>Nintedanib Teva</w:t>
      </w:r>
      <w:r w:rsidRPr="0023629B">
        <w:rPr>
          <w:sz w:val="22"/>
          <w:szCs w:val="24"/>
        </w:rPr>
        <w:t xml:space="preserve"> </w:t>
      </w:r>
    </w:p>
    <w:p w:rsidR="00BB2A92" w:rsidRPr="0023629B" w:rsidRDefault="00BB2A92" w:rsidP="00BB2A92">
      <w:pPr>
        <w:numPr>
          <w:ilvl w:val="12"/>
          <w:numId w:val="0"/>
        </w:numPr>
        <w:tabs>
          <w:tab w:val="left" w:pos="709"/>
        </w:tabs>
        <w:ind w:right="-2"/>
        <w:rPr>
          <w:sz w:val="22"/>
          <w:szCs w:val="24"/>
        </w:rPr>
      </w:pPr>
      <w:r w:rsidRPr="0023629B">
        <w:rPr>
          <w:sz w:val="22"/>
          <w:szCs w:val="24"/>
        </w:rPr>
        <w:t>4.</w:t>
      </w:r>
      <w:r w:rsidRPr="0023629B">
        <w:rPr>
          <w:sz w:val="22"/>
          <w:szCs w:val="24"/>
        </w:rPr>
        <w:tab/>
      </w:r>
      <w:r w:rsidRPr="0023629B">
        <w:rPr>
          <w:sz w:val="22"/>
        </w:rPr>
        <w:t>Galimas šalutinis poveikis</w:t>
      </w:r>
      <w:r w:rsidRPr="0023629B">
        <w:rPr>
          <w:sz w:val="22"/>
          <w:szCs w:val="24"/>
        </w:rPr>
        <w:t xml:space="preserve"> </w:t>
      </w:r>
    </w:p>
    <w:p w:rsidR="00BB2A92" w:rsidRPr="0023629B" w:rsidRDefault="00BB2A92" w:rsidP="00BB2A92">
      <w:pPr>
        <w:numPr>
          <w:ilvl w:val="12"/>
          <w:numId w:val="0"/>
        </w:numPr>
        <w:tabs>
          <w:tab w:val="left" w:pos="709"/>
        </w:tabs>
        <w:ind w:right="-2"/>
        <w:rPr>
          <w:sz w:val="22"/>
          <w:szCs w:val="24"/>
        </w:rPr>
      </w:pPr>
      <w:r w:rsidRPr="0023629B">
        <w:rPr>
          <w:sz w:val="22"/>
          <w:szCs w:val="24"/>
        </w:rPr>
        <w:t>5.</w:t>
      </w:r>
      <w:r w:rsidRPr="0023629B">
        <w:rPr>
          <w:sz w:val="22"/>
          <w:szCs w:val="24"/>
        </w:rPr>
        <w:tab/>
      </w:r>
      <w:r w:rsidRPr="0023629B">
        <w:rPr>
          <w:sz w:val="22"/>
        </w:rPr>
        <w:t xml:space="preserve">Kaip laikyti </w:t>
      </w:r>
      <w:r w:rsidRPr="005D7751">
        <w:rPr>
          <w:color w:val="222222"/>
          <w:sz w:val="22"/>
          <w:szCs w:val="22"/>
        </w:rPr>
        <w:t>Nintedanib Teva</w:t>
      </w:r>
      <w:r w:rsidRPr="0023629B">
        <w:rPr>
          <w:sz w:val="22"/>
          <w:szCs w:val="24"/>
        </w:rPr>
        <w:t xml:space="preserve"> </w:t>
      </w:r>
    </w:p>
    <w:p w:rsidR="00BB2A92" w:rsidRPr="0023629B" w:rsidRDefault="00BB2A92" w:rsidP="00BB2A92">
      <w:pPr>
        <w:numPr>
          <w:ilvl w:val="12"/>
          <w:numId w:val="0"/>
        </w:numPr>
        <w:tabs>
          <w:tab w:val="left" w:pos="709"/>
        </w:tabs>
        <w:ind w:right="-2"/>
        <w:rPr>
          <w:sz w:val="22"/>
          <w:szCs w:val="24"/>
        </w:rPr>
      </w:pPr>
      <w:r w:rsidRPr="0023629B">
        <w:rPr>
          <w:sz w:val="22"/>
          <w:szCs w:val="24"/>
        </w:rPr>
        <w:t>6.</w:t>
      </w:r>
      <w:r w:rsidRPr="0023629B">
        <w:rPr>
          <w:sz w:val="22"/>
          <w:szCs w:val="24"/>
        </w:rPr>
        <w:tab/>
        <w:t>Pakuotės turinys ir kita informacija</w:t>
      </w:r>
    </w:p>
    <w:p w:rsidR="00BB2A92" w:rsidRPr="0023629B" w:rsidRDefault="00BB2A92" w:rsidP="00BB2A92">
      <w:pPr>
        <w:numPr>
          <w:ilvl w:val="12"/>
          <w:numId w:val="0"/>
        </w:numPr>
        <w:ind w:right="-2"/>
        <w:rPr>
          <w:sz w:val="22"/>
          <w:szCs w:val="24"/>
        </w:rPr>
      </w:pPr>
    </w:p>
    <w:p w:rsidR="00BB2A92" w:rsidRPr="0023629B" w:rsidRDefault="00BB2A92" w:rsidP="00BB2A92">
      <w:pPr>
        <w:numPr>
          <w:ilvl w:val="12"/>
          <w:numId w:val="0"/>
        </w:numPr>
        <w:ind w:right="-2"/>
        <w:rPr>
          <w:sz w:val="22"/>
          <w:szCs w:val="24"/>
        </w:rPr>
      </w:pPr>
    </w:p>
    <w:p w:rsidR="00BB2A92" w:rsidRPr="0023629B" w:rsidRDefault="00BB2A92" w:rsidP="00BB2A92">
      <w:pPr>
        <w:keepNext/>
        <w:tabs>
          <w:tab w:val="left" w:pos="567"/>
        </w:tabs>
        <w:spacing w:line="260" w:lineRule="exact"/>
        <w:jc w:val="both"/>
        <w:outlineLvl w:val="3"/>
        <w:rPr>
          <w:b/>
          <w:bCs/>
          <w:sz w:val="22"/>
          <w:szCs w:val="28"/>
          <w:lang w:eastAsia="x-none"/>
        </w:rPr>
      </w:pPr>
      <w:r w:rsidRPr="0023629B">
        <w:rPr>
          <w:b/>
          <w:bCs/>
          <w:sz w:val="22"/>
          <w:szCs w:val="28"/>
          <w:lang w:eastAsia="x-none"/>
        </w:rPr>
        <w:t>1.</w:t>
      </w:r>
      <w:r w:rsidRPr="0023629B">
        <w:rPr>
          <w:b/>
          <w:bCs/>
          <w:sz w:val="22"/>
          <w:szCs w:val="28"/>
          <w:lang w:eastAsia="x-none"/>
        </w:rPr>
        <w:tab/>
        <w:t xml:space="preserve">Kas yra </w:t>
      </w:r>
      <w:r w:rsidRPr="005D7751">
        <w:rPr>
          <w:b/>
          <w:color w:val="222222"/>
          <w:sz w:val="22"/>
          <w:szCs w:val="22"/>
        </w:rPr>
        <w:t>Nintedanib Teva</w:t>
      </w:r>
      <w:r w:rsidRPr="0023629B">
        <w:rPr>
          <w:b/>
          <w:bCs/>
          <w:sz w:val="22"/>
          <w:szCs w:val="28"/>
          <w:lang w:eastAsia="x-none"/>
        </w:rPr>
        <w:t xml:space="preserve"> ir kam jis vartojamas</w:t>
      </w:r>
    </w:p>
    <w:p w:rsidR="00BB2A92" w:rsidRPr="0023629B" w:rsidRDefault="00BB2A92" w:rsidP="00BB2A92">
      <w:pPr>
        <w:numPr>
          <w:ilvl w:val="12"/>
          <w:numId w:val="0"/>
        </w:numPr>
        <w:ind w:right="-2"/>
        <w:rPr>
          <w:sz w:val="22"/>
          <w:szCs w:val="24"/>
        </w:rPr>
      </w:pPr>
    </w:p>
    <w:p w:rsidR="00BB2A92" w:rsidRPr="0013626C" w:rsidRDefault="00BB2A92" w:rsidP="00BB2A92">
      <w:pPr>
        <w:autoSpaceDE w:val="0"/>
        <w:autoSpaceDN w:val="0"/>
        <w:adjustRightInd w:val="0"/>
        <w:rPr>
          <w:rFonts w:eastAsia="TimesNewRoman"/>
          <w:sz w:val="22"/>
          <w:szCs w:val="22"/>
        </w:rPr>
      </w:pPr>
      <w:r w:rsidRPr="0013626C">
        <w:rPr>
          <w:rFonts w:eastAsia="TimesNewRoman"/>
          <w:sz w:val="22"/>
          <w:szCs w:val="22"/>
        </w:rPr>
        <w:t>Nintedanib Teva sudėtyje yra veiklio</w:t>
      </w:r>
      <w:r>
        <w:rPr>
          <w:rFonts w:eastAsia="TimesNewRoman"/>
          <w:sz w:val="22"/>
          <w:szCs w:val="22"/>
        </w:rPr>
        <w:t>sios</w:t>
      </w:r>
      <w:r w:rsidRPr="0013626C">
        <w:rPr>
          <w:rFonts w:eastAsia="TimesNewRoman"/>
          <w:sz w:val="22"/>
          <w:szCs w:val="22"/>
        </w:rPr>
        <w:t xml:space="preserve"> medžiag</w:t>
      </w:r>
      <w:r>
        <w:rPr>
          <w:rFonts w:eastAsia="TimesNewRoman"/>
          <w:sz w:val="22"/>
          <w:szCs w:val="22"/>
        </w:rPr>
        <w:t>os</w:t>
      </w:r>
      <w:r w:rsidRPr="0013626C">
        <w:rPr>
          <w:rFonts w:eastAsia="TimesNewRoman"/>
          <w:sz w:val="22"/>
          <w:szCs w:val="22"/>
        </w:rPr>
        <w:t xml:space="preserve"> nintedanib</w:t>
      </w:r>
      <w:r>
        <w:rPr>
          <w:rFonts w:eastAsia="TimesNewRoman"/>
          <w:sz w:val="22"/>
          <w:szCs w:val="22"/>
        </w:rPr>
        <w:t>o</w:t>
      </w:r>
      <w:r w:rsidRPr="0013626C">
        <w:rPr>
          <w:rFonts w:eastAsia="TimesNewRoman"/>
          <w:sz w:val="22"/>
          <w:szCs w:val="22"/>
        </w:rPr>
        <w:t xml:space="preserve"> – vaist</w:t>
      </w:r>
      <w:r>
        <w:rPr>
          <w:rFonts w:eastAsia="TimesNewRoman"/>
          <w:sz w:val="22"/>
          <w:szCs w:val="22"/>
        </w:rPr>
        <w:t>o</w:t>
      </w:r>
      <w:r w:rsidRPr="0013626C">
        <w:rPr>
          <w:rFonts w:eastAsia="TimesNewRoman"/>
          <w:sz w:val="22"/>
          <w:szCs w:val="22"/>
        </w:rPr>
        <w:t>, priklausan</w:t>
      </w:r>
      <w:r>
        <w:rPr>
          <w:rFonts w:eastAsia="TimesNewRoman"/>
          <w:sz w:val="22"/>
          <w:szCs w:val="22"/>
        </w:rPr>
        <w:t>čio</w:t>
      </w:r>
      <w:r w:rsidRPr="0013626C">
        <w:rPr>
          <w:rFonts w:eastAsia="TimesNewRoman"/>
          <w:sz w:val="22"/>
          <w:szCs w:val="22"/>
        </w:rPr>
        <w:t xml:space="preserve"> vadinamųjų tirozino kinazės inhibitorių klasei. Jis vartojamas idiopatinei plaučių fibrozei (IPF), kitoms lėtinėms fibrozinėms progresuojančio fenotipo intersticinėms plaučių ligoms (IPL) ir su sistemine skleroze susijusiai intersticinei plaučių ligai (SS-IPL) gydyti suaugusiesiems.</w:t>
      </w:r>
    </w:p>
    <w:p w:rsidR="00BB2A92" w:rsidRPr="0013626C" w:rsidRDefault="00BB2A92" w:rsidP="00BB2A92">
      <w:pPr>
        <w:autoSpaceDE w:val="0"/>
        <w:autoSpaceDN w:val="0"/>
        <w:adjustRightInd w:val="0"/>
        <w:rPr>
          <w:rFonts w:eastAsia="TimesNewRoman"/>
          <w:sz w:val="22"/>
          <w:szCs w:val="22"/>
        </w:rPr>
      </w:pPr>
    </w:p>
    <w:p w:rsidR="00BB2A92" w:rsidRPr="0013626C" w:rsidRDefault="00BB2A92" w:rsidP="00BB2A92">
      <w:pPr>
        <w:autoSpaceDE w:val="0"/>
        <w:autoSpaceDN w:val="0"/>
        <w:adjustRightInd w:val="0"/>
        <w:rPr>
          <w:rFonts w:eastAsia="TimesNewRoman"/>
          <w:sz w:val="22"/>
          <w:szCs w:val="22"/>
          <w:u w:val="single"/>
        </w:rPr>
      </w:pPr>
      <w:r w:rsidRPr="0013626C">
        <w:rPr>
          <w:rFonts w:eastAsia="TimesNewRoman"/>
          <w:sz w:val="22"/>
          <w:szCs w:val="22"/>
          <w:u w:val="single"/>
        </w:rPr>
        <w:t>Idiopatinė plaučių fibrozė (IPF)</w:t>
      </w:r>
    </w:p>
    <w:p w:rsidR="00BB2A92" w:rsidRPr="0013626C" w:rsidRDefault="00BB2A92" w:rsidP="00BB2A92">
      <w:pPr>
        <w:autoSpaceDE w:val="0"/>
        <w:autoSpaceDN w:val="0"/>
        <w:adjustRightInd w:val="0"/>
        <w:rPr>
          <w:rFonts w:eastAsia="TimesNewRoman"/>
          <w:sz w:val="22"/>
          <w:szCs w:val="22"/>
        </w:rPr>
      </w:pPr>
      <w:r w:rsidRPr="0013626C">
        <w:rPr>
          <w:rFonts w:eastAsia="TimesNewRoman"/>
          <w:sz w:val="22"/>
          <w:szCs w:val="22"/>
        </w:rPr>
        <w:t>IPF yra būklė, kurios metu plaučių audinys sustorėja, sustandėja ir laikui bėgant surandėja. Dėl randėjimo sumažėja plaučių gebėjimas pernešti deguonį iš plaučių į kraują ir tampa sunku giliai kvėpuoti. Šis vaistas padeda sumažinti tolesnį plaučių randėjimą ir standėjimą.</w:t>
      </w:r>
    </w:p>
    <w:p w:rsidR="00BB2A92" w:rsidRPr="0013626C" w:rsidRDefault="00BB2A92" w:rsidP="00BB2A92">
      <w:pPr>
        <w:autoSpaceDE w:val="0"/>
        <w:autoSpaceDN w:val="0"/>
        <w:adjustRightInd w:val="0"/>
        <w:rPr>
          <w:rFonts w:eastAsia="TimesNewRoman"/>
          <w:sz w:val="22"/>
          <w:szCs w:val="22"/>
        </w:rPr>
      </w:pPr>
    </w:p>
    <w:p w:rsidR="00BB2A92" w:rsidRPr="0013626C" w:rsidRDefault="00BB2A92" w:rsidP="00BB2A92">
      <w:pPr>
        <w:autoSpaceDE w:val="0"/>
        <w:autoSpaceDN w:val="0"/>
        <w:adjustRightInd w:val="0"/>
        <w:rPr>
          <w:rFonts w:eastAsia="TimesNewRoman"/>
          <w:sz w:val="22"/>
          <w:szCs w:val="22"/>
          <w:u w:val="single"/>
        </w:rPr>
      </w:pPr>
      <w:r w:rsidRPr="0013626C">
        <w:rPr>
          <w:rFonts w:eastAsia="TimesNewRoman"/>
          <w:sz w:val="22"/>
          <w:szCs w:val="22"/>
          <w:u w:val="single"/>
        </w:rPr>
        <w:t>Kitos lėtinės fibrozinės progresuojančio fenotipo intersticinės plaučių ligos (IPL)</w:t>
      </w:r>
    </w:p>
    <w:p w:rsidR="00BB2A92" w:rsidRPr="0013626C" w:rsidRDefault="00BB2A92" w:rsidP="00BB2A92">
      <w:pPr>
        <w:autoSpaceDE w:val="0"/>
        <w:autoSpaceDN w:val="0"/>
        <w:adjustRightInd w:val="0"/>
        <w:rPr>
          <w:rFonts w:eastAsia="TimesNewRoman"/>
          <w:sz w:val="22"/>
          <w:szCs w:val="22"/>
        </w:rPr>
      </w:pPr>
      <w:r w:rsidRPr="0013626C">
        <w:rPr>
          <w:rFonts w:eastAsia="TimesNewRoman"/>
          <w:sz w:val="22"/>
          <w:szCs w:val="22"/>
        </w:rPr>
        <w:t>Be IPF, yra kitų sutrikimų, dėl kurių Jūsų plaučių audinys sustorėja, sustandėja ir laikui bėgant surandėja (plaučių fibroze) ir kurių eiga vis blogėja (tai vadinama progresuojančiu fenotipu). Tokių sutrikimų pavyzdžiai gali būti pneumonitas dėl padidėjusio jautrumo, autoimuninės IPL (pvz., su reumatoidiniu artritu susijusi IPL), nespecifinė idiopatinė intersticinė pneumonija, kitaip neklasifikuojama idiopatinė intersticinė pneumonija ir kitos IPL. Šis vaistas padeda sumažinti tolesnį plaučių randėjimą ir standėjimą.</w:t>
      </w:r>
    </w:p>
    <w:p w:rsidR="00BB2A92" w:rsidRPr="0013626C" w:rsidRDefault="00BB2A92" w:rsidP="00BB2A92">
      <w:pPr>
        <w:autoSpaceDE w:val="0"/>
        <w:autoSpaceDN w:val="0"/>
        <w:adjustRightInd w:val="0"/>
        <w:rPr>
          <w:rFonts w:eastAsia="TimesNewRoman"/>
          <w:sz w:val="22"/>
          <w:szCs w:val="22"/>
        </w:rPr>
      </w:pPr>
    </w:p>
    <w:p w:rsidR="00BB2A92" w:rsidRPr="0013626C" w:rsidRDefault="00BB2A92" w:rsidP="00BB2A92">
      <w:pPr>
        <w:autoSpaceDE w:val="0"/>
        <w:autoSpaceDN w:val="0"/>
        <w:adjustRightInd w:val="0"/>
        <w:rPr>
          <w:rFonts w:eastAsia="TimesNewRoman"/>
          <w:sz w:val="22"/>
          <w:szCs w:val="22"/>
          <w:u w:val="single"/>
        </w:rPr>
      </w:pPr>
      <w:r w:rsidRPr="0013626C">
        <w:rPr>
          <w:rFonts w:eastAsia="TimesNewRoman"/>
          <w:sz w:val="22"/>
          <w:szCs w:val="22"/>
          <w:u w:val="single"/>
        </w:rPr>
        <w:t>Su sistemine skleroze susijusi intersticinė plaučių liga (SS-IPL)</w:t>
      </w:r>
    </w:p>
    <w:p w:rsidR="00BB2A92" w:rsidRPr="005D7751" w:rsidRDefault="00BB2A92" w:rsidP="00BB2A92">
      <w:pPr>
        <w:autoSpaceDE w:val="0"/>
        <w:autoSpaceDN w:val="0"/>
        <w:adjustRightInd w:val="0"/>
        <w:rPr>
          <w:sz w:val="22"/>
          <w:szCs w:val="24"/>
        </w:rPr>
      </w:pPr>
      <w:r w:rsidRPr="0013626C">
        <w:rPr>
          <w:rFonts w:eastAsia="TimesNewRoman"/>
          <w:sz w:val="22"/>
          <w:szCs w:val="22"/>
        </w:rPr>
        <w:t>Sisteminė sklerozė (SS), dar vadinama skleroderma, yra reta lėtinė autoimuninė liga, kuri pažeidžia jungiamąjį audinį daugelyje organizmo dalių. SS sukelia odos ir kitų vidaus organų, pvz., plaučių, fibrozę (randėjimą ir standėjimą). Liga, kai fibrozė pažeidžia plaučius, vadinama intersticine plaučių liga (IPL), todėl ši būklė vadinama su sistemine skleroze susijusia intersticine plaučių liga (SS-IPL). Dėl fibrozės sumažėja plaučių gebėjimas pernešti deguonį į kraują ir sumažėja kvėpavimo pajėgumas. Šis vaistas padeda sumažinti tolesnį plaučių randėjimą ir standėjimą.</w:t>
      </w:r>
    </w:p>
    <w:p w:rsidR="00BB2A92" w:rsidRDefault="00BB2A92" w:rsidP="00BB2A92">
      <w:pPr>
        <w:numPr>
          <w:ilvl w:val="12"/>
          <w:numId w:val="0"/>
        </w:numPr>
        <w:ind w:right="-2"/>
        <w:rPr>
          <w:sz w:val="22"/>
          <w:szCs w:val="24"/>
        </w:rPr>
      </w:pPr>
    </w:p>
    <w:p w:rsidR="00BB2A92" w:rsidRPr="0023629B" w:rsidRDefault="00BB2A92" w:rsidP="00BB2A92">
      <w:pPr>
        <w:numPr>
          <w:ilvl w:val="12"/>
          <w:numId w:val="0"/>
        </w:numPr>
        <w:ind w:right="-2"/>
        <w:rPr>
          <w:sz w:val="22"/>
          <w:szCs w:val="24"/>
        </w:rPr>
      </w:pPr>
    </w:p>
    <w:p w:rsidR="00BB2A92" w:rsidRPr="0023629B" w:rsidRDefault="00BB2A92" w:rsidP="00BB2A92">
      <w:pPr>
        <w:keepNext/>
        <w:tabs>
          <w:tab w:val="left" w:pos="567"/>
        </w:tabs>
        <w:spacing w:line="260" w:lineRule="exact"/>
        <w:jc w:val="both"/>
        <w:outlineLvl w:val="3"/>
        <w:rPr>
          <w:b/>
          <w:bCs/>
          <w:sz w:val="22"/>
          <w:szCs w:val="28"/>
          <w:lang w:eastAsia="x-none"/>
        </w:rPr>
      </w:pPr>
      <w:r w:rsidRPr="0023629B">
        <w:rPr>
          <w:b/>
          <w:bCs/>
          <w:sz w:val="22"/>
          <w:szCs w:val="28"/>
          <w:lang w:eastAsia="x-none"/>
        </w:rPr>
        <w:t>2.</w:t>
      </w:r>
      <w:r w:rsidRPr="0023629B">
        <w:rPr>
          <w:b/>
          <w:bCs/>
          <w:sz w:val="22"/>
          <w:szCs w:val="28"/>
          <w:lang w:eastAsia="x-none"/>
        </w:rPr>
        <w:tab/>
        <w:t xml:space="preserve">Kas žinotina prieš vartojant </w:t>
      </w:r>
      <w:r w:rsidRPr="005D7751">
        <w:rPr>
          <w:b/>
          <w:color w:val="222222"/>
          <w:sz w:val="22"/>
          <w:szCs w:val="22"/>
        </w:rPr>
        <w:t>Nintedanib Teva</w:t>
      </w:r>
      <w:r w:rsidRPr="0023629B">
        <w:rPr>
          <w:b/>
          <w:sz w:val="22"/>
          <w:szCs w:val="24"/>
          <w:lang w:eastAsia="x-none"/>
        </w:rPr>
        <w:t xml:space="preserve"> </w:t>
      </w:r>
    </w:p>
    <w:p w:rsidR="00BB2A92" w:rsidRPr="0023629B" w:rsidRDefault="00BB2A92" w:rsidP="00BB2A92">
      <w:pPr>
        <w:numPr>
          <w:ilvl w:val="12"/>
          <w:numId w:val="0"/>
        </w:numPr>
        <w:ind w:right="-2"/>
        <w:rPr>
          <w:sz w:val="22"/>
          <w:szCs w:val="24"/>
        </w:rPr>
      </w:pPr>
    </w:p>
    <w:p w:rsidR="00BB2A92" w:rsidRPr="0023629B" w:rsidRDefault="00BB2A92" w:rsidP="00BB2A92">
      <w:pPr>
        <w:keepNext/>
        <w:tabs>
          <w:tab w:val="left" w:pos="567"/>
        </w:tabs>
        <w:spacing w:line="260" w:lineRule="exact"/>
        <w:jc w:val="both"/>
        <w:outlineLvl w:val="3"/>
        <w:rPr>
          <w:b/>
          <w:bCs/>
          <w:sz w:val="22"/>
          <w:szCs w:val="22"/>
          <w:lang w:eastAsia="x-none"/>
        </w:rPr>
      </w:pPr>
      <w:r w:rsidRPr="005D7751">
        <w:rPr>
          <w:b/>
          <w:color w:val="222222"/>
          <w:sz w:val="22"/>
          <w:szCs w:val="22"/>
        </w:rPr>
        <w:lastRenderedPageBreak/>
        <w:t>Nintedanib Teva</w:t>
      </w:r>
      <w:r w:rsidRPr="0023629B">
        <w:rPr>
          <w:b/>
          <w:bCs/>
          <w:sz w:val="22"/>
          <w:szCs w:val="22"/>
          <w:lang w:eastAsia="x-none"/>
        </w:rPr>
        <w:t xml:space="preserve"> vartoti draudžiama:</w:t>
      </w:r>
    </w:p>
    <w:p w:rsidR="00BB2A92" w:rsidRPr="0013626C" w:rsidRDefault="00BB2A92" w:rsidP="00BB2A92">
      <w:pPr>
        <w:pStyle w:val="Sraopastraipa"/>
        <w:numPr>
          <w:ilvl w:val="0"/>
          <w:numId w:val="6"/>
        </w:numPr>
        <w:tabs>
          <w:tab w:val="left" w:pos="567"/>
        </w:tabs>
        <w:ind w:left="567" w:hanging="567"/>
        <w:rPr>
          <w:sz w:val="22"/>
          <w:szCs w:val="24"/>
        </w:rPr>
      </w:pPr>
      <w:r w:rsidRPr="0013626C">
        <w:rPr>
          <w:sz w:val="22"/>
          <w:szCs w:val="24"/>
        </w:rPr>
        <w:t>jeigu yra alergija nintedanibui arba bet kuriai pagalbinei šio vaisto medžiagai (jos išvardytos 6 skyriuje);</w:t>
      </w:r>
    </w:p>
    <w:p w:rsidR="00BB2A92" w:rsidRPr="00604011" w:rsidRDefault="00BB2A92" w:rsidP="00BB2A92">
      <w:pPr>
        <w:pStyle w:val="Sraopastraipa"/>
        <w:numPr>
          <w:ilvl w:val="0"/>
          <w:numId w:val="6"/>
        </w:numPr>
        <w:tabs>
          <w:tab w:val="left" w:pos="567"/>
        </w:tabs>
        <w:ind w:left="567" w:hanging="567"/>
        <w:rPr>
          <w:sz w:val="22"/>
          <w:szCs w:val="24"/>
        </w:rPr>
      </w:pPr>
      <w:r>
        <w:rPr>
          <w:sz w:val="22"/>
          <w:szCs w:val="24"/>
        </w:rPr>
        <w:t>jeigu esate nėščia.</w:t>
      </w:r>
    </w:p>
    <w:p w:rsidR="00BB2A92" w:rsidRPr="0023629B" w:rsidRDefault="00BB2A92" w:rsidP="00BB2A92">
      <w:pPr>
        <w:numPr>
          <w:ilvl w:val="12"/>
          <w:numId w:val="0"/>
        </w:numPr>
        <w:ind w:right="-2"/>
        <w:rPr>
          <w:sz w:val="22"/>
          <w:szCs w:val="24"/>
        </w:rPr>
      </w:pPr>
    </w:p>
    <w:p w:rsidR="00BB2A92" w:rsidRPr="0023629B" w:rsidRDefault="00BB2A92" w:rsidP="00BB2A92">
      <w:pPr>
        <w:keepNext/>
        <w:tabs>
          <w:tab w:val="left" w:pos="567"/>
        </w:tabs>
        <w:spacing w:line="260" w:lineRule="exact"/>
        <w:jc w:val="both"/>
        <w:outlineLvl w:val="3"/>
        <w:rPr>
          <w:b/>
          <w:bCs/>
          <w:sz w:val="22"/>
          <w:szCs w:val="28"/>
          <w:lang w:eastAsia="x-none"/>
        </w:rPr>
      </w:pPr>
      <w:r w:rsidRPr="0023629B">
        <w:rPr>
          <w:b/>
          <w:bCs/>
          <w:sz w:val="22"/>
          <w:szCs w:val="28"/>
          <w:lang w:eastAsia="x-none"/>
        </w:rPr>
        <w:t xml:space="preserve">Įspėjimai ir atsargumo priemonės </w:t>
      </w:r>
    </w:p>
    <w:p w:rsidR="00BB2A92" w:rsidRPr="0013626C" w:rsidRDefault="00BB2A92" w:rsidP="00BB2A92">
      <w:pPr>
        <w:pStyle w:val="Sraopastraipa"/>
        <w:numPr>
          <w:ilvl w:val="0"/>
          <w:numId w:val="2"/>
        </w:numPr>
        <w:autoSpaceDE w:val="0"/>
        <w:autoSpaceDN w:val="0"/>
        <w:adjustRightInd w:val="0"/>
        <w:ind w:left="567" w:hanging="567"/>
        <w:rPr>
          <w:rFonts w:eastAsia="TimesNewRoman"/>
          <w:sz w:val="22"/>
          <w:szCs w:val="22"/>
        </w:rPr>
      </w:pPr>
      <w:r w:rsidRPr="0013626C">
        <w:rPr>
          <w:rFonts w:eastAsia="TimesNewRoman"/>
          <w:sz w:val="22"/>
          <w:szCs w:val="22"/>
        </w:rPr>
        <w:t>Pasitarkite su gydytoju arba vaistininku, prieš pradėdami vartoti Nintedanib Teva:</w:t>
      </w:r>
    </w:p>
    <w:p w:rsidR="00BB2A92" w:rsidRPr="002707C6" w:rsidRDefault="00BB2A92" w:rsidP="00BB2A92">
      <w:pPr>
        <w:pStyle w:val="Sraopastraipa"/>
        <w:numPr>
          <w:ilvl w:val="0"/>
          <w:numId w:val="2"/>
        </w:numPr>
        <w:autoSpaceDE w:val="0"/>
        <w:autoSpaceDN w:val="0"/>
        <w:adjustRightInd w:val="0"/>
        <w:ind w:left="567" w:hanging="567"/>
        <w:rPr>
          <w:rFonts w:eastAsia="TimesNewRoman"/>
          <w:sz w:val="22"/>
          <w:szCs w:val="22"/>
          <w:lang w:val="en-US"/>
        </w:rPr>
      </w:pPr>
      <w:r w:rsidRPr="002707C6">
        <w:rPr>
          <w:rFonts w:eastAsia="TimesNewRoman"/>
          <w:sz w:val="22"/>
          <w:szCs w:val="22"/>
          <w:lang w:val="en-US"/>
        </w:rPr>
        <w:t>jeigu sergate arba sirgote kepenų liga,</w:t>
      </w:r>
    </w:p>
    <w:p w:rsidR="00BB2A92" w:rsidRPr="00F43D60" w:rsidRDefault="00BB2A92" w:rsidP="00BB2A92">
      <w:pPr>
        <w:pStyle w:val="Sraopastraipa"/>
        <w:numPr>
          <w:ilvl w:val="0"/>
          <w:numId w:val="2"/>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jeigu sergate arba sirgote inkstų liga arba jeigu Jūsų šlapime buvo nustatytas padidėjęs baltymo</w:t>
      </w:r>
      <w:r>
        <w:rPr>
          <w:rFonts w:eastAsia="TimesNewRoman"/>
          <w:sz w:val="22"/>
          <w:szCs w:val="22"/>
          <w:lang w:val="en-US"/>
        </w:rPr>
        <w:t xml:space="preserve"> </w:t>
      </w:r>
      <w:r w:rsidRPr="00F43D60">
        <w:rPr>
          <w:rFonts w:eastAsia="TimesNewRoman"/>
          <w:sz w:val="22"/>
          <w:szCs w:val="22"/>
          <w:lang w:val="en-US"/>
        </w:rPr>
        <w:t>kiekis,</w:t>
      </w:r>
    </w:p>
    <w:p w:rsidR="00BB2A92" w:rsidRPr="004D2B77" w:rsidRDefault="00BB2A92" w:rsidP="00BB2A92">
      <w:pPr>
        <w:pStyle w:val="Sraopastraipa"/>
        <w:numPr>
          <w:ilvl w:val="0"/>
          <w:numId w:val="2"/>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jei yra ar buvo kraujavimo sutrikimų,</w:t>
      </w:r>
    </w:p>
    <w:p w:rsidR="00BB2A92" w:rsidRPr="004D2B77" w:rsidRDefault="00BB2A92" w:rsidP="00BB2A92">
      <w:pPr>
        <w:pStyle w:val="Sraopastraipa"/>
        <w:numPr>
          <w:ilvl w:val="0"/>
          <w:numId w:val="2"/>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jeigu vartojate kraują skystinančių vaistų (pvz., varfarino, fenprokumono ar heparino), saugančių nuo kraujo krešėjimo,</w:t>
      </w:r>
    </w:p>
    <w:p w:rsidR="00BB2A92" w:rsidRPr="004D2B77" w:rsidRDefault="00BB2A92" w:rsidP="00BB2A92">
      <w:pPr>
        <w:pStyle w:val="Sraopastraipa"/>
        <w:numPr>
          <w:ilvl w:val="0"/>
          <w:numId w:val="2"/>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jeigu vartojate pirfenidoną, nes gali padidėti viduriavimo, pykinimo, vėmimo ir kepenų ligų rizika,</w:t>
      </w:r>
    </w:p>
    <w:p w:rsidR="00BB2A92" w:rsidRPr="004D2B77" w:rsidRDefault="00BB2A92" w:rsidP="00BB2A92">
      <w:pPr>
        <w:pStyle w:val="Sraopastraipa"/>
        <w:numPr>
          <w:ilvl w:val="0"/>
          <w:numId w:val="2"/>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jeigu yra arba buvo širdies sutrikimų (pvz., širdies priepuolis),</w:t>
      </w:r>
    </w:p>
    <w:p w:rsidR="00BB2A92" w:rsidRPr="00F43D60" w:rsidRDefault="00BB2A92" w:rsidP="00BB2A92">
      <w:pPr>
        <w:pStyle w:val="Sraopastraipa"/>
        <w:numPr>
          <w:ilvl w:val="0"/>
          <w:numId w:val="2"/>
        </w:numPr>
        <w:autoSpaceDE w:val="0"/>
        <w:autoSpaceDN w:val="0"/>
        <w:adjustRightInd w:val="0"/>
        <w:ind w:left="567" w:hanging="567"/>
        <w:rPr>
          <w:rFonts w:eastAsia="TimesNewRoman"/>
          <w:sz w:val="22"/>
          <w:szCs w:val="22"/>
          <w:lang w:val="en-US"/>
        </w:rPr>
      </w:pPr>
      <w:r w:rsidRPr="004D2B77">
        <w:rPr>
          <w:rFonts w:eastAsia="TimesNewRoman"/>
          <w:sz w:val="22"/>
          <w:szCs w:val="22"/>
          <w:lang w:val="pt-PT"/>
        </w:rPr>
        <w:t xml:space="preserve">jeigu Jums neseniai buvo atlikta operacija. Nintedanibas gali veikti žaizdos gijimą. Taigi, jei Jums atliekama operacija, gydymas šiuo vaistu paprastai bus sustabdytas. </w:t>
      </w:r>
      <w:r w:rsidRPr="00F43D60">
        <w:rPr>
          <w:rFonts w:eastAsia="TimesNewRoman"/>
          <w:sz w:val="22"/>
          <w:szCs w:val="22"/>
          <w:lang w:val="en-US"/>
        </w:rPr>
        <w:t>Jūsų gydytojas nuspręs,</w:t>
      </w:r>
      <w:r>
        <w:rPr>
          <w:rFonts w:eastAsia="TimesNewRoman"/>
          <w:sz w:val="22"/>
          <w:szCs w:val="22"/>
          <w:lang w:val="en-US"/>
        </w:rPr>
        <w:t xml:space="preserve"> </w:t>
      </w:r>
      <w:r w:rsidRPr="00F43D60">
        <w:rPr>
          <w:rFonts w:eastAsia="TimesNewRoman"/>
          <w:sz w:val="22"/>
          <w:szCs w:val="22"/>
          <w:lang w:val="en-US"/>
        </w:rPr>
        <w:t>kada Jūsų gydymą šiuo vaistu atnaujinti,</w:t>
      </w:r>
    </w:p>
    <w:p w:rsidR="00BB2A92" w:rsidRPr="002707C6" w:rsidRDefault="00BB2A92" w:rsidP="00BB2A92">
      <w:pPr>
        <w:pStyle w:val="Sraopastraipa"/>
        <w:numPr>
          <w:ilvl w:val="0"/>
          <w:numId w:val="2"/>
        </w:numPr>
        <w:autoSpaceDE w:val="0"/>
        <w:autoSpaceDN w:val="0"/>
        <w:adjustRightInd w:val="0"/>
        <w:ind w:left="567" w:hanging="567"/>
        <w:rPr>
          <w:rFonts w:eastAsia="TimesNewRoman"/>
          <w:sz w:val="22"/>
          <w:szCs w:val="22"/>
          <w:lang w:val="en-US"/>
        </w:rPr>
      </w:pPr>
      <w:r>
        <w:rPr>
          <w:rFonts w:eastAsia="TimesNewRoman"/>
          <w:sz w:val="22"/>
          <w:szCs w:val="22"/>
          <w:lang w:val="en-US"/>
        </w:rPr>
        <w:t>jeigu J</w:t>
      </w:r>
      <w:r w:rsidRPr="002707C6">
        <w:rPr>
          <w:rFonts w:eastAsia="TimesNewRoman"/>
          <w:sz w:val="22"/>
          <w:szCs w:val="22"/>
          <w:lang w:val="en-US"/>
        </w:rPr>
        <w:t>ūsų kraujospūdis padidėjęs,</w:t>
      </w:r>
    </w:p>
    <w:p w:rsidR="00BB2A92" w:rsidRPr="002707C6" w:rsidRDefault="00BB2A92" w:rsidP="00BB2A92">
      <w:pPr>
        <w:pStyle w:val="Sraopastraipa"/>
        <w:numPr>
          <w:ilvl w:val="0"/>
          <w:numId w:val="2"/>
        </w:numPr>
        <w:autoSpaceDE w:val="0"/>
        <w:autoSpaceDN w:val="0"/>
        <w:adjustRightInd w:val="0"/>
        <w:ind w:left="567" w:hanging="567"/>
        <w:rPr>
          <w:rFonts w:eastAsia="TimesNewRoman"/>
          <w:sz w:val="22"/>
          <w:szCs w:val="22"/>
          <w:lang w:val="en-US"/>
        </w:rPr>
      </w:pPr>
      <w:r w:rsidRPr="002707C6">
        <w:rPr>
          <w:rFonts w:eastAsia="TimesNewRoman"/>
          <w:sz w:val="22"/>
          <w:szCs w:val="22"/>
          <w:lang w:val="en-US"/>
        </w:rPr>
        <w:t>jeigu Jūsų plaučių kraujagyslėse yra nenormaliai didelis kraujospūdis (plaučių hipertenzija),</w:t>
      </w:r>
    </w:p>
    <w:p w:rsidR="00BB2A92" w:rsidRPr="00F43D60" w:rsidRDefault="00BB2A92" w:rsidP="00BB2A92">
      <w:pPr>
        <w:pStyle w:val="Sraopastraipa"/>
        <w:numPr>
          <w:ilvl w:val="0"/>
          <w:numId w:val="2"/>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jeigu Jums šiuo metu arba praeityje buvo diagnozuota aneurizma (kraujagyslės sienelės</w:t>
      </w:r>
      <w:r>
        <w:rPr>
          <w:rFonts w:eastAsia="TimesNewRoman"/>
          <w:sz w:val="22"/>
          <w:szCs w:val="22"/>
          <w:lang w:val="en-US"/>
        </w:rPr>
        <w:t xml:space="preserve"> </w:t>
      </w:r>
      <w:r w:rsidRPr="00F43D60">
        <w:rPr>
          <w:rFonts w:eastAsia="TimesNewRoman"/>
          <w:sz w:val="22"/>
          <w:szCs w:val="22"/>
          <w:lang w:val="en-US"/>
        </w:rPr>
        <w:t>išsipūtimas ir susilpnėjimas) arba kraujagyslės sienelės įplyšimas.</w:t>
      </w:r>
    </w:p>
    <w:p w:rsidR="00BB2A92" w:rsidRDefault="00BB2A92" w:rsidP="00BB2A92">
      <w:pPr>
        <w:autoSpaceDE w:val="0"/>
        <w:autoSpaceDN w:val="0"/>
        <w:adjustRightInd w:val="0"/>
        <w:rPr>
          <w:rFonts w:eastAsia="TimesNewRoman"/>
          <w:sz w:val="22"/>
          <w:szCs w:val="22"/>
          <w:lang w:val="en-US"/>
        </w:rPr>
      </w:pPr>
    </w:p>
    <w:p w:rsidR="00BB2A92" w:rsidRPr="002707C6" w:rsidRDefault="00BB2A92" w:rsidP="00BB2A92">
      <w:pPr>
        <w:autoSpaceDE w:val="0"/>
        <w:autoSpaceDN w:val="0"/>
        <w:adjustRightInd w:val="0"/>
        <w:rPr>
          <w:rFonts w:eastAsia="TimesNewRoman"/>
          <w:sz w:val="22"/>
          <w:szCs w:val="22"/>
          <w:lang w:val="en-US"/>
        </w:rPr>
      </w:pPr>
      <w:r w:rsidRPr="00F43D60">
        <w:rPr>
          <w:rFonts w:eastAsia="TimesNewRoman"/>
          <w:sz w:val="22"/>
          <w:szCs w:val="22"/>
          <w:lang w:val="en-US"/>
        </w:rPr>
        <w:t>Remdamasis šia informacija, gydytojas gali atlikti tam tikrus kraujo tyrimus, pavyzdžiui, patikrinti</w:t>
      </w:r>
      <w:r>
        <w:rPr>
          <w:rFonts w:eastAsia="TimesNewRoman"/>
          <w:sz w:val="22"/>
          <w:szCs w:val="22"/>
          <w:lang w:val="en-US"/>
        </w:rPr>
        <w:t xml:space="preserve"> </w:t>
      </w:r>
      <w:r w:rsidRPr="002707C6">
        <w:rPr>
          <w:rFonts w:eastAsia="TimesNewRoman"/>
          <w:sz w:val="22"/>
          <w:szCs w:val="22"/>
          <w:lang w:val="en-US"/>
        </w:rPr>
        <w:t>Jūsų kepenų funkciją. Šių tyrimų rezultatus gydytojas aptars su Jumis ir nuspręs, ar Jūs galėsite vartoti</w:t>
      </w:r>
      <w:r>
        <w:rPr>
          <w:rFonts w:eastAsia="TimesNewRoman"/>
          <w:sz w:val="22"/>
          <w:szCs w:val="22"/>
          <w:lang w:val="en-US"/>
        </w:rPr>
        <w:t xml:space="preserve"> </w:t>
      </w:r>
      <w:r w:rsidRPr="002707C6">
        <w:rPr>
          <w:rFonts w:eastAsia="TimesNewRoman"/>
          <w:sz w:val="22"/>
          <w:szCs w:val="22"/>
          <w:lang w:val="en-US"/>
        </w:rPr>
        <w:t>Nintedanib Teva.</w:t>
      </w:r>
    </w:p>
    <w:p w:rsidR="00BB2A92" w:rsidRDefault="00BB2A92" w:rsidP="00BB2A92">
      <w:pPr>
        <w:autoSpaceDE w:val="0"/>
        <w:autoSpaceDN w:val="0"/>
        <w:adjustRightInd w:val="0"/>
        <w:ind w:left="567" w:hanging="567"/>
        <w:rPr>
          <w:rFonts w:eastAsia="TimesNewRoman"/>
          <w:sz w:val="22"/>
          <w:szCs w:val="22"/>
          <w:lang w:val="en-US"/>
        </w:rPr>
      </w:pPr>
    </w:p>
    <w:p w:rsidR="00BB2A92" w:rsidRPr="00604011" w:rsidRDefault="00BB2A92" w:rsidP="00BB2A92">
      <w:pPr>
        <w:autoSpaceDE w:val="0"/>
        <w:autoSpaceDN w:val="0"/>
        <w:adjustRightInd w:val="0"/>
        <w:ind w:left="567" w:hanging="567"/>
        <w:rPr>
          <w:rFonts w:eastAsia="TimesNewRoman"/>
          <w:sz w:val="22"/>
          <w:szCs w:val="22"/>
          <w:lang w:val="en-US"/>
        </w:rPr>
      </w:pPr>
      <w:r w:rsidRPr="00604011">
        <w:rPr>
          <w:rFonts w:eastAsia="TimesNewRoman"/>
          <w:sz w:val="22"/>
          <w:szCs w:val="22"/>
          <w:lang w:val="en-US"/>
        </w:rPr>
        <w:t>Vartodami šį vaistą, nedelsdami praneškite savo gydytojui:</w:t>
      </w:r>
    </w:p>
    <w:p w:rsidR="00BB2A92" w:rsidRPr="00F43D60" w:rsidRDefault="00BB2A92" w:rsidP="00BB2A92">
      <w:pPr>
        <w:pStyle w:val="Sraopastraipa"/>
        <w:numPr>
          <w:ilvl w:val="0"/>
          <w:numId w:val="3"/>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 pradėjote viduriuoti. Viduriavimą svarbu pradėti gydyti anksti (žr. 4 skyrių);</w:t>
      </w:r>
    </w:p>
    <w:p w:rsidR="00BB2A92" w:rsidRPr="004D2B77" w:rsidRDefault="00BB2A92" w:rsidP="00BB2A92">
      <w:pPr>
        <w:pStyle w:val="Sraopastraipa"/>
        <w:numPr>
          <w:ilvl w:val="0"/>
          <w:numId w:val="3"/>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jei vemiate ar Jus pykina;</w:t>
      </w:r>
    </w:p>
    <w:p w:rsidR="00BB2A92" w:rsidRPr="00F43D60" w:rsidRDefault="00BB2A92" w:rsidP="00BB2A92">
      <w:pPr>
        <w:pStyle w:val="Sraopastraipa"/>
        <w:numPr>
          <w:ilvl w:val="0"/>
          <w:numId w:val="3"/>
        </w:numPr>
        <w:autoSpaceDE w:val="0"/>
        <w:autoSpaceDN w:val="0"/>
        <w:adjustRightInd w:val="0"/>
        <w:ind w:left="567" w:hanging="567"/>
        <w:rPr>
          <w:rFonts w:eastAsia="TimesNewRoman"/>
          <w:sz w:val="22"/>
          <w:szCs w:val="22"/>
          <w:lang w:val="en-US"/>
        </w:rPr>
      </w:pPr>
      <w:r w:rsidRPr="004D2B77">
        <w:rPr>
          <w:rFonts w:eastAsia="TimesNewRoman"/>
          <w:sz w:val="22"/>
          <w:szCs w:val="22"/>
          <w:lang w:val="pt-PT"/>
        </w:rPr>
        <w:t xml:space="preserve">jei atsirado nepaaiškinamų simptomų, pvz., pagelto oda arba akių baltymai (gelta), pastebėjote, kad šlapimas patamsėjo arba tapo rudas (tarsi arbata), skauda viršutinę dešinę pilvo sritį (pilvą), lengviau nei įprastai imate kraujuoti ar atsiranda mėlynių arba jaučiate nuovargį. </w:t>
      </w:r>
      <w:r w:rsidRPr="00F43D60">
        <w:rPr>
          <w:rFonts w:eastAsia="TimesNewRoman"/>
          <w:sz w:val="22"/>
          <w:szCs w:val="22"/>
          <w:lang w:val="en-US"/>
        </w:rPr>
        <w:t>Tai gali būti</w:t>
      </w:r>
      <w:r>
        <w:rPr>
          <w:rFonts w:eastAsia="TimesNewRoman"/>
          <w:sz w:val="22"/>
          <w:szCs w:val="22"/>
          <w:lang w:val="en-US"/>
        </w:rPr>
        <w:t xml:space="preserve"> </w:t>
      </w:r>
      <w:r w:rsidRPr="00F43D60">
        <w:rPr>
          <w:rFonts w:eastAsia="TimesNewRoman"/>
          <w:sz w:val="22"/>
          <w:szCs w:val="22"/>
          <w:lang w:val="en-US"/>
        </w:rPr>
        <w:t>sunkių kepenų veiklos sutrikimų simptomai;</w:t>
      </w:r>
    </w:p>
    <w:p w:rsidR="00BB2A92" w:rsidRPr="00F43D60" w:rsidRDefault="00BB2A92" w:rsidP="00BB2A92">
      <w:pPr>
        <w:pStyle w:val="Sraopastraipa"/>
        <w:numPr>
          <w:ilvl w:val="0"/>
          <w:numId w:val="3"/>
        </w:numPr>
        <w:autoSpaceDE w:val="0"/>
        <w:autoSpaceDN w:val="0"/>
        <w:adjustRightInd w:val="0"/>
        <w:ind w:left="567" w:hanging="567"/>
        <w:rPr>
          <w:rFonts w:eastAsia="TimesNewRoman"/>
          <w:sz w:val="22"/>
          <w:szCs w:val="22"/>
          <w:lang w:val="en-US"/>
        </w:rPr>
      </w:pPr>
      <w:r w:rsidRPr="00F43D60">
        <w:rPr>
          <w:rFonts w:eastAsia="TimesNewRoman"/>
          <w:sz w:val="22"/>
          <w:szCs w:val="22"/>
          <w:lang w:val="en-US"/>
        </w:rPr>
        <w:t>jei smarkiai skauda pilvą, karščiuojate, krečia šaltis, pykina, vemiate, atsiranda pilvo standumas ar pučia pilvą, nes tai gali būti žarnos prakiurimo (virškinimo trakto perforacijos) simptomai. Taip pat pasakykite gydytojui, jeigu anksčiau sirgote pep</w:t>
      </w:r>
      <w:r>
        <w:rPr>
          <w:rFonts w:eastAsia="TimesNewRoman"/>
          <w:sz w:val="22"/>
          <w:szCs w:val="22"/>
          <w:lang w:val="en-US"/>
        </w:rPr>
        <w:t>s</w:t>
      </w:r>
      <w:r w:rsidRPr="00F43D60">
        <w:rPr>
          <w:rFonts w:eastAsia="TimesNewRoman"/>
          <w:sz w:val="22"/>
          <w:szCs w:val="22"/>
          <w:lang w:val="en-US"/>
        </w:rPr>
        <w:t>ine opa arba divertikuline liga arba kartu vartojate nesteroidinių vaistų nuo uždegimo (NVNU) (skiriamų skausmui malšinti ir tinimui gydyti) arba steroidų (skiriamų nuo uždegimo ir alergijų), nes šie veiksniai gali padidinti</w:t>
      </w:r>
      <w:r>
        <w:rPr>
          <w:rFonts w:eastAsia="TimesNewRoman"/>
          <w:sz w:val="22"/>
          <w:szCs w:val="22"/>
          <w:lang w:val="en-US"/>
        </w:rPr>
        <w:t xml:space="preserve"> </w:t>
      </w:r>
      <w:r w:rsidRPr="00F43D60">
        <w:rPr>
          <w:rFonts w:eastAsia="TimesNewRoman"/>
          <w:sz w:val="22"/>
          <w:szCs w:val="22"/>
          <w:lang w:val="en-US"/>
        </w:rPr>
        <w:t>tokią riziką;</w:t>
      </w:r>
    </w:p>
    <w:p w:rsidR="00BB2A92" w:rsidRPr="00612A2D" w:rsidRDefault="00BB2A92" w:rsidP="00BB2A92">
      <w:pPr>
        <w:pStyle w:val="Sraopastraipa"/>
        <w:numPr>
          <w:ilvl w:val="0"/>
          <w:numId w:val="3"/>
        </w:numPr>
        <w:autoSpaceDE w:val="0"/>
        <w:autoSpaceDN w:val="0"/>
        <w:adjustRightInd w:val="0"/>
        <w:ind w:left="567" w:hanging="567"/>
        <w:rPr>
          <w:rFonts w:eastAsia="TimesNewRoman"/>
          <w:sz w:val="22"/>
          <w:szCs w:val="22"/>
          <w:lang w:val="en-US"/>
        </w:rPr>
      </w:pPr>
      <w:r w:rsidRPr="00612A2D">
        <w:rPr>
          <w:rFonts w:eastAsia="TimesNewRoman"/>
          <w:sz w:val="22"/>
          <w:szCs w:val="22"/>
          <w:lang w:val="en-US"/>
        </w:rPr>
        <w:t>jeigu vargina stiprus arba spazminis pilvo skausmas ir kartu išmatose pastebėjote raudono kraujo arba viduriuojate, nes šie simptomai gali rodyti žarnų uždegimą, kilusį dėl nepakankamo</w:t>
      </w:r>
      <w:r>
        <w:rPr>
          <w:rFonts w:eastAsia="TimesNewRoman"/>
          <w:sz w:val="22"/>
          <w:szCs w:val="22"/>
          <w:lang w:val="en-US"/>
        </w:rPr>
        <w:t xml:space="preserve"> </w:t>
      </w:r>
      <w:r w:rsidRPr="00612A2D">
        <w:rPr>
          <w:rFonts w:eastAsia="TimesNewRoman"/>
          <w:sz w:val="22"/>
          <w:szCs w:val="22"/>
          <w:lang w:val="en-US"/>
        </w:rPr>
        <w:t>aprūpinimo krauju;</w:t>
      </w:r>
    </w:p>
    <w:p w:rsidR="00BB2A92" w:rsidRPr="00612A2D" w:rsidRDefault="00BB2A92" w:rsidP="00BB2A92">
      <w:pPr>
        <w:pStyle w:val="Sraopastraipa"/>
        <w:numPr>
          <w:ilvl w:val="0"/>
          <w:numId w:val="3"/>
        </w:numPr>
        <w:autoSpaceDE w:val="0"/>
        <w:autoSpaceDN w:val="0"/>
        <w:adjustRightInd w:val="0"/>
        <w:ind w:left="567" w:hanging="567"/>
        <w:rPr>
          <w:rFonts w:eastAsia="TimesNewRoman"/>
          <w:sz w:val="22"/>
          <w:szCs w:val="22"/>
          <w:lang w:val="en-US"/>
        </w:rPr>
      </w:pPr>
      <w:r w:rsidRPr="00612A2D">
        <w:rPr>
          <w:rFonts w:eastAsia="TimesNewRoman"/>
          <w:sz w:val="22"/>
          <w:szCs w:val="22"/>
          <w:lang w:val="en-US"/>
        </w:rPr>
        <w:t>jei skauda, patino, paraudo ir šyla galūnė, nes tai gali būti vienos Jūsų venos (kraujagyslės tipas)</w:t>
      </w:r>
      <w:r>
        <w:rPr>
          <w:rFonts w:eastAsia="TimesNewRoman"/>
          <w:sz w:val="22"/>
          <w:szCs w:val="22"/>
          <w:lang w:val="en-US"/>
        </w:rPr>
        <w:t xml:space="preserve"> </w:t>
      </w:r>
      <w:r w:rsidRPr="00612A2D">
        <w:rPr>
          <w:rFonts w:eastAsia="TimesNewRoman"/>
          <w:sz w:val="22"/>
          <w:szCs w:val="22"/>
          <w:lang w:val="en-US"/>
        </w:rPr>
        <w:t>užkimšimo kraujo krešuliu simptomai;</w:t>
      </w:r>
    </w:p>
    <w:p w:rsidR="00BB2A92" w:rsidRPr="007A5503" w:rsidRDefault="00BB2A92" w:rsidP="00BB2A92">
      <w:pPr>
        <w:pStyle w:val="Sraopastraipa"/>
        <w:numPr>
          <w:ilvl w:val="0"/>
          <w:numId w:val="3"/>
        </w:numPr>
        <w:autoSpaceDE w:val="0"/>
        <w:autoSpaceDN w:val="0"/>
        <w:adjustRightInd w:val="0"/>
        <w:ind w:left="567" w:hanging="567"/>
        <w:rPr>
          <w:rFonts w:eastAsia="TimesNewRoman"/>
          <w:sz w:val="22"/>
          <w:szCs w:val="22"/>
          <w:lang w:val="en-US"/>
        </w:rPr>
      </w:pPr>
      <w:r w:rsidRPr="007A5503">
        <w:rPr>
          <w:rFonts w:eastAsia="TimesNewRoman"/>
          <w:sz w:val="22"/>
          <w:szCs w:val="22"/>
          <w:lang w:val="en-US"/>
        </w:rPr>
        <w:t>jei spaudžia arba skauda krūtinę, paprastai kairę pusę, skauda kaklą, žandikaulį, petį ar ranką, dažnai plaka širdis, dūstate, pykina, vemiate, nes tai gali būti širdies priepuolio simptomai;</w:t>
      </w:r>
    </w:p>
    <w:p w:rsidR="00BB2A92" w:rsidRPr="007A5503" w:rsidRDefault="00BB2A92" w:rsidP="00BB2A92">
      <w:pPr>
        <w:pStyle w:val="Sraopastraipa"/>
        <w:numPr>
          <w:ilvl w:val="1"/>
          <w:numId w:val="20"/>
        </w:numPr>
        <w:tabs>
          <w:tab w:val="left" w:pos="567"/>
        </w:tabs>
        <w:autoSpaceDE w:val="0"/>
        <w:autoSpaceDN w:val="0"/>
        <w:adjustRightInd w:val="0"/>
        <w:ind w:hanging="1440"/>
        <w:rPr>
          <w:rFonts w:eastAsia="TimesNewRoman"/>
          <w:sz w:val="22"/>
          <w:lang w:val="en-US"/>
        </w:rPr>
      </w:pPr>
      <w:r w:rsidRPr="007A5503">
        <w:rPr>
          <w:rFonts w:eastAsia="TimesNewRoman"/>
          <w:sz w:val="22"/>
          <w:lang w:val="en-US"/>
        </w:rPr>
        <w:t>jeigu patiriate bet kokį didesnį kraujavimą;</w:t>
      </w:r>
    </w:p>
    <w:p w:rsidR="00BB2A92" w:rsidRDefault="00BB2A92" w:rsidP="00BB2A92">
      <w:pPr>
        <w:pStyle w:val="Sraopastraipa"/>
        <w:numPr>
          <w:ilvl w:val="0"/>
          <w:numId w:val="3"/>
        </w:numPr>
        <w:autoSpaceDE w:val="0"/>
        <w:autoSpaceDN w:val="0"/>
        <w:adjustRightInd w:val="0"/>
        <w:ind w:left="567" w:hanging="567"/>
        <w:rPr>
          <w:rFonts w:eastAsia="TimesNewRoman"/>
          <w:sz w:val="22"/>
          <w:szCs w:val="22"/>
          <w:lang w:val="en-US"/>
        </w:rPr>
      </w:pPr>
      <w:r w:rsidRPr="007A5503">
        <w:rPr>
          <w:rFonts w:eastAsia="TimesNewRoman"/>
          <w:sz w:val="22"/>
          <w:szCs w:val="22"/>
          <w:lang w:val="en-US"/>
        </w:rPr>
        <w:t>jeigu atsiranda mėlynių, imate kraujuoti, karščiuojate, jaučiate nuovargį ir sumišimą. Tai gali būti kraujagyslių pažeidimo, vadinamo trombozine mikroangiopatija (TMA), požymis</w:t>
      </w:r>
      <w:r>
        <w:rPr>
          <w:rFonts w:eastAsia="TimesNewRoman"/>
          <w:sz w:val="22"/>
          <w:szCs w:val="22"/>
          <w:lang w:val="en-US"/>
        </w:rPr>
        <w:t>;</w:t>
      </w:r>
    </w:p>
    <w:p w:rsidR="00BB2A92" w:rsidRPr="00296ED8" w:rsidRDefault="00BB2A92" w:rsidP="00BB2A92">
      <w:pPr>
        <w:pStyle w:val="Sraopastraipa"/>
        <w:numPr>
          <w:ilvl w:val="0"/>
          <w:numId w:val="3"/>
        </w:numPr>
        <w:ind w:left="567" w:hanging="567"/>
        <w:rPr>
          <w:rFonts w:eastAsia="TimesNewRoman"/>
          <w:sz w:val="22"/>
          <w:szCs w:val="22"/>
          <w:lang w:val="en-US"/>
        </w:rPr>
      </w:pPr>
      <w:r w:rsidRPr="007F0A28">
        <w:rPr>
          <w:rFonts w:eastAsia="TimesNewRoman"/>
          <w:sz w:val="22"/>
          <w:szCs w:val="22"/>
          <w:lang w:val="en-US"/>
        </w:rPr>
        <w:t>jeigu pasireiškia tokie simptomai kaip galvos skausmas, regėjimo pokyčiai, sumišimas, traukuliai ar kiti neurologiniai sutrikimai, pvz., rankos ar kojos silpnumas, kartu su aukštu kraujospūdžiu arba be jo. Tai gali būti smegenų būklės, vadinamos užpakalinės grįžtamosios encefalopatijos sindromu (UGES), simptomai.</w:t>
      </w:r>
    </w:p>
    <w:p w:rsidR="00BB2A92" w:rsidRDefault="00BB2A92" w:rsidP="00BB2A92">
      <w:pPr>
        <w:autoSpaceDE w:val="0"/>
        <w:autoSpaceDN w:val="0"/>
        <w:adjustRightInd w:val="0"/>
        <w:rPr>
          <w:rFonts w:eastAsia="TimesNewRoman,Bold"/>
          <w:b/>
          <w:bCs/>
          <w:sz w:val="22"/>
          <w:szCs w:val="22"/>
          <w:lang w:val="en-US"/>
        </w:rPr>
      </w:pPr>
    </w:p>
    <w:p w:rsidR="00BB2A92" w:rsidRPr="00604011" w:rsidRDefault="00BB2A92" w:rsidP="00BB2A92">
      <w:pPr>
        <w:autoSpaceDE w:val="0"/>
        <w:autoSpaceDN w:val="0"/>
        <w:adjustRightInd w:val="0"/>
        <w:rPr>
          <w:rFonts w:eastAsia="TimesNewRoman,Bold"/>
          <w:b/>
          <w:bCs/>
          <w:sz w:val="22"/>
          <w:szCs w:val="22"/>
          <w:lang w:val="en-US"/>
        </w:rPr>
      </w:pPr>
      <w:r w:rsidRPr="00604011">
        <w:rPr>
          <w:rFonts w:eastAsia="TimesNewRoman,Bold"/>
          <w:b/>
          <w:bCs/>
          <w:sz w:val="22"/>
          <w:szCs w:val="22"/>
          <w:lang w:val="en-US"/>
        </w:rPr>
        <w:t>Vaikams ir paaugliams</w:t>
      </w:r>
    </w:p>
    <w:p w:rsidR="00BB2A92" w:rsidRPr="00604011" w:rsidRDefault="00BB2A92" w:rsidP="00BB2A92">
      <w:pPr>
        <w:numPr>
          <w:ilvl w:val="12"/>
          <w:numId w:val="0"/>
        </w:numPr>
        <w:ind w:right="-2"/>
        <w:rPr>
          <w:sz w:val="22"/>
          <w:szCs w:val="24"/>
        </w:rPr>
      </w:pPr>
      <w:r w:rsidRPr="00604011">
        <w:rPr>
          <w:rFonts w:eastAsia="TimesNewRoman"/>
          <w:sz w:val="22"/>
          <w:szCs w:val="22"/>
          <w:lang w:val="en-US"/>
        </w:rPr>
        <w:lastRenderedPageBreak/>
        <w:t xml:space="preserve">Vaikams ir jaunesniems kaip 18 metų paaugliams </w:t>
      </w:r>
      <w:r>
        <w:rPr>
          <w:rFonts w:eastAsia="TimesNewRoman"/>
          <w:sz w:val="22"/>
          <w:szCs w:val="22"/>
          <w:lang w:val="en-US"/>
        </w:rPr>
        <w:t>Nintedanib Teva</w:t>
      </w:r>
      <w:r w:rsidRPr="00604011">
        <w:rPr>
          <w:rFonts w:eastAsia="TimesNewRoman"/>
          <w:sz w:val="22"/>
          <w:szCs w:val="22"/>
          <w:lang w:val="en-US"/>
        </w:rPr>
        <w:t xml:space="preserve"> vartoti negalima.</w:t>
      </w:r>
    </w:p>
    <w:p w:rsidR="00BB2A92" w:rsidRPr="0023629B" w:rsidRDefault="00BB2A92" w:rsidP="00BB2A92">
      <w:pPr>
        <w:numPr>
          <w:ilvl w:val="12"/>
          <w:numId w:val="0"/>
        </w:numPr>
        <w:rPr>
          <w:b/>
          <w:sz w:val="22"/>
          <w:szCs w:val="24"/>
        </w:rPr>
      </w:pPr>
    </w:p>
    <w:p w:rsidR="00BB2A92" w:rsidRDefault="00BB2A92" w:rsidP="00BB2A92">
      <w:pPr>
        <w:keepNext/>
        <w:tabs>
          <w:tab w:val="left" w:pos="567"/>
        </w:tabs>
        <w:spacing w:line="260" w:lineRule="exact"/>
        <w:jc w:val="both"/>
        <w:outlineLvl w:val="3"/>
        <w:rPr>
          <w:b/>
          <w:color w:val="222222"/>
          <w:sz w:val="22"/>
          <w:szCs w:val="22"/>
        </w:rPr>
      </w:pPr>
      <w:r w:rsidRPr="0023629B">
        <w:rPr>
          <w:b/>
          <w:bCs/>
          <w:sz w:val="22"/>
          <w:szCs w:val="28"/>
          <w:lang w:eastAsia="x-none"/>
        </w:rPr>
        <w:t xml:space="preserve">Kiti vaistai ir </w:t>
      </w:r>
      <w:r w:rsidRPr="005D7751">
        <w:rPr>
          <w:b/>
          <w:color w:val="222222"/>
          <w:sz w:val="22"/>
          <w:szCs w:val="22"/>
        </w:rPr>
        <w:t>Nintedanib Teva</w:t>
      </w:r>
    </w:p>
    <w:p w:rsidR="00BB2A92" w:rsidRPr="0013626C" w:rsidRDefault="00BB2A92" w:rsidP="00BB2A92">
      <w:pPr>
        <w:autoSpaceDE w:val="0"/>
        <w:autoSpaceDN w:val="0"/>
        <w:adjustRightInd w:val="0"/>
        <w:rPr>
          <w:rFonts w:eastAsia="TimesNewRoman"/>
          <w:sz w:val="22"/>
          <w:szCs w:val="22"/>
        </w:rPr>
      </w:pPr>
      <w:r w:rsidRPr="0013626C">
        <w:rPr>
          <w:rFonts w:eastAsia="TimesNewRoman"/>
          <w:sz w:val="22"/>
          <w:szCs w:val="22"/>
        </w:rPr>
        <w:t>Jeigu vartojate ar neseniai vartojote kitų vaistų, įskaitant augalinius ir nereceptinius vaistus, arba dėl to nesate tikri, apie tai pasakykite gydytojui arba vaistininkui.</w:t>
      </w:r>
    </w:p>
    <w:p w:rsidR="00BB2A92" w:rsidRPr="0013626C" w:rsidRDefault="00BB2A92" w:rsidP="00BB2A92">
      <w:pPr>
        <w:autoSpaceDE w:val="0"/>
        <w:autoSpaceDN w:val="0"/>
        <w:adjustRightInd w:val="0"/>
        <w:rPr>
          <w:rFonts w:eastAsia="TimesNewRoman"/>
          <w:sz w:val="22"/>
          <w:szCs w:val="22"/>
        </w:rPr>
      </w:pPr>
    </w:p>
    <w:p w:rsidR="00BB2A92" w:rsidRPr="0013626C" w:rsidRDefault="00BB2A92" w:rsidP="00BB2A92">
      <w:pPr>
        <w:autoSpaceDE w:val="0"/>
        <w:autoSpaceDN w:val="0"/>
        <w:adjustRightInd w:val="0"/>
        <w:rPr>
          <w:rFonts w:eastAsia="TimesNewRoman"/>
          <w:sz w:val="22"/>
          <w:szCs w:val="22"/>
          <w:lang w:val="fr-FR"/>
        </w:rPr>
      </w:pPr>
      <w:r w:rsidRPr="0013626C">
        <w:rPr>
          <w:rFonts w:eastAsia="TimesNewRoman"/>
          <w:sz w:val="22"/>
          <w:szCs w:val="22"/>
          <w:lang w:val="fr-FR"/>
        </w:rPr>
        <w:t>Nintedanib Teva gali sąveikauti su tam tikrais kitais vaistais. Toliau išvardyti vaistai yra pavyzdžiai vaistų, kurie gali padidinti nintedanibo kiekį Jūsų kraujyje ir todėl gali padidėti šalutinio poveikio rizika (žr. 4 skyrių):</w:t>
      </w:r>
    </w:p>
    <w:p w:rsidR="00BB2A92" w:rsidRPr="0013626C" w:rsidRDefault="00BB2A92" w:rsidP="00BB2A92">
      <w:pPr>
        <w:pStyle w:val="Sraopastraipa"/>
        <w:numPr>
          <w:ilvl w:val="0"/>
          <w:numId w:val="4"/>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vaistas, vartojamas grybelinėms infekcinėms ligoms gydyti (ketokonazolas),</w:t>
      </w:r>
    </w:p>
    <w:p w:rsidR="00BB2A92" w:rsidRPr="0013626C" w:rsidRDefault="00BB2A92" w:rsidP="00BB2A92">
      <w:pPr>
        <w:pStyle w:val="Sraopastraipa"/>
        <w:numPr>
          <w:ilvl w:val="0"/>
          <w:numId w:val="4"/>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vaistas, vartojamas bakterinėms infekcinėms ligoms gydyti (eritromicinas),</w:t>
      </w:r>
    </w:p>
    <w:p w:rsidR="00BB2A92" w:rsidRPr="0013626C" w:rsidRDefault="00BB2A92" w:rsidP="00BB2A92">
      <w:pPr>
        <w:pStyle w:val="Sraopastraipa"/>
        <w:numPr>
          <w:ilvl w:val="0"/>
          <w:numId w:val="4"/>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vaistas, veikiantis imuninę sistemą (ciklosporinas).</w:t>
      </w:r>
    </w:p>
    <w:p w:rsidR="00BB2A92" w:rsidRDefault="00BB2A92" w:rsidP="00BB2A92">
      <w:pPr>
        <w:autoSpaceDE w:val="0"/>
        <w:autoSpaceDN w:val="0"/>
        <w:adjustRightInd w:val="0"/>
        <w:rPr>
          <w:rFonts w:eastAsia="TimesNewRoman"/>
          <w:sz w:val="22"/>
          <w:szCs w:val="22"/>
          <w:lang w:val="fr-FR"/>
        </w:rPr>
      </w:pPr>
    </w:p>
    <w:p w:rsidR="00BB2A92" w:rsidRPr="0013626C" w:rsidRDefault="00BB2A92" w:rsidP="00BB2A92">
      <w:pPr>
        <w:autoSpaceDE w:val="0"/>
        <w:autoSpaceDN w:val="0"/>
        <w:adjustRightInd w:val="0"/>
        <w:rPr>
          <w:rFonts w:eastAsia="TimesNewRoman"/>
          <w:sz w:val="22"/>
          <w:szCs w:val="22"/>
          <w:lang w:val="fr-FR"/>
        </w:rPr>
      </w:pPr>
      <w:r w:rsidRPr="0013626C">
        <w:rPr>
          <w:rFonts w:eastAsia="TimesNewRoman"/>
          <w:sz w:val="22"/>
          <w:szCs w:val="22"/>
          <w:lang w:val="fr-FR"/>
        </w:rPr>
        <w:t>Šie vaistai yra pavyzdžiai vaistų, kurie gali sumažinti nintedanibo kiekį Jūsų kraujyje ir todėl gali sumažėti Nintedanib Teva veiksmingumas:</w:t>
      </w:r>
    </w:p>
    <w:p w:rsidR="00BB2A92" w:rsidRPr="0013626C" w:rsidRDefault="00BB2A92" w:rsidP="00BB2A92">
      <w:pPr>
        <w:pStyle w:val="Sraopastraipa"/>
        <w:numPr>
          <w:ilvl w:val="0"/>
          <w:numId w:val="5"/>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antibiotikas, vartojamas tuberkuliozei gydyti (rifampicinas),</w:t>
      </w:r>
    </w:p>
    <w:p w:rsidR="00BB2A92" w:rsidRPr="0013626C" w:rsidRDefault="00BB2A92" w:rsidP="00BB2A92">
      <w:pPr>
        <w:pStyle w:val="Sraopastraipa"/>
        <w:numPr>
          <w:ilvl w:val="0"/>
          <w:numId w:val="5"/>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vaistai, vartojami traukuliams gydyti (karbamazepinas, fenitoinas),</w:t>
      </w:r>
    </w:p>
    <w:p w:rsidR="00BB2A92" w:rsidRPr="00F86E42" w:rsidRDefault="00BB2A92" w:rsidP="00BB2A92">
      <w:pPr>
        <w:pStyle w:val="Sraopastraipa"/>
        <w:numPr>
          <w:ilvl w:val="0"/>
          <w:numId w:val="5"/>
        </w:numPr>
        <w:ind w:left="567" w:right="-2" w:hanging="567"/>
        <w:rPr>
          <w:sz w:val="22"/>
          <w:szCs w:val="24"/>
        </w:rPr>
      </w:pPr>
      <w:r w:rsidRPr="0013626C">
        <w:rPr>
          <w:rFonts w:eastAsia="TimesNewRoman"/>
          <w:sz w:val="22"/>
          <w:szCs w:val="22"/>
          <w:lang w:val="fr-FR"/>
        </w:rPr>
        <w:t>augaliniai vaistai, vartojami depresijai gydyti (paprastųjų jonažolių preparatai).</w:t>
      </w:r>
    </w:p>
    <w:p w:rsidR="00BB2A92" w:rsidRDefault="00BB2A92" w:rsidP="00BB2A92">
      <w:pPr>
        <w:keepNext/>
        <w:tabs>
          <w:tab w:val="left" w:pos="567"/>
        </w:tabs>
        <w:spacing w:line="260" w:lineRule="exact"/>
        <w:jc w:val="both"/>
        <w:outlineLvl w:val="3"/>
        <w:rPr>
          <w:b/>
          <w:color w:val="222222"/>
          <w:sz w:val="22"/>
          <w:szCs w:val="22"/>
        </w:rPr>
      </w:pPr>
    </w:p>
    <w:p w:rsidR="00BB2A92" w:rsidRPr="0023629B" w:rsidRDefault="00BB2A92" w:rsidP="00BB2A92">
      <w:pPr>
        <w:keepNext/>
        <w:tabs>
          <w:tab w:val="left" w:pos="567"/>
        </w:tabs>
        <w:spacing w:line="260" w:lineRule="exact"/>
        <w:jc w:val="both"/>
        <w:outlineLvl w:val="3"/>
        <w:rPr>
          <w:b/>
          <w:bCs/>
          <w:sz w:val="22"/>
          <w:szCs w:val="28"/>
          <w:lang w:eastAsia="x-none"/>
        </w:rPr>
      </w:pPr>
      <w:r>
        <w:rPr>
          <w:b/>
          <w:bCs/>
          <w:sz w:val="22"/>
          <w:szCs w:val="28"/>
          <w:lang w:eastAsia="x-none"/>
        </w:rPr>
        <w:t xml:space="preserve">Nėštumas ir </w:t>
      </w:r>
      <w:r w:rsidRPr="0023629B">
        <w:rPr>
          <w:b/>
          <w:bCs/>
          <w:sz w:val="22"/>
          <w:szCs w:val="28"/>
          <w:lang w:eastAsia="x-none"/>
        </w:rPr>
        <w:t>žind</w:t>
      </w:r>
      <w:r>
        <w:rPr>
          <w:b/>
          <w:bCs/>
          <w:sz w:val="22"/>
          <w:szCs w:val="28"/>
          <w:lang w:eastAsia="x-none"/>
        </w:rPr>
        <w:t>ymo laikotarpis</w:t>
      </w:r>
    </w:p>
    <w:p w:rsidR="00BB2A92" w:rsidRPr="0023629B" w:rsidRDefault="00BB2A92" w:rsidP="00BB2A92">
      <w:pPr>
        <w:numPr>
          <w:ilvl w:val="12"/>
          <w:numId w:val="0"/>
        </w:numPr>
        <w:rPr>
          <w:sz w:val="22"/>
          <w:szCs w:val="24"/>
        </w:rPr>
      </w:pPr>
      <w:r w:rsidRPr="0023629B">
        <w:rPr>
          <w:sz w:val="22"/>
          <w:szCs w:val="24"/>
        </w:rPr>
        <w:t>Jeigu esate nėščia, žindote kūdikį, manote, kad galbūt esate nėščia, arba planuojate pastoti, tai prieš vart</w:t>
      </w:r>
      <w:r>
        <w:rPr>
          <w:sz w:val="22"/>
          <w:szCs w:val="24"/>
        </w:rPr>
        <w:t>odama šį vaistą pasitarkite su gydytoju arba vaistininku.</w:t>
      </w:r>
    </w:p>
    <w:p w:rsidR="00BB2A92" w:rsidRPr="0013626C" w:rsidRDefault="00BB2A92" w:rsidP="00BB2A92">
      <w:pPr>
        <w:autoSpaceDE w:val="0"/>
        <w:autoSpaceDN w:val="0"/>
        <w:adjustRightInd w:val="0"/>
        <w:rPr>
          <w:rFonts w:eastAsia="TimesNewRoman"/>
          <w:sz w:val="22"/>
          <w:szCs w:val="22"/>
        </w:rPr>
      </w:pPr>
    </w:p>
    <w:p w:rsidR="00BB2A92" w:rsidRPr="0013626C" w:rsidRDefault="00BB2A92" w:rsidP="00BB2A92">
      <w:pPr>
        <w:autoSpaceDE w:val="0"/>
        <w:autoSpaceDN w:val="0"/>
        <w:adjustRightInd w:val="0"/>
        <w:rPr>
          <w:rFonts w:eastAsia="TimesNewRoman"/>
          <w:sz w:val="22"/>
          <w:szCs w:val="22"/>
          <w:u w:val="single"/>
        </w:rPr>
      </w:pPr>
      <w:r w:rsidRPr="0013626C">
        <w:rPr>
          <w:rFonts w:eastAsia="TimesNewRoman"/>
          <w:sz w:val="22"/>
          <w:szCs w:val="22"/>
          <w:u w:val="single"/>
        </w:rPr>
        <w:t>Nėštumas</w:t>
      </w:r>
    </w:p>
    <w:p w:rsidR="00BB2A92" w:rsidRPr="0013626C" w:rsidRDefault="00BB2A92" w:rsidP="00BB2A92">
      <w:pPr>
        <w:autoSpaceDE w:val="0"/>
        <w:autoSpaceDN w:val="0"/>
        <w:adjustRightInd w:val="0"/>
        <w:rPr>
          <w:rFonts w:eastAsia="TimesNewRoman"/>
          <w:sz w:val="22"/>
          <w:szCs w:val="22"/>
        </w:rPr>
      </w:pPr>
      <w:r w:rsidRPr="0013626C">
        <w:rPr>
          <w:rFonts w:eastAsia="TimesNewRoman"/>
          <w:sz w:val="22"/>
          <w:szCs w:val="22"/>
        </w:rPr>
        <w:t xml:space="preserve">Nėštumo metu šio vaisto vartoti negalima, nes jis gali pakenkti Jūsų negimusiam vaikui ir sukelti </w:t>
      </w:r>
      <w:r>
        <w:rPr>
          <w:rFonts w:eastAsia="TimesNewRoman"/>
          <w:sz w:val="22"/>
          <w:szCs w:val="22"/>
        </w:rPr>
        <w:t>įgimtų formavimosi ydų</w:t>
      </w:r>
      <w:r w:rsidRPr="0013626C">
        <w:rPr>
          <w:rFonts w:eastAsia="TimesNewRoman"/>
          <w:sz w:val="22"/>
          <w:szCs w:val="22"/>
        </w:rPr>
        <w:t>.</w:t>
      </w:r>
    </w:p>
    <w:p w:rsidR="00BB2A92" w:rsidRPr="0013626C" w:rsidRDefault="00BB2A92" w:rsidP="00BB2A92">
      <w:pPr>
        <w:autoSpaceDE w:val="0"/>
        <w:autoSpaceDN w:val="0"/>
        <w:adjustRightInd w:val="0"/>
        <w:rPr>
          <w:rFonts w:eastAsia="TimesNewRoman"/>
          <w:sz w:val="22"/>
          <w:szCs w:val="22"/>
        </w:rPr>
      </w:pPr>
    </w:p>
    <w:p w:rsidR="00BB2A92" w:rsidRPr="004843AC" w:rsidRDefault="00BB2A92" w:rsidP="00BB2A92">
      <w:pPr>
        <w:autoSpaceDE w:val="0"/>
        <w:autoSpaceDN w:val="0"/>
        <w:adjustRightInd w:val="0"/>
        <w:rPr>
          <w:rFonts w:eastAsia="TimesNewRoman"/>
          <w:sz w:val="22"/>
          <w:szCs w:val="22"/>
          <w:lang w:val="en-US"/>
        </w:rPr>
      </w:pPr>
      <w:r w:rsidRPr="0013626C">
        <w:rPr>
          <w:rFonts w:eastAsia="TimesNewRoman"/>
          <w:sz w:val="22"/>
          <w:szCs w:val="22"/>
        </w:rPr>
        <w:t xml:space="preserve">Prieš pradedant gydymą šiuo vaistu, Jums būtina atlikti nėštumo testą siekant įsitikinti, kad nesate nėščia. </w:t>
      </w:r>
      <w:r w:rsidRPr="004843AC">
        <w:rPr>
          <w:rFonts w:eastAsia="TimesNewRoman"/>
          <w:sz w:val="22"/>
          <w:szCs w:val="22"/>
          <w:lang w:val="en-US"/>
        </w:rPr>
        <w:t>Pasitarkite su gydytoju.</w:t>
      </w:r>
    </w:p>
    <w:p w:rsidR="00BB2A92" w:rsidRDefault="00BB2A92" w:rsidP="00BB2A92">
      <w:pPr>
        <w:autoSpaceDE w:val="0"/>
        <w:autoSpaceDN w:val="0"/>
        <w:adjustRightInd w:val="0"/>
        <w:rPr>
          <w:rFonts w:eastAsia="TimesNewRoman"/>
          <w:sz w:val="22"/>
          <w:szCs w:val="22"/>
          <w:lang w:val="en-US"/>
        </w:rPr>
      </w:pPr>
    </w:p>
    <w:p w:rsidR="00BB2A92" w:rsidRPr="00690BDA" w:rsidRDefault="00BB2A92" w:rsidP="00BB2A92">
      <w:pPr>
        <w:autoSpaceDE w:val="0"/>
        <w:autoSpaceDN w:val="0"/>
        <w:adjustRightInd w:val="0"/>
        <w:rPr>
          <w:rFonts w:eastAsia="TimesNewRoman"/>
          <w:sz w:val="22"/>
          <w:szCs w:val="22"/>
          <w:u w:val="single"/>
          <w:lang w:val="en-US"/>
        </w:rPr>
      </w:pPr>
      <w:r w:rsidRPr="00690BDA">
        <w:rPr>
          <w:rFonts w:eastAsia="TimesNewRoman"/>
          <w:sz w:val="22"/>
          <w:szCs w:val="22"/>
          <w:u w:val="single"/>
          <w:lang w:val="en-US"/>
        </w:rPr>
        <w:t>Kontracepcija</w:t>
      </w:r>
    </w:p>
    <w:p w:rsidR="00BB2A92" w:rsidRPr="00690BDA" w:rsidRDefault="00BB2A92" w:rsidP="00BB2A92">
      <w:pPr>
        <w:pStyle w:val="Sraopastraipa"/>
        <w:numPr>
          <w:ilvl w:val="0"/>
          <w:numId w:val="7"/>
        </w:numPr>
        <w:autoSpaceDE w:val="0"/>
        <w:autoSpaceDN w:val="0"/>
        <w:adjustRightInd w:val="0"/>
        <w:ind w:left="567" w:hanging="567"/>
        <w:rPr>
          <w:rFonts w:eastAsia="TimesNewRoman"/>
          <w:sz w:val="22"/>
          <w:szCs w:val="22"/>
          <w:lang w:val="en-US"/>
        </w:rPr>
      </w:pPr>
      <w:r w:rsidRPr="00690BDA">
        <w:rPr>
          <w:rFonts w:eastAsia="TimesNewRoman"/>
          <w:sz w:val="22"/>
          <w:szCs w:val="22"/>
          <w:lang w:val="en-US"/>
        </w:rPr>
        <w:t>Galinčios pastoti moterys tuo metu, kai pradeda vartoti Nintedanib Teva, vartoja Nintedanib Teva, ir dar mažiausiai 3 mėnesius po gydymo turi taikyti labai veiksmingą nėštumo kontrolės metodą, kad apsisaugotų nuo nėštumo.</w:t>
      </w:r>
    </w:p>
    <w:p w:rsidR="00BB2A92" w:rsidRPr="0013626C" w:rsidRDefault="00BB2A92" w:rsidP="00BB2A92">
      <w:pPr>
        <w:pStyle w:val="Sraopastraipa"/>
        <w:numPr>
          <w:ilvl w:val="0"/>
          <w:numId w:val="7"/>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Turite aptarti su savo gydytoju Jums tinkamiausius kontracepcijos metodus.</w:t>
      </w:r>
    </w:p>
    <w:p w:rsidR="00BB2A92" w:rsidRPr="0013626C" w:rsidRDefault="00BB2A92" w:rsidP="00BB2A92">
      <w:pPr>
        <w:pStyle w:val="Sraopastraipa"/>
        <w:numPr>
          <w:ilvl w:val="0"/>
          <w:numId w:val="7"/>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Vėmimas ir (arba) viduriavimas arba kitos virškinimo trakto būklės gali paveikti geriamųjų hormoninių kontraceptikų, tokių kaip kontraceptinės tabletės, absorbciją ir gali sumažinti jų veiksmingumą. Todėl, jei patiriate minėtų būklių, pasikalbėkite su savo gydytoju dėl alternatyvaus tinkamesnio kontracepcijos metodo apsvarstymo.</w:t>
      </w:r>
    </w:p>
    <w:p w:rsidR="00BB2A92" w:rsidRPr="0013626C" w:rsidRDefault="00BB2A92" w:rsidP="00BB2A92">
      <w:pPr>
        <w:pStyle w:val="Sraopastraipa"/>
        <w:numPr>
          <w:ilvl w:val="0"/>
          <w:numId w:val="7"/>
        </w:numPr>
        <w:autoSpaceDE w:val="0"/>
        <w:autoSpaceDN w:val="0"/>
        <w:adjustRightInd w:val="0"/>
        <w:ind w:left="567" w:hanging="567"/>
        <w:rPr>
          <w:rFonts w:eastAsia="TimesNewRoman"/>
          <w:sz w:val="22"/>
          <w:szCs w:val="22"/>
          <w:lang w:val="fr-FR"/>
        </w:rPr>
      </w:pPr>
      <w:r w:rsidRPr="0013626C">
        <w:rPr>
          <w:rFonts w:eastAsia="TimesNewRoman"/>
          <w:sz w:val="22"/>
          <w:szCs w:val="22"/>
          <w:lang w:val="fr-FR"/>
        </w:rPr>
        <w:t>Nedelsdama pasakykite gydytojui ar vaistininkui, jeigu gydymo šiuo vaistu metu pastojote arba manote, kad galbūt pastojote.</w:t>
      </w:r>
    </w:p>
    <w:p w:rsidR="00BB2A92" w:rsidRPr="0013626C" w:rsidRDefault="00BB2A92" w:rsidP="00BB2A92">
      <w:pPr>
        <w:autoSpaceDE w:val="0"/>
        <w:autoSpaceDN w:val="0"/>
        <w:adjustRightInd w:val="0"/>
        <w:rPr>
          <w:rFonts w:eastAsia="TimesNewRoman"/>
          <w:sz w:val="22"/>
          <w:szCs w:val="22"/>
          <w:u w:val="single"/>
          <w:lang w:val="fr-FR"/>
        </w:rPr>
      </w:pPr>
    </w:p>
    <w:p w:rsidR="00BB2A92" w:rsidRPr="0013626C" w:rsidRDefault="00BB2A92" w:rsidP="00BB2A92">
      <w:pPr>
        <w:autoSpaceDE w:val="0"/>
        <w:autoSpaceDN w:val="0"/>
        <w:adjustRightInd w:val="0"/>
        <w:rPr>
          <w:rFonts w:eastAsia="TimesNewRoman"/>
          <w:sz w:val="22"/>
          <w:szCs w:val="22"/>
          <w:u w:val="single"/>
          <w:lang w:val="fr-FR"/>
        </w:rPr>
      </w:pPr>
      <w:r w:rsidRPr="0013626C">
        <w:rPr>
          <w:rFonts w:eastAsia="TimesNewRoman"/>
          <w:sz w:val="22"/>
          <w:szCs w:val="22"/>
          <w:u w:val="single"/>
          <w:lang w:val="fr-FR"/>
        </w:rPr>
        <w:t>Žindymo laikotarpis</w:t>
      </w:r>
    </w:p>
    <w:p w:rsidR="00BB2A92" w:rsidRPr="004843AC" w:rsidRDefault="00BB2A92" w:rsidP="00BB2A92">
      <w:pPr>
        <w:numPr>
          <w:ilvl w:val="12"/>
          <w:numId w:val="0"/>
        </w:numPr>
        <w:rPr>
          <w:sz w:val="22"/>
          <w:szCs w:val="24"/>
        </w:rPr>
      </w:pPr>
      <w:r w:rsidRPr="0013626C">
        <w:rPr>
          <w:rFonts w:eastAsia="TimesNewRoman"/>
          <w:sz w:val="22"/>
          <w:szCs w:val="22"/>
          <w:lang w:val="fr-FR"/>
        </w:rPr>
        <w:t>Gydymo šiuo vaistu metu nežindykite, nes tai gali pakenkti žindomam kūdikiui.</w:t>
      </w:r>
    </w:p>
    <w:p w:rsidR="00BB2A92" w:rsidRDefault="00BB2A92" w:rsidP="00BB2A92">
      <w:pPr>
        <w:keepNext/>
        <w:tabs>
          <w:tab w:val="left" w:pos="567"/>
        </w:tabs>
        <w:spacing w:line="260" w:lineRule="exact"/>
        <w:jc w:val="both"/>
        <w:outlineLvl w:val="3"/>
        <w:rPr>
          <w:b/>
          <w:bCs/>
          <w:sz w:val="22"/>
          <w:szCs w:val="28"/>
          <w:lang w:eastAsia="x-none"/>
        </w:rPr>
      </w:pPr>
    </w:p>
    <w:p w:rsidR="00BB2A92" w:rsidRPr="0023629B" w:rsidRDefault="00BB2A92" w:rsidP="00BB2A92">
      <w:pPr>
        <w:keepNext/>
        <w:tabs>
          <w:tab w:val="left" w:pos="567"/>
        </w:tabs>
        <w:spacing w:line="260" w:lineRule="exact"/>
        <w:jc w:val="both"/>
        <w:outlineLvl w:val="3"/>
        <w:rPr>
          <w:b/>
          <w:bCs/>
          <w:sz w:val="22"/>
          <w:szCs w:val="28"/>
          <w:lang w:eastAsia="x-none"/>
        </w:rPr>
      </w:pPr>
      <w:r w:rsidRPr="0023629B">
        <w:rPr>
          <w:b/>
          <w:bCs/>
          <w:sz w:val="22"/>
          <w:szCs w:val="28"/>
          <w:lang w:eastAsia="x-none"/>
        </w:rPr>
        <w:t>Vairavimas ir mechanizmų valdymas</w:t>
      </w:r>
    </w:p>
    <w:p w:rsidR="00BB2A92" w:rsidRPr="00690BDA" w:rsidRDefault="00BB2A92" w:rsidP="00BB2A92">
      <w:pPr>
        <w:autoSpaceDE w:val="0"/>
        <w:autoSpaceDN w:val="0"/>
        <w:adjustRightInd w:val="0"/>
        <w:rPr>
          <w:sz w:val="22"/>
          <w:szCs w:val="24"/>
        </w:rPr>
      </w:pPr>
      <w:r w:rsidRPr="0013626C">
        <w:rPr>
          <w:rFonts w:eastAsia="TimesNewRoman"/>
          <w:sz w:val="22"/>
          <w:szCs w:val="22"/>
        </w:rPr>
        <w:t xml:space="preserve">Šis vaistas gebėjimą vairuoti ir valdyti mechanizmus veikia silpnai. </w:t>
      </w:r>
      <w:r w:rsidRPr="004D2B77">
        <w:rPr>
          <w:rFonts w:eastAsia="TimesNewRoman"/>
          <w:sz w:val="22"/>
          <w:szCs w:val="22"/>
        </w:rPr>
        <w:t>Jei Jus pykina, nevairuokite ir nevaldykite mechanizmų.</w:t>
      </w:r>
    </w:p>
    <w:p w:rsidR="00BB2A92" w:rsidRDefault="00BB2A92" w:rsidP="00BB2A92">
      <w:pPr>
        <w:keepNext/>
        <w:tabs>
          <w:tab w:val="left" w:pos="567"/>
        </w:tabs>
        <w:spacing w:line="260" w:lineRule="exact"/>
        <w:jc w:val="both"/>
        <w:outlineLvl w:val="3"/>
        <w:rPr>
          <w:b/>
          <w:bCs/>
          <w:sz w:val="22"/>
          <w:szCs w:val="28"/>
          <w:lang w:eastAsia="x-none"/>
        </w:rPr>
      </w:pPr>
    </w:p>
    <w:p w:rsidR="00BB2A92" w:rsidRPr="0023629B" w:rsidRDefault="00BB2A92" w:rsidP="00BB2A92">
      <w:pPr>
        <w:numPr>
          <w:ilvl w:val="12"/>
          <w:numId w:val="0"/>
        </w:numPr>
        <w:ind w:right="-2"/>
        <w:rPr>
          <w:sz w:val="22"/>
          <w:szCs w:val="24"/>
        </w:rPr>
      </w:pPr>
    </w:p>
    <w:p w:rsidR="00BB2A92" w:rsidRPr="0023629B" w:rsidRDefault="00BB2A92" w:rsidP="00BB2A92">
      <w:pPr>
        <w:keepNext/>
        <w:keepLines/>
        <w:tabs>
          <w:tab w:val="left" w:pos="567"/>
        </w:tabs>
        <w:outlineLvl w:val="2"/>
        <w:rPr>
          <w:b/>
          <w:bCs/>
          <w:sz w:val="22"/>
          <w:szCs w:val="26"/>
          <w:lang w:eastAsia="x-none"/>
        </w:rPr>
      </w:pPr>
      <w:r w:rsidRPr="0023629B">
        <w:rPr>
          <w:b/>
          <w:bCs/>
          <w:sz w:val="22"/>
          <w:szCs w:val="26"/>
          <w:lang w:eastAsia="x-none"/>
        </w:rPr>
        <w:t>3.</w:t>
      </w:r>
      <w:r w:rsidRPr="0023629B">
        <w:rPr>
          <w:b/>
          <w:bCs/>
          <w:sz w:val="22"/>
          <w:szCs w:val="26"/>
          <w:lang w:eastAsia="x-none"/>
        </w:rPr>
        <w:tab/>
        <w:t xml:space="preserve">Kaip vartoti </w:t>
      </w:r>
      <w:r w:rsidRPr="005D7751">
        <w:rPr>
          <w:b/>
          <w:color w:val="222222"/>
          <w:sz w:val="22"/>
          <w:szCs w:val="22"/>
        </w:rPr>
        <w:t>Nintedanib Teva</w:t>
      </w:r>
    </w:p>
    <w:p w:rsidR="00BB2A92" w:rsidRPr="0023629B" w:rsidRDefault="00BB2A92" w:rsidP="00BB2A92">
      <w:pPr>
        <w:numPr>
          <w:ilvl w:val="12"/>
          <w:numId w:val="0"/>
        </w:numPr>
        <w:ind w:right="-2"/>
        <w:rPr>
          <w:sz w:val="22"/>
          <w:szCs w:val="24"/>
        </w:rPr>
      </w:pPr>
    </w:p>
    <w:p w:rsidR="00BB2A92" w:rsidRPr="0023629B" w:rsidRDefault="00BB2A92" w:rsidP="00BB2A92">
      <w:pPr>
        <w:ind w:right="-2"/>
        <w:rPr>
          <w:sz w:val="22"/>
        </w:rPr>
      </w:pPr>
      <w:r w:rsidRPr="0023629B">
        <w:rPr>
          <w:sz w:val="22"/>
        </w:rPr>
        <w:t>Visada vartokite šį vaistą t</w:t>
      </w:r>
      <w:r>
        <w:rPr>
          <w:sz w:val="22"/>
        </w:rPr>
        <w:t>iksliai, kaip nurodė gydytojas arba vaistininkas</w:t>
      </w:r>
      <w:r w:rsidRPr="0023629B">
        <w:rPr>
          <w:sz w:val="22"/>
        </w:rPr>
        <w:t>.</w:t>
      </w:r>
      <w:r>
        <w:rPr>
          <w:sz w:val="22"/>
        </w:rPr>
        <w:t xml:space="preserve"> Jeigu abejojate, kreipkitės į gydytoją arba vaistininką</w:t>
      </w:r>
      <w:r w:rsidRPr="0023629B">
        <w:rPr>
          <w:sz w:val="22"/>
        </w:rPr>
        <w:t xml:space="preserve">. </w:t>
      </w:r>
    </w:p>
    <w:p w:rsidR="00BB2A92" w:rsidRPr="0023629B" w:rsidRDefault="00BB2A92" w:rsidP="00BB2A92">
      <w:pPr>
        <w:numPr>
          <w:ilvl w:val="12"/>
          <w:numId w:val="0"/>
        </w:numPr>
        <w:ind w:right="-2"/>
        <w:rPr>
          <w:sz w:val="22"/>
          <w:szCs w:val="24"/>
        </w:rPr>
      </w:pPr>
    </w:p>
    <w:p w:rsidR="00BB2A92" w:rsidRPr="0013626C" w:rsidRDefault="00BB2A92" w:rsidP="00BB2A92">
      <w:pPr>
        <w:autoSpaceDE w:val="0"/>
        <w:autoSpaceDN w:val="0"/>
        <w:adjustRightInd w:val="0"/>
        <w:rPr>
          <w:rFonts w:eastAsia="TimesNewRoman"/>
          <w:sz w:val="22"/>
          <w:szCs w:val="22"/>
          <w:lang w:val="fr-FR"/>
        </w:rPr>
      </w:pPr>
      <w:r w:rsidRPr="0013626C">
        <w:rPr>
          <w:rFonts w:eastAsia="TimesNewRoman"/>
          <w:sz w:val="22"/>
          <w:szCs w:val="22"/>
        </w:rPr>
        <w:t xml:space="preserve">Gerkite kapsules du kartus per parą, darydami maždaug 12 valandų pertrauką tarp jų vartojimo, tokiu pačiu laiku kiekvieną dieną, pavyzdžiui, gerkite vieną kapsulę ryte ir vieną kapsulę vakare. Tai </w:t>
      </w:r>
      <w:r w:rsidRPr="0013626C">
        <w:rPr>
          <w:rFonts w:eastAsia="TimesNewRoman"/>
          <w:sz w:val="22"/>
          <w:szCs w:val="22"/>
        </w:rPr>
        <w:lastRenderedPageBreak/>
        <w:t xml:space="preserve">užtikrins, kad nintedanibo kiekis kraujyje bus pastovus. Nurykite visą kapsulę užsigerdami vandeniu, kapsulės nekramtykite. </w:t>
      </w:r>
      <w:r w:rsidRPr="0013626C">
        <w:rPr>
          <w:rFonts w:eastAsia="TimesNewRoman"/>
          <w:sz w:val="22"/>
          <w:szCs w:val="22"/>
          <w:lang w:val="fr-FR"/>
        </w:rPr>
        <w:t>Rekomenduojama kapsules gerti su maistu, t. y. valgant arba prieš pat valgį ar tučtuojau po jo. Kapsulės neatidarykite ir netraiškykite (žr. 5 skyrių).</w:t>
      </w:r>
    </w:p>
    <w:p w:rsidR="00BB2A92" w:rsidRPr="0013626C" w:rsidRDefault="00BB2A92" w:rsidP="00BB2A92">
      <w:pPr>
        <w:autoSpaceDE w:val="0"/>
        <w:autoSpaceDN w:val="0"/>
        <w:adjustRightInd w:val="0"/>
        <w:rPr>
          <w:rFonts w:eastAsia="TimesNewRoman,Bold"/>
          <w:b/>
          <w:bCs/>
          <w:sz w:val="22"/>
          <w:szCs w:val="22"/>
          <w:lang w:val="fr-FR"/>
        </w:rPr>
      </w:pPr>
    </w:p>
    <w:p w:rsidR="00BB2A92" w:rsidRPr="0013626C" w:rsidRDefault="00BB2A92" w:rsidP="00BB2A92">
      <w:pPr>
        <w:autoSpaceDE w:val="0"/>
        <w:autoSpaceDN w:val="0"/>
        <w:adjustRightInd w:val="0"/>
        <w:rPr>
          <w:rFonts w:eastAsia="TimesNewRoman,Bold"/>
          <w:b/>
          <w:bCs/>
          <w:sz w:val="22"/>
          <w:szCs w:val="22"/>
          <w:lang w:val="fr-FR"/>
        </w:rPr>
      </w:pPr>
      <w:r w:rsidRPr="0013626C">
        <w:rPr>
          <w:rFonts w:eastAsia="TimesNewRoman,Bold"/>
          <w:b/>
          <w:bCs/>
          <w:sz w:val="22"/>
          <w:szCs w:val="22"/>
          <w:lang w:val="fr-FR"/>
        </w:rPr>
        <w:t>Suaugusie</w:t>
      </w:r>
      <w:r>
        <w:rPr>
          <w:rFonts w:eastAsia="TimesNewRoman,Bold"/>
          <w:b/>
          <w:bCs/>
          <w:sz w:val="22"/>
          <w:szCs w:val="22"/>
          <w:lang w:val="fr-FR"/>
        </w:rPr>
        <w:t>siems</w:t>
      </w:r>
    </w:p>
    <w:p w:rsidR="00BB2A92" w:rsidRPr="0013626C" w:rsidRDefault="00BB2A92" w:rsidP="00BB2A92">
      <w:pPr>
        <w:autoSpaceDE w:val="0"/>
        <w:autoSpaceDN w:val="0"/>
        <w:adjustRightInd w:val="0"/>
        <w:rPr>
          <w:rFonts w:eastAsia="TimesNewRoman"/>
          <w:sz w:val="22"/>
          <w:szCs w:val="22"/>
          <w:lang w:val="fr-FR"/>
        </w:rPr>
      </w:pPr>
      <w:r w:rsidRPr="0013626C">
        <w:rPr>
          <w:rFonts w:eastAsia="TimesNewRoman"/>
          <w:sz w:val="22"/>
          <w:szCs w:val="22"/>
          <w:lang w:val="fr-FR"/>
        </w:rPr>
        <w:t>Rekomenduojama dozė yra viena 150 mg kapsulė du kartus per parą (iš viso 300 mg per parą).</w:t>
      </w:r>
    </w:p>
    <w:p w:rsidR="00BB2A92" w:rsidRPr="0013626C" w:rsidRDefault="00BB2A92" w:rsidP="00BB2A92">
      <w:pPr>
        <w:autoSpaceDE w:val="0"/>
        <w:autoSpaceDN w:val="0"/>
        <w:adjustRightInd w:val="0"/>
        <w:rPr>
          <w:rFonts w:eastAsia="TimesNewRoman"/>
          <w:sz w:val="22"/>
          <w:szCs w:val="22"/>
          <w:lang w:val="fr-FR"/>
        </w:rPr>
      </w:pPr>
      <w:r w:rsidRPr="0013626C">
        <w:rPr>
          <w:rFonts w:eastAsia="TimesNewRoman"/>
          <w:sz w:val="22"/>
          <w:szCs w:val="22"/>
          <w:lang w:val="fr-FR"/>
        </w:rPr>
        <w:t>Nevartokite didesnės už rekomenduojamą Nintedanib Teva dozę – dvi 150 mg kapsulės per parą.</w:t>
      </w:r>
    </w:p>
    <w:p w:rsidR="00BB2A92" w:rsidRPr="00690BDA" w:rsidRDefault="00BB2A92" w:rsidP="00BB2A92">
      <w:pPr>
        <w:autoSpaceDE w:val="0"/>
        <w:autoSpaceDN w:val="0"/>
        <w:adjustRightInd w:val="0"/>
        <w:rPr>
          <w:sz w:val="22"/>
          <w:szCs w:val="24"/>
        </w:rPr>
      </w:pPr>
      <w:r w:rsidRPr="0013626C">
        <w:rPr>
          <w:rFonts w:eastAsia="TimesNewRoman"/>
          <w:sz w:val="22"/>
          <w:szCs w:val="22"/>
          <w:lang w:val="fr-FR"/>
        </w:rPr>
        <w:t>Jeigu rekomenduojamos dviejų Nintedanib Teva 150 mg kapsulių per parą dozės netoleruojate (žr. galimą šalutinį poveikį 4 skyriuje), Jūsų gydytojas gali patarti nustoti vartojus šį vaistą. Patys nemažinkite dozės ir nenustokite vartoję pirmiau nepasitarę su gydytoju.</w:t>
      </w:r>
    </w:p>
    <w:p w:rsidR="00BB2A92" w:rsidRDefault="00BB2A92" w:rsidP="00BB2A92">
      <w:pPr>
        <w:ind w:right="-2"/>
        <w:rPr>
          <w:sz w:val="22"/>
        </w:rPr>
      </w:pPr>
    </w:p>
    <w:p w:rsidR="00BB2A92" w:rsidRPr="0013626C" w:rsidRDefault="00BB2A92" w:rsidP="00BB2A92">
      <w:pPr>
        <w:autoSpaceDE w:val="0"/>
        <w:autoSpaceDN w:val="0"/>
        <w:adjustRightInd w:val="0"/>
        <w:rPr>
          <w:rFonts w:eastAsia="TimesNewRoman,Bold"/>
          <w:b/>
          <w:bCs/>
          <w:sz w:val="22"/>
          <w:szCs w:val="22"/>
        </w:rPr>
      </w:pPr>
      <w:r w:rsidRPr="0013626C">
        <w:rPr>
          <w:rFonts w:eastAsia="TimesNewRoman"/>
          <w:sz w:val="22"/>
          <w:szCs w:val="22"/>
        </w:rPr>
        <w:t>Jūsų gydytojas gali sumažinti Jums rekomenduotą dozę iki 100 mg du kartus per parą (viso 200 mg per parą). Tokiu atveju gydytojas Jums gydyti išrašys Nintedanib Teva 100 mg minkštųjų kapsulių. Nevartokite didesnės už rekomenduojamą Nintedanib Teva dozę – dvi 100 mg kapsules per parą, jei Jūsų paros dozė buvo sumažinta iki 200 mg per parą.</w:t>
      </w:r>
    </w:p>
    <w:p w:rsidR="00BB2A92" w:rsidRPr="0023629B" w:rsidRDefault="00BB2A92" w:rsidP="00BB2A92">
      <w:pPr>
        <w:numPr>
          <w:ilvl w:val="12"/>
          <w:numId w:val="0"/>
        </w:numPr>
        <w:ind w:right="-2"/>
        <w:rPr>
          <w:sz w:val="22"/>
          <w:szCs w:val="24"/>
        </w:rPr>
      </w:pPr>
    </w:p>
    <w:p w:rsidR="00BB2A92" w:rsidRPr="0023629B" w:rsidRDefault="00BB2A92" w:rsidP="00BB2A92">
      <w:pPr>
        <w:keepNext/>
        <w:tabs>
          <w:tab w:val="left" w:pos="567"/>
        </w:tabs>
        <w:spacing w:line="260" w:lineRule="exact"/>
        <w:jc w:val="both"/>
        <w:outlineLvl w:val="3"/>
        <w:rPr>
          <w:b/>
          <w:bCs/>
          <w:sz w:val="22"/>
          <w:szCs w:val="22"/>
          <w:lang w:eastAsia="x-none"/>
        </w:rPr>
      </w:pPr>
      <w:r w:rsidRPr="0023629B">
        <w:rPr>
          <w:b/>
          <w:bCs/>
          <w:sz w:val="22"/>
          <w:szCs w:val="22"/>
          <w:lang w:eastAsia="x-none"/>
        </w:rPr>
        <w:t xml:space="preserve">Ką daryti pavartojus per didelę </w:t>
      </w:r>
      <w:r w:rsidRPr="005D7751">
        <w:rPr>
          <w:b/>
          <w:color w:val="222222"/>
          <w:sz w:val="22"/>
          <w:szCs w:val="22"/>
        </w:rPr>
        <w:t>Nintedanib Teva</w:t>
      </w:r>
      <w:r w:rsidRPr="0023629B">
        <w:rPr>
          <w:b/>
          <w:bCs/>
          <w:sz w:val="22"/>
          <w:szCs w:val="22"/>
          <w:lang w:eastAsia="x-none"/>
        </w:rPr>
        <w:t xml:space="preserve"> dozę</w:t>
      </w:r>
    </w:p>
    <w:p w:rsidR="00BB2A92" w:rsidRPr="00690BDA" w:rsidRDefault="00BB2A92" w:rsidP="00BB2A92">
      <w:pPr>
        <w:numPr>
          <w:ilvl w:val="12"/>
          <w:numId w:val="0"/>
        </w:numPr>
        <w:ind w:right="-2"/>
        <w:rPr>
          <w:sz w:val="22"/>
          <w:szCs w:val="24"/>
        </w:rPr>
      </w:pPr>
      <w:r w:rsidRPr="0013626C">
        <w:rPr>
          <w:rFonts w:eastAsia="TimesNewRoman"/>
          <w:sz w:val="22"/>
          <w:szCs w:val="22"/>
        </w:rPr>
        <w:t>Nedelsdami kreipkitės į gydytoją arba vaistininką.</w:t>
      </w:r>
    </w:p>
    <w:p w:rsidR="00BB2A92" w:rsidRDefault="00BB2A92" w:rsidP="00BB2A92">
      <w:pPr>
        <w:keepNext/>
        <w:tabs>
          <w:tab w:val="left" w:pos="567"/>
        </w:tabs>
        <w:spacing w:line="260" w:lineRule="exact"/>
        <w:jc w:val="both"/>
        <w:outlineLvl w:val="3"/>
        <w:rPr>
          <w:b/>
          <w:bCs/>
          <w:sz w:val="22"/>
          <w:szCs w:val="28"/>
          <w:lang w:eastAsia="x-none"/>
        </w:rPr>
      </w:pPr>
    </w:p>
    <w:p w:rsidR="00BB2A92" w:rsidRPr="00690BDA" w:rsidRDefault="00BB2A92" w:rsidP="00BB2A92">
      <w:pPr>
        <w:keepNext/>
        <w:tabs>
          <w:tab w:val="left" w:pos="567"/>
        </w:tabs>
        <w:spacing w:line="260" w:lineRule="exact"/>
        <w:jc w:val="both"/>
        <w:outlineLvl w:val="3"/>
        <w:rPr>
          <w:b/>
          <w:bCs/>
          <w:sz w:val="22"/>
          <w:szCs w:val="28"/>
          <w:lang w:eastAsia="x-none"/>
        </w:rPr>
      </w:pPr>
      <w:r w:rsidRPr="00690BDA">
        <w:rPr>
          <w:b/>
          <w:bCs/>
          <w:sz w:val="22"/>
          <w:szCs w:val="28"/>
          <w:lang w:eastAsia="x-none"/>
        </w:rPr>
        <w:t xml:space="preserve">Pamiršus pavartoti </w:t>
      </w:r>
      <w:r w:rsidRPr="00690BDA">
        <w:rPr>
          <w:b/>
          <w:color w:val="222222"/>
          <w:sz w:val="22"/>
          <w:szCs w:val="22"/>
        </w:rPr>
        <w:t xml:space="preserve">Nintedanib Teva </w:t>
      </w:r>
    </w:p>
    <w:p w:rsidR="00BB2A92" w:rsidRPr="00690BDA" w:rsidRDefault="00BB2A92" w:rsidP="00BB2A92">
      <w:pPr>
        <w:autoSpaceDE w:val="0"/>
        <w:autoSpaceDN w:val="0"/>
        <w:adjustRightInd w:val="0"/>
        <w:rPr>
          <w:sz w:val="22"/>
          <w:szCs w:val="24"/>
        </w:rPr>
      </w:pPr>
      <w:r w:rsidRPr="0013626C">
        <w:rPr>
          <w:rFonts w:eastAsia="TimesNewRoman"/>
          <w:sz w:val="22"/>
          <w:szCs w:val="22"/>
        </w:rPr>
        <w:t>Negerkite dviejų kapsulių iš karto, jei užmiršote išgerti ankstesnę dozę. Kitą 150 mg Nintendanib Teva dozę gerkite kaip numatyta įprastu laiku, kaip Jums rekomendavo gydytojas ar vaistininkas.</w:t>
      </w:r>
    </w:p>
    <w:p w:rsidR="00BB2A92" w:rsidRDefault="00BB2A92" w:rsidP="00BB2A92">
      <w:pPr>
        <w:keepNext/>
        <w:tabs>
          <w:tab w:val="left" w:pos="567"/>
        </w:tabs>
        <w:spacing w:line="260" w:lineRule="exact"/>
        <w:jc w:val="both"/>
        <w:outlineLvl w:val="3"/>
        <w:rPr>
          <w:b/>
          <w:bCs/>
          <w:sz w:val="22"/>
          <w:szCs w:val="28"/>
          <w:lang w:eastAsia="x-none"/>
        </w:rPr>
      </w:pPr>
    </w:p>
    <w:p w:rsidR="00BB2A92" w:rsidRPr="00690BDA" w:rsidRDefault="00BB2A92" w:rsidP="00BB2A92">
      <w:pPr>
        <w:keepNext/>
        <w:tabs>
          <w:tab w:val="left" w:pos="567"/>
        </w:tabs>
        <w:spacing w:line="260" w:lineRule="exact"/>
        <w:jc w:val="both"/>
        <w:outlineLvl w:val="3"/>
        <w:rPr>
          <w:b/>
          <w:bCs/>
          <w:sz w:val="22"/>
          <w:szCs w:val="28"/>
          <w:lang w:eastAsia="x-none"/>
        </w:rPr>
      </w:pPr>
      <w:r w:rsidRPr="00690BDA">
        <w:rPr>
          <w:b/>
          <w:bCs/>
          <w:sz w:val="22"/>
          <w:szCs w:val="28"/>
          <w:lang w:eastAsia="x-none"/>
        </w:rPr>
        <w:t xml:space="preserve">Nustojus vartoti </w:t>
      </w:r>
      <w:r w:rsidRPr="00690BDA">
        <w:rPr>
          <w:b/>
          <w:color w:val="222222"/>
          <w:sz w:val="22"/>
          <w:szCs w:val="22"/>
        </w:rPr>
        <w:t>Nintedanib Teva</w:t>
      </w:r>
    </w:p>
    <w:p w:rsidR="00BB2A92" w:rsidRPr="0013626C" w:rsidRDefault="00BB2A92" w:rsidP="00BB2A92">
      <w:pPr>
        <w:autoSpaceDE w:val="0"/>
        <w:autoSpaceDN w:val="0"/>
        <w:adjustRightInd w:val="0"/>
        <w:rPr>
          <w:rFonts w:eastAsia="TimesNewRoman"/>
          <w:sz w:val="22"/>
          <w:szCs w:val="22"/>
        </w:rPr>
      </w:pPr>
      <w:r w:rsidRPr="0013626C">
        <w:rPr>
          <w:rFonts w:eastAsia="TimesNewRoman"/>
          <w:sz w:val="22"/>
          <w:szCs w:val="22"/>
        </w:rPr>
        <w:t>Nepasitarę su savo gydytoju, nenustokite vartoję Nintedanib Teva. Svarbu šį vaistą gerti kiekvieną dieną ir tiek laiko, kiek Jums skyrė gydytojas.</w:t>
      </w:r>
    </w:p>
    <w:p w:rsidR="00BB2A92" w:rsidRPr="0013626C" w:rsidRDefault="00BB2A92" w:rsidP="00BB2A92">
      <w:pPr>
        <w:numPr>
          <w:ilvl w:val="12"/>
          <w:numId w:val="0"/>
        </w:numPr>
        <w:ind w:right="-29"/>
        <w:rPr>
          <w:rFonts w:eastAsia="TimesNewRoman"/>
          <w:sz w:val="22"/>
          <w:szCs w:val="22"/>
        </w:rPr>
      </w:pPr>
    </w:p>
    <w:p w:rsidR="00BB2A92" w:rsidRPr="0023629B" w:rsidRDefault="00BB2A92" w:rsidP="00BB2A92">
      <w:pPr>
        <w:numPr>
          <w:ilvl w:val="12"/>
          <w:numId w:val="0"/>
        </w:numPr>
        <w:ind w:right="-29"/>
        <w:rPr>
          <w:sz w:val="22"/>
          <w:szCs w:val="24"/>
        </w:rPr>
      </w:pPr>
      <w:r w:rsidRPr="0023629B">
        <w:rPr>
          <w:sz w:val="22"/>
          <w:szCs w:val="24"/>
        </w:rPr>
        <w:t xml:space="preserve">Jeigu kiltų daugiau klausimų dėl šio </w:t>
      </w:r>
      <w:r>
        <w:rPr>
          <w:sz w:val="22"/>
          <w:szCs w:val="24"/>
        </w:rPr>
        <w:t>vaisto vartojimo, kreipkitės į gydytoją arba vaistininką.</w:t>
      </w:r>
    </w:p>
    <w:p w:rsidR="00BB2A92" w:rsidRPr="0023629B" w:rsidRDefault="00BB2A92" w:rsidP="00BB2A92">
      <w:pPr>
        <w:numPr>
          <w:ilvl w:val="12"/>
          <w:numId w:val="0"/>
        </w:numPr>
        <w:rPr>
          <w:sz w:val="22"/>
          <w:szCs w:val="24"/>
        </w:rPr>
      </w:pPr>
    </w:p>
    <w:p w:rsidR="00BB2A92" w:rsidRPr="0023629B" w:rsidRDefault="00BB2A92" w:rsidP="00BB2A92">
      <w:pPr>
        <w:numPr>
          <w:ilvl w:val="12"/>
          <w:numId w:val="0"/>
        </w:numPr>
        <w:rPr>
          <w:sz w:val="22"/>
          <w:szCs w:val="24"/>
        </w:rPr>
      </w:pPr>
    </w:p>
    <w:p w:rsidR="00BB2A92" w:rsidRPr="0023629B" w:rsidRDefault="00BB2A92" w:rsidP="00BB2A92">
      <w:pPr>
        <w:keepNext/>
        <w:keepLines/>
        <w:tabs>
          <w:tab w:val="left" w:pos="567"/>
        </w:tabs>
        <w:outlineLvl w:val="2"/>
        <w:rPr>
          <w:b/>
          <w:bCs/>
          <w:sz w:val="22"/>
          <w:szCs w:val="26"/>
          <w:lang w:eastAsia="x-none"/>
        </w:rPr>
      </w:pPr>
      <w:r w:rsidRPr="0023629B">
        <w:rPr>
          <w:b/>
          <w:bCs/>
          <w:sz w:val="22"/>
          <w:szCs w:val="26"/>
          <w:lang w:eastAsia="x-none"/>
        </w:rPr>
        <w:t>4.</w:t>
      </w:r>
      <w:r w:rsidRPr="0023629B">
        <w:rPr>
          <w:b/>
          <w:bCs/>
          <w:sz w:val="22"/>
          <w:szCs w:val="26"/>
          <w:lang w:eastAsia="x-none"/>
        </w:rPr>
        <w:tab/>
        <w:t>Galimas šalutinis poveikis</w:t>
      </w:r>
    </w:p>
    <w:p w:rsidR="00BB2A92" w:rsidRPr="00E15BC4" w:rsidRDefault="00BB2A92" w:rsidP="00BB2A92">
      <w:pPr>
        <w:numPr>
          <w:ilvl w:val="12"/>
          <w:numId w:val="0"/>
        </w:numPr>
        <w:rPr>
          <w:sz w:val="22"/>
          <w:szCs w:val="24"/>
        </w:rPr>
      </w:pPr>
    </w:p>
    <w:p w:rsidR="00BB2A92" w:rsidRPr="00E15BC4" w:rsidRDefault="00BB2A92" w:rsidP="00BB2A92">
      <w:pPr>
        <w:ind w:right="-29"/>
        <w:rPr>
          <w:sz w:val="22"/>
        </w:rPr>
      </w:pPr>
      <w:r w:rsidRPr="00E15BC4">
        <w:rPr>
          <w:sz w:val="22"/>
        </w:rPr>
        <w:t>Šis vaistas, kaip ir visi kiti, gali sukelti šalutinį poveikį, nors jis pasireiškia ne visiems žmonėms.</w:t>
      </w:r>
    </w:p>
    <w:p w:rsidR="00BB2A92" w:rsidRPr="0013626C" w:rsidRDefault="00BB2A92" w:rsidP="00BB2A92">
      <w:pPr>
        <w:autoSpaceDE w:val="0"/>
        <w:autoSpaceDN w:val="0"/>
        <w:adjustRightInd w:val="0"/>
        <w:rPr>
          <w:rFonts w:eastAsia="TimesNewRoman"/>
          <w:sz w:val="22"/>
          <w:szCs w:val="22"/>
        </w:rPr>
      </w:pPr>
    </w:p>
    <w:p w:rsidR="00BB2A92" w:rsidRPr="0013626C" w:rsidRDefault="00BB2A92" w:rsidP="00BB2A92">
      <w:pPr>
        <w:autoSpaceDE w:val="0"/>
        <w:autoSpaceDN w:val="0"/>
        <w:adjustRightInd w:val="0"/>
        <w:rPr>
          <w:rFonts w:eastAsia="TimesNewRoman,Bold"/>
          <w:b/>
          <w:bCs/>
          <w:sz w:val="22"/>
          <w:szCs w:val="22"/>
        </w:rPr>
      </w:pPr>
      <w:r w:rsidRPr="0013626C">
        <w:rPr>
          <w:rFonts w:eastAsia="TimesNewRoman"/>
          <w:sz w:val="22"/>
          <w:szCs w:val="22"/>
        </w:rPr>
        <w:t>Turite atkreipti ypating</w:t>
      </w:r>
      <w:r>
        <w:rPr>
          <w:rFonts w:eastAsia="TimesNewRoman"/>
          <w:sz w:val="22"/>
          <w:szCs w:val="22"/>
        </w:rPr>
        <w:t xml:space="preserve">ą </w:t>
      </w:r>
      <w:r w:rsidRPr="0013626C">
        <w:rPr>
          <w:rFonts w:eastAsia="TimesNewRoman"/>
          <w:sz w:val="22"/>
          <w:szCs w:val="22"/>
        </w:rPr>
        <w:t>specialų dėmesį, jeigu gydymo Nintedanib Teva metu Jums pasireiškia toliau išvardytas šalutinis poveikis:</w:t>
      </w:r>
    </w:p>
    <w:p w:rsidR="00BB2A92" w:rsidRPr="0013626C" w:rsidRDefault="00BB2A92" w:rsidP="00BB2A92">
      <w:pPr>
        <w:autoSpaceDE w:val="0"/>
        <w:autoSpaceDN w:val="0"/>
        <w:adjustRightInd w:val="0"/>
        <w:rPr>
          <w:rFonts w:eastAsia="TimesNewRoman,Bold"/>
          <w:b/>
          <w:bCs/>
          <w:sz w:val="22"/>
          <w:szCs w:val="22"/>
        </w:rPr>
      </w:pPr>
    </w:p>
    <w:p w:rsidR="00BB2A92" w:rsidRPr="0013626C" w:rsidRDefault="00BB2A92" w:rsidP="00BB2A92">
      <w:pPr>
        <w:autoSpaceDE w:val="0"/>
        <w:autoSpaceDN w:val="0"/>
        <w:adjustRightInd w:val="0"/>
        <w:rPr>
          <w:rFonts w:eastAsia="TimesNewRoman,Italic"/>
          <w:i/>
          <w:iCs/>
          <w:sz w:val="22"/>
          <w:szCs w:val="22"/>
        </w:rPr>
      </w:pPr>
      <w:r w:rsidRPr="0013626C">
        <w:rPr>
          <w:rFonts w:eastAsia="TimesNewRoman,Bold"/>
          <w:b/>
          <w:bCs/>
          <w:sz w:val="22"/>
          <w:szCs w:val="22"/>
        </w:rPr>
        <w:t xml:space="preserve">Viduriavimas </w:t>
      </w:r>
      <w:r w:rsidRPr="0013626C">
        <w:rPr>
          <w:rFonts w:eastAsia="TimesNewRoman,Italic"/>
          <w:b/>
          <w:bCs/>
          <w:sz w:val="22"/>
          <w:szCs w:val="22"/>
        </w:rPr>
        <w:t>(labai dažnas,</w:t>
      </w:r>
      <w:r w:rsidRPr="0013626C">
        <w:rPr>
          <w:rFonts w:eastAsia="TimesNewRoman,Italic"/>
          <w:sz w:val="22"/>
          <w:szCs w:val="22"/>
        </w:rPr>
        <w:t xml:space="preserve"> gali pasireikšti ne rečiau kaip 1 iš 10 asmenų).</w:t>
      </w:r>
    </w:p>
    <w:p w:rsidR="00BB2A92" w:rsidRPr="0013626C" w:rsidRDefault="00BB2A92" w:rsidP="00BB2A92">
      <w:pPr>
        <w:autoSpaceDE w:val="0"/>
        <w:autoSpaceDN w:val="0"/>
        <w:adjustRightInd w:val="0"/>
        <w:rPr>
          <w:rFonts w:eastAsia="TimesNewRoman"/>
          <w:sz w:val="22"/>
          <w:szCs w:val="22"/>
        </w:rPr>
      </w:pPr>
      <w:r w:rsidRPr="0013626C">
        <w:rPr>
          <w:rFonts w:eastAsia="TimesNewRoman"/>
          <w:sz w:val="22"/>
          <w:szCs w:val="22"/>
        </w:rPr>
        <w:t>Dėl viduriavimo gali atsirasti dehidratacija: organizmas gali netekti skysčių ir svarbių druskų (elektrolitų, pvz., natrio ar kalio). Pasireiškus pirmiesiems viduriavimo požymiams, gerkite daug skysčių ir nedelsdami kreipkitės į gydytoją. Kuo greičiau pradėkite tinkamą viduriavimo gydymą, pvz., loperamidu.</w:t>
      </w:r>
    </w:p>
    <w:p w:rsidR="00BB2A92" w:rsidRPr="0013626C" w:rsidRDefault="00BB2A92" w:rsidP="00BB2A92">
      <w:pPr>
        <w:autoSpaceDE w:val="0"/>
        <w:autoSpaceDN w:val="0"/>
        <w:adjustRightInd w:val="0"/>
        <w:rPr>
          <w:rFonts w:eastAsia="TimesNewRoman,Bold"/>
          <w:b/>
          <w:bCs/>
          <w:sz w:val="22"/>
          <w:szCs w:val="22"/>
        </w:rPr>
      </w:pPr>
    </w:p>
    <w:p w:rsidR="00BB2A92" w:rsidRPr="0013626C" w:rsidRDefault="00BB2A92" w:rsidP="00BB2A92">
      <w:pPr>
        <w:autoSpaceDE w:val="0"/>
        <w:autoSpaceDN w:val="0"/>
        <w:adjustRightInd w:val="0"/>
        <w:rPr>
          <w:rFonts w:eastAsia="TimesNewRoman,Bold"/>
          <w:b/>
          <w:bCs/>
          <w:sz w:val="22"/>
          <w:szCs w:val="22"/>
        </w:rPr>
      </w:pPr>
      <w:r w:rsidRPr="0013626C">
        <w:rPr>
          <w:rFonts w:eastAsia="TimesNewRoman,Bold"/>
          <w:b/>
          <w:bCs/>
          <w:sz w:val="22"/>
          <w:szCs w:val="22"/>
        </w:rPr>
        <w:t>Gydant šiuo vaistu, buvo pastebėtas toliau išvardytas šalutinis poveikis.</w:t>
      </w:r>
    </w:p>
    <w:p w:rsidR="00BB2A92" w:rsidRPr="0013626C" w:rsidRDefault="00BB2A92" w:rsidP="00BB2A92">
      <w:pPr>
        <w:autoSpaceDE w:val="0"/>
        <w:autoSpaceDN w:val="0"/>
        <w:adjustRightInd w:val="0"/>
        <w:rPr>
          <w:rFonts w:eastAsia="TimesNewRoman"/>
          <w:sz w:val="22"/>
          <w:szCs w:val="22"/>
          <w:lang w:val="fr-FR"/>
        </w:rPr>
      </w:pPr>
      <w:r w:rsidRPr="0013626C">
        <w:rPr>
          <w:rFonts w:eastAsia="TimesNewRoman"/>
          <w:sz w:val="22"/>
          <w:szCs w:val="22"/>
          <w:lang w:val="fr-FR"/>
        </w:rPr>
        <w:t>Jeigu pasireiškė šalutinis poveikis, pasakykite gydytojui.</w:t>
      </w:r>
    </w:p>
    <w:p w:rsidR="00BB2A92" w:rsidRPr="0013626C" w:rsidRDefault="00BB2A92" w:rsidP="00BB2A92">
      <w:pPr>
        <w:autoSpaceDE w:val="0"/>
        <w:autoSpaceDN w:val="0"/>
        <w:adjustRightInd w:val="0"/>
        <w:rPr>
          <w:rFonts w:eastAsia="TimesNewRoman"/>
          <w:sz w:val="22"/>
          <w:szCs w:val="22"/>
          <w:lang w:val="fr-FR"/>
        </w:rPr>
      </w:pPr>
    </w:p>
    <w:p w:rsidR="00BB2A92" w:rsidRPr="0013626C" w:rsidRDefault="00BB2A92" w:rsidP="00BB2A92">
      <w:pPr>
        <w:autoSpaceDE w:val="0"/>
        <w:autoSpaceDN w:val="0"/>
        <w:adjustRightInd w:val="0"/>
        <w:rPr>
          <w:rFonts w:eastAsia="TimesNewRoman"/>
          <w:sz w:val="22"/>
          <w:szCs w:val="22"/>
          <w:u w:val="single"/>
          <w:lang w:val="fr-FR"/>
        </w:rPr>
      </w:pPr>
      <w:r w:rsidRPr="0013626C">
        <w:rPr>
          <w:rFonts w:eastAsia="TimesNewRoman"/>
          <w:sz w:val="22"/>
          <w:szCs w:val="22"/>
          <w:u w:val="single"/>
          <w:lang w:val="fr-FR"/>
        </w:rPr>
        <w:t>Idiopatinė plaučių fibrozė (IPF)</w:t>
      </w:r>
    </w:p>
    <w:p w:rsidR="00BB2A92" w:rsidRPr="0013626C" w:rsidRDefault="00BB2A92" w:rsidP="00BB2A92">
      <w:pPr>
        <w:autoSpaceDE w:val="0"/>
        <w:autoSpaceDN w:val="0"/>
        <w:adjustRightInd w:val="0"/>
        <w:rPr>
          <w:rFonts w:eastAsia="TimesNewRoman,Italic"/>
          <w:b/>
          <w:iCs/>
          <w:sz w:val="22"/>
          <w:szCs w:val="22"/>
          <w:lang w:val="fr-FR"/>
        </w:rPr>
      </w:pPr>
      <w:r w:rsidRPr="0013626C">
        <w:rPr>
          <w:rFonts w:eastAsia="TimesNewRoman,Italic"/>
          <w:b/>
          <w:iCs/>
          <w:sz w:val="22"/>
          <w:szCs w:val="22"/>
          <w:lang w:val="fr-FR"/>
        </w:rPr>
        <w:t>Labai dažnas šalutinis poveikis</w:t>
      </w:r>
      <w:r w:rsidRPr="0013626C">
        <w:rPr>
          <w:rFonts w:eastAsia="TimesNewRoman,Italic"/>
          <w:bCs/>
          <w:iCs/>
          <w:sz w:val="22"/>
          <w:szCs w:val="22"/>
          <w:lang w:val="fr-FR"/>
        </w:rPr>
        <w:t xml:space="preserve"> (gali pasireikšti ne rečiau kaip 1 iš 10 asmenų)</w:t>
      </w:r>
    </w:p>
    <w:p w:rsidR="00BB2A92" w:rsidRPr="00E15BC4" w:rsidRDefault="00BB2A92" w:rsidP="00BB2A92">
      <w:pPr>
        <w:pStyle w:val="Sraopastraipa"/>
        <w:numPr>
          <w:ilvl w:val="0"/>
          <w:numId w:val="8"/>
        </w:numPr>
        <w:autoSpaceDE w:val="0"/>
        <w:autoSpaceDN w:val="0"/>
        <w:adjustRightInd w:val="0"/>
        <w:ind w:left="567" w:hanging="567"/>
        <w:rPr>
          <w:rFonts w:eastAsia="TimesNewRoman"/>
          <w:sz w:val="22"/>
          <w:szCs w:val="22"/>
          <w:lang w:val="en-US"/>
        </w:rPr>
      </w:pPr>
      <w:r>
        <w:rPr>
          <w:rFonts w:eastAsia="TimesNewRoman"/>
          <w:sz w:val="22"/>
          <w:szCs w:val="22"/>
          <w:lang w:val="en-US"/>
        </w:rPr>
        <w:t>Blogavimas (p</w:t>
      </w:r>
      <w:r w:rsidRPr="00E15BC4">
        <w:rPr>
          <w:rFonts w:eastAsia="TimesNewRoman"/>
          <w:sz w:val="22"/>
          <w:szCs w:val="22"/>
          <w:lang w:val="en-US"/>
        </w:rPr>
        <w:t>ykinimas</w:t>
      </w:r>
      <w:r>
        <w:rPr>
          <w:rFonts w:eastAsia="TimesNewRoman"/>
          <w:sz w:val="22"/>
          <w:szCs w:val="22"/>
          <w:lang w:val="en-US"/>
        </w:rPr>
        <w:t>)</w:t>
      </w:r>
      <w:r w:rsidRPr="00E15BC4">
        <w:rPr>
          <w:rFonts w:eastAsia="TimesNewRoman"/>
          <w:sz w:val="22"/>
          <w:szCs w:val="22"/>
          <w:lang w:val="en-US"/>
        </w:rPr>
        <w:t>.</w:t>
      </w:r>
    </w:p>
    <w:p w:rsidR="00BB2A92" w:rsidRPr="004D2B77" w:rsidRDefault="00BB2A92" w:rsidP="00BB2A92">
      <w:pPr>
        <w:pStyle w:val="Sraopastraipa"/>
        <w:numPr>
          <w:ilvl w:val="0"/>
          <w:numId w:val="8"/>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Apatinės kūno dalies (pilvo) skausmas.</w:t>
      </w:r>
    </w:p>
    <w:p w:rsidR="00BB2A92" w:rsidRPr="00E15BC4" w:rsidRDefault="00BB2A92" w:rsidP="00BB2A92">
      <w:pPr>
        <w:pStyle w:val="Sraopastraipa"/>
        <w:numPr>
          <w:ilvl w:val="0"/>
          <w:numId w:val="8"/>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Nenormalūs kepenų tyrimo rodikliai.</w:t>
      </w:r>
    </w:p>
    <w:p w:rsidR="00BB2A92" w:rsidRDefault="00BB2A92" w:rsidP="00BB2A92">
      <w:pPr>
        <w:autoSpaceDE w:val="0"/>
        <w:autoSpaceDN w:val="0"/>
        <w:adjustRightInd w:val="0"/>
        <w:ind w:left="567" w:hanging="567"/>
        <w:rPr>
          <w:rFonts w:eastAsia="TimesNewRoman,Italic"/>
          <w:b/>
          <w:iCs/>
          <w:sz w:val="22"/>
          <w:szCs w:val="22"/>
          <w:lang w:val="en-US"/>
        </w:rPr>
      </w:pPr>
    </w:p>
    <w:p w:rsidR="00BB2A92" w:rsidRPr="00E15BC4" w:rsidRDefault="00BB2A92" w:rsidP="00BB2A92">
      <w:pPr>
        <w:autoSpaceDE w:val="0"/>
        <w:autoSpaceDN w:val="0"/>
        <w:adjustRightInd w:val="0"/>
        <w:rPr>
          <w:rFonts w:eastAsia="TimesNewRoman,Italic"/>
          <w:b/>
          <w:iCs/>
          <w:sz w:val="22"/>
          <w:szCs w:val="22"/>
          <w:lang w:val="en-US"/>
        </w:rPr>
      </w:pPr>
      <w:r w:rsidRPr="00E15BC4">
        <w:rPr>
          <w:rFonts w:eastAsia="TimesNewRoman,Italic"/>
          <w:b/>
          <w:iCs/>
          <w:sz w:val="22"/>
          <w:szCs w:val="22"/>
          <w:lang w:val="en-US"/>
        </w:rPr>
        <w:t>Dažnas šalutinis poveikis</w:t>
      </w:r>
      <w:r w:rsidRPr="0013626C">
        <w:rPr>
          <w:rFonts w:eastAsia="TimesNewRoman,Italic"/>
          <w:bCs/>
          <w:iCs/>
          <w:sz w:val="22"/>
          <w:szCs w:val="22"/>
          <w:lang w:val="en-US"/>
        </w:rPr>
        <w:t xml:space="preserve"> (gali pasireikšti rečiau kaip 1 iš 10 asmenų)</w:t>
      </w:r>
    </w:p>
    <w:p w:rsidR="00BB2A92" w:rsidRPr="00E15BC4" w:rsidRDefault="00BB2A92" w:rsidP="00BB2A92">
      <w:pPr>
        <w:pStyle w:val="Sraopastraipa"/>
        <w:numPr>
          <w:ilvl w:val="2"/>
          <w:numId w:val="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Vėmimas.</w:t>
      </w:r>
    </w:p>
    <w:p w:rsidR="00BB2A92" w:rsidRPr="00E15BC4" w:rsidRDefault="00BB2A92" w:rsidP="00BB2A92">
      <w:pPr>
        <w:pStyle w:val="Sraopastraipa"/>
        <w:numPr>
          <w:ilvl w:val="2"/>
          <w:numId w:val="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Apetito netekimas.</w:t>
      </w:r>
    </w:p>
    <w:p w:rsidR="00BB2A92" w:rsidRPr="00E15BC4" w:rsidRDefault="00BB2A92" w:rsidP="00BB2A92">
      <w:pPr>
        <w:pStyle w:val="Sraopastraipa"/>
        <w:numPr>
          <w:ilvl w:val="2"/>
          <w:numId w:val="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Kūno svorio sumažėjimas.</w:t>
      </w:r>
    </w:p>
    <w:p w:rsidR="00BB2A92" w:rsidRPr="00E15BC4" w:rsidRDefault="00BB2A92" w:rsidP="00BB2A92">
      <w:pPr>
        <w:pStyle w:val="Sraopastraipa"/>
        <w:numPr>
          <w:ilvl w:val="2"/>
          <w:numId w:val="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Kraujavimas.</w:t>
      </w:r>
    </w:p>
    <w:p w:rsidR="00BB2A92" w:rsidRPr="00E15BC4" w:rsidRDefault="00BB2A92" w:rsidP="00BB2A92">
      <w:pPr>
        <w:pStyle w:val="Sraopastraipa"/>
        <w:numPr>
          <w:ilvl w:val="2"/>
          <w:numId w:val="9"/>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lastRenderedPageBreak/>
        <w:t>Išbėrimas.</w:t>
      </w:r>
    </w:p>
    <w:p w:rsidR="00BB2A92" w:rsidRDefault="00BB2A92" w:rsidP="00BB2A92">
      <w:pPr>
        <w:pStyle w:val="Sraopastraipa"/>
        <w:numPr>
          <w:ilvl w:val="2"/>
          <w:numId w:val="9"/>
        </w:numPr>
        <w:tabs>
          <w:tab w:val="left" w:pos="567"/>
        </w:tabs>
        <w:ind w:left="567" w:right="-29" w:hanging="567"/>
        <w:rPr>
          <w:rFonts w:eastAsia="TimesNewRoman"/>
          <w:sz w:val="22"/>
          <w:szCs w:val="22"/>
          <w:lang w:val="en-US"/>
        </w:rPr>
      </w:pPr>
      <w:r w:rsidRPr="00E15BC4">
        <w:rPr>
          <w:rFonts w:eastAsia="TimesNewRoman"/>
          <w:sz w:val="22"/>
          <w:szCs w:val="22"/>
          <w:lang w:val="en-US"/>
        </w:rPr>
        <w:t>Galvos skausmas.</w:t>
      </w:r>
    </w:p>
    <w:p w:rsidR="00BB2A92" w:rsidRPr="00E15BC4" w:rsidRDefault="00BB2A92" w:rsidP="00BB2A92">
      <w:pPr>
        <w:pStyle w:val="Sraopastraipa"/>
        <w:tabs>
          <w:tab w:val="left" w:pos="567"/>
        </w:tabs>
        <w:ind w:left="567" w:right="-29"/>
        <w:rPr>
          <w:rFonts w:eastAsia="TimesNewRoman"/>
          <w:sz w:val="22"/>
          <w:szCs w:val="22"/>
          <w:lang w:val="en-US"/>
        </w:rPr>
      </w:pPr>
    </w:p>
    <w:p w:rsidR="00BB2A92" w:rsidRPr="00E15BC4" w:rsidRDefault="00BB2A92" w:rsidP="00BB2A92">
      <w:pPr>
        <w:autoSpaceDE w:val="0"/>
        <w:autoSpaceDN w:val="0"/>
        <w:adjustRightInd w:val="0"/>
        <w:rPr>
          <w:rFonts w:eastAsia="TimesNewRoman,Italic"/>
          <w:b/>
          <w:iCs/>
          <w:sz w:val="22"/>
          <w:szCs w:val="22"/>
          <w:lang w:val="en-US"/>
        </w:rPr>
      </w:pPr>
      <w:r w:rsidRPr="00E15BC4">
        <w:rPr>
          <w:rFonts w:eastAsia="TimesNewRoman,Italic"/>
          <w:b/>
          <w:iCs/>
          <w:sz w:val="22"/>
          <w:szCs w:val="22"/>
          <w:lang w:val="en-US"/>
        </w:rPr>
        <w:t>Nedažnas šalutinis poveikis</w:t>
      </w:r>
      <w:r w:rsidRPr="0013626C">
        <w:rPr>
          <w:rFonts w:eastAsia="TimesNewRoman,Italic"/>
          <w:bCs/>
          <w:iCs/>
          <w:sz w:val="22"/>
          <w:szCs w:val="22"/>
          <w:lang w:val="en-US"/>
        </w:rPr>
        <w:t xml:space="preserve"> (gali pasireikšti rečiau kaip 1 iš 100 asmenų)</w:t>
      </w:r>
    </w:p>
    <w:p w:rsidR="00BB2A92" w:rsidRPr="00E15BC4" w:rsidRDefault="00BB2A92" w:rsidP="00BB2A92">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Pankreatitas.</w:t>
      </w:r>
    </w:p>
    <w:p w:rsidR="00BB2A92" w:rsidRPr="00E15BC4" w:rsidRDefault="00BB2A92" w:rsidP="00BB2A92">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Storosios žarnos uždegimas.</w:t>
      </w:r>
    </w:p>
    <w:p w:rsidR="00BB2A92" w:rsidRPr="00E15BC4" w:rsidRDefault="00BB2A92" w:rsidP="00BB2A92">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Sunkūs kepenų sutrikimai.</w:t>
      </w:r>
    </w:p>
    <w:p w:rsidR="00BB2A92" w:rsidRPr="00E15BC4" w:rsidRDefault="00BB2A92" w:rsidP="00BB2A92">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Mažas trombocitų skaičius (trombocitopenija).</w:t>
      </w:r>
    </w:p>
    <w:p w:rsidR="00BB2A92" w:rsidRPr="00E15BC4" w:rsidRDefault="00BB2A92" w:rsidP="00BB2A92">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Didelis kraujospūdis (hipertenzija).</w:t>
      </w:r>
    </w:p>
    <w:p w:rsidR="00BB2A92" w:rsidRPr="004D2B77" w:rsidRDefault="00BB2A92" w:rsidP="00BB2A92">
      <w:pPr>
        <w:pStyle w:val="Sraopastraipa"/>
        <w:numPr>
          <w:ilvl w:val="0"/>
          <w:numId w:val="10"/>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Gelta – odos ir akių baltymų pageltimas dėl didelės bilirubino koncentracijos.</w:t>
      </w:r>
    </w:p>
    <w:p w:rsidR="00BB2A92" w:rsidRPr="00E15BC4" w:rsidRDefault="00BB2A92" w:rsidP="00BB2A92">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Niežėjimas.</w:t>
      </w:r>
    </w:p>
    <w:p w:rsidR="00BB2A92" w:rsidRPr="00E15BC4" w:rsidRDefault="00BB2A92" w:rsidP="00BB2A92">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Širdies smūgis.</w:t>
      </w:r>
    </w:p>
    <w:p w:rsidR="00BB2A92" w:rsidRPr="00E15BC4" w:rsidRDefault="00BB2A92" w:rsidP="00BB2A92">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Nuplikimas (alopecija).</w:t>
      </w:r>
    </w:p>
    <w:p w:rsidR="00BB2A92" w:rsidRPr="00E15BC4" w:rsidRDefault="00BB2A92" w:rsidP="00BB2A92">
      <w:pPr>
        <w:pStyle w:val="Sraopastraipa"/>
        <w:numPr>
          <w:ilvl w:val="0"/>
          <w:numId w:val="10"/>
        </w:numPr>
        <w:autoSpaceDE w:val="0"/>
        <w:autoSpaceDN w:val="0"/>
        <w:adjustRightInd w:val="0"/>
        <w:ind w:left="567" w:hanging="567"/>
        <w:rPr>
          <w:rFonts w:eastAsia="TimesNewRoman"/>
          <w:sz w:val="22"/>
          <w:szCs w:val="22"/>
          <w:lang w:val="en-US"/>
        </w:rPr>
      </w:pPr>
      <w:r w:rsidRPr="00E15BC4">
        <w:rPr>
          <w:rFonts w:eastAsia="TimesNewRoman"/>
          <w:sz w:val="22"/>
          <w:szCs w:val="22"/>
          <w:lang w:val="en-US"/>
        </w:rPr>
        <w:t>Padidėjęs baltymo kiekis Jūsų šlapime (proteinurija).</w:t>
      </w:r>
    </w:p>
    <w:p w:rsidR="00BB2A92" w:rsidRDefault="00BB2A92" w:rsidP="00BB2A92">
      <w:pPr>
        <w:autoSpaceDE w:val="0"/>
        <w:autoSpaceDN w:val="0"/>
        <w:adjustRightInd w:val="0"/>
        <w:rPr>
          <w:rFonts w:eastAsia="TimesNewRoman,Italic"/>
          <w:i/>
          <w:iCs/>
          <w:sz w:val="22"/>
          <w:szCs w:val="22"/>
          <w:lang w:val="en-US"/>
        </w:rPr>
      </w:pPr>
    </w:p>
    <w:p w:rsidR="00BB2A92" w:rsidRPr="004D2B77" w:rsidRDefault="00BB2A92" w:rsidP="00BB2A92">
      <w:pPr>
        <w:autoSpaceDE w:val="0"/>
        <w:autoSpaceDN w:val="0"/>
        <w:adjustRightInd w:val="0"/>
        <w:rPr>
          <w:rFonts w:eastAsia="TimesNewRoman,Italic"/>
          <w:b/>
          <w:iCs/>
          <w:sz w:val="22"/>
          <w:szCs w:val="22"/>
          <w:lang w:val="fr-FR"/>
        </w:rPr>
      </w:pPr>
      <w:r w:rsidRPr="00237C83">
        <w:rPr>
          <w:rFonts w:eastAsia="TimesNewRoman,Italic"/>
          <w:b/>
          <w:iCs/>
          <w:sz w:val="22"/>
          <w:szCs w:val="22"/>
          <w:lang w:val="fr-FR"/>
        </w:rPr>
        <w:t>D</w:t>
      </w:r>
      <w:r w:rsidRPr="004D2B77">
        <w:rPr>
          <w:rFonts w:eastAsia="TimesNewRoman,Italic"/>
          <w:b/>
          <w:iCs/>
          <w:sz w:val="22"/>
          <w:szCs w:val="22"/>
          <w:lang w:val="fr-FR"/>
        </w:rPr>
        <w:t>ažnis nežinomas</w:t>
      </w:r>
      <w:r w:rsidRPr="004D2B77">
        <w:rPr>
          <w:rFonts w:eastAsia="TimesNewRoman,Italic"/>
          <w:bCs/>
          <w:iCs/>
          <w:sz w:val="22"/>
          <w:szCs w:val="22"/>
          <w:lang w:val="fr-FR"/>
        </w:rPr>
        <w:t xml:space="preserve"> (negali būti apskaičiuotas pagal turimus duomenis)</w:t>
      </w:r>
    </w:p>
    <w:p w:rsidR="00BB2A92" w:rsidRPr="000522DD" w:rsidRDefault="00BB2A92" w:rsidP="00BB2A92">
      <w:pPr>
        <w:pStyle w:val="Sraopastraipa"/>
        <w:numPr>
          <w:ilvl w:val="0"/>
          <w:numId w:val="1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Inkstų nepakankamumas.</w:t>
      </w:r>
    </w:p>
    <w:p w:rsidR="00BB2A92" w:rsidRDefault="00BB2A92" w:rsidP="00BB2A92">
      <w:pPr>
        <w:pStyle w:val="Sraopastraipa"/>
        <w:numPr>
          <w:ilvl w:val="0"/>
          <w:numId w:val="11"/>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Kraujagyslės sienelės išsipūtimas ir susilpnėjimas arba kraujagyslės sienelės įplyšimas</w:t>
      </w:r>
      <w:r>
        <w:rPr>
          <w:rFonts w:eastAsia="TimesNewRoman"/>
          <w:sz w:val="22"/>
          <w:szCs w:val="22"/>
          <w:lang w:val="en-US"/>
        </w:rPr>
        <w:t xml:space="preserve"> </w:t>
      </w:r>
      <w:r w:rsidRPr="000522DD">
        <w:rPr>
          <w:rFonts w:eastAsia="TimesNewRoman"/>
          <w:sz w:val="22"/>
          <w:szCs w:val="22"/>
          <w:lang w:val="en-US"/>
        </w:rPr>
        <w:t>(aneurizmos ir arterijų disekacijos)</w:t>
      </w:r>
      <w:r>
        <w:rPr>
          <w:rFonts w:eastAsia="TimesNewRoman"/>
          <w:sz w:val="22"/>
          <w:szCs w:val="22"/>
          <w:lang w:val="en-US"/>
        </w:rPr>
        <w:t>;</w:t>
      </w:r>
    </w:p>
    <w:p w:rsidR="00BB2A92" w:rsidRPr="00296ED8" w:rsidRDefault="00BB2A92" w:rsidP="00BB2A92">
      <w:pPr>
        <w:pStyle w:val="Sraopastraipa"/>
        <w:numPr>
          <w:ilvl w:val="0"/>
          <w:numId w:val="11"/>
        </w:numPr>
        <w:ind w:left="567" w:hanging="567"/>
        <w:rPr>
          <w:rFonts w:eastAsia="TimesNewRoman"/>
          <w:sz w:val="22"/>
          <w:szCs w:val="22"/>
          <w:lang w:val="en-US"/>
        </w:rPr>
      </w:pPr>
      <w:r w:rsidRPr="007F0A28">
        <w:rPr>
          <w:rFonts w:eastAsia="TimesNewRoman"/>
          <w:sz w:val="22"/>
          <w:szCs w:val="22"/>
          <w:lang w:val="en-US"/>
        </w:rPr>
        <w:t>Smegenų būklė, pasireiškianti tokiais simptomais kaip galvos skausmas, regėjimo pokyčiai, sumišimas, traukuliai ar kiti neurologiniai sutrikimai, tokie kaip rankos ar kojos silpnumas, kartu su aukštu kraujospūdžiu arba be jo (užpakalinės grįžtamosios encefalopatijos sindromas).</w:t>
      </w:r>
    </w:p>
    <w:p w:rsidR="00BB2A92" w:rsidRDefault="00BB2A92" w:rsidP="00BB2A92">
      <w:pPr>
        <w:autoSpaceDE w:val="0"/>
        <w:autoSpaceDN w:val="0"/>
        <w:adjustRightInd w:val="0"/>
        <w:rPr>
          <w:rFonts w:eastAsia="TimesNewRoman"/>
          <w:sz w:val="22"/>
          <w:szCs w:val="22"/>
          <w:lang w:val="en-US"/>
        </w:rPr>
      </w:pPr>
    </w:p>
    <w:p w:rsidR="00BB2A92" w:rsidRPr="004D2B77" w:rsidRDefault="00BB2A92" w:rsidP="00BB2A92">
      <w:pPr>
        <w:autoSpaceDE w:val="0"/>
        <w:autoSpaceDN w:val="0"/>
        <w:adjustRightInd w:val="0"/>
        <w:rPr>
          <w:rFonts w:eastAsia="TimesNewRoman"/>
          <w:sz w:val="22"/>
          <w:szCs w:val="22"/>
          <w:u w:val="single"/>
          <w:lang w:val="pt-PT"/>
        </w:rPr>
      </w:pPr>
      <w:r w:rsidRPr="004D2B77">
        <w:rPr>
          <w:rFonts w:eastAsia="TimesNewRoman"/>
          <w:sz w:val="22"/>
          <w:szCs w:val="22"/>
          <w:u w:val="single"/>
          <w:lang w:val="pt-PT"/>
        </w:rPr>
        <w:t>Kitos lėtinės fibrozinės progresuojančio fenotipo intersticinės plaučių ligos (IPL)</w:t>
      </w:r>
    </w:p>
    <w:p w:rsidR="00BB2A92" w:rsidRPr="004D2B77" w:rsidRDefault="00BB2A92" w:rsidP="00BB2A92">
      <w:pPr>
        <w:autoSpaceDE w:val="0"/>
        <w:autoSpaceDN w:val="0"/>
        <w:adjustRightInd w:val="0"/>
        <w:rPr>
          <w:rFonts w:eastAsia="TimesNewRoman,Italic"/>
          <w:b/>
          <w:iCs/>
          <w:sz w:val="22"/>
          <w:szCs w:val="22"/>
          <w:lang w:val="pt-PT"/>
        </w:rPr>
      </w:pPr>
      <w:r w:rsidRPr="004D2B77">
        <w:rPr>
          <w:rFonts w:eastAsia="TimesNewRoman,Italic"/>
          <w:b/>
          <w:iCs/>
          <w:sz w:val="22"/>
          <w:szCs w:val="22"/>
          <w:lang w:val="pt-PT"/>
        </w:rPr>
        <w:t>Labai dažnas šalutinis poveikis</w:t>
      </w:r>
      <w:r w:rsidRPr="004D2B77">
        <w:rPr>
          <w:rFonts w:eastAsia="TimesNewRoman,Italic"/>
          <w:bCs/>
          <w:iCs/>
          <w:sz w:val="22"/>
          <w:szCs w:val="22"/>
          <w:lang w:val="pt-PT"/>
        </w:rPr>
        <w:t xml:space="preserve"> (gali pasireikšti ne rečiau kaip 1 iš 10 asmenų)</w:t>
      </w:r>
    </w:p>
    <w:p w:rsidR="00BB2A92" w:rsidRPr="000522DD" w:rsidRDefault="00BB2A92" w:rsidP="00BB2A92">
      <w:pPr>
        <w:pStyle w:val="Sraopastraipa"/>
        <w:numPr>
          <w:ilvl w:val="0"/>
          <w:numId w:val="12"/>
        </w:numPr>
        <w:autoSpaceDE w:val="0"/>
        <w:autoSpaceDN w:val="0"/>
        <w:adjustRightInd w:val="0"/>
        <w:ind w:left="567" w:hanging="567"/>
        <w:rPr>
          <w:rFonts w:eastAsia="TimesNewRoman"/>
          <w:sz w:val="22"/>
          <w:szCs w:val="22"/>
          <w:lang w:val="en-US"/>
        </w:rPr>
      </w:pPr>
      <w:r>
        <w:rPr>
          <w:rFonts w:eastAsia="TimesNewRoman"/>
          <w:sz w:val="22"/>
          <w:szCs w:val="22"/>
          <w:lang w:val="en-US"/>
        </w:rPr>
        <w:t>Blogavimas (p</w:t>
      </w:r>
      <w:r w:rsidRPr="000522DD">
        <w:rPr>
          <w:rFonts w:eastAsia="TimesNewRoman"/>
          <w:sz w:val="22"/>
          <w:szCs w:val="22"/>
          <w:lang w:val="en-US"/>
        </w:rPr>
        <w:t>ykinimas</w:t>
      </w:r>
      <w:r>
        <w:rPr>
          <w:rFonts w:eastAsia="TimesNewRoman"/>
          <w:sz w:val="22"/>
          <w:szCs w:val="22"/>
          <w:lang w:val="en-US"/>
        </w:rPr>
        <w:t>)</w:t>
      </w:r>
      <w:r w:rsidRPr="000522DD">
        <w:rPr>
          <w:rFonts w:eastAsia="TimesNewRoman"/>
          <w:sz w:val="22"/>
          <w:szCs w:val="22"/>
          <w:lang w:val="en-US"/>
        </w:rPr>
        <w:t>.</w:t>
      </w:r>
    </w:p>
    <w:p w:rsidR="00BB2A92" w:rsidRPr="000522DD" w:rsidRDefault="00BB2A92" w:rsidP="00BB2A92">
      <w:pPr>
        <w:pStyle w:val="Sraopastraipa"/>
        <w:numPr>
          <w:ilvl w:val="0"/>
          <w:numId w:val="1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Vėmimas.</w:t>
      </w:r>
    </w:p>
    <w:p w:rsidR="00BB2A92" w:rsidRPr="000522DD" w:rsidRDefault="00BB2A92" w:rsidP="00BB2A92">
      <w:pPr>
        <w:pStyle w:val="Sraopastraipa"/>
        <w:numPr>
          <w:ilvl w:val="0"/>
          <w:numId w:val="1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Apetito netekimas.</w:t>
      </w:r>
    </w:p>
    <w:p w:rsidR="00BB2A92" w:rsidRPr="004D2B77" w:rsidRDefault="00BB2A92" w:rsidP="00BB2A92">
      <w:pPr>
        <w:pStyle w:val="Sraopastraipa"/>
        <w:numPr>
          <w:ilvl w:val="0"/>
          <w:numId w:val="12"/>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Apatinės kūno dalies (pilvo) skausmas.</w:t>
      </w:r>
    </w:p>
    <w:p w:rsidR="00BB2A92" w:rsidRPr="000522DD" w:rsidRDefault="00BB2A92" w:rsidP="00BB2A92">
      <w:pPr>
        <w:pStyle w:val="Sraopastraipa"/>
        <w:numPr>
          <w:ilvl w:val="0"/>
          <w:numId w:val="12"/>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Nenormalūs kepenų tyrimo rodikliai.</w:t>
      </w:r>
    </w:p>
    <w:p w:rsidR="00BB2A92" w:rsidRDefault="00BB2A92" w:rsidP="00BB2A92">
      <w:pPr>
        <w:autoSpaceDE w:val="0"/>
        <w:autoSpaceDN w:val="0"/>
        <w:adjustRightInd w:val="0"/>
        <w:rPr>
          <w:rFonts w:eastAsia="TimesNewRoman,Italic"/>
          <w:i/>
          <w:iCs/>
          <w:sz w:val="22"/>
          <w:szCs w:val="22"/>
          <w:lang w:val="en-US"/>
        </w:rPr>
      </w:pPr>
    </w:p>
    <w:p w:rsidR="00BB2A92" w:rsidRPr="000522DD" w:rsidRDefault="00BB2A92" w:rsidP="00BB2A92">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Dažnas šalutinis poveikis</w:t>
      </w:r>
      <w:r w:rsidRPr="0013626C">
        <w:rPr>
          <w:rFonts w:eastAsia="TimesNewRoman,Italic"/>
          <w:bCs/>
          <w:iCs/>
          <w:sz w:val="22"/>
          <w:szCs w:val="22"/>
          <w:lang w:val="en-US"/>
        </w:rPr>
        <w:t xml:space="preserve"> (gali pasireikšti rečiau kaip 1 iš 10 asmenų)</w:t>
      </w:r>
    </w:p>
    <w:p w:rsidR="00BB2A92" w:rsidRPr="000522DD" w:rsidRDefault="00BB2A92" w:rsidP="00BB2A92">
      <w:pPr>
        <w:pStyle w:val="Sraopastraipa"/>
        <w:numPr>
          <w:ilvl w:val="2"/>
          <w:numId w:val="1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Kūno svorio sumažėjimas.</w:t>
      </w:r>
    </w:p>
    <w:p w:rsidR="00BB2A92" w:rsidRPr="000522DD" w:rsidRDefault="00BB2A92" w:rsidP="00BB2A92">
      <w:pPr>
        <w:pStyle w:val="Sraopastraipa"/>
        <w:numPr>
          <w:ilvl w:val="2"/>
          <w:numId w:val="1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Didelis kraujospūdis (hipertenzija).</w:t>
      </w:r>
    </w:p>
    <w:p w:rsidR="00BB2A92" w:rsidRPr="000522DD" w:rsidRDefault="00BB2A92" w:rsidP="00BB2A92">
      <w:pPr>
        <w:pStyle w:val="Sraopastraipa"/>
        <w:numPr>
          <w:ilvl w:val="2"/>
          <w:numId w:val="1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Kraujavimas.</w:t>
      </w:r>
    </w:p>
    <w:p w:rsidR="00BB2A92" w:rsidRPr="000522DD" w:rsidRDefault="00BB2A92" w:rsidP="00BB2A92">
      <w:pPr>
        <w:pStyle w:val="Sraopastraipa"/>
        <w:numPr>
          <w:ilvl w:val="2"/>
          <w:numId w:val="1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Sunkūs kepenų sutrikimai.</w:t>
      </w:r>
    </w:p>
    <w:p w:rsidR="00BB2A92" w:rsidRPr="000522DD" w:rsidRDefault="00BB2A92" w:rsidP="00BB2A92">
      <w:pPr>
        <w:pStyle w:val="Sraopastraipa"/>
        <w:numPr>
          <w:ilvl w:val="2"/>
          <w:numId w:val="1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Išbėrimas.</w:t>
      </w:r>
    </w:p>
    <w:p w:rsidR="00BB2A92" w:rsidRPr="000522DD" w:rsidRDefault="00BB2A92" w:rsidP="00BB2A92">
      <w:pPr>
        <w:pStyle w:val="Sraopastraipa"/>
        <w:numPr>
          <w:ilvl w:val="2"/>
          <w:numId w:val="13"/>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Galvos skausmas.</w:t>
      </w:r>
    </w:p>
    <w:p w:rsidR="00BB2A92" w:rsidRDefault="00BB2A92" w:rsidP="00BB2A92">
      <w:pPr>
        <w:autoSpaceDE w:val="0"/>
        <w:autoSpaceDN w:val="0"/>
        <w:adjustRightInd w:val="0"/>
        <w:rPr>
          <w:rFonts w:eastAsia="TimesNewRoman,Italic"/>
          <w:i/>
          <w:iCs/>
          <w:sz w:val="22"/>
          <w:szCs w:val="22"/>
          <w:lang w:val="en-US"/>
        </w:rPr>
      </w:pPr>
    </w:p>
    <w:p w:rsidR="00BB2A92" w:rsidRPr="0013626C" w:rsidRDefault="00BB2A92" w:rsidP="00BB2A92">
      <w:pPr>
        <w:autoSpaceDE w:val="0"/>
        <w:autoSpaceDN w:val="0"/>
        <w:adjustRightInd w:val="0"/>
        <w:rPr>
          <w:rFonts w:eastAsia="TimesNewRoman,Italic"/>
          <w:bCs/>
          <w:iCs/>
          <w:sz w:val="22"/>
          <w:szCs w:val="22"/>
          <w:lang w:val="en-US"/>
        </w:rPr>
      </w:pPr>
      <w:r w:rsidRPr="000522DD">
        <w:rPr>
          <w:rFonts w:eastAsia="TimesNewRoman,Italic"/>
          <w:b/>
          <w:iCs/>
          <w:sz w:val="22"/>
          <w:szCs w:val="22"/>
          <w:lang w:val="en-US"/>
        </w:rPr>
        <w:t>Nedažnas šalutinis poveikis</w:t>
      </w:r>
      <w:r w:rsidRPr="0013626C">
        <w:rPr>
          <w:rFonts w:eastAsia="TimesNewRoman,Italic"/>
          <w:bCs/>
          <w:iCs/>
          <w:sz w:val="22"/>
          <w:szCs w:val="22"/>
          <w:lang w:val="en-US"/>
        </w:rPr>
        <w:t xml:space="preserve"> (gali pasireikšti rečiau kaip 1 iš 100 asmenų)</w:t>
      </w:r>
    </w:p>
    <w:p w:rsidR="00BB2A92" w:rsidRPr="000522DD" w:rsidRDefault="00BB2A92" w:rsidP="00BB2A92">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Pankreatitas.</w:t>
      </w:r>
    </w:p>
    <w:p w:rsidR="00BB2A92" w:rsidRPr="000522DD" w:rsidRDefault="00BB2A92" w:rsidP="00BB2A92">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Storosios žarnos uždegimas.</w:t>
      </w:r>
    </w:p>
    <w:p w:rsidR="00BB2A92" w:rsidRPr="000522DD" w:rsidRDefault="00BB2A92" w:rsidP="00BB2A92">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Mažas trombocitų skaičius (trombocitopenija).</w:t>
      </w:r>
    </w:p>
    <w:p w:rsidR="00BB2A92" w:rsidRPr="004D2B77" w:rsidRDefault="00BB2A92" w:rsidP="00BB2A92">
      <w:pPr>
        <w:pStyle w:val="Sraopastraipa"/>
        <w:numPr>
          <w:ilvl w:val="0"/>
          <w:numId w:val="14"/>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Gelta – odos ir akių baltymų pageltimas dėl didelės bilirubino koncentracijos.</w:t>
      </w:r>
    </w:p>
    <w:p w:rsidR="00BB2A92" w:rsidRPr="000522DD" w:rsidRDefault="00BB2A92" w:rsidP="00BB2A92">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Niežėjimas.</w:t>
      </w:r>
    </w:p>
    <w:p w:rsidR="00BB2A92" w:rsidRPr="000522DD" w:rsidRDefault="00BB2A92" w:rsidP="00BB2A92">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Širdies smūgis.</w:t>
      </w:r>
    </w:p>
    <w:p w:rsidR="00BB2A92" w:rsidRPr="000522DD" w:rsidRDefault="00BB2A92" w:rsidP="00BB2A92">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Nuplikimas (alopecija).</w:t>
      </w:r>
    </w:p>
    <w:p w:rsidR="00BB2A92" w:rsidRPr="000522DD" w:rsidRDefault="00BB2A92" w:rsidP="00BB2A92">
      <w:pPr>
        <w:pStyle w:val="Sraopastraipa"/>
        <w:numPr>
          <w:ilvl w:val="0"/>
          <w:numId w:val="14"/>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Padidėjęs baltymo kiekis Jūsų šlapime (proteinurija).</w:t>
      </w:r>
    </w:p>
    <w:p w:rsidR="00BB2A92" w:rsidRDefault="00BB2A92" w:rsidP="00BB2A92">
      <w:pPr>
        <w:autoSpaceDE w:val="0"/>
        <w:autoSpaceDN w:val="0"/>
        <w:adjustRightInd w:val="0"/>
        <w:rPr>
          <w:rFonts w:eastAsia="TimesNewRoman,Italic"/>
          <w:i/>
          <w:iCs/>
          <w:sz w:val="22"/>
          <w:szCs w:val="22"/>
          <w:lang w:val="en-US"/>
        </w:rPr>
      </w:pPr>
    </w:p>
    <w:p w:rsidR="00BB2A92" w:rsidRPr="004D2B77" w:rsidRDefault="00BB2A92" w:rsidP="00BB2A92">
      <w:pPr>
        <w:autoSpaceDE w:val="0"/>
        <w:autoSpaceDN w:val="0"/>
        <w:adjustRightInd w:val="0"/>
        <w:rPr>
          <w:rFonts w:eastAsia="TimesNewRoman,Italic"/>
          <w:bCs/>
          <w:iCs/>
          <w:sz w:val="22"/>
          <w:szCs w:val="22"/>
          <w:lang w:val="fr-FR"/>
        </w:rPr>
      </w:pPr>
      <w:r w:rsidRPr="00237C83">
        <w:rPr>
          <w:rFonts w:eastAsia="TimesNewRoman,Italic"/>
          <w:b/>
          <w:iCs/>
          <w:sz w:val="22"/>
          <w:szCs w:val="22"/>
          <w:lang w:val="fr-FR"/>
        </w:rPr>
        <w:t>D</w:t>
      </w:r>
      <w:r w:rsidRPr="004D2B77">
        <w:rPr>
          <w:rFonts w:eastAsia="TimesNewRoman,Italic"/>
          <w:b/>
          <w:iCs/>
          <w:sz w:val="22"/>
          <w:szCs w:val="22"/>
          <w:lang w:val="fr-FR"/>
        </w:rPr>
        <w:t>ažnis nežinomas</w:t>
      </w:r>
      <w:r w:rsidRPr="004D2B77">
        <w:rPr>
          <w:rFonts w:eastAsia="TimesNewRoman,Italic"/>
          <w:bCs/>
          <w:iCs/>
          <w:sz w:val="22"/>
          <w:szCs w:val="22"/>
          <w:lang w:val="fr-FR"/>
        </w:rPr>
        <w:t xml:space="preserve"> (negali būti apskaičiuotas pagal turimus duomenis)</w:t>
      </w:r>
    </w:p>
    <w:p w:rsidR="00BB2A92" w:rsidRPr="000522DD" w:rsidRDefault="00BB2A92" w:rsidP="00BB2A92">
      <w:pPr>
        <w:pStyle w:val="Sraopastraipa"/>
        <w:numPr>
          <w:ilvl w:val="2"/>
          <w:numId w:val="15"/>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Inkstų nepakankamumas.</w:t>
      </w:r>
    </w:p>
    <w:p w:rsidR="00BB2A92" w:rsidRPr="000522DD" w:rsidRDefault="00BB2A92" w:rsidP="00BB2A92">
      <w:pPr>
        <w:pStyle w:val="Sraopastraipa"/>
        <w:numPr>
          <w:ilvl w:val="2"/>
          <w:numId w:val="15"/>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Kraujagyslės sienelės išsipūtimas ir susilpnėjimas arba kraujagyslės sienelės įplyšimas (aneurizmos ir arterijų disekacijos)</w:t>
      </w:r>
      <w:r>
        <w:rPr>
          <w:rFonts w:eastAsia="TimesNewRoman"/>
          <w:sz w:val="22"/>
          <w:szCs w:val="22"/>
          <w:lang w:val="en-US"/>
        </w:rPr>
        <w:t>;</w:t>
      </w:r>
    </w:p>
    <w:p w:rsidR="00BB2A92" w:rsidRDefault="00BB2A92" w:rsidP="00BB2A92">
      <w:pPr>
        <w:autoSpaceDE w:val="0"/>
        <w:autoSpaceDN w:val="0"/>
        <w:adjustRightInd w:val="0"/>
        <w:rPr>
          <w:rFonts w:eastAsia="TimesNewRoman"/>
          <w:sz w:val="22"/>
          <w:szCs w:val="22"/>
          <w:lang w:val="en-US"/>
        </w:rPr>
      </w:pPr>
    </w:p>
    <w:p w:rsidR="00BB2A92" w:rsidRPr="007F0A28" w:rsidRDefault="00BB2A92" w:rsidP="00BB2A92">
      <w:pPr>
        <w:pStyle w:val="Sraopastraipa"/>
        <w:numPr>
          <w:ilvl w:val="2"/>
          <w:numId w:val="15"/>
        </w:numPr>
        <w:ind w:left="567" w:hanging="567"/>
        <w:rPr>
          <w:rFonts w:eastAsia="TimesNewRoman"/>
          <w:sz w:val="22"/>
          <w:szCs w:val="22"/>
          <w:lang w:val="en-US"/>
        </w:rPr>
      </w:pPr>
      <w:r w:rsidRPr="007F0A28">
        <w:rPr>
          <w:rFonts w:eastAsia="TimesNewRoman"/>
          <w:sz w:val="22"/>
          <w:szCs w:val="22"/>
          <w:lang w:val="en-US"/>
        </w:rPr>
        <w:t>Smegenų būklė, pasireiškianti tokiais simptomais kaip galvos skausmas, regėjimo pokyčiai, sumišimas, traukuliai ar kiti neurologiniai sutrikimai, tokie kaip rankos ar kojos silpnumas, kartu su aukštu kraujospūdžiu arba be jo (užpakalinės grįžtamosios encefalopatijos sindromas).</w:t>
      </w:r>
    </w:p>
    <w:p w:rsidR="00BB2A92" w:rsidRDefault="00BB2A92" w:rsidP="00BB2A92">
      <w:pPr>
        <w:autoSpaceDE w:val="0"/>
        <w:autoSpaceDN w:val="0"/>
        <w:adjustRightInd w:val="0"/>
        <w:rPr>
          <w:rFonts w:eastAsia="TimesNewRoman"/>
          <w:sz w:val="22"/>
          <w:szCs w:val="22"/>
          <w:lang w:val="en-US"/>
        </w:rPr>
      </w:pPr>
    </w:p>
    <w:p w:rsidR="00BB2A92" w:rsidRPr="000522DD" w:rsidRDefault="00BB2A92" w:rsidP="00BB2A92">
      <w:pPr>
        <w:autoSpaceDE w:val="0"/>
        <w:autoSpaceDN w:val="0"/>
        <w:adjustRightInd w:val="0"/>
        <w:rPr>
          <w:rFonts w:eastAsia="TimesNewRoman"/>
          <w:sz w:val="22"/>
          <w:szCs w:val="22"/>
          <w:u w:val="single"/>
          <w:lang w:val="en-US"/>
        </w:rPr>
      </w:pPr>
      <w:r w:rsidRPr="000522DD">
        <w:rPr>
          <w:rFonts w:eastAsia="TimesNewRoman"/>
          <w:sz w:val="22"/>
          <w:szCs w:val="22"/>
          <w:u w:val="single"/>
          <w:lang w:val="en-US"/>
        </w:rPr>
        <w:t>Su sistemine skleroze susijusi intersticinė plaučių liga (SS-IPL)</w:t>
      </w:r>
    </w:p>
    <w:p w:rsidR="00BB2A92" w:rsidRPr="000522DD" w:rsidRDefault="00BB2A92" w:rsidP="00BB2A92">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Labai dažnas šalutinis poveikis</w:t>
      </w:r>
      <w:r w:rsidRPr="0013626C">
        <w:rPr>
          <w:rFonts w:eastAsia="TimesNewRoman,Italic"/>
          <w:bCs/>
          <w:iCs/>
          <w:sz w:val="22"/>
          <w:szCs w:val="22"/>
          <w:lang w:val="en-US"/>
        </w:rPr>
        <w:t xml:space="preserve"> (gali pasireikšti ne rečiau kaip 1 iš 10 asmenų)</w:t>
      </w:r>
    </w:p>
    <w:p w:rsidR="00BB2A92" w:rsidRPr="000522DD" w:rsidRDefault="00BB2A92" w:rsidP="00BB2A92">
      <w:pPr>
        <w:pStyle w:val="Sraopastraipa"/>
        <w:numPr>
          <w:ilvl w:val="0"/>
          <w:numId w:val="16"/>
        </w:numPr>
        <w:autoSpaceDE w:val="0"/>
        <w:autoSpaceDN w:val="0"/>
        <w:adjustRightInd w:val="0"/>
        <w:ind w:left="567" w:hanging="567"/>
        <w:rPr>
          <w:rFonts w:eastAsia="TimesNewRoman"/>
          <w:sz w:val="22"/>
          <w:szCs w:val="22"/>
          <w:lang w:val="en-US"/>
        </w:rPr>
      </w:pPr>
      <w:r>
        <w:rPr>
          <w:rFonts w:eastAsia="TimesNewRoman"/>
          <w:sz w:val="22"/>
          <w:szCs w:val="22"/>
          <w:lang w:val="en-US"/>
        </w:rPr>
        <w:t>Blogavimas (p</w:t>
      </w:r>
      <w:r w:rsidRPr="000522DD">
        <w:rPr>
          <w:rFonts w:eastAsia="TimesNewRoman"/>
          <w:sz w:val="22"/>
          <w:szCs w:val="22"/>
          <w:lang w:val="en-US"/>
        </w:rPr>
        <w:t>ykinimas</w:t>
      </w:r>
      <w:r>
        <w:rPr>
          <w:rFonts w:eastAsia="TimesNewRoman"/>
          <w:sz w:val="22"/>
          <w:szCs w:val="22"/>
          <w:lang w:val="en-US"/>
        </w:rPr>
        <w:t>)</w:t>
      </w:r>
      <w:r w:rsidRPr="000522DD">
        <w:rPr>
          <w:rFonts w:eastAsia="TimesNewRoman"/>
          <w:sz w:val="22"/>
          <w:szCs w:val="22"/>
          <w:lang w:val="en-US"/>
        </w:rPr>
        <w:t>.</w:t>
      </w:r>
    </w:p>
    <w:p w:rsidR="00BB2A92" w:rsidRPr="000522DD" w:rsidRDefault="00BB2A92" w:rsidP="00BB2A92">
      <w:pPr>
        <w:pStyle w:val="Sraopastraipa"/>
        <w:numPr>
          <w:ilvl w:val="0"/>
          <w:numId w:val="16"/>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Vėmimas.</w:t>
      </w:r>
    </w:p>
    <w:p w:rsidR="00BB2A92" w:rsidRPr="004D2B77" w:rsidRDefault="00BB2A92" w:rsidP="00BB2A92">
      <w:pPr>
        <w:pStyle w:val="Sraopastraipa"/>
        <w:numPr>
          <w:ilvl w:val="0"/>
          <w:numId w:val="16"/>
        </w:numPr>
        <w:autoSpaceDE w:val="0"/>
        <w:autoSpaceDN w:val="0"/>
        <w:adjustRightInd w:val="0"/>
        <w:ind w:left="567" w:hanging="567"/>
        <w:rPr>
          <w:rFonts w:eastAsia="TimesNewRoman"/>
          <w:sz w:val="22"/>
          <w:szCs w:val="22"/>
          <w:lang w:val="pt-PT"/>
        </w:rPr>
      </w:pPr>
      <w:r w:rsidRPr="004D2B77">
        <w:rPr>
          <w:rFonts w:eastAsia="TimesNewRoman"/>
          <w:sz w:val="22"/>
          <w:szCs w:val="22"/>
          <w:lang w:val="pt-PT"/>
        </w:rPr>
        <w:t>Apatinės kūno dalies (pilvo) skausmas.</w:t>
      </w:r>
    </w:p>
    <w:p w:rsidR="00BB2A92" w:rsidRPr="000522DD" w:rsidRDefault="00BB2A92" w:rsidP="00BB2A92">
      <w:pPr>
        <w:pStyle w:val="Sraopastraipa"/>
        <w:numPr>
          <w:ilvl w:val="0"/>
          <w:numId w:val="16"/>
        </w:numPr>
        <w:tabs>
          <w:tab w:val="left" w:pos="567"/>
        </w:tabs>
        <w:ind w:left="567" w:right="-29" w:hanging="567"/>
        <w:rPr>
          <w:rFonts w:eastAsia="TimesNewRoman"/>
          <w:sz w:val="22"/>
          <w:szCs w:val="22"/>
          <w:lang w:val="en-US"/>
        </w:rPr>
      </w:pPr>
      <w:r w:rsidRPr="000522DD">
        <w:rPr>
          <w:rFonts w:eastAsia="TimesNewRoman"/>
          <w:sz w:val="22"/>
          <w:szCs w:val="22"/>
          <w:lang w:val="en-US"/>
        </w:rPr>
        <w:t>Nenormalūs kepenų tyrimo rodikliai.</w:t>
      </w:r>
    </w:p>
    <w:p w:rsidR="00BB2A92" w:rsidRDefault="00BB2A92" w:rsidP="00BB2A92">
      <w:pPr>
        <w:autoSpaceDE w:val="0"/>
        <w:autoSpaceDN w:val="0"/>
        <w:adjustRightInd w:val="0"/>
        <w:rPr>
          <w:rFonts w:eastAsia="TimesNewRoman,Italic"/>
          <w:i/>
          <w:iCs/>
          <w:sz w:val="22"/>
          <w:szCs w:val="22"/>
          <w:lang w:val="en-US"/>
        </w:rPr>
      </w:pPr>
    </w:p>
    <w:p w:rsidR="00BB2A92" w:rsidRPr="000522DD" w:rsidRDefault="00BB2A92" w:rsidP="00BB2A92">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Dažnas šalutinis poveikis</w:t>
      </w:r>
      <w:r w:rsidRPr="0013626C">
        <w:rPr>
          <w:rFonts w:eastAsia="TimesNewRoman,Italic"/>
          <w:bCs/>
          <w:iCs/>
          <w:sz w:val="22"/>
          <w:szCs w:val="22"/>
          <w:lang w:val="en-US"/>
        </w:rPr>
        <w:t xml:space="preserve"> (gali pasireikšti rečiau kaip 1 iš 10 asmenų)</w:t>
      </w:r>
    </w:p>
    <w:p w:rsidR="00BB2A92" w:rsidRPr="000522DD" w:rsidRDefault="00BB2A92" w:rsidP="00BB2A92">
      <w:pPr>
        <w:pStyle w:val="Sraopastraipa"/>
        <w:numPr>
          <w:ilvl w:val="2"/>
          <w:numId w:val="1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Kraujavimas.</w:t>
      </w:r>
    </w:p>
    <w:p w:rsidR="00BB2A92" w:rsidRPr="000522DD" w:rsidRDefault="00BB2A92" w:rsidP="00BB2A92">
      <w:pPr>
        <w:pStyle w:val="Sraopastraipa"/>
        <w:numPr>
          <w:ilvl w:val="2"/>
          <w:numId w:val="1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Didelis kraujospūdis (hipertenzija).</w:t>
      </w:r>
    </w:p>
    <w:p w:rsidR="00BB2A92" w:rsidRPr="000522DD" w:rsidRDefault="00BB2A92" w:rsidP="00BB2A92">
      <w:pPr>
        <w:pStyle w:val="Sraopastraipa"/>
        <w:numPr>
          <w:ilvl w:val="2"/>
          <w:numId w:val="1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Apetito netekimas.</w:t>
      </w:r>
    </w:p>
    <w:p w:rsidR="00BB2A92" w:rsidRPr="000522DD" w:rsidRDefault="00BB2A92" w:rsidP="00BB2A92">
      <w:pPr>
        <w:pStyle w:val="Sraopastraipa"/>
        <w:numPr>
          <w:ilvl w:val="2"/>
          <w:numId w:val="1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Kūno svorio sumažėjimas.</w:t>
      </w:r>
    </w:p>
    <w:p w:rsidR="00BB2A92" w:rsidRPr="000522DD" w:rsidRDefault="00BB2A92" w:rsidP="00BB2A92">
      <w:pPr>
        <w:pStyle w:val="Sraopastraipa"/>
        <w:numPr>
          <w:ilvl w:val="2"/>
          <w:numId w:val="17"/>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Galvos skausmas.</w:t>
      </w:r>
    </w:p>
    <w:p w:rsidR="00BB2A92" w:rsidRDefault="00BB2A92" w:rsidP="00BB2A92">
      <w:pPr>
        <w:autoSpaceDE w:val="0"/>
        <w:autoSpaceDN w:val="0"/>
        <w:adjustRightInd w:val="0"/>
        <w:rPr>
          <w:rFonts w:eastAsia="TimesNewRoman,Italic"/>
          <w:i/>
          <w:iCs/>
          <w:sz w:val="22"/>
          <w:szCs w:val="22"/>
          <w:lang w:val="en-US"/>
        </w:rPr>
      </w:pPr>
    </w:p>
    <w:p w:rsidR="00BB2A92" w:rsidRPr="000522DD" w:rsidRDefault="00BB2A92" w:rsidP="00BB2A92">
      <w:pPr>
        <w:autoSpaceDE w:val="0"/>
        <w:autoSpaceDN w:val="0"/>
        <w:adjustRightInd w:val="0"/>
        <w:rPr>
          <w:rFonts w:eastAsia="TimesNewRoman,Italic"/>
          <w:b/>
          <w:iCs/>
          <w:sz w:val="22"/>
          <w:szCs w:val="22"/>
          <w:lang w:val="en-US"/>
        </w:rPr>
      </w:pPr>
      <w:r w:rsidRPr="000522DD">
        <w:rPr>
          <w:rFonts w:eastAsia="TimesNewRoman,Italic"/>
          <w:b/>
          <w:iCs/>
          <w:sz w:val="22"/>
          <w:szCs w:val="22"/>
          <w:lang w:val="en-US"/>
        </w:rPr>
        <w:t>Nedažnas šalutinis poveikis</w:t>
      </w:r>
      <w:r w:rsidRPr="0013626C">
        <w:rPr>
          <w:rFonts w:eastAsia="TimesNewRoman,Italic"/>
          <w:bCs/>
          <w:iCs/>
          <w:sz w:val="22"/>
          <w:szCs w:val="22"/>
          <w:lang w:val="en-US"/>
        </w:rPr>
        <w:t xml:space="preserve"> (gali pasireikšti rečiau kaip 1 iš 100 asmenų)</w:t>
      </w:r>
    </w:p>
    <w:p w:rsidR="00BB2A92" w:rsidRPr="000522DD" w:rsidRDefault="00BB2A92" w:rsidP="00BB2A92">
      <w:pPr>
        <w:pStyle w:val="Sraopastraipa"/>
        <w:numPr>
          <w:ilvl w:val="2"/>
          <w:numId w:val="1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Storosios žarnos uždegimas.</w:t>
      </w:r>
    </w:p>
    <w:p w:rsidR="00BB2A92" w:rsidRPr="000522DD" w:rsidRDefault="00BB2A92" w:rsidP="00BB2A92">
      <w:pPr>
        <w:pStyle w:val="Sraopastraipa"/>
        <w:numPr>
          <w:ilvl w:val="2"/>
          <w:numId w:val="1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Sunkūs kepenų sutrikimai.</w:t>
      </w:r>
    </w:p>
    <w:p w:rsidR="00BB2A92" w:rsidRPr="000522DD" w:rsidRDefault="00BB2A92" w:rsidP="00BB2A92">
      <w:pPr>
        <w:pStyle w:val="Sraopastraipa"/>
        <w:numPr>
          <w:ilvl w:val="2"/>
          <w:numId w:val="1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Inkstų nepakankamumas.</w:t>
      </w:r>
    </w:p>
    <w:p w:rsidR="00BB2A92" w:rsidRPr="000522DD" w:rsidRDefault="00BB2A92" w:rsidP="00BB2A92">
      <w:pPr>
        <w:pStyle w:val="Sraopastraipa"/>
        <w:numPr>
          <w:ilvl w:val="2"/>
          <w:numId w:val="1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Mažas trombocitų skaičius (trombocitopenija).</w:t>
      </w:r>
    </w:p>
    <w:p w:rsidR="00BB2A92" w:rsidRPr="000522DD" w:rsidRDefault="00BB2A92" w:rsidP="00BB2A92">
      <w:pPr>
        <w:pStyle w:val="Sraopastraipa"/>
        <w:numPr>
          <w:ilvl w:val="2"/>
          <w:numId w:val="1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Išbėrimas.</w:t>
      </w:r>
    </w:p>
    <w:p w:rsidR="00BB2A92" w:rsidRPr="000522DD" w:rsidRDefault="00BB2A92" w:rsidP="00BB2A92">
      <w:pPr>
        <w:pStyle w:val="Sraopastraipa"/>
        <w:numPr>
          <w:ilvl w:val="2"/>
          <w:numId w:val="18"/>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Niežėjimas.</w:t>
      </w:r>
    </w:p>
    <w:p w:rsidR="00BB2A92" w:rsidRDefault="00BB2A92" w:rsidP="00BB2A92">
      <w:pPr>
        <w:autoSpaceDE w:val="0"/>
        <w:autoSpaceDN w:val="0"/>
        <w:adjustRightInd w:val="0"/>
        <w:rPr>
          <w:rFonts w:eastAsia="TimesNewRoman,Italic"/>
          <w:b/>
          <w:iCs/>
          <w:sz w:val="22"/>
          <w:szCs w:val="22"/>
          <w:lang w:val="fr-FR"/>
        </w:rPr>
      </w:pPr>
    </w:p>
    <w:p w:rsidR="00BB2A92" w:rsidRPr="0013626C" w:rsidRDefault="00BB2A92" w:rsidP="00BB2A92">
      <w:pPr>
        <w:autoSpaceDE w:val="0"/>
        <w:autoSpaceDN w:val="0"/>
        <w:adjustRightInd w:val="0"/>
        <w:rPr>
          <w:rFonts w:eastAsia="TimesNewRoman,Italic"/>
          <w:b/>
          <w:iCs/>
          <w:sz w:val="22"/>
          <w:szCs w:val="22"/>
          <w:lang w:val="fr-FR"/>
        </w:rPr>
      </w:pPr>
      <w:r>
        <w:rPr>
          <w:rFonts w:eastAsia="TimesNewRoman,Italic"/>
          <w:b/>
          <w:iCs/>
          <w:sz w:val="22"/>
          <w:szCs w:val="22"/>
          <w:lang w:val="fr-FR"/>
        </w:rPr>
        <w:t>D</w:t>
      </w:r>
      <w:r w:rsidRPr="0013626C">
        <w:rPr>
          <w:rFonts w:eastAsia="TimesNewRoman,Italic"/>
          <w:b/>
          <w:iCs/>
          <w:sz w:val="22"/>
          <w:szCs w:val="22"/>
          <w:lang w:val="fr-FR"/>
        </w:rPr>
        <w:t>ažnis nežinomas</w:t>
      </w:r>
      <w:r w:rsidRPr="0013626C">
        <w:rPr>
          <w:rFonts w:eastAsia="TimesNewRoman,Italic"/>
          <w:bCs/>
          <w:iCs/>
          <w:sz w:val="22"/>
          <w:szCs w:val="22"/>
          <w:lang w:val="fr-FR"/>
        </w:rPr>
        <w:t xml:space="preserve"> (negali būti apskaičiuotas pagal turimus duomenis)</w:t>
      </w:r>
    </w:p>
    <w:p w:rsidR="00BB2A92" w:rsidRPr="000522DD" w:rsidRDefault="00BB2A92" w:rsidP="00BB2A92">
      <w:pPr>
        <w:pStyle w:val="Sraopastraipa"/>
        <w:numPr>
          <w:ilvl w:val="0"/>
          <w:numId w:val="19"/>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Širdies smūgis.</w:t>
      </w:r>
    </w:p>
    <w:p w:rsidR="00BB2A92" w:rsidRPr="000522DD" w:rsidRDefault="00BB2A92" w:rsidP="00BB2A92">
      <w:pPr>
        <w:pStyle w:val="Sraopastraipa"/>
        <w:numPr>
          <w:ilvl w:val="0"/>
          <w:numId w:val="19"/>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Pankreatitas.</w:t>
      </w:r>
    </w:p>
    <w:p w:rsidR="00BB2A92" w:rsidRPr="00237C83" w:rsidRDefault="00BB2A92" w:rsidP="00BB2A92">
      <w:pPr>
        <w:pStyle w:val="Sraopastraipa"/>
        <w:numPr>
          <w:ilvl w:val="0"/>
          <w:numId w:val="19"/>
        </w:numPr>
        <w:autoSpaceDE w:val="0"/>
        <w:autoSpaceDN w:val="0"/>
        <w:adjustRightInd w:val="0"/>
        <w:ind w:left="567" w:hanging="567"/>
        <w:rPr>
          <w:rFonts w:eastAsia="TimesNewRoman"/>
          <w:sz w:val="22"/>
          <w:szCs w:val="22"/>
          <w:lang w:val="pt-PT"/>
        </w:rPr>
      </w:pPr>
      <w:r w:rsidRPr="00237C83">
        <w:rPr>
          <w:rFonts w:eastAsia="TimesNewRoman"/>
          <w:sz w:val="22"/>
          <w:szCs w:val="22"/>
          <w:lang w:val="pt-PT"/>
        </w:rPr>
        <w:t>Gelta – odos ir akių baltymų pageltimas dėl didelės bilirubino koncentracijos.</w:t>
      </w:r>
    </w:p>
    <w:p w:rsidR="00BB2A92" w:rsidRPr="00237C83" w:rsidRDefault="00BB2A92" w:rsidP="00BB2A92">
      <w:pPr>
        <w:pStyle w:val="Sraopastraipa"/>
        <w:numPr>
          <w:ilvl w:val="0"/>
          <w:numId w:val="19"/>
        </w:numPr>
        <w:autoSpaceDE w:val="0"/>
        <w:autoSpaceDN w:val="0"/>
        <w:adjustRightInd w:val="0"/>
        <w:ind w:left="567" w:hanging="567"/>
        <w:rPr>
          <w:rFonts w:eastAsia="TimesNewRoman"/>
          <w:sz w:val="22"/>
          <w:szCs w:val="22"/>
          <w:lang w:val="pt-PT"/>
        </w:rPr>
      </w:pPr>
      <w:r w:rsidRPr="00237C83">
        <w:rPr>
          <w:rFonts w:eastAsia="TimesNewRoman"/>
          <w:sz w:val="22"/>
          <w:szCs w:val="22"/>
          <w:lang w:val="pt-PT"/>
        </w:rPr>
        <w:t>Kraujagyslės sienelės išsipūtimas ir susilpnėjimas arba kraujagyslės sienelės įplyšimas (aneurizmos ir arterijų disekacijos).</w:t>
      </w:r>
    </w:p>
    <w:p w:rsidR="00BB2A92" w:rsidRPr="000522DD" w:rsidRDefault="00BB2A92" w:rsidP="00BB2A92">
      <w:pPr>
        <w:pStyle w:val="Sraopastraipa"/>
        <w:numPr>
          <w:ilvl w:val="0"/>
          <w:numId w:val="19"/>
        </w:numPr>
        <w:autoSpaceDE w:val="0"/>
        <w:autoSpaceDN w:val="0"/>
        <w:adjustRightInd w:val="0"/>
        <w:ind w:left="567" w:hanging="567"/>
        <w:rPr>
          <w:rFonts w:eastAsia="TimesNewRoman"/>
          <w:sz w:val="22"/>
          <w:szCs w:val="22"/>
          <w:lang w:val="en-US"/>
        </w:rPr>
      </w:pPr>
      <w:r w:rsidRPr="000522DD">
        <w:rPr>
          <w:rFonts w:eastAsia="TimesNewRoman"/>
          <w:sz w:val="22"/>
          <w:szCs w:val="22"/>
          <w:lang w:val="en-US"/>
        </w:rPr>
        <w:t>Nuplikimas (alopecija).</w:t>
      </w:r>
    </w:p>
    <w:p w:rsidR="00BB2A92" w:rsidRDefault="00BB2A92" w:rsidP="00BB2A92">
      <w:pPr>
        <w:pStyle w:val="Sraopastraipa"/>
        <w:numPr>
          <w:ilvl w:val="0"/>
          <w:numId w:val="19"/>
        </w:numPr>
        <w:tabs>
          <w:tab w:val="left" w:pos="567"/>
        </w:tabs>
        <w:ind w:left="567" w:right="-29" w:hanging="567"/>
        <w:rPr>
          <w:rFonts w:eastAsia="TimesNewRoman"/>
          <w:sz w:val="22"/>
          <w:szCs w:val="22"/>
          <w:lang w:val="en-US"/>
        </w:rPr>
      </w:pPr>
      <w:r w:rsidRPr="000522DD">
        <w:rPr>
          <w:rFonts w:eastAsia="TimesNewRoman"/>
          <w:sz w:val="22"/>
          <w:szCs w:val="22"/>
          <w:lang w:val="en-US"/>
        </w:rPr>
        <w:t>Padidėjęs baltymo kiekis Jūsų šlapime (proteinurija)</w:t>
      </w:r>
      <w:r>
        <w:rPr>
          <w:rFonts w:eastAsia="TimesNewRoman"/>
          <w:sz w:val="22"/>
          <w:szCs w:val="22"/>
          <w:lang w:val="en-US"/>
        </w:rPr>
        <w:t>;</w:t>
      </w:r>
    </w:p>
    <w:p w:rsidR="00BB2A92" w:rsidRPr="00296ED8" w:rsidRDefault="00BB2A92" w:rsidP="00BB2A92">
      <w:pPr>
        <w:pStyle w:val="Sraopastraipa"/>
        <w:numPr>
          <w:ilvl w:val="0"/>
          <w:numId w:val="19"/>
        </w:numPr>
        <w:ind w:left="567" w:hanging="567"/>
        <w:rPr>
          <w:rFonts w:eastAsia="TimesNewRoman"/>
          <w:sz w:val="22"/>
          <w:szCs w:val="22"/>
          <w:lang w:val="en-US"/>
        </w:rPr>
      </w:pPr>
      <w:r w:rsidRPr="007F0A28">
        <w:rPr>
          <w:rFonts w:eastAsia="TimesNewRoman"/>
          <w:sz w:val="22"/>
          <w:szCs w:val="22"/>
          <w:lang w:val="en-US"/>
        </w:rPr>
        <w:t>Smegenų būklė, pasireiškianti tokiais simptomais kaip galvos skausmas, regėjimo pokyčiai, sumišimas, traukuliai ar kiti neurologiniai sutrikimai, tokie kaip rankos ar kojos silpnumas, kartu su aukštu kraujospūdžiu arba be jo (užpakalinės grįžtamosios encefalopatijos sindromas).</w:t>
      </w:r>
    </w:p>
    <w:p w:rsidR="00BB2A92" w:rsidRPr="00E15BC4" w:rsidRDefault="00BB2A92" w:rsidP="00BB2A92">
      <w:pPr>
        <w:tabs>
          <w:tab w:val="left" w:pos="567"/>
        </w:tabs>
        <w:ind w:left="567" w:right="-29" w:hanging="567"/>
        <w:rPr>
          <w:sz w:val="22"/>
        </w:rPr>
      </w:pPr>
    </w:p>
    <w:p w:rsidR="00BB2A92" w:rsidRPr="0023629B" w:rsidRDefault="00BB2A92" w:rsidP="00BB2A92">
      <w:pPr>
        <w:tabs>
          <w:tab w:val="left" w:pos="567"/>
        </w:tabs>
        <w:rPr>
          <w:b/>
          <w:sz w:val="22"/>
          <w:szCs w:val="24"/>
        </w:rPr>
      </w:pPr>
      <w:r w:rsidRPr="0023629B">
        <w:rPr>
          <w:b/>
          <w:sz w:val="22"/>
          <w:szCs w:val="24"/>
        </w:rPr>
        <w:t>Pranešimas apie šalutinį poveikį</w:t>
      </w:r>
    </w:p>
    <w:p w:rsidR="00BB2A92" w:rsidRPr="0023629B" w:rsidRDefault="00BB2A92" w:rsidP="00BB2A92">
      <w:pPr>
        <w:tabs>
          <w:tab w:val="left" w:pos="567"/>
        </w:tabs>
        <w:spacing w:line="260" w:lineRule="exact"/>
        <w:ind w:right="-1"/>
        <w:rPr>
          <w:sz w:val="22"/>
        </w:rPr>
      </w:pPr>
      <w:r w:rsidRPr="00831222">
        <w:rPr>
          <w:sz w:val="22"/>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https://vvkt.lrv.lt/lt/ nurodytais būdais arba paskambinti nemokamu telefonu </w:t>
      </w:r>
      <w:r>
        <w:rPr>
          <w:sz w:val="22"/>
        </w:rPr>
        <w:t>+370</w:t>
      </w:r>
      <w:r w:rsidRPr="00831222">
        <w:rPr>
          <w:sz w:val="22"/>
        </w:rPr>
        <w:t xml:space="preserve"> 800 73 568. Pranešdami apie šalutinį poveikį galite mums padėti gauti daugiau informacijos apie šio vaisto saugumą.</w:t>
      </w:r>
    </w:p>
    <w:p w:rsidR="00BB2A92" w:rsidRPr="0023629B" w:rsidRDefault="00BB2A92" w:rsidP="00BB2A92">
      <w:pPr>
        <w:tabs>
          <w:tab w:val="left" w:pos="567"/>
        </w:tabs>
        <w:spacing w:line="260" w:lineRule="exact"/>
        <w:ind w:right="-449"/>
        <w:rPr>
          <w:sz w:val="22"/>
          <w:szCs w:val="24"/>
        </w:rPr>
      </w:pPr>
    </w:p>
    <w:p w:rsidR="00BB2A92" w:rsidRPr="0023629B" w:rsidRDefault="00BB2A92" w:rsidP="00BB2A92">
      <w:pPr>
        <w:tabs>
          <w:tab w:val="left" w:pos="567"/>
        </w:tabs>
        <w:spacing w:line="260" w:lineRule="exact"/>
        <w:ind w:right="-449"/>
        <w:rPr>
          <w:sz w:val="22"/>
          <w:szCs w:val="24"/>
        </w:rPr>
      </w:pPr>
    </w:p>
    <w:p w:rsidR="00BB2A92" w:rsidRPr="0023629B" w:rsidRDefault="00BB2A92" w:rsidP="00BB2A92">
      <w:pPr>
        <w:keepNext/>
        <w:keepLines/>
        <w:tabs>
          <w:tab w:val="left" w:pos="567"/>
        </w:tabs>
        <w:outlineLvl w:val="2"/>
        <w:rPr>
          <w:b/>
          <w:bCs/>
          <w:sz w:val="22"/>
          <w:szCs w:val="26"/>
          <w:lang w:eastAsia="x-none"/>
        </w:rPr>
      </w:pPr>
      <w:r w:rsidRPr="0023629B">
        <w:rPr>
          <w:b/>
          <w:bCs/>
          <w:sz w:val="22"/>
          <w:szCs w:val="26"/>
          <w:lang w:eastAsia="x-none"/>
        </w:rPr>
        <w:t>5.</w:t>
      </w:r>
      <w:r w:rsidRPr="0023629B">
        <w:rPr>
          <w:b/>
          <w:bCs/>
          <w:sz w:val="22"/>
          <w:szCs w:val="26"/>
          <w:lang w:eastAsia="x-none"/>
        </w:rPr>
        <w:tab/>
        <w:t xml:space="preserve">Kaip laikyti </w:t>
      </w:r>
      <w:r w:rsidRPr="005D7751">
        <w:rPr>
          <w:b/>
          <w:color w:val="222222"/>
          <w:sz w:val="22"/>
          <w:szCs w:val="22"/>
        </w:rPr>
        <w:t>Nintedanib Teva</w:t>
      </w:r>
    </w:p>
    <w:p w:rsidR="00BB2A92" w:rsidRPr="0023629B" w:rsidRDefault="00BB2A92" w:rsidP="00BB2A92">
      <w:pPr>
        <w:numPr>
          <w:ilvl w:val="12"/>
          <w:numId w:val="0"/>
        </w:numPr>
        <w:ind w:right="-2"/>
        <w:rPr>
          <w:sz w:val="22"/>
          <w:szCs w:val="24"/>
        </w:rPr>
      </w:pPr>
    </w:p>
    <w:p w:rsidR="00BB2A92" w:rsidRPr="0023629B" w:rsidRDefault="00BB2A92" w:rsidP="00BB2A92">
      <w:pPr>
        <w:numPr>
          <w:ilvl w:val="12"/>
          <w:numId w:val="0"/>
        </w:numPr>
        <w:ind w:right="-2"/>
        <w:rPr>
          <w:sz w:val="22"/>
          <w:szCs w:val="24"/>
        </w:rPr>
      </w:pPr>
      <w:r w:rsidRPr="0023629B">
        <w:rPr>
          <w:sz w:val="22"/>
          <w:szCs w:val="24"/>
        </w:rPr>
        <w:t>Šį vaistą laikykite vaikams nepastebimoje ir nepasiekiamoje vietoje.</w:t>
      </w:r>
    </w:p>
    <w:p w:rsidR="00BB2A92" w:rsidRPr="0023629B" w:rsidRDefault="00BB2A92" w:rsidP="00BB2A92">
      <w:pPr>
        <w:numPr>
          <w:ilvl w:val="12"/>
          <w:numId w:val="0"/>
        </w:numPr>
        <w:ind w:right="-2"/>
        <w:rPr>
          <w:sz w:val="22"/>
          <w:szCs w:val="24"/>
        </w:rPr>
      </w:pPr>
    </w:p>
    <w:p w:rsidR="00BB2A92" w:rsidRPr="0013626C" w:rsidRDefault="00BB2A92" w:rsidP="00BB2A92">
      <w:pPr>
        <w:autoSpaceDE w:val="0"/>
        <w:autoSpaceDN w:val="0"/>
        <w:adjustRightInd w:val="0"/>
        <w:rPr>
          <w:rFonts w:eastAsia="TimesNewRoman"/>
          <w:sz w:val="22"/>
          <w:szCs w:val="22"/>
        </w:rPr>
      </w:pPr>
      <w:r w:rsidRPr="004D21C7">
        <w:rPr>
          <w:rFonts w:eastAsia="TimesNewRoman"/>
          <w:sz w:val="22"/>
          <w:szCs w:val="22"/>
        </w:rPr>
        <w:t xml:space="preserve">Ant lizdinės plokštelės ir dėžutės po „EXP“ nurodytam tinkamumo laikui pasibaigus, šio vaisto vartoti negalima. </w:t>
      </w:r>
      <w:r w:rsidRPr="0013626C">
        <w:rPr>
          <w:rFonts w:eastAsia="TimesNewRoman"/>
          <w:sz w:val="22"/>
          <w:szCs w:val="22"/>
        </w:rPr>
        <w:t>Vaistas tinkamas vartoti iki paskutinės nurodyto mėnesio dienos.</w:t>
      </w:r>
    </w:p>
    <w:p w:rsidR="00BB2A92" w:rsidRPr="0013626C" w:rsidRDefault="00BB2A92" w:rsidP="00BB2A92">
      <w:pPr>
        <w:autoSpaceDE w:val="0"/>
        <w:autoSpaceDN w:val="0"/>
        <w:adjustRightInd w:val="0"/>
        <w:rPr>
          <w:rFonts w:eastAsia="TimesNewRoman"/>
          <w:sz w:val="22"/>
          <w:szCs w:val="22"/>
        </w:rPr>
      </w:pPr>
    </w:p>
    <w:p w:rsidR="00BB2A92" w:rsidRPr="003A2DAA" w:rsidRDefault="00BB2A92" w:rsidP="00BB2A92">
      <w:pPr>
        <w:pStyle w:val="BTEMEASMCA"/>
      </w:pPr>
      <w:r w:rsidRPr="003A2DAA">
        <w:t>Šiam vaist</w:t>
      </w:r>
      <w:r>
        <w:t xml:space="preserve">iniam preparatui </w:t>
      </w:r>
      <w:r w:rsidRPr="003A2DAA">
        <w:t>specialių laikymo sąlygų nereikia.</w:t>
      </w:r>
    </w:p>
    <w:p w:rsidR="00BB2A92" w:rsidRPr="0013626C" w:rsidRDefault="00BB2A92" w:rsidP="00BB2A92">
      <w:pPr>
        <w:autoSpaceDE w:val="0"/>
        <w:autoSpaceDN w:val="0"/>
        <w:adjustRightInd w:val="0"/>
        <w:rPr>
          <w:rFonts w:eastAsia="TimesNewRoman"/>
          <w:sz w:val="22"/>
          <w:szCs w:val="22"/>
        </w:rPr>
      </w:pPr>
    </w:p>
    <w:p w:rsidR="00BB2A92" w:rsidRPr="00364A87" w:rsidRDefault="00BB2A92" w:rsidP="00BB2A92">
      <w:pPr>
        <w:autoSpaceDE w:val="0"/>
        <w:autoSpaceDN w:val="0"/>
        <w:adjustRightInd w:val="0"/>
        <w:rPr>
          <w:rFonts w:eastAsia="TimesNewRoman"/>
          <w:sz w:val="22"/>
          <w:szCs w:val="22"/>
        </w:rPr>
      </w:pPr>
      <w:r w:rsidRPr="00364A87">
        <w:rPr>
          <w:rFonts w:eastAsia="TimesNewRoman"/>
          <w:sz w:val="22"/>
          <w:szCs w:val="22"/>
        </w:rPr>
        <w:t>Pastebėjus, kad lizdinė plokštelė, kurioje yra kapsulių, atidaryta ar kapsulė sulaužyta, šio vaisto vartoti negalima.</w:t>
      </w:r>
    </w:p>
    <w:p w:rsidR="00BB2A92" w:rsidRPr="00364A87" w:rsidRDefault="00BB2A92" w:rsidP="00BB2A92">
      <w:pPr>
        <w:autoSpaceDE w:val="0"/>
        <w:autoSpaceDN w:val="0"/>
        <w:adjustRightInd w:val="0"/>
        <w:rPr>
          <w:rFonts w:eastAsia="TimesNewRoman"/>
          <w:sz w:val="22"/>
          <w:szCs w:val="22"/>
        </w:rPr>
      </w:pPr>
      <w:r w:rsidRPr="00364A87">
        <w:rPr>
          <w:rFonts w:eastAsia="TimesNewRoman"/>
          <w:sz w:val="22"/>
          <w:szCs w:val="22"/>
        </w:rPr>
        <w:t>Jeigu prisilietėte prie kapsulės turinio, reikia nedelsiant gausiu vandens kiekiu nusiplauti rankas (žr. 3 skyrių).</w:t>
      </w:r>
    </w:p>
    <w:p w:rsidR="00BB2A92" w:rsidRPr="0013626C" w:rsidRDefault="00BB2A92" w:rsidP="00BB2A92">
      <w:pPr>
        <w:autoSpaceDE w:val="0"/>
        <w:autoSpaceDN w:val="0"/>
        <w:adjustRightInd w:val="0"/>
        <w:rPr>
          <w:rFonts w:eastAsia="TimesNewRoman"/>
          <w:sz w:val="22"/>
          <w:szCs w:val="22"/>
        </w:rPr>
      </w:pPr>
    </w:p>
    <w:p w:rsidR="00BB2A92" w:rsidRPr="000522DD" w:rsidRDefault="00BB2A92" w:rsidP="00BB2A92">
      <w:pPr>
        <w:autoSpaceDE w:val="0"/>
        <w:autoSpaceDN w:val="0"/>
        <w:adjustRightInd w:val="0"/>
        <w:rPr>
          <w:sz w:val="22"/>
          <w:szCs w:val="24"/>
        </w:rPr>
      </w:pPr>
      <w:r w:rsidRPr="0013626C">
        <w:rPr>
          <w:rFonts w:eastAsia="TimesNewRoman"/>
          <w:sz w:val="22"/>
          <w:szCs w:val="22"/>
        </w:rPr>
        <w:t>Vaistų negalima išmesti į kanalizaciją arba su buitinėmis atliekomis. Kaip išmesti nereikalingus vaistus, klauskite vaistininko. Šios priemonės padės apsaugoti aplinką.</w:t>
      </w:r>
    </w:p>
    <w:p w:rsidR="00BB2A92" w:rsidRDefault="00BB2A92" w:rsidP="00BB2A92">
      <w:pPr>
        <w:numPr>
          <w:ilvl w:val="12"/>
          <w:numId w:val="0"/>
        </w:numPr>
        <w:ind w:right="-2"/>
        <w:rPr>
          <w:sz w:val="22"/>
          <w:szCs w:val="24"/>
        </w:rPr>
      </w:pPr>
    </w:p>
    <w:p w:rsidR="00BB2A92" w:rsidRPr="0023629B" w:rsidRDefault="00BB2A92" w:rsidP="00BB2A92">
      <w:pPr>
        <w:numPr>
          <w:ilvl w:val="12"/>
          <w:numId w:val="0"/>
        </w:numPr>
        <w:ind w:right="-2"/>
        <w:rPr>
          <w:sz w:val="22"/>
          <w:szCs w:val="24"/>
        </w:rPr>
      </w:pPr>
    </w:p>
    <w:p w:rsidR="00BB2A92" w:rsidRPr="0023629B" w:rsidRDefault="00BB2A92" w:rsidP="00BB2A92">
      <w:pPr>
        <w:keepNext/>
        <w:keepLines/>
        <w:tabs>
          <w:tab w:val="left" w:pos="567"/>
        </w:tabs>
        <w:outlineLvl w:val="2"/>
        <w:rPr>
          <w:b/>
          <w:bCs/>
          <w:sz w:val="22"/>
          <w:szCs w:val="26"/>
          <w:lang w:eastAsia="x-none"/>
        </w:rPr>
      </w:pPr>
      <w:r w:rsidRPr="0023629B">
        <w:rPr>
          <w:b/>
          <w:bCs/>
          <w:sz w:val="22"/>
          <w:szCs w:val="26"/>
          <w:lang w:eastAsia="x-none"/>
        </w:rPr>
        <w:t>6.</w:t>
      </w:r>
      <w:r w:rsidRPr="0023629B">
        <w:rPr>
          <w:bCs/>
          <w:sz w:val="22"/>
          <w:szCs w:val="26"/>
          <w:lang w:eastAsia="x-none"/>
        </w:rPr>
        <w:tab/>
      </w:r>
      <w:r w:rsidRPr="0023629B">
        <w:rPr>
          <w:b/>
          <w:bCs/>
          <w:sz w:val="22"/>
          <w:szCs w:val="26"/>
          <w:lang w:eastAsia="x-none"/>
        </w:rPr>
        <w:t>Pakuotės turinys ir kita informacija</w:t>
      </w:r>
    </w:p>
    <w:p w:rsidR="00BB2A92" w:rsidRPr="0023629B" w:rsidRDefault="00BB2A92" w:rsidP="00BB2A92">
      <w:pPr>
        <w:numPr>
          <w:ilvl w:val="12"/>
          <w:numId w:val="0"/>
        </w:numPr>
        <w:rPr>
          <w:sz w:val="22"/>
          <w:szCs w:val="24"/>
        </w:rPr>
      </w:pPr>
    </w:p>
    <w:p w:rsidR="00BB2A92" w:rsidRPr="0023629B" w:rsidRDefault="00BB2A92" w:rsidP="00BB2A92">
      <w:pPr>
        <w:keepNext/>
        <w:tabs>
          <w:tab w:val="left" w:pos="567"/>
        </w:tabs>
        <w:spacing w:line="260" w:lineRule="exact"/>
        <w:jc w:val="both"/>
        <w:outlineLvl w:val="3"/>
        <w:rPr>
          <w:b/>
          <w:bCs/>
          <w:sz w:val="22"/>
          <w:szCs w:val="28"/>
          <w:lang w:eastAsia="x-none"/>
        </w:rPr>
      </w:pPr>
      <w:r w:rsidRPr="005D7751">
        <w:rPr>
          <w:b/>
          <w:color w:val="222222"/>
          <w:sz w:val="22"/>
          <w:szCs w:val="22"/>
        </w:rPr>
        <w:t>Nintedanib Teva</w:t>
      </w:r>
      <w:r w:rsidRPr="0023629B">
        <w:rPr>
          <w:b/>
          <w:bCs/>
          <w:sz w:val="22"/>
          <w:szCs w:val="28"/>
          <w:lang w:eastAsia="x-none"/>
        </w:rPr>
        <w:t xml:space="preserve"> sudėtis </w:t>
      </w:r>
    </w:p>
    <w:p w:rsidR="00BB2A92" w:rsidRPr="0023629B" w:rsidRDefault="00BB2A92" w:rsidP="00BB2A92">
      <w:pPr>
        <w:tabs>
          <w:tab w:val="left" w:pos="567"/>
        </w:tabs>
        <w:spacing w:line="260" w:lineRule="exact"/>
        <w:ind w:left="567" w:right="-2" w:hanging="567"/>
        <w:rPr>
          <w:sz w:val="22"/>
          <w:szCs w:val="24"/>
        </w:rPr>
      </w:pPr>
      <w:r w:rsidRPr="0023629B">
        <w:rPr>
          <w:sz w:val="22"/>
          <w:szCs w:val="24"/>
        </w:rPr>
        <w:t>-</w:t>
      </w:r>
      <w:r w:rsidRPr="0023629B">
        <w:rPr>
          <w:sz w:val="22"/>
          <w:szCs w:val="24"/>
        </w:rPr>
        <w:tab/>
        <w:t>Veiklioji medžiaga yra</w:t>
      </w:r>
      <w:r>
        <w:rPr>
          <w:sz w:val="22"/>
          <w:szCs w:val="24"/>
        </w:rPr>
        <w:t xml:space="preserve"> nintedanibas. Kiekvienoje kapsulėje yra 150 mg</w:t>
      </w:r>
      <w:r w:rsidRPr="0023629B">
        <w:rPr>
          <w:sz w:val="22"/>
          <w:szCs w:val="24"/>
        </w:rPr>
        <w:t xml:space="preserve"> </w:t>
      </w:r>
      <w:r>
        <w:rPr>
          <w:sz w:val="22"/>
          <w:szCs w:val="24"/>
        </w:rPr>
        <w:t>nintedanibo (esilato pavidalu).</w:t>
      </w:r>
    </w:p>
    <w:p w:rsidR="00BB2A92" w:rsidRDefault="00BB2A92" w:rsidP="00BB2A92">
      <w:pPr>
        <w:tabs>
          <w:tab w:val="left" w:pos="567"/>
        </w:tabs>
        <w:spacing w:line="260" w:lineRule="exact"/>
        <w:ind w:left="567" w:right="-2" w:hanging="567"/>
        <w:rPr>
          <w:sz w:val="22"/>
          <w:szCs w:val="24"/>
        </w:rPr>
      </w:pPr>
      <w:r>
        <w:rPr>
          <w:sz w:val="22"/>
          <w:szCs w:val="24"/>
        </w:rPr>
        <w:t>-</w:t>
      </w:r>
      <w:r>
        <w:rPr>
          <w:sz w:val="22"/>
          <w:szCs w:val="24"/>
        </w:rPr>
        <w:tab/>
        <w:t>Pagalbinės</w:t>
      </w:r>
      <w:r w:rsidRPr="0023629B">
        <w:rPr>
          <w:sz w:val="22"/>
          <w:szCs w:val="24"/>
        </w:rPr>
        <w:t xml:space="preserve"> medžiagos</w:t>
      </w:r>
      <w:r>
        <w:rPr>
          <w:sz w:val="22"/>
          <w:szCs w:val="24"/>
        </w:rPr>
        <w:t xml:space="preserve"> yra: </w:t>
      </w:r>
    </w:p>
    <w:p w:rsidR="00BB2A92" w:rsidRPr="0013626C" w:rsidRDefault="00BB2A92" w:rsidP="00BB2A92">
      <w:pPr>
        <w:tabs>
          <w:tab w:val="left" w:pos="567"/>
        </w:tabs>
        <w:spacing w:line="260" w:lineRule="exact"/>
        <w:ind w:left="567" w:right="-2"/>
        <w:rPr>
          <w:rFonts w:eastAsia="TimesNewRoman"/>
          <w:sz w:val="22"/>
          <w:szCs w:val="22"/>
        </w:rPr>
      </w:pPr>
      <w:r>
        <w:rPr>
          <w:sz w:val="22"/>
          <w:szCs w:val="24"/>
        </w:rPr>
        <w:t>kapsulės turinys: v</w:t>
      </w:r>
      <w:r w:rsidRPr="0013626C">
        <w:rPr>
          <w:rFonts w:eastAsia="TimesNewRoman"/>
          <w:sz w:val="22"/>
          <w:szCs w:val="22"/>
        </w:rPr>
        <w:t>idutinės grandinės trigliceridai, kietieji riebalai, poligliceril-3-dioleatas;</w:t>
      </w:r>
    </w:p>
    <w:p w:rsidR="00BB2A92" w:rsidRPr="0013626C" w:rsidRDefault="00BB2A92" w:rsidP="00BB2A92">
      <w:pPr>
        <w:autoSpaceDE w:val="0"/>
        <w:autoSpaceDN w:val="0"/>
        <w:adjustRightInd w:val="0"/>
        <w:ind w:left="567"/>
        <w:rPr>
          <w:rFonts w:eastAsia="TimesNewRoman"/>
          <w:sz w:val="22"/>
          <w:szCs w:val="22"/>
        </w:rPr>
      </w:pPr>
      <w:r w:rsidRPr="0013626C">
        <w:rPr>
          <w:rFonts w:eastAsia="TimesNewRoman"/>
          <w:sz w:val="22"/>
          <w:szCs w:val="22"/>
        </w:rPr>
        <w:t>kapsulės korpusas: želatina, glicerolis, titano dioksidas (E</w:t>
      </w:r>
      <w:r>
        <w:rPr>
          <w:rFonts w:eastAsia="TimesNewRoman"/>
          <w:sz w:val="22"/>
          <w:szCs w:val="22"/>
        </w:rPr>
        <w:t> </w:t>
      </w:r>
      <w:r w:rsidRPr="0013626C">
        <w:rPr>
          <w:rFonts w:eastAsia="TimesNewRoman"/>
          <w:sz w:val="22"/>
          <w:szCs w:val="22"/>
        </w:rPr>
        <w:t>171), raudonasis geležies oksidas (E</w:t>
      </w:r>
      <w:r>
        <w:rPr>
          <w:rFonts w:eastAsia="TimesNewRoman"/>
          <w:sz w:val="22"/>
          <w:szCs w:val="22"/>
        </w:rPr>
        <w:t> </w:t>
      </w:r>
      <w:r w:rsidRPr="0013626C">
        <w:rPr>
          <w:rFonts w:eastAsia="TimesNewRoman"/>
          <w:sz w:val="22"/>
          <w:szCs w:val="22"/>
        </w:rPr>
        <w:t>172) ir geltonasis geležies oksidas (E</w:t>
      </w:r>
      <w:r>
        <w:rPr>
          <w:rFonts w:eastAsia="TimesNewRoman"/>
          <w:sz w:val="22"/>
          <w:szCs w:val="22"/>
        </w:rPr>
        <w:t> </w:t>
      </w:r>
      <w:r w:rsidRPr="0013626C">
        <w:rPr>
          <w:rFonts w:eastAsia="TimesNewRoman"/>
          <w:sz w:val="22"/>
          <w:szCs w:val="22"/>
        </w:rPr>
        <w:t>172), išgrynintasis vanduo.</w:t>
      </w:r>
    </w:p>
    <w:p w:rsidR="00BB2A92" w:rsidRPr="008C60DC" w:rsidRDefault="00BB2A92" w:rsidP="00BB2A92">
      <w:pPr>
        <w:pStyle w:val="Sraopastraipa"/>
        <w:numPr>
          <w:ilvl w:val="0"/>
          <w:numId w:val="1"/>
        </w:numPr>
        <w:autoSpaceDE w:val="0"/>
        <w:autoSpaceDN w:val="0"/>
        <w:adjustRightInd w:val="0"/>
        <w:ind w:left="567" w:hanging="567"/>
        <w:rPr>
          <w:sz w:val="22"/>
          <w:szCs w:val="24"/>
        </w:rPr>
      </w:pPr>
      <w:r w:rsidRPr="0013626C">
        <w:rPr>
          <w:rFonts w:eastAsia="TimesNewRoman"/>
          <w:sz w:val="22"/>
          <w:szCs w:val="22"/>
        </w:rPr>
        <w:t xml:space="preserve">Spaustuviniai dažai: šelakas, </w:t>
      </w:r>
      <w:r>
        <w:rPr>
          <w:rFonts w:eastAsia="TimesNewRoman"/>
          <w:sz w:val="22"/>
          <w:szCs w:val="22"/>
        </w:rPr>
        <w:t>j</w:t>
      </w:r>
      <w:r w:rsidRPr="002E47B5">
        <w:rPr>
          <w:rFonts w:eastAsia="TimesNewRoman"/>
          <w:sz w:val="22"/>
          <w:szCs w:val="22"/>
        </w:rPr>
        <w:t>uodasis geležies oksidas</w:t>
      </w:r>
      <w:r w:rsidRPr="002E47B5" w:rsidDel="002E47B5">
        <w:rPr>
          <w:rFonts w:eastAsia="TimesNewRoman"/>
          <w:sz w:val="22"/>
          <w:szCs w:val="22"/>
        </w:rPr>
        <w:t xml:space="preserve"> </w:t>
      </w:r>
      <w:r>
        <w:rPr>
          <w:rFonts w:eastAsia="TimesNewRoman"/>
          <w:sz w:val="22"/>
          <w:szCs w:val="22"/>
        </w:rPr>
        <w:t>(E 172)</w:t>
      </w:r>
      <w:r w:rsidRPr="0013626C">
        <w:rPr>
          <w:rFonts w:eastAsia="TimesNewRoman"/>
          <w:sz w:val="22"/>
          <w:szCs w:val="22"/>
        </w:rPr>
        <w:t>, propilenglikolis (E</w:t>
      </w:r>
      <w:r>
        <w:rPr>
          <w:rFonts w:eastAsia="TimesNewRoman"/>
          <w:sz w:val="22"/>
          <w:szCs w:val="22"/>
        </w:rPr>
        <w:t> </w:t>
      </w:r>
      <w:r w:rsidRPr="0013626C">
        <w:rPr>
          <w:rFonts w:eastAsia="TimesNewRoman"/>
          <w:sz w:val="22"/>
          <w:szCs w:val="22"/>
        </w:rPr>
        <w:t>1520)</w:t>
      </w:r>
      <w:r>
        <w:rPr>
          <w:sz w:val="22"/>
          <w:szCs w:val="24"/>
        </w:rPr>
        <w:t>.</w:t>
      </w:r>
    </w:p>
    <w:p w:rsidR="00BB2A92" w:rsidRPr="0023629B" w:rsidRDefault="00BB2A92" w:rsidP="00BB2A92">
      <w:pPr>
        <w:numPr>
          <w:ilvl w:val="12"/>
          <w:numId w:val="0"/>
        </w:numPr>
        <w:ind w:right="-2"/>
        <w:rPr>
          <w:sz w:val="22"/>
          <w:szCs w:val="24"/>
        </w:rPr>
      </w:pPr>
    </w:p>
    <w:p w:rsidR="00BB2A92" w:rsidRPr="0023629B" w:rsidRDefault="00BB2A92" w:rsidP="00BB2A92">
      <w:pPr>
        <w:keepNext/>
        <w:tabs>
          <w:tab w:val="left" w:pos="567"/>
        </w:tabs>
        <w:spacing w:line="260" w:lineRule="exact"/>
        <w:jc w:val="both"/>
        <w:outlineLvl w:val="3"/>
        <w:rPr>
          <w:b/>
          <w:bCs/>
          <w:sz w:val="22"/>
          <w:szCs w:val="28"/>
          <w:lang w:eastAsia="x-none"/>
        </w:rPr>
      </w:pPr>
      <w:r w:rsidRPr="005D7751">
        <w:rPr>
          <w:b/>
          <w:color w:val="222222"/>
          <w:sz w:val="22"/>
          <w:szCs w:val="22"/>
        </w:rPr>
        <w:t xml:space="preserve">Nintedanib Teva </w:t>
      </w:r>
      <w:r w:rsidRPr="0023629B">
        <w:rPr>
          <w:b/>
          <w:bCs/>
          <w:sz w:val="22"/>
          <w:szCs w:val="28"/>
          <w:lang w:eastAsia="x-none"/>
        </w:rPr>
        <w:t>išvaizda ir kiekis pakuotėje</w:t>
      </w:r>
    </w:p>
    <w:p w:rsidR="00BB2A92" w:rsidRPr="00983DA7" w:rsidRDefault="00BB2A92" w:rsidP="00BB2A92">
      <w:pPr>
        <w:shd w:val="clear" w:color="auto" w:fill="FFFFFF"/>
        <w:rPr>
          <w:rFonts w:eastAsia="TimesNewRoman"/>
          <w:sz w:val="22"/>
          <w:szCs w:val="22"/>
        </w:rPr>
      </w:pPr>
      <w:r w:rsidRPr="00983DA7">
        <w:rPr>
          <w:color w:val="222222"/>
          <w:sz w:val="22"/>
          <w:szCs w:val="22"/>
        </w:rPr>
        <w:t>Nintedanib Teva 150 mg minkštosios kapsulės yra r</w:t>
      </w:r>
      <w:r w:rsidRPr="00983DA7">
        <w:rPr>
          <w:rFonts w:eastAsia="TimesNewRoman"/>
          <w:sz w:val="22"/>
          <w:szCs w:val="22"/>
        </w:rPr>
        <w:t xml:space="preserve">udos </w:t>
      </w:r>
      <w:r>
        <w:rPr>
          <w:rFonts w:eastAsia="TimesNewRoman"/>
          <w:sz w:val="22"/>
          <w:szCs w:val="22"/>
        </w:rPr>
        <w:t xml:space="preserve">spalvos, </w:t>
      </w:r>
      <w:r w:rsidRPr="00983DA7">
        <w:rPr>
          <w:rFonts w:eastAsia="TimesNewRoman"/>
          <w:sz w:val="22"/>
          <w:szCs w:val="22"/>
        </w:rPr>
        <w:t xml:space="preserve">matinės, pailgos, maždaug 17 mm ilgio kapsulės, užpildytos geltona klampia suspensija, ant kurių yra </w:t>
      </w:r>
      <w:r>
        <w:rPr>
          <w:rFonts w:eastAsia="TimesNewRoman"/>
          <w:sz w:val="22"/>
          <w:szCs w:val="22"/>
        </w:rPr>
        <w:t>juodo</w:t>
      </w:r>
      <w:r w:rsidRPr="00983DA7">
        <w:rPr>
          <w:rFonts w:eastAsia="TimesNewRoman"/>
          <w:sz w:val="22"/>
          <w:szCs w:val="22"/>
        </w:rPr>
        <w:t xml:space="preserve"> rašalo užrašas “NT 150”</w:t>
      </w:r>
    </w:p>
    <w:p w:rsidR="00BB2A92" w:rsidRDefault="00BB2A92" w:rsidP="00BB2A92">
      <w:pPr>
        <w:numPr>
          <w:ilvl w:val="12"/>
          <w:numId w:val="0"/>
        </w:numPr>
        <w:ind w:right="-2"/>
        <w:rPr>
          <w:sz w:val="22"/>
          <w:szCs w:val="24"/>
        </w:rPr>
      </w:pPr>
    </w:p>
    <w:p w:rsidR="00BB2A92" w:rsidRPr="0013626C" w:rsidRDefault="00BB2A92" w:rsidP="00BB2A92">
      <w:pPr>
        <w:shd w:val="clear" w:color="auto" w:fill="FFFFFF"/>
        <w:rPr>
          <w:rFonts w:eastAsia="TimesNewRoman"/>
          <w:sz w:val="22"/>
          <w:szCs w:val="22"/>
        </w:rPr>
      </w:pPr>
      <w:r>
        <w:rPr>
          <w:color w:val="222222"/>
          <w:sz w:val="22"/>
          <w:szCs w:val="22"/>
        </w:rPr>
        <w:t>Nintedanib Teva 15</w:t>
      </w:r>
      <w:r w:rsidRPr="008C60DC">
        <w:rPr>
          <w:color w:val="222222"/>
          <w:sz w:val="22"/>
          <w:szCs w:val="22"/>
        </w:rPr>
        <w:t xml:space="preserve">0 mg minkštosios kapsulės tiekiamos kartono dėžutėje, kurioje yra </w:t>
      </w:r>
      <w:r w:rsidRPr="0013626C">
        <w:rPr>
          <w:rFonts w:eastAsia="TimesNewRoman"/>
          <w:sz w:val="22"/>
          <w:szCs w:val="22"/>
        </w:rPr>
        <w:t>OPA/Al</w:t>
      </w:r>
      <w:r>
        <w:rPr>
          <w:rFonts w:eastAsia="TimesNewRoman"/>
          <w:sz w:val="22"/>
          <w:szCs w:val="22"/>
        </w:rPr>
        <w:t>iuminio</w:t>
      </w:r>
      <w:r w:rsidRPr="0013626C">
        <w:rPr>
          <w:rFonts w:eastAsia="TimesNewRoman"/>
          <w:sz w:val="22"/>
          <w:szCs w:val="22"/>
        </w:rPr>
        <w:t xml:space="preserve">/PVC/aliuminio perforuotos </w:t>
      </w:r>
      <w:r>
        <w:rPr>
          <w:rFonts w:eastAsia="TimesNewRoman"/>
          <w:sz w:val="22"/>
          <w:szCs w:val="22"/>
        </w:rPr>
        <w:t>dalomosios</w:t>
      </w:r>
      <w:r w:rsidRPr="0013626C">
        <w:rPr>
          <w:rFonts w:eastAsia="TimesNewRoman"/>
          <w:sz w:val="22"/>
          <w:szCs w:val="22"/>
        </w:rPr>
        <w:t xml:space="preserve"> lizdinės plokštelės</w:t>
      </w:r>
    </w:p>
    <w:p w:rsidR="00BB2A92" w:rsidRDefault="00BB2A92" w:rsidP="00BB2A92">
      <w:pPr>
        <w:shd w:val="clear" w:color="auto" w:fill="FFFFFF"/>
        <w:rPr>
          <w:rFonts w:eastAsia="TimesNewRoman"/>
          <w:sz w:val="22"/>
          <w:szCs w:val="22"/>
        </w:rPr>
      </w:pPr>
    </w:p>
    <w:p w:rsidR="00BB2A92" w:rsidRPr="0013626C" w:rsidRDefault="00BB2A92" w:rsidP="00BB2A92">
      <w:pPr>
        <w:shd w:val="clear" w:color="auto" w:fill="FFFFFF"/>
        <w:rPr>
          <w:rFonts w:eastAsia="TimesNewRoman"/>
          <w:sz w:val="22"/>
          <w:szCs w:val="22"/>
        </w:rPr>
      </w:pPr>
      <w:r w:rsidRPr="0013626C">
        <w:rPr>
          <w:rFonts w:eastAsia="TimesNewRoman"/>
          <w:sz w:val="22"/>
          <w:szCs w:val="22"/>
        </w:rPr>
        <w:t>Pakuotėje yra:</w:t>
      </w:r>
    </w:p>
    <w:p w:rsidR="00BB2A92" w:rsidRPr="0013626C" w:rsidRDefault="00BB2A92" w:rsidP="00BB2A92">
      <w:pPr>
        <w:shd w:val="clear" w:color="auto" w:fill="FFFFFF"/>
        <w:rPr>
          <w:rFonts w:eastAsia="TimesNewRoman"/>
          <w:sz w:val="22"/>
          <w:szCs w:val="22"/>
        </w:rPr>
      </w:pPr>
      <w:r w:rsidRPr="0013626C">
        <w:rPr>
          <w:rFonts w:eastAsia="TimesNewRoman"/>
          <w:sz w:val="22"/>
          <w:szCs w:val="22"/>
        </w:rPr>
        <w:t>30 x 1 minkštųjų kapsulių</w:t>
      </w:r>
    </w:p>
    <w:p w:rsidR="00BB2A92" w:rsidRPr="0013626C" w:rsidRDefault="00BB2A92" w:rsidP="00BB2A92">
      <w:pPr>
        <w:shd w:val="clear" w:color="auto" w:fill="FFFFFF"/>
        <w:rPr>
          <w:rFonts w:eastAsia="TimesNewRoman"/>
          <w:sz w:val="22"/>
          <w:szCs w:val="22"/>
        </w:rPr>
      </w:pPr>
      <w:r w:rsidRPr="0013626C">
        <w:rPr>
          <w:rFonts w:eastAsia="TimesNewRoman"/>
          <w:sz w:val="22"/>
          <w:szCs w:val="22"/>
        </w:rPr>
        <w:t>60 x 1 minkštųjų kapsulių</w:t>
      </w:r>
    </w:p>
    <w:p w:rsidR="00BB2A92" w:rsidRDefault="00BB2A92" w:rsidP="00BB2A92">
      <w:pPr>
        <w:rPr>
          <w:sz w:val="22"/>
          <w:szCs w:val="22"/>
        </w:rPr>
      </w:pPr>
    </w:p>
    <w:p w:rsidR="00BB2A92" w:rsidRDefault="00BB2A92" w:rsidP="00BB2A92">
      <w:pPr>
        <w:rPr>
          <w:sz w:val="22"/>
          <w:szCs w:val="22"/>
        </w:rPr>
      </w:pPr>
      <w:r>
        <w:rPr>
          <w:sz w:val="22"/>
          <w:szCs w:val="22"/>
        </w:rPr>
        <w:t>Gali būti tiekiamos ne visų dydžių pakuotės.</w:t>
      </w:r>
    </w:p>
    <w:p w:rsidR="00BB2A92" w:rsidRDefault="00BB2A92" w:rsidP="00BB2A92">
      <w:pPr>
        <w:shd w:val="clear" w:color="auto" w:fill="FFFFFF"/>
        <w:rPr>
          <w:color w:val="222222"/>
          <w:sz w:val="22"/>
          <w:szCs w:val="22"/>
        </w:rPr>
      </w:pPr>
    </w:p>
    <w:p w:rsidR="00BB2A92" w:rsidRPr="0023629B" w:rsidRDefault="00BB2A92" w:rsidP="00BB2A92">
      <w:pPr>
        <w:keepNext/>
        <w:tabs>
          <w:tab w:val="left" w:pos="567"/>
        </w:tabs>
        <w:spacing w:line="260" w:lineRule="exact"/>
        <w:jc w:val="both"/>
        <w:outlineLvl w:val="3"/>
        <w:rPr>
          <w:b/>
          <w:bCs/>
          <w:sz w:val="22"/>
          <w:szCs w:val="28"/>
          <w:lang w:eastAsia="x-none"/>
        </w:rPr>
      </w:pPr>
      <w:r w:rsidRPr="0023629B">
        <w:rPr>
          <w:b/>
          <w:bCs/>
          <w:sz w:val="22"/>
          <w:szCs w:val="28"/>
          <w:lang w:eastAsia="x-none"/>
        </w:rPr>
        <w:t>Registruotojas ir gamintojas</w:t>
      </w:r>
    </w:p>
    <w:p w:rsidR="00BB2A92" w:rsidRPr="0023629B" w:rsidRDefault="00BB2A92" w:rsidP="00BB2A92">
      <w:pPr>
        <w:numPr>
          <w:ilvl w:val="12"/>
          <w:numId w:val="0"/>
        </w:numPr>
        <w:ind w:right="-2"/>
        <w:rPr>
          <w:sz w:val="22"/>
          <w:szCs w:val="24"/>
        </w:rPr>
      </w:pPr>
    </w:p>
    <w:p w:rsidR="00BB2A92" w:rsidRPr="007267DC" w:rsidRDefault="00BB2A92" w:rsidP="00BB2A92">
      <w:pPr>
        <w:shd w:val="clear" w:color="auto" w:fill="FFFFFF"/>
        <w:rPr>
          <w:i/>
          <w:color w:val="222222"/>
          <w:sz w:val="22"/>
          <w:szCs w:val="22"/>
          <w:lang w:val="pt-PT"/>
        </w:rPr>
      </w:pPr>
      <w:r w:rsidRPr="007267DC">
        <w:rPr>
          <w:i/>
          <w:color w:val="222222"/>
          <w:sz w:val="22"/>
          <w:szCs w:val="22"/>
          <w:lang w:val="pt-PT"/>
        </w:rPr>
        <w:t>Registruotojas</w:t>
      </w:r>
    </w:p>
    <w:p w:rsidR="00BB2A92" w:rsidRPr="007267DC" w:rsidRDefault="00BB2A92" w:rsidP="00BB2A92">
      <w:pPr>
        <w:shd w:val="clear" w:color="auto" w:fill="FFFFFF"/>
        <w:rPr>
          <w:color w:val="222222"/>
          <w:sz w:val="22"/>
          <w:szCs w:val="22"/>
          <w:lang w:val="pt-PT"/>
        </w:rPr>
      </w:pPr>
      <w:r w:rsidRPr="007267DC">
        <w:rPr>
          <w:color w:val="222222"/>
          <w:sz w:val="22"/>
          <w:szCs w:val="22"/>
          <w:lang w:val="pt-PT"/>
        </w:rPr>
        <w:t>Teva GmbH</w:t>
      </w:r>
    </w:p>
    <w:p w:rsidR="00BB2A92" w:rsidRPr="007267DC" w:rsidRDefault="00BB2A92" w:rsidP="00BB2A92">
      <w:pPr>
        <w:shd w:val="clear" w:color="auto" w:fill="FFFFFF"/>
        <w:rPr>
          <w:color w:val="222222"/>
          <w:sz w:val="22"/>
          <w:szCs w:val="22"/>
          <w:lang w:val="pt-PT"/>
        </w:rPr>
      </w:pPr>
      <w:r w:rsidRPr="007267DC">
        <w:rPr>
          <w:color w:val="222222"/>
          <w:sz w:val="22"/>
          <w:lang w:val="pt-PT"/>
        </w:rPr>
        <w:t>Graf-Arco-Str.</w:t>
      </w:r>
      <w:r w:rsidRPr="007267DC">
        <w:rPr>
          <w:color w:val="222222"/>
          <w:sz w:val="22"/>
          <w:szCs w:val="22"/>
          <w:lang w:val="pt-PT"/>
        </w:rPr>
        <w:t xml:space="preserve"> </w:t>
      </w:r>
      <w:r w:rsidRPr="007267DC">
        <w:rPr>
          <w:color w:val="222222"/>
          <w:sz w:val="22"/>
          <w:lang w:val="pt-PT"/>
        </w:rPr>
        <w:t>3</w:t>
      </w:r>
      <w:r w:rsidRPr="007267DC">
        <w:rPr>
          <w:color w:val="222222"/>
          <w:sz w:val="22"/>
          <w:szCs w:val="22"/>
          <w:lang w:val="pt-PT"/>
        </w:rPr>
        <w:t xml:space="preserve"> </w:t>
      </w:r>
    </w:p>
    <w:p w:rsidR="00BB2A92" w:rsidRPr="007267DC" w:rsidRDefault="00BB2A92" w:rsidP="00BB2A92">
      <w:pPr>
        <w:shd w:val="clear" w:color="auto" w:fill="FFFFFF"/>
        <w:rPr>
          <w:color w:val="222222"/>
          <w:sz w:val="22"/>
          <w:szCs w:val="22"/>
          <w:lang w:val="pt-PT"/>
        </w:rPr>
      </w:pPr>
      <w:r w:rsidRPr="007267DC">
        <w:rPr>
          <w:color w:val="222222"/>
          <w:sz w:val="22"/>
          <w:szCs w:val="22"/>
          <w:lang w:val="pt-PT"/>
        </w:rPr>
        <w:t>89079 Ulm</w:t>
      </w:r>
    </w:p>
    <w:p w:rsidR="00BB2A92" w:rsidRPr="004D2B77" w:rsidRDefault="00BB2A92" w:rsidP="00BB2A92">
      <w:pPr>
        <w:shd w:val="clear" w:color="auto" w:fill="FFFFFF"/>
        <w:rPr>
          <w:color w:val="222222"/>
          <w:sz w:val="22"/>
          <w:szCs w:val="22"/>
          <w:lang w:val="pt-PT"/>
        </w:rPr>
      </w:pPr>
      <w:r w:rsidRPr="007267DC">
        <w:rPr>
          <w:color w:val="222222"/>
          <w:sz w:val="22"/>
          <w:szCs w:val="22"/>
          <w:lang w:val="pt-PT"/>
        </w:rPr>
        <w:t>Vokietija</w:t>
      </w:r>
    </w:p>
    <w:p w:rsidR="00BB2A92" w:rsidRPr="004D2B77" w:rsidRDefault="00BB2A92" w:rsidP="00BB2A92">
      <w:pPr>
        <w:shd w:val="clear" w:color="auto" w:fill="FFFFFF"/>
        <w:rPr>
          <w:color w:val="222222"/>
          <w:sz w:val="22"/>
          <w:szCs w:val="22"/>
          <w:lang w:val="pt-PT"/>
        </w:rPr>
      </w:pPr>
    </w:p>
    <w:p w:rsidR="00BB2A92" w:rsidRPr="004D2B77" w:rsidRDefault="00BB2A92" w:rsidP="00BB2A92">
      <w:pPr>
        <w:shd w:val="clear" w:color="auto" w:fill="FFFFFF"/>
        <w:rPr>
          <w:i/>
          <w:color w:val="222222"/>
          <w:sz w:val="22"/>
          <w:szCs w:val="22"/>
          <w:lang w:val="pt-PT"/>
        </w:rPr>
      </w:pPr>
      <w:r w:rsidRPr="004D2B77">
        <w:rPr>
          <w:i/>
          <w:color w:val="222222"/>
          <w:sz w:val="22"/>
          <w:szCs w:val="22"/>
          <w:lang w:val="pt-PT"/>
        </w:rPr>
        <w:t>Gamintojai</w:t>
      </w:r>
    </w:p>
    <w:p w:rsidR="00BB2A92" w:rsidRPr="00364A87" w:rsidRDefault="00BB2A92" w:rsidP="00BB2A92">
      <w:pPr>
        <w:numPr>
          <w:ilvl w:val="12"/>
          <w:numId w:val="0"/>
        </w:numPr>
        <w:ind w:right="-2"/>
        <w:rPr>
          <w:sz w:val="22"/>
          <w:szCs w:val="24"/>
        </w:rPr>
      </w:pPr>
      <w:r w:rsidRPr="00364A87">
        <w:rPr>
          <w:sz w:val="22"/>
          <w:szCs w:val="24"/>
        </w:rPr>
        <w:t>Pharmadox Healthcare Limited</w:t>
      </w:r>
    </w:p>
    <w:p w:rsidR="00BB2A92" w:rsidRPr="00364A87" w:rsidRDefault="00BB2A92" w:rsidP="00BB2A92">
      <w:pPr>
        <w:numPr>
          <w:ilvl w:val="12"/>
          <w:numId w:val="0"/>
        </w:numPr>
        <w:ind w:right="-2"/>
        <w:rPr>
          <w:sz w:val="22"/>
          <w:szCs w:val="24"/>
        </w:rPr>
      </w:pPr>
      <w:r w:rsidRPr="00364A87">
        <w:rPr>
          <w:sz w:val="22"/>
          <w:szCs w:val="24"/>
        </w:rPr>
        <w:t>KW20A Kordin Industrial Park</w:t>
      </w:r>
    </w:p>
    <w:p w:rsidR="00BB2A92" w:rsidRPr="00364A87" w:rsidRDefault="00BB2A92" w:rsidP="00BB2A92">
      <w:pPr>
        <w:numPr>
          <w:ilvl w:val="12"/>
          <w:numId w:val="0"/>
        </w:numPr>
        <w:ind w:right="-2"/>
        <w:rPr>
          <w:sz w:val="22"/>
          <w:szCs w:val="24"/>
        </w:rPr>
      </w:pPr>
      <w:r w:rsidRPr="00364A87">
        <w:rPr>
          <w:sz w:val="22"/>
          <w:szCs w:val="24"/>
        </w:rPr>
        <w:t>Paola PLA 3000</w:t>
      </w:r>
    </w:p>
    <w:p w:rsidR="00BB2A92" w:rsidRPr="00364A87" w:rsidRDefault="00BB2A92" w:rsidP="00BB2A92">
      <w:pPr>
        <w:numPr>
          <w:ilvl w:val="12"/>
          <w:numId w:val="0"/>
        </w:numPr>
        <w:ind w:right="-2"/>
        <w:rPr>
          <w:sz w:val="22"/>
          <w:szCs w:val="24"/>
        </w:rPr>
      </w:pPr>
      <w:r w:rsidRPr="00364A87">
        <w:rPr>
          <w:sz w:val="22"/>
          <w:szCs w:val="24"/>
        </w:rPr>
        <w:t>Malta</w:t>
      </w:r>
    </w:p>
    <w:p w:rsidR="00BB2A92" w:rsidRPr="00364A87" w:rsidRDefault="00BB2A92" w:rsidP="00BB2A92">
      <w:pPr>
        <w:numPr>
          <w:ilvl w:val="12"/>
          <w:numId w:val="0"/>
        </w:numPr>
        <w:ind w:right="-2"/>
        <w:rPr>
          <w:sz w:val="22"/>
          <w:szCs w:val="24"/>
        </w:rPr>
      </w:pPr>
    </w:p>
    <w:p w:rsidR="00BB2A92" w:rsidRPr="0013626C" w:rsidRDefault="00BB2A92" w:rsidP="00BB2A92">
      <w:pPr>
        <w:numPr>
          <w:ilvl w:val="12"/>
          <w:numId w:val="0"/>
        </w:numPr>
        <w:ind w:right="-2"/>
        <w:rPr>
          <w:sz w:val="22"/>
          <w:szCs w:val="24"/>
          <w:highlight w:val="lightGray"/>
        </w:rPr>
      </w:pPr>
      <w:r w:rsidRPr="0013626C">
        <w:rPr>
          <w:sz w:val="22"/>
          <w:szCs w:val="24"/>
          <w:highlight w:val="lightGray"/>
        </w:rPr>
        <w:t>Adalvo Limited</w:t>
      </w:r>
    </w:p>
    <w:p w:rsidR="00BB2A92" w:rsidRPr="0013626C" w:rsidRDefault="00BB2A92" w:rsidP="00BB2A92">
      <w:pPr>
        <w:numPr>
          <w:ilvl w:val="12"/>
          <w:numId w:val="0"/>
        </w:numPr>
        <w:ind w:right="-2"/>
        <w:rPr>
          <w:sz w:val="22"/>
          <w:szCs w:val="24"/>
          <w:highlight w:val="lightGray"/>
        </w:rPr>
      </w:pPr>
      <w:r w:rsidRPr="0013626C">
        <w:rPr>
          <w:sz w:val="22"/>
          <w:szCs w:val="24"/>
          <w:highlight w:val="lightGray"/>
        </w:rPr>
        <w:t>Malta Life Sciences Park Building 1 Level 4</w:t>
      </w:r>
    </w:p>
    <w:p w:rsidR="00BB2A92" w:rsidRPr="0013626C" w:rsidRDefault="00BB2A92" w:rsidP="00BB2A92">
      <w:pPr>
        <w:numPr>
          <w:ilvl w:val="12"/>
          <w:numId w:val="0"/>
        </w:numPr>
        <w:ind w:right="-2"/>
        <w:rPr>
          <w:sz w:val="22"/>
          <w:szCs w:val="24"/>
          <w:highlight w:val="lightGray"/>
        </w:rPr>
      </w:pPr>
      <w:r w:rsidRPr="0013626C">
        <w:rPr>
          <w:sz w:val="22"/>
          <w:szCs w:val="24"/>
          <w:highlight w:val="lightGray"/>
        </w:rPr>
        <w:t>Sir Temi Zammit Buildings</w:t>
      </w:r>
    </w:p>
    <w:p w:rsidR="00BB2A92" w:rsidRPr="0013626C" w:rsidRDefault="00BB2A92" w:rsidP="00BB2A92">
      <w:pPr>
        <w:numPr>
          <w:ilvl w:val="12"/>
          <w:numId w:val="0"/>
        </w:numPr>
        <w:ind w:right="-2"/>
        <w:rPr>
          <w:sz w:val="22"/>
          <w:szCs w:val="24"/>
          <w:highlight w:val="lightGray"/>
        </w:rPr>
      </w:pPr>
      <w:r w:rsidRPr="0013626C">
        <w:rPr>
          <w:sz w:val="22"/>
          <w:szCs w:val="24"/>
          <w:highlight w:val="lightGray"/>
        </w:rPr>
        <w:t>San Gwann Industrial Estate, SGN 3000</w:t>
      </w:r>
    </w:p>
    <w:p w:rsidR="00BB2A92" w:rsidRPr="0013626C" w:rsidRDefault="00BB2A92" w:rsidP="00BB2A92">
      <w:pPr>
        <w:numPr>
          <w:ilvl w:val="12"/>
          <w:numId w:val="0"/>
        </w:numPr>
        <w:ind w:right="-2"/>
        <w:rPr>
          <w:sz w:val="22"/>
          <w:szCs w:val="24"/>
          <w:highlight w:val="lightGray"/>
        </w:rPr>
      </w:pPr>
      <w:r w:rsidRPr="0013626C">
        <w:rPr>
          <w:sz w:val="22"/>
          <w:szCs w:val="24"/>
          <w:highlight w:val="lightGray"/>
        </w:rPr>
        <w:t>Malta</w:t>
      </w:r>
    </w:p>
    <w:p w:rsidR="00BB2A92" w:rsidRPr="0013626C" w:rsidRDefault="00BB2A92" w:rsidP="00BB2A92">
      <w:pPr>
        <w:numPr>
          <w:ilvl w:val="12"/>
          <w:numId w:val="0"/>
        </w:numPr>
        <w:ind w:right="-2"/>
        <w:rPr>
          <w:sz w:val="22"/>
          <w:szCs w:val="24"/>
          <w:highlight w:val="lightGray"/>
        </w:rPr>
      </w:pPr>
    </w:p>
    <w:p w:rsidR="00BB2A92" w:rsidRPr="004D2B77" w:rsidRDefault="00BB2A92" w:rsidP="00BB2A92">
      <w:pPr>
        <w:numPr>
          <w:ilvl w:val="12"/>
          <w:numId w:val="0"/>
        </w:numPr>
        <w:ind w:right="-2"/>
        <w:rPr>
          <w:sz w:val="22"/>
          <w:szCs w:val="24"/>
          <w:highlight w:val="lightGray"/>
        </w:rPr>
      </w:pPr>
      <w:r w:rsidRPr="007267DC">
        <w:rPr>
          <w:sz w:val="22"/>
          <w:highlight w:val="lightGray"/>
        </w:rPr>
        <w:t>Qualimetrix S.A.579 Mesogeion Avenue, Agia Paraskevi</w:t>
      </w:r>
      <w:r w:rsidRPr="004D2B77" w:rsidDel="00566578">
        <w:rPr>
          <w:sz w:val="22"/>
          <w:szCs w:val="24"/>
          <w:highlight w:val="lightGray"/>
        </w:rPr>
        <w:t xml:space="preserve"> </w:t>
      </w:r>
    </w:p>
    <w:p w:rsidR="00BB2A92" w:rsidRPr="0013626C" w:rsidRDefault="00BB2A92" w:rsidP="00BB2A92">
      <w:pPr>
        <w:numPr>
          <w:ilvl w:val="12"/>
          <w:numId w:val="0"/>
        </w:numPr>
        <w:ind w:right="-2"/>
        <w:rPr>
          <w:sz w:val="22"/>
          <w:szCs w:val="24"/>
          <w:highlight w:val="lightGray"/>
        </w:rPr>
      </w:pPr>
      <w:r w:rsidRPr="0013626C">
        <w:rPr>
          <w:sz w:val="22"/>
          <w:szCs w:val="24"/>
          <w:highlight w:val="lightGray"/>
        </w:rPr>
        <w:t>Athens, 15343</w:t>
      </w:r>
    </w:p>
    <w:p w:rsidR="00BB2A92" w:rsidRDefault="00BB2A92" w:rsidP="00BB2A92">
      <w:pPr>
        <w:numPr>
          <w:ilvl w:val="12"/>
          <w:numId w:val="0"/>
        </w:numPr>
        <w:ind w:right="-2"/>
        <w:rPr>
          <w:sz w:val="22"/>
          <w:szCs w:val="24"/>
        </w:rPr>
      </w:pPr>
      <w:r w:rsidRPr="0013626C">
        <w:rPr>
          <w:sz w:val="22"/>
          <w:szCs w:val="24"/>
          <w:highlight w:val="lightGray"/>
        </w:rPr>
        <w:t>Graikija</w:t>
      </w:r>
    </w:p>
    <w:p w:rsidR="00BB2A92" w:rsidRDefault="00BB2A92" w:rsidP="00BB2A92">
      <w:pPr>
        <w:numPr>
          <w:ilvl w:val="12"/>
          <w:numId w:val="0"/>
        </w:numPr>
        <w:ind w:right="-2"/>
        <w:rPr>
          <w:sz w:val="22"/>
          <w:szCs w:val="24"/>
        </w:rPr>
      </w:pPr>
    </w:p>
    <w:p w:rsidR="00BB2A92" w:rsidRPr="00943355" w:rsidRDefault="00BB2A92" w:rsidP="00BB2A92">
      <w:pPr>
        <w:numPr>
          <w:ilvl w:val="12"/>
          <w:numId w:val="0"/>
        </w:numPr>
        <w:ind w:right="-2"/>
        <w:rPr>
          <w:sz w:val="22"/>
          <w:szCs w:val="24"/>
          <w:highlight w:val="lightGray"/>
        </w:rPr>
      </w:pPr>
      <w:r w:rsidRPr="00943355">
        <w:rPr>
          <w:sz w:val="22"/>
          <w:szCs w:val="24"/>
          <w:highlight w:val="lightGray"/>
        </w:rPr>
        <w:t>Teva Operations Poland Sp. z.o.o.</w:t>
      </w:r>
    </w:p>
    <w:p w:rsidR="00BB2A92" w:rsidRPr="00943355" w:rsidRDefault="00BB2A92" w:rsidP="00BB2A92">
      <w:pPr>
        <w:numPr>
          <w:ilvl w:val="12"/>
          <w:numId w:val="0"/>
        </w:numPr>
        <w:ind w:right="-2"/>
        <w:rPr>
          <w:sz w:val="22"/>
          <w:szCs w:val="24"/>
          <w:highlight w:val="lightGray"/>
        </w:rPr>
      </w:pPr>
      <w:r w:rsidRPr="00943355">
        <w:rPr>
          <w:sz w:val="22"/>
          <w:szCs w:val="24"/>
          <w:highlight w:val="lightGray"/>
        </w:rPr>
        <w:t>Ul. Mogilska 80</w:t>
      </w:r>
    </w:p>
    <w:p w:rsidR="00BB2A92" w:rsidRPr="00943355" w:rsidRDefault="00BB2A92" w:rsidP="00BB2A92">
      <w:pPr>
        <w:numPr>
          <w:ilvl w:val="12"/>
          <w:numId w:val="0"/>
        </w:numPr>
        <w:ind w:right="-2"/>
        <w:rPr>
          <w:sz w:val="22"/>
          <w:szCs w:val="24"/>
          <w:highlight w:val="lightGray"/>
        </w:rPr>
      </w:pPr>
      <w:r w:rsidRPr="00943355">
        <w:rPr>
          <w:sz w:val="22"/>
          <w:szCs w:val="24"/>
          <w:highlight w:val="lightGray"/>
        </w:rPr>
        <w:t xml:space="preserve">31-546 </w:t>
      </w:r>
      <w:r w:rsidRPr="00CA34DC">
        <w:rPr>
          <w:sz w:val="22"/>
          <w:szCs w:val="24"/>
          <w:highlight w:val="lightGray"/>
        </w:rPr>
        <w:t>Kraków</w:t>
      </w:r>
    </w:p>
    <w:p w:rsidR="00BB2A92" w:rsidRDefault="00BB2A92" w:rsidP="00BB2A92">
      <w:pPr>
        <w:numPr>
          <w:ilvl w:val="12"/>
          <w:numId w:val="0"/>
        </w:numPr>
        <w:ind w:right="-2"/>
        <w:rPr>
          <w:sz w:val="22"/>
          <w:szCs w:val="24"/>
        </w:rPr>
      </w:pPr>
      <w:r w:rsidRPr="00943355">
        <w:rPr>
          <w:sz w:val="22"/>
          <w:szCs w:val="24"/>
          <w:highlight w:val="lightGray"/>
        </w:rPr>
        <w:t>Lenkija</w:t>
      </w:r>
    </w:p>
    <w:p w:rsidR="00BB2A92" w:rsidRPr="0023629B" w:rsidRDefault="00BB2A92" w:rsidP="00BB2A92">
      <w:pPr>
        <w:numPr>
          <w:ilvl w:val="12"/>
          <w:numId w:val="0"/>
        </w:numPr>
        <w:ind w:right="-2"/>
        <w:rPr>
          <w:sz w:val="22"/>
          <w:szCs w:val="24"/>
        </w:rPr>
      </w:pPr>
    </w:p>
    <w:p w:rsidR="00BB2A92" w:rsidRPr="0023629B" w:rsidRDefault="00BB2A92" w:rsidP="00BB2A92">
      <w:pPr>
        <w:tabs>
          <w:tab w:val="left" w:pos="567"/>
        </w:tabs>
        <w:ind w:right="-2"/>
        <w:rPr>
          <w:sz w:val="22"/>
        </w:rPr>
      </w:pPr>
      <w:r>
        <w:rPr>
          <w:sz w:val="22"/>
        </w:rPr>
        <w:t>J</w:t>
      </w:r>
      <w:r w:rsidRPr="0023629B">
        <w:rPr>
          <w:sz w:val="22"/>
        </w:rPr>
        <w:t>eigu apie šį vaistą norite sužinoti daugiau, kreipkitės į vietinį registruotojo atstovą:</w:t>
      </w:r>
    </w:p>
    <w:p w:rsidR="00BB2A92" w:rsidRPr="0023629B" w:rsidRDefault="00BB2A92" w:rsidP="00BB2A92">
      <w:pPr>
        <w:tabs>
          <w:tab w:val="left" w:pos="567"/>
        </w:tabs>
        <w:rPr>
          <w:sz w:val="22"/>
          <w:szCs w:val="24"/>
        </w:rPr>
      </w:pPr>
    </w:p>
    <w:p w:rsidR="00BB2A92" w:rsidRPr="00141238" w:rsidRDefault="00BB2A92" w:rsidP="00BB2A92">
      <w:pPr>
        <w:suppressAutoHyphens/>
        <w:rPr>
          <w:kern w:val="1"/>
        </w:rPr>
      </w:pPr>
      <w:r w:rsidRPr="00141238">
        <w:rPr>
          <w:kern w:val="1"/>
        </w:rPr>
        <w:t xml:space="preserve">UAB </w:t>
      </w:r>
      <w:r>
        <w:rPr>
          <w:kern w:val="1"/>
        </w:rPr>
        <w:t>Teva Baltics</w:t>
      </w:r>
    </w:p>
    <w:p w:rsidR="00BB2A92" w:rsidRPr="00141238" w:rsidRDefault="00BB2A92" w:rsidP="00BB2A92">
      <w:pPr>
        <w:suppressAutoHyphens/>
        <w:rPr>
          <w:kern w:val="1"/>
        </w:rPr>
      </w:pPr>
      <w:r w:rsidRPr="00141238">
        <w:rPr>
          <w:kern w:val="1"/>
        </w:rPr>
        <w:t xml:space="preserve">Molėtų pl. 5 </w:t>
      </w:r>
    </w:p>
    <w:p w:rsidR="00BB2A92" w:rsidRPr="00141238" w:rsidRDefault="00BB2A92" w:rsidP="00BB2A92">
      <w:pPr>
        <w:suppressAutoHyphens/>
        <w:rPr>
          <w:kern w:val="1"/>
        </w:rPr>
      </w:pPr>
      <w:r w:rsidRPr="00141238">
        <w:rPr>
          <w:kern w:val="1"/>
        </w:rPr>
        <w:t xml:space="preserve">LT-08409 Vilnius </w:t>
      </w:r>
    </w:p>
    <w:p w:rsidR="00BB2A92" w:rsidRPr="00141238" w:rsidRDefault="00BB2A92" w:rsidP="00BB2A92">
      <w:pPr>
        <w:suppressAutoHyphens/>
        <w:rPr>
          <w:kern w:val="1"/>
        </w:rPr>
      </w:pPr>
      <w:r w:rsidRPr="00141238">
        <w:rPr>
          <w:kern w:val="1"/>
        </w:rPr>
        <w:t>Tel.: +370 5 266 02 03</w:t>
      </w:r>
    </w:p>
    <w:p w:rsidR="00BB2A92" w:rsidRPr="0023629B" w:rsidRDefault="00BB2A92" w:rsidP="00BB2A92">
      <w:pPr>
        <w:rPr>
          <w:sz w:val="22"/>
        </w:rPr>
      </w:pPr>
    </w:p>
    <w:p w:rsidR="00BB2A92" w:rsidRPr="0023629B" w:rsidRDefault="00BB2A92" w:rsidP="00BB2A92">
      <w:pPr>
        <w:numPr>
          <w:ilvl w:val="12"/>
          <w:numId w:val="0"/>
        </w:numPr>
        <w:tabs>
          <w:tab w:val="left" w:pos="567"/>
        </w:tabs>
        <w:spacing w:line="260" w:lineRule="exact"/>
        <w:ind w:right="-2"/>
        <w:rPr>
          <w:sz w:val="22"/>
        </w:rPr>
      </w:pPr>
      <w:r w:rsidRPr="0023629B">
        <w:rPr>
          <w:b/>
          <w:sz w:val="22"/>
        </w:rPr>
        <w:t>Šis vaistas Europos ekonominės erdvės valstybėse narėse registruotas tokiais pavadinimais:</w:t>
      </w: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9"/>
        <w:gridCol w:w="6116"/>
      </w:tblGrid>
      <w:tr w:rsidR="00BB2A92" w:rsidTr="00C4269B">
        <w:trPr>
          <w:trHeight w:val="525"/>
        </w:trPr>
        <w:tc>
          <w:tcPr>
            <w:tcW w:w="1849" w:type="dxa"/>
          </w:tcPr>
          <w:p w:rsidR="00BB2A92" w:rsidRDefault="00BB2A92" w:rsidP="00C4269B">
            <w:pPr>
              <w:tabs>
                <w:tab w:val="left" w:pos="567"/>
              </w:tabs>
              <w:spacing w:line="260" w:lineRule="exact"/>
              <w:rPr>
                <w:sz w:val="22"/>
              </w:rPr>
            </w:pPr>
            <w:r>
              <w:rPr>
                <w:sz w:val="22"/>
              </w:rPr>
              <w:t>Austrija</w:t>
            </w:r>
          </w:p>
        </w:tc>
        <w:tc>
          <w:tcPr>
            <w:tcW w:w="6116" w:type="dxa"/>
          </w:tcPr>
          <w:p w:rsidR="00BB2A92" w:rsidRPr="001F1430" w:rsidRDefault="00BB2A92" w:rsidP="00C4269B">
            <w:pPr>
              <w:tabs>
                <w:tab w:val="left" w:pos="567"/>
              </w:tabs>
              <w:spacing w:line="260" w:lineRule="exact"/>
              <w:rPr>
                <w:sz w:val="22"/>
              </w:rPr>
            </w:pPr>
            <w:r w:rsidRPr="001F1430">
              <w:rPr>
                <w:sz w:val="22"/>
              </w:rPr>
              <w:t>Nintedanib ratiopharm 100 mg – Weichkapseln</w:t>
            </w:r>
          </w:p>
          <w:p w:rsidR="00BB2A92" w:rsidRDefault="00BB2A92" w:rsidP="00C4269B">
            <w:pPr>
              <w:tabs>
                <w:tab w:val="left" w:pos="567"/>
              </w:tabs>
              <w:spacing w:line="260" w:lineRule="exact"/>
              <w:rPr>
                <w:sz w:val="22"/>
              </w:rPr>
            </w:pPr>
            <w:r w:rsidRPr="001F1430">
              <w:rPr>
                <w:sz w:val="22"/>
              </w:rPr>
              <w:t>Nintedanib ratiopharm 150 mg – Weichkapseln</w:t>
            </w:r>
          </w:p>
        </w:tc>
      </w:tr>
      <w:tr w:rsidR="00BB2A92" w:rsidTr="00C4269B">
        <w:trPr>
          <w:trHeight w:val="1040"/>
        </w:trPr>
        <w:tc>
          <w:tcPr>
            <w:tcW w:w="1849" w:type="dxa"/>
          </w:tcPr>
          <w:p w:rsidR="00BB2A92" w:rsidRDefault="00BB2A92" w:rsidP="00C4269B">
            <w:pPr>
              <w:tabs>
                <w:tab w:val="left" w:pos="567"/>
              </w:tabs>
              <w:spacing w:line="260" w:lineRule="exact"/>
              <w:rPr>
                <w:sz w:val="22"/>
              </w:rPr>
            </w:pPr>
            <w:r>
              <w:rPr>
                <w:sz w:val="22"/>
              </w:rPr>
              <w:t>Belgija</w:t>
            </w:r>
          </w:p>
        </w:tc>
        <w:tc>
          <w:tcPr>
            <w:tcW w:w="6116" w:type="dxa"/>
          </w:tcPr>
          <w:p w:rsidR="00BB2A92" w:rsidRPr="001F1430" w:rsidRDefault="00BB2A92" w:rsidP="00C4269B">
            <w:pPr>
              <w:tabs>
                <w:tab w:val="left" w:pos="567"/>
              </w:tabs>
              <w:spacing w:line="260" w:lineRule="exact"/>
              <w:rPr>
                <w:sz w:val="22"/>
              </w:rPr>
            </w:pPr>
            <w:r w:rsidRPr="001F1430">
              <w:rPr>
                <w:sz w:val="22"/>
              </w:rPr>
              <w:t>Nintedanib Teva 100 mg zachte capsules/capsules</w:t>
            </w:r>
          </w:p>
          <w:p w:rsidR="00BB2A92" w:rsidRPr="001F1430" w:rsidRDefault="00BB2A92" w:rsidP="00C4269B">
            <w:pPr>
              <w:tabs>
                <w:tab w:val="left" w:pos="567"/>
              </w:tabs>
              <w:spacing w:line="260" w:lineRule="exact"/>
              <w:rPr>
                <w:sz w:val="22"/>
              </w:rPr>
            </w:pPr>
            <w:r w:rsidRPr="001F1430">
              <w:rPr>
                <w:sz w:val="22"/>
              </w:rPr>
              <w:t>molles/Weichkapseln</w:t>
            </w:r>
          </w:p>
          <w:p w:rsidR="00BB2A92" w:rsidRPr="001F1430" w:rsidRDefault="00BB2A92" w:rsidP="00C4269B">
            <w:pPr>
              <w:tabs>
                <w:tab w:val="left" w:pos="567"/>
              </w:tabs>
              <w:spacing w:line="260" w:lineRule="exact"/>
              <w:rPr>
                <w:sz w:val="22"/>
              </w:rPr>
            </w:pPr>
            <w:r w:rsidRPr="001F1430">
              <w:rPr>
                <w:sz w:val="22"/>
              </w:rPr>
              <w:t>Nintedanib Teva 150 mg zachte capsules/capsules</w:t>
            </w:r>
          </w:p>
          <w:p w:rsidR="00BB2A92" w:rsidRDefault="00BB2A92" w:rsidP="00C4269B">
            <w:pPr>
              <w:tabs>
                <w:tab w:val="left" w:pos="567"/>
              </w:tabs>
              <w:spacing w:line="260" w:lineRule="exact"/>
              <w:rPr>
                <w:sz w:val="22"/>
              </w:rPr>
            </w:pPr>
            <w:r w:rsidRPr="001F1430">
              <w:rPr>
                <w:sz w:val="22"/>
              </w:rPr>
              <w:t>molles/Weichkapseln</w:t>
            </w:r>
          </w:p>
        </w:tc>
      </w:tr>
      <w:tr w:rsidR="00BB2A92" w:rsidTr="00C4269B">
        <w:trPr>
          <w:trHeight w:val="267"/>
        </w:trPr>
        <w:tc>
          <w:tcPr>
            <w:tcW w:w="1849" w:type="dxa"/>
          </w:tcPr>
          <w:p w:rsidR="00BB2A92" w:rsidRDefault="00BB2A92" w:rsidP="00C4269B">
            <w:pPr>
              <w:tabs>
                <w:tab w:val="left" w:pos="567"/>
              </w:tabs>
              <w:spacing w:line="260" w:lineRule="exact"/>
              <w:rPr>
                <w:sz w:val="22"/>
              </w:rPr>
            </w:pPr>
            <w:r>
              <w:rPr>
                <w:sz w:val="22"/>
              </w:rPr>
              <w:t>Čekija</w:t>
            </w:r>
          </w:p>
        </w:tc>
        <w:tc>
          <w:tcPr>
            <w:tcW w:w="6116" w:type="dxa"/>
          </w:tcPr>
          <w:p w:rsidR="00BB2A92" w:rsidRDefault="00BB2A92" w:rsidP="00C4269B">
            <w:pPr>
              <w:tabs>
                <w:tab w:val="left" w:pos="567"/>
              </w:tabs>
              <w:spacing w:line="260" w:lineRule="exact"/>
              <w:rPr>
                <w:sz w:val="22"/>
              </w:rPr>
            </w:pPr>
            <w:r w:rsidRPr="001F1430">
              <w:rPr>
                <w:sz w:val="22"/>
              </w:rPr>
              <w:t>Nintedanib Teva</w:t>
            </w:r>
          </w:p>
        </w:tc>
      </w:tr>
      <w:tr w:rsidR="00BB2A92" w:rsidTr="00C4269B">
        <w:trPr>
          <w:trHeight w:val="516"/>
        </w:trPr>
        <w:tc>
          <w:tcPr>
            <w:tcW w:w="1849" w:type="dxa"/>
          </w:tcPr>
          <w:p w:rsidR="00BB2A92" w:rsidRDefault="00BB2A92" w:rsidP="00C4269B">
            <w:pPr>
              <w:tabs>
                <w:tab w:val="left" w:pos="567"/>
              </w:tabs>
              <w:spacing w:line="260" w:lineRule="exact"/>
              <w:rPr>
                <w:sz w:val="22"/>
              </w:rPr>
            </w:pPr>
            <w:r>
              <w:rPr>
                <w:sz w:val="22"/>
              </w:rPr>
              <w:t>Vokietija</w:t>
            </w:r>
          </w:p>
        </w:tc>
        <w:tc>
          <w:tcPr>
            <w:tcW w:w="6116" w:type="dxa"/>
          </w:tcPr>
          <w:p w:rsidR="00BB2A92" w:rsidRPr="001F1430" w:rsidRDefault="00BB2A92" w:rsidP="00C4269B">
            <w:pPr>
              <w:tabs>
                <w:tab w:val="left" w:pos="567"/>
              </w:tabs>
              <w:spacing w:line="260" w:lineRule="exact"/>
              <w:rPr>
                <w:sz w:val="22"/>
              </w:rPr>
            </w:pPr>
            <w:r w:rsidRPr="001F1430">
              <w:rPr>
                <w:sz w:val="22"/>
              </w:rPr>
              <w:t>Nintedanib-ratiopharm 100 mg Weichkapseln</w:t>
            </w:r>
          </w:p>
          <w:p w:rsidR="00BB2A92" w:rsidRDefault="00BB2A92" w:rsidP="00C4269B">
            <w:pPr>
              <w:tabs>
                <w:tab w:val="left" w:pos="567"/>
              </w:tabs>
              <w:spacing w:line="260" w:lineRule="exact"/>
              <w:rPr>
                <w:sz w:val="22"/>
              </w:rPr>
            </w:pPr>
            <w:r w:rsidRPr="001F1430">
              <w:rPr>
                <w:sz w:val="22"/>
              </w:rPr>
              <w:t>Nintedanib-ratiopharm 150 mg Weichkapseln</w:t>
            </w:r>
          </w:p>
        </w:tc>
      </w:tr>
      <w:tr w:rsidR="00BB2A92" w:rsidTr="00C4269B">
        <w:trPr>
          <w:trHeight w:val="267"/>
        </w:trPr>
        <w:tc>
          <w:tcPr>
            <w:tcW w:w="1849" w:type="dxa"/>
          </w:tcPr>
          <w:p w:rsidR="00BB2A92" w:rsidRDefault="00BB2A92" w:rsidP="00C4269B">
            <w:pPr>
              <w:tabs>
                <w:tab w:val="left" w:pos="567"/>
              </w:tabs>
              <w:spacing w:line="260" w:lineRule="exact"/>
              <w:rPr>
                <w:sz w:val="22"/>
              </w:rPr>
            </w:pPr>
            <w:r>
              <w:rPr>
                <w:sz w:val="22"/>
              </w:rPr>
              <w:t>Danija</w:t>
            </w:r>
          </w:p>
        </w:tc>
        <w:tc>
          <w:tcPr>
            <w:tcW w:w="6116" w:type="dxa"/>
          </w:tcPr>
          <w:p w:rsidR="00BB2A92" w:rsidRDefault="00BB2A92" w:rsidP="00C4269B">
            <w:pPr>
              <w:tabs>
                <w:tab w:val="left" w:pos="567"/>
              </w:tabs>
              <w:spacing w:line="260" w:lineRule="exact"/>
              <w:rPr>
                <w:sz w:val="22"/>
              </w:rPr>
            </w:pPr>
            <w:r w:rsidRPr="001F1430">
              <w:rPr>
                <w:sz w:val="22"/>
              </w:rPr>
              <w:t>Nintedanib Teva</w:t>
            </w:r>
          </w:p>
        </w:tc>
      </w:tr>
      <w:tr w:rsidR="00BB2A92" w:rsidTr="00C4269B">
        <w:trPr>
          <w:trHeight w:val="258"/>
        </w:trPr>
        <w:tc>
          <w:tcPr>
            <w:tcW w:w="1849" w:type="dxa"/>
          </w:tcPr>
          <w:p w:rsidR="00BB2A92" w:rsidRDefault="00BB2A92" w:rsidP="00C4269B">
            <w:pPr>
              <w:tabs>
                <w:tab w:val="left" w:pos="567"/>
              </w:tabs>
              <w:spacing w:line="260" w:lineRule="exact"/>
              <w:rPr>
                <w:sz w:val="22"/>
              </w:rPr>
            </w:pPr>
            <w:r>
              <w:rPr>
                <w:sz w:val="22"/>
              </w:rPr>
              <w:t>Estija</w:t>
            </w:r>
          </w:p>
        </w:tc>
        <w:tc>
          <w:tcPr>
            <w:tcW w:w="6116" w:type="dxa"/>
          </w:tcPr>
          <w:p w:rsidR="00BB2A92" w:rsidRDefault="00BB2A92" w:rsidP="00C4269B">
            <w:pPr>
              <w:tabs>
                <w:tab w:val="left" w:pos="567"/>
              </w:tabs>
              <w:spacing w:line="260" w:lineRule="exact"/>
              <w:rPr>
                <w:sz w:val="22"/>
              </w:rPr>
            </w:pPr>
            <w:r w:rsidRPr="001F1430">
              <w:rPr>
                <w:sz w:val="22"/>
              </w:rPr>
              <w:t>Nintedanib Teva</w:t>
            </w:r>
          </w:p>
        </w:tc>
      </w:tr>
      <w:tr w:rsidR="00BB2A92" w:rsidTr="00C4269B">
        <w:trPr>
          <w:trHeight w:val="267"/>
        </w:trPr>
        <w:tc>
          <w:tcPr>
            <w:tcW w:w="1849" w:type="dxa"/>
          </w:tcPr>
          <w:p w:rsidR="00BB2A92" w:rsidRDefault="00BB2A92" w:rsidP="00C4269B">
            <w:pPr>
              <w:tabs>
                <w:tab w:val="left" w:pos="567"/>
              </w:tabs>
              <w:spacing w:line="260" w:lineRule="exact"/>
              <w:rPr>
                <w:sz w:val="22"/>
              </w:rPr>
            </w:pPr>
            <w:r>
              <w:rPr>
                <w:sz w:val="22"/>
              </w:rPr>
              <w:t>Graikija</w:t>
            </w:r>
          </w:p>
        </w:tc>
        <w:tc>
          <w:tcPr>
            <w:tcW w:w="6116" w:type="dxa"/>
          </w:tcPr>
          <w:p w:rsidR="00BB2A92" w:rsidRDefault="00BB2A92" w:rsidP="00C4269B">
            <w:pPr>
              <w:tabs>
                <w:tab w:val="left" w:pos="567"/>
              </w:tabs>
              <w:spacing w:line="260" w:lineRule="exact"/>
              <w:rPr>
                <w:sz w:val="22"/>
              </w:rPr>
            </w:pPr>
            <w:r w:rsidRPr="001F1430">
              <w:rPr>
                <w:sz w:val="22"/>
              </w:rPr>
              <w:t>Nintedanib/Teva</w:t>
            </w:r>
          </w:p>
        </w:tc>
      </w:tr>
      <w:tr w:rsidR="00BB2A92" w:rsidTr="00C4269B">
        <w:trPr>
          <w:trHeight w:val="525"/>
        </w:trPr>
        <w:tc>
          <w:tcPr>
            <w:tcW w:w="1849" w:type="dxa"/>
          </w:tcPr>
          <w:p w:rsidR="00BB2A92" w:rsidRDefault="00BB2A92" w:rsidP="00C4269B">
            <w:pPr>
              <w:tabs>
                <w:tab w:val="left" w:pos="567"/>
              </w:tabs>
              <w:spacing w:line="260" w:lineRule="exact"/>
              <w:rPr>
                <w:sz w:val="22"/>
              </w:rPr>
            </w:pPr>
            <w:r>
              <w:rPr>
                <w:sz w:val="22"/>
              </w:rPr>
              <w:t>Ispanija</w:t>
            </w:r>
          </w:p>
        </w:tc>
        <w:tc>
          <w:tcPr>
            <w:tcW w:w="6116" w:type="dxa"/>
          </w:tcPr>
          <w:p w:rsidR="00BB2A92" w:rsidRPr="004D2B77" w:rsidRDefault="00BB2A92" w:rsidP="00C4269B">
            <w:pPr>
              <w:tabs>
                <w:tab w:val="left" w:pos="567"/>
              </w:tabs>
              <w:spacing w:line="260" w:lineRule="exact"/>
              <w:rPr>
                <w:sz w:val="22"/>
                <w:lang w:val="pt-PT"/>
              </w:rPr>
            </w:pPr>
            <w:r w:rsidRPr="004D2B77">
              <w:rPr>
                <w:sz w:val="22"/>
                <w:lang w:val="pt-PT"/>
              </w:rPr>
              <w:t>Nintedanib Teva 100 mg cápsulas blandas EFG</w:t>
            </w:r>
          </w:p>
          <w:p w:rsidR="00BB2A92" w:rsidRPr="004D2B77" w:rsidRDefault="00BB2A92" w:rsidP="00C4269B">
            <w:pPr>
              <w:tabs>
                <w:tab w:val="left" w:pos="567"/>
              </w:tabs>
              <w:spacing w:line="260" w:lineRule="exact"/>
              <w:rPr>
                <w:sz w:val="22"/>
                <w:lang w:val="pt-PT"/>
              </w:rPr>
            </w:pPr>
            <w:r w:rsidRPr="004D2B77">
              <w:rPr>
                <w:sz w:val="22"/>
                <w:lang w:val="pt-PT"/>
              </w:rPr>
              <w:t>Nintedanib Teva 150 mg cápsulas blandas EFG</w:t>
            </w:r>
          </w:p>
        </w:tc>
      </w:tr>
      <w:tr w:rsidR="00BB2A92" w:rsidTr="00C4269B">
        <w:trPr>
          <w:trHeight w:val="516"/>
        </w:trPr>
        <w:tc>
          <w:tcPr>
            <w:tcW w:w="1849" w:type="dxa"/>
          </w:tcPr>
          <w:p w:rsidR="00BB2A92" w:rsidRDefault="00BB2A92" w:rsidP="00C4269B">
            <w:pPr>
              <w:tabs>
                <w:tab w:val="left" w:pos="567"/>
              </w:tabs>
              <w:spacing w:line="260" w:lineRule="exact"/>
              <w:rPr>
                <w:sz w:val="22"/>
              </w:rPr>
            </w:pPr>
            <w:r>
              <w:rPr>
                <w:sz w:val="22"/>
              </w:rPr>
              <w:t>Suomija</w:t>
            </w:r>
          </w:p>
        </w:tc>
        <w:tc>
          <w:tcPr>
            <w:tcW w:w="6116" w:type="dxa"/>
          </w:tcPr>
          <w:p w:rsidR="00BB2A92" w:rsidRPr="001F1430" w:rsidRDefault="00BB2A92" w:rsidP="00C4269B">
            <w:pPr>
              <w:tabs>
                <w:tab w:val="left" w:pos="567"/>
              </w:tabs>
              <w:spacing w:line="260" w:lineRule="exact"/>
              <w:rPr>
                <w:sz w:val="22"/>
              </w:rPr>
            </w:pPr>
            <w:r w:rsidRPr="001F1430">
              <w:rPr>
                <w:sz w:val="22"/>
              </w:rPr>
              <w:t>Nintedanib ratiopharm 100 mg kapseli, pehmeä</w:t>
            </w:r>
          </w:p>
          <w:p w:rsidR="00BB2A92" w:rsidRDefault="00BB2A92" w:rsidP="00C4269B">
            <w:pPr>
              <w:tabs>
                <w:tab w:val="left" w:pos="567"/>
              </w:tabs>
              <w:spacing w:line="260" w:lineRule="exact"/>
              <w:rPr>
                <w:sz w:val="22"/>
              </w:rPr>
            </w:pPr>
            <w:r w:rsidRPr="001F1430">
              <w:rPr>
                <w:sz w:val="22"/>
              </w:rPr>
              <w:t>Nintedanib ratiopharm 150 mg kapseli, pehmeä</w:t>
            </w:r>
          </w:p>
        </w:tc>
      </w:tr>
      <w:tr w:rsidR="00BB2A92" w:rsidTr="00C4269B">
        <w:trPr>
          <w:trHeight w:val="525"/>
        </w:trPr>
        <w:tc>
          <w:tcPr>
            <w:tcW w:w="1849" w:type="dxa"/>
          </w:tcPr>
          <w:p w:rsidR="00BB2A92" w:rsidRDefault="00BB2A92" w:rsidP="00C4269B">
            <w:pPr>
              <w:tabs>
                <w:tab w:val="left" w:pos="567"/>
              </w:tabs>
              <w:spacing w:line="260" w:lineRule="exact"/>
              <w:rPr>
                <w:sz w:val="22"/>
              </w:rPr>
            </w:pPr>
            <w:r>
              <w:rPr>
                <w:sz w:val="22"/>
              </w:rPr>
              <w:t>Prancūzija</w:t>
            </w:r>
          </w:p>
        </w:tc>
        <w:tc>
          <w:tcPr>
            <w:tcW w:w="6116" w:type="dxa"/>
          </w:tcPr>
          <w:p w:rsidR="00BB2A92" w:rsidRPr="001F1430" w:rsidRDefault="00BB2A92" w:rsidP="00C4269B">
            <w:pPr>
              <w:tabs>
                <w:tab w:val="left" w:pos="567"/>
              </w:tabs>
              <w:spacing w:line="260" w:lineRule="exact"/>
              <w:rPr>
                <w:sz w:val="22"/>
              </w:rPr>
            </w:pPr>
            <w:r w:rsidRPr="001F1430">
              <w:rPr>
                <w:sz w:val="22"/>
              </w:rPr>
              <w:t>NINTEDANIB TEVA 100mg, capsule molle</w:t>
            </w:r>
          </w:p>
          <w:p w:rsidR="00BB2A92" w:rsidRDefault="00BB2A92" w:rsidP="00C4269B">
            <w:pPr>
              <w:tabs>
                <w:tab w:val="left" w:pos="567"/>
              </w:tabs>
              <w:spacing w:line="260" w:lineRule="exact"/>
              <w:rPr>
                <w:sz w:val="22"/>
              </w:rPr>
            </w:pPr>
            <w:r w:rsidRPr="001F1430">
              <w:rPr>
                <w:sz w:val="22"/>
              </w:rPr>
              <w:t>NINTEDANIB TEVA 150mg, capsule molle</w:t>
            </w:r>
          </w:p>
        </w:tc>
      </w:tr>
      <w:tr w:rsidR="00BB2A92" w:rsidTr="00C4269B">
        <w:trPr>
          <w:trHeight w:val="267"/>
        </w:trPr>
        <w:tc>
          <w:tcPr>
            <w:tcW w:w="1849" w:type="dxa"/>
          </w:tcPr>
          <w:p w:rsidR="00BB2A92" w:rsidRDefault="00BB2A92" w:rsidP="00C4269B">
            <w:pPr>
              <w:tabs>
                <w:tab w:val="left" w:pos="567"/>
              </w:tabs>
              <w:spacing w:line="260" w:lineRule="exact"/>
              <w:rPr>
                <w:sz w:val="22"/>
              </w:rPr>
            </w:pPr>
            <w:r>
              <w:rPr>
                <w:sz w:val="22"/>
              </w:rPr>
              <w:t>Kroatija</w:t>
            </w:r>
          </w:p>
        </w:tc>
        <w:tc>
          <w:tcPr>
            <w:tcW w:w="6116" w:type="dxa"/>
          </w:tcPr>
          <w:p w:rsidR="00BB2A92" w:rsidRDefault="00BB2A92" w:rsidP="00C4269B">
            <w:pPr>
              <w:tabs>
                <w:tab w:val="left" w:pos="567"/>
              </w:tabs>
              <w:spacing w:line="260" w:lineRule="exact"/>
              <w:rPr>
                <w:sz w:val="22"/>
              </w:rPr>
            </w:pPr>
            <w:r w:rsidRPr="001F1430">
              <w:rPr>
                <w:sz w:val="22"/>
              </w:rPr>
              <w:t>Nintedanib Teva 100 mg, 150 mg meke kapsule</w:t>
            </w:r>
          </w:p>
        </w:tc>
      </w:tr>
      <w:tr w:rsidR="00BB2A92" w:rsidTr="00C4269B">
        <w:trPr>
          <w:trHeight w:val="258"/>
        </w:trPr>
        <w:tc>
          <w:tcPr>
            <w:tcW w:w="1849" w:type="dxa"/>
          </w:tcPr>
          <w:p w:rsidR="00BB2A92" w:rsidRPr="00F5427F" w:rsidRDefault="00BB2A92" w:rsidP="00C4269B">
            <w:pPr>
              <w:tabs>
                <w:tab w:val="left" w:pos="567"/>
              </w:tabs>
              <w:spacing w:line="260" w:lineRule="exact"/>
              <w:rPr>
                <w:sz w:val="22"/>
                <w:lang w:val="lt-LT"/>
              </w:rPr>
            </w:pPr>
            <w:r>
              <w:rPr>
                <w:sz w:val="22"/>
                <w:lang w:val="lt-LT"/>
              </w:rPr>
              <w:t>Islandija</w:t>
            </w:r>
          </w:p>
        </w:tc>
        <w:tc>
          <w:tcPr>
            <w:tcW w:w="6116" w:type="dxa"/>
          </w:tcPr>
          <w:p w:rsidR="00BB2A92" w:rsidRDefault="00BB2A92" w:rsidP="00C4269B">
            <w:pPr>
              <w:tabs>
                <w:tab w:val="left" w:pos="567"/>
              </w:tabs>
              <w:spacing w:line="260" w:lineRule="exact"/>
              <w:rPr>
                <w:sz w:val="22"/>
              </w:rPr>
            </w:pPr>
            <w:r w:rsidRPr="001F1430">
              <w:rPr>
                <w:sz w:val="22"/>
              </w:rPr>
              <w:t>Nintedanib Teva</w:t>
            </w:r>
          </w:p>
        </w:tc>
      </w:tr>
      <w:tr w:rsidR="00BB2A92" w:rsidTr="00C4269B">
        <w:trPr>
          <w:trHeight w:val="258"/>
        </w:trPr>
        <w:tc>
          <w:tcPr>
            <w:tcW w:w="1849" w:type="dxa"/>
          </w:tcPr>
          <w:p w:rsidR="00BB2A92" w:rsidRDefault="00BB2A92" w:rsidP="00C4269B">
            <w:pPr>
              <w:tabs>
                <w:tab w:val="left" w:pos="567"/>
              </w:tabs>
              <w:spacing w:line="260" w:lineRule="exact"/>
              <w:rPr>
                <w:sz w:val="22"/>
              </w:rPr>
            </w:pPr>
            <w:r>
              <w:rPr>
                <w:sz w:val="22"/>
              </w:rPr>
              <w:t>Italija</w:t>
            </w:r>
          </w:p>
        </w:tc>
        <w:tc>
          <w:tcPr>
            <w:tcW w:w="6116" w:type="dxa"/>
          </w:tcPr>
          <w:p w:rsidR="00BB2A92" w:rsidRDefault="00BB2A92" w:rsidP="00C4269B">
            <w:pPr>
              <w:tabs>
                <w:tab w:val="left" w:pos="567"/>
              </w:tabs>
              <w:spacing w:line="260" w:lineRule="exact"/>
              <w:rPr>
                <w:sz w:val="22"/>
              </w:rPr>
            </w:pPr>
            <w:r w:rsidRPr="001F1430">
              <w:rPr>
                <w:sz w:val="22"/>
              </w:rPr>
              <w:t>Nintedanib Teva</w:t>
            </w:r>
          </w:p>
        </w:tc>
      </w:tr>
      <w:tr w:rsidR="00BB2A92" w:rsidTr="00C4269B">
        <w:trPr>
          <w:trHeight w:val="525"/>
        </w:trPr>
        <w:tc>
          <w:tcPr>
            <w:tcW w:w="1849" w:type="dxa"/>
          </w:tcPr>
          <w:p w:rsidR="00BB2A92" w:rsidRDefault="00BB2A92" w:rsidP="00C4269B">
            <w:pPr>
              <w:tabs>
                <w:tab w:val="left" w:pos="567"/>
              </w:tabs>
              <w:spacing w:line="260" w:lineRule="exact"/>
              <w:rPr>
                <w:sz w:val="22"/>
              </w:rPr>
            </w:pPr>
            <w:r>
              <w:rPr>
                <w:sz w:val="22"/>
              </w:rPr>
              <w:t>Lietuva</w:t>
            </w:r>
          </w:p>
        </w:tc>
        <w:tc>
          <w:tcPr>
            <w:tcW w:w="6116" w:type="dxa"/>
          </w:tcPr>
          <w:p w:rsidR="00BB2A92" w:rsidRPr="001F1430" w:rsidRDefault="00BB2A92" w:rsidP="00C4269B">
            <w:pPr>
              <w:tabs>
                <w:tab w:val="left" w:pos="567"/>
              </w:tabs>
              <w:spacing w:line="260" w:lineRule="exact"/>
              <w:rPr>
                <w:sz w:val="22"/>
              </w:rPr>
            </w:pPr>
            <w:r w:rsidRPr="001F1430">
              <w:rPr>
                <w:sz w:val="22"/>
              </w:rPr>
              <w:t>Nintedanib Teva 100 mg minkštosios kapsulės</w:t>
            </w:r>
          </w:p>
          <w:p w:rsidR="00BB2A92" w:rsidRDefault="00BB2A92" w:rsidP="00C4269B">
            <w:pPr>
              <w:tabs>
                <w:tab w:val="left" w:pos="567"/>
              </w:tabs>
              <w:spacing w:line="260" w:lineRule="exact"/>
              <w:rPr>
                <w:sz w:val="22"/>
              </w:rPr>
            </w:pPr>
            <w:r w:rsidRPr="001F1430">
              <w:rPr>
                <w:sz w:val="22"/>
              </w:rPr>
              <w:t>Nintedanib Teva 150 mg minkštosios kapsulės</w:t>
            </w:r>
          </w:p>
        </w:tc>
      </w:tr>
      <w:tr w:rsidR="00BB2A92" w:rsidTr="00C4269B">
        <w:trPr>
          <w:trHeight w:val="525"/>
        </w:trPr>
        <w:tc>
          <w:tcPr>
            <w:tcW w:w="1849" w:type="dxa"/>
          </w:tcPr>
          <w:p w:rsidR="00BB2A92" w:rsidRDefault="00BB2A92" w:rsidP="00C4269B">
            <w:pPr>
              <w:tabs>
                <w:tab w:val="left" w:pos="567"/>
              </w:tabs>
              <w:spacing w:line="260" w:lineRule="exact"/>
              <w:rPr>
                <w:sz w:val="22"/>
              </w:rPr>
            </w:pPr>
            <w:r>
              <w:rPr>
                <w:sz w:val="22"/>
              </w:rPr>
              <w:t>Latvija</w:t>
            </w:r>
          </w:p>
        </w:tc>
        <w:tc>
          <w:tcPr>
            <w:tcW w:w="6116" w:type="dxa"/>
          </w:tcPr>
          <w:p w:rsidR="00BB2A92" w:rsidRPr="001F1430" w:rsidRDefault="00BB2A92" w:rsidP="00C4269B">
            <w:pPr>
              <w:tabs>
                <w:tab w:val="left" w:pos="567"/>
              </w:tabs>
              <w:spacing w:line="260" w:lineRule="exact"/>
              <w:rPr>
                <w:sz w:val="22"/>
              </w:rPr>
            </w:pPr>
            <w:r w:rsidRPr="001F1430">
              <w:rPr>
                <w:sz w:val="22"/>
              </w:rPr>
              <w:t>Nintedanib Teva 100 mg mīkstās kapsulas</w:t>
            </w:r>
          </w:p>
          <w:p w:rsidR="00BB2A92" w:rsidRDefault="00BB2A92" w:rsidP="00C4269B">
            <w:pPr>
              <w:tabs>
                <w:tab w:val="left" w:pos="567"/>
              </w:tabs>
              <w:spacing w:line="260" w:lineRule="exact"/>
              <w:rPr>
                <w:sz w:val="22"/>
              </w:rPr>
            </w:pPr>
            <w:r w:rsidRPr="001F1430">
              <w:rPr>
                <w:sz w:val="22"/>
              </w:rPr>
              <w:t>Nintedanib Teva 150 mg mīkstās kapsulas</w:t>
            </w:r>
          </w:p>
        </w:tc>
      </w:tr>
      <w:tr w:rsidR="00BB2A92" w:rsidTr="00C4269B">
        <w:trPr>
          <w:trHeight w:val="525"/>
        </w:trPr>
        <w:tc>
          <w:tcPr>
            <w:tcW w:w="1849" w:type="dxa"/>
          </w:tcPr>
          <w:p w:rsidR="00BB2A92" w:rsidRDefault="00BB2A92" w:rsidP="00C4269B">
            <w:pPr>
              <w:tabs>
                <w:tab w:val="left" w:pos="567"/>
              </w:tabs>
              <w:spacing w:line="260" w:lineRule="exact"/>
              <w:rPr>
                <w:sz w:val="22"/>
              </w:rPr>
            </w:pPr>
            <w:r>
              <w:rPr>
                <w:sz w:val="22"/>
              </w:rPr>
              <w:t>Liuksemburgas</w:t>
            </w:r>
          </w:p>
        </w:tc>
        <w:tc>
          <w:tcPr>
            <w:tcW w:w="6116" w:type="dxa"/>
          </w:tcPr>
          <w:p w:rsidR="00BB2A92" w:rsidRPr="001F1430" w:rsidRDefault="00BB2A92" w:rsidP="00C4269B">
            <w:pPr>
              <w:tabs>
                <w:tab w:val="left" w:pos="567"/>
              </w:tabs>
              <w:spacing w:line="260" w:lineRule="exact"/>
              <w:rPr>
                <w:sz w:val="22"/>
              </w:rPr>
            </w:pPr>
            <w:r w:rsidRPr="001F1430">
              <w:rPr>
                <w:sz w:val="22"/>
              </w:rPr>
              <w:t>Nintedanib Teva 100 mg capsules molles</w:t>
            </w:r>
          </w:p>
          <w:p w:rsidR="00BB2A92" w:rsidRDefault="00BB2A92" w:rsidP="00C4269B">
            <w:pPr>
              <w:tabs>
                <w:tab w:val="left" w:pos="567"/>
              </w:tabs>
              <w:spacing w:line="260" w:lineRule="exact"/>
              <w:rPr>
                <w:sz w:val="22"/>
              </w:rPr>
            </w:pPr>
            <w:r w:rsidRPr="001F1430">
              <w:rPr>
                <w:sz w:val="22"/>
              </w:rPr>
              <w:t>Nintedanib Teva 150 mg capsules molles</w:t>
            </w:r>
          </w:p>
        </w:tc>
      </w:tr>
      <w:tr w:rsidR="00BB2A92" w:rsidTr="00C4269B">
        <w:trPr>
          <w:trHeight w:val="525"/>
        </w:trPr>
        <w:tc>
          <w:tcPr>
            <w:tcW w:w="1849" w:type="dxa"/>
          </w:tcPr>
          <w:p w:rsidR="00BB2A92" w:rsidRDefault="00BB2A92" w:rsidP="00C4269B">
            <w:pPr>
              <w:tabs>
                <w:tab w:val="left" w:pos="567"/>
              </w:tabs>
              <w:spacing w:line="260" w:lineRule="exact"/>
              <w:rPr>
                <w:sz w:val="22"/>
              </w:rPr>
            </w:pPr>
            <w:r>
              <w:rPr>
                <w:sz w:val="22"/>
              </w:rPr>
              <w:t>Nyderlandai</w:t>
            </w:r>
          </w:p>
        </w:tc>
        <w:tc>
          <w:tcPr>
            <w:tcW w:w="6116" w:type="dxa"/>
          </w:tcPr>
          <w:p w:rsidR="00BB2A92" w:rsidRPr="001F1430" w:rsidRDefault="00BB2A92" w:rsidP="00C4269B">
            <w:pPr>
              <w:tabs>
                <w:tab w:val="left" w:pos="567"/>
              </w:tabs>
              <w:spacing w:line="260" w:lineRule="exact"/>
              <w:rPr>
                <w:sz w:val="22"/>
              </w:rPr>
            </w:pPr>
            <w:r w:rsidRPr="001F1430">
              <w:rPr>
                <w:sz w:val="22"/>
              </w:rPr>
              <w:t>Nintedanib Teva 100 mg, zachte capsules</w:t>
            </w:r>
          </w:p>
          <w:p w:rsidR="00BB2A92" w:rsidRDefault="00BB2A92" w:rsidP="00C4269B">
            <w:pPr>
              <w:tabs>
                <w:tab w:val="left" w:pos="567"/>
              </w:tabs>
              <w:spacing w:line="260" w:lineRule="exact"/>
              <w:rPr>
                <w:sz w:val="22"/>
              </w:rPr>
            </w:pPr>
            <w:r w:rsidRPr="001F1430">
              <w:rPr>
                <w:sz w:val="22"/>
              </w:rPr>
              <w:t>Nintedanib Teva 150 mg, zachte capsules</w:t>
            </w:r>
          </w:p>
        </w:tc>
      </w:tr>
      <w:tr w:rsidR="00BB2A92" w:rsidTr="00C4269B">
        <w:trPr>
          <w:trHeight w:val="258"/>
        </w:trPr>
        <w:tc>
          <w:tcPr>
            <w:tcW w:w="1849" w:type="dxa"/>
          </w:tcPr>
          <w:p w:rsidR="00BB2A92" w:rsidRDefault="00BB2A92" w:rsidP="00C4269B">
            <w:pPr>
              <w:tabs>
                <w:tab w:val="left" w:pos="567"/>
              </w:tabs>
              <w:spacing w:line="260" w:lineRule="exact"/>
              <w:rPr>
                <w:sz w:val="22"/>
              </w:rPr>
            </w:pPr>
            <w:r>
              <w:rPr>
                <w:sz w:val="22"/>
              </w:rPr>
              <w:t>Norvegija</w:t>
            </w:r>
          </w:p>
        </w:tc>
        <w:tc>
          <w:tcPr>
            <w:tcW w:w="6116" w:type="dxa"/>
          </w:tcPr>
          <w:p w:rsidR="00BB2A92" w:rsidRDefault="00BB2A92" w:rsidP="00C4269B">
            <w:pPr>
              <w:tabs>
                <w:tab w:val="left" w:pos="567"/>
              </w:tabs>
              <w:spacing w:line="260" w:lineRule="exact"/>
              <w:rPr>
                <w:sz w:val="22"/>
              </w:rPr>
            </w:pPr>
            <w:r w:rsidRPr="001F1430">
              <w:rPr>
                <w:sz w:val="22"/>
              </w:rPr>
              <w:t>Nintedanib Teva</w:t>
            </w:r>
          </w:p>
        </w:tc>
      </w:tr>
      <w:tr w:rsidR="00BB2A92" w:rsidTr="00C4269B">
        <w:trPr>
          <w:trHeight w:val="258"/>
        </w:trPr>
        <w:tc>
          <w:tcPr>
            <w:tcW w:w="1849" w:type="dxa"/>
          </w:tcPr>
          <w:p w:rsidR="00BB2A92" w:rsidRDefault="00BB2A92" w:rsidP="00C4269B">
            <w:pPr>
              <w:tabs>
                <w:tab w:val="left" w:pos="567"/>
              </w:tabs>
              <w:spacing w:line="260" w:lineRule="exact"/>
              <w:rPr>
                <w:sz w:val="22"/>
              </w:rPr>
            </w:pPr>
            <w:r>
              <w:rPr>
                <w:sz w:val="22"/>
              </w:rPr>
              <w:t>Lenkija</w:t>
            </w:r>
          </w:p>
        </w:tc>
        <w:tc>
          <w:tcPr>
            <w:tcW w:w="6116" w:type="dxa"/>
          </w:tcPr>
          <w:p w:rsidR="00BB2A92" w:rsidRDefault="00BB2A92" w:rsidP="00C4269B">
            <w:pPr>
              <w:tabs>
                <w:tab w:val="left" w:pos="567"/>
              </w:tabs>
              <w:spacing w:line="260" w:lineRule="exact"/>
              <w:rPr>
                <w:sz w:val="22"/>
              </w:rPr>
            </w:pPr>
            <w:r w:rsidRPr="001F1430">
              <w:rPr>
                <w:sz w:val="22"/>
              </w:rPr>
              <w:t>Nintedanib Teva</w:t>
            </w:r>
          </w:p>
        </w:tc>
      </w:tr>
      <w:tr w:rsidR="00BB2A92" w:rsidTr="00C4269B">
        <w:trPr>
          <w:trHeight w:val="267"/>
        </w:trPr>
        <w:tc>
          <w:tcPr>
            <w:tcW w:w="1849" w:type="dxa"/>
          </w:tcPr>
          <w:p w:rsidR="00BB2A92" w:rsidRDefault="00BB2A92" w:rsidP="00C4269B">
            <w:pPr>
              <w:tabs>
                <w:tab w:val="left" w:pos="567"/>
              </w:tabs>
              <w:spacing w:line="260" w:lineRule="exact"/>
              <w:rPr>
                <w:sz w:val="22"/>
              </w:rPr>
            </w:pPr>
            <w:r>
              <w:rPr>
                <w:sz w:val="22"/>
              </w:rPr>
              <w:t>Portugalija</w:t>
            </w:r>
          </w:p>
        </w:tc>
        <w:tc>
          <w:tcPr>
            <w:tcW w:w="6116" w:type="dxa"/>
          </w:tcPr>
          <w:p w:rsidR="00BB2A92" w:rsidRDefault="00BB2A92" w:rsidP="00C4269B">
            <w:pPr>
              <w:tabs>
                <w:tab w:val="left" w:pos="567"/>
              </w:tabs>
              <w:spacing w:line="260" w:lineRule="exact"/>
              <w:rPr>
                <w:sz w:val="22"/>
              </w:rPr>
            </w:pPr>
            <w:r w:rsidRPr="001F1430">
              <w:rPr>
                <w:sz w:val="22"/>
              </w:rPr>
              <w:t>Nintedanib Zidrium</w:t>
            </w:r>
          </w:p>
        </w:tc>
      </w:tr>
      <w:tr w:rsidR="00BB2A92" w:rsidTr="00C4269B">
        <w:trPr>
          <w:trHeight w:val="258"/>
        </w:trPr>
        <w:tc>
          <w:tcPr>
            <w:tcW w:w="1849" w:type="dxa"/>
          </w:tcPr>
          <w:p w:rsidR="00BB2A92" w:rsidRDefault="00BB2A92" w:rsidP="00C4269B">
            <w:pPr>
              <w:tabs>
                <w:tab w:val="left" w:pos="567"/>
              </w:tabs>
              <w:spacing w:line="260" w:lineRule="exact"/>
              <w:rPr>
                <w:sz w:val="22"/>
              </w:rPr>
            </w:pPr>
            <w:r>
              <w:rPr>
                <w:sz w:val="22"/>
              </w:rPr>
              <w:t>Rumunija</w:t>
            </w:r>
          </w:p>
        </w:tc>
        <w:tc>
          <w:tcPr>
            <w:tcW w:w="6116" w:type="dxa"/>
          </w:tcPr>
          <w:p w:rsidR="00BB2A92" w:rsidRDefault="00BB2A92" w:rsidP="00C4269B">
            <w:pPr>
              <w:tabs>
                <w:tab w:val="left" w:pos="567"/>
              </w:tabs>
              <w:spacing w:line="260" w:lineRule="exact"/>
              <w:rPr>
                <w:sz w:val="22"/>
              </w:rPr>
            </w:pPr>
            <w:r w:rsidRPr="001F1430">
              <w:rPr>
                <w:sz w:val="22"/>
              </w:rPr>
              <w:t>Nintedanib Teva 100 mg, 150 mg capsule moi</w:t>
            </w:r>
          </w:p>
        </w:tc>
      </w:tr>
      <w:tr w:rsidR="00BB2A92" w:rsidTr="00C4269B">
        <w:trPr>
          <w:trHeight w:val="267"/>
        </w:trPr>
        <w:tc>
          <w:tcPr>
            <w:tcW w:w="1849" w:type="dxa"/>
          </w:tcPr>
          <w:p w:rsidR="00BB2A92" w:rsidRDefault="00BB2A92" w:rsidP="00C4269B">
            <w:pPr>
              <w:tabs>
                <w:tab w:val="left" w:pos="567"/>
              </w:tabs>
              <w:spacing w:line="260" w:lineRule="exact"/>
              <w:rPr>
                <w:sz w:val="22"/>
              </w:rPr>
            </w:pPr>
            <w:r>
              <w:rPr>
                <w:sz w:val="22"/>
              </w:rPr>
              <w:t>Švedija</w:t>
            </w:r>
          </w:p>
        </w:tc>
        <w:tc>
          <w:tcPr>
            <w:tcW w:w="6116" w:type="dxa"/>
          </w:tcPr>
          <w:p w:rsidR="00BB2A92" w:rsidRDefault="00BB2A92" w:rsidP="00C4269B">
            <w:pPr>
              <w:tabs>
                <w:tab w:val="left" w:pos="567"/>
              </w:tabs>
              <w:spacing w:line="260" w:lineRule="exact"/>
              <w:rPr>
                <w:sz w:val="22"/>
              </w:rPr>
            </w:pPr>
            <w:r w:rsidRPr="001F1430">
              <w:rPr>
                <w:sz w:val="22"/>
              </w:rPr>
              <w:t>Nintedanib Teva</w:t>
            </w:r>
          </w:p>
        </w:tc>
      </w:tr>
      <w:tr w:rsidR="00BB2A92" w:rsidTr="00C4269B">
        <w:trPr>
          <w:trHeight w:val="525"/>
        </w:trPr>
        <w:tc>
          <w:tcPr>
            <w:tcW w:w="1849" w:type="dxa"/>
          </w:tcPr>
          <w:p w:rsidR="00BB2A92" w:rsidRDefault="00BB2A92" w:rsidP="00C4269B">
            <w:pPr>
              <w:tabs>
                <w:tab w:val="left" w:pos="567"/>
              </w:tabs>
              <w:spacing w:line="260" w:lineRule="exact"/>
              <w:rPr>
                <w:sz w:val="22"/>
              </w:rPr>
            </w:pPr>
            <w:r>
              <w:rPr>
                <w:sz w:val="22"/>
              </w:rPr>
              <w:t>Slovakija</w:t>
            </w:r>
          </w:p>
        </w:tc>
        <w:tc>
          <w:tcPr>
            <w:tcW w:w="6116" w:type="dxa"/>
          </w:tcPr>
          <w:p w:rsidR="00BB2A92" w:rsidRPr="001F1430" w:rsidRDefault="00BB2A92" w:rsidP="00C4269B">
            <w:pPr>
              <w:tabs>
                <w:tab w:val="left" w:pos="567"/>
              </w:tabs>
              <w:spacing w:line="260" w:lineRule="exact"/>
              <w:rPr>
                <w:sz w:val="22"/>
              </w:rPr>
            </w:pPr>
            <w:r w:rsidRPr="001F1430">
              <w:rPr>
                <w:sz w:val="22"/>
              </w:rPr>
              <w:t>Nintedanib Teva 100 mg mäkké kapsuly</w:t>
            </w:r>
          </w:p>
          <w:p w:rsidR="00BB2A92" w:rsidRDefault="00BB2A92" w:rsidP="00C4269B">
            <w:pPr>
              <w:tabs>
                <w:tab w:val="left" w:pos="567"/>
              </w:tabs>
              <w:spacing w:line="260" w:lineRule="exact"/>
              <w:rPr>
                <w:sz w:val="22"/>
              </w:rPr>
            </w:pPr>
            <w:r w:rsidRPr="001F1430">
              <w:rPr>
                <w:sz w:val="22"/>
              </w:rPr>
              <w:t>Nintedanib Teva 150 mg mäkké kapsuly</w:t>
            </w:r>
          </w:p>
        </w:tc>
      </w:tr>
    </w:tbl>
    <w:p w:rsidR="00BB2A92" w:rsidRPr="0023629B" w:rsidRDefault="00BB2A92" w:rsidP="00BB2A92">
      <w:pPr>
        <w:tabs>
          <w:tab w:val="left" w:pos="567"/>
        </w:tabs>
        <w:spacing w:line="260" w:lineRule="exact"/>
        <w:ind w:left="567" w:hanging="567"/>
        <w:rPr>
          <w:sz w:val="22"/>
        </w:rPr>
      </w:pPr>
    </w:p>
    <w:p w:rsidR="00BB2A92" w:rsidRPr="0023629B" w:rsidRDefault="00BB2A92" w:rsidP="00BB2A92">
      <w:pPr>
        <w:numPr>
          <w:ilvl w:val="12"/>
          <w:numId w:val="0"/>
        </w:numPr>
        <w:ind w:right="-2"/>
        <w:rPr>
          <w:b/>
          <w:sz w:val="22"/>
        </w:rPr>
      </w:pPr>
      <w:r w:rsidRPr="0023629B">
        <w:rPr>
          <w:b/>
          <w:sz w:val="22"/>
        </w:rPr>
        <w:t>Šis pakuotės lapel</w:t>
      </w:r>
      <w:r>
        <w:rPr>
          <w:b/>
          <w:sz w:val="22"/>
        </w:rPr>
        <w:t>is paskutinį kartą peržiūrėtas 2025-05-15.</w:t>
      </w:r>
    </w:p>
    <w:p w:rsidR="00BB2A92" w:rsidRDefault="00BB2A92" w:rsidP="00BB2A92">
      <w:pPr>
        <w:numPr>
          <w:ilvl w:val="12"/>
          <w:numId w:val="0"/>
        </w:numPr>
        <w:tabs>
          <w:tab w:val="left" w:pos="567"/>
        </w:tabs>
        <w:ind w:right="-2"/>
        <w:rPr>
          <w:i/>
          <w:color w:val="008000"/>
          <w:sz w:val="22"/>
          <w:szCs w:val="24"/>
        </w:rPr>
      </w:pPr>
    </w:p>
    <w:p w:rsidR="00BB2A92" w:rsidRPr="00296ED8" w:rsidRDefault="00BB2A92" w:rsidP="00BB2A92">
      <w:pPr>
        <w:numPr>
          <w:ilvl w:val="12"/>
          <w:numId w:val="0"/>
        </w:numPr>
        <w:ind w:right="-2"/>
        <w:rPr>
          <w:bCs/>
          <w:i/>
          <w:iCs/>
          <w:sz w:val="22"/>
          <w:szCs w:val="24"/>
        </w:rPr>
      </w:pPr>
      <w:r w:rsidRPr="001823A3">
        <w:rPr>
          <w:bCs/>
          <w:i/>
          <w:iCs/>
          <w:sz w:val="22"/>
          <w:szCs w:val="24"/>
          <w:highlight w:val="lightGray"/>
        </w:rPr>
        <w:t>QR kodas ir URL</w:t>
      </w:r>
    </w:p>
    <w:p w:rsidR="00BB2A92" w:rsidRPr="0023629B" w:rsidRDefault="00BB2A92" w:rsidP="00BB2A92">
      <w:pPr>
        <w:numPr>
          <w:ilvl w:val="12"/>
          <w:numId w:val="0"/>
        </w:numPr>
        <w:ind w:right="-2"/>
        <w:rPr>
          <w:b/>
          <w:sz w:val="22"/>
          <w:szCs w:val="24"/>
        </w:rPr>
      </w:pPr>
      <w:r w:rsidRPr="00296ED8">
        <w:rPr>
          <w:b/>
          <w:sz w:val="22"/>
          <w:szCs w:val="24"/>
          <w:highlight w:val="lightGray"/>
        </w:rPr>
        <w:t>&lt;Kiti informacijos šaltiniai&gt;</w:t>
      </w:r>
    </w:p>
    <w:p w:rsidR="00BB2A92" w:rsidRPr="009F5E12" w:rsidRDefault="00BB2A92" w:rsidP="00BB2A92">
      <w:pPr>
        <w:numPr>
          <w:ilvl w:val="12"/>
          <w:numId w:val="0"/>
        </w:numPr>
        <w:ind w:right="-2"/>
        <w:rPr>
          <w:noProof/>
          <w:sz w:val="22"/>
          <w:szCs w:val="22"/>
          <w:highlight w:val="lightGray"/>
        </w:rPr>
      </w:pPr>
      <w:r w:rsidRPr="009F5E12">
        <w:rPr>
          <w:noProof/>
          <w:sz w:val="22"/>
          <w:szCs w:val="22"/>
          <w:highlight w:val="lightGray"/>
        </w:rPr>
        <w:t xml:space="preserve">&lt;Naujausią patvirtintą informaciją apie šį vaistą rasite išmaniuoju telefonu/įrenginiu nuskaitę &lt;QR kodą&gt; &lt;kitą 2D brūkšninį kodą&gt; &lt;NFC&gt;, esantį &lt;PL&gt; &lt;išorinėje dėžutėje&gt; &lt;vidinėje pakuotėje&gt;. Ta pati informacija taip pat yra prieinama šiuo URL: {URL} &lt; ir Valstybinės vaistų kontrolės tarnybos prie Lietuvos Respublikos sveikatos apsaugos ministerijos tinklalapyje https://vvkt.lrv.lt/lt/.&gt;&gt; </w:t>
      </w:r>
    </w:p>
    <w:p w:rsidR="00BB2A92" w:rsidRDefault="00BB2A92" w:rsidP="00BB2A92">
      <w:pPr>
        <w:numPr>
          <w:ilvl w:val="12"/>
          <w:numId w:val="0"/>
        </w:numPr>
        <w:ind w:right="-2"/>
        <w:rPr>
          <w:noProof/>
          <w:sz w:val="22"/>
          <w:szCs w:val="22"/>
        </w:rPr>
      </w:pPr>
      <w:r w:rsidRPr="009F5E12">
        <w:rPr>
          <w:noProof/>
          <w:sz w:val="22"/>
          <w:szCs w:val="22"/>
          <w:highlight w:val="lightGray"/>
        </w:rPr>
        <w:t>&lt;{QR kodas}&gt; &lt;{kitas 2D barkodas}&gt; &lt;{NFC}&gt;</w:t>
      </w:r>
    </w:p>
    <w:p w:rsidR="00BB2A92" w:rsidRPr="009F5E12" w:rsidRDefault="00BB2A92" w:rsidP="00BB2A92">
      <w:pPr>
        <w:numPr>
          <w:ilvl w:val="12"/>
          <w:numId w:val="0"/>
        </w:numPr>
        <w:ind w:right="-2"/>
        <w:rPr>
          <w:noProof/>
          <w:sz w:val="22"/>
          <w:szCs w:val="22"/>
          <w:highlight w:val="yellow"/>
        </w:rPr>
      </w:pPr>
    </w:p>
    <w:p w:rsidR="00BB2A92" w:rsidRPr="009F5E12" w:rsidRDefault="00BB2A92" w:rsidP="00BB2A92">
      <w:pPr>
        <w:numPr>
          <w:ilvl w:val="12"/>
          <w:numId w:val="0"/>
        </w:numPr>
        <w:tabs>
          <w:tab w:val="left" w:pos="567"/>
        </w:tabs>
        <w:ind w:right="-2"/>
        <w:rPr>
          <w:i/>
          <w:sz w:val="22"/>
          <w:szCs w:val="24"/>
          <w:highlight w:val="lightGray"/>
        </w:rPr>
      </w:pPr>
      <w:r w:rsidRPr="009F5E12">
        <w:rPr>
          <w:i/>
          <w:sz w:val="22"/>
          <w:szCs w:val="24"/>
          <w:highlight w:val="lightGray"/>
        </w:rPr>
        <w:t>Tik URL</w:t>
      </w:r>
    </w:p>
    <w:p w:rsidR="00BB2A92" w:rsidRPr="009F5E12" w:rsidRDefault="00BB2A92" w:rsidP="00BB2A92">
      <w:pPr>
        <w:numPr>
          <w:ilvl w:val="12"/>
          <w:numId w:val="0"/>
        </w:numPr>
        <w:tabs>
          <w:tab w:val="left" w:pos="567"/>
        </w:tabs>
        <w:ind w:right="-2"/>
        <w:rPr>
          <w:b/>
          <w:bCs/>
          <w:iCs/>
          <w:sz w:val="22"/>
          <w:szCs w:val="24"/>
          <w:highlight w:val="lightGray"/>
        </w:rPr>
      </w:pPr>
      <w:r w:rsidRPr="009F5E12">
        <w:rPr>
          <w:b/>
          <w:bCs/>
          <w:iCs/>
          <w:sz w:val="22"/>
          <w:szCs w:val="24"/>
          <w:highlight w:val="lightGray"/>
        </w:rPr>
        <w:t>&lt;Kiti informacijos šaltiniai&gt;</w:t>
      </w:r>
    </w:p>
    <w:p w:rsidR="00BB2A92" w:rsidRPr="009F5E12" w:rsidRDefault="00BB2A92" w:rsidP="00BB2A92">
      <w:pPr>
        <w:numPr>
          <w:ilvl w:val="12"/>
          <w:numId w:val="0"/>
        </w:numPr>
        <w:tabs>
          <w:tab w:val="left" w:pos="567"/>
        </w:tabs>
        <w:ind w:right="-2"/>
        <w:rPr>
          <w:iCs/>
          <w:sz w:val="22"/>
          <w:szCs w:val="24"/>
        </w:rPr>
      </w:pPr>
      <w:r w:rsidRPr="009F5E12">
        <w:rPr>
          <w:iCs/>
          <w:sz w:val="22"/>
          <w:szCs w:val="24"/>
          <w:highlight w:val="lightGray"/>
        </w:rPr>
        <w:t>&lt;Naujausią patvirtintą informaciją apie šį vaistą rasite šiuo URL: {URL} &lt;ir Valstybinės vaistų kontrolės tarnybos prie Lietuvos Respublikos sveikatos apsaugos ministerijos tinklalapyje https://vvkt.lrv.lt/lt/.&gt;&gt;</w:t>
      </w:r>
    </w:p>
    <w:p w:rsidR="00BB2A92" w:rsidRPr="0023629B" w:rsidRDefault="00BB2A92" w:rsidP="00BB2A92">
      <w:pPr>
        <w:numPr>
          <w:ilvl w:val="12"/>
          <w:numId w:val="0"/>
        </w:numPr>
        <w:tabs>
          <w:tab w:val="left" w:pos="567"/>
        </w:tabs>
        <w:ind w:right="-2"/>
        <w:rPr>
          <w:i/>
          <w:sz w:val="22"/>
          <w:szCs w:val="24"/>
        </w:rPr>
      </w:pPr>
    </w:p>
    <w:p w:rsidR="00BB2A92" w:rsidRDefault="00BB2A92" w:rsidP="00BB2A92">
      <w:pPr>
        <w:numPr>
          <w:ilvl w:val="12"/>
          <w:numId w:val="0"/>
        </w:numPr>
        <w:tabs>
          <w:tab w:val="left" w:pos="567"/>
        </w:tabs>
        <w:ind w:right="-2"/>
        <w:rPr>
          <w:sz w:val="22"/>
        </w:rPr>
      </w:pPr>
      <w:r w:rsidRPr="0023629B">
        <w:rPr>
          <w:sz w:val="22"/>
        </w:rPr>
        <w:t xml:space="preserve">Išsami informacija apie šį </w:t>
      </w:r>
      <w:r w:rsidRPr="0023629B">
        <w:rPr>
          <w:sz w:val="22"/>
          <w:szCs w:val="24"/>
        </w:rPr>
        <w:t>vaistą</w:t>
      </w:r>
      <w:r w:rsidRPr="0023629B">
        <w:rPr>
          <w:sz w:val="22"/>
        </w:rPr>
        <w:t xml:space="preserve"> pateikiama Valstybinės vaistų kontrolės tarnybos prie Lietuvos Respublikos sveikatos apsaugos ministerijos tinklalapyje</w:t>
      </w:r>
      <w:r>
        <w:rPr>
          <w:sz w:val="22"/>
        </w:rPr>
        <w:t xml:space="preserve"> </w:t>
      </w:r>
      <w:r w:rsidRPr="00E109DD">
        <w:rPr>
          <w:sz w:val="22"/>
        </w:rPr>
        <w:t>https://vvkt.lrv.lt/lt/.</w:t>
      </w:r>
    </w:p>
    <w:p w:rsidR="00BB2A92" w:rsidRDefault="00BB2A92" w:rsidP="00BB2A92">
      <w:pPr>
        <w:numPr>
          <w:ilvl w:val="12"/>
          <w:numId w:val="0"/>
        </w:numPr>
        <w:tabs>
          <w:tab w:val="left" w:pos="567"/>
        </w:tabs>
        <w:ind w:right="-2"/>
        <w:rPr>
          <w:sz w:val="22"/>
        </w:rPr>
      </w:pPr>
    </w:p>
    <w:p w:rsidR="00BB2A92" w:rsidRDefault="00BB2A92" w:rsidP="00BB2A92">
      <w:pPr>
        <w:numPr>
          <w:ilvl w:val="12"/>
          <w:numId w:val="0"/>
        </w:numPr>
        <w:tabs>
          <w:tab w:val="left" w:pos="567"/>
        </w:tabs>
        <w:ind w:right="-2"/>
        <w:rPr>
          <w:sz w:val="22"/>
        </w:rPr>
      </w:pPr>
    </w:p>
    <w:p w:rsidR="00BA6577" w:rsidRDefault="00BA6577">
      <w:bookmarkStart w:id="0" w:name="_GoBack"/>
      <w:bookmarkEnd w:id="0"/>
    </w:p>
    <w:sectPr w:rsidR="00BA6577" w:rsidSect="007267DC">
      <w:headerReference w:type="first" r:id="rId5"/>
      <w:pgSz w:w="11906" w:h="16838" w:code="9"/>
      <w:pgMar w:top="1134" w:right="1418" w:bottom="1134" w:left="1418" w:header="737" w:footer="737" w:gutter="0"/>
      <w:pgNumType w:start="1"/>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Yu Gothic UI"/>
    <w:panose1 w:val="00000000000000000000"/>
    <w:charset w:val="80"/>
    <w:family w:val="auto"/>
    <w:notTrueType/>
    <w:pitch w:val="default"/>
    <w:sig w:usb0="00000001" w:usb1="08070000" w:usb2="00000010" w:usb3="00000000" w:csb0="00020000" w:csb1="00000000"/>
  </w:font>
  <w:font w:name="TimesNewRoman,Bold">
    <w:altName w:val="Times New Roman"/>
    <w:panose1 w:val="00000000000000000000"/>
    <w:charset w:val="00"/>
    <w:family w:val="auto"/>
    <w:notTrueType/>
    <w:pitch w:val="default"/>
    <w:sig w:usb0="00000003" w:usb1="08070000" w:usb2="00000010" w:usb3="00000000" w:csb0="00020001" w:csb1="00000000"/>
  </w:font>
  <w:font w:name="TimesNewRoman,Italic">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515" w:rsidRDefault="00BB2A9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36402"/>
    <w:multiLevelType w:val="hybridMultilevel"/>
    <w:tmpl w:val="C284FC8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6564D36"/>
    <w:multiLevelType w:val="hybridMultilevel"/>
    <w:tmpl w:val="71AEA23C"/>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 w15:restartNumberingAfterBreak="0">
    <w:nsid w:val="09CF6CC4"/>
    <w:multiLevelType w:val="hybridMultilevel"/>
    <w:tmpl w:val="331E7728"/>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0B345F1"/>
    <w:multiLevelType w:val="hybridMultilevel"/>
    <w:tmpl w:val="E41C9B5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593DFD"/>
    <w:multiLevelType w:val="hybridMultilevel"/>
    <w:tmpl w:val="CC661520"/>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EA71E7A"/>
    <w:multiLevelType w:val="hybridMultilevel"/>
    <w:tmpl w:val="CDBE6E88"/>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63FA"/>
    <w:multiLevelType w:val="hybridMultilevel"/>
    <w:tmpl w:val="3462FA70"/>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2221CB0"/>
    <w:multiLevelType w:val="hybridMultilevel"/>
    <w:tmpl w:val="B5CAB75E"/>
    <w:lvl w:ilvl="0" w:tplc="FFFFFFFF">
      <w:start w:val="1"/>
      <w:numFmt w:val="bullet"/>
      <w:lvlText w:val="-"/>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E9C5868"/>
    <w:multiLevelType w:val="hybridMultilevel"/>
    <w:tmpl w:val="D3EA5C86"/>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B584E0A"/>
    <w:multiLevelType w:val="hybridMultilevel"/>
    <w:tmpl w:val="7512A2A6"/>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E714592"/>
    <w:multiLevelType w:val="hybridMultilevel"/>
    <w:tmpl w:val="19FE7CF8"/>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1" w15:restartNumberingAfterBreak="0">
    <w:nsid w:val="49F20512"/>
    <w:multiLevelType w:val="hybridMultilevel"/>
    <w:tmpl w:val="94CCC200"/>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3D72261"/>
    <w:multiLevelType w:val="hybridMultilevel"/>
    <w:tmpl w:val="101086D6"/>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3" w15:restartNumberingAfterBreak="0">
    <w:nsid w:val="54132AF6"/>
    <w:multiLevelType w:val="hybridMultilevel"/>
    <w:tmpl w:val="199A719E"/>
    <w:lvl w:ilvl="0" w:tplc="FFFFFFFF">
      <w:start w:val="1"/>
      <w:numFmt w:val="bullet"/>
      <w:lvlText w:val="-"/>
      <w:lvlJc w:val="left"/>
      <w:pPr>
        <w:ind w:left="720" w:hanging="360"/>
      </w:pPr>
      <w:rPr>
        <w:rFonts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8951B07"/>
    <w:multiLevelType w:val="hybridMultilevel"/>
    <w:tmpl w:val="F18AF74E"/>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5" w15:restartNumberingAfterBreak="0">
    <w:nsid w:val="6249584F"/>
    <w:multiLevelType w:val="hybridMultilevel"/>
    <w:tmpl w:val="FC12C2B8"/>
    <w:lvl w:ilvl="0" w:tplc="FFFFFFFF">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72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64E5041F"/>
    <w:multiLevelType w:val="hybridMultilevel"/>
    <w:tmpl w:val="7E085FC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73B0B7F"/>
    <w:multiLevelType w:val="hybridMultilevel"/>
    <w:tmpl w:val="0A70B3A4"/>
    <w:lvl w:ilvl="0" w:tplc="FFFFFFFF">
      <w:start w:val="1"/>
      <w:numFmt w:val="bullet"/>
      <w:lvlText w:val="-"/>
      <w:lvlJc w:val="left"/>
      <w:pPr>
        <w:ind w:left="2160" w:hanging="360"/>
      </w:pPr>
      <w:rPr>
        <w:rFonts w:hint="default"/>
        <w:sz w:val="22"/>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8" w15:restartNumberingAfterBreak="0">
    <w:nsid w:val="6A102E2A"/>
    <w:multiLevelType w:val="hybridMultilevel"/>
    <w:tmpl w:val="6E70244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1CB3681"/>
    <w:multiLevelType w:val="hybridMultilevel"/>
    <w:tmpl w:val="56DE1DF6"/>
    <w:lvl w:ilvl="0" w:tplc="FFFFFFFF">
      <w:start w:val="1"/>
      <w:numFmt w:val="bullet"/>
      <w:lvlText w:val="-"/>
      <w:lvlJc w:val="left"/>
      <w:pPr>
        <w:ind w:left="720" w:hanging="360"/>
      </w:pPr>
    </w:lvl>
    <w:lvl w:ilvl="1" w:tplc="FFFFFFFF">
      <w:start w:val="1"/>
      <w:numFmt w:val="bullet"/>
      <w:lvlText w:val="-"/>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3"/>
  </w:num>
  <w:num w:numId="5">
    <w:abstractNumId w:val="12"/>
  </w:num>
  <w:num w:numId="6">
    <w:abstractNumId w:val="18"/>
  </w:num>
  <w:num w:numId="7">
    <w:abstractNumId w:val="8"/>
  </w:num>
  <w:num w:numId="8">
    <w:abstractNumId w:val="11"/>
  </w:num>
  <w:num w:numId="9">
    <w:abstractNumId w:val="15"/>
  </w:num>
  <w:num w:numId="10">
    <w:abstractNumId w:val="1"/>
  </w:num>
  <w:num w:numId="11">
    <w:abstractNumId w:val="9"/>
  </w:num>
  <w:num w:numId="12">
    <w:abstractNumId w:val="17"/>
  </w:num>
  <w:num w:numId="13">
    <w:abstractNumId w:val="2"/>
  </w:num>
  <w:num w:numId="14">
    <w:abstractNumId w:val="14"/>
  </w:num>
  <w:num w:numId="15">
    <w:abstractNumId w:val="5"/>
  </w:num>
  <w:num w:numId="16">
    <w:abstractNumId w:val="10"/>
  </w:num>
  <w:num w:numId="17">
    <w:abstractNumId w:val="6"/>
  </w:num>
  <w:num w:numId="18">
    <w:abstractNumId w:val="7"/>
  </w:num>
  <w:num w:numId="19">
    <w:abstractNumId w:val="16"/>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A92"/>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BB2A92"/>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689DDA-60EB-4C9F-9B3F-68B7853DE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B2A92"/>
    <w:pPr>
      <w:spacing w:after="0" w:line="240" w:lineRule="auto"/>
    </w:pPr>
    <w:rPr>
      <w:rFonts w:ascii="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Antrats">
    <w:name w:val="header"/>
    <w:basedOn w:val="prastasis"/>
    <w:link w:val="AntratsDiagrama"/>
    <w:uiPriority w:val="99"/>
    <w:rsid w:val="00BB2A92"/>
    <w:pPr>
      <w:tabs>
        <w:tab w:val="center" w:pos="4819"/>
        <w:tab w:val="right" w:pos="9638"/>
      </w:tabs>
    </w:pPr>
  </w:style>
  <w:style w:type="character" w:customStyle="1" w:styleId="AntratsDiagrama">
    <w:name w:val="Antraštės Diagrama"/>
    <w:basedOn w:val="Numatytasispastraiposriftas"/>
    <w:link w:val="Antrats"/>
    <w:uiPriority w:val="99"/>
    <w:rsid w:val="00BB2A92"/>
    <w:rPr>
      <w:rFonts w:ascii="Times New Roman" w:hAnsi="Times New Roman" w:cs="Times New Roman"/>
      <w:sz w:val="24"/>
      <w:szCs w:val="20"/>
    </w:rPr>
  </w:style>
  <w:style w:type="paragraph" w:styleId="Sraopastraipa">
    <w:name w:val="List Paragraph"/>
    <w:basedOn w:val="prastasis"/>
    <w:qFormat/>
    <w:rsid w:val="00BB2A92"/>
    <w:pPr>
      <w:ind w:left="720"/>
      <w:contextualSpacing/>
    </w:pPr>
  </w:style>
  <w:style w:type="table" w:styleId="Lentelstinklelis">
    <w:name w:val="Table Grid"/>
    <w:basedOn w:val="prastojilentel"/>
    <w:rsid w:val="00BB2A92"/>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link w:val="BTEMEASMCAChar"/>
    <w:autoRedefine/>
    <w:uiPriority w:val="99"/>
    <w:rsid w:val="00BB2A92"/>
    <w:rPr>
      <w:noProof/>
      <w:sz w:val="22"/>
      <w:szCs w:val="22"/>
    </w:rPr>
  </w:style>
  <w:style w:type="character" w:customStyle="1" w:styleId="BTEMEASMCAChar">
    <w:name w:val="BT EMEA_SMCA Char"/>
    <w:link w:val="BTEMEASMCA"/>
    <w:uiPriority w:val="99"/>
    <w:rsid w:val="00BB2A92"/>
    <w:rPr>
      <w:rFonts w:ascii="Times New Roman" w:hAnsi="Times New Roman" w:cs="Times New Rom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13649</Words>
  <Characters>7780</Characters>
  <Application>Microsoft Office Word</Application>
  <DocSecurity>0</DocSecurity>
  <Lines>64</Lines>
  <Paragraphs>42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2025-06-26T07:40:00Z</dcterms:created>
  <dcterms:modified xsi:type="dcterms:W3CDTF">2025-06-26T07:40:00Z</dcterms:modified>
</cp:coreProperties>
</file>