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0736BE0" w14:textId="2D19052C" w:rsidR="00DE01F8" w:rsidRPr="0023629B" w:rsidRDefault="00DE01F8">
      <w:pPr>
        <w:tabs>
          <w:tab w:val="left" w:pos="4962"/>
        </w:tabs>
        <w:rPr>
          <w:rFonts w:eastAsia="SimSun"/>
          <w:color w:val="000000"/>
        </w:rPr>
      </w:pPr>
    </w:p>
    <w:p w14:paraId="56FE4C03" w14:textId="77777777" w:rsidR="00DE01F8" w:rsidRPr="0023629B" w:rsidRDefault="00DE01F8">
      <w:pPr>
        <w:tabs>
          <w:tab w:val="left" w:pos="-1440"/>
          <w:tab w:val="left" w:pos="-720"/>
          <w:tab w:val="left" w:pos="567"/>
        </w:tabs>
        <w:spacing w:line="260" w:lineRule="exact"/>
        <w:rPr>
          <w:b/>
          <w:sz w:val="22"/>
        </w:rPr>
      </w:pPr>
    </w:p>
    <w:p w14:paraId="74B6EE8C" w14:textId="77777777" w:rsidR="00DE01F8" w:rsidRPr="0023629B" w:rsidRDefault="00DE01F8">
      <w:pPr>
        <w:tabs>
          <w:tab w:val="left" w:pos="-1440"/>
          <w:tab w:val="left" w:pos="-720"/>
          <w:tab w:val="left" w:pos="567"/>
        </w:tabs>
        <w:spacing w:line="260" w:lineRule="exact"/>
        <w:rPr>
          <w:b/>
          <w:sz w:val="22"/>
        </w:rPr>
      </w:pPr>
    </w:p>
    <w:p w14:paraId="28EA5A6F" w14:textId="77777777" w:rsidR="00DE01F8" w:rsidRPr="0023629B" w:rsidRDefault="00DE01F8">
      <w:pPr>
        <w:tabs>
          <w:tab w:val="left" w:pos="-1440"/>
          <w:tab w:val="left" w:pos="-720"/>
          <w:tab w:val="left" w:pos="567"/>
        </w:tabs>
        <w:spacing w:line="260" w:lineRule="exact"/>
        <w:rPr>
          <w:b/>
          <w:sz w:val="22"/>
        </w:rPr>
      </w:pPr>
    </w:p>
    <w:p w14:paraId="419C2B9E" w14:textId="77777777" w:rsidR="00DE01F8" w:rsidRPr="0023629B" w:rsidRDefault="00DE01F8">
      <w:pPr>
        <w:tabs>
          <w:tab w:val="left" w:pos="-1440"/>
          <w:tab w:val="left" w:pos="-720"/>
          <w:tab w:val="left" w:pos="567"/>
        </w:tabs>
        <w:spacing w:line="260" w:lineRule="exact"/>
        <w:rPr>
          <w:b/>
          <w:sz w:val="22"/>
        </w:rPr>
      </w:pPr>
    </w:p>
    <w:p w14:paraId="1F421754" w14:textId="77777777" w:rsidR="00DE01F8" w:rsidRPr="0023629B" w:rsidRDefault="00DE01F8">
      <w:pPr>
        <w:tabs>
          <w:tab w:val="left" w:pos="-1440"/>
          <w:tab w:val="left" w:pos="-720"/>
          <w:tab w:val="left" w:pos="567"/>
        </w:tabs>
        <w:spacing w:line="260" w:lineRule="exact"/>
        <w:rPr>
          <w:b/>
          <w:sz w:val="22"/>
        </w:rPr>
      </w:pPr>
    </w:p>
    <w:p w14:paraId="4585BD91" w14:textId="77777777" w:rsidR="00DE01F8" w:rsidRPr="0023629B" w:rsidRDefault="00DE01F8">
      <w:pPr>
        <w:tabs>
          <w:tab w:val="left" w:pos="-1440"/>
          <w:tab w:val="left" w:pos="-720"/>
          <w:tab w:val="left" w:pos="567"/>
        </w:tabs>
        <w:spacing w:line="260" w:lineRule="exact"/>
        <w:rPr>
          <w:b/>
          <w:sz w:val="22"/>
        </w:rPr>
      </w:pPr>
    </w:p>
    <w:p w14:paraId="36C64B87" w14:textId="77777777" w:rsidR="00DE01F8" w:rsidRPr="0023629B" w:rsidRDefault="00DE01F8">
      <w:pPr>
        <w:tabs>
          <w:tab w:val="left" w:pos="-1440"/>
          <w:tab w:val="left" w:pos="-720"/>
          <w:tab w:val="left" w:pos="567"/>
        </w:tabs>
        <w:spacing w:line="260" w:lineRule="exact"/>
        <w:rPr>
          <w:b/>
          <w:sz w:val="22"/>
        </w:rPr>
      </w:pPr>
    </w:p>
    <w:p w14:paraId="704C4A70" w14:textId="77777777" w:rsidR="00DE01F8" w:rsidRPr="0023629B" w:rsidRDefault="00DE01F8">
      <w:pPr>
        <w:tabs>
          <w:tab w:val="left" w:pos="-1440"/>
          <w:tab w:val="left" w:pos="-720"/>
          <w:tab w:val="left" w:pos="567"/>
        </w:tabs>
        <w:spacing w:line="260" w:lineRule="exact"/>
        <w:rPr>
          <w:b/>
          <w:sz w:val="22"/>
        </w:rPr>
      </w:pPr>
    </w:p>
    <w:p w14:paraId="39D0A712" w14:textId="77777777" w:rsidR="00DE01F8" w:rsidRPr="0023629B" w:rsidRDefault="00DE01F8">
      <w:pPr>
        <w:tabs>
          <w:tab w:val="left" w:pos="-1440"/>
          <w:tab w:val="left" w:pos="-720"/>
          <w:tab w:val="left" w:pos="567"/>
        </w:tabs>
        <w:spacing w:line="260" w:lineRule="exact"/>
        <w:rPr>
          <w:b/>
          <w:sz w:val="22"/>
        </w:rPr>
      </w:pPr>
    </w:p>
    <w:p w14:paraId="14A62519" w14:textId="77777777" w:rsidR="00DE01F8" w:rsidRPr="0023629B" w:rsidRDefault="00DE01F8">
      <w:pPr>
        <w:tabs>
          <w:tab w:val="left" w:pos="-1440"/>
          <w:tab w:val="left" w:pos="-720"/>
          <w:tab w:val="left" w:pos="567"/>
        </w:tabs>
        <w:spacing w:line="260" w:lineRule="exact"/>
        <w:rPr>
          <w:b/>
          <w:sz w:val="22"/>
        </w:rPr>
      </w:pPr>
    </w:p>
    <w:p w14:paraId="44E9F577" w14:textId="77777777" w:rsidR="00DE01F8" w:rsidRPr="0023629B" w:rsidRDefault="00DE01F8">
      <w:pPr>
        <w:tabs>
          <w:tab w:val="left" w:pos="-1440"/>
          <w:tab w:val="left" w:pos="-720"/>
          <w:tab w:val="left" w:pos="567"/>
        </w:tabs>
        <w:spacing w:line="260" w:lineRule="exact"/>
        <w:rPr>
          <w:b/>
          <w:sz w:val="22"/>
        </w:rPr>
      </w:pPr>
    </w:p>
    <w:p w14:paraId="5E7AB7B6" w14:textId="77777777" w:rsidR="00DE01F8" w:rsidRPr="0023629B" w:rsidRDefault="00DE01F8">
      <w:pPr>
        <w:tabs>
          <w:tab w:val="left" w:pos="-1440"/>
          <w:tab w:val="left" w:pos="-720"/>
          <w:tab w:val="left" w:pos="567"/>
        </w:tabs>
        <w:spacing w:line="260" w:lineRule="exact"/>
        <w:rPr>
          <w:b/>
          <w:sz w:val="22"/>
        </w:rPr>
      </w:pPr>
    </w:p>
    <w:p w14:paraId="24E6A706" w14:textId="77777777" w:rsidR="00DE01F8" w:rsidRPr="0023629B" w:rsidRDefault="00DE01F8">
      <w:pPr>
        <w:tabs>
          <w:tab w:val="left" w:pos="-1440"/>
          <w:tab w:val="left" w:pos="-720"/>
          <w:tab w:val="left" w:pos="567"/>
        </w:tabs>
        <w:spacing w:line="260" w:lineRule="exact"/>
        <w:rPr>
          <w:b/>
          <w:sz w:val="22"/>
        </w:rPr>
      </w:pPr>
    </w:p>
    <w:p w14:paraId="3FA245DB" w14:textId="77777777" w:rsidR="00DE01F8" w:rsidRPr="0023629B" w:rsidRDefault="00DE01F8">
      <w:pPr>
        <w:tabs>
          <w:tab w:val="left" w:pos="-1440"/>
          <w:tab w:val="left" w:pos="-720"/>
          <w:tab w:val="left" w:pos="567"/>
        </w:tabs>
        <w:spacing w:line="260" w:lineRule="exact"/>
        <w:rPr>
          <w:b/>
          <w:sz w:val="22"/>
        </w:rPr>
      </w:pPr>
    </w:p>
    <w:p w14:paraId="4F5EB0A2" w14:textId="77777777" w:rsidR="00DE01F8" w:rsidRDefault="00DE01F8">
      <w:pPr>
        <w:tabs>
          <w:tab w:val="left" w:pos="-1440"/>
          <w:tab w:val="left" w:pos="-720"/>
          <w:tab w:val="left" w:pos="567"/>
        </w:tabs>
        <w:spacing w:line="260" w:lineRule="exact"/>
        <w:rPr>
          <w:b/>
          <w:sz w:val="22"/>
        </w:rPr>
      </w:pPr>
    </w:p>
    <w:p w14:paraId="717014EA" w14:textId="77777777" w:rsidR="00830EB8" w:rsidRDefault="00830EB8">
      <w:pPr>
        <w:tabs>
          <w:tab w:val="left" w:pos="-1440"/>
          <w:tab w:val="left" w:pos="-720"/>
          <w:tab w:val="left" w:pos="567"/>
        </w:tabs>
        <w:spacing w:line="260" w:lineRule="exact"/>
        <w:rPr>
          <w:b/>
          <w:sz w:val="22"/>
        </w:rPr>
      </w:pPr>
    </w:p>
    <w:p w14:paraId="7EFFCAD6" w14:textId="77777777" w:rsidR="00830EB8" w:rsidRDefault="00830EB8">
      <w:pPr>
        <w:tabs>
          <w:tab w:val="left" w:pos="-1440"/>
          <w:tab w:val="left" w:pos="-720"/>
          <w:tab w:val="left" w:pos="567"/>
        </w:tabs>
        <w:spacing w:line="260" w:lineRule="exact"/>
        <w:rPr>
          <w:b/>
          <w:sz w:val="22"/>
        </w:rPr>
      </w:pPr>
    </w:p>
    <w:p w14:paraId="7249EE63" w14:textId="77777777" w:rsidR="00830EB8" w:rsidRDefault="00830EB8">
      <w:pPr>
        <w:tabs>
          <w:tab w:val="left" w:pos="-1440"/>
          <w:tab w:val="left" w:pos="-720"/>
          <w:tab w:val="left" w:pos="567"/>
        </w:tabs>
        <w:spacing w:line="260" w:lineRule="exact"/>
        <w:rPr>
          <w:b/>
          <w:sz w:val="22"/>
        </w:rPr>
      </w:pPr>
    </w:p>
    <w:p w14:paraId="3CAA1A9B" w14:textId="77777777" w:rsidR="00830EB8" w:rsidRDefault="00830EB8">
      <w:pPr>
        <w:tabs>
          <w:tab w:val="left" w:pos="-1440"/>
          <w:tab w:val="left" w:pos="-720"/>
          <w:tab w:val="left" w:pos="567"/>
        </w:tabs>
        <w:spacing w:line="260" w:lineRule="exact"/>
        <w:rPr>
          <w:b/>
          <w:sz w:val="22"/>
        </w:rPr>
      </w:pPr>
    </w:p>
    <w:p w14:paraId="758DEB0C" w14:textId="77777777" w:rsidR="00830EB8" w:rsidRDefault="00830EB8">
      <w:pPr>
        <w:tabs>
          <w:tab w:val="left" w:pos="-1440"/>
          <w:tab w:val="left" w:pos="-720"/>
          <w:tab w:val="left" w:pos="567"/>
        </w:tabs>
        <w:spacing w:line="260" w:lineRule="exact"/>
        <w:rPr>
          <w:b/>
          <w:sz w:val="22"/>
        </w:rPr>
      </w:pPr>
    </w:p>
    <w:p w14:paraId="1973133D" w14:textId="77777777" w:rsidR="00830EB8" w:rsidRDefault="00830EB8">
      <w:pPr>
        <w:tabs>
          <w:tab w:val="left" w:pos="-1440"/>
          <w:tab w:val="left" w:pos="-720"/>
          <w:tab w:val="left" w:pos="567"/>
        </w:tabs>
        <w:spacing w:line="260" w:lineRule="exact"/>
        <w:rPr>
          <w:b/>
          <w:sz w:val="22"/>
        </w:rPr>
      </w:pPr>
    </w:p>
    <w:p w14:paraId="3B5B0F2C" w14:textId="77777777" w:rsidR="00830EB8" w:rsidRPr="0023629B" w:rsidRDefault="00830EB8">
      <w:pPr>
        <w:tabs>
          <w:tab w:val="left" w:pos="-1440"/>
          <w:tab w:val="left" w:pos="-720"/>
          <w:tab w:val="left" w:pos="567"/>
        </w:tabs>
        <w:spacing w:line="260" w:lineRule="exact"/>
        <w:rPr>
          <w:b/>
          <w:sz w:val="22"/>
        </w:rPr>
      </w:pPr>
    </w:p>
    <w:p w14:paraId="7EAB1B07" w14:textId="77777777" w:rsidR="00DE01F8" w:rsidRPr="0023629B" w:rsidRDefault="002D5C8E">
      <w:pPr>
        <w:keepNext/>
        <w:tabs>
          <w:tab w:val="left" w:pos="567"/>
        </w:tabs>
        <w:jc w:val="center"/>
        <w:outlineLvl w:val="1"/>
        <w:rPr>
          <w:b/>
          <w:sz w:val="22"/>
          <w:szCs w:val="24"/>
          <w:lang w:eastAsia="x-none"/>
        </w:rPr>
      </w:pPr>
      <w:r w:rsidRPr="0023629B">
        <w:rPr>
          <w:b/>
          <w:bCs/>
          <w:iCs/>
          <w:sz w:val="22"/>
          <w:szCs w:val="28"/>
          <w:lang w:eastAsia="x-none"/>
        </w:rPr>
        <w:t>I PRIEDAS</w:t>
      </w:r>
    </w:p>
    <w:p w14:paraId="0538D621" w14:textId="77777777" w:rsidR="00DE01F8" w:rsidRPr="0023629B" w:rsidRDefault="00DE01F8">
      <w:pPr>
        <w:tabs>
          <w:tab w:val="left" w:pos="567"/>
        </w:tabs>
        <w:rPr>
          <w:sz w:val="22"/>
          <w:szCs w:val="24"/>
        </w:rPr>
      </w:pPr>
    </w:p>
    <w:p w14:paraId="707B69C1" w14:textId="77777777" w:rsidR="00DE01F8" w:rsidRPr="0023629B" w:rsidRDefault="002D5C8E">
      <w:pPr>
        <w:tabs>
          <w:tab w:val="left" w:pos="-1440"/>
          <w:tab w:val="left" w:pos="-720"/>
          <w:tab w:val="left" w:pos="567"/>
        </w:tabs>
        <w:spacing w:line="260" w:lineRule="exact"/>
        <w:jc w:val="center"/>
        <w:rPr>
          <w:b/>
          <w:sz w:val="22"/>
        </w:rPr>
      </w:pPr>
      <w:r w:rsidRPr="0023629B">
        <w:rPr>
          <w:b/>
          <w:sz w:val="22"/>
        </w:rPr>
        <w:t>PREPARATO CHARAKTERISTIKŲ SANTRAUKA</w:t>
      </w:r>
    </w:p>
    <w:p w14:paraId="4995130A" w14:textId="77777777" w:rsidR="00DE01F8" w:rsidRPr="0023629B" w:rsidRDefault="002D5C8E">
      <w:pPr>
        <w:tabs>
          <w:tab w:val="left" w:pos="-1440"/>
          <w:tab w:val="left" w:pos="-720"/>
          <w:tab w:val="left" w:pos="567"/>
        </w:tabs>
        <w:spacing w:line="260" w:lineRule="exact"/>
        <w:jc w:val="center"/>
        <w:rPr>
          <w:sz w:val="22"/>
        </w:rPr>
      </w:pPr>
      <w:r w:rsidRPr="0023629B">
        <w:rPr>
          <w:sz w:val="22"/>
          <w:lang w:eastAsia="zh-CN"/>
        </w:rPr>
        <w:br w:type="page"/>
      </w:r>
    </w:p>
    <w:p w14:paraId="77083F45" w14:textId="77777777" w:rsidR="00DE01F8" w:rsidRPr="0023629B" w:rsidRDefault="002D5C8E">
      <w:pPr>
        <w:keepNext/>
        <w:keepLines/>
        <w:tabs>
          <w:tab w:val="left" w:pos="567"/>
        </w:tabs>
        <w:outlineLvl w:val="2"/>
        <w:rPr>
          <w:b/>
          <w:bCs/>
          <w:sz w:val="22"/>
          <w:szCs w:val="22"/>
          <w:lang w:eastAsia="x-none"/>
        </w:rPr>
      </w:pPr>
      <w:r w:rsidRPr="0023629B">
        <w:rPr>
          <w:b/>
          <w:bCs/>
          <w:sz w:val="22"/>
          <w:szCs w:val="22"/>
          <w:lang w:eastAsia="x-none"/>
        </w:rPr>
        <w:lastRenderedPageBreak/>
        <w:t>1.</w:t>
      </w:r>
      <w:r w:rsidRPr="0023629B">
        <w:rPr>
          <w:b/>
          <w:bCs/>
          <w:sz w:val="22"/>
          <w:szCs w:val="26"/>
          <w:lang w:eastAsia="x-none"/>
        </w:rPr>
        <w:tab/>
      </w:r>
      <w:r w:rsidRPr="0023629B">
        <w:rPr>
          <w:b/>
          <w:bCs/>
          <w:sz w:val="22"/>
          <w:szCs w:val="22"/>
          <w:lang w:eastAsia="x-none"/>
        </w:rPr>
        <w:t>VAISTINIO PREPARATO PAVADINIMAS</w:t>
      </w:r>
    </w:p>
    <w:p w14:paraId="127035B4" w14:textId="77777777" w:rsidR="00DE01F8" w:rsidRPr="0023629B" w:rsidRDefault="00DE01F8">
      <w:pPr>
        <w:tabs>
          <w:tab w:val="left" w:pos="567"/>
        </w:tabs>
        <w:spacing w:line="260" w:lineRule="exact"/>
        <w:rPr>
          <w:sz w:val="22"/>
          <w:szCs w:val="24"/>
        </w:rPr>
      </w:pPr>
    </w:p>
    <w:p w14:paraId="75C8E2C6" w14:textId="77777777" w:rsidR="007151A8" w:rsidRPr="0023629B" w:rsidRDefault="0042604C" w:rsidP="007151A8">
      <w:pPr>
        <w:shd w:val="clear" w:color="auto" w:fill="FFFFFF"/>
        <w:rPr>
          <w:color w:val="222222"/>
          <w:sz w:val="22"/>
          <w:szCs w:val="22"/>
        </w:rPr>
      </w:pPr>
      <w:bookmarkStart w:id="0" w:name="_GoBack"/>
      <w:r w:rsidRPr="0023629B">
        <w:rPr>
          <w:color w:val="222222"/>
          <w:sz w:val="22"/>
          <w:szCs w:val="22"/>
        </w:rPr>
        <w:t xml:space="preserve">Nintedanib Teva </w:t>
      </w:r>
      <w:bookmarkEnd w:id="0"/>
      <w:r w:rsidRPr="0023629B">
        <w:rPr>
          <w:color w:val="222222"/>
          <w:sz w:val="22"/>
          <w:szCs w:val="22"/>
        </w:rPr>
        <w:t>100 </w:t>
      </w:r>
      <w:r w:rsidR="007151A8" w:rsidRPr="0023629B">
        <w:rPr>
          <w:color w:val="222222"/>
          <w:sz w:val="22"/>
          <w:szCs w:val="22"/>
        </w:rPr>
        <w:t>mg minkštosios kapsulės</w:t>
      </w:r>
    </w:p>
    <w:p w14:paraId="36B0C276" w14:textId="77777777" w:rsidR="007151A8" w:rsidRPr="0023629B" w:rsidRDefault="0042604C" w:rsidP="007151A8">
      <w:pPr>
        <w:shd w:val="clear" w:color="auto" w:fill="FFFFFF"/>
        <w:rPr>
          <w:color w:val="222222"/>
          <w:sz w:val="22"/>
          <w:szCs w:val="22"/>
        </w:rPr>
      </w:pPr>
      <w:r w:rsidRPr="0023629B">
        <w:rPr>
          <w:color w:val="222222"/>
          <w:sz w:val="22"/>
          <w:szCs w:val="22"/>
        </w:rPr>
        <w:t>Nintedanib Teva 150 </w:t>
      </w:r>
      <w:r w:rsidR="007151A8" w:rsidRPr="0023629B">
        <w:rPr>
          <w:color w:val="222222"/>
          <w:sz w:val="22"/>
          <w:szCs w:val="22"/>
        </w:rPr>
        <w:t>mg minkštosios kapsulės</w:t>
      </w:r>
    </w:p>
    <w:p w14:paraId="3620FE83" w14:textId="77777777" w:rsidR="007151A8" w:rsidRPr="0023629B" w:rsidRDefault="007151A8" w:rsidP="007151A8">
      <w:pPr>
        <w:tabs>
          <w:tab w:val="left" w:pos="567"/>
        </w:tabs>
        <w:spacing w:line="260" w:lineRule="exact"/>
        <w:rPr>
          <w:sz w:val="22"/>
          <w:szCs w:val="24"/>
        </w:rPr>
      </w:pPr>
    </w:p>
    <w:p w14:paraId="2AD0B2AB" w14:textId="77777777" w:rsidR="007151A8" w:rsidRPr="0023629B" w:rsidRDefault="007151A8" w:rsidP="007151A8">
      <w:pPr>
        <w:tabs>
          <w:tab w:val="left" w:pos="567"/>
        </w:tabs>
        <w:spacing w:line="260" w:lineRule="exact"/>
        <w:rPr>
          <w:sz w:val="22"/>
          <w:szCs w:val="24"/>
        </w:rPr>
      </w:pPr>
    </w:p>
    <w:p w14:paraId="2363241D" w14:textId="77777777" w:rsidR="00DE01F8" w:rsidRPr="0023629B" w:rsidRDefault="002D5C8E">
      <w:pPr>
        <w:keepNext/>
        <w:keepLines/>
        <w:tabs>
          <w:tab w:val="left" w:pos="567"/>
        </w:tabs>
        <w:outlineLvl w:val="2"/>
        <w:rPr>
          <w:b/>
          <w:bCs/>
          <w:sz w:val="22"/>
          <w:szCs w:val="26"/>
          <w:lang w:eastAsia="x-none"/>
        </w:rPr>
      </w:pPr>
      <w:r w:rsidRPr="0023629B">
        <w:rPr>
          <w:b/>
          <w:bCs/>
          <w:sz w:val="22"/>
          <w:szCs w:val="26"/>
          <w:lang w:eastAsia="x-none"/>
        </w:rPr>
        <w:t>2.</w:t>
      </w:r>
      <w:r w:rsidRPr="0023629B">
        <w:rPr>
          <w:b/>
          <w:bCs/>
          <w:sz w:val="22"/>
          <w:szCs w:val="26"/>
          <w:lang w:eastAsia="x-none"/>
        </w:rPr>
        <w:tab/>
        <w:t>KOKYBINĖ IR KIEKYBINĖ SUDĖTIS</w:t>
      </w:r>
    </w:p>
    <w:p w14:paraId="2D6D25C8" w14:textId="77777777" w:rsidR="00DE01F8" w:rsidRPr="0023629B" w:rsidRDefault="00DE01F8">
      <w:pPr>
        <w:tabs>
          <w:tab w:val="left" w:pos="567"/>
        </w:tabs>
        <w:spacing w:line="260" w:lineRule="exact"/>
        <w:rPr>
          <w:sz w:val="22"/>
          <w:szCs w:val="24"/>
        </w:rPr>
      </w:pPr>
    </w:p>
    <w:p w14:paraId="4F4F3ACE" w14:textId="77777777" w:rsidR="0042604C" w:rsidRPr="0023629B" w:rsidRDefault="0042604C" w:rsidP="0042604C">
      <w:pPr>
        <w:shd w:val="clear" w:color="auto" w:fill="FFFFFF"/>
        <w:rPr>
          <w:i/>
          <w:color w:val="222222"/>
          <w:sz w:val="22"/>
          <w:szCs w:val="22"/>
        </w:rPr>
      </w:pPr>
      <w:r w:rsidRPr="0023629B">
        <w:rPr>
          <w:i/>
          <w:color w:val="222222"/>
          <w:sz w:val="22"/>
          <w:szCs w:val="22"/>
        </w:rPr>
        <w:t>Nintedanib Teva 100 mg minkštosios kapsulės</w:t>
      </w:r>
    </w:p>
    <w:p w14:paraId="2D8FBFD0" w14:textId="0020C2F5" w:rsidR="007151A8" w:rsidRPr="0023629B" w:rsidRDefault="004D21C7" w:rsidP="007151A8">
      <w:pPr>
        <w:autoSpaceDE w:val="0"/>
        <w:autoSpaceDN w:val="0"/>
        <w:adjustRightInd w:val="0"/>
        <w:rPr>
          <w:rFonts w:eastAsia="TimesNewRoman"/>
          <w:sz w:val="22"/>
          <w:szCs w:val="22"/>
        </w:rPr>
      </w:pPr>
      <w:r>
        <w:rPr>
          <w:rFonts w:eastAsia="TimesNewRoman"/>
          <w:sz w:val="22"/>
          <w:szCs w:val="22"/>
        </w:rPr>
        <w:t>Kiekv</w:t>
      </w:r>
      <w:r w:rsidR="007151A8" w:rsidRPr="0023629B">
        <w:rPr>
          <w:rFonts w:eastAsia="TimesNewRoman"/>
          <w:sz w:val="22"/>
          <w:szCs w:val="22"/>
        </w:rPr>
        <w:t>ienoje minkštojoje kapsulė</w:t>
      </w:r>
      <w:r w:rsidR="0042604C" w:rsidRPr="0023629B">
        <w:rPr>
          <w:rFonts w:eastAsia="TimesNewRoman"/>
          <w:sz w:val="22"/>
          <w:szCs w:val="22"/>
        </w:rPr>
        <w:t>je yra 100 </w:t>
      </w:r>
      <w:r w:rsidR="007151A8" w:rsidRPr="0023629B">
        <w:rPr>
          <w:rFonts w:eastAsia="TimesNewRoman"/>
          <w:sz w:val="22"/>
          <w:szCs w:val="22"/>
        </w:rPr>
        <w:t>mg nintedanibo esilato</w:t>
      </w:r>
      <w:r w:rsidR="00D721B0" w:rsidRPr="0023629B">
        <w:rPr>
          <w:rFonts w:eastAsia="TimesNewRoman"/>
          <w:sz w:val="22"/>
          <w:szCs w:val="22"/>
        </w:rPr>
        <w:t>, atitinkančio 100 mg ninte</w:t>
      </w:r>
      <w:r w:rsidR="006E2B44">
        <w:rPr>
          <w:rFonts w:eastAsia="TimesNewRoman"/>
          <w:sz w:val="22"/>
          <w:szCs w:val="22"/>
        </w:rPr>
        <w:t>dan</w:t>
      </w:r>
      <w:r w:rsidR="00D721B0" w:rsidRPr="0023629B">
        <w:rPr>
          <w:rFonts w:eastAsia="TimesNewRoman"/>
          <w:sz w:val="22"/>
          <w:szCs w:val="22"/>
        </w:rPr>
        <w:t>ibo</w:t>
      </w:r>
      <w:r w:rsidR="007151A8" w:rsidRPr="0023629B">
        <w:rPr>
          <w:rFonts w:eastAsia="TimesNewRoman"/>
          <w:sz w:val="22"/>
          <w:szCs w:val="22"/>
        </w:rPr>
        <w:t>.</w:t>
      </w:r>
    </w:p>
    <w:p w14:paraId="7EBE5345" w14:textId="77777777" w:rsidR="0042604C" w:rsidRPr="0023629B" w:rsidRDefault="0042604C" w:rsidP="007151A8">
      <w:pPr>
        <w:autoSpaceDE w:val="0"/>
        <w:autoSpaceDN w:val="0"/>
        <w:adjustRightInd w:val="0"/>
        <w:rPr>
          <w:rFonts w:eastAsia="TimesNewRoman"/>
          <w:sz w:val="22"/>
          <w:szCs w:val="22"/>
        </w:rPr>
      </w:pPr>
    </w:p>
    <w:p w14:paraId="668D6D8F" w14:textId="77777777" w:rsidR="0042604C" w:rsidRPr="0019060A" w:rsidRDefault="0042604C" w:rsidP="0042604C">
      <w:pPr>
        <w:shd w:val="clear" w:color="auto" w:fill="FFFFFF"/>
        <w:rPr>
          <w:i/>
          <w:iCs/>
          <w:color w:val="222222"/>
          <w:sz w:val="22"/>
          <w:szCs w:val="22"/>
        </w:rPr>
      </w:pPr>
      <w:r w:rsidRPr="0019060A">
        <w:rPr>
          <w:i/>
          <w:iCs/>
          <w:color w:val="222222"/>
          <w:sz w:val="22"/>
          <w:szCs w:val="22"/>
        </w:rPr>
        <w:t>Nintedanib Teva 150 mg minkštosios kapsulės</w:t>
      </w:r>
    </w:p>
    <w:p w14:paraId="5AB0EB94" w14:textId="03E3DA71" w:rsidR="007151A8" w:rsidRPr="0023629B" w:rsidRDefault="004D21C7" w:rsidP="007151A8">
      <w:pPr>
        <w:autoSpaceDE w:val="0"/>
        <w:autoSpaceDN w:val="0"/>
        <w:adjustRightInd w:val="0"/>
        <w:rPr>
          <w:rFonts w:eastAsia="TimesNewRoman"/>
          <w:sz w:val="22"/>
          <w:szCs w:val="22"/>
        </w:rPr>
      </w:pPr>
      <w:r>
        <w:rPr>
          <w:rFonts w:eastAsia="TimesNewRoman"/>
          <w:sz w:val="22"/>
          <w:szCs w:val="22"/>
        </w:rPr>
        <w:t>Kiekv</w:t>
      </w:r>
      <w:r w:rsidR="007151A8" w:rsidRPr="0023629B">
        <w:rPr>
          <w:rFonts w:eastAsia="TimesNewRoman"/>
          <w:sz w:val="22"/>
          <w:szCs w:val="22"/>
        </w:rPr>
        <w:t>ienoje minkštojoje kapsulė</w:t>
      </w:r>
      <w:r w:rsidR="0042604C" w:rsidRPr="0023629B">
        <w:rPr>
          <w:rFonts w:eastAsia="TimesNewRoman"/>
          <w:sz w:val="22"/>
          <w:szCs w:val="22"/>
        </w:rPr>
        <w:t>je yra 150 </w:t>
      </w:r>
      <w:r w:rsidR="007151A8" w:rsidRPr="0023629B">
        <w:rPr>
          <w:rFonts w:eastAsia="TimesNewRoman"/>
          <w:sz w:val="22"/>
          <w:szCs w:val="22"/>
        </w:rPr>
        <w:t>mg nintedanibo esilato</w:t>
      </w:r>
      <w:r w:rsidR="00D721B0" w:rsidRPr="0023629B">
        <w:rPr>
          <w:rFonts w:eastAsia="TimesNewRoman"/>
          <w:sz w:val="22"/>
          <w:szCs w:val="22"/>
        </w:rPr>
        <w:t>, atitinkančio 150 mg ninte</w:t>
      </w:r>
      <w:r w:rsidR="006E2B44">
        <w:rPr>
          <w:rFonts w:eastAsia="TimesNewRoman"/>
          <w:sz w:val="22"/>
          <w:szCs w:val="22"/>
        </w:rPr>
        <w:t>dani</w:t>
      </w:r>
      <w:r w:rsidR="00D721B0" w:rsidRPr="0023629B">
        <w:rPr>
          <w:rFonts w:eastAsia="TimesNewRoman"/>
          <w:sz w:val="22"/>
          <w:szCs w:val="22"/>
        </w:rPr>
        <w:t>bo</w:t>
      </w:r>
      <w:r w:rsidR="007151A8" w:rsidRPr="0023629B">
        <w:rPr>
          <w:rFonts w:eastAsia="TimesNewRoman"/>
          <w:sz w:val="22"/>
          <w:szCs w:val="22"/>
        </w:rPr>
        <w:t>.</w:t>
      </w:r>
    </w:p>
    <w:p w14:paraId="504A646E" w14:textId="77777777" w:rsidR="007151A8" w:rsidRPr="0023629B" w:rsidRDefault="007151A8">
      <w:pPr>
        <w:tabs>
          <w:tab w:val="left" w:pos="567"/>
        </w:tabs>
        <w:spacing w:line="260" w:lineRule="exact"/>
        <w:rPr>
          <w:sz w:val="22"/>
        </w:rPr>
      </w:pPr>
    </w:p>
    <w:p w14:paraId="50FBBDBB" w14:textId="77777777" w:rsidR="00DE01F8" w:rsidRPr="0023629B" w:rsidRDefault="002D5C8E">
      <w:pPr>
        <w:tabs>
          <w:tab w:val="left" w:pos="567"/>
        </w:tabs>
        <w:spacing w:line="260" w:lineRule="exact"/>
        <w:rPr>
          <w:sz w:val="22"/>
        </w:rPr>
      </w:pPr>
      <w:r w:rsidRPr="0023629B">
        <w:rPr>
          <w:sz w:val="22"/>
        </w:rPr>
        <w:t>Visos pagalbinės medžiagos išvardytos 6.1 skyriuje.</w:t>
      </w:r>
    </w:p>
    <w:p w14:paraId="64AA8CBE" w14:textId="77777777" w:rsidR="00DE01F8" w:rsidRPr="0023629B" w:rsidRDefault="00DE01F8">
      <w:pPr>
        <w:tabs>
          <w:tab w:val="left" w:pos="567"/>
        </w:tabs>
        <w:spacing w:line="260" w:lineRule="exact"/>
        <w:rPr>
          <w:sz w:val="22"/>
          <w:szCs w:val="24"/>
        </w:rPr>
      </w:pPr>
    </w:p>
    <w:p w14:paraId="7DE63EBE" w14:textId="77777777" w:rsidR="00DE01F8" w:rsidRPr="0023629B" w:rsidRDefault="00DE01F8">
      <w:pPr>
        <w:tabs>
          <w:tab w:val="left" w:pos="567"/>
        </w:tabs>
        <w:spacing w:line="260" w:lineRule="exact"/>
        <w:rPr>
          <w:sz w:val="22"/>
          <w:szCs w:val="24"/>
        </w:rPr>
      </w:pPr>
    </w:p>
    <w:p w14:paraId="05020A8B" w14:textId="77777777" w:rsidR="00DE01F8" w:rsidRPr="0023629B" w:rsidRDefault="002D5C8E">
      <w:pPr>
        <w:keepNext/>
        <w:keepLines/>
        <w:tabs>
          <w:tab w:val="left" w:pos="567"/>
        </w:tabs>
        <w:outlineLvl w:val="2"/>
        <w:rPr>
          <w:b/>
          <w:bCs/>
          <w:sz w:val="22"/>
          <w:szCs w:val="26"/>
          <w:lang w:eastAsia="x-none"/>
        </w:rPr>
      </w:pPr>
      <w:r w:rsidRPr="0023629B">
        <w:rPr>
          <w:b/>
          <w:bCs/>
          <w:sz w:val="22"/>
          <w:szCs w:val="26"/>
          <w:lang w:eastAsia="x-none"/>
        </w:rPr>
        <w:t>3.</w:t>
      </w:r>
      <w:r w:rsidRPr="0023629B">
        <w:rPr>
          <w:b/>
          <w:bCs/>
          <w:sz w:val="22"/>
          <w:szCs w:val="26"/>
          <w:lang w:eastAsia="x-none"/>
        </w:rPr>
        <w:tab/>
        <w:t>FARMACINĖ FORMA</w:t>
      </w:r>
    </w:p>
    <w:p w14:paraId="3A5B325D" w14:textId="77777777" w:rsidR="00DE01F8" w:rsidRPr="0023629B" w:rsidRDefault="00DE01F8">
      <w:pPr>
        <w:tabs>
          <w:tab w:val="left" w:pos="567"/>
        </w:tabs>
        <w:spacing w:line="260" w:lineRule="exact"/>
        <w:rPr>
          <w:sz w:val="22"/>
          <w:szCs w:val="24"/>
        </w:rPr>
      </w:pPr>
    </w:p>
    <w:p w14:paraId="57A7F8A5" w14:textId="77777777" w:rsidR="0042604C" w:rsidRPr="0023629B" w:rsidRDefault="0042604C" w:rsidP="0042604C">
      <w:pPr>
        <w:autoSpaceDE w:val="0"/>
        <w:autoSpaceDN w:val="0"/>
        <w:adjustRightInd w:val="0"/>
        <w:rPr>
          <w:rFonts w:eastAsia="TimesNewRoman"/>
          <w:sz w:val="22"/>
          <w:szCs w:val="22"/>
        </w:rPr>
      </w:pPr>
      <w:r w:rsidRPr="0023629B">
        <w:rPr>
          <w:rFonts w:eastAsia="TimesNewRoman"/>
          <w:sz w:val="22"/>
          <w:szCs w:val="22"/>
        </w:rPr>
        <w:t>Minkštoji kapsulė (kapsulė)</w:t>
      </w:r>
    </w:p>
    <w:p w14:paraId="61FAAA21" w14:textId="77777777" w:rsidR="0042604C" w:rsidRPr="0023629B" w:rsidRDefault="0042604C" w:rsidP="0042604C">
      <w:pPr>
        <w:autoSpaceDE w:val="0"/>
        <w:autoSpaceDN w:val="0"/>
        <w:adjustRightInd w:val="0"/>
        <w:rPr>
          <w:rFonts w:eastAsia="TimesNewRoman"/>
          <w:sz w:val="22"/>
          <w:szCs w:val="22"/>
        </w:rPr>
      </w:pPr>
    </w:p>
    <w:p w14:paraId="685DAC2C" w14:textId="77777777" w:rsidR="00D721B0" w:rsidRPr="0023629B" w:rsidRDefault="00D721B0" w:rsidP="00D721B0">
      <w:pPr>
        <w:shd w:val="clear" w:color="auto" w:fill="FFFFFF"/>
        <w:rPr>
          <w:i/>
          <w:color w:val="222222"/>
          <w:sz w:val="22"/>
          <w:szCs w:val="22"/>
          <w:u w:val="single"/>
        </w:rPr>
      </w:pPr>
      <w:r w:rsidRPr="0023629B">
        <w:rPr>
          <w:i/>
          <w:color w:val="222222"/>
          <w:sz w:val="22"/>
          <w:szCs w:val="22"/>
          <w:u w:val="single"/>
        </w:rPr>
        <w:t>Nintedanib Teva 100 mg minkštosios kapsulės</w:t>
      </w:r>
    </w:p>
    <w:p w14:paraId="6CA2FB4F" w14:textId="1AA58D66" w:rsidR="00D721B0" w:rsidRPr="0023629B" w:rsidRDefault="00D721B0" w:rsidP="0042604C">
      <w:pPr>
        <w:autoSpaceDE w:val="0"/>
        <w:autoSpaceDN w:val="0"/>
        <w:adjustRightInd w:val="0"/>
        <w:rPr>
          <w:rFonts w:eastAsia="TimesNewRoman"/>
          <w:sz w:val="22"/>
          <w:szCs w:val="22"/>
        </w:rPr>
      </w:pPr>
      <w:r w:rsidRPr="0023629B">
        <w:rPr>
          <w:rFonts w:eastAsia="TimesNewRoman"/>
          <w:sz w:val="22"/>
          <w:szCs w:val="22"/>
        </w:rPr>
        <w:t>P</w:t>
      </w:r>
      <w:r w:rsidR="0042604C" w:rsidRPr="0023629B">
        <w:rPr>
          <w:rFonts w:eastAsia="TimesNewRoman"/>
          <w:sz w:val="22"/>
          <w:szCs w:val="22"/>
        </w:rPr>
        <w:t>er</w:t>
      </w:r>
      <w:r w:rsidRPr="0023629B">
        <w:rPr>
          <w:rFonts w:eastAsia="TimesNewRoman"/>
          <w:sz w:val="22"/>
          <w:szCs w:val="22"/>
        </w:rPr>
        <w:t>siko spalvos, matinės, pailgos</w:t>
      </w:r>
      <w:r w:rsidR="00477A66">
        <w:rPr>
          <w:rFonts w:eastAsia="TimesNewRoman"/>
          <w:sz w:val="22"/>
          <w:szCs w:val="22"/>
        </w:rPr>
        <w:t>,</w:t>
      </w:r>
      <w:r w:rsidRPr="0023629B">
        <w:rPr>
          <w:rFonts w:eastAsia="TimesNewRoman"/>
          <w:sz w:val="22"/>
          <w:szCs w:val="22"/>
        </w:rPr>
        <w:t xml:space="preserve"> maždaug 16 mm ilgio </w:t>
      </w:r>
      <w:r w:rsidR="0042604C" w:rsidRPr="0023629B">
        <w:rPr>
          <w:rFonts w:eastAsia="TimesNewRoman"/>
          <w:sz w:val="22"/>
          <w:szCs w:val="22"/>
        </w:rPr>
        <w:t>kapsulės</w:t>
      </w:r>
      <w:r w:rsidRPr="0023629B">
        <w:rPr>
          <w:rFonts w:eastAsia="TimesNewRoman"/>
          <w:sz w:val="22"/>
          <w:szCs w:val="22"/>
        </w:rPr>
        <w:t>,</w:t>
      </w:r>
      <w:r w:rsidR="0042604C" w:rsidRPr="0023629B">
        <w:rPr>
          <w:rFonts w:eastAsia="TimesNewRoman"/>
          <w:sz w:val="22"/>
          <w:szCs w:val="22"/>
        </w:rPr>
        <w:t xml:space="preserve"> </w:t>
      </w:r>
      <w:r w:rsidRPr="0023629B">
        <w:rPr>
          <w:rFonts w:eastAsia="TimesNewRoman"/>
          <w:sz w:val="22"/>
          <w:szCs w:val="22"/>
        </w:rPr>
        <w:t>užpildytos geltona klampia suspensija, ant kurių yra raudono rašalo užrašas “NT 100”</w:t>
      </w:r>
      <w:r w:rsidR="004D21C7">
        <w:rPr>
          <w:rFonts w:eastAsia="TimesNewRoman"/>
          <w:sz w:val="22"/>
          <w:szCs w:val="22"/>
        </w:rPr>
        <w:t>.</w:t>
      </w:r>
    </w:p>
    <w:p w14:paraId="438FF20C" w14:textId="77777777" w:rsidR="00D721B0" w:rsidRPr="0023629B" w:rsidRDefault="00D721B0" w:rsidP="0042604C">
      <w:pPr>
        <w:autoSpaceDE w:val="0"/>
        <w:autoSpaceDN w:val="0"/>
        <w:adjustRightInd w:val="0"/>
        <w:rPr>
          <w:rFonts w:eastAsia="TimesNewRoman"/>
          <w:sz w:val="22"/>
          <w:szCs w:val="22"/>
        </w:rPr>
      </w:pPr>
    </w:p>
    <w:p w14:paraId="04458304" w14:textId="77777777" w:rsidR="00D721B0" w:rsidRPr="0023629B" w:rsidRDefault="00D721B0" w:rsidP="00D721B0">
      <w:pPr>
        <w:shd w:val="clear" w:color="auto" w:fill="FFFFFF"/>
        <w:rPr>
          <w:i/>
          <w:color w:val="222222"/>
          <w:sz w:val="22"/>
          <w:szCs w:val="22"/>
          <w:u w:val="single"/>
        </w:rPr>
      </w:pPr>
      <w:r w:rsidRPr="0023629B">
        <w:rPr>
          <w:i/>
          <w:color w:val="222222"/>
          <w:sz w:val="22"/>
          <w:szCs w:val="22"/>
          <w:u w:val="single"/>
        </w:rPr>
        <w:t>Nintedanib Teva 150 mg minkštosios kapsulės</w:t>
      </w:r>
    </w:p>
    <w:p w14:paraId="79BFDCF5" w14:textId="18C23620" w:rsidR="00D721B0" w:rsidRPr="0023629B" w:rsidRDefault="00D721B0" w:rsidP="00D721B0">
      <w:pPr>
        <w:autoSpaceDE w:val="0"/>
        <w:autoSpaceDN w:val="0"/>
        <w:adjustRightInd w:val="0"/>
        <w:rPr>
          <w:rFonts w:eastAsia="TimesNewRoman"/>
          <w:sz w:val="22"/>
          <w:szCs w:val="22"/>
        </w:rPr>
      </w:pPr>
      <w:r w:rsidRPr="0023629B">
        <w:rPr>
          <w:rFonts w:eastAsia="TimesNewRoman"/>
          <w:sz w:val="22"/>
          <w:szCs w:val="22"/>
        </w:rPr>
        <w:t>R</w:t>
      </w:r>
      <w:r w:rsidR="0042604C" w:rsidRPr="0023629B">
        <w:rPr>
          <w:rFonts w:eastAsia="TimesNewRoman"/>
          <w:sz w:val="22"/>
          <w:szCs w:val="22"/>
        </w:rPr>
        <w:t>udos</w:t>
      </w:r>
      <w:r w:rsidRPr="0023629B">
        <w:rPr>
          <w:rFonts w:eastAsia="TimesNewRoman"/>
          <w:sz w:val="22"/>
          <w:szCs w:val="22"/>
        </w:rPr>
        <w:t xml:space="preserve"> </w:t>
      </w:r>
      <w:r w:rsidR="004D21C7">
        <w:rPr>
          <w:rFonts w:eastAsia="TimesNewRoman"/>
          <w:sz w:val="22"/>
          <w:szCs w:val="22"/>
        </w:rPr>
        <w:t xml:space="preserve">spalvos, </w:t>
      </w:r>
      <w:r w:rsidRPr="0023629B">
        <w:rPr>
          <w:rFonts w:eastAsia="TimesNewRoman"/>
          <w:sz w:val="22"/>
          <w:szCs w:val="22"/>
        </w:rPr>
        <w:t xml:space="preserve">matinės, pailgos, maždaug 17 mm ilgio kapsulės, užpildytos geltona klampia suspensija, ant kurių yra </w:t>
      </w:r>
      <w:r w:rsidR="00A0382B">
        <w:rPr>
          <w:rFonts w:eastAsia="TimesNewRoman"/>
          <w:sz w:val="22"/>
          <w:szCs w:val="22"/>
        </w:rPr>
        <w:t>juodo</w:t>
      </w:r>
      <w:r w:rsidRPr="0023629B">
        <w:rPr>
          <w:rFonts w:eastAsia="TimesNewRoman"/>
          <w:sz w:val="22"/>
          <w:szCs w:val="22"/>
        </w:rPr>
        <w:t xml:space="preserve"> rašalo užrašas “NT 150”</w:t>
      </w:r>
      <w:r w:rsidR="004D21C7">
        <w:rPr>
          <w:rFonts w:eastAsia="TimesNewRoman"/>
          <w:sz w:val="22"/>
          <w:szCs w:val="22"/>
        </w:rPr>
        <w:t>.</w:t>
      </w:r>
    </w:p>
    <w:p w14:paraId="508C9F29" w14:textId="77777777" w:rsidR="00DE01F8" w:rsidRPr="0023629B" w:rsidRDefault="00DE01F8">
      <w:pPr>
        <w:tabs>
          <w:tab w:val="left" w:pos="567"/>
        </w:tabs>
        <w:spacing w:line="260" w:lineRule="exact"/>
        <w:rPr>
          <w:sz w:val="22"/>
          <w:szCs w:val="24"/>
        </w:rPr>
      </w:pPr>
    </w:p>
    <w:p w14:paraId="3DC2C0FC" w14:textId="77777777" w:rsidR="00DE01F8" w:rsidRPr="0023629B" w:rsidRDefault="00DE01F8">
      <w:pPr>
        <w:tabs>
          <w:tab w:val="left" w:pos="567"/>
        </w:tabs>
        <w:spacing w:line="260" w:lineRule="exact"/>
        <w:rPr>
          <w:sz w:val="22"/>
          <w:szCs w:val="24"/>
        </w:rPr>
      </w:pPr>
    </w:p>
    <w:p w14:paraId="73725C42" w14:textId="77777777" w:rsidR="00DE01F8" w:rsidRPr="0023629B" w:rsidRDefault="002D5C8E">
      <w:pPr>
        <w:keepNext/>
        <w:keepLines/>
        <w:tabs>
          <w:tab w:val="left" w:pos="567"/>
        </w:tabs>
        <w:outlineLvl w:val="2"/>
        <w:rPr>
          <w:b/>
          <w:bCs/>
          <w:sz w:val="22"/>
          <w:szCs w:val="26"/>
          <w:lang w:eastAsia="x-none"/>
        </w:rPr>
      </w:pPr>
      <w:r w:rsidRPr="0023629B">
        <w:rPr>
          <w:b/>
          <w:bCs/>
          <w:sz w:val="22"/>
          <w:szCs w:val="26"/>
          <w:lang w:eastAsia="x-none"/>
        </w:rPr>
        <w:t>4.</w:t>
      </w:r>
      <w:r w:rsidRPr="0023629B">
        <w:rPr>
          <w:b/>
          <w:bCs/>
          <w:sz w:val="22"/>
          <w:szCs w:val="26"/>
          <w:lang w:eastAsia="x-none"/>
        </w:rPr>
        <w:tab/>
        <w:t>KLINIKINĖ INFORMACIJA</w:t>
      </w:r>
    </w:p>
    <w:p w14:paraId="054A5295" w14:textId="77777777" w:rsidR="00DE01F8" w:rsidRPr="0023629B" w:rsidRDefault="00DE01F8">
      <w:pPr>
        <w:tabs>
          <w:tab w:val="left" w:pos="567"/>
        </w:tabs>
        <w:spacing w:line="260" w:lineRule="exact"/>
        <w:rPr>
          <w:sz w:val="22"/>
          <w:szCs w:val="24"/>
        </w:rPr>
      </w:pPr>
    </w:p>
    <w:p w14:paraId="0F4EC253" w14:textId="77777777" w:rsidR="00DE01F8" w:rsidRPr="0023629B" w:rsidRDefault="002D5C8E">
      <w:pPr>
        <w:keepNext/>
        <w:tabs>
          <w:tab w:val="left" w:pos="567"/>
        </w:tabs>
        <w:spacing w:line="260" w:lineRule="exact"/>
        <w:jc w:val="both"/>
        <w:outlineLvl w:val="3"/>
        <w:rPr>
          <w:b/>
          <w:bCs/>
          <w:sz w:val="22"/>
          <w:szCs w:val="28"/>
          <w:lang w:eastAsia="x-none"/>
        </w:rPr>
      </w:pPr>
      <w:r w:rsidRPr="0023629B">
        <w:rPr>
          <w:b/>
          <w:bCs/>
          <w:sz w:val="22"/>
          <w:szCs w:val="28"/>
          <w:lang w:eastAsia="x-none"/>
        </w:rPr>
        <w:t>4.1</w:t>
      </w:r>
      <w:r w:rsidRPr="0023629B">
        <w:rPr>
          <w:b/>
          <w:bCs/>
          <w:sz w:val="22"/>
          <w:szCs w:val="28"/>
          <w:lang w:eastAsia="x-none"/>
        </w:rPr>
        <w:tab/>
        <w:t>Terapinės indikacijos</w:t>
      </w:r>
    </w:p>
    <w:p w14:paraId="5B81935D" w14:textId="77777777" w:rsidR="00DE01F8" w:rsidRPr="0023629B" w:rsidRDefault="00DE01F8">
      <w:pPr>
        <w:tabs>
          <w:tab w:val="left" w:pos="567"/>
        </w:tabs>
        <w:spacing w:line="260" w:lineRule="exact"/>
        <w:rPr>
          <w:sz w:val="22"/>
          <w:szCs w:val="24"/>
        </w:rPr>
      </w:pPr>
    </w:p>
    <w:p w14:paraId="14FF2CE1" w14:textId="77777777" w:rsidR="006872FC" w:rsidRPr="0023629B" w:rsidRDefault="00CE11B4" w:rsidP="00CE11B4">
      <w:pPr>
        <w:shd w:val="clear" w:color="auto" w:fill="FFFFFF"/>
        <w:rPr>
          <w:rFonts w:eastAsia="TimesNewRoman"/>
          <w:sz w:val="22"/>
          <w:szCs w:val="22"/>
        </w:rPr>
      </w:pPr>
      <w:r w:rsidRPr="0023629B">
        <w:rPr>
          <w:color w:val="222222"/>
          <w:sz w:val="22"/>
          <w:szCs w:val="22"/>
        </w:rPr>
        <w:t xml:space="preserve">Nintedanib Teva </w:t>
      </w:r>
      <w:r w:rsidR="006872FC" w:rsidRPr="0023629B">
        <w:rPr>
          <w:rFonts w:eastAsia="TimesNewRoman"/>
          <w:sz w:val="22"/>
          <w:szCs w:val="22"/>
        </w:rPr>
        <w:t>skirtas suaugusiųjų idiopatinės plaučių fibrozės (IPF) gydymui.</w:t>
      </w:r>
    </w:p>
    <w:p w14:paraId="1C698244" w14:textId="77777777" w:rsidR="00CE11B4" w:rsidRPr="0023629B" w:rsidRDefault="00CE11B4" w:rsidP="00CE11B4">
      <w:pPr>
        <w:shd w:val="clear" w:color="auto" w:fill="FFFFFF"/>
        <w:rPr>
          <w:color w:val="222222"/>
          <w:sz w:val="22"/>
          <w:szCs w:val="22"/>
        </w:rPr>
      </w:pPr>
    </w:p>
    <w:p w14:paraId="16B72BF8" w14:textId="77777777" w:rsidR="006872FC" w:rsidRPr="0023629B" w:rsidRDefault="00CE11B4" w:rsidP="00CE11B4">
      <w:pPr>
        <w:shd w:val="clear" w:color="auto" w:fill="FFFFFF"/>
        <w:rPr>
          <w:rFonts w:eastAsia="TimesNewRoman"/>
          <w:sz w:val="22"/>
          <w:szCs w:val="22"/>
        </w:rPr>
      </w:pPr>
      <w:r w:rsidRPr="0023629B">
        <w:rPr>
          <w:color w:val="222222"/>
          <w:sz w:val="22"/>
          <w:szCs w:val="22"/>
        </w:rPr>
        <w:t xml:space="preserve">Nintedanib Teva </w:t>
      </w:r>
      <w:r w:rsidR="006872FC" w:rsidRPr="0023629B">
        <w:rPr>
          <w:rFonts w:eastAsia="TimesNewRoman"/>
          <w:sz w:val="22"/>
          <w:szCs w:val="22"/>
        </w:rPr>
        <w:t>taip pat yra skirtas suaugusiųjų kitų lėtinių fibrozinių progresuojančio fenotipo intersticinių</w:t>
      </w:r>
      <w:r w:rsidRPr="0023629B">
        <w:rPr>
          <w:rFonts w:eastAsia="TimesNewRoman"/>
          <w:sz w:val="22"/>
          <w:szCs w:val="22"/>
        </w:rPr>
        <w:t xml:space="preserve"> </w:t>
      </w:r>
      <w:r w:rsidR="006872FC" w:rsidRPr="0023629B">
        <w:rPr>
          <w:rFonts w:eastAsia="TimesNewRoman"/>
          <w:sz w:val="22"/>
          <w:szCs w:val="22"/>
        </w:rPr>
        <w:t>plaučių ligų (IPL) gydymui (žr. 5.1 skyrių).</w:t>
      </w:r>
    </w:p>
    <w:p w14:paraId="0C1E8497" w14:textId="77777777" w:rsidR="00CE11B4" w:rsidRPr="0023629B" w:rsidRDefault="00CE11B4" w:rsidP="00CE11B4">
      <w:pPr>
        <w:shd w:val="clear" w:color="auto" w:fill="FFFFFF"/>
        <w:rPr>
          <w:rFonts w:eastAsia="TimesNewRoman"/>
          <w:sz w:val="22"/>
          <w:szCs w:val="22"/>
        </w:rPr>
      </w:pPr>
    </w:p>
    <w:p w14:paraId="09D150E0" w14:textId="77777777" w:rsidR="00DE01F8" w:rsidRPr="0023629B" w:rsidRDefault="00CE11B4" w:rsidP="00CE11B4">
      <w:pPr>
        <w:shd w:val="clear" w:color="auto" w:fill="FFFFFF"/>
        <w:rPr>
          <w:sz w:val="22"/>
          <w:szCs w:val="24"/>
        </w:rPr>
      </w:pPr>
      <w:r w:rsidRPr="0023629B">
        <w:rPr>
          <w:color w:val="222222"/>
          <w:sz w:val="22"/>
          <w:szCs w:val="22"/>
        </w:rPr>
        <w:t xml:space="preserve">Nintedanib Teva </w:t>
      </w:r>
      <w:r w:rsidR="006872FC" w:rsidRPr="0023629B">
        <w:rPr>
          <w:rFonts w:eastAsia="TimesNewRoman"/>
          <w:sz w:val="22"/>
          <w:szCs w:val="22"/>
        </w:rPr>
        <w:t xml:space="preserve">skirtas su sistemine skleroze susijusiai </w:t>
      </w:r>
      <w:r w:rsidRPr="0023629B">
        <w:rPr>
          <w:rFonts w:eastAsia="TimesNewRoman"/>
          <w:sz w:val="22"/>
          <w:szCs w:val="22"/>
        </w:rPr>
        <w:t xml:space="preserve">suaugusiųjų </w:t>
      </w:r>
      <w:r w:rsidR="006872FC" w:rsidRPr="0023629B">
        <w:rPr>
          <w:rFonts w:eastAsia="TimesNewRoman"/>
          <w:sz w:val="22"/>
          <w:szCs w:val="22"/>
        </w:rPr>
        <w:t>intersticinei plaučių</w:t>
      </w:r>
      <w:r w:rsidRPr="0023629B">
        <w:rPr>
          <w:rFonts w:eastAsia="TimesNewRoman"/>
          <w:sz w:val="22"/>
          <w:szCs w:val="22"/>
        </w:rPr>
        <w:t xml:space="preserve"> ligai (SS-IPL) gydyti.</w:t>
      </w:r>
    </w:p>
    <w:p w14:paraId="3E1867CF" w14:textId="77777777" w:rsidR="006872FC" w:rsidRPr="0023629B" w:rsidRDefault="006872FC">
      <w:pPr>
        <w:keepNext/>
        <w:tabs>
          <w:tab w:val="left" w:pos="567"/>
        </w:tabs>
        <w:spacing w:line="260" w:lineRule="exact"/>
        <w:jc w:val="both"/>
        <w:outlineLvl w:val="3"/>
        <w:rPr>
          <w:b/>
          <w:bCs/>
          <w:sz w:val="22"/>
          <w:szCs w:val="28"/>
          <w:lang w:eastAsia="x-none"/>
        </w:rPr>
      </w:pPr>
    </w:p>
    <w:p w14:paraId="49534026" w14:textId="77777777" w:rsidR="00DE01F8" w:rsidRPr="0023629B" w:rsidRDefault="002D5C8E">
      <w:pPr>
        <w:keepNext/>
        <w:tabs>
          <w:tab w:val="left" w:pos="567"/>
        </w:tabs>
        <w:spacing w:line="260" w:lineRule="exact"/>
        <w:jc w:val="both"/>
        <w:outlineLvl w:val="3"/>
        <w:rPr>
          <w:b/>
          <w:bCs/>
          <w:sz w:val="22"/>
          <w:szCs w:val="28"/>
          <w:lang w:eastAsia="x-none"/>
        </w:rPr>
      </w:pPr>
      <w:r w:rsidRPr="0023629B">
        <w:rPr>
          <w:b/>
          <w:bCs/>
          <w:sz w:val="22"/>
          <w:szCs w:val="28"/>
          <w:lang w:eastAsia="x-none"/>
        </w:rPr>
        <w:t>4.2</w:t>
      </w:r>
      <w:r w:rsidRPr="0023629B">
        <w:rPr>
          <w:b/>
          <w:bCs/>
          <w:sz w:val="22"/>
          <w:szCs w:val="28"/>
          <w:lang w:eastAsia="x-none"/>
        </w:rPr>
        <w:tab/>
        <w:t>Dozavimas ir vartojimo metodas</w:t>
      </w:r>
    </w:p>
    <w:p w14:paraId="19D0C461" w14:textId="77777777" w:rsidR="00DE01F8" w:rsidRPr="0023629B" w:rsidRDefault="00DE01F8">
      <w:pPr>
        <w:tabs>
          <w:tab w:val="left" w:pos="567"/>
        </w:tabs>
        <w:spacing w:line="260" w:lineRule="exact"/>
        <w:rPr>
          <w:sz w:val="22"/>
          <w:szCs w:val="24"/>
        </w:rPr>
      </w:pPr>
    </w:p>
    <w:p w14:paraId="790A7728" w14:textId="77777777" w:rsidR="00CE11B4" w:rsidRPr="0023629B" w:rsidRDefault="00CE11B4">
      <w:pPr>
        <w:tabs>
          <w:tab w:val="left" w:pos="567"/>
        </w:tabs>
        <w:spacing w:line="260" w:lineRule="exact"/>
        <w:rPr>
          <w:sz w:val="22"/>
          <w:szCs w:val="24"/>
        </w:rPr>
      </w:pPr>
      <w:r w:rsidRPr="0023629B">
        <w:rPr>
          <w:sz w:val="22"/>
          <w:szCs w:val="24"/>
        </w:rPr>
        <w:t xml:space="preserve">Gydymą turi pradėti gydytojai, turintys ligų, kurioms gydyti </w:t>
      </w:r>
      <w:r w:rsidR="0023629B" w:rsidRPr="0023629B">
        <w:rPr>
          <w:sz w:val="22"/>
          <w:szCs w:val="24"/>
        </w:rPr>
        <w:t>Nintedanib Teva</w:t>
      </w:r>
      <w:r w:rsidRPr="0023629B">
        <w:rPr>
          <w:sz w:val="22"/>
          <w:szCs w:val="24"/>
        </w:rPr>
        <w:t xml:space="preserve"> yra patvirtintas, valdymo patirties.</w:t>
      </w:r>
    </w:p>
    <w:p w14:paraId="218A2308" w14:textId="77777777" w:rsidR="00CE11B4" w:rsidRPr="0023629B" w:rsidRDefault="00CE11B4">
      <w:pPr>
        <w:tabs>
          <w:tab w:val="left" w:pos="567"/>
        </w:tabs>
        <w:spacing w:line="260" w:lineRule="exact"/>
        <w:rPr>
          <w:sz w:val="22"/>
          <w:szCs w:val="24"/>
          <w:u w:val="single"/>
        </w:rPr>
      </w:pPr>
    </w:p>
    <w:p w14:paraId="4B6EBA27" w14:textId="77777777" w:rsidR="00DE01F8" w:rsidRPr="0023629B" w:rsidRDefault="002D5C8E">
      <w:pPr>
        <w:tabs>
          <w:tab w:val="left" w:pos="567"/>
        </w:tabs>
        <w:spacing w:line="260" w:lineRule="exact"/>
        <w:rPr>
          <w:sz w:val="22"/>
          <w:szCs w:val="24"/>
          <w:u w:val="single"/>
        </w:rPr>
      </w:pPr>
      <w:r w:rsidRPr="0023629B">
        <w:rPr>
          <w:sz w:val="22"/>
          <w:szCs w:val="24"/>
          <w:u w:val="single"/>
        </w:rPr>
        <w:t>Dozavimas</w:t>
      </w:r>
    </w:p>
    <w:p w14:paraId="71E8589C" w14:textId="77777777" w:rsidR="00DE01F8" w:rsidRPr="0023629B" w:rsidRDefault="00DE01F8">
      <w:pPr>
        <w:tabs>
          <w:tab w:val="left" w:pos="567"/>
        </w:tabs>
        <w:spacing w:line="260" w:lineRule="exact"/>
        <w:rPr>
          <w:sz w:val="22"/>
          <w:szCs w:val="24"/>
        </w:rPr>
      </w:pPr>
    </w:p>
    <w:p w14:paraId="799C4ED5" w14:textId="6B9F5402" w:rsidR="00CE11B4" w:rsidRPr="0023629B" w:rsidRDefault="00CE11B4" w:rsidP="00CE11B4">
      <w:pPr>
        <w:autoSpaceDE w:val="0"/>
        <w:autoSpaceDN w:val="0"/>
        <w:adjustRightInd w:val="0"/>
        <w:rPr>
          <w:rFonts w:eastAsia="TimesNewRoman,Italic"/>
          <w:i/>
          <w:iCs/>
          <w:sz w:val="22"/>
          <w:szCs w:val="22"/>
        </w:rPr>
      </w:pPr>
      <w:r w:rsidRPr="0023629B">
        <w:rPr>
          <w:rFonts w:eastAsia="TimesNewRoman,Italic"/>
          <w:i/>
          <w:iCs/>
          <w:sz w:val="22"/>
          <w:szCs w:val="22"/>
        </w:rPr>
        <w:t>Suaugusie</w:t>
      </w:r>
      <w:r w:rsidR="006855F3">
        <w:rPr>
          <w:rFonts w:eastAsia="TimesNewRoman,Italic"/>
          <w:i/>
          <w:iCs/>
          <w:sz w:val="22"/>
          <w:szCs w:val="22"/>
        </w:rPr>
        <w:t>siems</w:t>
      </w:r>
    </w:p>
    <w:p w14:paraId="7C892C73" w14:textId="77777777" w:rsidR="00CE11B4" w:rsidRPr="0023629B" w:rsidRDefault="00CE11B4" w:rsidP="00CE11B4">
      <w:pPr>
        <w:autoSpaceDE w:val="0"/>
        <w:autoSpaceDN w:val="0"/>
        <w:adjustRightInd w:val="0"/>
        <w:rPr>
          <w:rFonts w:eastAsia="TimesNewRoman"/>
          <w:sz w:val="22"/>
          <w:szCs w:val="22"/>
        </w:rPr>
      </w:pPr>
      <w:r w:rsidRPr="0023629B">
        <w:rPr>
          <w:rFonts w:eastAsia="TimesNewRoman"/>
          <w:sz w:val="22"/>
          <w:szCs w:val="22"/>
        </w:rPr>
        <w:t>Rekomenduojama nintedanibo dozė yra 150 mg du kartus per parą, maždaug kas 12 valandų.</w:t>
      </w:r>
    </w:p>
    <w:p w14:paraId="357B2759" w14:textId="77777777" w:rsidR="00CE11B4" w:rsidRPr="0023629B" w:rsidRDefault="00CE11B4" w:rsidP="00CE11B4">
      <w:pPr>
        <w:autoSpaceDE w:val="0"/>
        <w:autoSpaceDN w:val="0"/>
        <w:adjustRightInd w:val="0"/>
        <w:rPr>
          <w:rFonts w:eastAsia="TimesNewRoman"/>
          <w:sz w:val="22"/>
          <w:szCs w:val="22"/>
        </w:rPr>
      </w:pPr>
      <w:r w:rsidRPr="0023629B">
        <w:rPr>
          <w:rFonts w:eastAsia="TimesNewRoman"/>
          <w:sz w:val="22"/>
          <w:szCs w:val="22"/>
        </w:rPr>
        <w:t>100 mg dozė, vartojama du kartus per parą, rekomenduojama tik tiems pacientams, kurie netoleruoja 150 mg dozės, vartojamos du kartus per parą.</w:t>
      </w:r>
    </w:p>
    <w:p w14:paraId="50A146A4" w14:textId="77777777" w:rsidR="00CE11B4" w:rsidRPr="0023629B" w:rsidRDefault="00CE11B4" w:rsidP="00CE11B4">
      <w:pPr>
        <w:autoSpaceDE w:val="0"/>
        <w:autoSpaceDN w:val="0"/>
        <w:adjustRightInd w:val="0"/>
        <w:rPr>
          <w:rFonts w:eastAsia="TimesNewRoman"/>
          <w:sz w:val="22"/>
          <w:szCs w:val="22"/>
        </w:rPr>
      </w:pPr>
    </w:p>
    <w:p w14:paraId="561FDC17" w14:textId="77777777" w:rsidR="00CE11B4" w:rsidRPr="0023629B" w:rsidRDefault="00CE11B4" w:rsidP="00CE11B4">
      <w:pPr>
        <w:autoSpaceDE w:val="0"/>
        <w:autoSpaceDN w:val="0"/>
        <w:adjustRightInd w:val="0"/>
        <w:rPr>
          <w:rFonts w:eastAsia="TimesNewRoman"/>
          <w:sz w:val="22"/>
          <w:szCs w:val="22"/>
        </w:rPr>
      </w:pPr>
      <w:r w:rsidRPr="0023629B">
        <w:rPr>
          <w:rFonts w:eastAsia="TimesNewRoman"/>
          <w:sz w:val="22"/>
          <w:szCs w:val="22"/>
        </w:rPr>
        <w:lastRenderedPageBreak/>
        <w:t>Jei dozė praleidžiama, vartojimą reikia atnaujinti rekomenduojamą dozę vartojant planuotu artimiausios dozės laiku. Jei pacientas dozę praleidžia, papildomos dozės jam vartoti negalima. Negalima viršyti maksimalios rekomenduojamos 30</w:t>
      </w:r>
      <w:r w:rsidR="00AD1927">
        <w:rPr>
          <w:rFonts w:eastAsia="TimesNewRoman"/>
          <w:sz w:val="22"/>
          <w:szCs w:val="22"/>
        </w:rPr>
        <w:t>0</w:t>
      </w:r>
      <w:r w:rsidRPr="0023629B">
        <w:rPr>
          <w:rFonts w:eastAsia="TimesNewRoman"/>
          <w:sz w:val="22"/>
          <w:szCs w:val="22"/>
        </w:rPr>
        <w:t> mg paros dozės.</w:t>
      </w:r>
    </w:p>
    <w:p w14:paraId="1F4B4862" w14:textId="77777777" w:rsidR="00CE11B4" w:rsidRPr="0023629B" w:rsidRDefault="00CE11B4" w:rsidP="00CE11B4">
      <w:pPr>
        <w:autoSpaceDE w:val="0"/>
        <w:autoSpaceDN w:val="0"/>
        <w:adjustRightInd w:val="0"/>
        <w:rPr>
          <w:rFonts w:eastAsia="TimesNewRoman,Italic"/>
          <w:i/>
          <w:iCs/>
          <w:sz w:val="22"/>
          <w:szCs w:val="22"/>
        </w:rPr>
      </w:pPr>
    </w:p>
    <w:p w14:paraId="26248BE7" w14:textId="77777777" w:rsidR="00CE11B4" w:rsidRPr="0023629B" w:rsidRDefault="00CE11B4" w:rsidP="00CE11B4">
      <w:pPr>
        <w:autoSpaceDE w:val="0"/>
        <w:autoSpaceDN w:val="0"/>
        <w:adjustRightInd w:val="0"/>
        <w:rPr>
          <w:rFonts w:eastAsia="TimesNewRoman,Italic"/>
          <w:i/>
          <w:iCs/>
          <w:sz w:val="22"/>
          <w:szCs w:val="22"/>
        </w:rPr>
      </w:pPr>
      <w:r w:rsidRPr="004D21C7">
        <w:rPr>
          <w:rFonts w:eastAsia="TimesNewRoman,Italic"/>
          <w:i/>
          <w:iCs/>
          <w:sz w:val="22"/>
          <w:szCs w:val="22"/>
        </w:rPr>
        <w:t>Dozės koregavimas</w:t>
      </w:r>
    </w:p>
    <w:p w14:paraId="6317EE83" w14:textId="17D0A39A" w:rsidR="00CE11B4" w:rsidRPr="0023629B" w:rsidRDefault="00CE11B4" w:rsidP="00CE11B4">
      <w:pPr>
        <w:shd w:val="clear" w:color="auto" w:fill="FFFFFF"/>
        <w:rPr>
          <w:rFonts w:eastAsia="TimesNewRoman"/>
          <w:sz w:val="22"/>
          <w:szCs w:val="22"/>
        </w:rPr>
      </w:pPr>
      <w:r w:rsidRPr="0023629B">
        <w:rPr>
          <w:rFonts w:eastAsia="TimesNewRoman"/>
          <w:sz w:val="22"/>
          <w:szCs w:val="22"/>
        </w:rPr>
        <w:t xml:space="preserve">Nepageidaujamoms reakcijoms į </w:t>
      </w:r>
      <w:r w:rsidRPr="0023629B">
        <w:rPr>
          <w:color w:val="222222"/>
          <w:sz w:val="22"/>
          <w:szCs w:val="22"/>
        </w:rPr>
        <w:t xml:space="preserve">Nintedanib Teva </w:t>
      </w:r>
      <w:r w:rsidRPr="0023629B">
        <w:rPr>
          <w:rFonts w:eastAsia="TimesNewRoman"/>
          <w:sz w:val="22"/>
          <w:szCs w:val="22"/>
        </w:rPr>
        <w:t xml:space="preserve">(žr. 4.4 ir 4.8 skyrius) valdyti be simptominio gydymo, jeigu jis taikytinas, </w:t>
      </w:r>
      <w:r w:rsidR="006D0324">
        <w:rPr>
          <w:rFonts w:eastAsia="TimesNewRoman"/>
          <w:sz w:val="22"/>
          <w:szCs w:val="22"/>
        </w:rPr>
        <w:t xml:space="preserve">papildomai </w:t>
      </w:r>
      <w:r w:rsidRPr="0023629B">
        <w:rPr>
          <w:rFonts w:eastAsia="TimesNewRoman"/>
          <w:sz w:val="22"/>
          <w:szCs w:val="22"/>
        </w:rPr>
        <w:t xml:space="preserve">galima sumažinti dozę arba laikinai </w:t>
      </w:r>
      <w:r w:rsidR="005D2E06">
        <w:rPr>
          <w:rFonts w:eastAsia="TimesNewRoman"/>
          <w:sz w:val="22"/>
          <w:szCs w:val="22"/>
        </w:rPr>
        <w:t>nutraukti</w:t>
      </w:r>
      <w:r w:rsidR="005D2E06" w:rsidRPr="0023629B">
        <w:rPr>
          <w:rFonts w:eastAsia="TimesNewRoman"/>
          <w:sz w:val="22"/>
          <w:szCs w:val="22"/>
        </w:rPr>
        <w:t xml:space="preserve"> </w:t>
      </w:r>
      <w:r w:rsidRPr="0023629B">
        <w:rPr>
          <w:rFonts w:eastAsia="TimesNewRoman"/>
          <w:sz w:val="22"/>
          <w:szCs w:val="22"/>
        </w:rPr>
        <w:t xml:space="preserve">gydymą, kol specifinė nepageidaujama reakcija susilpnės iki lygio, leidžiančio gydymą tęsti. Gydymas </w:t>
      </w:r>
      <w:r w:rsidRPr="0023629B">
        <w:rPr>
          <w:color w:val="222222"/>
          <w:sz w:val="22"/>
          <w:szCs w:val="22"/>
        </w:rPr>
        <w:t xml:space="preserve">Nintedanib Teva </w:t>
      </w:r>
      <w:r w:rsidR="005D2E06">
        <w:rPr>
          <w:color w:val="222222"/>
          <w:sz w:val="22"/>
          <w:szCs w:val="22"/>
        </w:rPr>
        <w:t xml:space="preserve">vartojimas </w:t>
      </w:r>
      <w:r w:rsidRPr="0023629B">
        <w:rPr>
          <w:rFonts w:eastAsia="TimesNewRoman"/>
          <w:sz w:val="22"/>
          <w:szCs w:val="22"/>
        </w:rPr>
        <w:t xml:space="preserve">gali būti atnaujintas visa doze (150 mg du kartus per parą suaugusiems pacientams) arba sumažinta doze (100 mg du kartus per parą suaugusiems pacientams). Jei suaugęs pacientas netoleruoja </w:t>
      </w:r>
      <w:r w:rsidR="006D0324" w:rsidRPr="0023629B">
        <w:rPr>
          <w:rFonts w:eastAsia="TimesNewRoman"/>
          <w:sz w:val="22"/>
          <w:szCs w:val="22"/>
        </w:rPr>
        <w:t xml:space="preserve">100 mg </w:t>
      </w:r>
      <w:r w:rsidRPr="0023629B">
        <w:rPr>
          <w:rFonts w:eastAsia="TimesNewRoman"/>
          <w:sz w:val="22"/>
          <w:szCs w:val="22"/>
        </w:rPr>
        <w:t xml:space="preserve">du kartus per parą dozės, gydymą </w:t>
      </w:r>
      <w:r w:rsidRPr="0023629B">
        <w:rPr>
          <w:color w:val="222222"/>
          <w:sz w:val="22"/>
          <w:szCs w:val="22"/>
        </w:rPr>
        <w:t xml:space="preserve">Nintedanib Teva </w:t>
      </w:r>
      <w:r w:rsidRPr="0023629B">
        <w:rPr>
          <w:rFonts w:eastAsia="TimesNewRoman"/>
          <w:sz w:val="22"/>
          <w:szCs w:val="22"/>
        </w:rPr>
        <w:t>reikia nutraukti.</w:t>
      </w:r>
    </w:p>
    <w:p w14:paraId="28261060" w14:textId="77777777" w:rsidR="00CE11B4" w:rsidRPr="0023629B" w:rsidRDefault="00CE11B4" w:rsidP="00CE11B4">
      <w:pPr>
        <w:autoSpaceDE w:val="0"/>
        <w:autoSpaceDN w:val="0"/>
        <w:adjustRightInd w:val="0"/>
        <w:rPr>
          <w:rFonts w:eastAsia="TimesNewRoman"/>
          <w:sz w:val="22"/>
          <w:szCs w:val="22"/>
        </w:rPr>
      </w:pPr>
    </w:p>
    <w:p w14:paraId="574F0538" w14:textId="33EE1376" w:rsidR="00CE11B4" w:rsidRPr="0023629B" w:rsidRDefault="00CE11B4" w:rsidP="00CE11B4">
      <w:pPr>
        <w:autoSpaceDE w:val="0"/>
        <w:autoSpaceDN w:val="0"/>
        <w:adjustRightInd w:val="0"/>
        <w:rPr>
          <w:rFonts w:eastAsia="TimesNewRoman"/>
          <w:sz w:val="22"/>
          <w:szCs w:val="22"/>
        </w:rPr>
      </w:pPr>
      <w:r w:rsidRPr="0023629B">
        <w:rPr>
          <w:rFonts w:eastAsia="TimesNewRoman"/>
          <w:sz w:val="22"/>
          <w:szCs w:val="22"/>
        </w:rPr>
        <w:t>Jei nepaisant tinkamo pa</w:t>
      </w:r>
      <w:r w:rsidR="006D0324">
        <w:rPr>
          <w:rFonts w:eastAsia="TimesNewRoman"/>
          <w:sz w:val="22"/>
          <w:szCs w:val="22"/>
        </w:rPr>
        <w:t xml:space="preserve">pildomo </w:t>
      </w:r>
      <w:r w:rsidRPr="0023629B">
        <w:rPr>
          <w:rFonts w:eastAsia="TimesNewRoman"/>
          <w:sz w:val="22"/>
          <w:szCs w:val="22"/>
        </w:rPr>
        <w:t>gydymo (įskaitant vėmimą slopinan</w:t>
      </w:r>
      <w:r w:rsidR="005D2E06">
        <w:rPr>
          <w:rFonts w:eastAsia="TimesNewRoman"/>
          <w:sz w:val="22"/>
          <w:szCs w:val="22"/>
        </w:rPr>
        <w:t>tį</w:t>
      </w:r>
      <w:r w:rsidR="004A16EB" w:rsidRPr="0023629B">
        <w:rPr>
          <w:rFonts w:eastAsia="TimesNewRoman"/>
          <w:sz w:val="22"/>
          <w:szCs w:val="22"/>
        </w:rPr>
        <w:t xml:space="preserve"> </w:t>
      </w:r>
      <w:r w:rsidR="005D2E06">
        <w:rPr>
          <w:rFonts w:eastAsia="TimesNewRoman"/>
          <w:sz w:val="22"/>
          <w:szCs w:val="22"/>
        </w:rPr>
        <w:t>gydymą</w:t>
      </w:r>
      <w:r w:rsidRPr="0023629B">
        <w:rPr>
          <w:rFonts w:eastAsia="TimesNewRoman"/>
          <w:sz w:val="22"/>
          <w:szCs w:val="22"/>
        </w:rPr>
        <w:t>) viduriavimas,</w:t>
      </w:r>
      <w:r w:rsidR="004A16EB" w:rsidRPr="0023629B">
        <w:rPr>
          <w:rFonts w:eastAsia="TimesNewRoman"/>
          <w:sz w:val="22"/>
          <w:szCs w:val="22"/>
        </w:rPr>
        <w:t xml:space="preserve"> </w:t>
      </w:r>
      <w:r w:rsidRPr="0023629B">
        <w:rPr>
          <w:rFonts w:eastAsia="TimesNewRoman"/>
          <w:sz w:val="22"/>
          <w:szCs w:val="22"/>
        </w:rPr>
        <w:t xml:space="preserve">pykinimas ir (arba) vėmimas išlieka, gali prireikti sumažinti dozę ar </w:t>
      </w:r>
      <w:r w:rsidR="005D2E06">
        <w:rPr>
          <w:rFonts w:eastAsia="TimesNewRoman"/>
          <w:sz w:val="22"/>
          <w:szCs w:val="22"/>
        </w:rPr>
        <w:t>nutraukti</w:t>
      </w:r>
      <w:r w:rsidR="005D2E06" w:rsidRPr="0023629B">
        <w:rPr>
          <w:rFonts w:eastAsia="TimesNewRoman"/>
          <w:sz w:val="22"/>
          <w:szCs w:val="22"/>
        </w:rPr>
        <w:t xml:space="preserve"> </w:t>
      </w:r>
      <w:r w:rsidRPr="0023629B">
        <w:rPr>
          <w:rFonts w:eastAsia="TimesNewRoman"/>
          <w:sz w:val="22"/>
          <w:szCs w:val="22"/>
        </w:rPr>
        <w:t>gydymą. Gydymas</w:t>
      </w:r>
      <w:r w:rsidR="004A16EB" w:rsidRPr="0023629B">
        <w:rPr>
          <w:rFonts w:eastAsia="TimesNewRoman"/>
          <w:sz w:val="22"/>
          <w:szCs w:val="22"/>
        </w:rPr>
        <w:t xml:space="preserve"> </w:t>
      </w:r>
      <w:r w:rsidRPr="0023629B">
        <w:rPr>
          <w:rFonts w:eastAsia="TimesNewRoman"/>
          <w:sz w:val="22"/>
          <w:szCs w:val="22"/>
        </w:rPr>
        <w:t>gali būti atnaujintas sumaž</w:t>
      </w:r>
      <w:r w:rsidR="004A16EB" w:rsidRPr="0023629B">
        <w:rPr>
          <w:rFonts w:eastAsia="TimesNewRoman"/>
          <w:sz w:val="22"/>
          <w:szCs w:val="22"/>
        </w:rPr>
        <w:t>inta doze (100 </w:t>
      </w:r>
      <w:r w:rsidRPr="0023629B">
        <w:rPr>
          <w:rFonts w:eastAsia="TimesNewRoman"/>
          <w:sz w:val="22"/>
          <w:szCs w:val="22"/>
        </w:rPr>
        <w:t>mg du kartus per parą suaugusiems pacientams) arba</w:t>
      </w:r>
      <w:r w:rsidR="004A16EB" w:rsidRPr="0023629B">
        <w:rPr>
          <w:rFonts w:eastAsia="TimesNewRoman"/>
          <w:sz w:val="22"/>
          <w:szCs w:val="22"/>
        </w:rPr>
        <w:t xml:space="preserve"> visa doze (150 </w:t>
      </w:r>
      <w:r w:rsidRPr="0023629B">
        <w:rPr>
          <w:rFonts w:eastAsia="TimesNewRoman"/>
          <w:sz w:val="22"/>
          <w:szCs w:val="22"/>
        </w:rPr>
        <w:t>mg du kartus per parą suaugusiems pacientams). Jei nepaisant simptominio gydymo</w:t>
      </w:r>
      <w:r w:rsidR="004A16EB" w:rsidRPr="0023629B">
        <w:rPr>
          <w:rFonts w:eastAsia="TimesNewRoman"/>
          <w:sz w:val="22"/>
          <w:szCs w:val="22"/>
        </w:rPr>
        <w:t xml:space="preserve"> </w:t>
      </w:r>
      <w:r w:rsidRPr="0023629B">
        <w:rPr>
          <w:rFonts w:eastAsia="TimesNewRoman"/>
          <w:sz w:val="22"/>
          <w:szCs w:val="22"/>
        </w:rPr>
        <w:t xml:space="preserve">stiprus viduriavimas, pykinimas ir (arba) vėmimas išsilaiko, gydymas </w:t>
      </w:r>
      <w:r w:rsidR="004A16EB" w:rsidRPr="0023629B">
        <w:rPr>
          <w:color w:val="222222"/>
          <w:sz w:val="22"/>
          <w:szCs w:val="22"/>
        </w:rPr>
        <w:t>Nintedanib Teva</w:t>
      </w:r>
      <w:r w:rsidRPr="0023629B">
        <w:rPr>
          <w:rFonts w:eastAsia="TimesNewRoman"/>
          <w:sz w:val="22"/>
          <w:szCs w:val="22"/>
        </w:rPr>
        <w:t xml:space="preserve"> turi būti nutrauktas (žr.</w:t>
      </w:r>
      <w:r w:rsidR="004A16EB" w:rsidRPr="0023629B">
        <w:rPr>
          <w:rFonts w:eastAsia="TimesNewRoman"/>
          <w:sz w:val="22"/>
          <w:szCs w:val="22"/>
        </w:rPr>
        <w:t xml:space="preserve"> </w:t>
      </w:r>
      <w:r w:rsidRPr="0023629B">
        <w:rPr>
          <w:rFonts w:eastAsia="TimesNewRoman"/>
          <w:sz w:val="22"/>
          <w:szCs w:val="22"/>
        </w:rPr>
        <w:t>4.4 skyrių).</w:t>
      </w:r>
    </w:p>
    <w:p w14:paraId="0D882717" w14:textId="77777777" w:rsidR="004A16EB" w:rsidRPr="0023629B" w:rsidRDefault="004A16EB" w:rsidP="00CE11B4">
      <w:pPr>
        <w:autoSpaceDE w:val="0"/>
        <w:autoSpaceDN w:val="0"/>
        <w:adjustRightInd w:val="0"/>
        <w:rPr>
          <w:rFonts w:eastAsia="TimesNewRoman"/>
          <w:sz w:val="22"/>
          <w:szCs w:val="22"/>
        </w:rPr>
      </w:pPr>
    </w:p>
    <w:p w14:paraId="3B50467E" w14:textId="6B1FC10B" w:rsidR="00CE11B4" w:rsidRPr="0023629B" w:rsidRDefault="00CE11B4" w:rsidP="00CE11B4">
      <w:pPr>
        <w:autoSpaceDE w:val="0"/>
        <w:autoSpaceDN w:val="0"/>
        <w:adjustRightInd w:val="0"/>
        <w:rPr>
          <w:rFonts w:eastAsia="TimesNewRoman"/>
          <w:sz w:val="22"/>
          <w:szCs w:val="22"/>
        </w:rPr>
      </w:pPr>
      <w:r w:rsidRPr="0023629B">
        <w:rPr>
          <w:rFonts w:eastAsia="TimesNewRoman"/>
          <w:sz w:val="22"/>
          <w:szCs w:val="22"/>
        </w:rPr>
        <w:t xml:space="preserve">Jei gydymas buvo </w:t>
      </w:r>
      <w:r w:rsidR="005D2E06">
        <w:rPr>
          <w:rFonts w:eastAsia="TimesNewRoman"/>
          <w:sz w:val="22"/>
          <w:szCs w:val="22"/>
        </w:rPr>
        <w:t>nutrauktas</w:t>
      </w:r>
      <w:r w:rsidR="005D2E06" w:rsidRPr="0023629B">
        <w:rPr>
          <w:rFonts w:eastAsia="TimesNewRoman"/>
          <w:sz w:val="22"/>
          <w:szCs w:val="22"/>
        </w:rPr>
        <w:t xml:space="preserve"> </w:t>
      </w:r>
      <w:r w:rsidRPr="0023629B">
        <w:rPr>
          <w:rFonts w:eastAsia="TimesNewRoman"/>
          <w:sz w:val="22"/>
          <w:szCs w:val="22"/>
        </w:rPr>
        <w:t>dėl aspartataminotransferazės (AST) ar alaninaminotransferazės (ALT)</w:t>
      </w:r>
      <w:r w:rsidR="004A16EB" w:rsidRPr="0023629B">
        <w:rPr>
          <w:rFonts w:eastAsia="TimesNewRoman"/>
          <w:sz w:val="22"/>
          <w:szCs w:val="22"/>
        </w:rPr>
        <w:t xml:space="preserve"> </w:t>
      </w:r>
      <w:r w:rsidRPr="0023629B">
        <w:rPr>
          <w:rFonts w:eastAsia="TimesNewRoman"/>
          <w:sz w:val="22"/>
          <w:szCs w:val="22"/>
        </w:rPr>
        <w:t>aktyvumo padidė</w:t>
      </w:r>
      <w:r w:rsidR="004A16EB" w:rsidRPr="0023629B">
        <w:rPr>
          <w:rFonts w:eastAsia="TimesNewRoman"/>
          <w:sz w:val="22"/>
          <w:szCs w:val="22"/>
        </w:rPr>
        <w:t>jimo &gt; </w:t>
      </w:r>
      <w:r w:rsidRPr="0023629B">
        <w:rPr>
          <w:rFonts w:eastAsia="TimesNewRoman"/>
          <w:sz w:val="22"/>
          <w:szCs w:val="22"/>
        </w:rPr>
        <w:t>3x virš viršutinės normos ribos (VNR), tai transaminazių vertėms grįžus į</w:t>
      </w:r>
      <w:r w:rsidR="004A16EB" w:rsidRPr="0023629B">
        <w:rPr>
          <w:rFonts w:eastAsia="TimesNewRoman"/>
          <w:sz w:val="22"/>
          <w:szCs w:val="22"/>
        </w:rPr>
        <w:t xml:space="preserve"> </w:t>
      </w:r>
      <w:r w:rsidRPr="0023629B">
        <w:rPr>
          <w:rFonts w:eastAsia="TimesNewRoman"/>
          <w:sz w:val="22"/>
          <w:szCs w:val="22"/>
        </w:rPr>
        <w:t xml:space="preserve">pradinį lygį, gydymą </w:t>
      </w:r>
      <w:r w:rsidR="004A16EB" w:rsidRPr="0023629B">
        <w:rPr>
          <w:color w:val="222222"/>
          <w:sz w:val="22"/>
          <w:szCs w:val="22"/>
        </w:rPr>
        <w:t>Nintedanib Teva</w:t>
      </w:r>
      <w:r w:rsidRPr="0023629B">
        <w:rPr>
          <w:rFonts w:eastAsia="TimesNewRoman"/>
          <w:sz w:val="22"/>
          <w:szCs w:val="22"/>
        </w:rPr>
        <w:t xml:space="preserve"> galima atnaujinti sumaž</w:t>
      </w:r>
      <w:r w:rsidR="004A16EB" w:rsidRPr="0023629B">
        <w:rPr>
          <w:rFonts w:eastAsia="TimesNewRoman"/>
          <w:sz w:val="22"/>
          <w:szCs w:val="22"/>
        </w:rPr>
        <w:t>inta doze (100 </w:t>
      </w:r>
      <w:r w:rsidRPr="0023629B">
        <w:rPr>
          <w:rFonts w:eastAsia="TimesNewRoman"/>
          <w:sz w:val="22"/>
          <w:szCs w:val="22"/>
        </w:rPr>
        <w:t>mg du kartus per parą suaugusiems</w:t>
      </w:r>
      <w:r w:rsidR="004A16EB" w:rsidRPr="0023629B">
        <w:rPr>
          <w:rFonts w:eastAsia="TimesNewRoman"/>
          <w:sz w:val="22"/>
          <w:szCs w:val="22"/>
        </w:rPr>
        <w:t xml:space="preserve"> </w:t>
      </w:r>
      <w:r w:rsidRPr="0023629B">
        <w:rPr>
          <w:rFonts w:eastAsia="TimesNewRoman"/>
          <w:sz w:val="22"/>
          <w:szCs w:val="22"/>
        </w:rPr>
        <w:t>pacientams), kuri vėliau gali būti padidinta iki visos dozė</w:t>
      </w:r>
      <w:r w:rsidR="004A16EB" w:rsidRPr="0023629B">
        <w:rPr>
          <w:rFonts w:eastAsia="TimesNewRoman"/>
          <w:sz w:val="22"/>
          <w:szCs w:val="22"/>
        </w:rPr>
        <w:t>s (150 </w:t>
      </w:r>
      <w:r w:rsidRPr="0023629B">
        <w:rPr>
          <w:rFonts w:eastAsia="TimesNewRoman"/>
          <w:sz w:val="22"/>
          <w:szCs w:val="22"/>
        </w:rPr>
        <w:t>mg du kartus per parą suaugusiems</w:t>
      </w:r>
      <w:r w:rsidR="004A16EB" w:rsidRPr="0023629B">
        <w:rPr>
          <w:rFonts w:eastAsia="TimesNewRoman"/>
          <w:sz w:val="22"/>
          <w:szCs w:val="22"/>
        </w:rPr>
        <w:t xml:space="preserve"> </w:t>
      </w:r>
      <w:r w:rsidRPr="0023629B">
        <w:rPr>
          <w:rFonts w:eastAsia="TimesNewRoman"/>
          <w:sz w:val="22"/>
          <w:szCs w:val="22"/>
        </w:rPr>
        <w:t>pacientams) (žr. 4.4 ir 4.8 skyrius).</w:t>
      </w:r>
    </w:p>
    <w:p w14:paraId="11AD1EE7" w14:textId="77777777" w:rsidR="004A16EB" w:rsidRPr="0023629B" w:rsidRDefault="004A16EB" w:rsidP="00CE11B4">
      <w:pPr>
        <w:autoSpaceDE w:val="0"/>
        <w:autoSpaceDN w:val="0"/>
        <w:adjustRightInd w:val="0"/>
        <w:rPr>
          <w:rFonts w:eastAsia="TimesNewRoman"/>
          <w:sz w:val="22"/>
          <w:szCs w:val="22"/>
        </w:rPr>
      </w:pPr>
    </w:p>
    <w:p w14:paraId="39873034" w14:textId="77777777" w:rsidR="00CE11B4" w:rsidRPr="0023629B" w:rsidRDefault="00CE11B4" w:rsidP="00CE11B4">
      <w:pPr>
        <w:autoSpaceDE w:val="0"/>
        <w:autoSpaceDN w:val="0"/>
        <w:adjustRightInd w:val="0"/>
        <w:rPr>
          <w:rFonts w:eastAsia="TimesNewRoman"/>
          <w:sz w:val="22"/>
          <w:szCs w:val="22"/>
          <w:u w:val="single"/>
        </w:rPr>
      </w:pPr>
      <w:r w:rsidRPr="0023629B">
        <w:rPr>
          <w:rFonts w:eastAsia="TimesNewRoman"/>
          <w:sz w:val="22"/>
          <w:szCs w:val="22"/>
          <w:u w:val="single"/>
        </w:rPr>
        <w:t>Ypatingos populiacijos</w:t>
      </w:r>
    </w:p>
    <w:p w14:paraId="1250FBC8" w14:textId="77777777" w:rsidR="004A16EB" w:rsidRPr="0023629B" w:rsidRDefault="004A16EB" w:rsidP="00CE11B4">
      <w:pPr>
        <w:autoSpaceDE w:val="0"/>
        <w:autoSpaceDN w:val="0"/>
        <w:adjustRightInd w:val="0"/>
        <w:rPr>
          <w:rFonts w:eastAsia="TimesNewRoman,Italic"/>
          <w:i/>
          <w:iCs/>
          <w:sz w:val="22"/>
          <w:szCs w:val="22"/>
        </w:rPr>
      </w:pPr>
    </w:p>
    <w:p w14:paraId="47D7E6AC" w14:textId="77777777" w:rsidR="00CE11B4" w:rsidRPr="0023629B" w:rsidRDefault="00CE11B4" w:rsidP="00CE11B4">
      <w:pPr>
        <w:autoSpaceDE w:val="0"/>
        <w:autoSpaceDN w:val="0"/>
        <w:adjustRightInd w:val="0"/>
        <w:rPr>
          <w:rFonts w:eastAsia="TimesNewRoman,Italic"/>
          <w:i/>
          <w:iCs/>
          <w:sz w:val="22"/>
          <w:szCs w:val="22"/>
        </w:rPr>
      </w:pPr>
      <w:r w:rsidRPr="0023629B">
        <w:rPr>
          <w:rFonts w:eastAsia="TimesNewRoman,Italic"/>
          <w:i/>
          <w:iCs/>
          <w:sz w:val="22"/>
          <w:szCs w:val="22"/>
        </w:rPr>
        <w:t>Senyvi</w:t>
      </w:r>
      <w:r w:rsidR="00C34A50" w:rsidRPr="0023629B">
        <w:rPr>
          <w:rFonts w:eastAsia="TimesNewRoman,Italic"/>
          <w:i/>
          <w:iCs/>
          <w:sz w:val="22"/>
          <w:szCs w:val="22"/>
        </w:rPr>
        <w:t>ems</w:t>
      </w:r>
      <w:r w:rsidRPr="0023629B">
        <w:rPr>
          <w:rFonts w:eastAsia="TimesNewRoman,Italic"/>
          <w:i/>
          <w:iCs/>
          <w:sz w:val="22"/>
          <w:szCs w:val="22"/>
        </w:rPr>
        <w:t xml:space="preserve"> (≥ 65 metų) pacienta</w:t>
      </w:r>
      <w:r w:rsidR="006D0324">
        <w:rPr>
          <w:rFonts w:eastAsia="TimesNewRoman,Italic"/>
          <w:i/>
          <w:iCs/>
          <w:sz w:val="22"/>
          <w:szCs w:val="22"/>
        </w:rPr>
        <w:t>ms</w:t>
      </w:r>
    </w:p>
    <w:p w14:paraId="40B9251C" w14:textId="77777777" w:rsidR="00CE11B4" w:rsidRPr="0023629B" w:rsidRDefault="00CE11B4" w:rsidP="00CE11B4">
      <w:pPr>
        <w:autoSpaceDE w:val="0"/>
        <w:autoSpaceDN w:val="0"/>
        <w:adjustRightInd w:val="0"/>
        <w:rPr>
          <w:rFonts w:eastAsia="TimesNewRoman"/>
          <w:sz w:val="22"/>
          <w:szCs w:val="22"/>
        </w:rPr>
      </w:pPr>
      <w:r w:rsidRPr="0023629B">
        <w:rPr>
          <w:rFonts w:eastAsia="TimesNewRoman"/>
          <w:sz w:val="22"/>
          <w:szCs w:val="22"/>
        </w:rPr>
        <w:t>Senyviems pacientams apskritai nebuvo pastebėta kokių nors saugumo ir veiksmingumo skirtumų.</w:t>
      </w:r>
      <w:r w:rsidR="00C34A50" w:rsidRPr="0023629B">
        <w:rPr>
          <w:rFonts w:eastAsia="TimesNewRoman"/>
          <w:sz w:val="22"/>
          <w:szCs w:val="22"/>
        </w:rPr>
        <w:t xml:space="preserve"> </w:t>
      </w:r>
      <w:r w:rsidRPr="0023629B">
        <w:rPr>
          <w:rFonts w:eastAsia="TimesNewRoman"/>
          <w:sz w:val="22"/>
          <w:szCs w:val="22"/>
        </w:rPr>
        <w:t>Senyviems pacientams iš anksto dozės koreguoti nebūtina. 75 metų ir vyresniems pacientams labiau</w:t>
      </w:r>
      <w:r w:rsidR="00C34A50" w:rsidRPr="0023629B">
        <w:rPr>
          <w:rFonts w:eastAsia="TimesNewRoman"/>
          <w:sz w:val="22"/>
          <w:szCs w:val="22"/>
        </w:rPr>
        <w:t xml:space="preserve"> </w:t>
      </w:r>
      <w:r w:rsidRPr="0023629B">
        <w:rPr>
          <w:rFonts w:eastAsia="TimesNewRoman"/>
          <w:sz w:val="22"/>
          <w:szCs w:val="22"/>
        </w:rPr>
        <w:t xml:space="preserve">tikėtina, kad reikės dozę </w:t>
      </w:r>
      <w:r w:rsidR="00C34A50" w:rsidRPr="0023629B">
        <w:rPr>
          <w:rFonts w:eastAsia="TimesNewRoman"/>
          <w:sz w:val="22"/>
          <w:szCs w:val="22"/>
        </w:rPr>
        <w:t xml:space="preserve">mažinti </w:t>
      </w:r>
      <w:r w:rsidRPr="0023629B">
        <w:rPr>
          <w:rFonts w:eastAsia="TimesNewRoman"/>
          <w:sz w:val="22"/>
          <w:szCs w:val="22"/>
        </w:rPr>
        <w:t>nepageidaujamų reiškinių suvaldymui (žr. 5.2 skyrių).</w:t>
      </w:r>
    </w:p>
    <w:p w14:paraId="19D167BC" w14:textId="77777777" w:rsidR="00C34A50" w:rsidRPr="0023629B" w:rsidRDefault="00C34A50" w:rsidP="00CE11B4">
      <w:pPr>
        <w:autoSpaceDE w:val="0"/>
        <w:autoSpaceDN w:val="0"/>
        <w:adjustRightInd w:val="0"/>
        <w:rPr>
          <w:rFonts w:eastAsia="TimesNewRoman,Italic"/>
          <w:i/>
          <w:iCs/>
          <w:sz w:val="22"/>
          <w:szCs w:val="22"/>
        </w:rPr>
      </w:pPr>
    </w:p>
    <w:p w14:paraId="1185527E" w14:textId="77777777" w:rsidR="00C34A50" w:rsidRPr="0023629B" w:rsidRDefault="00C34A50" w:rsidP="00CE11B4">
      <w:pPr>
        <w:autoSpaceDE w:val="0"/>
        <w:autoSpaceDN w:val="0"/>
        <w:adjustRightInd w:val="0"/>
        <w:rPr>
          <w:rFonts w:eastAsia="TimesNewRoman,Italic"/>
          <w:i/>
          <w:iCs/>
          <w:sz w:val="22"/>
          <w:szCs w:val="22"/>
        </w:rPr>
      </w:pPr>
      <w:r w:rsidRPr="0023629B">
        <w:rPr>
          <w:i/>
          <w:iCs/>
          <w:color w:val="000000"/>
          <w:sz w:val="22"/>
          <w:szCs w:val="22"/>
        </w:rPr>
        <w:t>Pacientams, kurių inkstų funkcija sutrikusi</w:t>
      </w:r>
      <w:r w:rsidRPr="0023629B">
        <w:rPr>
          <w:rFonts w:eastAsia="TimesNewRoman,Italic"/>
          <w:i/>
          <w:iCs/>
          <w:sz w:val="22"/>
          <w:szCs w:val="22"/>
        </w:rPr>
        <w:t xml:space="preserve"> </w:t>
      </w:r>
    </w:p>
    <w:p w14:paraId="42BA7248" w14:textId="77777777" w:rsidR="00CE11B4" w:rsidRPr="0023629B" w:rsidRDefault="00CE11B4" w:rsidP="00CE11B4">
      <w:pPr>
        <w:autoSpaceDE w:val="0"/>
        <w:autoSpaceDN w:val="0"/>
        <w:adjustRightInd w:val="0"/>
        <w:rPr>
          <w:rFonts w:eastAsia="TimesNewRoman"/>
          <w:sz w:val="22"/>
          <w:szCs w:val="22"/>
        </w:rPr>
      </w:pPr>
      <w:r w:rsidRPr="0023629B">
        <w:rPr>
          <w:rFonts w:eastAsia="TimesNewRoman"/>
          <w:sz w:val="22"/>
          <w:szCs w:val="22"/>
        </w:rPr>
        <w:t>Jei yra lengvas arba vidutinio sunkumo inkstų funkcijos sutrikimas, pradinės dozės koreg</w:t>
      </w:r>
      <w:r w:rsidR="00C34A50" w:rsidRPr="0023629B">
        <w:rPr>
          <w:rFonts w:eastAsia="TimesNewRoman"/>
          <w:sz w:val="22"/>
          <w:szCs w:val="22"/>
        </w:rPr>
        <w:t xml:space="preserve">avimas nėra </w:t>
      </w:r>
      <w:r w:rsidR="00276D02">
        <w:rPr>
          <w:rFonts w:eastAsia="TimesNewRoman"/>
          <w:sz w:val="22"/>
          <w:szCs w:val="22"/>
        </w:rPr>
        <w:t>reikalingas</w:t>
      </w:r>
      <w:r w:rsidRPr="0023629B">
        <w:rPr>
          <w:rFonts w:eastAsia="TimesNewRoman"/>
          <w:sz w:val="22"/>
          <w:szCs w:val="22"/>
        </w:rPr>
        <w:t>.</w:t>
      </w:r>
    </w:p>
    <w:p w14:paraId="05BF0B14" w14:textId="2313E639" w:rsidR="00CE11B4" w:rsidRPr="0023629B" w:rsidRDefault="00CE11B4" w:rsidP="00CE11B4">
      <w:pPr>
        <w:autoSpaceDE w:val="0"/>
        <w:autoSpaceDN w:val="0"/>
        <w:adjustRightInd w:val="0"/>
        <w:rPr>
          <w:rFonts w:eastAsia="TimesNewRoman"/>
          <w:sz w:val="22"/>
          <w:szCs w:val="22"/>
        </w:rPr>
      </w:pPr>
      <w:r w:rsidRPr="0023629B">
        <w:rPr>
          <w:rFonts w:eastAsia="TimesNewRoman"/>
          <w:sz w:val="22"/>
          <w:szCs w:val="22"/>
        </w:rPr>
        <w:t>Nintedanibo saugumo, veiksmingumo ir farmakokinetikos tyrimų su pacientais, kuri</w:t>
      </w:r>
      <w:r w:rsidR="00DD6203">
        <w:rPr>
          <w:rFonts w:eastAsia="TimesNewRoman"/>
          <w:sz w:val="22"/>
          <w:szCs w:val="22"/>
        </w:rPr>
        <w:t>ems</w:t>
      </w:r>
      <w:r w:rsidRPr="0023629B">
        <w:rPr>
          <w:rFonts w:eastAsia="TimesNewRoman"/>
          <w:sz w:val="22"/>
          <w:szCs w:val="22"/>
        </w:rPr>
        <w:t xml:space="preserve"> </w:t>
      </w:r>
      <w:r w:rsidR="00DD6203">
        <w:rPr>
          <w:rFonts w:eastAsia="TimesNewRoman"/>
          <w:sz w:val="22"/>
          <w:szCs w:val="22"/>
        </w:rPr>
        <w:t xml:space="preserve">yra sunkus </w:t>
      </w:r>
      <w:r w:rsidRPr="0023629B">
        <w:rPr>
          <w:rFonts w:eastAsia="TimesNewRoman"/>
          <w:sz w:val="22"/>
          <w:szCs w:val="22"/>
        </w:rPr>
        <w:t>inkstų funkcij</w:t>
      </w:r>
      <w:r w:rsidR="00DD6203">
        <w:rPr>
          <w:rFonts w:eastAsia="TimesNewRoman"/>
          <w:sz w:val="22"/>
          <w:szCs w:val="22"/>
        </w:rPr>
        <w:t>os</w:t>
      </w:r>
      <w:r w:rsidR="00C34A50" w:rsidRPr="0023629B">
        <w:rPr>
          <w:rFonts w:eastAsia="TimesNewRoman"/>
          <w:sz w:val="22"/>
          <w:szCs w:val="22"/>
        </w:rPr>
        <w:t xml:space="preserve"> </w:t>
      </w:r>
      <w:r w:rsidRPr="0023629B">
        <w:rPr>
          <w:rFonts w:eastAsia="TimesNewRoman"/>
          <w:sz w:val="22"/>
          <w:szCs w:val="22"/>
        </w:rPr>
        <w:t>su</w:t>
      </w:r>
      <w:r w:rsidR="00C34A50" w:rsidRPr="0023629B">
        <w:rPr>
          <w:rFonts w:eastAsia="TimesNewRoman"/>
          <w:sz w:val="22"/>
          <w:szCs w:val="22"/>
        </w:rPr>
        <w:t>trik</w:t>
      </w:r>
      <w:r w:rsidR="00DD6203">
        <w:rPr>
          <w:rFonts w:eastAsia="TimesNewRoman"/>
          <w:sz w:val="22"/>
          <w:szCs w:val="22"/>
        </w:rPr>
        <w:t>imas</w:t>
      </w:r>
      <w:r w:rsidR="00C34A50" w:rsidRPr="0023629B">
        <w:rPr>
          <w:rFonts w:eastAsia="TimesNewRoman"/>
          <w:sz w:val="22"/>
          <w:szCs w:val="22"/>
        </w:rPr>
        <w:t xml:space="preserve"> (kreatinino klirensas &lt; 30 </w:t>
      </w:r>
      <w:r w:rsidRPr="0023629B">
        <w:rPr>
          <w:rFonts w:eastAsia="TimesNewRoman"/>
          <w:sz w:val="22"/>
          <w:szCs w:val="22"/>
        </w:rPr>
        <w:t>ml/min), neatlikta.</w:t>
      </w:r>
    </w:p>
    <w:p w14:paraId="0D18A65B" w14:textId="77777777" w:rsidR="00C34A50" w:rsidRPr="0023629B" w:rsidRDefault="00C34A50" w:rsidP="00CE11B4">
      <w:pPr>
        <w:autoSpaceDE w:val="0"/>
        <w:autoSpaceDN w:val="0"/>
        <w:adjustRightInd w:val="0"/>
        <w:rPr>
          <w:rFonts w:eastAsia="TimesNewRoman,Italic"/>
          <w:i/>
          <w:iCs/>
          <w:sz w:val="22"/>
          <w:szCs w:val="22"/>
        </w:rPr>
      </w:pPr>
    </w:p>
    <w:p w14:paraId="05B2AB5B" w14:textId="77777777" w:rsidR="00C34A50" w:rsidRPr="0023629B" w:rsidRDefault="00C34A50" w:rsidP="00CE11B4">
      <w:pPr>
        <w:autoSpaceDE w:val="0"/>
        <w:autoSpaceDN w:val="0"/>
        <w:adjustRightInd w:val="0"/>
        <w:rPr>
          <w:rFonts w:eastAsia="TimesNewRoman,Italic"/>
          <w:i/>
          <w:iCs/>
          <w:sz w:val="22"/>
          <w:szCs w:val="22"/>
        </w:rPr>
      </w:pPr>
      <w:r w:rsidRPr="0023629B">
        <w:rPr>
          <w:i/>
          <w:color w:val="000000"/>
          <w:sz w:val="22"/>
        </w:rPr>
        <w:t>Pacientams, kurių kepenų funkcija sutrikusi</w:t>
      </w:r>
      <w:r w:rsidRPr="0023629B">
        <w:rPr>
          <w:rFonts w:eastAsia="TimesNewRoman,Italic"/>
          <w:i/>
          <w:iCs/>
          <w:sz w:val="22"/>
          <w:szCs w:val="22"/>
        </w:rPr>
        <w:t xml:space="preserve"> </w:t>
      </w:r>
    </w:p>
    <w:p w14:paraId="326481AD" w14:textId="77777777" w:rsidR="00CE11B4" w:rsidRPr="0023629B" w:rsidRDefault="00CE11B4" w:rsidP="00CE11B4">
      <w:pPr>
        <w:autoSpaceDE w:val="0"/>
        <w:autoSpaceDN w:val="0"/>
        <w:adjustRightInd w:val="0"/>
        <w:rPr>
          <w:rFonts w:eastAsia="TimesNewRoman"/>
          <w:sz w:val="22"/>
          <w:szCs w:val="22"/>
        </w:rPr>
      </w:pPr>
      <w:r w:rsidRPr="0023629B">
        <w:rPr>
          <w:rFonts w:eastAsia="TimesNewRoman"/>
          <w:sz w:val="22"/>
          <w:szCs w:val="22"/>
        </w:rPr>
        <w:t>Suaugusiems pacientams, kuriems yra lengvas kepenų funkcijos sutrikimas (</w:t>
      </w:r>
      <w:r w:rsidR="00CC769A" w:rsidRPr="0023629B">
        <w:rPr>
          <w:rFonts w:eastAsia="TimesNewRoman"/>
          <w:sz w:val="22"/>
          <w:szCs w:val="22"/>
        </w:rPr>
        <w:t>A klasė pagal Child Pugh</w:t>
      </w:r>
      <w:r w:rsidRPr="0023629B">
        <w:rPr>
          <w:rFonts w:eastAsia="TimesNewRoman"/>
          <w:sz w:val="22"/>
          <w:szCs w:val="22"/>
        </w:rPr>
        <w:t>),</w:t>
      </w:r>
      <w:r w:rsidR="00CC769A" w:rsidRPr="0023629B">
        <w:rPr>
          <w:rFonts w:eastAsia="TimesNewRoman"/>
          <w:sz w:val="22"/>
          <w:szCs w:val="22"/>
        </w:rPr>
        <w:t xml:space="preserve"> </w:t>
      </w:r>
      <w:r w:rsidRPr="0023629B">
        <w:rPr>
          <w:rFonts w:eastAsia="TimesNewRoman"/>
          <w:sz w:val="22"/>
          <w:szCs w:val="22"/>
        </w:rPr>
        <w:t xml:space="preserve">rekomenduojama </w:t>
      </w:r>
      <w:r w:rsidR="00CC769A" w:rsidRPr="0023629B">
        <w:rPr>
          <w:color w:val="222222"/>
          <w:sz w:val="22"/>
          <w:szCs w:val="22"/>
        </w:rPr>
        <w:t xml:space="preserve">Nintedanib Teva </w:t>
      </w:r>
      <w:r w:rsidRPr="0023629B">
        <w:rPr>
          <w:rFonts w:eastAsia="TimesNewRoman"/>
          <w:sz w:val="22"/>
          <w:szCs w:val="22"/>
        </w:rPr>
        <w:t>dozė</w:t>
      </w:r>
      <w:r w:rsidR="00CC769A" w:rsidRPr="0023629B">
        <w:rPr>
          <w:rFonts w:eastAsia="TimesNewRoman"/>
          <w:sz w:val="22"/>
          <w:szCs w:val="22"/>
        </w:rPr>
        <w:t xml:space="preserve"> yra 100 </w:t>
      </w:r>
      <w:r w:rsidRPr="0023629B">
        <w:rPr>
          <w:rFonts w:eastAsia="TimesNewRoman"/>
          <w:sz w:val="22"/>
          <w:szCs w:val="22"/>
        </w:rPr>
        <w:t>mg du kartus per parą</w:t>
      </w:r>
      <w:r w:rsidR="00CC769A" w:rsidRPr="0023629B">
        <w:rPr>
          <w:rFonts w:eastAsia="TimesNewRoman"/>
          <w:sz w:val="22"/>
          <w:szCs w:val="22"/>
        </w:rPr>
        <w:t xml:space="preserve"> apytiksliai kas 12 </w:t>
      </w:r>
      <w:r w:rsidRPr="0023629B">
        <w:rPr>
          <w:rFonts w:eastAsia="TimesNewRoman"/>
          <w:sz w:val="22"/>
          <w:szCs w:val="22"/>
        </w:rPr>
        <w:t>val. Pacientams, kuriems</w:t>
      </w:r>
      <w:r w:rsidR="00CC769A" w:rsidRPr="0023629B">
        <w:rPr>
          <w:rFonts w:eastAsia="TimesNewRoman"/>
          <w:sz w:val="22"/>
          <w:szCs w:val="22"/>
        </w:rPr>
        <w:t xml:space="preserve"> </w:t>
      </w:r>
      <w:r w:rsidRPr="0023629B">
        <w:rPr>
          <w:rFonts w:eastAsia="TimesNewRoman"/>
          <w:sz w:val="22"/>
          <w:szCs w:val="22"/>
        </w:rPr>
        <w:t>yra lengvas kepenų funkcijos sutrikimas (</w:t>
      </w:r>
      <w:r w:rsidR="00CC769A" w:rsidRPr="0023629B">
        <w:rPr>
          <w:rFonts w:eastAsia="TimesNewRoman"/>
          <w:sz w:val="22"/>
          <w:szCs w:val="22"/>
        </w:rPr>
        <w:t xml:space="preserve">A klasė pagal </w:t>
      </w:r>
      <w:r w:rsidRPr="0023629B">
        <w:rPr>
          <w:rFonts w:eastAsia="TimesNewRoman"/>
          <w:sz w:val="22"/>
          <w:szCs w:val="22"/>
        </w:rPr>
        <w:t>Child Pugh), nepageidaujamų reakcijų suvaldymui turi</w:t>
      </w:r>
      <w:r w:rsidR="00CC769A" w:rsidRPr="0023629B">
        <w:rPr>
          <w:rFonts w:eastAsia="TimesNewRoman"/>
          <w:sz w:val="22"/>
          <w:szCs w:val="22"/>
        </w:rPr>
        <w:t xml:space="preserve"> </w:t>
      </w:r>
      <w:r w:rsidRPr="0023629B">
        <w:rPr>
          <w:rFonts w:eastAsia="TimesNewRoman"/>
          <w:sz w:val="22"/>
          <w:szCs w:val="22"/>
        </w:rPr>
        <w:t>būti apgalvotas gydymo pertraukimas ar nutraukimas. Nintedanibo saugumo ir veiksmingumo tyrimų</w:t>
      </w:r>
      <w:r w:rsidR="00CC769A" w:rsidRPr="0023629B">
        <w:rPr>
          <w:rFonts w:eastAsia="TimesNewRoman"/>
          <w:sz w:val="22"/>
          <w:szCs w:val="22"/>
        </w:rPr>
        <w:t xml:space="preserve"> </w:t>
      </w:r>
      <w:r w:rsidRPr="0023629B">
        <w:rPr>
          <w:rFonts w:eastAsia="TimesNewRoman"/>
          <w:sz w:val="22"/>
          <w:szCs w:val="22"/>
        </w:rPr>
        <w:t xml:space="preserve">su pacientais, kurių kepenų funkcijos sutrikimas klasifikuojamas kaip </w:t>
      </w:r>
      <w:r w:rsidR="00CC769A" w:rsidRPr="0023629B">
        <w:rPr>
          <w:rFonts w:eastAsia="TimesNewRoman"/>
          <w:sz w:val="22"/>
          <w:szCs w:val="22"/>
        </w:rPr>
        <w:t xml:space="preserve">B arba C </w:t>
      </w:r>
      <w:r w:rsidR="00633722">
        <w:rPr>
          <w:rFonts w:eastAsia="TimesNewRoman"/>
          <w:sz w:val="22"/>
          <w:szCs w:val="22"/>
        </w:rPr>
        <w:t xml:space="preserve">klasės </w:t>
      </w:r>
      <w:r w:rsidR="00CC769A" w:rsidRPr="0023629B">
        <w:rPr>
          <w:rFonts w:eastAsia="TimesNewRoman"/>
          <w:sz w:val="22"/>
          <w:szCs w:val="22"/>
        </w:rPr>
        <w:t xml:space="preserve">pagal </w:t>
      </w:r>
      <w:r w:rsidRPr="0023629B">
        <w:rPr>
          <w:rFonts w:eastAsia="TimesNewRoman"/>
          <w:sz w:val="22"/>
          <w:szCs w:val="22"/>
        </w:rPr>
        <w:t>Child Pugh, neatlikta.</w:t>
      </w:r>
      <w:r w:rsidR="00CC769A" w:rsidRPr="0023629B">
        <w:rPr>
          <w:rFonts w:eastAsia="TimesNewRoman"/>
          <w:sz w:val="22"/>
          <w:szCs w:val="22"/>
        </w:rPr>
        <w:t xml:space="preserve"> </w:t>
      </w:r>
      <w:r w:rsidRPr="0023629B">
        <w:rPr>
          <w:rFonts w:eastAsia="TimesNewRoman"/>
          <w:sz w:val="22"/>
          <w:szCs w:val="22"/>
        </w:rPr>
        <w:t>Pacientų, kuriems yra vidutinio sunkumo (</w:t>
      </w:r>
      <w:r w:rsidR="00CC769A" w:rsidRPr="0023629B">
        <w:rPr>
          <w:rFonts w:eastAsia="TimesNewRoman"/>
          <w:sz w:val="22"/>
          <w:szCs w:val="22"/>
        </w:rPr>
        <w:t>B klasė pagal Child Pugh</w:t>
      </w:r>
      <w:r w:rsidRPr="0023629B">
        <w:rPr>
          <w:rFonts w:eastAsia="TimesNewRoman"/>
          <w:sz w:val="22"/>
          <w:szCs w:val="22"/>
        </w:rPr>
        <w:t>) arba sunkus (</w:t>
      </w:r>
      <w:r w:rsidR="00CC769A" w:rsidRPr="0023629B">
        <w:rPr>
          <w:rFonts w:eastAsia="TimesNewRoman"/>
          <w:sz w:val="22"/>
          <w:szCs w:val="22"/>
        </w:rPr>
        <w:t>C klasė paga</w:t>
      </w:r>
      <w:r w:rsidR="00633722">
        <w:rPr>
          <w:rFonts w:eastAsia="TimesNewRoman"/>
          <w:sz w:val="22"/>
          <w:szCs w:val="22"/>
        </w:rPr>
        <w:t>l</w:t>
      </w:r>
      <w:r w:rsidR="00CC769A" w:rsidRPr="0023629B">
        <w:rPr>
          <w:rFonts w:eastAsia="TimesNewRoman"/>
          <w:sz w:val="22"/>
          <w:szCs w:val="22"/>
        </w:rPr>
        <w:t xml:space="preserve"> </w:t>
      </w:r>
      <w:r w:rsidRPr="0023629B">
        <w:rPr>
          <w:rFonts w:eastAsia="TimesNewRoman"/>
          <w:sz w:val="22"/>
          <w:szCs w:val="22"/>
        </w:rPr>
        <w:t>Child Pugh) kepenų</w:t>
      </w:r>
      <w:r w:rsidR="00CC769A" w:rsidRPr="0023629B">
        <w:rPr>
          <w:rFonts w:eastAsia="TimesNewRoman"/>
          <w:sz w:val="22"/>
          <w:szCs w:val="22"/>
        </w:rPr>
        <w:t xml:space="preserve"> </w:t>
      </w:r>
      <w:r w:rsidRPr="0023629B">
        <w:rPr>
          <w:rFonts w:eastAsia="TimesNewRoman"/>
          <w:sz w:val="22"/>
          <w:szCs w:val="22"/>
        </w:rPr>
        <w:t xml:space="preserve">funkcijos sutrikimas, </w:t>
      </w:r>
      <w:r w:rsidR="00CC769A" w:rsidRPr="0023629B">
        <w:rPr>
          <w:rFonts w:eastAsia="TimesNewRoman"/>
          <w:sz w:val="22"/>
          <w:szCs w:val="22"/>
        </w:rPr>
        <w:t xml:space="preserve">gydyti </w:t>
      </w:r>
      <w:r w:rsidR="00CC769A" w:rsidRPr="0023629B">
        <w:rPr>
          <w:color w:val="222222"/>
          <w:sz w:val="22"/>
          <w:szCs w:val="22"/>
        </w:rPr>
        <w:t xml:space="preserve">Nintedanib Teva </w:t>
      </w:r>
      <w:r w:rsidRPr="0023629B">
        <w:rPr>
          <w:rFonts w:eastAsia="TimesNewRoman"/>
          <w:sz w:val="22"/>
          <w:szCs w:val="22"/>
        </w:rPr>
        <w:t>nerekomenduojama (žr. 5.2 skyrių).</w:t>
      </w:r>
    </w:p>
    <w:p w14:paraId="54CF857D" w14:textId="77777777" w:rsidR="00CC769A" w:rsidRPr="0023629B" w:rsidRDefault="00CC769A" w:rsidP="00CE11B4">
      <w:pPr>
        <w:autoSpaceDE w:val="0"/>
        <w:autoSpaceDN w:val="0"/>
        <w:adjustRightInd w:val="0"/>
        <w:rPr>
          <w:rFonts w:eastAsia="TimesNewRoman,Italic"/>
          <w:i/>
          <w:iCs/>
          <w:sz w:val="22"/>
          <w:szCs w:val="22"/>
        </w:rPr>
      </w:pPr>
    </w:p>
    <w:p w14:paraId="3840FCBA" w14:textId="77777777" w:rsidR="00CE11B4" w:rsidRPr="0023629B" w:rsidRDefault="00CE11B4" w:rsidP="00CE11B4">
      <w:pPr>
        <w:autoSpaceDE w:val="0"/>
        <w:autoSpaceDN w:val="0"/>
        <w:adjustRightInd w:val="0"/>
        <w:rPr>
          <w:rFonts w:eastAsia="TimesNewRoman,Italic"/>
          <w:i/>
          <w:iCs/>
          <w:sz w:val="22"/>
          <w:szCs w:val="22"/>
        </w:rPr>
      </w:pPr>
      <w:r w:rsidRPr="0023629B">
        <w:rPr>
          <w:rFonts w:eastAsia="TimesNewRoman,Italic"/>
          <w:i/>
          <w:iCs/>
          <w:sz w:val="22"/>
          <w:szCs w:val="22"/>
        </w:rPr>
        <w:t>Vaikų populiacija</w:t>
      </w:r>
    </w:p>
    <w:p w14:paraId="302C5020" w14:textId="77777777" w:rsidR="00CC769A" w:rsidRPr="0023629B" w:rsidRDefault="00CE11B4" w:rsidP="00CE11B4">
      <w:pPr>
        <w:tabs>
          <w:tab w:val="left" w:pos="567"/>
        </w:tabs>
        <w:spacing w:line="260" w:lineRule="exact"/>
        <w:rPr>
          <w:rFonts w:eastAsia="TimesNewRoman"/>
          <w:sz w:val="22"/>
          <w:szCs w:val="22"/>
        </w:rPr>
      </w:pPr>
      <w:r w:rsidRPr="0023629B">
        <w:rPr>
          <w:rFonts w:eastAsia="TimesNewRoman"/>
          <w:sz w:val="22"/>
          <w:szCs w:val="22"/>
        </w:rPr>
        <w:t>Nintedanibo negalima vartoti vaikams (žr. 4.8 ir 5.1 skyrius).</w:t>
      </w:r>
    </w:p>
    <w:p w14:paraId="2F0AAC53" w14:textId="77777777" w:rsidR="00DE01F8" w:rsidRPr="0023629B" w:rsidRDefault="00DE01F8">
      <w:pPr>
        <w:tabs>
          <w:tab w:val="left" w:pos="567"/>
        </w:tabs>
        <w:spacing w:line="260" w:lineRule="exact"/>
        <w:rPr>
          <w:sz w:val="22"/>
          <w:szCs w:val="24"/>
        </w:rPr>
      </w:pPr>
    </w:p>
    <w:p w14:paraId="4781B7AE" w14:textId="77777777" w:rsidR="00DE01F8" w:rsidRPr="0023629B" w:rsidRDefault="002D5C8E">
      <w:pPr>
        <w:tabs>
          <w:tab w:val="left" w:pos="567"/>
        </w:tabs>
        <w:spacing w:line="260" w:lineRule="exact"/>
        <w:rPr>
          <w:sz w:val="22"/>
          <w:szCs w:val="24"/>
          <w:u w:val="single"/>
        </w:rPr>
      </w:pPr>
      <w:r w:rsidRPr="0023629B">
        <w:rPr>
          <w:sz w:val="22"/>
          <w:szCs w:val="24"/>
          <w:u w:val="single"/>
        </w:rPr>
        <w:t xml:space="preserve">Vartojimo metodas </w:t>
      </w:r>
    </w:p>
    <w:p w14:paraId="56706BA5" w14:textId="77777777" w:rsidR="002A0CA9" w:rsidRPr="0023629B" w:rsidRDefault="002A0CA9" w:rsidP="002A0CA9">
      <w:pPr>
        <w:autoSpaceDE w:val="0"/>
        <w:autoSpaceDN w:val="0"/>
        <w:adjustRightInd w:val="0"/>
        <w:rPr>
          <w:rFonts w:eastAsia="TimesNewRoman"/>
          <w:sz w:val="22"/>
          <w:szCs w:val="22"/>
        </w:rPr>
      </w:pPr>
      <w:r w:rsidRPr="0023629B">
        <w:rPr>
          <w:color w:val="222222"/>
          <w:sz w:val="22"/>
          <w:szCs w:val="22"/>
        </w:rPr>
        <w:t xml:space="preserve">Nintedanib Teva </w:t>
      </w:r>
      <w:r w:rsidR="00CC769A" w:rsidRPr="0023629B">
        <w:rPr>
          <w:rFonts w:eastAsia="TimesNewRoman"/>
          <w:sz w:val="22"/>
          <w:szCs w:val="22"/>
        </w:rPr>
        <w:t>vartojamas per burną</w:t>
      </w:r>
      <w:r w:rsidRPr="0023629B">
        <w:rPr>
          <w:rFonts w:eastAsia="TimesNewRoman"/>
          <w:sz w:val="22"/>
          <w:szCs w:val="22"/>
        </w:rPr>
        <w:t>. K</w:t>
      </w:r>
      <w:r w:rsidR="00CC769A" w:rsidRPr="0023629B">
        <w:rPr>
          <w:rFonts w:eastAsia="TimesNewRoman"/>
          <w:sz w:val="22"/>
          <w:szCs w:val="22"/>
        </w:rPr>
        <w:t>apsules reikia vartoti su maistu. Reikia nuryti visą kapsulę,</w:t>
      </w:r>
      <w:r w:rsidRPr="0023629B">
        <w:rPr>
          <w:rFonts w:eastAsia="TimesNewRoman"/>
          <w:sz w:val="22"/>
          <w:szCs w:val="22"/>
        </w:rPr>
        <w:t xml:space="preserve"> </w:t>
      </w:r>
      <w:r w:rsidR="00CC769A" w:rsidRPr="0023629B">
        <w:rPr>
          <w:rFonts w:eastAsia="TimesNewRoman"/>
          <w:sz w:val="22"/>
          <w:szCs w:val="22"/>
        </w:rPr>
        <w:t>už</w:t>
      </w:r>
      <w:r w:rsidRPr="0023629B">
        <w:rPr>
          <w:rFonts w:eastAsia="TimesNewRoman"/>
          <w:sz w:val="22"/>
          <w:szCs w:val="22"/>
        </w:rPr>
        <w:t>sigeriant vandeniu, k</w:t>
      </w:r>
      <w:r w:rsidR="00CC769A" w:rsidRPr="0023629B">
        <w:rPr>
          <w:rFonts w:eastAsia="TimesNewRoman"/>
          <w:sz w:val="22"/>
          <w:szCs w:val="22"/>
        </w:rPr>
        <w:t>apsulės negalima kramtyti</w:t>
      </w:r>
      <w:r w:rsidRPr="0023629B">
        <w:rPr>
          <w:rFonts w:eastAsia="TimesNewRoman"/>
          <w:sz w:val="22"/>
          <w:szCs w:val="22"/>
        </w:rPr>
        <w:t>.</w:t>
      </w:r>
    </w:p>
    <w:p w14:paraId="31DE8630" w14:textId="42D8F4E8" w:rsidR="00DE01F8" w:rsidRPr="0023629B" w:rsidRDefault="002A0CA9" w:rsidP="002A0CA9">
      <w:pPr>
        <w:autoSpaceDE w:val="0"/>
        <w:autoSpaceDN w:val="0"/>
        <w:adjustRightInd w:val="0"/>
        <w:rPr>
          <w:sz w:val="22"/>
          <w:szCs w:val="24"/>
        </w:rPr>
      </w:pPr>
      <w:r w:rsidRPr="0023629B">
        <w:rPr>
          <w:rFonts w:eastAsia="TimesNewRoman"/>
          <w:sz w:val="22"/>
          <w:szCs w:val="22"/>
        </w:rPr>
        <w:t>Kapsulės negalima</w:t>
      </w:r>
      <w:r w:rsidR="00CC769A" w:rsidRPr="0023629B">
        <w:rPr>
          <w:rFonts w:eastAsia="TimesNewRoman"/>
          <w:sz w:val="22"/>
          <w:szCs w:val="22"/>
        </w:rPr>
        <w:t xml:space="preserve"> atidaryti ar traiškyti</w:t>
      </w:r>
      <w:r w:rsidRPr="0023629B">
        <w:rPr>
          <w:rFonts w:eastAsia="TimesNewRoman"/>
          <w:sz w:val="22"/>
          <w:szCs w:val="22"/>
        </w:rPr>
        <w:t xml:space="preserve">, kad būtų išvengta netyčinio poveikio asmenims </w:t>
      </w:r>
      <w:r w:rsidR="00DD6203">
        <w:rPr>
          <w:rFonts w:eastAsia="TimesNewRoman"/>
          <w:sz w:val="22"/>
          <w:szCs w:val="22"/>
        </w:rPr>
        <w:t>liečiantiems</w:t>
      </w:r>
      <w:r w:rsidR="00DD6203" w:rsidRPr="0023629B">
        <w:rPr>
          <w:rFonts w:eastAsia="TimesNewRoman"/>
          <w:sz w:val="22"/>
          <w:szCs w:val="22"/>
        </w:rPr>
        <w:t xml:space="preserve"> </w:t>
      </w:r>
      <w:r w:rsidRPr="0023629B">
        <w:rPr>
          <w:rFonts w:eastAsia="TimesNewRoman"/>
          <w:sz w:val="22"/>
          <w:szCs w:val="22"/>
        </w:rPr>
        <w:t>kapsul</w:t>
      </w:r>
      <w:r w:rsidR="00DD6203">
        <w:rPr>
          <w:rFonts w:eastAsia="TimesNewRoman"/>
          <w:sz w:val="22"/>
          <w:szCs w:val="22"/>
        </w:rPr>
        <w:t>es</w:t>
      </w:r>
      <w:r w:rsidRPr="0023629B">
        <w:rPr>
          <w:rFonts w:eastAsia="TimesNewRoman"/>
          <w:sz w:val="22"/>
          <w:szCs w:val="22"/>
        </w:rPr>
        <w:t xml:space="preserve"> </w:t>
      </w:r>
      <w:r w:rsidR="00CC769A" w:rsidRPr="0023629B">
        <w:rPr>
          <w:rFonts w:eastAsia="TimesNewRoman"/>
          <w:sz w:val="22"/>
          <w:szCs w:val="22"/>
        </w:rPr>
        <w:t>(žr. 6.6 skyrių).</w:t>
      </w:r>
    </w:p>
    <w:p w14:paraId="40CEB2D5" w14:textId="77777777" w:rsidR="00DE01F8" w:rsidRPr="0023629B" w:rsidRDefault="00DE01F8">
      <w:pPr>
        <w:tabs>
          <w:tab w:val="left" w:pos="567"/>
        </w:tabs>
        <w:spacing w:line="260" w:lineRule="exact"/>
        <w:rPr>
          <w:sz w:val="22"/>
          <w:szCs w:val="24"/>
        </w:rPr>
      </w:pPr>
    </w:p>
    <w:p w14:paraId="54AF7596" w14:textId="77777777" w:rsidR="00DE01F8" w:rsidRPr="0023629B" w:rsidRDefault="002D5C8E">
      <w:pPr>
        <w:keepNext/>
        <w:tabs>
          <w:tab w:val="left" w:pos="567"/>
        </w:tabs>
        <w:spacing w:line="260" w:lineRule="exact"/>
        <w:jc w:val="both"/>
        <w:outlineLvl w:val="3"/>
        <w:rPr>
          <w:b/>
          <w:bCs/>
          <w:sz w:val="22"/>
          <w:szCs w:val="28"/>
          <w:lang w:eastAsia="x-none"/>
        </w:rPr>
      </w:pPr>
      <w:r w:rsidRPr="0023629B">
        <w:rPr>
          <w:b/>
          <w:bCs/>
          <w:sz w:val="22"/>
          <w:szCs w:val="28"/>
          <w:lang w:eastAsia="x-none"/>
        </w:rPr>
        <w:t>4.3</w:t>
      </w:r>
      <w:r w:rsidRPr="0023629B">
        <w:rPr>
          <w:b/>
          <w:bCs/>
          <w:sz w:val="22"/>
          <w:szCs w:val="28"/>
          <w:lang w:eastAsia="x-none"/>
        </w:rPr>
        <w:tab/>
        <w:t>Kontraindikacijos</w:t>
      </w:r>
    </w:p>
    <w:p w14:paraId="6A3EDE05" w14:textId="77777777" w:rsidR="00CC769A" w:rsidRPr="0023629B" w:rsidRDefault="00CC769A">
      <w:pPr>
        <w:tabs>
          <w:tab w:val="left" w:pos="567"/>
        </w:tabs>
        <w:spacing w:line="260" w:lineRule="exact"/>
        <w:rPr>
          <w:sz w:val="22"/>
          <w:szCs w:val="24"/>
        </w:rPr>
      </w:pPr>
    </w:p>
    <w:p w14:paraId="08D8608D" w14:textId="77777777" w:rsidR="00DE01F8" w:rsidRPr="0013626C" w:rsidRDefault="002D5C8E" w:rsidP="0013626C">
      <w:pPr>
        <w:tabs>
          <w:tab w:val="left" w:pos="567"/>
        </w:tabs>
        <w:spacing w:line="260" w:lineRule="exact"/>
        <w:rPr>
          <w:sz w:val="22"/>
          <w:szCs w:val="24"/>
        </w:rPr>
      </w:pPr>
      <w:r w:rsidRPr="0013626C">
        <w:rPr>
          <w:sz w:val="22"/>
          <w:szCs w:val="24"/>
        </w:rPr>
        <w:t>Padidėjęs jautrumas veikliajai arba bet kuriai 6.1 skyriuje nurodytai pagalbinei medžiagai</w:t>
      </w:r>
      <w:r w:rsidR="002A0CA9" w:rsidRPr="0013626C">
        <w:rPr>
          <w:sz w:val="22"/>
          <w:szCs w:val="24"/>
        </w:rPr>
        <w:t>.</w:t>
      </w:r>
    </w:p>
    <w:p w14:paraId="6FFCC8ED" w14:textId="77777777" w:rsidR="002A0CA9" w:rsidRPr="0013626C" w:rsidRDefault="002A0CA9" w:rsidP="0013626C">
      <w:pPr>
        <w:tabs>
          <w:tab w:val="left" w:pos="567"/>
        </w:tabs>
        <w:spacing w:line="260" w:lineRule="exact"/>
        <w:rPr>
          <w:rFonts w:eastAsia="TimesNewRoman"/>
          <w:sz w:val="22"/>
          <w:szCs w:val="22"/>
        </w:rPr>
      </w:pPr>
      <w:r w:rsidRPr="0013626C">
        <w:rPr>
          <w:rFonts w:eastAsia="TimesNewRoman"/>
          <w:sz w:val="22"/>
          <w:szCs w:val="22"/>
        </w:rPr>
        <w:t>Nėštumas (žr. 4.6 skyrių).</w:t>
      </w:r>
    </w:p>
    <w:p w14:paraId="4FB525C8" w14:textId="77777777" w:rsidR="00DE01F8" w:rsidRPr="0023629B" w:rsidRDefault="00DE01F8" w:rsidP="002A0CA9">
      <w:pPr>
        <w:tabs>
          <w:tab w:val="left" w:pos="567"/>
        </w:tabs>
        <w:spacing w:line="260" w:lineRule="exact"/>
        <w:ind w:left="567" w:hanging="567"/>
        <w:rPr>
          <w:sz w:val="22"/>
          <w:szCs w:val="24"/>
        </w:rPr>
      </w:pPr>
    </w:p>
    <w:p w14:paraId="737742E5" w14:textId="77777777" w:rsidR="00DE01F8" w:rsidRPr="0023629B" w:rsidRDefault="002D5C8E">
      <w:pPr>
        <w:tabs>
          <w:tab w:val="left" w:pos="567"/>
        </w:tabs>
        <w:spacing w:line="260" w:lineRule="exact"/>
        <w:rPr>
          <w:sz w:val="22"/>
        </w:rPr>
      </w:pPr>
      <w:r w:rsidRPr="0023629B">
        <w:rPr>
          <w:b/>
          <w:sz w:val="22"/>
        </w:rPr>
        <w:t>4.4</w:t>
      </w:r>
      <w:r w:rsidRPr="0023629B">
        <w:rPr>
          <w:b/>
          <w:sz w:val="22"/>
        </w:rPr>
        <w:tab/>
        <w:t>Specialūs įspėjimai ir atsargumo priemonės</w:t>
      </w:r>
    </w:p>
    <w:p w14:paraId="414E31D8" w14:textId="77777777" w:rsidR="00DE01F8" w:rsidRPr="0023629B" w:rsidRDefault="00DE01F8">
      <w:pPr>
        <w:tabs>
          <w:tab w:val="left" w:pos="567"/>
        </w:tabs>
        <w:spacing w:line="260" w:lineRule="exact"/>
        <w:rPr>
          <w:sz w:val="22"/>
        </w:rPr>
      </w:pPr>
    </w:p>
    <w:p w14:paraId="6FDAFF9C" w14:textId="77777777" w:rsidR="00CC769A" w:rsidRPr="0023629B" w:rsidRDefault="00CC769A" w:rsidP="00CC769A">
      <w:pPr>
        <w:autoSpaceDE w:val="0"/>
        <w:autoSpaceDN w:val="0"/>
        <w:adjustRightInd w:val="0"/>
        <w:rPr>
          <w:rFonts w:eastAsia="TimesNewRoman"/>
          <w:sz w:val="22"/>
          <w:szCs w:val="22"/>
          <w:u w:val="single"/>
        </w:rPr>
      </w:pPr>
      <w:r w:rsidRPr="0023629B">
        <w:rPr>
          <w:rFonts w:eastAsia="TimesNewRoman"/>
          <w:sz w:val="22"/>
          <w:szCs w:val="22"/>
          <w:u w:val="single"/>
        </w:rPr>
        <w:t>Virškinimo trakto sutrikimai</w:t>
      </w:r>
    </w:p>
    <w:p w14:paraId="3F8D0333" w14:textId="77777777" w:rsidR="002A0CA9" w:rsidRPr="0023629B" w:rsidRDefault="002A0CA9" w:rsidP="00CC769A">
      <w:pPr>
        <w:autoSpaceDE w:val="0"/>
        <w:autoSpaceDN w:val="0"/>
        <w:adjustRightInd w:val="0"/>
        <w:rPr>
          <w:rFonts w:eastAsia="TimesNewRoman,Italic"/>
          <w:i/>
          <w:iCs/>
          <w:sz w:val="22"/>
          <w:szCs w:val="22"/>
        </w:rPr>
      </w:pPr>
    </w:p>
    <w:p w14:paraId="1FC09B5D" w14:textId="77777777" w:rsidR="00CC769A" w:rsidRPr="0023629B" w:rsidRDefault="00CC769A" w:rsidP="00CC769A">
      <w:pPr>
        <w:autoSpaceDE w:val="0"/>
        <w:autoSpaceDN w:val="0"/>
        <w:adjustRightInd w:val="0"/>
        <w:rPr>
          <w:rFonts w:eastAsia="TimesNewRoman,Italic"/>
          <w:i/>
          <w:iCs/>
          <w:sz w:val="22"/>
          <w:szCs w:val="22"/>
        </w:rPr>
      </w:pPr>
      <w:r w:rsidRPr="0023629B">
        <w:rPr>
          <w:rFonts w:eastAsia="TimesNewRoman,Italic"/>
          <w:i/>
          <w:iCs/>
          <w:sz w:val="22"/>
          <w:szCs w:val="22"/>
        </w:rPr>
        <w:t>Viduriavimas</w:t>
      </w:r>
    </w:p>
    <w:p w14:paraId="3B14FE7A" w14:textId="77777777" w:rsidR="00CC769A" w:rsidRPr="0023629B" w:rsidRDefault="00CC769A" w:rsidP="00CC769A">
      <w:pPr>
        <w:autoSpaceDE w:val="0"/>
        <w:autoSpaceDN w:val="0"/>
        <w:adjustRightInd w:val="0"/>
        <w:rPr>
          <w:rFonts w:eastAsia="TimesNewRoman"/>
          <w:sz w:val="22"/>
          <w:szCs w:val="22"/>
        </w:rPr>
      </w:pPr>
      <w:r w:rsidRPr="0023629B">
        <w:rPr>
          <w:rFonts w:eastAsia="TimesNewRoman"/>
          <w:sz w:val="22"/>
          <w:szCs w:val="22"/>
        </w:rPr>
        <w:t xml:space="preserve">Klinikinių tyrimų metu </w:t>
      </w:r>
      <w:r w:rsidR="00276D02" w:rsidRPr="0023629B">
        <w:rPr>
          <w:rFonts w:eastAsia="TimesNewRoman"/>
          <w:sz w:val="22"/>
          <w:szCs w:val="22"/>
        </w:rPr>
        <w:t xml:space="preserve">(žr. 5.1 skyrių) </w:t>
      </w:r>
      <w:r w:rsidRPr="0023629B">
        <w:rPr>
          <w:rFonts w:eastAsia="TimesNewRoman"/>
          <w:sz w:val="22"/>
          <w:szCs w:val="22"/>
        </w:rPr>
        <w:t>viduriavimas buvo dažniausia virškinimo trakto</w:t>
      </w:r>
      <w:r w:rsidR="002A0CA9" w:rsidRPr="0023629B">
        <w:rPr>
          <w:rFonts w:eastAsia="TimesNewRoman"/>
          <w:sz w:val="22"/>
          <w:szCs w:val="22"/>
        </w:rPr>
        <w:t xml:space="preserve"> </w:t>
      </w:r>
      <w:r w:rsidRPr="0023629B">
        <w:rPr>
          <w:rFonts w:eastAsia="TimesNewRoman"/>
          <w:sz w:val="22"/>
          <w:szCs w:val="22"/>
        </w:rPr>
        <w:t>nepageidaujama reakcija (žr. 4.8 skyrių). Daugumai pacientų ši nepageidaujama reakcija buvo lengva</w:t>
      </w:r>
      <w:r w:rsidR="002A0CA9" w:rsidRPr="0023629B">
        <w:rPr>
          <w:rFonts w:eastAsia="TimesNewRoman"/>
          <w:sz w:val="22"/>
          <w:szCs w:val="22"/>
        </w:rPr>
        <w:t xml:space="preserve"> </w:t>
      </w:r>
      <w:r w:rsidRPr="0023629B">
        <w:rPr>
          <w:rFonts w:eastAsia="TimesNewRoman"/>
          <w:sz w:val="22"/>
          <w:szCs w:val="22"/>
        </w:rPr>
        <w:t>arba vidutinio sunkumo ir pasireiškė pirmaisiais 3 gydymo mėnesiais.</w:t>
      </w:r>
    </w:p>
    <w:p w14:paraId="2F7350EF" w14:textId="77777777" w:rsidR="002A0CA9" w:rsidRPr="0023629B" w:rsidRDefault="002A0CA9" w:rsidP="00CC769A">
      <w:pPr>
        <w:autoSpaceDE w:val="0"/>
        <w:autoSpaceDN w:val="0"/>
        <w:adjustRightInd w:val="0"/>
        <w:rPr>
          <w:rFonts w:eastAsia="TimesNewRoman"/>
          <w:sz w:val="22"/>
          <w:szCs w:val="22"/>
        </w:rPr>
      </w:pPr>
    </w:p>
    <w:p w14:paraId="75F4A6A8" w14:textId="50B266C6" w:rsidR="00CC769A" w:rsidRPr="0023629B" w:rsidRDefault="00CC769A" w:rsidP="00CC769A">
      <w:pPr>
        <w:autoSpaceDE w:val="0"/>
        <w:autoSpaceDN w:val="0"/>
        <w:adjustRightInd w:val="0"/>
        <w:rPr>
          <w:rFonts w:eastAsia="TimesNewRoman"/>
          <w:sz w:val="22"/>
          <w:szCs w:val="22"/>
        </w:rPr>
      </w:pPr>
      <w:r w:rsidRPr="0023629B">
        <w:rPr>
          <w:rFonts w:eastAsia="TimesNewRoman"/>
          <w:sz w:val="22"/>
          <w:szCs w:val="22"/>
        </w:rPr>
        <w:t>Vaistiniam preparatui patekus į rinką, gauta pranešimų apie sunkius viduriavimo atvejus, sukėlusius</w:t>
      </w:r>
      <w:r w:rsidR="002A0CA9" w:rsidRPr="0023629B">
        <w:rPr>
          <w:rFonts w:eastAsia="TimesNewRoman"/>
          <w:sz w:val="22"/>
          <w:szCs w:val="22"/>
        </w:rPr>
        <w:t xml:space="preserve"> </w:t>
      </w:r>
      <w:r w:rsidRPr="0023629B">
        <w:rPr>
          <w:rFonts w:eastAsia="TimesNewRoman"/>
          <w:sz w:val="22"/>
          <w:szCs w:val="22"/>
        </w:rPr>
        <w:t>dehidrataciją ir elektrolitų pusiausvyros sutrikimus. Pacientus reikia gydyti nuo pirmųjų požymių</w:t>
      </w:r>
      <w:r w:rsidR="002A0CA9" w:rsidRPr="0023629B">
        <w:rPr>
          <w:rFonts w:eastAsia="TimesNewRoman"/>
          <w:sz w:val="22"/>
          <w:szCs w:val="22"/>
        </w:rPr>
        <w:t xml:space="preserve"> </w:t>
      </w:r>
      <w:r w:rsidRPr="0023629B">
        <w:rPr>
          <w:rFonts w:eastAsia="TimesNewRoman"/>
          <w:sz w:val="22"/>
          <w:szCs w:val="22"/>
        </w:rPr>
        <w:t>atsiradimo pakankama hidratacija ir vaistiniais preparatais nuo viduriavimo, pvz., loperamidu, gali</w:t>
      </w:r>
      <w:r w:rsidR="002A0CA9" w:rsidRPr="0023629B">
        <w:rPr>
          <w:rFonts w:eastAsia="TimesNewRoman"/>
          <w:sz w:val="22"/>
          <w:szCs w:val="22"/>
        </w:rPr>
        <w:t xml:space="preserve"> </w:t>
      </w:r>
      <w:r w:rsidRPr="0023629B">
        <w:rPr>
          <w:rFonts w:eastAsia="TimesNewRoman"/>
          <w:sz w:val="22"/>
          <w:szCs w:val="22"/>
        </w:rPr>
        <w:t xml:space="preserve">prireikti sumažinti dozę arba </w:t>
      </w:r>
      <w:r w:rsidR="00DD6203">
        <w:rPr>
          <w:rFonts w:eastAsia="TimesNewRoman"/>
          <w:sz w:val="22"/>
          <w:szCs w:val="22"/>
        </w:rPr>
        <w:t>nutraukti</w:t>
      </w:r>
      <w:r w:rsidR="00DD6203" w:rsidRPr="0023629B">
        <w:rPr>
          <w:rFonts w:eastAsia="TimesNewRoman"/>
          <w:sz w:val="22"/>
          <w:szCs w:val="22"/>
        </w:rPr>
        <w:t xml:space="preserve"> </w:t>
      </w:r>
      <w:r w:rsidRPr="0023629B">
        <w:rPr>
          <w:rFonts w:eastAsia="TimesNewRoman"/>
          <w:sz w:val="22"/>
          <w:szCs w:val="22"/>
        </w:rPr>
        <w:t xml:space="preserve">gydymą. Gydymas </w:t>
      </w:r>
      <w:r w:rsidR="002A0CA9" w:rsidRPr="0023629B">
        <w:rPr>
          <w:color w:val="222222"/>
          <w:sz w:val="22"/>
          <w:szCs w:val="22"/>
        </w:rPr>
        <w:t xml:space="preserve">Nintedanib Teva </w:t>
      </w:r>
      <w:r w:rsidRPr="0023629B">
        <w:rPr>
          <w:rFonts w:eastAsia="TimesNewRoman"/>
          <w:sz w:val="22"/>
          <w:szCs w:val="22"/>
        </w:rPr>
        <w:t xml:space="preserve"> gali būti atnaujintas sumažinta doze</w:t>
      </w:r>
      <w:r w:rsidR="002A0CA9" w:rsidRPr="0023629B">
        <w:rPr>
          <w:rFonts w:eastAsia="TimesNewRoman"/>
          <w:sz w:val="22"/>
          <w:szCs w:val="22"/>
        </w:rPr>
        <w:t xml:space="preserve"> </w:t>
      </w:r>
      <w:r w:rsidRPr="0023629B">
        <w:rPr>
          <w:rFonts w:eastAsia="TimesNewRoman"/>
          <w:sz w:val="22"/>
          <w:szCs w:val="22"/>
        </w:rPr>
        <w:t xml:space="preserve">arba visa doze (žr. </w:t>
      </w:r>
      <w:r w:rsidR="00276D02" w:rsidRPr="0023629B">
        <w:rPr>
          <w:rFonts w:eastAsia="TimesNewRoman"/>
          <w:sz w:val="22"/>
          <w:szCs w:val="22"/>
        </w:rPr>
        <w:t>4.2 skyri</w:t>
      </w:r>
      <w:r w:rsidR="00276D02">
        <w:rPr>
          <w:rFonts w:eastAsia="TimesNewRoman"/>
          <w:sz w:val="22"/>
          <w:szCs w:val="22"/>
        </w:rPr>
        <w:t>ų</w:t>
      </w:r>
      <w:r w:rsidR="00276D02" w:rsidRPr="0023629B">
        <w:rPr>
          <w:rFonts w:eastAsia="TimesNewRoman"/>
          <w:sz w:val="22"/>
          <w:szCs w:val="22"/>
        </w:rPr>
        <w:t xml:space="preserve"> </w:t>
      </w:r>
      <w:r w:rsidRPr="0023629B">
        <w:rPr>
          <w:rFonts w:eastAsia="TimesNewRoman"/>
          <w:sz w:val="22"/>
          <w:szCs w:val="22"/>
        </w:rPr>
        <w:t>„Dozės koregavimas“). Jei nepaisant simptominio gydymo stiprus</w:t>
      </w:r>
      <w:r w:rsidR="002A0CA9" w:rsidRPr="0023629B">
        <w:rPr>
          <w:rFonts w:eastAsia="TimesNewRoman"/>
          <w:sz w:val="22"/>
          <w:szCs w:val="22"/>
        </w:rPr>
        <w:t xml:space="preserve"> </w:t>
      </w:r>
      <w:r w:rsidRPr="0023629B">
        <w:rPr>
          <w:rFonts w:eastAsia="TimesNewRoman"/>
          <w:sz w:val="22"/>
          <w:szCs w:val="22"/>
        </w:rPr>
        <w:t xml:space="preserve">viduriavimas nepraeina, reikia nutraukti gydymą </w:t>
      </w:r>
      <w:r w:rsidR="002A0CA9" w:rsidRPr="0023629B">
        <w:rPr>
          <w:color w:val="222222"/>
          <w:sz w:val="22"/>
          <w:szCs w:val="22"/>
        </w:rPr>
        <w:t>Nintedanib Teva</w:t>
      </w:r>
      <w:r w:rsidRPr="0023629B">
        <w:rPr>
          <w:rFonts w:eastAsia="TimesNewRoman"/>
          <w:sz w:val="22"/>
          <w:szCs w:val="22"/>
        </w:rPr>
        <w:t>.</w:t>
      </w:r>
    </w:p>
    <w:p w14:paraId="45AA5FF6" w14:textId="77777777" w:rsidR="002A0CA9" w:rsidRPr="0023629B" w:rsidRDefault="002A0CA9" w:rsidP="00CC769A">
      <w:pPr>
        <w:autoSpaceDE w:val="0"/>
        <w:autoSpaceDN w:val="0"/>
        <w:adjustRightInd w:val="0"/>
        <w:rPr>
          <w:rFonts w:eastAsia="TimesNewRoman,Italic"/>
          <w:i/>
          <w:iCs/>
          <w:sz w:val="22"/>
          <w:szCs w:val="22"/>
        </w:rPr>
      </w:pPr>
    </w:p>
    <w:p w14:paraId="34302D9F" w14:textId="77777777" w:rsidR="00CC769A" w:rsidRPr="0023629B" w:rsidRDefault="00CC769A" w:rsidP="00CC769A">
      <w:pPr>
        <w:autoSpaceDE w:val="0"/>
        <w:autoSpaceDN w:val="0"/>
        <w:adjustRightInd w:val="0"/>
        <w:rPr>
          <w:rFonts w:eastAsia="TimesNewRoman,Italic"/>
          <w:i/>
          <w:iCs/>
          <w:sz w:val="22"/>
          <w:szCs w:val="22"/>
        </w:rPr>
      </w:pPr>
      <w:r w:rsidRPr="0023629B">
        <w:rPr>
          <w:rFonts w:eastAsia="TimesNewRoman,Italic"/>
          <w:i/>
          <w:iCs/>
          <w:sz w:val="22"/>
          <w:szCs w:val="22"/>
        </w:rPr>
        <w:t>Pykinimas ir vėmimas</w:t>
      </w:r>
    </w:p>
    <w:p w14:paraId="3752EAA7" w14:textId="77777777" w:rsidR="00CC769A" w:rsidRPr="0023629B" w:rsidRDefault="00CC769A" w:rsidP="00CC769A">
      <w:pPr>
        <w:autoSpaceDE w:val="0"/>
        <w:autoSpaceDN w:val="0"/>
        <w:adjustRightInd w:val="0"/>
        <w:rPr>
          <w:rFonts w:eastAsia="TimesNewRoman"/>
          <w:sz w:val="22"/>
          <w:szCs w:val="22"/>
        </w:rPr>
      </w:pPr>
      <w:r w:rsidRPr="0023629B">
        <w:rPr>
          <w:rFonts w:eastAsia="TimesNewRoman"/>
          <w:sz w:val="22"/>
          <w:szCs w:val="22"/>
        </w:rPr>
        <w:t>Dažnai stebėtos nepageidaujamos virškinimo trakto reakcijos buvo pykinimas ir vėmimas (žr.</w:t>
      </w:r>
      <w:r w:rsidR="002A0CA9" w:rsidRPr="0023629B">
        <w:rPr>
          <w:rFonts w:eastAsia="TimesNewRoman"/>
          <w:sz w:val="22"/>
          <w:szCs w:val="22"/>
        </w:rPr>
        <w:t xml:space="preserve"> </w:t>
      </w:r>
      <w:r w:rsidRPr="0023629B">
        <w:rPr>
          <w:rFonts w:eastAsia="TimesNewRoman"/>
          <w:sz w:val="22"/>
          <w:szCs w:val="22"/>
        </w:rPr>
        <w:t>4.8 skyrių). Daugumai pacientų pykinimas ir vėmimas buvo lengvi arba vidutinio stiprumo. Klinikinių</w:t>
      </w:r>
      <w:r w:rsidR="002A0CA9" w:rsidRPr="0023629B">
        <w:rPr>
          <w:rFonts w:eastAsia="TimesNewRoman"/>
          <w:sz w:val="22"/>
          <w:szCs w:val="22"/>
        </w:rPr>
        <w:t xml:space="preserve"> </w:t>
      </w:r>
      <w:r w:rsidRPr="0023629B">
        <w:rPr>
          <w:rFonts w:eastAsia="TimesNewRoman"/>
          <w:sz w:val="22"/>
          <w:szCs w:val="22"/>
        </w:rPr>
        <w:t xml:space="preserve">tyrimų metu dėl pykinimo </w:t>
      </w:r>
      <w:r w:rsidR="002A0CA9" w:rsidRPr="0023629B">
        <w:rPr>
          <w:color w:val="222222"/>
          <w:sz w:val="22"/>
          <w:szCs w:val="22"/>
        </w:rPr>
        <w:t xml:space="preserve">Nintedanib Teva </w:t>
      </w:r>
      <w:r w:rsidRPr="0023629B">
        <w:rPr>
          <w:rFonts w:eastAsia="TimesNewRoman"/>
          <w:sz w:val="22"/>
          <w:szCs w:val="22"/>
        </w:rPr>
        <w:t>vartojimą</w:t>
      </w:r>
      <w:r w:rsidR="002A0CA9" w:rsidRPr="0023629B">
        <w:rPr>
          <w:rFonts w:eastAsia="TimesNewRoman"/>
          <w:sz w:val="22"/>
          <w:szCs w:val="22"/>
        </w:rPr>
        <w:t xml:space="preserve"> teko nutraukti iki 2,1 </w:t>
      </w:r>
      <w:r w:rsidRPr="0023629B">
        <w:rPr>
          <w:rFonts w:eastAsia="TimesNewRoman"/>
          <w:sz w:val="22"/>
          <w:szCs w:val="22"/>
        </w:rPr>
        <w:t>% pacientų, o dėl vė</w:t>
      </w:r>
      <w:r w:rsidR="0023629B" w:rsidRPr="0023629B">
        <w:rPr>
          <w:rFonts w:eastAsia="TimesNewRoman"/>
          <w:sz w:val="22"/>
          <w:szCs w:val="22"/>
        </w:rPr>
        <w:t>mimo</w:t>
      </w:r>
      <w:r w:rsidR="002A0CA9" w:rsidRPr="0023629B">
        <w:rPr>
          <w:rFonts w:eastAsia="TimesNewRoman"/>
          <w:sz w:val="22"/>
          <w:szCs w:val="22"/>
        </w:rPr>
        <w:t xml:space="preserve"> </w:t>
      </w:r>
      <w:r w:rsidR="00276D02" w:rsidRPr="0023629B">
        <w:rPr>
          <w:color w:val="222222"/>
          <w:sz w:val="22"/>
          <w:szCs w:val="22"/>
        </w:rPr>
        <w:t xml:space="preserve">Nintedanib Teva </w:t>
      </w:r>
      <w:r w:rsidR="00276D02" w:rsidRPr="0023629B">
        <w:rPr>
          <w:rFonts w:eastAsia="TimesNewRoman"/>
          <w:sz w:val="22"/>
          <w:szCs w:val="22"/>
        </w:rPr>
        <w:t xml:space="preserve">vartojimą teko nutraukti </w:t>
      </w:r>
      <w:r w:rsidR="002A0CA9" w:rsidRPr="0023629B">
        <w:rPr>
          <w:rFonts w:eastAsia="TimesNewRoman"/>
          <w:sz w:val="22"/>
          <w:szCs w:val="22"/>
        </w:rPr>
        <w:t>iki 1,4 </w:t>
      </w:r>
      <w:r w:rsidRPr="0023629B">
        <w:rPr>
          <w:rFonts w:eastAsia="TimesNewRoman"/>
          <w:sz w:val="22"/>
          <w:szCs w:val="22"/>
        </w:rPr>
        <w:t>%</w:t>
      </w:r>
      <w:r w:rsidR="002A0CA9" w:rsidRPr="0023629B">
        <w:rPr>
          <w:rFonts w:eastAsia="TimesNewRoman"/>
          <w:sz w:val="22"/>
          <w:szCs w:val="22"/>
        </w:rPr>
        <w:t xml:space="preserve"> </w:t>
      </w:r>
      <w:r w:rsidRPr="0023629B">
        <w:rPr>
          <w:rFonts w:eastAsia="TimesNewRoman"/>
          <w:sz w:val="22"/>
          <w:szCs w:val="22"/>
        </w:rPr>
        <w:t>pacientų.</w:t>
      </w:r>
    </w:p>
    <w:p w14:paraId="0300E3DC" w14:textId="77777777" w:rsidR="002A0CA9" w:rsidRPr="0023629B" w:rsidRDefault="002A0CA9" w:rsidP="00CC769A">
      <w:pPr>
        <w:autoSpaceDE w:val="0"/>
        <w:autoSpaceDN w:val="0"/>
        <w:adjustRightInd w:val="0"/>
        <w:rPr>
          <w:rFonts w:eastAsia="TimesNewRoman"/>
          <w:sz w:val="22"/>
          <w:szCs w:val="22"/>
        </w:rPr>
      </w:pPr>
    </w:p>
    <w:p w14:paraId="54322492" w14:textId="0634CA00" w:rsidR="00CC769A" w:rsidRPr="0023629B" w:rsidRDefault="00CC769A" w:rsidP="00CC769A">
      <w:pPr>
        <w:autoSpaceDE w:val="0"/>
        <w:autoSpaceDN w:val="0"/>
        <w:adjustRightInd w:val="0"/>
        <w:rPr>
          <w:rFonts w:eastAsia="TimesNewRoman"/>
          <w:sz w:val="22"/>
          <w:szCs w:val="22"/>
        </w:rPr>
      </w:pPr>
      <w:r w:rsidRPr="0023629B">
        <w:rPr>
          <w:rFonts w:eastAsia="TimesNewRoman"/>
          <w:sz w:val="22"/>
          <w:szCs w:val="22"/>
        </w:rPr>
        <w:t>Jei nepaisant tinkamo palaikomojo gydymo (įskaitant vėmimą slopinantį gydymą) simptomai išlieka,</w:t>
      </w:r>
      <w:r w:rsidR="0023629B" w:rsidRPr="0023629B">
        <w:rPr>
          <w:rFonts w:eastAsia="TimesNewRoman"/>
          <w:sz w:val="22"/>
          <w:szCs w:val="22"/>
        </w:rPr>
        <w:t xml:space="preserve"> </w:t>
      </w:r>
      <w:r w:rsidRPr="0023629B">
        <w:rPr>
          <w:rFonts w:eastAsia="TimesNewRoman"/>
          <w:sz w:val="22"/>
          <w:szCs w:val="22"/>
        </w:rPr>
        <w:t xml:space="preserve">gali prireikti sumažinti dozę ar </w:t>
      </w:r>
      <w:r w:rsidR="00014A9C">
        <w:rPr>
          <w:rFonts w:eastAsia="TimesNewRoman"/>
          <w:sz w:val="22"/>
          <w:szCs w:val="22"/>
        </w:rPr>
        <w:t>nutraukti</w:t>
      </w:r>
      <w:r w:rsidR="00014A9C" w:rsidRPr="0023629B">
        <w:rPr>
          <w:rFonts w:eastAsia="TimesNewRoman"/>
          <w:sz w:val="22"/>
          <w:szCs w:val="22"/>
        </w:rPr>
        <w:t xml:space="preserve"> </w:t>
      </w:r>
      <w:r w:rsidRPr="0023629B">
        <w:rPr>
          <w:rFonts w:eastAsia="TimesNewRoman"/>
          <w:sz w:val="22"/>
          <w:szCs w:val="22"/>
        </w:rPr>
        <w:t>gydymą. Gydymas gali būti atnaujintas sumažinta doze</w:t>
      </w:r>
      <w:r w:rsidR="0023629B" w:rsidRPr="0023629B">
        <w:rPr>
          <w:rFonts w:eastAsia="TimesNewRoman"/>
          <w:sz w:val="22"/>
          <w:szCs w:val="22"/>
        </w:rPr>
        <w:t xml:space="preserve"> </w:t>
      </w:r>
      <w:r w:rsidRPr="0023629B">
        <w:rPr>
          <w:rFonts w:eastAsia="TimesNewRoman"/>
          <w:sz w:val="22"/>
          <w:szCs w:val="22"/>
        </w:rPr>
        <w:t xml:space="preserve">arba visa doze (žr. </w:t>
      </w:r>
      <w:r w:rsidR="00276D02">
        <w:rPr>
          <w:rFonts w:eastAsia="TimesNewRoman"/>
          <w:sz w:val="22"/>
          <w:szCs w:val="22"/>
        </w:rPr>
        <w:t>4.2 skyrių</w:t>
      </w:r>
      <w:r w:rsidR="00276D02" w:rsidRPr="0023629B">
        <w:rPr>
          <w:rFonts w:eastAsia="TimesNewRoman"/>
          <w:sz w:val="22"/>
          <w:szCs w:val="22"/>
        </w:rPr>
        <w:t xml:space="preserve"> </w:t>
      </w:r>
      <w:r w:rsidRPr="0023629B">
        <w:rPr>
          <w:rFonts w:eastAsia="TimesNewRoman"/>
          <w:sz w:val="22"/>
          <w:szCs w:val="22"/>
        </w:rPr>
        <w:t>„Dozės koregavimas“). Jei nepaisant simptominio gydymo stiprūs</w:t>
      </w:r>
      <w:r w:rsidR="0023629B" w:rsidRPr="0023629B">
        <w:rPr>
          <w:rFonts w:eastAsia="TimesNewRoman"/>
          <w:sz w:val="22"/>
          <w:szCs w:val="22"/>
        </w:rPr>
        <w:t xml:space="preserve"> </w:t>
      </w:r>
      <w:r w:rsidRPr="0023629B">
        <w:rPr>
          <w:rFonts w:eastAsia="TimesNewRoman"/>
          <w:sz w:val="22"/>
          <w:szCs w:val="22"/>
        </w:rPr>
        <w:t xml:space="preserve">simptomai išsilaiko, reikia nutraukti gydymą </w:t>
      </w:r>
      <w:r w:rsidR="0023629B" w:rsidRPr="0023629B">
        <w:rPr>
          <w:color w:val="222222"/>
          <w:sz w:val="22"/>
          <w:szCs w:val="22"/>
        </w:rPr>
        <w:t>Nintedanib Teva</w:t>
      </w:r>
      <w:r w:rsidRPr="0023629B">
        <w:rPr>
          <w:rFonts w:eastAsia="TimesNewRoman"/>
          <w:sz w:val="22"/>
          <w:szCs w:val="22"/>
        </w:rPr>
        <w:t>.</w:t>
      </w:r>
    </w:p>
    <w:p w14:paraId="22B1D0FB" w14:textId="77777777" w:rsidR="0023629B" w:rsidRPr="0023629B" w:rsidRDefault="0023629B" w:rsidP="00CC769A">
      <w:pPr>
        <w:autoSpaceDE w:val="0"/>
        <w:autoSpaceDN w:val="0"/>
        <w:adjustRightInd w:val="0"/>
        <w:rPr>
          <w:rFonts w:eastAsia="TimesNewRoman"/>
          <w:sz w:val="22"/>
          <w:szCs w:val="22"/>
        </w:rPr>
      </w:pPr>
    </w:p>
    <w:p w14:paraId="1AAAF2CB" w14:textId="77777777" w:rsidR="00CC769A" w:rsidRPr="0023629B" w:rsidRDefault="00CC769A" w:rsidP="00CC769A">
      <w:pPr>
        <w:autoSpaceDE w:val="0"/>
        <w:autoSpaceDN w:val="0"/>
        <w:adjustRightInd w:val="0"/>
        <w:rPr>
          <w:rFonts w:eastAsia="TimesNewRoman"/>
          <w:sz w:val="22"/>
          <w:szCs w:val="22"/>
          <w:u w:val="single"/>
        </w:rPr>
      </w:pPr>
      <w:r w:rsidRPr="0023629B">
        <w:rPr>
          <w:rFonts w:eastAsia="TimesNewRoman"/>
          <w:sz w:val="22"/>
          <w:szCs w:val="22"/>
          <w:u w:val="single"/>
        </w:rPr>
        <w:t>Kepenų funkcija</w:t>
      </w:r>
    </w:p>
    <w:p w14:paraId="2B3125C5" w14:textId="77777777" w:rsidR="00CC769A" w:rsidRPr="0023629B" w:rsidRDefault="0023629B" w:rsidP="00CC769A">
      <w:pPr>
        <w:autoSpaceDE w:val="0"/>
        <w:autoSpaceDN w:val="0"/>
        <w:adjustRightInd w:val="0"/>
        <w:rPr>
          <w:rFonts w:eastAsia="TimesNewRoman"/>
          <w:sz w:val="22"/>
          <w:szCs w:val="22"/>
        </w:rPr>
      </w:pPr>
      <w:r w:rsidRPr="0023629B">
        <w:rPr>
          <w:rFonts w:eastAsia="TimesNewRoman"/>
          <w:sz w:val="22"/>
          <w:szCs w:val="22"/>
        </w:rPr>
        <w:t>Nintedanibo</w:t>
      </w:r>
      <w:r w:rsidR="00CC769A" w:rsidRPr="0023629B">
        <w:rPr>
          <w:rFonts w:eastAsia="TimesNewRoman"/>
          <w:sz w:val="22"/>
          <w:szCs w:val="22"/>
        </w:rPr>
        <w:t xml:space="preserve"> saugumas ir veiksmingumas pacientams, kuriems yra vidutinio sunkumo (</w:t>
      </w:r>
      <w:r w:rsidRPr="0023629B">
        <w:rPr>
          <w:rFonts w:eastAsia="TimesNewRoman"/>
          <w:sz w:val="22"/>
          <w:szCs w:val="22"/>
        </w:rPr>
        <w:t xml:space="preserve">B klasė pagal </w:t>
      </w:r>
      <w:r w:rsidR="00CC769A" w:rsidRPr="0023629B">
        <w:rPr>
          <w:rFonts w:eastAsia="TimesNewRoman"/>
          <w:sz w:val="22"/>
          <w:szCs w:val="22"/>
        </w:rPr>
        <w:t>Child Pugh) ar</w:t>
      </w:r>
      <w:r w:rsidRPr="0023629B">
        <w:rPr>
          <w:rFonts w:eastAsia="TimesNewRoman"/>
          <w:sz w:val="22"/>
          <w:szCs w:val="22"/>
        </w:rPr>
        <w:t xml:space="preserve"> </w:t>
      </w:r>
      <w:r w:rsidR="00CC769A" w:rsidRPr="0023629B">
        <w:rPr>
          <w:rFonts w:eastAsia="TimesNewRoman"/>
          <w:sz w:val="22"/>
          <w:szCs w:val="22"/>
        </w:rPr>
        <w:t>sunkus (</w:t>
      </w:r>
      <w:r w:rsidRPr="0023629B">
        <w:rPr>
          <w:rFonts w:eastAsia="TimesNewRoman"/>
          <w:sz w:val="22"/>
          <w:szCs w:val="22"/>
        </w:rPr>
        <w:t xml:space="preserve">C klasė pagal </w:t>
      </w:r>
      <w:r w:rsidR="00CC769A" w:rsidRPr="0023629B">
        <w:rPr>
          <w:rFonts w:eastAsia="TimesNewRoman"/>
          <w:sz w:val="22"/>
          <w:szCs w:val="22"/>
        </w:rPr>
        <w:t>Child Pugh) kepenų funkcijos sutrikimas, netirtas. T</w:t>
      </w:r>
      <w:r w:rsidRPr="0023629B">
        <w:rPr>
          <w:rFonts w:eastAsia="TimesNewRoman"/>
          <w:sz w:val="22"/>
          <w:szCs w:val="22"/>
        </w:rPr>
        <w:t>odėl</w:t>
      </w:r>
      <w:r w:rsidR="00CC769A" w:rsidRPr="0023629B">
        <w:rPr>
          <w:rFonts w:eastAsia="TimesNewRoman"/>
          <w:sz w:val="22"/>
          <w:szCs w:val="22"/>
        </w:rPr>
        <w:t xml:space="preserve"> tokių pacientų nerekomenduojama</w:t>
      </w:r>
      <w:r w:rsidRPr="0023629B">
        <w:rPr>
          <w:rFonts w:eastAsia="TimesNewRoman"/>
          <w:sz w:val="22"/>
          <w:szCs w:val="22"/>
        </w:rPr>
        <w:t xml:space="preserve"> </w:t>
      </w:r>
      <w:r w:rsidR="00CC769A" w:rsidRPr="0023629B">
        <w:rPr>
          <w:rFonts w:eastAsia="TimesNewRoman"/>
          <w:sz w:val="22"/>
          <w:szCs w:val="22"/>
        </w:rPr>
        <w:t xml:space="preserve">gydyti </w:t>
      </w:r>
      <w:r w:rsidRPr="0023629B">
        <w:rPr>
          <w:color w:val="222222"/>
          <w:sz w:val="22"/>
          <w:szCs w:val="22"/>
        </w:rPr>
        <w:t xml:space="preserve">Nintedanib Teva </w:t>
      </w:r>
      <w:r w:rsidR="00CC769A" w:rsidRPr="0023629B">
        <w:rPr>
          <w:rFonts w:eastAsia="TimesNewRoman"/>
          <w:sz w:val="22"/>
          <w:szCs w:val="22"/>
        </w:rPr>
        <w:t>(žr. 4.2 skyrių). Dėl padidėjusios ekspozicijos pacientams, kuriems yra lengvas kepenų</w:t>
      </w:r>
      <w:r w:rsidRPr="0023629B">
        <w:rPr>
          <w:rFonts w:eastAsia="TimesNewRoman"/>
          <w:sz w:val="22"/>
          <w:szCs w:val="22"/>
        </w:rPr>
        <w:t xml:space="preserve"> </w:t>
      </w:r>
      <w:r w:rsidR="00CC769A" w:rsidRPr="0023629B">
        <w:rPr>
          <w:rFonts w:eastAsia="TimesNewRoman"/>
          <w:sz w:val="22"/>
          <w:szCs w:val="22"/>
        </w:rPr>
        <w:t>funkcijos sutrikimas (</w:t>
      </w:r>
      <w:r w:rsidRPr="0023629B">
        <w:rPr>
          <w:rFonts w:eastAsia="TimesNewRoman"/>
          <w:sz w:val="22"/>
          <w:szCs w:val="22"/>
        </w:rPr>
        <w:t xml:space="preserve">A klasė pagal </w:t>
      </w:r>
      <w:r w:rsidR="00CC769A" w:rsidRPr="0023629B">
        <w:rPr>
          <w:rFonts w:eastAsia="TimesNewRoman"/>
          <w:sz w:val="22"/>
          <w:szCs w:val="22"/>
        </w:rPr>
        <w:t>Child Pugh), gali padidėti nepageidaujamų reakcijų pavojus. Suaugusius</w:t>
      </w:r>
      <w:r w:rsidRPr="0023629B">
        <w:rPr>
          <w:rFonts w:eastAsia="TimesNewRoman"/>
          <w:sz w:val="22"/>
          <w:szCs w:val="22"/>
        </w:rPr>
        <w:t xml:space="preserve"> </w:t>
      </w:r>
      <w:r w:rsidR="00CC769A" w:rsidRPr="0023629B">
        <w:rPr>
          <w:rFonts w:eastAsia="TimesNewRoman"/>
          <w:sz w:val="22"/>
          <w:szCs w:val="22"/>
        </w:rPr>
        <w:t>pacientus, kuriems yra lengvas kepenų funkcijos sutrikimas (</w:t>
      </w:r>
      <w:r w:rsidRPr="0023629B">
        <w:rPr>
          <w:rFonts w:eastAsia="TimesNewRoman"/>
          <w:sz w:val="22"/>
          <w:szCs w:val="22"/>
        </w:rPr>
        <w:t xml:space="preserve">A klasė pagal </w:t>
      </w:r>
      <w:r w:rsidR="00CC769A" w:rsidRPr="0023629B">
        <w:rPr>
          <w:rFonts w:eastAsia="TimesNewRoman"/>
          <w:sz w:val="22"/>
          <w:szCs w:val="22"/>
        </w:rPr>
        <w:t>Child Pugh), reikia gydyti sumažinta</w:t>
      </w:r>
      <w:r w:rsidRPr="0023629B">
        <w:rPr>
          <w:rFonts w:eastAsia="TimesNewRoman"/>
          <w:sz w:val="22"/>
          <w:szCs w:val="22"/>
        </w:rPr>
        <w:t xml:space="preserve"> </w:t>
      </w:r>
      <w:r w:rsidRPr="0023629B">
        <w:rPr>
          <w:color w:val="222222"/>
          <w:sz w:val="22"/>
          <w:szCs w:val="22"/>
        </w:rPr>
        <w:t>Nintedanib Teva</w:t>
      </w:r>
      <w:r w:rsidR="00CC769A" w:rsidRPr="0023629B">
        <w:rPr>
          <w:rFonts w:eastAsia="TimesNewRoman"/>
          <w:sz w:val="22"/>
          <w:szCs w:val="22"/>
        </w:rPr>
        <w:t xml:space="preserve"> doze (žr. 4.2 ir 5.2 skyrius).</w:t>
      </w:r>
    </w:p>
    <w:p w14:paraId="1782D01C" w14:textId="77777777" w:rsidR="0023629B" w:rsidRPr="0023629B" w:rsidRDefault="0023629B" w:rsidP="00CC769A">
      <w:pPr>
        <w:autoSpaceDE w:val="0"/>
        <w:autoSpaceDN w:val="0"/>
        <w:adjustRightInd w:val="0"/>
        <w:rPr>
          <w:rFonts w:eastAsia="TimesNewRoman"/>
          <w:sz w:val="22"/>
          <w:szCs w:val="22"/>
        </w:rPr>
      </w:pPr>
    </w:p>
    <w:p w14:paraId="107677F9" w14:textId="77777777" w:rsidR="00CC769A" w:rsidRPr="0023629B" w:rsidRDefault="00CC769A" w:rsidP="00CC769A">
      <w:pPr>
        <w:autoSpaceDE w:val="0"/>
        <w:autoSpaceDN w:val="0"/>
        <w:adjustRightInd w:val="0"/>
        <w:rPr>
          <w:rFonts w:eastAsia="TimesNewRoman"/>
          <w:sz w:val="22"/>
          <w:szCs w:val="22"/>
        </w:rPr>
      </w:pPr>
      <w:r w:rsidRPr="0023629B">
        <w:rPr>
          <w:rFonts w:eastAsia="TimesNewRoman"/>
          <w:sz w:val="22"/>
          <w:szCs w:val="22"/>
        </w:rPr>
        <w:t>Gydant nintedanibu, nustatyta vaistinio preparato sukelto kepenų pažeidimo atvejų, įskaitant sunkų</w:t>
      </w:r>
      <w:r w:rsidR="0023629B" w:rsidRPr="0023629B">
        <w:rPr>
          <w:rFonts w:eastAsia="TimesNewRoman"/>
          <w:sz w:val="22"/>
          <w:szCs w:val="22"/>
        </w:rPr>
        <w:t xml:space="preserve"> </w:t>
      </w:r>
      <w:r w:rsidRPr="0023629B">
        <w:rPr>
          <w:rFonts w:eastAsia="TimesNewRoman"/>
          <w:sz w:val="22"/>
          <w:szCs w:val="22"/>
        </w:rPr>
        <w:t>kepenų pažeidimą, pasibaigusį mirtimi. Dauguma kepenų reiškinių įvyksta pirmaisiais trimis gydymo</w:t>
      </w:r>
      <w:r w:rsidR="0023629B" w:rsidRPr="0023629B">
        <w:rPr>
          <w:rFonts w:eastAsia="TimesNewRoman"/>
          <w:sz w:val="22"/>
          <w:szCs w:val="22"/>
        </w:rPr>
        <w:t xml:space="preserve"> </w:t>
      </w:r>
      <w:r w:rsidRPr="0023629B">
        <w:rPr>
          <w:rFonts w:eastAsia="TimesNewRoman"/>
          <w:sz w:val="22"/>
          <w:szCs w:val="22"/>
        </w:rPr>
        <w:t xml:space="preserve">mėnesiais. Todėl prieš pradedant gydymą </w:t>
      </w:r>
      <w:r w:rsidR="0023629B" w:rsidRPr="0023629B">
        <w:rPr>
          <w:rFonts w:eastAsia="TimesNewRoman"/>
          <w:sz w:val="22"/>
          <w:szCs w:val="22"/>
        </w:rPr>
        <w:t>Nintedanib Teva</w:t>
      </w:r>
      <w:r w:rsidRPr="0023629B">
        <w:rPr>
          <w:rFonts w:eastAsia="TimesNewRoman"/>
          <w:sz w:val="22"/>
          <w:szCs w:val="22"/>
        </w:rPr>
        <w:t xml:space="preserve"> ir pirmąjį mėnesį juo gydant reikia ištirti kepenų</w:t>
      </w:r>
      <w:r w:rsidR="0023629B" w:rsidRPr="0023629B">
        <w:rPr>
          <w:rFonts w:eastAsia="TimesNewRoman"/>
          <w:sz w:val="22"/>
          <w:szCs w:val="22"/>
        </w:rPr>
        <w:t xml:space="preserve"> </w:t>
      </w:r>
      <w:r w:rsidRPr="0023629B">
        <w:rPr>
          <w:rFonts w:eastAsia="TimesNewRoman"/>
          <w:sz w:val="22"/>
          <w:szCs w:val="22"/>
        </w:rPr>
        <w:t xml:space="preserve">transaminazių aktyvumą ir bilirubino kiekį. </w:t>
      </w:r>
      <w:r w:rsidR="0023629B" w:rsidRPr="0023629B">
        <w:rPr>
          <w:rFonts w:eastAsia="TimesNewRoman"/>
          <w:sz w:val="22"/>
          <w:szCs w:val="22"/>
        </w:rPr>
        <w:t>Vėlesnių</w:t>
      </w:r>
      <w:r w:rsidRPr="0023629B">
        <w:rPr>
          <w:rFonts w:eastAsia="TimesNewRoman"/>
          <w:sz w:val="22"/>
          <w:szCs w:val="22"/>
        </w:rPr>
        <w:t xml:space="preserve"> dviejų gydymo mėnesių laikotarpiu pacientus</w:t>
      </w:r>
      <w:r w:rsidR="0023629B" w:rsidRPr="0023629B">
        <w:rPr>
          <w:rFonts w:eastAsia="TimesNewRoman"/>
          <w:sz w:val="22"/>
          <w:szCs w:val="22"/>
        </w:rPr>
        <w:t xml:space="preserve"> </w:t>
      </w:r>
      <w:r w:rsidRPr="0023629B">
        <w:rPr>
          <w:rFonts w:eastAsia="TimesNewRoman"/>
          <w:sz w:val="22"/>
          <w:szCs w:val="22"/>
        </w:rPr>
        <w:t>reikia tikrinti reguliariais intervalais, o po to juos reikia tirti periodiškai, pvz., per kiekvieną paciento</w:t>
      </w:r>
      <w:r w:rsidR="0023629B" w:rsidRPr="0023629B">
        <w:rPr>
          <w:rFonts w:eastAsia="TimesNewRoman"/>
          <w:sz w:val="22"/>
          <w:szCs w:val="22"/>
        </w:rPr>
        <w:t xml:space="preserve"> </w:t>
      </w:r>
      <w:r w:rsidRPr="0023629B">
        <w:rPr>
          <w:rFonts w:eastAsia="TimesNewRoman"/>
          <w:sz w:val="22"/>
          <w:szCs w:val="22"/>
        </w:rPr>
        <w:t>apsilankymą, arba tada, kai kliniškai būtina.</w:t>
      </w:r>
    </w:p>
    <w:p w14:paraId="2BE54EF8" w14:textId="77777777" w:rsidR="0023629B" w:rsidRPr="0023629B" w:rsidRDefault="0023629B" w:rsidP="00CC769A">
      <w:pPr>
        <w:autoSpaceDE w:val="0"/>
        <w:autoSpaceDN w:val="0"/>
        <w:adjustRightInd w:val="0"/>
        <w:rPr>
          <w:rFonts w:eastAsia="TimesNewRoman"/>
          <w:sz w:val="22"/>
          <w:szCs w:val="22"/>
        </w:rPr>
      </w:pPr>
    </w:p>
    <w:p w14:paraId="17134CD3" w14:textId="18AC4775" w:rsidR="0072519C" w:rsidRDefault="00CC769A" w:rsidP="0023629B">
      <w:pPr>
        <w:autoSpaceDE w:val="0"/>
        <w:autoSpaceDN w:val="0"/>
        <w:adjustRightInd w:val="0"/>
        <w:rPr>
          <w:rFonts w:eastAsia="TimesNewRoman"/>
          <w:sz w:val="22"/>
          <w:szCs w:val="22"/>
        </w:rPr>
      </w:pPr>
      <w:r w:rsidRPr="0023629B">
        <w:rPr>
          <w:rFonts w:eastAsia="TimesNewRoman"/>
          <w:sz w:val="22"/>
          <w:szCs w:val="22"/>
        </w:rPr>
        <w:t>Daugumoje atvejų kepenų fermentų (ALT, AST, šarminės fosfatazės [ŠF] kraujyje, gama</w:t>
      </w:r>
      <w:r w:rsidR="0023629B" w:rsidRPr="0023629B">
        <w:rPr>
          <w:rFonts w:eastAsia="TimesNewRoman"/>
          <w:sz w:val="22"/>
          <w:szCs w:val="22"/>
        </w:rPr>
        <w:t xml:space="preserve"> </w:t>
      </w:r>
      <w:r w:rsidRPr="0023629B">
        <w:rPr>
          <w:rFonts w:eastAsia="TimesNewRoman"/>
          <w:sz w:val="22"/>
          <w:szCs w:val="22"/>
        </w:rPr>
        <w:t>glutamiltransferazės [GGT], žr. 4.8 skyrių) aktyvumo ir bilirubino kiekio padidėjimas buvo laikinas ir</w:t>
      </w:r>
      <w:r w:rsidR="0023629B" w:rsidRPr="0023629B">
        <w:rPr>
          <w:rFonts w:eastAsia="TimesNewRoman"/>
          <w:sz w:val="22"/>
          <w:szCs w:val="22"/>
        </w:rPr>
        <w:t xml:space="preserve"> </w:t>
      </w:r>
      <w:r w:rsidRPr="0023629B">
        <w:rPr>
          <w:rFonts w:eastAsia="TimesNewRoman"/>
          <w:sz w:val="22"/>
          <w:szCs w:val="22"/>
        </w:rPr>
        <w:t xml:space="preserve">normalizavosi sumažinus dozę ar </w:t>
      </w:r>
      <w:r w:rsidR="008B35EA">
        <w:rPr>
          <w:rFonts w:eastAsia="TimesNewRoman"/>
          <w:sz w:val="22"/>
          <w:szCs w:val="22"/>
        </w:rPr>
        <w:t>nutraukus</w:t>
      </w:r>
      <w:r w:rsidR="008B35EA" w:rsidRPr="0023629B">
        <w:rPr>
          <w:rFonts w:eastAsia="TimesNewRoman"/>
          <w:sz w:val="22"/>
          <w:szCs w:val="22"/>
        </w:rPr>
        <w:t xml:space="preserve"> </w:t>
      </w:r>
      <w:r w:rsidRPr="0023629B">
        <w:rPr>
          <w:rFonts w:eastAsia="TimesNewRoman"/>
          <w:sz w:val="22"/>
          <w:szCs w:val="22"/>
        </w:rPr>
        <w:t>vartojimą. Jei nustatoma, kad transaminazių (AST ar</w:t>
      </w:r>
      <w:r w:rsidR="0023629B" w:rsidRPr="0023629B">
        <w:rPr>
          <w:rFonts w:eastAsia="TimesNewRoman"/>
          <w:sz w:val="22"/>
          <w:szCs w:val="22"/>
        </w:rPr>
        <w:t xml:space="preserve"> ALT) aktyvumas &gt; </w:t>
      </w:r>
      <w:r w:rsidRPr="0023629B">
        <w:rPr>
          <w:rFonts w:eastAsia="TimesNewRoman"/>
          <w:sz w:val="22"/>
          <w:szCs w:val="22"/>
        </w:rPr>
        <w:t xml:space="preserve">3 kartus viršija VNR, rekomenduojama sumažinti </w:t>
      </w:r>
      <w:r w:rsidR="0023629B" w:rsidRPr="0023629B">
        <w:rPr>
          <w:rFonts w:eastAsia="TimesNewRoman"/>
          <w:sz w:val="22"/>
          <w:szCs w:val="22"/>
        </w:rPr>
        <w:t>Nintedanib Teva</w:t>
      </w:r>
      <w:r w:rsidRPr="0023629B">
        <w:rPr>
          <w:rFonts w:eastAsia="TimesNewRoman"/>
          <w:sz w:val="22"/>
          <w:szCs w:val="22"/>
        </w:rPr>
        <w:t xml:space="preserve"> dozę ar </w:t>
      </w:r>
      <w:r w:rsidR="008B35EA">
        <w:rPr>
          <w:rFonts w:eastAsia="TimesNewRoman"/>
          <w:sz w:val="22"/>
          <w:szCs w:val="22"/>
        </w:rPr>
        <w:t>nutraukti</w:t>
      </w:r>
      <w:r w:rsidR="008B35EA" w:rsidRPr="0023629B">
        <w:rPr>
          <w:rFonts w:eastAsia="TimesNewRoman"/>
          <w:sz w:val="22"/>
          <w:szCs w:val="22"/>
        </w:rPr>
        <w:t xml:space="preserve"> </w:t>
      </w:r>
      <w:r w:rsidRPr="0023629B">
        <w:rPr>
          <w:rFonts w:eastAsia="TimesNewRoman"/>
          <w:sz w:val="22"/>
          <w:szCs w:val="22"/>
        </w:rPr>
        <w:t>gydymą</w:t>
      </w:r>
      <w:r w:rsidR="0023629B" w:rsidRPr="0023629B">
        <w:rPr>
          <w:rFonts w:eastAsia="TimesNewRoman"/>
          <w:sz w:val="22"/>
          <w:szCs w:val="22"/>
        </w:rPr>
        <w:t xml:space="preserve"> </w:t>
      </w:r>
      <w:r w:rsidRPr="0023629B">
        <w:rPr>
          <w:rFonts w:eastAsia="TimesNewRoman"/>
          <w:sz w:val="22"/>
          <w:szCs w:val="22"/>
        </w:rPr>
        <w:t xml:space="preserve">ir atidžiai pacientą stebėti. Transaminazių aktyvumui grįžus į pradinį lygį, gydymas </w:t>
      </w:r>
      <w:r w:rsidR="0023629B" w:rsidRPr="0023629B">
        <w:rPr>
          <w:rFonts w:eastAsia="TimesNewRoman"/>
          <w:sz w:val="22"/>
          <w:szCs w:val="22"/>
        </w:rPr>
        <w:t>Nintedanib Teva</w:t>
      </w:r>
      <w:r w:rsidRPr="0023629B">
        <w:rPr>
          <w:rFonts w:eastAsia="TimesNewRoman"/>
          <w:sz w:val="22"/>
          <w:szCs w:val="22"/>
        </w:rPr>
        <w:t xml:space="preserve"> gali būti</w:t>
      </w:r>
      <w:r w:rsidR="0023629B" w:rsidRPr="0023629B">
        <w:rPr>
          <w:rFonts w:eastAsia="TimesNewRoman"/>
          <w:sz w:val="22"/>
          <w:szCs w:val="22"/>
        </w:rPr>
        <w:t xml:space="preserve"> </w:t>
      </w:r>
      <w:r w:rsidRPr="0023629B">
        <w:rPr>
          <w:rFonts w:eastAsia="TimesNewRoman"/>
          <w:sz w:val="22"/>
          <w:szCs w:val="22"/>
        </w:rPr>
        <w:t>atnaujintas visa doze arba sumažinta doze, kuri vėliau gali būti padidinta iki visos dozės (žr. „Dozės</w:t>
      </w:r>
      <w:r w:rsidR="0023629B" w:rsidRPr="0023629B">
        <w:rPr>
          <w:rFonts w:eastAsia="TimesNewRoman"/>
          <w:sz w:val="22"/>
          <w:szCs w:val="22"/>
        </w:rPr>
        <w:t xml:space="preserve"> koregavimas“ 4.2 skyriuje). Jei bet koks kepenų funkcijos rodiklių </w:t>
      </w:r>
      <w:r w:rsidR="0023629B" w:rsidRPr="0023629B">
        <w:rPr>
          <w:rFonts w:eastAsia="TimesNewRoman"/>
          <w:sz w:val="22"/>
          <w:szCs w:val="22"/>
        </w:rPr>
        <w:lastRenderedPageBreak/>
        <w:t>padidėjimas yra susijęs su</w:t>
      </w:r>
      <w:r w:rsidR="0072519C">
        <w:rPr>
          <w:rFonts w:eastAsia="TimesNewRoman"/>
          <w:sz w:val="22"/>
          <w:szCs w:val="22"/>
        </w:rPr>
        <w:t xml:space="preserve"> </w:t>
      </w:r>
      <w:r w:rsidR="0023629B" w:rsidRPr="0023629B">
        <w:rPr>
          <w:rFonts w:eastAsia="TimesNewRoman"/>
          <w:sz w:val="22"/>
          <w:szCs w:val="22"/>
        </w:rPr>
        <w:t xml:space="preserve">klinikiniais kepenų pažaidos požymiais ar simptomais, pvz., gelta, gydymą </w:t>
      </w:r>
      <w:r w:rsidR="0023629B">
        <w:rPr>
          <w:rFonts w:eastAsia="TimesNewRoman"/>
          <w:sz w:val="22"/>
          <w:szCs w:val="22"/>
        </w:rPr>
        <w:t>Nintedanib Teva</w:t>
      </w:r>
      <w:r w:rsidR="0023629B" w:rsidRPr="0023629B">
        <w:rPr>
          <w:rFonts w:eastAsia="TimesNewRoman"/>
          <w:sz w:val="22"/>
          <w:szCs w:val="22"/>
        </w:rPr>
        <w:t xml:space="preserve"> reikia visam laikui</w:t>
      </w:r>
      <w:r w:rsidR="0072519C">
        <w:rPr>
          <w:rFonts w:eastAsia="TimesNewRoman"/>
          <w:sz w:val="22"/>
          <w:szCs w:val="22"/>
        </w:rPr>
        <w:t xml:space="preserve"> </w:t>
      </w:r>
      <w:r w:rsidR="0023629B" w:rsidRPr="0023629B">
        <w:rPr>
          <w:rFonts w:eastAsia="TimesNewRoman"/>
          <w:sz w:val="22"/>
          <w:szCs w:val="22"/>
        </w:rPr>
        <w:t>nutraukti. Reikia ištirti, ar nėra kitų kepenų fermentų aktyvumo padidėjimo priežasčių.</w:t>
      </w:r>
      <w:r w:rsidR="0072519C">
        <w:rPr>
          <w:rFonts w:eastAsia="TimesNewRoman"/>
          <w:sz w:val="22"/>
          <w:szCs w:val="22"/>
        </w:rPr>
        <w:t xml:space="preserve"> </w:t>
      </w:r>
    </w:p>
    <w:p w14:paraId="5A76EE20" w14:textId="77777777" w:rsidR="0072519C" w:rsidRDefault="0072519C" w:rsidP="0023629B">
      <w:pPr>
        <w:autoSpaceDE w:val="0"/>
        <w:autoSpaceDN w:val="0"/>
        <w:adjustRightInd w:val="0"/>
        <w:rPr>
          <w:rFonts w:eastAsia="TimesNewRoman"/>
          <w:sz w:val="22"/>
          <w:szCs w:val="22"/>
        </w:rPr>
      </w:pPr>
    </w:p>
    <w:p w14:paraId="1F9A39AA" w14:textId="77777777" w:rsidR="0023629B" w:rsidRPr="0023629B" w:rsidRDefault="0023629B" w:rsidP="0023629B">
      <w:pPr>
        <w:autoSpaceDE w:val="0"/>
        <w:autoSpaceDN w:val="0"/>
        <w:adjustRightInd w:val="0"/>
        <w:rPr>
          <w:rFonts w:eastAsia="TimesNewRoman"/>
          <w:sz w:val="22"/>
          <w:szCs w:val="22"/>
        </w:rPr>
      </w:pPr>
      <w:r w:rsidRPr="0023629B">
        <w:rPr>
          <w:rFonts w:eastAsia="TimesNewRoman"/>
          <w:sz w:val="22"/>
          <w:szCs w:val="22"/>
        </w:rPr>
        <w:t>Mažai sverian</w:t>
      </w:r>
      <w:r w:rsidR="0072519C">
        <w:rPr>
          <w:rFonts w:eastAsia="TimesNewRoman"/>
          <w:sz w:val="22"/>
          <w:szCs w:val="22"/>
        </w:rPr>
        <w:t>tiems suaugusiems pacientams (&lt; 65 </w:t>
      </w:r>
      <w:r w:rsidRPr="0023629B">
        <w:rPr>
          <w:rFonts w:eastAsia="TimesNewRoman"/>
          <w:sz w:val="22"/>
          <w:szCs w:val="22"/>
        </w:rPr>
        <w:t>kg), pacientams azijiečiams ir pacientėms</w:t>
      </w:r>
      <w:r w:rsidR="0072519C">
        <w:rPr>
          <w:rFonts w:eastAsia="TimesNewRoman"/>
          <w:sz w:val="22"/>
          <w:szCs w:val="22"/>
        </w:rPr>
        <w:t xml:space="preserve"> </w:t>
      </w:r>
      <w:r w:rsidRPr="0023629B">
        <w:rPr>
          <w:rFonts w:eastAsia="TimesNewRoman"/>
          <w:sz w:val="22"/>
          <w:szCs w:val="22"/>
        </w:rPr>
        <w:t>moterims fermentų aktyvumo padidėjimo rizika yra didesnė. Nintedanibo ekspozicija didėjo</w:t>
      </w:r>
      <w:r w:rsidR="0072519C">
        <w:rPr>
          <w:rFonts w:eastAsia="TimesNewRoman"/>
          <w:sz w:val="22"/>
          <w:szCs w:val="22"/>
        </w:rPr>
        <w:t xml:space="preserve"> </w:t>
      </w:r>
      <w:r w:rsidRPr="0023629B">
        <w:rPr>
          <w:rFonts w:eastAsia="TimesNewRoman"/>
          <w:sz w:val="22"/>
          <w:szCs w:val="22"/>
        </w:rPr>
        <w:t>proporcingai paciento amžiui, o tai gali sąlygoti didesnę kepenų fermentų aktyvumo padidėjimo riziką</w:t>
      </w:r>
      <w:r w:rsidR="0072519C">
        <w:rPr>
          <w:rFonts w:eastAsia="TimesNewRoman"/>
          <w:sz w:val="22"/>
          <w:szCs w:val="22"/>
        </w:rPr>
        <w:t xml:space="preserve"> </w:t>
      </w:r>
      <w:r w:rsidRPr="0023629B">
        <w:rPr>
          <w:rFonts w:eastAsia="TimesNewRoman"/>
          <w:sz w:val="22"/>
          <w:szCs w:val="22"/>
        </w:rPr>
        <w:t>(žr. 5.2 skyrių). Pacientus, kuriems yra šios rizikos veiksnių, reikia atidžiai stebėti.</w:t>
      </w:r>
    </w:p>
    <w:p w14:paraId="7AA2E1C8" w14:textId="77777777" w:rsidR="0072519C" w:rsidRDefault="0072519C" w:rsidP="0023629B">
      <w:pPr>
        <w:autoSpaceDE w:val="0"/>
        <w:autoSpaceDN w:val="0"/>
        <w:adjustRightInd w:val="0"/>
        <w:rPr>
          <w:rFonts w:eastAsia="TimesNewRoman"/>
          <w:sz w:val="22"/>
          <w:szCs w:val="22"/>
        </w:rPr>
      </w:pPr>
    </w:p>
    <w:p w14:paraId="55BCAA3E" w14:textId="77777777" w:rsidR="0023629B" w:rsidRPr="0072519C" w:rsidRDefault="0023629B" w:rsidP="0023629B">
      <w:pPr>
        <w:autoSpaceDE w:val="0"/>
        <w:autoSpaceDN w:val="0"/>
        <w:adjustRightInd w:val="0"/>
        <w:rPr>
          <w:rFonts w:eastAsia="TimesNewRoman"/>
          <w:sz w:val="22"/>
          <w:szCs w:val="22"/>
          <w:u w:val="single"/>
        </w:rPr>
      </w:pPr>
      <w:r w:rsidRPr="0094307B">
        <w:rPr>
          <w:rFonts w:eastAsia="TimesNewRoman"/>
          <w:sz w:val="22"/>
          <w:szCs w:val="22"/>
          <w:u w:val="single"/>
        </w:rPr>
        <w:t>Inkstų funkcija</w:t>
      </w:r>
    </w:p>
    <w:p w14:paraId="41DBFEA4" w14:textId="77777777" w:rsidR="0023629B" w:rsidRPr="0023629B" w:rsidRDefault="0023629B" w:rsidP="0023629B">
      <w:pPr>
        <w:autoSpaceDE w:val="0"/>
        <w:autoSpaceDN w:val="0"/>
        <w:adjustRightInd w:val="0"/>
        <w:rPr>
          <w:rFonts w:eastAsia="TimesNewRoman"/>
          <w:sz w:val="22"/>
          <w:szCs w:val="22"/>
        </w:rPr>
      </w:pPr>
      <w:r w:rsidRPr="0023629B">
        <w:rPr>
          <w:rFonts w:eastAsia="TimesNewRoman"/>
          <w:sz w:val="22"/>
          <w:szCs w:val="22"/>
        </w:rPr>
        <w:t xml:space="preserve">Gauta pranešimų apie inkstų pažeidimo </w:t>
      </w:r>
      <w:r w:rsidR="0072519C">
        <w:rPr>
          <w:rFonts w:eastAsia="TimesNewRoman"/>
          <w:sz w:val="22"/>
          <w:szCs w:val="22"/>
        </w:rPr>
        <w:t>arba</w:t>
      </w:r>
      <w:r w:rsidRPr="0023629B">
        <w:rPr>
          <w:rFonts w:eastAsia="TimesNewRoman"/>
          <w:sz w:val="22"/>
          <w:szCs w:val="22"/>
        </w:rPr>
        <w:t xml:space="preserve"> nepakankamumo atvejus, kartais pasibaigusius mirtimi,</w:t>
      </w:r>
      <w:r w:rsidR="0072519C">
        <w:rPr>
          <w:rFonts w:eastAsia="TimesNewRoman"/>
          <w:sz w:val="22"/>
          <w:szCs w:val="22"/>
        </w:rPr>
        <w:t xml:space="preserve"> </w:t>
      </w:r>
      <w:r w:rsidRPr="0023629B">
        <w:rPr>
          <w:rFonts w:eastAsia="TimesNewRoman"/>
          <w:sz w:val="22"/>
          <w:szCs w:val="22"/>
        </w:rPr>
        <w:t>nintedanibo vartojusiems pacientams (žr. 4.8 skyrių).</w:t>
      </w:r>
    </w:p>
    <w:p w14:paraId="2FC4A58F" w14:textId="3583EAF8" w:rsidR="0023629B" w:rsidRPr="0023629B" w:rsidRDefault="0023629B" w:rsidP="0023629B">
      <w:pPr>
        <w:autoSpaceDE w:val="0"/>
        <w:autoSpaceDN w:val="0"/>
        <w:adjustRightInd w:val="0"/>
        <w:rPr>
          <w:rFonts w:eastAsia="TimesNewRoman"/>
          <w:sz w:val="22"/>
          <w:szCs w:val="22"/>
        </w:rPr>
      </w:pPr>
      <w:r w:rsidRPr="0023629B">
        <w:rPr>
          <w:rFonts w:eastAsia="TimesNewRoman"/>
          <w:sz w:val="22"/>
          <w:szCs w:val="22"/>
        </w:rPr>
        <w:t>Nintedanibu gydomus pacientus reikia stebėti, ypatingą dėmesį skiriant pacientams, turintiems inkstų</w:t>
      </w:r>
      <w:r w:rsidR="0072519C">
        <w:rPr>
          <w:rFonts w:eastAsia="TimesNewRoman"/>
          <w:sz w:val="22"/>
          <w:szCs w:val="22"/>
        </w:rPr>
        <w:t xml:space="preserve"> </w:t>
      </w:r>
      <w:r w:rsidR="00407979">
        <w:rPr>
          <w:rFonts w:eastAsia="TimesNewRoman"/>
          <w:sz w:val="22"/>
          <w:szCs w:val="22"/>
        </w:rPr>
        <w:t>funkcijos sutrikimo</w:t>
      </w:r>
      <w:r w:rsidR="00407979" w:rsidRPr="0023629B">
        <w:rPr>
          <w:rFonts w:eastAsia="TimesNewRoman"/>
          <w:sz w:val="22"/>
          <w:szCs w:val="22"/>
        </w:rPr>
        <w:t xml:space="preserve"> </w:t>
      </w:r>
      <w:r w:rsidR="0072519C">
        <w:rPr>
          <w:rFonts w:eastAsia="TimesNewRoman"/>
          <w:sz w:val="22"/>
          <w:szCs w:val="22"/>
        </w:rPr>
        <w:t>arba</w:t>
      </w:r>
      <w:r w:rsidRPr="0023629B">
        <w:rPr>
          <w:rFonts w:eastAsia="TimesNewRoman"/>
          <w:sz w:val="22"/>
          <w:szCs w:val="22"/>
        </w:rPr>
        <w:t xml:space="preserve"> nepakankamumo rizikos veiksnių. Inkstų </w:t>
      </w:r>
      <w:r w:rsidR="00407979">
        <w:rPr>
          <w:rFonts w:eastAsia="TimesNewRoman"/>
          <w:sz w:val="22"/>
          <w:szCs w:val="22"/>
        </w:rPr>
        <w:t>funkcijos sutrikimo</w:t>
      </w:r>
      <w:r w:rsidR="00407979" w:rsidRPr="0023629B">
        <w:rPr>
          <w:rFonts w:eastAsia="TimesNewRoman"/>
          <w:sz w:val="22"/>
          <w:szCs w:val="22"/>
        </w:rPr>
        <w:t xml:space="preserve"> </w:t>
      </w:r>
      <w:r w:rsidR="0072519C">
        <w:rPr>
          <w:rFonts w:eastAsia="TimesNewRoman"/>
          <w:sz w:val="22"/>
          <w:szCs w:val="22"/>
        </w:rPr>
        <w:t>arba</w:t>
      </w:r>
      <w:r w:rsidRPr="0023629B">
        <w:rPr>
          <w:rFonts w:eastAsia="TimesNewRoman"/>
          <w:sz w:val="22"/>
          <w:szCs w:val="22"/>
        </w:rPr>
        <w:t xml:space="preserve"> nepakankamumo atvejais reikia</w:t>
      </w:r>
      <w:r w:rsidR="0072519C">
        <w:rPr>
          <w:rFonts w:eastAsia="TimesNewRoman"/>
          <w:sz w:val="22"/>
          <w:szCs w:val="22"/>
        </w:rPr>
        <w:t xml:space="preserve"> </w:t>
      </w:r>
      <w:r w:rsidRPr="0023629B">
        <w:rPr>
          <w:rFonts w:eastAsia="TimesNewRoman"/>
          <w:sz w:val="22"/>
          <w:szCs w:val="22"/>
        </w:rPr>
        <w:t xml:space="preserve">apsvarstyti gydymo koregavimo galimybes (žr. </w:t>
      </w:r>
      <w:r w:rsidR="00276D02" w:rsidRPr="0023629B">
        <w:rPr>
          <w:rFonts w:eastAsia="TimesNewRoman"/>
          <w:sz w:val="22"/>
          <w:szCs w:val="22"/>
        </w:rPr>
        <w:t xml:space="preserve">4.2 </w:t>
      </w:r>
      <w:r w:rsidR="00276D02">
        <w:rPr>
          <w:rFonts w:eastAsia="TimesNewRoman"/>
          <w:sz w:val="22"/>
          <w:szCs w:val="22"/>
        </w:rPr>
        <w:t>skyrių</w:t>
      </w:r>
      <w:r w:rsidR="00276D02" w:rsidRPr="0023629B">
        <w:rPr>
          <w:rFonts w:eastAsia="TimesNewRoman"/>
          <w:sz w:val="22"/>
          <w:szCs w:val="22"/>
        </w:rPr>
        <w:t xml:space="preserve"> </w:t>
      </w:r>
      <w:r w:rsidRPr="0023629B">
        <w:rPr>
          <w:rFonts w:eastAsia="TimesNewRoman"/>
          <w:sz w:val="22"/>
          <w:szCs w:val="22"/>
        </w:rPr>
        <w:t>„Dozės koregavimas“).</w:t>
      </w:r>
    </w:p>
    <w:p w14:paraId="26101978" w14:textId="77777777" w:rsidR="0072519C" w:rsidRDefault="0072519C" w:rsidP="0023629B">
      <w:pPr>
        <w:autoSpaceDE w:val="0"/>
        <w:autoSpaceDN w:val="0"/>
        <w:adjustRightInd w:val="0"/>
        <w:rPr>
          <w:rFonts w:eastAsia="TimesNewRoman"/>
          <w:sz w:val="22"/>
          <w:szCs w:val="22"/>
        </w:rPr>
      </w:pPr>
    </w:p>
    <w:p w14:paraId="52ADE51D" w14:textId="77777777" w:rsidR="0023629B" w:rsidRPr="0072519C" w:rsidRDefault="0023629B" w:rsidP="0023629B">
      <w:pPr>
        <w:autoSpaceDE w:val="0"/>
        <w:autoSpaceDN w:val="0"/>
        <w:adjustRightInd w:val="0"/>
        <w:rPr>
          <w:rFonts w:eastAsia="TimesNewRoman"/>
          <w:sz w:val="22"/>
          <w:szCs w:val="22"/>
          <w:u w:val="single"/>
        </w:rPr>
      </w:pPr>
      <w:r w:rsidRPr="0072519C">
        <w:rPr>
          <w:rFonts w:eastAsia="TimesNewRoman"/>
          <w:sz w:val="22"/>
          <w:szCs w:val="22"/>
          <w:u w:val="single"/>
        </w:rPr>
        <w:t>Kraujavimas</w:t>
      </w:r>
    </w:p>
    <w:p w14:paraId="743B5F2D" w14:textId="77777777" w:rsidR="0023629B" w:rsidRPr="0023629B" w:rsidRDefault="003A4612" w:rsidP="0023629B">
      <w:pPr>
        <w:autoSpaceDE w:val="0"/>
        <w:autoSpaceDN w:val="0"/>
        <w:adjustRightInd w:val="0"/>
        <w:rPr>
          <w:rFonts w:eastAsia="TimesNewRoman"/>
          <w:sz w:val="22"/>
          <w:szCs w:val="22"/>
        </w:rPr>
      </w:pPr>
      <w:r>
        <w:rPr>
          <w:rFonts w:eastAsia="TimesNewRoman"/>
          <w:sz w:val="22"/>
          <w:szCs w:val="22"/>
        </w:rPr>
        <w:t>S</w:t>
      </w:r>
      <w:r w:rsidRPr="0023629B">
        <w:rPr>
          <w:rFonts w:eastAsia="TimesNewRoman"/>
          <w:sz w:val="22"/>
          <w:szCs w:val="22"/>
        </w:rPr>
        <w:t>u</w:t>
      </w:r>
      <w:r>
        <w:rPr>
          <w:rFonts w:eastAsia="TimesNewRoman"/>
          <w:sz w:val="22"/>
          <w:szCs w:val="22"/>
        </w:rPr>
        <w:t xml:space="preserve"> </w:t>
      </w:r>
      <w:r w:rsidRPr="0023629B">
        <w:rPr>
          <w:rFonts w:eastAsia="TimesNewRoman"/>
          <w:sz w:val="22"/>
          <w:szCs w:val="22"/>
        </w:rPr>
        <w:t>kraujavimo rizikos padidėjimu</w:t>
      </w:r>
      <w:r w:rsidRPr="003A4612">
        <w:rPr>
          <w:rFonts w:eastAsia="TimesNewRoman"/>
          <w:sz w:val="22"/>
          <w:szCs w:val="22"/>
        </w:rPr>
        <w:t xml:space="preserve"> </w:t>
      </w:r>
      <w:r w:rsidRPr="0023629B">
        <w:rPr>
          <w:rFonts w:eastAsia="TimesNewRoman"/>
          <w:sz w:val="22"/>
          <w:szCs w:val="22"/>
        </w:rPr>
        <w:t>gali būti susijęs</w:t>
      </w:r>
      <w:r>
        <w:rPr>
          <w:rFonts w:eastAsia="TimesNewRoman"/>
          <w:sz w:val="22"/>
          <w:szCs w:val="22"/>
        </w:rPr>
        <w:t xml:space="preserve"> k</w:t>
      </w:r>
      <w:r w:rsidR="0023629B" w:rsidRPr="0023629B">
        <w:rPr>
          <w:rFonts w:eastAsia="TimesNewRoman"/>
          <w:sz w:val="22"/>
          <w:szCs w:val="22"/>
        </w:rPr>
        <w:t>raujagyslių endotelio augimo faktoriaus receptorių (KEAFR) slopinimas</w:t>
      </w:r>
      <w:r>
        <w:rPr>
          <w:rFonts w:eastAsia="TimesNewRoman"/>
          <w:sz w:val="22"/>
          <w:szCs w:val="22"/>
        </w:rPr>
        <w:t>.</w:t>
      </w:r>
      <w:r w:rsidR="0023629B" w:rsidRPr="0023629B">
        <w:rPr>
          <w:rFonts w:eastAsia="TimesNewRoman"/>
          <w:sz w:val="22"/>
          <w:szCs w:val="22"/>
        </w:rPr>
        <w:t xml:space="preserve"> </w:t>
      </w:r>
    </w:p>
    <w:p w14:paraId="24BF32CB" w14:textId="77777777" w:rsidR="0072519C" w:rsidRDefault="0072519C" w:rsidP="0023629B">
      <w:pPr>
        <w:autoSpaceDE w:val="0"/>
        <w:autoSpaceDN w:val="0"/>
        <w:adjustRightInd w:val="0"/>
        <w:rPr>
          <w:rFonts w:eastAsia="TimesNewRoman"/>
          <w:sz w:val="22"/>
          <w:szCs w:val="22"/>
        </w:rPr>
      </w:pPr>
    </w:p>
    <w:p w14:paraId="560C4985" w14:textId="77777777" w:rsidR="0072519C" w:rsidRDefault="0023629B" w:rsidP="0023629B">
      <w:pPr>
        <w:autoSpaceDE w:val="0"/>
        <w:autoSpaceDN w:val="0"/>
        <w:adjustRightInd w:val="0"/>
        <w:rPr>
          <w:rFonts w:eastAsia="TimesNewRoman"/>
          <w:sz w:val="22"/>
          <w:szCs w:val="22"/>
        </w:rPr>
      </w:pPr>
      <w:r w:rsidRPr="0023629B">
        <w:rPr>
          <w:rFonts w:eastAsia="TimesNewRoman"/>
          <w:sz w:val="22"/>
          <w:szCs w:val="22"/>
        </w:rPr>
        <w:t>Pacientai, kuriems yra žinoma kraujavimo rizika, įskaitant pacientus, kuriems yra paveldėtas polinkis</w:t>
      </w:r>
      <w:r w:rsidR="0072519C">
        <w:rPr>
          <w:rFonts w:eastAsia="TimesNewRoman"/>
          <w:sz w:val="22"/>
          <w:szCs w:val="22"/>
        </w:rPr>
        <w:t xml:space="preserve"> </w:t>
      </w:r>
      <w:r w:rsidRPr="0023629B">
        <w:rPr>
          <w:rFonts w:eastAsia="TimesNewRoman"/>
          <w:sz w:val="22"/>
          <w:szCs w:val="22"/>
        </w:rPr>
        <w:t>kraujuoti, arba pacientai, kuriems taikomas antikoaguliacinis gydymas visa doze, nebuvo įtraukti į</w:t>
      </w:r>
      <w:r w:rsidR="0072519C">
        <w:rPr>
          <w:rFonts w:eastAsia="TimesNewRoman"/>
          <w:sz w:val="22"/>
          <w:szCs w:val="22"/>
        </w:rPr>
        <w:t xml:space="preserve"> </w:t>
      </w:r>
      <w:r w:rsidRPr="0023629B">
        <w:rPr>
          <w:rFonts w:eastAsia="TimesNewRoman"/>
          <w:sz w:val="22"/>
          <w:szCs w:val="22"/>
        </w:rPr>
        <w:t>klinikinius tyrimus. Vaistiniam preparatui patekus į rinką, gauta pranešimų apie nesunkius ir sunkius</w:t>
      </w:r>
      <w:r w:rsidR="0072519C">
        <w:rPr>
          <w:rFonts w:eastAsia="TimesNewRoman"/>
          <w:sz w:val="22"/>
          <w:szCs w:val="22"/>
        </w:rPr>
        <w:t xml:space="preserve"> </w:t>
      </w:r>
      <w:r w:rsidRPr="0023629B">
        <w:rPr>
          <w:rFonts w:eastAsia="TimesNewRoman"/>
          <w:sz w:val="22"/>
          <w:szCs w:val="22"/>
        </w:rPr>
        <w:t>kraujavimo atvejus, kurių kai kurie buvo mirtini (įskaitant pacientus, gydomus ar negydomus</w:t>
      </w:r>
      <w:r w:rsidR="0072519C">
        <w:rPr>
          <w:rFonts w:eastAsia="TimesNewRoman"/>
          <w:sz w:val="22"/>
          <w:szCs w:val="22"/>
        </w:rPr>
        <w:t xml:space="preserve"> </w:t>
      </w:r>
      <w:r w:rsidRPr="0023629B">
        <w:rPr>
          <w:rFonts w:eastAsia="TimesNewRoman"/>
          <w:sz w:val="22"/>
          <w:szCs w:val="22"/>
        </w:rPr>
        <w:t>antikoaguliantais ar kitais vaistiniais preparatais, galinčiais sukelti kraujavimą). Taigi šiuos pacientus</w:t>
      </w:r>
      <w:r w:rsidR="0072519C">
        <w:rPr>
          <w:rFonts w:eastAsia="TimesNewRoman"/>
          <w:sz w:val="22"/>
          <w:szCs w:val="22"/>
        </w:rPr>
        <w:t xml:space="preserve"> </w:t>
      </w:r>
      <w:r>
        <w:rPr>
          <w:rFonts w:eastAsia="TimesNewRoman"/>
          <w:sz w:val="22"/>
          <w:szCs w:val="22"/>
        </w:rPr>
        <w:t>Nintedanib Teva</w:t>
      </w:r>
      <w:r w:rsidRPr="0023629B">
        <w:rPr>
          <w:rFonts w:eastAsia="TimesNewRoman"/>
          <w:sz w:val="22"/>
          <w:szCs w:val="22"/>
        </w:rPr>
        <w:t xml:space="preserve"> galima gydyti tik tuo atveju, jei numatoma nauda </w:t>
      </w:r>
      <w:r w:rsidR="003A4612">
        <w:rPr>
          <w:rFonts w:eastAsia="TimesNewRoman"/>
          <w:sz w:val="22"/>
          <w:szCs w:val="22"/>
        </w:rPr>
        <w:t>viršija</w:t>
      </w:r>
      <w:r w:rsidRPr="0023629B">
        <w:rPr>
          <w:rFonts w:eastAsia="TimesNewRoman"/>
          <w:sz w:val="22"/>
          <w:szCs w:val="22"/>
        </w:rPr>
        <w:t xml:space="preserve"> galimą riziką.</w:t>
      </w:r>
      <w:r w:rsidR="0072519C">
        <w:rPr>
          <w:rFonts w:eastAsia="TimesNewRoman"/>
          <w:sz w:val="22"/>
          <w:szCs w:val="22"/>
        </w:rPr>
        <w:t xml:space="preserve"> </w:t>
      </w:r>
    </w:p>
    <w:p w14:paraId="306D60DD" w14:textId="77777777" w:rsidR="0072519C" w:rsidRDefault="0072519C" w:rsidP="0023629B">
      <w:pPr>
        <w:autoSpaceDE w:val="0"/>
        <w:autoSpaceDN w:val="0"/>
        <w:adjustRightInd w:val="0"/>
        <w:rPr>
          <w:rFonts w:eastAsia="TimesNewRoman"/>
          <w:sz w:val="22"/>
          <w:szCs w:val="22"/>
        </w:rPr>
      </w:pPr>
    </w:p>
    <w:p w14:paraId="6F29C730" w14:textId="77777777" w:rsidR="0023629B" w:rsidRPr="0072519C" w:rsidRDefault="0023629B" w:rsidP="0023629B">
      <w:pPr>
        <w:autoSpaceDE w:val="0"/>
        <w:autoSpaceDN w:val="0"/>
        <w:adjustRightInd w:val="0"/>
        <w:rPr>
          <w:rFonts w:eastAsia="TimesNewRoman"/>
          <w:sz w:val="22"/>
          <w:szCs w:val="22"/>
          <w:u w:val="single"/>
        </w:rPr>
      </w:pPr>
      <w:r w:rsidRPr="0072519C">
        <w:rPr>
          <w:rFonts w:eastAsia="TimesNewRoman"/>
          <w:sz w:val="22"/>
          <w:szCs w:val="22"/>
          <w:u w:val="single"/>
        </w:rPr>
        <w:t>Arterijų tromboemboliniai reiškiniai</w:t>
      </w:r>
    </w:p>
    <w:p w14:paraId="30CB7287" w14:textId="77777777" w:rsidR="0023629B" w:rsidRPr="0023629B" w:rsidRDefault="0023629B" w:rsidP="0023629B">
      <w:pPr>
        <w:autoSpaceDE w:val="0"/>
        <w:autoSpaceDN w:val="0"/>
        <w:adjustRightInd w:val="0"/>
        <w:rPr>
          <w:rFonts w:eastAsia="TimesNewRoman"/>
          <w:sz w:val="22"/>
          <w:szCs w:val="22"/>
        </w:rPr>
      </w:pPr>
      <w:r w:rsidRPr="0023629B">
        <w:rPr>
          <w:rFonts w:eastAsia="TimesNewRoman"/>
          <w:sz w:val="22"/>
          <w:szCs w:val="22"/>
        </w:rPr>
        <w:t>Pacientai, kuriuos neseniai buvo ištikęs miokardo infarktas ar smegenų insultas, į klinikinius tyrimus</w:t>
      </w:r>
      <w:r w:rsidR="00421585">
        <w:rPr>
          <w:rFonts w:eastAsia="TimesNewRoman"/>
          <w:sz w:val="22"/>
          <w:szCs w:val="22"/>
        </w:rPr>
        <w:t xml:space="preserve"> </w:t>
      </w:r>
      <w:r w:rsidRPr="0023629B">
        <w:rPr>
          <w:rFonts w:eastAsia="TimesNewRoman"/>
          <w:sz w:val="22"/>
          <w:szCs w:val="22"/>
        </w:rPr>
        <w:t>įtraukti</w:t>
      </w:r>
      <w:r w:rsidR="00421585" w:rsidRPr="00421585">
        <w:rPr>
          <w:rFonts w:eastAsia="TimesNewRoman"/>
          <w:sz w:val="22"/>
          <w:szCs w:val="22"/>
        </w:rPr>
        <w:t xml:space="preserve"> </w:t>
      </w:r>
      <w:r w:rsidR="00421585">
        <w:rPr>
          <w:rFonts w:eastAsia="TimesNewRoman"/>
          <w:sz w:val="22"/>
          <w:szCs w:val="22"/>
        </w:rPr>
        <w:t>ne</w:t>
      </w:r>
      <w:r w:rsidR="00421585" w:rsidRPr="0023629B">
        <w:rPr>
          <w:rFonts w:eastAsia="TimesNewRoman"/>
          <w:sz w:val="22"/>
          <w:szCs w:val="22"/>
        </w:rPr>
        <w:t>buvo</w:t>
      </w:r>
      <w:r w:rsidRPr="0023629B">
        <w:rPr>
          <w:rFonts w:eastAsia="TimesNewRoman"/>
          <w:sz w:val="22"/>
          <w:szCs w:val="22"/>
        </w:rPr>
        <w:t>.</w:t>
      </w:r>
      <w:r w:rsidR="00421585">
        <w:rPr>
          <w:rFonts w:eastAsia="TimesNewRoman"/>
          <w:sz w:val="22"/>
          <w:szCs w:val="22"/>
        </w:rPr>
        <w:t xml:space="preserve"> </w:t>
      </w:r>
      <w:r w:rsidRPr="0023629B">
        <w:rPr>
          <w:rFonts w:eastAsia="TimesNewRoman"/>
          <w:sz w:val="22"/>
          <w:szCs w:val="22"/>
        </w:rPr>
        <w:t>Klinikinių tyrimų su suaugusiais pacientais metu arterijų tromboemboliniai reiškiniai buvo nedažni</w:t>
      </w:r>
      <w:r w:rsidR="00421585">
        <w:rPr>
          <w:rFonts w:eastAsia="TimesNewRoman"/>
          <w:sz w:val="22"/>
          <w:szCs w:val="22"/>
        </w:rPr>
        <w:t xml:space="preserve"> </w:t>
      </w:r>
      <w:r w:rsidRPr="0023629B">
        <w:rPr>
          <w:rFonts w:eastAsia="TimesNewRoman"/>
          <w:sz w:val="22"/>
          <w:szCs w:val="22"/>
        </w:rPr>
        <w:t>(</w:t>
      </w:r>
      <w:r w:rsidR="00421585">
        <w:rPr>
          <w:rFonts w:eastAsia="TimesNewRoman"/>
          <w:sz w:val="22"/>
          <w:szCs w:val="22"/>
        </w:rPr>
        <w:t>n</w:t>
      </w:r>
      <w:r>
        <w:rPr>
          <w:rFonts w:eastAsia="TimesNewRoman"/>
          <w:sz w:val="22"/>
          <w:szCs w:val="22"/>
        </w:rPr>
        <w:t>intedanib</w:t>
      </w:r>
      <w:r w:rsidR="00421585">
        <w:rPr>
          <w:rFonts w:eastAsia="TimesNewRoman"/>
          <w:sz w:val="22"/>
          <w:szCs w:val="22"/>
        </w:rPr>
        <w:t>o 2,5 %, palyginti su placebo 0,7 </w:t>
      </w:r>
      <w:r w:rsidRPr="0023629B">
        <w:rPr>
          <w:rFonts w:eastAsia="TimesNewRoman"/>
          <w:sz w:val="22"/>
          <w:szCs w:val="22"/>
        </w:rPr>
        <w:t xml:space="preserve">%, INPULSIS tyrime; </w:t>
      </w:r>
      <w:r w:rsidR="00421585">
        <w:rPr>
          <w:rFonts w:eastAsia="TimesNewRoman"/>
          <w:sz w:val="22"/>
          <w:szCs w:val="22"/>
        </w:rPr>
        <w:t>nintedanibo 0,9 </w:t>
      </w:r>
      <w:r w:rsidRPr="0023629B">
        <w:rPr>
          <w:rFonts w:eastAsia="TimesNewRoman"/>
          <w:sz w:val="22"/>
          <w:szCs w:val="22"/>
        </w:rPr>
        <w:t xml:space="preserve">%, palyginti su </w:t>
      </w:r>
      <w:r w:rsidR="00421585">
        <w:rPr>
          <w:rFonts w:eastAsia="TimesNewRoman"/>
          <w:sz w:val="22"/>
          <w:szCs w:val="22"/>
        </w:rPr>
        <w:t>placebo 0,9 </w:t>
      </w:r>
      <w:r w:rsidRPr="0023629B">
        <w:rPr>
          <w:rFonts w:eastAsia="TimesNewRoman"/>
          <w:sz w:val="22"/>
          <w:szCs w:val="22"/>
        </w:rPr>
        <w:t>%,</w:t>
      </w:r>
      <w:r w:rsidR="00421585">
        <w:rPr>
          <w:rFonts w:eastAsia="TimesNewRoman"/>
          <w:sz w:val="22"/>
          <w:szCs w:val="22"/>
        </w:rPr>
        <w:t xml:space="preserve"> </w:t>
      </w:r>
      <w:r w:rsidRPr="0023629B">
        <w:rPr>
          <w:rFonts w:eastAsia="TimesNewRoman"/>
          <w:sz w:val="22"/>
          <w:szCs w:val="22"/>
        </w:rPr>
        <w:t xml:space="preserve">INBUILD tyrime; </w:t>
      </w:r>
      <w:r w:rsidR="00421585">
        <w:rPr>
          <w:rFonts w:eastAsia="TimesNewRoman"/>
          <w:sz w:val="22"/>
          <w:szCs w:val="22"/>
        </w:rPr>
        <w:t>nintedanibo 0,7 %, palyginti su placebo 0,7 </w:t>
      </w:r>
      <w:r w:rsidRPr="0023629B">
        <w:rPr>
          <w:rFonts w:eastAsia="TimesNewRoman"/>
          <w:sz w:val="22"/>
          <w:szCs w:val="22"/>
        </w:rPr>
        <w:t>%, SENSCIS tyrime). INPULSIS tyrimuose</w:t>
      </w:r>
      <w:r w:rsidR="00421585">
        <w:rPr>
          <w:rFonts w:eastAsia="TimesNewRoman"/>
          <w:sz w:val="22"/>
          <w:szCs w:val="22"/>
        </w:rPr>
        <w:t xml:space="preserve"> </w:t>
      </w:r>
      <w:r w:rsidRPr="0023629B">
        <w:rPr>
          <w:rFonts w:eastAsia="TimesNewRoman"/>
          <w:sz w:val="22"/>
          <w:szCs w:val="22"/>
        </w:rPr>
        <w:t xml:space="preserve">miokardo infarktą didesnė procentinė dalis pacientų patyrė </w:t>
      </w:r>
      <w:r w:rsidR="00421585">
        <w:rPr>
          <w:rFonts w:eastAsia="TimesNewRoman"/>
          <w:sz w:val="22"/>
          <w:szCs w:val="22"/>
        </w:rPr>
        <w:t>n</w:t>
      </w:r>
      <w:r>
        <w:rPr>
          <w:rFonts w:eastAsia="TimesNewRoman"/>
          <w:sz w:val="22"/>
          <w:szCs w:val="22"/>
        </w:rPr>
        <w:t>intedanib</w:t>
      </w:r>
      <w:r w:rsidR="00421585">
        <w:rPr>
          <w:rFonts w:eastAsia="TimesNewRoman"/>
          <w:sz w:val="22"/>
          <w:szCs w:val="22"/>
        </w:rPr>
        <w:t>o</w:t>
      </w:r>
      <w:r w:rsidRPr="0023629B">
        <w:rPr>
          <w:rFonts w:eastAsia="TimesNewRoman"/>
          <w:sz w:val="22"/>
          <w:szCs w:val="22"/>
        </w:rPr>
        <w:t xml:space="preserve"> grupė</w:t>
      </w:r>
      <w:r w:rsidR="00421585">
        <w:rPr>
          <w:rFonts w:eastAsia="TimesNewRoman"/>
          <w:sz w:val="22"/>
          <w:szCs w:val="22"/>
        </w:rPr>
        <w:t>je (1,6 </w:t>
      </w:r>
      <w:r w:rsidRPr="0023629B">
        <w:rPr>
          <w:rFonts w:eastAsia="TimesNewRoman"/>
          <w:sz w:val="22"/>
          <w:szCs w:val="22"/>
        </w:rPr>
        <w:t>%), palyginti su placebo</w:t>
      </w:r>
      <w:r w:rsidR="00421585">
        <w:rPr>
          <w:rFonts w:eastAsia="TimesNewRoman"/>
          <w:sz w:val="22"/>
          <w:szCs w:val="22"/>
        </w:rPr>
        <w:t xml:space="preserve"> </w:t>
      </w:r>
      <w:r w:rsidRPr="0023629B">
        <w:rPr>
          <w:rFonts w:eastAsia="TimesNewRoman"/>
          <w:sz w:val="22"/>
          <w:szCs w:val="22"/>
        </w:rPr>
        <w:t>grupe (0,5</w:t>
      </w:r>
      <w:r w:rsidR="00421585">
        <w:rPr>
          <w:rFonts w:eastAsia="TimesNewRoman"/>
          <w:sz w:val="22"/>
          <w:szCs w:val="22"/>
        </w:rPr>
        <w:t> </w:t>
      </w:r>
      <w:r w:rsidRPr="0023629B">
        <w:rPr>
          <w:rFonts w:eastAsia="TimesNewRoman"/>
          <w:sz w:val="22"/>
          <w:szCs w:val="22"/>
        </w:rPr>
        <w:t xml:space="preserve">%), nors išeminę širdies ligą atspindintys nepageidaujami reiškiniai </w:t>
      </w:r>
      <w:r w:rsidR="00421585">
        <w:rPr>
          <w:rFonts w:eastAsia="TimesNewRoman"/>
          <w:sz w:val="22"/>
          <w:szCs w:val="22"/>
        </w:rPr>
        <w:t>tarp n</w:t>
      </w:r>
      <w:r>
        <w:rPr>
          <w:rFonts w:eastAsia="TimesNewRoman"/>
          <w:sz w:val="22"/>
          <w:szCs w:val="22"/>
        </w:rPr>
        <w:t>intedanib</w:t>
      </w:r>
      <w:r w:rsidR="00421585">
        <w:rPr>
          <w:rFonts w:eastAsia="TimesNewRoman"/>
          <w:sz w:val="22"/>
          <w:szCs w:val="22"/>
        </w:rPr>
        <w:t>u</w:t>
      </w:r>
      <w:r w:rsidRPr="0023629B">
        <w:rPr>
          <w:rFonts w:eastAsia="TimesNewRoman"/>
          <w:sz w:val="22"/>
          <w:szCs w:val="22"/>
        </w:rPr>
        <w:t xml:space="preserve"> ar placeb</w:t>
      </w:r>
      <w:r w:rsidR="00421585">
        <w:rPr>
          <w:rFonts w:eastAsia="TimesNewRoman"/>
          <w:sz w:val="22"/>
          <w:szCs w:val="22"/>
        </w:rPr>
        <w:t xml:space="preserve">u </w:t>
      </w:r>
      <w:r w:rsidRPr="0023629B">
        <w:rPr>
          <w:rFonts w:eastAsia="TimesNewRoman"/>
          <w:sz w:val="22"/>
          <w:szCs w:val="22"/>
        </w:rPr>
        <w:t>gydyt</w:t>
      </w:r>
      <w:r w:rsidR="00421585">
        <w:rPr>
          <w:rFonts w:eastAsia="TimesNewRoman"/>
          <w:sz w:val="22"/>
          <w:szCs w:val="22"/>
        </w:rPr>
        <w:t xml:space="preserve">ų </w:t>
      </w:r>
      <w:r w:rsidRPr="0023629B">
        <w:rPr>
          <w:rFonts w:eastAsia="TimesNewRoman"/>
          <w:sz w:val="22"/>
          <w:szCs w:val="22"/>
        </w:rPr>
        <w:t>grup</w:t>
      </w:r>
      <w:r w:rsidR="00421585">
        <w:rPr>
          <w:rFonts w:eastAsia="TimesNewRoman"/>
          <w:sz w:val="22"/>
          <w:szCs w:val="22"/>
        </w:rPr>
        <w:t>ių</w:t>
      </w:r>
      <w:r w:rsidRPr="0023629B">
        <w:rPr>
          <w:rFonts w:eastAsia="TimesNewRoman"/>
          <w:sz w:val="22"/>
          <w:szCs w:val="22"/>
        </w:rPr>
        <w:t xml:space="preserve"> buvo subalansuoti. Miokardo infarkto dažnis INBUILD tyrime buvo mažas: </w:t>
      </w:r>
      <w:r w:rsidR="00421585">
        <w:rPr>
          <w:rFonts w:eastAsia="TimesNewRoman"/>
          <w:sz w:val="22"/>
          <w:szCs w:val="22"/>
        </w:rPr>
        <w:t>n</w:t>
      </w:r>
      <w:r>
        <w:rPr>
          <w:rFonts w:eastAsia="TimesNewRoman"/>
          <w:sz w:val="22"/>
          <w:szCs w:val="22"/>
        </w:rPr>
        <w:t>intedanib</w:t>
      </w:r>
      <w:r w:rsidR="00421585">
        <w:rPr>
          <w:rFonts w:eastAsia="TimesNewRoman"/>
          <w:sz w:val="22"/>
          <w:szCs w:val="22"/>
        </w:rPr>
        <w:t xml:space="preserve">o </w:t>
      </w:r>
      <w:r w:rsidRPr="0023629B">
        <w:rPr>
          <w:rFonts w:eastAsia="TimesNewRoman"/>
          <w:sz w:val="22"/>
          <w:szCs w:val="22"/>
        </w:rPr>
        <w:t>0</w:t>
      </w:r>
      <w:r w:rsidR="00421585">
        <w:rPr>
          <w:rFonts w:eastAsia="TimesNewRoman"/>
          <w:sz w:val="22"/>
          <w:szCs w:val="22"/>
        </w:rPr>
        <w:t>,9 </w:t>
      </w:r>
      <w:r w:rsidRPr="0023629B">
        <w:rPr>
          <w:rFonts w:eastAsia="TimesNewRoman"/>
          <w:sz w:val="22"/>
          <w:szCs w:val="22"/>
        </w:rPr>
        <w:t>%, palyginti su placebo 0,9</w:t>
      </w:r>
      <w:r w:rsidR="00421585">
        <w:rPr>
          <w:rFonts w:eastAsia="TimesNewRoman"/>
          <w:sz w:val="22"/>
          <w:szCs w:val="22"/>
        </w:rPr>
        <w:t> </w:t>
      </w:r>
      <w:r w:rsidRPr="0023629B">
        <w:rPr>
          <w:rFonts w:eastAsia="TimesNewRoman"/>
          <w:sz w:val="22"/>
          <w:szCs w:val="22"/>
        </w:rPr>
        <w:t>%. SENSCIS tyrimo metu miokardo infarkto dažnis placebo grupėje</w:t>
      </w:r>
      <w:r w:rsidR="00421585">
        <w:rPr>
          <w:rFonts w:eastAsia="TimesNewRoman"/>
          <w:sz w:val="22"/>
          <w:szCs w:val="22"/>
        </w:rPr>
        <w:t xml:space="preserve"> </w:t>
      </w:r>
      <w:r w:rsidRPr="0023629B">
        <w:rPr>
          <w:rFonts w:eastAsia="TimesNewRoman"/>
          <w:sz w:val="22"/>
          <w:szCs w:val="22"/>
        </w:rPr>
        <w:t>buvo ž</w:t>
      </w:r>
      <w:r w:rsidR="00421585">
        <w:rPr>
          <w:rFonts w:eastAsia="TimesNewRoman"/>
          <w:sz w:val="22"/>
          <w:szCs w:val="22"/>
        </w:rPr>
        <w:t>emas (0,7 </w:t>
      </w:r>
      <w:r w:rsidRPr="0023629B">
        <w:rPr>
          <w:rFonts w:eastAsia="TimesNewRoman"/>
          <w:sz w:val="22"/>
          <w:szCs w:val="22"/>
        </w:rPr>
        <w:t xml:space="preserve">%), o </w:t>
      </w:r>
      <w:r w:rsidR="00421585">
        <w:rPr>
          <w:rFonts w:eastAsia="TimesNewRoman"/>
          <w:sz w:val="22"/>
          <w:szCs w:val="22"/>
        </w:rPr>
        <w:t>n</w:t>
      </w:r>
      <w:r>
        <w:rPr>
          <w:rFonts w:eastAsia="TimesNewRoman"/>
          <w:sz w:val="22"/>
          <w:szCs w:val="22"/>
        </w:rPr>
        <w:t>intedanib</w:t>
      </w:r>
      <w:r w:rsidR="00421585">
        <w:rPr>
          <w:rFonts w:eastAsia="TimesNewRoman"/>
          <w:sz w:val="22"/>
          <w:szCs w:val="22"/>
        </w:rPr>
        <w:t xml:space="preserve">o </w:t>
      </w:r>
      <w:r w:rsidRPr="0023629B">
        <w:rPr>
          <w:rFonts w:eastAsia="TimesNewRoman"/>
          <w:sz w:val="22"/>
          <w:szCs w:val="22"/>
        </w:rPr>
        <w:t>grupėje nebuvo stebėtas.</w:t>
      </w:r>
    </w:p>
    <w:p w14:paraId="07F562B6" w14:textId="7EFDCEAE" w:rsidR="0023629B" w:rsidRPr="0023629B" w:rsidRDefault="0023629B" w:rsidP="0023629B">
      <w:pPr>
        <w:autoSpaceDE w:val="0"/>
        <w:autoSpaceDN w:val="0"/>
        <w:adjustRightInd w:val="0"/>
        <w:rPr>
          <w:rFonts w:eastAsia="TimesNewRoman"/>
          <w:sz w:val="22"/>
          <w:szCs w:val="22"/>
        </w:rPr>
      </w:pPr>
      <w:r w:rsidRPr="0023629B">
        <w:rPr>
          <w:rFonts w:eastAsia="TimesNewRoman"/>
          <w:sz w:val="22"/>
          <w:szCs w:val="22"/>
        </w:rPr>
        <w:t>Pacientus, kuriems rizika širdies ir kraujagyslių sistemai, įskaitant sergančius širdies vainikinių arterijų</w:t>
      </w:r>
      <w:r w:rsidR="00421585">
        <w:rPr>
          <w:rFonts w:eastAsia="TimesNewRoman"/>
          <w:sz w:val="22"/>
          <w:szCs w:val="22"/>
        </w:rPr>
        <w:t xml:space="preserve"> </w:t>
      </w:r>
      <w:r w:rsidRPr="0023629B">
        <w:rPr>
          <w:rFonts w:eastAsia="TimesNewRoman"/>
          <w:sz w:val="22"/>
          <w:szCs w:val="22"/>
        </w:rPr>
        <w:t>liga, yra didesnė, reikia gydyti atsargiai. Pacientams, kuriems atsiranda ūminės miokardo išemijos</w:t>
      </w:r>
      <w:r w:rsidR="00421585">
        <w:rPr>
          <w:rFonts w:eastAsia="TimesNewRoman"/>
          <w:sz w:val="22"/>
          <w:szCs w:val="22"/>
        </w:rPr>
        <w:t xml:space="preserve"> </w:t>
      </w:r>
      <w:r w:rsidRPr="0023629B">
        <w:rPr>
          <w:rFonts w:eastAsia="TimesNewRoman"/>
          <w:sz w:val="22"/>
          <w:szCs w:val="22"/>
        </w:rPr>
        <w:t xml:space="preserve">požymių ar simptomų, turi būti apsvarstytas gydymo </w:t>
      </w:r>
      <w:r w:rsidR="004B1282">
        <w:rPr>
          <w:rFonts w:eastAsia="TimesNewRoman"/>
          <w:sz w:val="22"/>
          <w:szCs w:val="22"/>
        </w:rPr>
        <w:t>nutraukimas</w:t>
      </w:r>
      <w:r w:rsidRPr="0023629B">
        <w:rPr>
          <w:rFonts w:eastAsia="TimesNewRoman"/>
          <w:sz w:val="22"/>
          <w:szCs w:val="22"/>
        </w:rPr>
        <w:t>.</w:t>
      </w:r>
    </w:p>
    <w:p w14:paraId="6BD8A666" w14:textId="77777777" w:rsidR="00421585" w:rsidRDefault="00421585" w:rsidP="0023629B">
      <w:pPr>
        <w:autoSpaceDE w:val="0"/>
        <w:autoSpaceDN w:val="0"/>
        <w:adjustRightInd w:val="0"/>
        <w:rPr>
          <w:rFonts w:eastAsia="TimesNewRoman"/>
          <w:sz w:val="22"/>
          <w:szCs w:val="22"/>
        </w:rPr>
      </w:pPr>
    </w:p>
    <w:p w14:paraId="71747F6D" w14:textId="77777777" w:rsidR="0023629B" w:rsidRPr="00421585" w:rsidRDefault="0023629B" w:rsidP="0023629B">
      <w:pPr>
        <w:autoSpaceDE w:val="0"/>
        <w:autoSpaceDN w:val="0"/>
        <w:adjustRightInd w:val="0"/>
        <w:rPr>
          <w:rFonts w:eastAsia="TimesNewRoman"/>
          <w:sz w:val="22"/>
          <w:szCs w:val="22"/>
          <w:u w:val="single"/>
        </w:rPr>
      </w:pPr>
      <w:r w:rsidRPr="00421585">
        <w:rPr>
          <w:rFonts w:eastAsia="TimesNewRoman"/>
          <w:sz w:val="22"/>
          <w:szCs w:val="22"/>
          <w:u w:val="single"/>
        </w:rPr>
        <w:t>Aneurizmos ir arterijų disekacijos</w:t>
      </w:r>
    </w:p>
    <w:p w14:paraId="1D4979DA" w14:textId="77777777" w:rsidR="0023629B" w:rsidRPr="0023629B" w:rsidRDefault="0023629B" w:rsidP="0023629B">
      <w:pPr>
        <w:autoSpaceDE w:val="0"/>
        <w:autoSpaceDN w:val="0"/>
        <w:adjustRightInd w:val="0"/>
        <w:rPr>
          <w:rFonts w:eastAsia="TimesNewRoman"/>
          <w:sz w:val="22"/>
          <w:szCs w:val="22"/>
        </w:rPr>
      </w:pPr>
      <w:r w:rsidRPr="0023629B">
        <w:rPr>
          <w:rFonts w:eastAsia="TimesNewRoman"/>
          <w:sz w:val="22"/>
          <w:szCs w:val="22"/>
        </w:rPr>
        <w:t>KEAF</w:t>
      </w:r>
      <w:r w:rsidR="003A4612">
        <w:rPr>
          <w:rFonts w:eastAsia="TimesNewRoman"/>
          <w:sz w:val="22"/>
          <w:szCs w:val="22"/>
        </w:rPr>
        <w:t>R</w:t>
      </w:r>
      <w:r w:rsidRPr="0023629B">
        <w:rPr>
          <w:rFonts w:eastAsia="TimesNewRoman"/>
          <w:sz w:val="22"/>
          <w:szCs w:val="22"/>
        </w:rPr>
        <w:t xml:space="preserve"> sekos inhibitorių vartojimas gali paskatinti aneurizmų ir (arba) arterijos disekacijų</w:t>
      </w:r>
      <w:r w:rsidR="00E53515">
        <w:rPr>
          <w:rFonts w:eastAsia="TimesNewRoman"/>
          <w:sz w:val="22"/>
          <w:szCs w:val="22"/>
        </w:rPr>
        <w:t xml:space="preserve"> </w:t>
      </w:r>
      <w:r w:rsidRPr="0023629B">
        <w:rPr>
          <w:rFonts w:eastAsia="TimesNewRoman"/>
          <w:sz w:val="22"/>
          <w:szCs w:val="22"/>
        </w:rPr>
        <w:t>vystymąsi pacientams, kuriems diagnozuota arba nediagnozuota hipertenzija. Prieš pradedant gydyti</w:t>
      </w:r>
      <w:r w:rsidR="003A4612">
        <w:rPr>
          <w:rFonts w:eastAsia="TimesNewRoman"/>
          <w:sz w:val="22"/>
          <w:szCs w:val="22"/>
        </w:rPr>
        <w:t xml:space="preserve"> </w:t>
      </w:r>
      <w:r>
        <w:rPr>
          <w:rFonts w:eastAsia="TimesNewRoman"/>
          <w:sz w:val="22"/>
          <w:szCs w:val="22"/>
        </w:rPr>
        <w:t>Nintedanib Teva</w:t>
      </w:r>
      <w:r w:rsidRPr="0023629B">
        <w:rPr>
          <w:rFonts w:eastAsia="TimesNewRoman"/>
          <w:sz w:val="22"/>
          <w:szCs w:val="22"/>
        </w:rPr>
        <w:t>, reikia atidžiai įvertinti šią riziką pacientams, kuriems nustatyta tokių rizikos veiksnių, kaip</w:t>
      </w:r>
      <w:r w:rsidR="00E53515">
        <w:rPr>
          <w:rFonts w:eastAsia="TimesNewRoman"/>
          <w:sz w:val="22"/>
          <w:szCs w:val="22"/>
        </w:rPr>
        <w:t xml:space="preserve"> </w:t>
      </w:r>
      <w:r w:rsidRPr="0023629B">
        <w:rPr>
          <w:rFonts w:eastAsia="TimesNewRoman"/>
          <w:sz w:val="22"/>
          <w:szCs w:val="22"/>
        </w:rPr>
        <w:t>hipertenzija arba anksčiau diagnozuota aortos aneurizma.</w:t>
      </w:r>
    </w:p>
    <w:p w14:paraId="26D46069" w14:textId="77777777" w:rsidR="00E53515" w:rsidRDefault="00E53515" w:rsidP="0023629B">
      <w:pPr>
        <w:autoSpaceDE w:val="0"/>
        <w:autoSpaceDN w:val="0"/>
        <w:adjustRightInd w:val="0"/>
        <w:rPr>
          <w:rFonts w:eastAsia="TimesNewRoman"/>
          <w:sz w:val="22"/>
          <w:szCs w:val="22"/>
        </w:rPr>
      </w:pPr>
    </w:p>
    <w:p w14:paraId="3C83692C" w14:textId="77777777" w:rsidR="0023629B" w:rsidRPr="00E53515" w:rsidRDefault="0023629B" w:rsidP="0023629B">
      <w:pPr>
        <w:autoSpaceDE w:val="0"/>
        <w:autoSpaceDN w:val="0"/>
        <w:adjustRightInd w:val="0"/>
        <w:rPr>
          <w:rFonts w:eastAsia="TimesNewRoman"/>
          <w:sz w:val="22"/>
          <w:szCs w:val="22"/>
          <w:u w:val="single"/>
        </w:rPr>
      </w:pPr>
      <w:r w:rsidRPr="00E53515">
        <w:rPr>
          <w:rFonts w:eastAsia="TimesNewRoman"/>
          <w:sz w:val="22"/>
          <w:szCs w:val="22"/>
          <w:u w:val="single"/>
        </w:rPr>
        <w:t>Venų tromboembolija</w:t>
      </w:r>
    </w:p>
    <w:p w14:paraId="18668C56" w14:textId="4842F573" w:rsidR="0023629B" w:rsidRPr="0023629B" w:rsidRDefault="0023629B" w:rsidP="0023629B">
      <w:pPr>
        <w:autoSpaceDE w:val="0"/>
        <w:autoSpaceDN w:val="0"/>
        <w:adjustRightInd w:val="0"/>
        <w:rPr>
          <w:rFonts w:eastAsia="TimesNewRoman"/>
          <w:sz w:val="22"/>
          <w:szCs w:val="22"/>
        </w:rPr>
      </w:pPr>
      <w:r w:rsidRPr="0023629B">
        <w:rPr>
          <w:rFonts w:eastAsia="TimesNewRoman"/>
          <w:sz w:val="22"/>
          <w:szCs w:val="22"/>
        </w:rPr>
        <w:t>Klinikinių tyrimų metu venų tromboembolijos rizikos padidėjimo nintedanibu gydytiems pacientams</w:t>
      </w:r>
      <w:r w:rsidR="00E53515">
        <w:rPr>
          <w:rFonts w:eastAsia="TimesNewRoman"/>
          <w:sz w:val="22"/>
          <w:szCs w:val="22"/>
        </w:rPr>
        <w:t xml:space="preserve"> </w:t>
      </w:r>
      <w:r w:rsidRPr="0023629B">
        <w:rPr>
          <w:rFonts w:eastAsia="TimesNewRoman"/>
          <w:sz w:val="22"/>
          <w:szCs w:val="22"/>
        </w:rPr>
        <w:t>nestebėta. Dėl nintedanibo veikimo mechanizmo pacientams tromboembolinių reiškinių rizika gal</w:t>
      </w:r>
      <w:r w:rsidR="00905303">
        <w:rPr>
          <w:rFonts w:eastAsia="TimesNewRoman"/>
          <w:sz w:val="22"/>
          <w:szCs w:val="22"/>
        </w:rPr>
        <w:t>i</w:t>
      </w:r>
      <w:r w:rsidR="00E53515">
        <w:rPr>
          <w:rFonts w:eastAsia="TimesNewRoman"/>
          <w:sz w:val="22"/>
          <w:szCs w:val="22"/>
        </w:rPr>
        <w:t xml:space="preserve"> </w:t>
      </w:r>
      <w:r w:rsidRPr="0023629B">
        <w:rPr>
          <w:rFonts w:eastAsia="TimesNewRoman"/>
          <w:sz w:val="22"/>
          <w:szCs w:val="22"/>
        </w:rPr>
        <w:t>būti padidėjusi.</w:t>
      </w:r>
    </w:p>
    <w:p w14:paraId="3122806E" w14:textId="77777777" w:rsidR="00E53515" w:rsidRDefault="00E53515" w:rsidP="0023629B">
      <w:pPr>
        <w:autoSpaceDE w:val="0"/>
        <w:autoSpaceDN w:val="0"/>
        <w:adjustRightInd w:val="0"/>
        <w:rPr>
          <w:rFonts w:eastAsia="TimesNewRoman"/>
          <w:sz w:val="22"/>
          <w:szCs w:val="22"/>
        </w:rPr>
      </w:pPr>
    </w:p>
    <w:p w14:paraId="13A5D6DA" w14:textId="77777777" w:rsidR="0023629B" w:rsidRPr="00E53515" w:rsidRDefault="0023629B" w:rsidP="0023629B">
      <w:pPr>
        <w:autoSpaceDE w:val="0"/>
        <w:autoSpaceDN w:val="0"/>
        <w:adjustRightInd w:val="0"/>
        <w:rPr>
          <w:rFonts w:eastAsia="TimesNewRoman"/>
          <w:sz w:val="22"/>
          <w:szCs w:val="22"/>
          <w:u w:val="single"/>
        </w:rPr>
      </w:pPr>
      <w:r w:rsidRPr="00E53515">
        <w:rPr>
          <w:rFonts w:eastAsia="TimesNewRoman"/>
          <w:sz w:val="22"/>
          <w:szCs w:val="22"/>
          <w:u w:val="single"/>
        </w:rPr>
        <w:t>Virškinimo trakto perforacijos ir išeminis kolitas</w:t>
      </w:r>
    </w:p>
    <w:p w14:paraId="5C302955" w14:textId="5979C252" w:rsidR="00E53515" w:rsidRPr="00E53515" w:rsidRDefault="00E53515" w:rsidP="00E53515">
      <w:pPr>
        <w:autoSpaceDE w:val="0"/>
        <w:autoSpaceDN w:val="0"/>
        <w:adjustRightInd w:val="0"/>
        <w:rPr>
          <w:rFonts w:eastAsia="TimesNewRoman"/>
          <w:sz w:val="22"/>
          <w:szCs w:val="22"/>
        </w:rPr>
      </w:pPr>
      <w:r>
        <w:rPr>
          <w:rFonts w:eastAsia="TimesNewRoman"/>
          <w:sz w:val="22"/>
          <w:szCs w:val="22"/>
        </w:rPr>
        <w:lastRenderedPageBreak/>
        <w:t>Suaugusių pacientų k</w:t>
      </w:r>
      <w:r w:rsidR="0023629B" w:rsidRPr="0023629B">
        <w:rPr>
          <w:rFonts w:eastAsia="TimesNewRoman"/>
          <w:sz w:val="22"/>
          <w:szCs w:val="22"/>
        </w:rPr>
        <w:t>linikinių tyrimų metu abiejose gydymo grupėse pacientams nustatytas iki</w:t>
      </w:r>
      <w:r>
        <w:rPr>
          <w:rFonts w:eastAsia="TimesNewRoman"/>
          <w:sz w:val="22"/>
          <w:szCs w:val="22"/>
        </w:rPr>
        <w:t xml:space="preserve"> 0,3 </w:t>
      </w:r>
      <w:r w:rsidR="0023629B" w:rsidRPr="0023629B">
        <w:rPr>
          <w:rFonts w:eastAsia="TimesNewRoman"/>
          <w:sz w:val="22"/>
          <w:szCs w:val="22"/>
        </w:rPr>
        <w:t>% perforacijos dažnis. Dėl nintedanibo veikimo mechanizmo pacientams virškinimo trakto</w:t>
      </w:r>
      <w:r>
        <w:rPr>
          <w:rFonts w:eastAsia="TimesNewRoman"/>
          <w:sz w:val="22"/>
          <w:szCs w:val="22"/>
        </w:rPr>
        <w:t xml:space="preserve"> </w:t>
      </w:r>
      <w:r w:rsidR="0023629B" w:rsidRPr="0023629B">
        <w:rPr>
          <w:rFonts w:eastAsia="TimesNewRoman"/>
          <w:sz w:val="22"/>
          <w:szCs w:val="22"/>
        </w:rPr>
        <w:t>perforacijos rizika galėtų būti padidėjusi. Vaistiniam preparatui patekus į rinką, gauta pranešimų apie</w:t>
      </w:r>
      <w:r>
        <w:rPr>
          <w:rFonts w:eastAsia="TimesNewRoman"/>
          <w:sz w:val="22"/>
          <w:szCs w:val="22"/>
        </w:rPr>
        <w:t xml:space="preserve"> </w:t>
      </w:r>
      <w:r w:rsidR="0023629B" w:rsidRPr="0023629B">
        <w:rPr>
          <w:rFonts w:eastAsia="TimesNewRoman"/>
          <w:sz w:val="22"/>
          <w:szCs w:val="22"/>
        </w:rPr>
        <w:t>virškinimo trakto perforacijos ir išeminio kolito atvejus, kai kurie iš jų buvo mirtini. Ypač atsargiai</w:t>
      </w:r>
      <w:r>
        <w:rPr>
          <w:rFonts w:eastAsia="TimesNewRoman"/>
          <w:sz w:val="22"/>
          <w:szCs w:val="22"/>
        </w:rPr>
        <w:t xml:space="preserve"> </w:t>
      </w:r>
      <w:r w:rsidRPr="00E53515">
        <w:rPr>
          <w:rFonts w:eastAsia="TimesNewRoman"/>
          <w:sz w:val="22"/>
          <w:szCs w:val="22"/>
        </w:rPr>
        <w:t>reikia gydyti pacientus, kuriems anksčiau buvo atlikta operacija pilvo ertmėje, kurie anksčiau sirgo</w:t>
      </w:r>
      <w:r>
        <w:rPr>
          <w:rFonts w:eastAsia="TimesNewRoman"/>
          <w:sz w:val="22"/>
          <w:szCs w:val="22"/>
        </w:rPr>
        <w:t xml:space="preserve"> </w:t>
      </w:r>
      <w:r w:rsidRPr="00E86A16">
        <w:rPr>
          <w:rFonts w:eastAsia="TimesNewRoman"/>
          <w:sz w:val="22"/>
          <w:szCs w:val="22"/>
        </w:rPr>
        <w:t>pep</w:t>
      </w:r>
      <w:r w:rsidR="001B2ACC">
        <w:rPr>
          <w:rFonts w:eastAsia="TimesNewRoman"/>
          <w:sz w:val="22"/>
          <w:szCs w:val="22"/>
        </w:rPr>
        <w:t>s</w:t>
      </w:r>
      <w:r w:rsidRPr="00014A9C">
        <w:rPr>
          <w:rFonts w:eastAsia="TimesNewRoman"/>
          <w:sz w:val="22"/>
          <w:szCs w:val="22"/>
        </w:rPr>
        <w:t>i</w:t>
      </w:r>
      <w:r w:rsidRPr="00E53515">
        <w:rPr>
          <w:rFonts w:eastAsia="TimesNewRoman"/>
          <w:sz w:val="22"/>
          <w:szCs w:val="22"/>
        </w:rPr>
        <w:t xml:space="preserve">ne opa arba divertikuline liga arba kartu vartoja kortikosteroidų arba NVNU. </w:t>
      </w:r>
      <w:r>
        <w:rPr>
          <w:color w:val="222222"/>
          <w:sz w:val="22"/>
          <w:szCs w:val="22"/>
        </w:rPr>
        <w:t>Nintedanib Teva</w:t>
      </w:r>
      <w:r w:rsidRPr="00E53515">
        <w:rPr>
          <w:rFonts w:eastAsia="TimesNewRoman"/>
          <w:sz w:val="22"/>
          <w:szCs w:val="22"/>
        </w:rPr>
        <w:t xml:space="preserve"> galima pradėti</w:t>
      </w:r>
      <w:r>
        <w:rPr>
          <w:rFonts w:eastAsia="TimesNewRoman"/>
          <w:sz w:val="22"/>
          <w:szCs w:val="22"/>
        </w:rPr>
        <w:t xml:space="preserve"> </w:t>
      </w:r>
      <w:r w:rsidRPr="00E53515">
        <w:rPr>
          <w:rFonts w:eastAsia="TimesNewRoman"/>
          <w:sz w:val="22"/>
          <w:szCs w:val="22"/>
        </w:rPr>
        <w:t>vartoti tik praėjus mažiausiai 4 savaitėms po operacijos pilvo ertmėje. Pacientams, kuriems išsivystė</w:t>
      </w:r>
      <w:r>
        <w:rPr>
          <w:rFonts w:eastAsia="TimesNewRoman"/>
          <w:sz w:val="22"/>
          <w:szCs w:val="22"/>
        </w:rPr>
        <w:t xml:space="preserve"> </w:t>
      </w:r>
      <w:r w:rsidRPr="00E53515">
        <w:rPr>
          <w:rFonts w:eastAsia="TimesNewRoman"/>
          <w:sz w:val="22"/>
          <w:szCs w:val="22"/>
        </w:rPr>
        <w:t xml:space="preserve">virškinimo trakto perforacija arba išeminis kolitas, gydymą </w:t>
      </w:r>
      <w:r>
        <w:rPr>
          <w:color w:val="222222"/>
          <w:sz w:val="22"/>
          <w:szCs w:val="22"/>
        </w:rPr>
        <w:t>Nintedanib Teva</w:t>
      </w:r>
      <w:r w:rsidRPr="00E53515">
        <w:rPr>
          <w:rFonts w:eastAsia="TimesNewRoman"/>
          <w:sz w:val="22"/>
          <w:szCs w:val="22"/>
        </w:rPr>
        <w:t xml:space="preserve"> reikia nutraukti visam laikui.</w:t>
      </w:r>
      <w:r>
        <w:rPr>
          <w:rFonts w:eastAsia="TimesNewRoman"/>
          <w:sz w:val="22"/>
          <w:szCs w:val="22"/>
        </w:rPr>
        <w:t xml:space="preserve"> </w:t>
      </w:r>
      <w:r w:rsidRPr="00E53515">
        <w:rPr>
          <w:rFonts w:eastAsia="TimesNewRoman"/>
          <w:sz w:val="22"/>
          <w:szCs w:val="22"/>
        </w:rPr>
        <w:t xml:space="preserve">Išskirtiniais atvejais galima vėl pradėti gydymą </w:t>
      </w:r>
      <w:r>
        <w:rPr>
          <w:color w:val="222222"/>
          <w:sz w:val="22"/>
          <w:szCs w:val="22"/>
        </w:rPr>
        <w:t>Nintedanib Teva</w:t>
      </w:r>
      <w:r w:rsidRPr="00E53515">
        <w:rPr>
          <w:rFonts w:eastAsia="TimesNewRoman"/>
          <w:sz w:val="22"/>
          <w:szCs w:val="22"/>
        </w:rPr>
        <w:t xml:space="preserve"> visiškai išgijus nuo išeminio kolito ir atidžiai</w:t>
      </w:r>
      <w:r>
        <w:rPr>
          <w:rFonts w:eastAsia="TimesNewRoman"/>
          <w:sz w:val="22"/>
          <w:szCs w:val="22"/>
        </w:rPr>
        <w:t xml:space="preserve"> </w:t>
      </w:r>
      <w:r w:rsidRPr="00E53515">
        <w:rPr>
          <w:rFonts w:eastAsia="TimesNewRoman"/>
          <w:sz w:val="22"/>
          <w:szCs w:val="22"/>
        </w:rPr>
        <w:t>įvertinus paciento būklę bei kitus rizikos veiksnius.</w:t>
      </w:r>
    </w:p>
    <w:p w14:paraId="3EAE8E4D" w14:textId="77777777" w:rsidR="0058123B" w:rsidRDefault="0058123B" w:rsidP="00E53515">
      <w:pPr>
        <w:autoSpaceDE w:val="0"/>
        <w:autoSpaceDN w:val="0"/>
        <w:adjustRightInd w:val="0"/>
        <w:rPr>
          <w:rFonts w:eastAsia="TimesNewRoman"/>
          <w:sz w:val="22"/>
          <w:szCs w:val="22"/>
        </w:rPr>
      </w:pPr>
    </w:p>
    <w:p w14:paraId="4995F371" w14:textId="77777777" w:rsidR="00E53515" w:rsidRPr="0058123B" w:rsidRDefault="00E53515" w:rsidP="00E53515">
      <w:pPr>
        <w:autoSpaceDE w:val="0"/>
        <w:autoSpaceDN w:val="0"/>
        <w:adjustRightInd w:val="0"/>
        <w:rPr>
          <w:rFonts w:eastAsia="TimesNewRoman"/>
          <w:sz w:val="22"/>
          <w:szCs w:val="22"/>
          <w:u w:val="single"/>
        </w:rPr>
      </w:pPr>
      <w:r w:rsidRPr="0058123B">
        <w:rPr>
          <w:rFonts w:eastAsia="TimesNewRoman"/>
          <w:sz w:val="22"/>
          <w:szCs w:val="22"/>
          <w:u w:val="single"/>
        </w:rPr>
        <w:t>Nefrozinio lygio proteinurija ir trombozinė mikroangiopatija</w:t>
      </w:r>
    </w:p>
    <w:p w14:paraId="18A91D3B" w14:textId="0E4BED5C" w:rsidR="00E53515" w:rsidRPr="00E53515" w:rsidRDefault="00E53515" w:rsidP="00E53515">
      <w:pPr>
        <w:autoSpaceDE w:val="0"/>
        <w:autoSpaceDN w:val="0"/>
        <w:adjustRightInd w:val="0"/>
        <w:rPr>
          <w:rFonts w:eastAsia="TimesNewRoman"/>
          <w:sz w:val="22"/>
          <w:szCs w:val="22"/>
        </w:rPr>
      </w:pPr>
      <w:r w:rsidRPr="00E53515">
        <w:rPr>
          <w:rFonts w:eastAsia="TimesNewRoman"/>
          <w:sz w:val="22"/>
          <w:szCs w:val="22"/>
        </w:rPr>
        <w:t>Po</w:t>
      </w:r>
      <w:r w:rsidR="003A4612">
        <w:rPr>
          <w:rFonts w:eastAsia="TimesNewRoman"/>
          <w:sz w:val="22"/>
          <w:szCs w:val="22"/>
        </w:rPr>
        <w:t xml:space="preserve"> vaistinio preparato </w:t>
      </w:r>
      <w:r w:rsidRPr="00E53515">
        <w:rPr>
          <w:rFonts w:eastAsia="TimesNewRoman"/>
          <w:sz w:val="22"/>
          <w:szCs w:val="22"/>
        </w:rPr>
        <w:t>registraci</w:t>
      </w:r>
      <w:r w:rsidR="003A4612">
        <w:rPr>
          <w:rFonts w:eastAsia="TimesNewRoman"/>
          <w:sz w:val="22"/>
          <w:szCs w:val="22"/>
        </w:rPr>
        <w:t>jos</w:t>
      </w:r>
      <w:r w:rsidRPr="00E53515">
        <w:rPr>
          <w:rFonts w:eastAsia="TimesNewRoman"/>
          <w:sz w:val="22"/>
          <w:szCs w:val="22"/>
        </w:rPr>
        <w:t xml:space="preserve"> gauta labai </w:t>
      </w:r>
      <w:r w:rsidR="0058123B">
        <w:rPr>
          <w:rFonts w:eastAsia="TimesNewRoman"/>
          <w:sz w:val="22"/>
          <w:szCs w:val="22"/>
        </w:rPr>
        <w:t>mažai</w:t>
      </w:r>
      <w:r w:rsidRPr="00E53515">
        <w:rPr>
          <w:rFonts w:eastAsia="TimesNewRoman"/>
          <w:sz w:val="22"/>
          <w:szCs w:val="22"/>
        </w:rPr>
        <w:t xml:space="preserve"> pranešimų apie nefrozinio lygio proteinurijos atvejus su</w:t>
      </w:r>
      <w:r w:rsidR="0058123B">
        <w:rPr>
          <w:rFonts w:eastAsia="TimesNewRoman"/>
          <w:sz w:val="22"/>
          <w:szCs w:val="22"/>
        </w:rPr>
        <w:t xml:space="preserve"> </w:t>
      </w:r>
      <w:r w:rsidRPr="00E53515">
        <w:rPr>
          <w:rFonts w:eastAsia="TimesNewRoman"/>
          <w:sz w:val="22"/>
          <w:szCs w:val="22"/>
        </w:rPr>
        <w:t>inkstų funkcijos sutrikimu arba be jo. Individualių atvejų histologini</w:t>
      </w:r>
      <w:r w:rsidR="003A4612">
        <w:rPr>
          <w:rFonts w:eastAsia="TimesNewRoman"/>
          <w:sz w:val="22"/>
          <w:szCs w:val="22"/>
        </w:rPr>
        <w:t>ų tyrimų duomenys</w:t>
      </w:r>
      <w:r w:rsidRPr="00E53515">
        <w:rPr>
          <w:rFonts w:eastAsia="TimesNewRoman"/>
          <w:sz w:val="22"/>
          <w:szCs w:val="22"/>
        </w:rPr>
        <w:t xml:space="preserve"> rodė glomerulų</w:t>
      </w:r>
      <w:r w:rsidR="0058123B">
        <w:rPr>
          <w:rFonts w:eastAsia="TimesNewRoman"/>
          <w:sz w:val="22"/>
          <w:szCs w:val="22"/>
        </w:rPr>
        <w:t xml:space="preserve"> </w:t>
      </w:r>
      <w:r w:rsidRPr="00E53515">
        <w:rPr>
          <w:rFonts w:eastAsia="TimesNewRoman"/>
          <w:sz w:val="22"/>
          <w:szCs w:val="22"/>
        </w:rPr>
        <w:t>mikroangiopatiją su inkstų trombais arba be jų. Pastebėta, kad simptomai išnyko nutraukus gydymą</w:t>
      </w:r>
      <w:r w:rsidR="0058123B">
        <w:rPr>
          <w:rFonts w:eastAsia="TimesNewRoman"/>
          <w:sz w:val="22"/>
          <w:szCs w:val="22"/>
        </w:rPr>
        <w:t xml:space="preserve"> nintedanibu</w:t>
      </w:r>
      <w:r w:rsidRPr="00E53515">
        <w:rPr>
          <w:rFonts w:eastAsia="TimesNewRoman"/>
          <w:sz w:val="22"/>
          <w:szCs w:val="22"/>
        </w:rPr>
        <w:t>, kai kuriais atvejais išliko tam tikra proteinurija.</w:t>
      </w:r>
      <w:r w:rsidR="0058123B">
        <w:rPr>
          <w:rFonts w:eastAsia="TimesNewRoman"/>
          <w:sz w:val="22"/>
          <w:szCs w:val="22"/>
        </w:rPr>
        <w:t xml:space="preserve"> </w:t>
      </w:r>
      <w:r w:rsidRPr="00E53515">
        <w:rPr>
          <w:rFonts w:eastAsia="TimesNewRoman"/>
          <w:sz w:val="22"/>
          <w:szCs w:val="22"/>
        </w:rPr>
        <w:t>Pacientams, kuriems atsiranda nefrozinio sindromo požymių ar simptomų, reikia įvertinti gydymo</w:t>
      </w:r>
      <w:r w:rsidR="0058123B">
        <w:rPr>
          <w:rFonts w:eastAsia="TimesNewRoman"/>
          <w:sz w:val="22"/>
          <w:szCs w:val="22"/>
        </w:rPr>
        <w:t xml:space="preserve"> </w:t>
      </w:r>
      <w:r w:rsidR="004B1282">
        <w:rPr>
          <w:rFonts w:eastAsia="TimesNewRoman"/>
          <w:sz w:val="22"/>
          <w:szCs w:val="22"/>
        </w:rPr>
        <w:t>nutraukimo</w:t>
      </w:r>
      <w:r w:rsidR="004B1282" w:rsidRPr="00E53515">
        <w:rPr>
          <w:rFonts w:eastAsia="TimesNewRoman"/>
          <w:sz w:val="22"/>
          <w:szCs w:val="22"/>
        </w:rPr>
        <w:t xml:space="preserve"> </w:t>
      </w:r>
      <w:r w:rsidRPr="00E53515">
        <w:rPr>
          <w:rFonts w:eastAsia="TimesNewRoman"/>
          <w:sz w:val="22"/>
          <w:szCs w:val="22"/>
        </w:rPr>
        <w:t>būtinybę.</w:t>
      </w:r>
    </w:p>
    <w:p w14:paraId="2AD3187B" w14:textId="77777777" w:rsidR="0058123B" w:rsidRDefault="0058123B" w:rsidP="00E53515">
      <w:pPr>
        <w:autoSpaceDE w:val="0"/>
        <w:autoSpaceDN w:val="0"/>
        <w:adjustRightInd w:val="0"/>
        <w:rPr>
          <w:rFonts w:eastAsia="TimesNewRoman"/>
          <w:sz w:val="22"/>
          <w:szCs w:val="22"/>
        </w:rPr>
      </w:pPr>
    </w:p>
    <w:p w14:paraId="7F5EFB6D" w14:textId="77777777" w:rsidR="00E53515" w:rsidRPr="00E53515" w:rsidRDefault="00E53515" w:rsidP="00E53515">
      <w:pPr>
        <w:autoSpaceDE w:val="0"/>
        <w:autoSpaceDN w:val="0"/>
        <w:adjustRightInd w:val="0"/>
        <w:rPr>
          <w:rFonts w:eastAsia="TimesNewRoman"/>
          <w:sz w:val="22"/>
          <w:szCs w:val="22"/>
        </w:rPr>
      </w:pPr>
      <w:r w:rsidRPr="00E53515">
        <w:rPr>
          <w:rFonts w:eastAsia="TimesNewRoman"/>
          <w:sz w:val="22"/>
          <w:szCs w:val="22"/>
        </w:rPr>
        <w:t>KEAF</w:t>
      </w:r>
      <w:r w:rsidR="003A4612">
        <w:rPr>
          <w:rFonts w:eastAsia="TimesNewRoman"/>
          <w:sz w:val="22"/>
          <w:szCs w:val="22"/>
        </w:rPr>
        <w:t>R</w:t>
      </w:r>
      <w:r w:rsidRPr="00E53515">
        <w:rPr>
          <w:rFonts w:eastAsia="TimesNewRoman"/>
          <w:sz w:val="22"/>
          <w:szCs w:val="22"/>
        </w:rPr>
        <w:t xml:space="preserve"> sekos inhibitoriai buvo susieti su trombozine mikroangiopatija (TMA), įskaitant labai</w:t>
      </w:r>
      <w:r w:rsidR="0058123B">
        <w:rPr>
          <w:rFonts w:eastAsia="TimesNewRoman"/>
          <w:sz w:val="22"/>
          <w:szCs w:val="22"/>
        </w:rPr>
        <w:t xml:space="preserve"> </w:t>
      </w:r>
      <w:r w:rsidRPr="00E53515">
        <w:rPr>
          <w:rFonts w:eastAsia="TimesNewRoman"/>
          <w:sz w:val="22"/>
          <w:szCs w:val="22"/>
        </w:rPr>
        <w:t>mažai atvejų, nustatytų vartojant nintedanibą. Nintedanibą vartojančiam pacientui nustačius su TMA</w:t>
      </w:r>
      <w:r w:rsidR="0058123B">
        <w:rPr>
          <w:rFonts w:eastAsia="TimesNewRoman"/>
          <w:sz w:val="22"/>
          <w:szCs w:val="22"/>
        </w:rPr>
        <w:t xml:space="preserve"> </w:t>
      </w:r>
      <w:r w:rsidRPr="00E53515">
        <w:rPr>
          <w:rFonts w:eastAsia="TimesNewRoman"/>
          <w:sz w:val="22"/>
          <w:szCs w:val="22"/>
        </w:rPr>
        <w:t>susijusių laboratorinių arba klinikinių pakitimų, reikia nutraukti gydymą nintedanibu ir atlikti</w:t>
      </w:r>
      <w:r w:rsidR="0058123B">
        <w:rPr>
          <w:rFonts w:eastAsia="TimesNewRoman"/>
          <w:sz w:val="22"/>
          <w:szCs w:val="22"/>
        </w:rPr>
        <w:t xml:space="preserve"> </w:t>
      </w:r>
      <w:r w:rsidRPr="00E53515">
        <w:rPr>
          <w:rFonts w:eastAsia="TimesNewRoman"/>
          <w:sz w:val="22"/>
          <w:szCs w:val="22"/>
        </w:rPr>
        <w:t>nuodugnų vertinimą dėl TMA.</w:t>
      </w:r>
    </w:p>
    <w:p w14:paraId="79E06F24" w14:textId="77777777" w:rsidR="0058123B" w:rsidRDefault="0058123B" w:rsidP="00E53515">
      <w:pPr>
        <w:autoSpaceDE w:val="0"/>
        <w:autoSpaceDN w:val="0"/>
        <w:adjustRightInd w:val="0"/>
        <w:rPr>
          <w:rFonts w:eastAsia="TimesNewRoman"/>
          <w:sz w:val="22"/>
          <w:szCs w:val="22"/>
        </w:rPr>
      </w:pPr>
    </w:p>
    <w:p w14:paraId="3B14D0F1" w14:textId="77777777" w:rsidR="00577557" w:rsidRPr="001823A3" w:rsidRDefault="00577557" w:rsidP="00577557">
      <w:pPr>
        <w:autoSpaceDE w:val="0"/>
        <w:autoSpaceDN w:val="0"/>
        <w:adjustRightInd w:val="0"/>
        <w:rPr>
          <w:rFonts w:eastAsia="TimesNewRoman"/>
          <w:sz w:val="22"/>
          <w:szCs w:val="22"/>
          <w:highlight w:val="yellow"/>
          <w:u w:val="single"/>
        </w:rPr>
      </w:pPr>
      <w:r w:rsidRPr="00303B8F">
        <w:rPr>
          <w:rFonts w:eastAsia="TimesNewRoman"/>
          <w:sz w:val="22"/>
          <w:szCs w:val="22"/>
          <w:u w:val="single"/>
        </w:rPr>
        <w:t>Užpakalinės grįžtamosios encefalopatijos sindromas</w:t>
      </w:r>
      <w:r w:rsidRPr="001823A3">
        <w:rPr>
          <w:rFonts w:eastAsia="TimesNewRoman"/>
          <w:sz w:val="22"/>
          <w:szCs w:val="22"/>
          <w:u w:val="single"/>
        </w:rPr>
        <w:t xml:space="preserve"> (UGES)</w:t>
      </w:r>
    </w:p>
    <w:p w14:paraId="28A07050" w14:textId="6FF6AEB8" w:rsidR="00577557" w:rsidRPr="001823A3" w:rsidRDefault="00577557" w:rsidP="00577557">
      <w:pPr>
        <w:autoSpaceDE w:val="0"/>
        <w:autoSpaceDN w:val="0"/>
        <w:adjustRightInd w:val="0"/>
        <w:rPr>
          <w:rFonts w:eastAsia="TimesNewRoman"/>
          <w:sz w:val="22"/>
          <w:szCs w:val="22"/>
          <w:highlight w:val="yellow"/>
        </w:rPr>
      </w:pPr>
      <w:r w:rsidRPr="001823A3">
        <w:rPr>
          <w:sz w:val="22"/>
          <w:szCs w:val="22"/>
        </w:rPr>
        <w:t>Poregistraciniu laikotarpiu</w:t>
      </w:r>
      <w:r>
        <w:t xml:space="preserve"> </w:t>
      </w:r>
      <w:r>
        <w:rPr>
          <w:rFonts w:eastAsia="TimesNewRoman"/>
          <w:sz w:val="22"/>
          <w:szCs w:val="22"/>
        </w:rPr>
        <w:t>b</w:t>
      </w:r>
      <w:r w:rsidRPr="00303B8F">
        <w:rPr>
          <w:rFonts w:eastAsia="TimesNewRoman"/>
          <w:sz w:val="22"/>
          <w:szCs w:val="22"/>
        </w:rPr>
        <w:t xml:space="preserve">uvo pranešta apie </w:t>
      </w:r>
      <w:r w:rsidR="00F33A45">
        <w:rPr>
          <w:rFonts w:eastAsia="TimesNewRoman"/>
          <w:sz w:val="22"/>
          <w:szCs w:val="22"/>
        </w:rPr>
        <w:t>keletą</w:t>
      </w:r>
      <w:r w:rsidRPr="00303B8F">
        <w:rPr>
          <w:rFonts w:eastAsia="TimesNewRoman"/>
          <w:sz w:val="22"/>
          <w:szCs w:val="22"/>
        </w:rPr>
        <w:t xml:space="preserve"> užpakalinės grįžtamosios encefalopatijos sindromo (</w:t>
      </w:r>
      <w:r>
        <w:rPr>
          <w:rFonts w:eastAsia="TimesNewRoman"/>
          <w:sz w:val="22"/>
          <w:szCs w:val="22"/>
        </w:rPr>
        <w:t>UGES</w:t>
      </w:r>
      <w:r w:rsidRPr="00303B8F">
        <w:rPr>
          <w:rFonts w:eastAsia="TimesNewRoman"/>
          <w:sz w:val="22"/>
          <w:szCs w:val="22"/>
        </w:rPr>
        <w:t>) atvej</w:t>
      </w:r>
      <w:r w:rsidR="00F33A45">
        <w:rPr>
          <w:rFonts w:eastAsia="TimesNewRoman"/>
          <w:sz w:val="22"/>
          <w:szCs w:val="22"/>
        </w:rPr>
        <w:t>ų</w:t>
      </w:r>
      <w:r w:rsidRPr="00303B8F">
        <w:rPr>
          <w:rFonts w:eastAsia="TimesNewRoman"/>
          <w:sz w:val="22"/>
          <w:szCs w:val="22"/>
        </w:rPr>
        <w:t>.</w:t>
      </w:r>
    </w:p>
    <w:p w14:paraId="2E0180D5" w14:textId="6599BB42" w:rsidR="00577557" w:rsidRPr="001823A3" w:rsidRDefault="00577557" w:rsidP="00577557">
      <w:pPr>
        <w:autoSpaceDE w:val="0"/>
        <w:autoSpaceDN w:val="0"/>
        <w:adjustRightInd w:val="0"/>
        <w:rPr>
          <w:rFonts w:eastAsia="TimesNewRoman"/>
          <w:sz w:val="22"/>
          <w:szCs w:val="22"/>
          <w:highlight w:val="yellow"/>
        </w:rPr>
      </w:pPr>
      <w:r>
        <w:rPr>
          <w:rFonts w:eastAsia="TimesNewRoman"/>
          <w:sz w:val="22"/>
          <w:szCs w:val="22"/>
        </w:rPr>
        <w:t>UGES</w:t>
      </w:r>
      <w:r w:rsidRPr="00303B8F">
        <w:rPr>
          <w:rFonts w:eastAsia="TimesNewRoman"/>
          <w:sz w:val="22"/>
          <w:szCs w:val="22"/>
        </w:rPr>
        <w:t xml:space="preserve"> yra neurologinis sutrikimas (patvirtin</w:t>
      </w:r>
      <w:r w:rsidR="00F33A45">
        <w:rPr>
          <w:rFonts w:eastAsia="TimesNewRoman"/>
          <w:sz w:val="22"/>
          <w:szCs w:val="22"/>
        </w:rPr>
        <w:t>amas</w:t>
      </w:r>
      <w:r w:rsidRPr="00303B8F">
        <w:rPr>
          <w:rFonts w:eastAsia="TimesNewRoman"/>
          <w:sz w:val="22"/>
          <w:szCs w:val="22"/>
        </w:rPr>
        <w:t xml:space="preserve"> magnetinio rezonanso tomografijos būdu), kuris gali pasireikšti galvos skausmu, hipertenzija, regos sutrikimais, traukuliais, letargija, sumišimu ir kitais regos bei neurologiniais sutrikimais ir gali būti mirtinas.</w:t>
      </w:r>
      <w:r>
        <w:rPr>
          <w:rFonts w:eastAsia="TimesNewRoman"/>
          <w:sz w:val="22"/>
          <w:szCs w:val="22"/>
        </w:rPr>
        <w:t xml:space="preserve"> </w:t>
      </w:r>
      <w:r w:rsidRPr="00303B8F">
        <w:rPr>
          <w:rFonts w:eastAsia="TimesNewRoman"/>
          <w:sz w:val="22"/>
          <w:szCs w:val="22"/>
        </w:rPr>
        <w:t xml:space="preserve">Buvo pranešta apie </w:t>
      </w:r>
      <w:r>
        <w:rPr>
          <w:rFonts w:eastAsia="TimesNewRoman"/>
          <w:sz w:val="22"/>
          <w:szCs w:val="22"/>
        </w:rPr>
        <w:t>UGES</w:t>
      </w:r>
      <w:r w:rsidRPr="00303B8F">
        <w:rPr>
          <w:rFonts w:eastAsia="TimesNewRoman"/>
          <w:sz w:val="22"/>
          <w:szCs w:val="22"/>
        </w:rPr>
        <w:t xml:space="preserve"> su kitais </w:t>
      </w:r>
      <w:r>
        <w:rPr>
          <w:rFonts w:eastAsia="TimesNewRoman"/>
          <w:sz w:val="22"/>
          <w:szCs w:val="22"/>
        </w:rPr>
        <w:t>KEAF</w:t>
      </w:r>
      <w:r w:rsidRPr="00303B8F">
        <w:rPr>
          <w:rFonts w:eastAsia="TimesNewRoman"/>
          <w:sz w:val="22"/>
          <w:szCs w:val="22"/>
        </w:rPr>
        <w:t xml:space="preserve"> inhibitoriais.</w:t>
      </w:r>
    </w:p>
    <w:p w14:paraId="0AB84812" w14:textId="1E5C0749" w:rsidR="00577557" w:rsidRDefault="00577557" w:rsidP="00577557">
      <w:pPr>
        <w:autoSpaceDE w:val="0"/>
        <w:autoSpaceDN w:val="0"/>
        <w:adjustRightInd w:val="0"/>
        <w:rPr>
          <w:rFonts w:eastAsia="TimesNewRoman"/>
          <w:sz w:val="22"/>
          <w:szCs w:val="22"/>
        </w:rPr>
      </w:pPr>
      <w:r w:rsidRPr="00F51EDC">
        <w:rPr>
          <w:rFonts w:eastAsia="TimesNewRoman"/>
          <w:sz w:val="22"/>
          <w:szCs w:val="22"/>
        </w:rPr>
        <w:t xml:space="preserve">Įtarus </w:t>
      </w:r>
      <w:r>
        <w:rPr>
          <w:rFonts w:eastAsia="TimesNewRoman"/>
          <w:sz w:val="22"/>
          <w:szCs w:val="22"/>
        </w:rPr>
        <w:t>UGES</w:t>
      </w:r>
      <w:r w:rsidRPr="00F51EDC">
        <w:rPr>
          <w:rFonts w:eastAsia="TimesNewRoman"/>
          <w:sz w:val="22"/>
          <w:szCs w:val="22"/>
        </w:rPr>
        <w:t xml:space="preserve">, gydymą nintedanibu </w:t>
      </w:r>
      <w:r w:rsidR="00F33A45">
        <w:rPr>
          <w:rFonts w:eastAsia="TimesNewRoman"/>
          <w:sz w:val="22"/>
          <w:szCs w:val="22"/>
        </w:rPr>
        <w:t>būtina</w:t>
      </w:r>
      <w:r w:rsidRPr="00F51EDC">
        <w:rPr>
          <w:rFonts w:eastAsia="TimesNewRoman"/>
          <w:sz w:val="22"/>
          <w:szCs w:val="22"/>
        </w:rPr>
        <w:t xml:space="preserve"> nutraukti. </w:t>
      </w:r>
      <w:r>
        <w:rPr>
          <w:rFonts w:eastAsia="TimesNewRoman"/>
          <w:sz w:val="22"/>
          <w:szCs w:val="22"/>
        </w:rPr>
        <w:t>Apie g</w:t>
      </w:r>
      <w:r w:rsidRPr="00F51EDC">
        <w:rPr>
          <w:rFonts w:eastAsia="TimesNewRoman"/>
          <w:sz w:val="22"/>
          <w:szCs w:val="22"/>
        </w:rPr>
        <w:t>ydymo nintedanibu atnaujinim</w:t>
      </w:r>
      <w:r>
        <w:rPr>
          <w:rFonts w:eastAsia="TimesNewRoman"/>
          <w:sz w:val="22"/>
          <w:szCs w:val="22"/>
        </w:rPr>
        <w:t>ą</w:t>
      </w:r>
      <w:r w:rsidRPr="00F51EDC">
        <w:rPr>
          <w:rFonts w:eastAsia="TimesNewRoman"/>
          <w:sz w:val="22"/>
          <w:szCs w:val="22"/>
        </w:rPr>
        <w:t xml:space="preserve"> pacientams, kuriems anksčiau </w:t>
      </w:r>
      <w:r>
        <w:rPr>
          <w:rFonts w:eastAsia="TimesNewRoman"/>
          <w:sz w:val="22"/>
          <w:szCs w:val="22"/>
        </w:rPr>
        <w:t>pasireiškė UGES</w:t>
      </w:r>
      <w:r w:rsidRPr="00F51EDC">
        <w:rPr>
          <w:rFonts w:eastAsia="TimesNewRoman"/>
          <w:sz w:val="22"/>
          <w:szCs w:val="22"/>
        </w:rPr>
        <w:t xml:space="preserve">, nežinoma, todėl </w:t>
      </w:r>
      <w:r w:rsidR="0001324B">
        <w:rPr>
          <w:rFonts w:eastAsia="TimesNewRoman"/>
          <w:sz w:val="22"/>
          <w:szCs w:val="22"/>
        </w:rPr>
        <w:t xml:space="preserve">apie </w:t>
      </w:r>
      <w:r w:rsidRPr="00F51EDC">
        <w:rPr>
          <w:rFonts w:eastAsia="TimesNewRoman"/>
          <w:sz w:val="22"/>
          <w:szCs w:val="22"/>
        </w:rPr>
        <w:t xml:space="preserve">tai turėtų </w:t>
      </w:r>
      <w:r w:rsidR="00F33A45">
        <w:rPr>
          <w:rFonts w:eastAsia="TimesNewRoman"/>
          <w:sz w:val="22"/>
          <w:szCs w:val="22"/>
        </w:rPr>
        <w:t>spręsti</w:t>
      </w:r>
      <w:r w:rsidRPr="00F51EDC">
        <w:rPr>
          <w:rFonts w:eastAsia="TimesNewRoman"/>
          <w:sz w:val="22"/>
          <w:szCs w:val="22"/>
        </w:rPr>
        <w:t xml:space="preserve"> gydytojas.</w:t>
      </w:r>
    </w:p>
    <w:p w14:paraId="43EA71A1" w14:textId="77777777" w:rsidR="00577557" w:rsidRDefault="00577557" w:rsidP="00E53515">
      <w:pPr>
        <w:autoSpaceDE w:val="0"/>
        <w:autoSpaceDN w:val="0"/>
        <w:adjustRightInd w:val="0"/>
        <w:rPr>
          <w:rFonts w:eastAsia="TimesNewRoman"/>
          <w:sz w:val="22"/>
          <w:szCs w:val="22"/>
        </w:rPr>
      </w:pPr>
    </w:p>
    <w:p w14:paraId="3214C3AC" w14:textId="77777777" w:rsidR="00E53515" w:rsidRPr="0058123B" w:rsidRDefault="00E53515" w:rsidP="00E53515">
      <w:pPr>
        <w:autoSpaceDE w:val="0"/>
        <w:autoSpaceDN w:val="0"/>
        <w:adjustRightInd w:val="0"/>
        <w:rPr>
          <w:rFonts w:eastAsia="TimesNewRoman"/>
          <w:sz w:val="22"/>
          <w:szCs w:val="22"/>
          <w:u w:val="single"/>
        </w:rPr>
      </w:pPr>
      <w:r w:rsidRPr="0058123B">
        <w:rPr>
          <w:rFonts w:eastAsia="TimesNewRoman"/>
          <w:sz w:val="22"/>
          <w:szCs w:val="22"/>
          <w:u w:val="single"/>
        </w:rPr>
        <w:t>Hipertenzija</w:t>
      </w:r>
    </w:p>
    <w:p w14:paraId="61A3603E" w14:textId="77777777" w:rsidR="00E53515" w:rsidRPr="00E53515" w:rsidRDefault="0058123B" w:rsidP="00E53515">
      <w:pPr>
        <w:autoSpaceDE w:val="0"/>
        <w:autoSpaceDN w:val="0"/>
        <w:adjustRightInd w:val="0"/>
        <w:rPr>
          <w:rFonts w:eastAsia="TimesNewRoman"/>
          <w:sz w:val="22"/>
          <w:szCs w:val="22"/>
        </w:rPr>
      </w:pPr>
      <w:r>
        <w:rPr>
          <w:color w:val="222222"/>
          <w:sz w:val="22"/>
          <w:szCs w:val="22"/>
        </w:rPr>
        <w:t>Nintedanib Teva</w:t>
      </w:r>
      <w:r w:rsidR="00E53515" w:rsidRPr="00E53515">
        <w:rPr>
          <w:rFonts w:eastAsia="TimesNewRoman"/>
          <w:sz w:val="22"/>
          <w:szCs w:val="22"/>
        </w:rPr>
        <w:t xml:space="preserve"> vartojimas gali padidinti kraujospūdį. Sisteminį kraujospūdį reikia matuoti periodiškai ir tada,</w:t>
      </w:r>
      <w:r>
        <w:rPr>
          <w:rFonts w:eastAsia="TimesNewRoman"/>
          <w:sz w:val="22"/>
          <w:szCs w:val="22"/>
        </w:rPr>
        <w:t xml:space="preserve"> </w:t>
      </w:r>
      <w:r w:rsidR="00E53515" w:rsidRPr="00E53515">
        <w:rPr>
          <w:rFonts w:eastAsia="TimesNewRoman"/>
          <w:sz w:val="22"/>
          <w:szCs w:val="22"/>
        </w:rPr>
        <w:t>kai kliniškai būtina.</w:t>
      </w:r>
    </w:p>
    <w:p w14:paraId="53B024A8" w14:textId="77777777" w:rsidR="0058123B" w:rsidRDefault="0058123B" w:rsidP="00E53515">
      <w:pPr>
        <w:autoSpaceDE w:val="0"/>
        <w:autoSpaceDN w:val="0"/>
        <w:adjustRightInd w:val="0"/>
        <w:rPr>
          <w:rFonts w:eastAsia="TimesNewRoman"/>
          <w:sz w:val="22"/>
          <w:szCs w:val="22"/>
        </w:rPr>
      </w:pPr>
    </w:p>
    <w:p w14:paraId="277B1DB8" w14:textId="77777777" w:rsidR="00E53515" w:rsidRPr="0058123B" w:rsidRDefault="00E53515" w:rsidP="00E53515">
      <w:pPr>
        <w:autoSpaceDE w:val="0"/>
        <w:autoSpaceDN w:val="0"/>
        <w:adjustRightInd w:val="0"/>
        <w:rPr>
          <w:rFonts w:eastAsia="TimesNewRoman"/>
          <w:sz w:val="22"/>
          <w:szCs w:val="22"/>
          <w:u w:val="single"/>
        </w:rPr>
      </w:pPr>
      <w:r w:rsidRPr="0058123B">
        <w:rPr>
          <w:rFonts w:eastAsia="TimesNewRoman"/>
          <w:sz w:val="22"/>
          <w:szCs w:val="22"/>
          <w:u w:val="single"/>
        </w:rPr>
        <w:t>Plaučių hipertenzija</w:t>
      </w:r>
    </w:p>
    <w:p w14:paraId="392FE9C5" w14:textId="67421212" w:rsidR="00E53515" w:rsidRPr="00E53515" w:rsidRDefault="00E53515" w:rsidP="00E53515">
      <w:pPr>
        <w:autoSpaceDE w:val="0"/>
        <w:autoSpaceDN w:val="0"/>
        <w:adjustRightInd w:val="0"/>
        <w:rPr>
          <w:rFonts w:eastAsia="TimesNewRoman"/>
          <w:sz w:val="22"/>
          <w:szCs w:val="22"/>
        </w:rPr>
      </w:pPr>
      <w:r w:rsidRPr="00E53515">
        <w:rPr>
          <w:rFonts w:eastAsia="TimesNewRoman"/>
          <w:sz w:val="22"/>
          <w:szCs w:val="22"/>
        </w:rPr>
        <w:t xml:space="preserve">Duomenų apie </w:t>
      </w:r>
      <w:r w:rsidR="00A37BAA">
        <w:rPr>
          <w:color w:val="222222"/>
          <w:sz w:val="22"/>
          <w:szCs w:val="22"/>
        </w:rPr>
        <w:t>nintedanibo</w:t>
      </w:r>
      <w:r w:rsidRPr="00E53515">
        <w:rPr>
          <w:rFonts w:eastAsia="TimesNewRoman"/>
          <w:sz w:val="22"/>
          <w:szCs w:val="22"/>
        </w:rPr>
        <w:t xml:space="preserve"> vartojimą plaučių hipertenzija sergantiems pacientams yra nedaug.</w:t>
      </w:r>
      <w:r w:rsidR="0058123B">
        <w:rPr>
          <w:rFonts w:eastAsia="TimesNewRoman"/>
          <w:sz w:val="22"/>
          <w:szCs w:val="22"/>
        </w:rPr>
        <w:t xml:space="preserve"> </w:t>
      </w:r>
      <w:r w:rsidRPr="00E53515">
        <w:rPr>
          <w:rFonts w:eastAsia="TimesNewRoman"/>
          <w:sz w:val="22"/>
          <w:szCs w:val="22"/>
        </w:rPr>
        <w:t xml:space="preserve">Pacientai, kuriems yra reikšminga plaučių hipertenzija </w:t>
      </w:r>
      <w:r w:rsidR="003A4612">
        <w:rPr>
          <w:rFonts w:eastAsia="TimesNewRoman"/>
          <w:sz w:val="22"/>
          <w:szCs w:val="22"/>
        </w:rPr>
        <w:t>(</w:t>
      </w:r>
      <w:r w:rsidR="003A4612" w:rsidRPr="00E53515">
        <w:rPr>
          <w:rFonts w:eastAsia="TimesNewRoman"/>
          <w:sz w:val="22"/>
          <w:szCs w:val="22"/>
        </w:rPr>
        <w:t xml:space="preserve">širdies indeksas </w:t>
      </w:r>
      <w:r w:rsidRPr="00E53515">
        <w:rPr>
          <w:rFonts w:eastAsia="TimesNewRoman"/>
          <w:sz w:val="22"/>
          <w:szCs w:val="22"/>
        </w:rPr>
        <w:t>≤</w:t>
      </w:r>
      <w:r w:rsidR="0058123B">
        <w:rPr>
          <w:rFonts w:eastAsia="TimesNewRoman"/>
          <w:sz w:val="22"/>
          <w:szCs w:val="22"/>
        </w:rPr>
        <w:t> 2 </w:t>
      </w:r>
      <w:r w:rsidRPr="00E53515">
        <w:rPr>
          <w:rFonts w:eastAsia="TimesNewRoman"/>
          <w:sz w:val="22"/>
          <w:szCs w:val="22"/>
        </w:rPr>
        <w:t>l/min./m², parenteriniu</w:t>
      </w:r>
      <w:r w:rsidR="0058123B">
        <w:rPr>
          <w:rFonts w:eastAsia="TimesNewRoman"/>
          <w:sz w:val="22"/>
          <w:szCs w:val="22"/>
        </w:rPr>
        <w:t xml:space="preserve"> </w:t>
      </w:r>
      <w:r w:rsidRPr="00E53515">
        <w:rPr>
          <w:rFonts w:eastAsia="TimesNewRoman"/>
          <w:sz w:val="22"/>
          <w:szCs w:val="22"/>
        </w:rPr>
        <w:t>būdu skiriamas epoprostenolis ir (arba) treprostinilis arba reikšmingas dešiniosios širdies</w:t>
      </w:r>
      <w:r w:rsidR="0058123B">
        <w:rPr>
          <w:rFonts w:eastAsia="TimesNewRoman"/>
          <w:sz w:val="22"/>
          <w:szCs w:val="22"/>
        </w:rPr>
        <w:t xml:space="preserve"> </w:t>
      </w:r>
      <w:r w:rsidRPr="00E53515">
        <w:rPr>
          <w:rFonts w:eastAsia="TimesNewRoman"/>
          <w:sz w:val="22"/>
          <w:szCs w:val="22"/>
        </w:rPr>
        <w:t>nepakankamumas), į INBUILD ir SENSCIS tyrimus nebuvo įtraukti.</w:t>
      </w:r>
    </w:p>
    <w:p w14:paraId="7E2800CE" w14:textId="77777777" w:rsidR="00E53515" w:rsidRPr="00E53515" w:rsidRDefault="00E53515" w:rsidP="00E53515">
      <w:pPr>
        <w:autoSpaceDE w:val="0"/>
        <w:autoSpaceDN w:val="0"/>
        <w:adjustRightInd w:val="0"/>
        <w:rPr>
          <w:rFonts w:eastAsia="TimesNewRoman"/>
          <w:sz w:val="22"/>
          <w:szCs w:val="22"/>
        </w:rPr>
      </w:pPr>
      <w:r w:rsidRPr="00E53515">
        <w:rPr>
          <w:rFonts w:eastAsia="TimesNewRoman"/>
          <w:sz w:val="22"/>
          <w:szCs w:val="22"/>
        </w:rPr>
        <w:t xml:space="preserve">Pacientų, kuriems yra sunki plaučių hipertenzija, </w:t>
      </w:r>
      <w:r w:rsidR="0058123B">
        <w:rPr>
          <w:color w:val="222222"/>
          <w:sz w:val="22"/>
          <w:szCs w:val="22"/>
        </w:rPr>
        <w:t>Nintedanib Teva</w:t>
      </w:r>
      <w:r w:rsidRPr="00E53515">
        <w:rPr>
          <w:rFonts w:eastAsia="TimesNewRoman"/>
          <w:sz w:val="22"/>
          <w:szCs w:val="22"/>
        </w:rPr>
        <w:t xml:space="preserve"> gydyti negalima. Lengva ir vidutinio sunkumo</w:t>
      </w:r>
      <w:r w:rsidR="0058123B">
        <w:rPr>
          <w:rFonts w:eastAsia="TimesNewRoman"/>
          <w:sz w:val="22"/>
          <w:szCs w:val="22"/>
        </w:rPr>
        <w:t xml:space="preserve"> </w:t>
      </w:r>
      <w:r w:rsidRPr="00E53515">
        <w:rPr>
          <w:rFonts w:eastAsia="TimesNewRoman"/>
          <w:sz w:val="22"/>
          <w:szCs w:val="22"/>
        </w:rPr>
        <w:t>plaučių hipertenzija sergančius pacientus rekomenduojama atidžiai stebėti.</w:t>
      </w:r>
    </w:p>
    <w:p w14:paraId="5FB3E1A9" w14:textId="77777777" w:rsidR="0058123B" w:rsidRDefault="0058123B" w:rsidP="00E53515">
      <w:pPr>
        <w:autoSpaceDE w:val="0"/>
        <w:autoSpaceDN w:val="0"/>
        <w:adjustRightInd w:val="0"/>
        <w:rPr>
          <w:rFonts w:eastAsia="TimesNewRoman"/>
          <w:sz w:val="22"/>
          <w:szCs w:val="22"/>
        </w:rPr>
      </w:pPr>
    </w:p>
    <w:p w14:paraId="12E4EFEE" w14:textId="77777777" w:rsidR="00E53515" w:rsidRPr="0058123B" w:rsidRDefault="00E53515" w:rsidP="00E53515">
      <w:pPr>
        <w:autoSpaceDE w:val="0"/>
        <w:autoSpaceDN w:val="0"/>
        <w:adjustRightInd w:val="0"/>
        <w:rPr>
          <w:rFonts w:eastAsia="TimesNewRoman"/>
          <w:sz w:val="22"/>
          <w:szCs w:val="22"/>
          <w:u w:val="single"/>
        </w:rPr>
      </w:pPr>
      <w:r w:rsidRPr="0058123B">
        <w:rPr>
          <w:rFonts w:eastAsia="TimesNewRoman"/>
          <w:sz w:val="22"/>
          <w:szCs w:val="22"/>
          <w:u w:val="single"/>
        </w:rPr>
        <w:t>Žaizdos gijimo komplikacija</w:t>
      </w:r>
    </w:p>
    <w:p w14:paraId="73D547A3" w14:textId="77777777" w:rsidR="00E53515" w:rsidRPr="00E53515" w:rsidRDefault="00E53515" w:rsidP="00E53515">
      <w:pPr>
        <w:autoSpaceDE w:val="0"/>
        <w:autoSpaceDN w:val="0"/>
        <w:adjustRightInd w:val="0"/>
        <w:rPr>
          <w:rFonts w:eastAsia="TimesNewRoman"/>
          <w:sz w:val="22"/>
          <w:szCs w:val="22"/>
        </w:rPr>
      </w:pPr>
      <w:r w:rsidRPr="00E53515">
        <w:rPr>
          <w:rFonts w:eastAsia="TimesNewRoman"/>
          <w:sz w:val="22"/>
          <w:szCs w:val="22"/>
        </w:rPr>
        <w:t>Klinikinių tyrimų metu pablogėjusio žaizdos gijimo dažnio padidėjimo nepastebėta. Remiantis</w:t>
      </w:r>
      <w:r w:rsidR="0058123B">
        <w:rPr>
          <w:rFonts w:eastAsia="TimesNewRoman"/>
          <w:sz w:val="22"/>
          <w:szCs w:val="22"/>
        </w:rPr>
        <w:t xml:space="preserve"> </w:t>
      </w:r>
      <w:r w:rsidRPr="00E53515">
        <w:rPr>
          <w:rFonts w:eastAsia="TimesNewRoman"/>
          <w:sz w:val="22"/>
          <w:szCs w:val="22"/>
        </w:rPr>
        <w:t>veikimo mechanizmu, nintedanibas gali pabloginti žaizdos gijimą</w:t>
      </w:r>
      <w:r w:rsidR="0058123B">
        <w:rPr>
          <w:rFonts w:eastAsia="TimesNewRoman"/>
          <w:sz w:val="22"/>
          <w:szCs w:val="22"/>
        </w:rPr>
        <w:t>. T</w:t>
      </w:r>
      <w:r w:rsidRPr="00E53515">
        <w:rPr>
          <w:rFonts w:eastAsia="TimesNewRoman"/>
          <w:sz w:val="22"/>
          <w:szCs w:val="22"/>
        </w:rPr>
        <w:t>yrimų,</w:t>
      </w:r>
      <w:r w:rsidR="0058123B">
        <w:rPr>
          <w:rFonts w:eastAsia="TimesNewRoman"/>
          <w:sz w:val="22"/>
          <w:szCs w:val="22"/>
        </w:rPr>
        <w:t xml:space="preserve"> </w:t>
      </w:r>
      <w:r w:rsidRPr="00E53515">
        <w:rPr>
          <w:rFonts w:eastAsia="TimesNewRoman"/>
          <w:sz w:val="22"/>
          <w:szCs w:val="22"/>
        </w:rPr>
        <w:t xml:space="preserve">skirtų </w:t>
      </w:r>
      <w:r w:rsidR="0058123B">
        <w:rPr>
          <w:rFonts w:eastAsia="TimesNewRoman"/>
          <w:sz w:val="22"/>
          <w:szCs w:val="22"/>
        </w:rPr>
        <w:t>nintedanibo</w:t>
      </w:r>
      <w:r w:rsidR="0058123B" w:rsidRPr="00E53515">
        <w:rPr>
          <w:rFonts w:eastAsia="TimesNewRoman"/>
          <w:sz w:val="22"/>
          <w:szCs w:val="22"/>
        </w:rPr>
        <w:t xml:space="preserve"> </w:t>
      </w:r>
      <w:r w:rsidRPr="00E53515">
        <w:rPr>
          <w:rFonts w:eastAsia="TimesNewRoman"/>
          <w:sz w:val="22"/>
          <w:szCs w:val="22"/>
        </w:rPr>
        <w:t>jo poveikiui žaizdos gijimui ištirti</w:t>
      </w:r>
      <w:r w:rsidR="0058123B">
        <w:rPr>
          <w:rFonts w:eastAsia="TimesNewRoman"/>
          <w:sz w:val="22"/>
          <w:szCs w:val="22"/>
        </w:rPr>
        <w:t xml:space="preserve"> atlikta nebuvo</w:t>
      </w:r>
      <w:r w:rsidRPr="00E53515">
        <w:rPr>
          <w:rFonts w:eastAsia="TimesNewRoman"/>
          <w:sz w:val="22"/>
          <w:szCs w:val="22"/>
        </w:rPr>
        <w:t xml:space="preserve">. Todėl gydymą </w:t>
      </w:r>
      <w:r w:rsidR="0058123B">
        <w:rPr>
          <w:color w:val="222222"/>
          <w:sz w:val="22"/>
          <w:szCs w:val="22"/>
        </w:rPr>
        <w:t>Nintedanib Teva</w:t>
      </w:r>
      <w:r w:rsidRPr="00E53515">
        <w:rPr>
          <w:rFonts w:eastAsia="TimesNewRoman"/>
          <w:sz w:val="22"/>
          <w:szCs w:val="22"/>
        </w:rPr>
        <w:t xml:space="preserve"> reikia pradėti, o tuo atveju, kai jo</w:t>
      </w:r>
      <w:r w:rsidR="0058123B">
        <w:rPr>
          <w:rFonts w:eastAsia="TimesNewRoman"/>
          <w:sz w:val="22"/>
          <w:szCs w:val="22"/>
        </w:rPr>
        <w:t xml:space="preserve"> </w:t>
      </w:r>
      <w:r w:rsidRPr="00E53515">
        <w:rPr>
          <w:rFonts w:eastAsia="TimesNewRoman"/>
          <w:sz w:val="22"/>
          <w:szCs w:val="22"/>
        </w:rPr>
        <w:t>vartojimas buvo nutrauktas prieš operaciją</w:t>
      </w:r>
      <w:r w:rsidR="0058123B">
        <w:rPr>
          <w:rFonts w:eastAsia="TimesNewRoman"/>
          <w:sz w:val="22"/>
          <w:szCs w:val="22"/>
        </w:rPr>
        <w:t>,</w:t>
      </w:r>
      <w:r w:rsidRPr="00E53515">
        <w:rPr>
          <w:rFonts w:eastAsia="TimesNewRoman"/>
          <w:sz w:val="22"/>
          <w:szCs w:val="22"/>
        </w:rPr>
        <w:t xml:space="preserve"> atnaujinti tik kliniškai įvertinus, kad žai</w:t>
      </w:r>
      <w:r w:rsidR="00600DF7">
        <w:rPr>
          <w:rFonts w:eastAsia="TimesNewRoman"/>
          <w:sz w:val="22"/>
          <w:szCs w:val="22"/>
        </w:rPr>
        <w:t>z</w:t>
      </w:r>
      <w:r w:rsidRPr="00E53515">
        <w:rPr>
          <w:rFonts w:eastAsia="TimesNewRoman"/>
          <w:sz w:val="22"/>
          <w:szCs w:val="22"/>
        </w:rPr>
        <w:t>da gyja</w:t>
      </w:r>
      <w:r w:rsidR="0058123B">
        <w:rPr>
          <w:rFonts w:eastAsia="TimesNewRoman"/>
          <w:sz w:val="22"/>
          <w:szCs w:val="22"/>
        </w:rPr>
        <w:t xml:space="preserve"> </w:t>
      </w:r>
      <w:r w:rsidRPr="00E53515">
        <w:rPr>
          <w:rFonts w:eastAsia="TimesNewRoman"/>
          <w:sz w:val="22"/>
          <w:szCs w:val="22"/>
        </w:rPr>
        <w:t>pakankamai gerai.</w:t>
      </w:r>
    </w:p>
    <w:p w14:paraId="582A31AC" w14:textId="77777777" w:rsidR="0058123B" w:rsidRDefault="0058123B" w:rsidP="00E53515">
      <w:pPr>
        <w:autoSpaceDE w:val="0"/>
        <w:autoSpaceDN w:val="0"/>
        <w:adjustRightInd w:val="0"/>
        <w:rPr>
          <w:rFonts w:eastAsia="TimesNewRoman"/>
          <w:sz w:val="22"/>
          <w:szCs w:val="22"/>
        </w:rPr>
      </w:pPr>
    </w:p>
    <w:p w14:paraId="65C07E41" w14:textId="77777777" w:rsidR="00E53515" w:rsidRPr="0058123B" w:rsidRDefault="00E53515" w:rsidP="00E53515">
      <w:pPr>
        <w:autoSpaceDE w:val="0"/>
        <w:autoSpaceDN w:val="0"/>
        <w:adjustRightInd w:val="0"/>
        <w:rPr>
          <w:rFonts w:eastAsia="TimesNewRoman"/>
          <w:sz w:val="22"/>
          <w:szCs w:val="22"/>
          <w:u w:val="single"/>
        </w:rPr>
      </w:pPr>
      <w:r w:rsidRPr="0058123B">
        <w:rPr>
          <w:rFonts w:eastAsia="TimesNewRoman"/>
          <w:sz w:val="22"/>
          <w:szCs w:val="22"/>
          <w:u w:val="single"/>
        </w:rPr>
        <w:t>Derinimas su pirfenidonu</w:t>
      </w:r>
    </w:p>
    <w:p w14:paraId="24B87D99" w14:textId="77777777" w:rsidR="00E53515" w:rsidRPr="00E53515" w:rsidRDefault="00E53515" w:rsidP="00E53515">
      <w:pPr>
        <w:autoSpaceDE w:val="0"/>
        <w:autoSpaceDN w:val="0"/>
        <w:adjustRightInd w:val="0"/>
        <w:rPr>
          <w:rFonts w:eastAsia="TimesNewRoman"/>
          <w:sz w:val="22"/>
          <w:szCs w:val="22"/>
        </w:rPr>
      </w:pPr>
      <w:r w:rsidRPr="00E53515">
        <w:rPr>
          <w:rFonts w:eastAsia="TimesNewRoman"/>
          <w:sz w:val="22"/>
          <w:szCs w:val="22"/>
        </w:rPr>
        <w:t xml:space="preserve">Specialiu farmakokinetikos tyrimu </w:t>
      </w:r>
      <w:r w:rsidR="0058123B">
        <w:rPr>
          <w:rFonts w:eastAsia="TimesNewRoman"/>
          <w:sz w:val="22"/>
          <w:szCs w:val="22"/>
        </w:rPr>
        <w:t>įvertintas</w:t>
      </w:r>
      <w:r w:rsidRPr="00E53515">
        <w:rPr>
          <w:rFonts w:eastAsia="TimesNewRoman"/>
          <w:sz w:val="22"/>
          <w:szCs w:val="22"/>
        </w:rPr>
        <w:t xml:space="preserve"> nintedanibo vartojimas kartu su pirfenidonu pacientams,</w:t>
      </w:r>
      <w:r w:rsidR="0058123B">
        <w:rPr>
          <w:rFonts w:eastAsia="TimesNewRoman"/>
          <w:sz w:val="22"/>
          <w:szCs w:val="22"/>
        </w:rPr>
        <w:t xml:space="preserve"> </w:t>
      </w:r>
      <w:r w:rsidRPr="00E53515">
        <w:rPr>
          <w:rFonts w:eastAsia="TimesNewRoman"/>
          <w:sz w:val="22"/>
          <w:szCs w:val="22"/>
        </w:rPr>
        <w:t>sergantiems IPF. Remiantis gautais rezultatais, reikšmingos nintedanibo ir pirfenidono</w:t>
      </w:r>
      <w:r w:rsidR="000262BE">
        <w:rPr>
          <w:rFonts w:eastAsia="TimesNewRoman"/>
          <w:sz w:val="22"/>
          <w:szCs w:val="22"/>
        </w:rPr>
        <w:t xml:space="preserve"> </w:t>
      </w:r>
      <w:r w:rsidRPr="00E53515">
        <w:rPr>
          <w:rFonts w:eastAsia="TimesNewRoman"/>
          <w:sz w:val="22"/>
          <w:szCs w:val="22"/>
        </w:rPr>
        <w:t>farmakokinetinės sąveikos įrodymų</w:t>
      </w:r>
      <w:r w:rsidR="000262BE">
        <w:rPr>
          <w:rFonts w:eastAsia="TimesNewRoman"/>
          <w:sz w:val="22"/>
          <w:szCs w:val="22"/>
        </w:rPr>
        <w:t>, kai šie</w:t>
      </w:r>
      <w:r w:rsidRPr="00E53515">
        <w:rPr>
          <w:rFonts w:eastAsia="TimesNewRoman"/>
          <w:sz w:val="22"/>
          <w:szCs w:val="22"/>
        </w:rPr>
        <w:t xml:space="preserve"> vaistini</w:t>
      </w:r>
      <w:r w:rsidR="000262BE">
        <w:rPr>
          <w:rFonts w:eastAsia="TimesNewRoman"/>
          <w:sz w:val="22"/>
          <w:szCs w:val="22"/>
        </w:rPr>
        <w:t>ai</w:t>
      </w:r>
      <w:r w:rsidRPr="00E53515">
        <w:rPr>
          <w:rFonts w:eastAsia="TimesNewRoman"/>
          <w:sz w:val="22"/>
          <w:szCs w:val="22"/>
        </w:rPr>
        <w:t xml:space="preserve"> preparat</w:t>
      </w:r>
      <w:r w:rsidR="000262BE">
        <w:rPr>
          <w:rFonts w:eastAsia="TimesNewRoman"/>
          <w:sz w:val="22"/>
          <w:szCs w:val="22"/>
        </w:rPr>
        <w:t>ai</w:t>
      </w:r>
      <w:r w:rsidRPr="00E53515">
        <w:rPr>
          <w:rFonts w:eastAsia="TimesNewRoman"/>
          <w:sz w:val="22"/>
          <w:szCs w:val="22"/>
        </w:rPr>
        <w:t xml:space="preserve"> vartoja</w:t>
      </w:r>
      <w:r w:rsidR="000262BE">
        <w:rPr>
          <w:rFonts w:eastAsia="TimesNewRoman"/>
          <w:sz w:val="22"/>
          <w:szCs w:val="22"/>
        </w:rPr>
        <w:t>mi</w:t>
      </w:r>
      <w:r w:rsidRPr="00E53515">
        <w:rPr>
          <w:rFonts w:eastAsia="TimesNewRoman"/>
          <w:sz w:val="22"/>
          <w:szCs w:val="22"/>
        </w:rPr>
        <w:t xml:space="preserve"> kartu, nėra (žr. 5.2 skyrių).</w:t>
      </w:r>
      <w:r w:rsidR="000262BE">
        <w:rPr>
          <w:rFonts w:eastAsia="TimesNewRoman"/>
          <w:sz w:val="22"/>
          <w:szCs w:val="22"/>
        </w:rPr>
        <w:t xml:space="preserve"> </w:t>
      </w:r>
      <w:r w:rsidRPr="00E53515">
        <w:rPr>
          <w:rFonts w:eastAsia="TimesNewRoman"/>
          <w:sz w:val="22"/>
          <w:szCs w:val="22"/>
        </w:rPr>
        <w:lastRenderedPageBreak/>
        <w:t>Kadangi abiejų vaistinių preparatų saugumo duomenys panašūs, galima tikėtis papildomų</w:t>
      </w:r>
      <w:r w:rsidR="000262BE">
        <w:rPr>
          <w:rFonts w:eastAsia="TimesNewRoman"/>
          <w:sz w:val="22"/>
          <w:szCs w:val="22"/>
        </w:rPr>
        <w:t xml:space="preserve"> </w:t>
      </w:r>
      <w:r w:rsidRPr="00E53515">
        <w:rPr>
          <w:rFonts w:eastAsia="TimesNewRoman"/>
          <w:sz w:val="22"/>
          <w:szCs w:val="22"/>
        </w:rPr>
        <w:t>nepageidaujamų reakcijų, įskaitant nepageidaujamą poveikį virškinimo traktui ir kepenims. Naudos ir</w:t>
      </w:r>
      <w:r w:rsidR="000262BE">
        <w:rPr>
          <w:rFonts w:eastAsia="TimesNewRoman"/>
          <w:sz w:val="22"/>
          <w:szCs w:val="22"/>
        </w:rPr>
        <w:t xml:space="preserve"> </w:t>
      </w:r>
      <w:r w:rsidRPr="00E53515">
        <w:rPr>
          <w:rFonts w:eastAsia="TimesNewRoman"/>
          <w:sz w:val="22"/>
          <w:szCs w:val="22"/>
        </w:rPr>
        <w:t>rizikos santykis, vartojant kartu su pirfenidonu, neištirtas.</w:t>
      </w:r>
    </w:p>
    <w:p w14:paraId="54B72555" w14:textId="77777777" w:rsidR="000262BE" w:rsidRDefault="000262BE" w:rsidP="00E53515">
      <w:pPr>
        <w:autoSpaceDE w:val="0"/>
        <w:autoSpaceDN w:val="0"/>
        <w:adjustRightInd w:val="0"/>
        <w:rPr>
          <w:rFonts w:eastAsia="TimesNewRoman"/>
          <w:sz w:val="22"/>
          <w:szCs w:val="22"/>
        </w:rPr>
      </w:pPr>
    </w:p>
    <w:p w14:paraId="1120040D" w14:textId="77777777" w:rsidR="00E53515" w:rsidRPr="000262BE" w:rsidRDefault="00E53515" w:rsidP="00E53515">
      <w:pPr>
        <w:autoSpaceDE w:val="0"/>
        <w:autoSpaceDN w:val="0"/>
        <w:adjustRightInd w:val="0"/>
        <w:rPr>
          <w:rFonts w:eastAsia="TimesNewRoman"/>
          <w:sz w:val="22"/>
          <w:szCs w:val="22"/>
          <w:u w:val="single"/>
        </w:rPr>
      </w:pPr>
      <w:r w:rsidRPr="000262BE">
        <w:rPr>
          <w:rFonts w:eastAsia="TimesNewRoman"/>
          <w:sz w:val="22"/>
          <w:szCs w:val="22"/>
          <w:u w:val="single"/>
        </w:rPr>
        <w:t>Poveikis QT intervalui</w:t>
      </w:r>
    </w:p>
    <w:p w14:paraId="144815DB" w14:textId="77777777" w:rsidR="00E53515" w:rsidRPr="00E53515" w:rsidRDefault="00E53515" w:rsidP="00E53515">
      <w:pPr>
        <w:autoSpaceDE w:val="0"/>
        <w:autoSpaceDN w:val="0"/>
        <w:adjustRightInd w:val="0"/>
        <w:rPr>
          <w:rFonts w:eastAsia="TimesNewRoman"/>
          <w:sz w:val="22"/>
          <w:szCs w:val="22"/>
        </w:rPr>
      </w:pPr>
      <w:r w:rsidRPr="00E53515">
        <w:rPr>
          <w:rFonts w:eastAsia="TimesNewRoman"/>
          <w:sz w:val="22"/>
          <w:szCs w:val="22"/>
        </w:rPr>
        <w:t>Klinikinių tyrimų programoje (5.1 skyrius) nintedanibo QT intervalą ilginantis</w:t>
      </w:r>
      <w:r w:rsidR="000262BE">
        <w:rPr>
          <w:rFonts w:eastAsia="TimesNewRoman"/>
          <w:sz w:val="22"/>
          <w:szCs w:val="22"/>
        </w:rPr>
        <w:t xml:space="preserve"> </w:t>
      </w:r>
      <w:r w:rsidRPr="00E53515">
        <w:rPr>
          <w:rFonts w:eastAsia="TimesNewRoman"/>
          <w:sz w:val="22"/>
          <w:szCs w:val="22"/>
        </w:rPr>
        <w:t>poveikis</w:t>
      </w:r>
      <w:r w:rsidR="000262BE" w:rsidRPr="000262BE">
        <w:rPr>
          <w:rFonts w:eastAsia="TimesNewRoman"/>
          <w:sz w:val="22"/>
          <w:szCs w:val="22"/>
        </w:rPr>
        <w:t xml:space="preserve"> </w:t>
      </w:r>
      <w:r w:rsidR="000262BE" w:rsidRPr="00E53515">
        <w:rPr>
          <w:rFonts w:eastAsia="TimesNewRoman"/>
          <w:sz w:val="22"/>
          <w:szCs w:val="22"/>
        </w:rPr>
        <w:t>pastebėtas</w:t>
      </w:r>
      <w:r w:rsidR="000262BE" w:rsidRPr="000262BE">
        <w:rPr>
          <w:rFonts w:eastAsia="TimesNewRoman"/>
          <w:sz w:val="22"/>
          <w:szCs w:val="22"/>
        </w:rPr>
        <w:t xml:space="preserve"> </w:t>
      </w:r>
      <w:r w:rsidR="000262BE" w:rsidRPr="00E53515">
        <w:rPr>
          <w:rFonts w:eastAsia="TimesNewRoman"/>
          <w:sz w:val="22"/>
          <w:szCs w:val="22"/>
        </w:rPr>
        <w:t>nebuvo</w:t>
      </w:r>
      <w:r w:rsidRPr="00E53515">
        <w:rPr>
          <w:rFonts w:eastAsia="TimesNewRoman"/>
          <w:sz w:val="22"/>
          <w:szCs w:val="22"/>
        </w:rPr>
        <w:t>. Kadangi žinoma, jog kai kurie tirozino kinazės inhibitoriai daro poveikį QT intervalui, reikia</w:t>
      </w:r>
      <w:r w:rsidR="000262BE">
        <w:rPr>
          <w:rFonts w:eastAsia="TimesNewRoman"/>
          <w:sz w:val="22"/>
          <w:szCs w:val="22"/>
        </w:rPr>
        <w:t xml:space="preserve"> </w:t>
      </w:r>
      <w:r w:rsidRPr="00E53515">
        <w:rPr>
          <w:rFonts w:eastAsia="TimesNewRoman"/>
          <w:sz w:val="22"/>
          <w:szCs w:val="22"/>
        </w:rPr>
        <w:t>atsargiai skirti nintedanibą pacientams, kuriems gali pailgėti QTc intervalas.</w:t>
      </w:r>
    </w:p>
    <w:p w14:paraId="2C7B2FB4" w14:textId="77777777" w:rsidR="00DE01F8" w:rsidRPr="0023629B" w:rsidRDefault="00DE01F8">
      <w:pPr>
        <w:tabs>
          <w:tab w:val="left" w:pos="567"/>
        </w:tabs>
        <w:spacing w:line="260" w:lineRule="exact"/>
        <w:rPr>
          <w:sz w:val="22"/>
          <w:szCs w:val="24"/>
        </w:rPr>
      </w:pPr>
    </w:p>
    <w:p w14:paraId="0CE1C843" w14:textId="77777777" w:rsidR="00DE01F8" w:rsidRPr="0023629B" w:rsidRDefault="002D5C8E">
      <w:pPr>
        <w:keepNext/>
        <w:tabs>
          <w:tab w:val="left" w:pos="567"/>
        </w:tabs>
        <w:spacing w:line="260" w:lineRule="exact"/>
        <w:jc w:val="both"/>
        <w:outlineLvl w:val="3"/>
        <w:rPr>
          <w:b/>
          <w:bCs/>
          <w:sz w:val="22"/>
          <w:szCs w:val="28"/>
          <w:lang w:eastAsia="x-none"/>
        </w:rPr>
      </w:pPr>
      <w:r w:rsidRPr="0023629B">
        <w:rPr>
          <w:b/>
          <w:bCs/>
          <w:sz w:val="22"/>
          <w:szCs w:val="28"/>
          <w:lang w:eastAsia="x-none"/>
        </w:rPr>
        <w:t>4.5</w:t>
      </w:r>
      <w:r w:rsidRPr="0023629B">
        <w:rPr>
          <w:b/>
          <w:bCs/>
          <w:sz w:val="22"/>
          <w:szCs w:val="28"/>
          <w:lang w:eastAsia="x-none"/>
        </w:rPr>
        <w:tab/>
        <w:t>Sąveika su kitais vaistiniais preparatais ir kitokia sąveika</w:t>
      </w:r>
    </w:p>
    <w:p w14:paraId="4CCC6AD6" w14:textId="77777777" w:rsidR="00DE01F8" w:rsidRPr="0023629B" w:rsidRDefault="00DE01F8">
      <w:pPr>
        <w:tabs>
          <w:tab w:val="left" w:pos="567"/>
        </w:tabs>
        <w:spacing w:line="260" w:lineRule="exact"/>
        <w:rPr>
          <w:sz w:val="22"/>
          <w:szCs w:val="24"/>
        </w:rPr>
      </w:pPr>
    </w:p>
    <w:p w14:paraId="592B6BEE" w14:textId="77777777" w:rsidR="00684B07" w:rsidRPr="006E2B44" w:rsidRDefault="00684B07" w:rsidP="00684B07">
      <w:pPr>
        <w:autoSpaceDE w:val="0"/>
        <w:autoSpaceDN w:val="0"/>
        <w:adjustRightInd w:val="0"/>
        <w:rPr>
          <w:rFonts w:eastAsia="TimesNewRoman"/>
          <w:sz w:val="22"/>
          <w:szCs w:val="22"/>
          <w:u w:val="single"/>
        </w:rPr>
      </w:pPr>
      <w:r w:rsidRPr="006E2B44">
        <w:rPr>
          <w:rFonts w:eastAsia="TimesNewRoman"/>
          <w:sz w:val="22"/>
          <w:szCs w:val="22"/>
          <w:u w:val="single"/>
        </w:rPr>
        <w:t>P-glikoproteinas (P-gp)</w:t>
      </w:r>
    </w:p>
    <w:p w14:paraId="71D881A5" w14:textId="6A8FA258" w:rsidR="00684B07" w:rsidRPr="00684B07" w:rsidRDefault="00684B07" w:rsidP="00684B07">
      <w:pPr>
        <w:autoSpaceDE w:val="0"/>
        <w:autoSpaceDN w:val="0"/>
        <w:adjustRightInd w:val="0"/>
        <w:rPr>
          <w:rFonts w:eastAsia="TimesNewRoman"/>
          <w:sz w:val="22"/>
          <w:szCs w:val="22"/>
        </w:rPr>
      </w:pPr>
      <w:r w:rsidRPr="00684B07">
        <w:rPr>
          <w:rFonts w:eastAsia="TimesNewRoman"/>
          <w:sz w:val="22"/>
          <w:szCs w:val="22"/>
        </w:rPr>
        <w:t>Nintedanibas yra P-gp substratas (žr. 5.2 skyrių). Vaistinių preparatų tarpusavio sąveikai skirto tyrimo</w:t>
      </w:r>
      <w:r w:rsidR="006E2B44">
        <w:rPr>
          <w:rFonts w:eastAsia="TimesNewRoman"/>
          <w:sz w:val="22"/>
          <w:szCs w:val="22"/>
        </w:rPr>
        <w:t xml:space="preserve"> </w:t>
      </w:r>
      <w:r w:rsidRPr="00684B07">
        <w:rPr>
          <w:rFonts w:eastAsia="TimesNewRoman"/>
          <w:sz w:val="22"/>
          <w:szCs w:val="22"/>
        </w:rPr>
        <w:t>metu kartu vartojamas stipriai veikiantis P-gp inhibitorius ketokonazolas nintedanibo ekspoziciją,</w:t>
      </w:r>
      <w:r w:rsidR="006E2B44">
        <w:rPr>
          <w:rFonts w:eastAsia="TimesNewRoman"/>
          <w:sz w:val="22"/>
          <w:szCs w:val="22"/>
        </w:rPr>
        <w:t xml:space="preserve"> ver</w:t>
      </w:r>
      <w:r w:rsidR="0081051F">
        <w:rPr>
          <w:rFonts w:eastAsia="TimesNewRoman"/>
          <w:sz w:val="22"/>
          <w:szCs w:val="22"/>
        </w:rPr>
        <w:t>t</w:t>
      </w:r>
      <w:r w:rsidR="006E2B44">
        <w:rPr>
          <w:rFonts w:eastAsia="TimesNewRoman"/>
          <w:sz w:val="22"/>
          <w:szCs w:val="22"/>
        </w:rPr>
        <w:t>inant pagal</w:t>
      </w:r>
      <w:r w:rsidRPr="00684B07">
        <w:rPr>
          <w:rFonts w:eastAsia="TimesNewRoman"/>
          <w:sz w:val="22"/>
          <w:szCs w:val="22"/>
        </w:rPr>
        <w:t xml:space="preserve"> AUC, padidino 1,61 karto, </w:t>
      </w:r>
      <w:r w:rsidR="006E2B44">
        <w:rPr>
          <w:rFonts w:eastAsia="TimesNewRoman"/>
          <w:sz w:val="22"/>
          <w:szCs w:val="22"/>
        </w:rPr>
        <w:t xml:space="preserve">vertinant pagal </w:t>
      </w:r>
      <w:r w:rsidRPr="00684B07">
        <w:rPr>
          <w:rFonts w:eastAsia="TimesNewRoman"/>
          <w:sz w:val="22"/>
          <w:szCs w:val="22"/>
        </w:rPr>
        <w:t>C</w:t>
      </w:r>
      <w:r w:rsidRPr="00684B07">
        <w:rPr>
          <w:rFonts w:eastAsia="TimesNewRoman"/>
          <w:sz w:val="14"/>
          <w:szCs w:val="14"/>
        </w:rPr>
        <w:t xml:space="preserve">max </w:t>
      </w:r>
      <w:r w:rsidRPr="00684B07">
        <w:rPr>
          <w:rFonts w:eastAsia="TimesNewRoman"/>
          <w:sz w:val="22"/>
          <w:szCs w:val="22"/>
        </w:rPr>
        <w:t>– 1,83 karto. Vaistinių preparatų tarpusavio</w:t>
      </w:r>
      <w:r w:rsidR="006E2B44">
        <w:rPr>
          <w:rFonts w:eastAsia="TimesNewRoman"/>
          <w:sz w:val="22"/>
          <w:szCs w:val="22"/>
        </w:rPr>
        <w:t xml:space="preserve"> </w:t>
      </w:r>
      <w:r w:rsidRPr="00684B07">
        <w:rPr>
          <w:rFonts w:eastAsia="TimesNewRoman"/>
          <w:sz w:val="22"/>
          <w:szCs w:val="22"/>
        </w:rPr>
        <w:t>sąveikos tyrimo metu kartu vartojamas stipriai veikiantis P-gp induktorius rifampicinas nintedanibo</w:t>
      </w:r>
      <w:r w:rsidR="006E2B44">
        <w:rPr>
          <w:rFonts w:eastAsia="TimesNewRoman"/>
          <w:sz w:val="22"/>
          <w:szCs w:val="22"/>
        </w:rPr>
        <w:t xml:space="preserve"> </w:t>
      </w:r>
      <w:r w:rsidRPr="00684B07">
        <w:rPr>
          <w:rFonts w:eastAsia="TimesNewRoman"/>
          <w:sz w:val="22"/>
          <w:szCs w:val="22"/>
        </w:rPr>
        <w:t xml:space="preserve">ekspoziciją, </w:t>
      </w:r>
      <w:r w:rsidR="006E2B44">
        <w:rPr>
          <w:rFonts w:eastAsia="TimesNewRoman"/>
          <w:sz w:val="22"/>
          <w:szCs w:val="22"/>
        </w:rPr>
        <w:t>ver</w:t>
      </w:r>
      <w:r w:rsidR="0081051F">
        <w:rPr>
          <w:rFonts w:eastAsia="TimesNewRoman"/>
          <w:sz w:val="22"/>
          <w:szCs w:val="22"/>
        </w:rPr>
        <w:t>t</w:t>
      </w:r>
      <w:r w:rsidR="006E2B44">
        <w:rPr>
          <w:rFonts w:eastAsia="TimesNewRoman"/>
          <w:sz w:val="22"/>
          <w:szCs w:val="22"/>
        </w:rPr>
        <w:t>inant pagal</w:t>
      </w:r>
      <w:r w:rsidRPr="00684B07">
        <w:rPr>
          <w:rFonts w:eastAsia="TimesNewRoman"/>
          <w:sz w:val="22"/>
          <w:szCs w:val="22"/>
        </w:rPr>
        <w:t xml:space="preserve"> AUC, sumažino 50,3</w:t>
      </w:r>
      <w:r w:rsidR="006E2B44">
        <w:rPr>
          <w:rFonts w:eastAsia="TimesNewRoman"/>
          <w:sz w:val="22"/>
          <w:szCs w:val="22"/>
        </w:rPr>
        <w:t> </w:t>
      </w:r>
      <w:r w:rsidRPr="00684B07">
        <w:rPr>
          <w:rFonts w:eastAsia="TimesNewRoman"/>
          <w:sz w:val="22"/>
          <w:szCs w:val="22"/>
        </w:rPr>
        <w:t xml:space="preserve">%, </w:t>
      </w:r>
      <w:r w:rsidR="006E2B44">
        <w:rPr>
          <w:rFonts w:eastAsia="TimesNewRoman"/>
          <w:sz w:val="22"/>
          <w:szCs w:val="22"/>
        </w:rPr>
        <w:t>ver</w:t>
      </w:r>
      <w:r w:rsidR="0081051F">
        <w:rPr>
          <w:rFonts w:eastAsia="TimesNewRoman"/>
          <w:sz w:val="22"/>
          <w:szCs w:val="22"/>
        </w:rPr>
        <w:t>t</w:t>
      </w:r>
      <w:r w:rsidR="006E2B44">
        <w:rPr>
          <w:rFonts w:eastAsia="TimesNewRoman"/>
          <w:sz w:val="22"/>
          <w:szCs w:val="22"/>
        </w:rPr>
        <w:t xml:space="preserve">inant pagal </w:t>
      </w:r>
      <w:r w:rsidRPr="00684B07">
        <w:rPr>
          <w:rFonts w:eastAsia="TimesNewRoman"/>
          <w:sz w:val="22"/>
          <w:szCs w:val="22"/>
        </w:rPr>
        <w:t>C</w:t>
      </w:r>
      <w:r w:rsidRPr="00684B07">
        <w:rPr>
          <w:rFonts w:eastAsia="TimesNewRoman"/>
          <w:sz w:val="14"/>
          <w:szCs w:val="14"/>
        </w:rPr>
        <w:t xml:space="preserve">max </w:t>
      </w:r>
      <w:r w:rsidRPr="00684B07">
        <w:rPr>
          <w:rFonts w:eastAsia="TimesNewRoman"/>
          <w:sz w:val="22"/>
          <w:szCs w:val="22"/>
        </w:rPr>
        <w:t>– 60,3</w:t>
      </w:r>
      <w:r w:rsidR="006E2B44">
        <w:rPr>
          <w:rFonts w:eastAsia="TimesNewRoman"/>
          <w:sz w:val="22"/>
          <w:szCs w:val="22"/>
        </w:rPr>
        <w:t> </w:t>
      </w:r>
      <w:r w:rsidRPr="00684B07">
        <w:rPr>
          <w:rFonts w:eastAsia="TimesNewRoman"/>
          <w:sz w:val="22"/>
          <w:szCs w:val="22"/>
        </w:rPr>
        <w:t>%, palyginti su ekspozicija</w:t>
      </w:r>
      <w:r w:rsidR="006E2B44">
        <w:rPr>
          <w:rFonts w:eastAsia="TimesNewRoman"/>
          <w:sz w:val="22"/>
          <w:szCs w:val="22"/>
        </w:rPr>
        <w:t xml:space="preserve"> taikant nintedanibo</w:t>
      </w:r>
      <w:r w:rsidR="006E2B44" w:rsidRPr="00684B07">
        <w:rPr>
          <w:rFonts w:eastAsia="TimesNewRoman"/>
          <w:sz w:val="22"/>
          <w:szCs w:val="22"/>
        </w:rPr>
        <w:t xml:space="preserve"> </w:t>
      </w:r>
      <w:r w:rsidR="006E2B44">
        <w:rPr>
          <w:rFonts w:eastAsia="TimesNewRoman"/>
          <w:sz w:val="22"/>
          <w:szCs w:val="22"/>
        </w:rPr>
        <w:t>monoterapiją</w:t>
      </w:r>
      <w:r w:rsidRPr="00684B07">
        <w:rPr>
          <w:rFonts w:eastAsia="TimesNewRoman"/>
          <w:sz w:val="22"/>
          <w:szCs w:val="22"/>
        </w:rPr>
        <w:t xml:space="preserve">. </w:t>
      </w:r>
      <w:r w:rsidR="0081051F">
        <w:rPr>
          <w:rFonts w:eastAsia="TimesNewRoman"/>
          <w:sz w:val="22"/>
          <w:szCs w:val="22"/>
        </w:rPr>
        <w:t xml:space="preserve">Vartojant </w:t>
      </w:r>
      <w:r w:rsidR="006E2B44">
        <w:rPr>
          <w:color w:val="222222"/>
          <w:sz w:val="22"/>
          <w:szCs w:val="22"/>
        </w:rPr>
        <w:t>Nintedanib Teva</w:t>
      </w:r>
      <w:r w:rsidRPr="00684B07">
        <w:rPr>
          <w:rFonts w:eastAsia="TimesNewRoman"/>
          <w:sz w:val="22"/>
          <w:szCs w:val="22"/>
        </w:rPr>
        <w:t xml:space="preserve"> su stipriai veikiančiais P-gp inhibitoriais (pvz.,</w:t>
      </w:r>
      <w:r w:rsidR="006E2B44">
        <w:rPr>
          <w:rFonts w:eastAsia="TimesNewRoman"/>
          <w:sz w:val="22"/>
          <w:szCs w:val="22"/>
        </w:rPr>
        <w:t xml:space="preserve"> </w:t>
      </w:r>
      <w:r w:rsidRPr="00684B07">
        <w:rPr>
          <w:rFonts w:eastAsia="TimesNewRoman"/>
          <w:sz w:val="22"/>
          <w:szCs w:val="22"/>
        </w:rPr>
        <w:t>ketokonazolu, eritromicinu ar ciklosporinu), nintedanibo ekspozicija</w:t>
      </w:r>
      <w:r w:rsidR="0081051F" w:rsidRPr="0081051F">
        <w:rPr>
          <w:rFonts w:eastAsia="TimesNewRoman"/>
          <w:sz w:val="22"/>
          <w:szCs w:val="22"/>
        </w:rPr>
        <w:t xml:space="preserve"> </w:t>
      </w:r>
      <w:r w:rsidR="0081051F" w:rsidRPr="00684B07">
        <w:rPr>
          <w:rFonts w:eastAsia="TimesNewRoman"/>
          <w:sz w:val="22"/>
          <w:szCs w:val="22"/>
        </w:rPr>
        <w:t>gali padidėti</w:t>
      </w:r>
      <w:r w:rsidRPr="00684B07">
        <w:rPr>
          <w:rFonts w:eastAsia="TimesNewRoman"/>
          <w:sz w:val="22"/>
          <w:szCs w:val="22"/>
        </w:rPr>
        <w:t>. Tais atvejais reikia</w:t>
      </w:r>
      <w:r w:rsidR="006E2B44">
        <w:rPr>
          <w:rFonts w:eastAsia="TimesNewRoman"/>
          <w:sz w:val="22"/>
          <w:szCs w:val="22"/>
        </w:rPr>
        <w:t xml:space="preserve"> </w:t>
      </w:r>
      <w:r w:rsidRPr="00684B07">
        <w:rPr>
          <w:rFonts w:eastAsia="TimesNewRoman"/>
          <w:sz w:val="22"/>
          <w:szCs w:val="22"/>
        </w:rPr>
        <w:t xml:space="preserve">atidžiai stebėti, kaip pacientas toleruoja nintedanibą. Dėl nepageidaujamų reakcijų gali prireikti </w:t>
      </w:r>
      <w:r w:rsidR="006E2B44">
        <w:rPr>
          <w:rFonts w:eastAsia="TimesNewRoman"/>
          <w:sz w:val="22"/>
          <w:szCs w:val="22"/>
        </w:rPr>
        <w:t xml:space="preserve">nintedanibo </w:t>
      </w:r>
      <w:r w:rsidRPr="00684B07">
        <w:rPr>
          <w:rFonts w:eastAsia="TimesNewRoman"/>
          <w:sz w:val="22"/>
          <w:szCs w:val="22"/>
        </w:rPr>
        <w:t xml:space="preserve">vartojimą </w:t>
      </w:r>
      <w:r w:rsidR="00014A9C">
        <w:rPr>
          <w:rFonts w:eastAsia="TimesNewRoman"/>
          <w:sz w:val="22"/>
          <w:szCs w:val="22"/>
        </w:rPr>
        <w:t>nutraukti</w:t>
      </w:r>
      <w:r w:rsidRPr="00684B07">
        <w:rPr>
          <w:rFonts w:eastAsia="TimesNewRoman"/>
          <w:sz w:val="22"/>
          <w:szCs w:val="22"/>
        </w:rPr>
        <w:t>, sumažinti jo dozę ar nutraukti vartojimą (žr. 4.2 skyrių).</w:t>
      </w:r>
    </w:p>
    <w:p w14:paraId="19F27E45" w14:textId="77777777" w:rsidR="006E2B44" w:rsidRDefault="006E2B44" w:rsidP="00684B07">
      <w:pPr>
        <w:autoSpaceDE w:val="0"/>
        <w:autoSpaceDN w:val="0"/>
        <w:adjustRightInd w:val="0"/>
        <w:rPr>
          <w:rFonts w:eastAsia="TimesNewRoman"/>
          <w:sz w:val="22"/>
          <w:szCs w:val="22"/>
        </w:rPr>
      </w:pPr>
    </w:p>
    <w:p w14:paraId="06E2E321" w14:textId="77777777" w:rsidR="00684B07" w:rsidRPr="00684B07" w:rsidRDefault="00684B07" w:rsidP="00684B07">
      <w:pPr>
        <w:autoSpaceDE w:val="0"/>
        <w:autoSpaceDN w:val="0"/>
        <w:adjustRightInd w:val="0"/>
        <w:rPr>
          <w:rFonts w:eastAsia="TimesNewRoman"/>
          <w:sz w:val="22"/>
          <w:szCs w:val="22"/>
        </w:rPr>
      </w:pPr>
      <w:r w:rsidRPr="00684B07">
        <w:rPr>
          <w:rFonts w:eastAsia="TimesNewRoman"/>
          <w:sz w:val="22"/>
          <w:szCs w:val="22"/>
        </w:rPr>
        <w:t>Stipriai veikiantys P-gp induktoriai (pvz., rifampicinas, karbamazepinas, fenitoinas ir paprastųjų</w:t>
      </w:r>
      <w:r w:rsidR="006E2B44">
        <w:rPr>
          <w:rFonts w:eastAsia="TimesNewRoman"/>
          <w:sz w:val="22"/>
          <w:szCs w:val="22"/>
        </w:rPr>
        <w:t xml:space="preserve"> </w:t>
      </w:r>
      <w:r w:rsidRPr="00684B07">
        <w:rPr>
          <w:rFonts w:eastAsia="TimesNewRoman"/>
          <w:sz w:val="22"/>
          <w:szCs w:val="22"/>
        </w:rPr>
        <w:t xml:space="preserve">jonažolių preparatai) gali sumažinti nintedanibo ekspoziciją. Reikia apsvarstyti galimybę </w:t>
      </w:r>
      <w:r w:rsidR="0081051F" w:rsidRPr="00684B07">
        <w:rPr>
          <w:rFonts w:eastAsia="TimesNewRoman"/>
          <w:sz w:val="22"/>
          <w:szCs w:val="22"/>
        </w:rPr>
        <w:t xml:space="preserve">parinkti </w:t>
      </w:r>
      <w:r w:rsidRPr="00684B07">
        <w:rPr>
          <w:rFonts w:eastAsia="TimesNewRoman"/>
          <w:sz w:val="22"/>
          <w:szCs w:val="22"/>
        </w:rPr>
        <w:t>kartu vartoti</w:t>
      </w:r>
      <w:r w:rsidR="006E2B44">
        <w:rPr>
          <w:rFonts w:eastAsia="TimesNewRoman"/>
          <w:sz w:val="22"/>
          <w:szCs w:val="22"/>
        </w:rPr>
        <w:t xml:space="preserve"> </w:t>
      </w:r>
      <w:r w:rsidRPr="00684B07">
        <w:rPr>
          <w:rFonts w:eastAsia="TimesNewRoman"/>
          <w:sz w:val="22"/>
          <w:szCs w:val="22"/>
        </w:rPr>
        <w:t xml:space="preserve">alternatyvų vaistinį preparatą, kuris </w:t>
      </w:r>
      <w:r w:rsidR="00890A67">
        <w:rPr>
          <w:rFonts w:eastAsia="TimesNewRoman"/>
          <w:sz w:val="22"/>
          <w:szCs w:val="22"/>
        </w:rPr>
        <w:t xml:space="preserve">nesukelia </w:t>
      </w:r>
      <w:r w:rsidRPr="00684B07">
        <w:rPr>
          <w:rFonts w:eastAsia="TimesNewRoman"/>
          <w:sz w:val="22"/>
          <w:szCs w:val="22"/>
        </w:rPr>
        <w:t>P-gp induk</w:t>
      </w:r>
      <w:r w:rsidR="00890A67">
        <w:rPr>
          <w:rFonts w:eastAsia="TimesNewRoman"/>
          <w:sz w:val="22"/>
          <w:szCs w:val="22"/>
        </w:rPr>
        <w:t>cijos</w:t>
      </w:r>
      <w:r w:rsidRPr="00684B07">
        <w:rPr>
          <w:rFonts w:eastAsia="TimesNewRoman"/>
          <w:sz w:val="22"/>
          <w:szCs w:val="22"/>
        </w:rPr>
        <w:t xml:space="preserve"> ar indukuoja m</w:t>
      </w:r>
      <w:r w:rsidR="00890A67">
        <w:rPr>
          <w:rFonts w:eastAsia="TimesNewRoman"/>
          <w:sz w:val="22"/>
          <w:szCs w:val="22"/>
        </w:rPr>
        <w:t>inimaliai</w:t>
      </w:r>
      <w:r w:rsidRPr="00684B07">
        <w:rPr>
          <w:rFonts w:eastAsia="TimesNewRoman"/>
          <w:sz w:val="22"/>
          <w:szCs w:val="22"/>
        </w:rPr>
        <w:t>.</w:t>
      </w:r>
    </w:p>
    <w:p w14:paraId="49301618" w14:textId="77777777" w:rsidR="006E2B44" w:rsidRDefault="006E2B44" w:rsidP="00684B07">
      <w:pPr>
        <w:autoSpaceDE w:val="0"/>
        <w:autoSpaceDN w:val="0"/>
        <w:adjustRightInd w:val="0"/>
        <w:rPr>
          <w:rFonts w:eastAsia="TimesNewRoman"/>
          <w:sz w:val="22"/>
          <w:szCs w:val="22"/>
        </w:rPr>
      </w:pPr>
    </w:p>
    <w:p w14:paraId="54CC7DE5" w14:textId="77777777" w:rsidR="00684B07" w:rsidRPr="00890A67" w:rsidRDefault="00684B07" w:rsidP="00684B07">
      <w:pPr>
        <w:autoSpaceDE w:val="0"/>
        <w:autoSpaceDN w:val="0"/>
        <w:adjustRightInd w:val="0"/>
        <w:rPr>
          <w:rFonts w:eastAsia="TimesNewRoman"/>
          <w:sz w:val="22"/>
          <w:szCs w:val="22"/>
          <w:u w:val="single"/>
        </w:rPr>
      </w:pPr>
      <w:r w:rsidRPr="00890A67">
        <w:rPr>
          <w:rFonts w:eastAsia="TimesNewRoman"/>
          <w:sz w:val="22"/>
          <w:szCs w:val="22"/>
          <w:u w:val="single"/>
        </w:rPr>
        <w:t>Citochromo (CYP) fermentai</w:t>
      </w:r>
    </w:p>
    <w:p w14:paraId="4406989A" w14:textId="77777777" w:rsidR="00684B07" w:rsidRPr="00684B07" w:rsidRDefault="00684B07" w:rsidP="00684B07">
      <w:pPr>
        <w:autoSpaceDE w:val="0"/>
        <w:autoSpaceDN w:val="0"/>
        <w:adjustRightInd w:val="0"/>
        <w:rPr>
          <w:rFonts w:eastAsia="TimesNewRoman"/>
          <w:sz w:val="22"/>
          <w:szCs w:val="22"/>
        </w:rPr>
      </w:pPr>
      <w:r w:rsidRPr="00684B07">
        <w:rPr>
          <w:rFonts w:eastAsia="TimesNewRoman"/>
          <w:sz w:val="22"/>
          <w:szCs w:val="22"/>
        </w:rPr>
        <w:t>Tik maža dalis nintedanibo biotransformacijos vyksta veikiant CYP fermentams. Ikiklinikinių tyrimų</w:t>
      </w:r>
      <w:r w:rsidR="00890A67">
        <w:rPr>
          <w:rFonts w:eastAsia="TimesNewRoman"/>
          <w:sz w:val="22"/>
          <w:szCs w:val="22"/>
        </w:rPr>
        <w:t xml:space="preserve"> </w:t>
      </w:r>
      <w:r w:rsidRPr="00684B07">
        <w:rPr>
          <w:rFonts w:eastAsia="TimesNewRoman"/>
          <w:sz w:val="22"/>
          <w:szCs w:val="22"/>
        </w:rPr>
        <w:t>metu nustatyta, kad nintedanibas ir jo metabolitai</w:t>
      </w:r>
      <w:r w:rsidR="00644F4E">
        <w:rPr>
          <w:rFonts w:eastAsia="TimesNewRoman"/>
          <w:sz w:val="22"/>
          <w:szCs w:val="22"/>
        </w:rPr>
        <w:t xml:space="preserve"> -</w:t>
      </w:r>
      <w:r w:rsidRPr="00684B07">
        <w:rPr>
          <w:rFonts w:eastAsia="TimesNewRoman"/>
          <w:sz w:val="22"/>
          <w:szCs w:val="22"/>
        </w:rPr>
        <w:t xml:space="preserve"> laisvosios rūgšties dalis BIBF 1202 ir jos</w:t>
      </w:r>
      <w:r w:rsidR="00890A67">
        <w:rPr>
          <w:rFonts w:eastAsia="TimesNewRoman"/>
          <w:sz w:val="22"/>
          <w:szCs w:val="22"/>
        </w:rPr>
        <w:t xml:space="preserve"> </w:t>
      </w:r>
      <w:r w:rsidRPr="00684B07">
        <w:rPr>
          <w:rFonts w:eastAsia="TimesNewRoman"/>
          <w:sz w:val="22"/>
          <w:szCs w:val="22"/>
        </w:rPr>
        <w:t>gliukuronidas BIBF 1202 gliukuronidas</w:t>
      </w:r>
      <w:r w:rsidR="00890A67">
        <w:rPr>
          <w:rFonts w:eastAsia="TimesNewRoman"/>
          <w:sz w:val="22"/>
          <w:szCs w:val="22"/>
        </w:rPr>
        <w:t>,</w:t>
      </w:r>
      <w:r w:rsidRPr="00684B07">
        <w:rPr>
          <w:rFonts w:eastAsia="TimesNewRoman"/>
          <w:sz w:val="22"/>
          <w:szCs w:val="22"/>
        </w:rPr>
        <w:t xml:space="preserve"> CYP fermentų neslopina ir ne</w:t>
      </w:r>
      <w:r w:rsidR="00890A67">
        <w:rPr>
          <w:rFonts w:eastAsia="TimesNewRoman"/>
          <w:sz w:val="22"/>
          <w:szCs w:val="22"/>
        </w:rPr>
        <w:t>sužadina</w:t>
      </w:r>
      <w:r w:rsidRPr="00684B07">
        <w:rPr>
          <w:rFonts w:eastAsia="TimesNewRoman"/>
          <w:sz w:val="22"/>
          <w:szCs w:val="22"/>
        </w:rPr>
        <w:t xml:space="preserve"> (žr. 5.2 skyrių).</w:t>
      </w:r>
      <w:r w:rsidR="00644F4E">
        <w:rPr>
          <w:rFonts w:eastAsia="TimesNewRoman"/>
          <w:sz w:val="22"/>
          <w:szCs w:val="22"/>
        </w:rPr>
        <w:t xml:space="preserve"> </w:t>
      </w:r>
      <w:r w:rsidRPr="00684B07">
        <w:rPr>
          <w:rFonts w:eastAsia="TimesNewRoman"/>
          <w:sz w:val="22"/>
          <w:szCs w:val="22"/>
        </w:rPr>
        <w:t>Taigi manoma, kad CYP metabolizmu pagrįstos vaistinių preparatų sąveikos su nintedanibu tikimybė</w:t>
      </w:r>
      <w:r w:rsidR="00890A67">
        <w:rPr>
          <w:rFonts w:eastAsia="TimesNewRoman"/>
          <w:sz w:val="22"/>
          <w:szCs w:val="22"/>
        </w:rPr>
        <w:t xml:space="preserve"> </w:t>
      </w:r>
      <w:r w:rsidRPr="00684B07">
        <w:rPr>
          <w:rFonts w:eastAsia="TimesNewRoman"/>
          <w:sz w:val="22"/>
          <w:szCs w:val="22"/>
        </w:rPr>
        <w:t>yra maža.</w:t>
      </w:r>
    </w:p>
    <w:p w14:paraId="4C1920B0" w14:textId="77777777" w:rsidR="00890A67" w:rsidRDefault="00890A67" w:rsidP="00684B07">
      <w:pPr>
        <w:autoSpaceDE w:val="0"/>
        <w:autoSpaceDN w:val="0"/>
        <w:adjustRightInd w:val="0"/>
        <w:rPr>
          <w:rFonts w:eastAsia="TimesNewRoman"/>
          <w:sz w:val="22"/>
          <w:szCs w:val="22"/>
        </w:rPr>
      </w:pPr>
    </w:p>
    <w:p w14:paraId="7B07EA7B" w14:textId="77777777" w:rsidR="00684B07" w:rsidRPr="00890A67" w:rsidRDefault="00684B07" w:rsidP="00684B07">
      <w:pPr>
        <w:autoSpaceDE w:val="0"/>
        <w:autoSpaceDN w:val="0"/>
        <w:adjustRightInd w:val="0"/>
        <w:rPr>
          <w:rFonts w:eastAsia="TimesNewRoman"/>
          <w:sz w:val="22"/>
          <w:szCs w:val="22"/>
          <w:u w:val="single"/>
        </w:rPr>
      </w:pPr>
      <w:r w:rsidRPr="00890A67">
        <w:rPr>
          <w:rFonts w:eastAsia="TimesNewRoman"/>
          <w:sz w:val="22"/>
          <w:szCs w:val="22"/>
          <w:u w:val="single"/>
        </w:rPr>
        <w:t>Derinimas su kitais vaistiniais preparatais</w:t>
      </w:r>
    </w:p>
    <w:p w14:paraId="79BB7C1F" w14:textId="77777777" w:rsidR="00684B07" w:rsidRPr="00684B07" w:rsidRDefault="00684B07" w:rsidP="00684B07">
      <w:pPr>
        <w:autoSpaceDE w:val="0"/>
        <w:autoSpaceDN w:val="0"/>
        <w:adjustRightInd w:val="0"/>
        <w:rPr>
          <w:rFonts w:eastAsia="TimesNewRoman"/>
          <w:sz w:val="22"/>
          <w:szCs w:val="22"/>
        </w:rPr>
      </w:pPr>
      <w:r w:rsidRPr="00684B07">
        <w:rPr>
          <w:rFonts w:eastAsia="TimesNewRoman"/>
          <w:sz w:val="22"/>
          <w:szCs w:val="22"/>
        </w:rPr>
        <w:t>Nintedanibą vartojant kartu su geriamaisiais hormoniniais kontraceptikais, geriamųjų hormoninių</w:t>
      </w:r>
      <w:r w:rsidR="00890A67">
        <w:rPr>
          <w:rFonts w:eastAsia="TimesNewRoman"/>
          <w:sz w:val="22"/>
          <w:szCs w:val="22"/>
        </w:rPr>
        <w:t xml:space="preserve"> </w:t>
      </w:r>
      <w:r w:rsidRPr="00684B07">
        <w:rPr>
          <w:rFonts w:eastAsia="TimesNewRoman"/>
          <w:sz w:val="22"/>
          <w:szCs w:val="22"/>
        </w:rPr>
        <w:t>kontraceptikų farmakokinetika reikšmingai nepakito (žr. 5.2 skyrių).</w:t>
      </w:r>
    </w:p>
    <w:p w14:paraId="2895B2D1" w14:textId="77777777" w:rsidR="00890A67" w:rsidRDefault="00890A67" w:rsidP="00684B07">
      <w:pPr>
        <w:tabs>
          <w:tab w:val="left" w:pos="567"/>
        </w:tabs>
        <w:spacing w:line="260" w:lineRule="exact"/>
        <w:rPr>
          <w:rFonts w:eastAsia="TimesNewRoman"/>
          <w:sz w:val="22"/>
          <w:szCs w:val="22"/>
        </w:rPr>
      </w:pPr>
    </w:p>
    <w:p w14:paraId="11F9B1A7" w14:textId="77777777" w:rsidR="00DE01F8" w:rsidRPr="00684B07" w:rsidRDefault="00684B07" w:rsidP="00684B07">
      <w:pPr>
        <w:tabs>
          <w:tab w:val="left" w:pos="567"/>
        </w:tabs>
        <w:spacing w:line="260" w:lineRule="exact"/>
        <w:rPr>
          <w:sz w:val="22"/>
          <w:szCs w:val="24"/>
        </w:rPr>
      </w:pPr>
      <w:r w:rsidRPr="00684B07">
        <w:rPr>
          <w:rFonts w:eastAsia="TimesNewRoman"/>
          <w:sz w:val="22"/>
          <w:szCs w:val="22"/>
        </w:rPr>
        <w:t>Nintedanibą vartojant kartu su bozentanu, nintedanibo farmakokinetika nepakito (žr. 5.2 skyrių).</w:t>
      </w:r>
    </w:p>
    <w:p w14:paraId="33211036" w14:textId="77777777" w:rsidR="00684B07" w:rsidRPr="00684B07" w:rsidRDefault="00684B07">
      <w:pPr>
        <w:keepNext/>
        <w:tabs>
          <w:tab w:val="left" w:pos="567"/>
        </w:tabs>
        <w:spacing w:line="260" w:lineRule="exact"/>
        <w:jc w:val="both"/>
        <w:outlineLvl w:val="3"/>
        <w:rPr>
          <w:b/>
          <w:bCs/>
          <w:sz w:val="22"/>
          <w:szCs w:val="28"/>
          <w:lang w:eastAsia="x-none"/>
        </w:rPr>
      </w:pPr>
    </w:p>
    <w:p w14:paraId="1677B878" w14:textId="77777777" w:rsidR="00DE01F8" w:rsidRPr="00890A67" w:rsidRDefault="002D5C8E">
      <w:pPr>
        <w:keepNext/>
        <w:tabs>
          <w:tab w:val="left" w:pos="567"/>
        </w:tabs>
        <w:spacing w:line="260" w:lineRule="exact"/>
        <w:jc w:val="both"/>
        <w:outlineLvl w:val="3"/>
        <w:rPr>
          <w:b/>
          <w:bCs/>
          <w:sz w:val="22"/>
          <w:szCs w:val="28"/>
          <w:lang w:eastAsia="x-none"/>
        </w:rPr>
      </w:pPr>
      <w:r w:rsidRPr="00890A67">
        <w:rPr>
          <w:b/>
          <w:bCs/>
          <w:sz w:val="22"/>
          <w:szCs w:val="28"/>
          <w:lang w:eastAsia="x-none"/>
        </w:rPr>
        <w:t>4.6</w:t>
      </w:r>
      <w:r w:rsidRPr="00890A67">
        <w:rPr>
          <w:b/>
          <w:bCs/>
          <w:sz w:val="22"/>
          <w:szCs w:val="28"/>
          <w:lang w:eastAsia="x-none"/>
        </w:rPr>
        <w:tab/>
        <w:t>Vaisingumas, nėštumo ir žindymo laikotarpis</w:t>
      </w:r>
    </w:p>
    <w:p w14:paraId="09EC86B3" w14:textId="77777777" w:rsidR="00DE01F8" w:rsidRPr="00890A67" w:rsidRDefault="00DE01F8">
      <w:pPr>
        <w:tabs>
          <w:tab w:val="left" w:pos="567"/>
        </w:tabs>
        <w:spacing w:line="260" w:lineRule="exact"/>
        <w:rPr>
          <w:sz w:val="22"/>
          <w:szCs w:val="24"/>
        </w:rPr>
      </w:pPr>
    </w:p>
    <w:p w14:paraId="51F82FDB" w14:textId="0B568381" w:rsidR="00890A67" w:rsidRPr="0019060A" w:rsidRDefault="00890A67" w:rsidP="00890A67">
      <w:pPr>
        <w:autoSpaceDE w:val="0"/>
        <w:autoSpaceDN w:val="0"/>
        <w:adjustRightInd w:val="0"/>
        <w:rPr>
          <w:rFonts w:eastAsia="TimesNewRoman"/>
          <w:sz w:val="22"/>
          <w:szCs w:val="22"/>
          <w:u w:val="single"/>
        </w:rPr>
      </w:pPr>
      <w:r w:rsidRPr="0019060A">
        <w:rPr>
          <w:rFonts w:eastAsia="TimesNewRoman"/>
          <w:sz w:val="22"/>
          <w:szCs w:val="22"/>
          <w:u w:val="single"/>
        </w:rPr>
        <w:t>Vaisingo</w:t>
      </w:r>
      <w:r w:rsidR="00014A9C" w:rsidRPr="0019060A">
        <w:rPr>
          <w:rFonts w:eastAsia="TimesNewRoman"/>
          <w:sz w:val="22"/>
          <w:szCs w:val="22"/>
          <w:u w:val="single"/>
        </w:rPr>
        <w:t>s</w:t>
      </w:r>
      <w:r w:rsidRPr="0019060A">
        <w:rPr>
          <w:rFonts w:eastAsia="TimesNewRoman"/>
          <w:sz w:val="22"/>
          <w:szCs w:val="22"/>
          <w:u w:val="single"/>
        </w:rPr>
        <w:t xml:space="preserve"> moterys / kontracepcija</w:t>
      </w:r>
    </w:p>
    <w:p w14:paraId="3950D28E" w14:textId="3A7A537D" w:rsidR="00890A67" w:rsidRPr="00890A67" w:rsidRDefault="00890A67" w:rsidP="00890A67">
      <w:pPr>
        <w:autoSpaceDE w:val="0"/>
        <w:autoSpaceDN w:val="0"/>
        <w:adjustRightInd w:val="0"/>
        <w:rPr>
          <w:rFonts w:eastAsia="TimesNewRoman"/>
          <w:sz w:val="22"/>
          <w:szCs w:val="22"/>
        </w:rPr>
      </w:pPr>
      <w:r w:rsidRPr="0019060A">
        <w:rPr>
          <w:rFonts w:eastAsia="TimesNewRoman"/>
          <w:sz w:val="22"/>
          <w:szCs w:val="22"/>
        </w:rPr>
        <w:t xml:space="preserve">Nintedanibas gali </w:t>
      </w:r>
      <w:r w:rsidR="00014A9C" w:rsidRPr="0019060A">
        <w:rPr>
          <w:rFonts w:eastAsia="TimesNewRoman"/>
          <w:sz w:val="22"/>
          <w:szCs w:val="22"/>
        </w:rPr>
        <w:t xml:space="preserve">pakenkti </w:t>
      </w:r>
      <w:r w:rsidR="00644F4E" w:rsidRPr="0019060A">
        <w:rPr>
          <w:rFonts w:eastAsia="TimesNewRoman"/>
          <w:sz w:val="22"/>
          <w:szCs w:val="22"/>
        </w:rPr>
        <w:t>žmogaus vaisi</w:t>
      </w:r>
      <w:r w:rsidR="00014A9C" w:rsidRPr="0019060A">
        <w:rPr>
          <w:rFonts w:eastAsia="TimesNewRoman"/>
          <w:sz w:val="22"/>
          <w:szCs w:val="22"/>
        </w:rPr>
        <w:t>ui</w:t>
      </w:r>
      <w:r w:rsidRPr="0019060A">
        <w:rPr>
          <w:rFonts w:eastAsia="TimesNewRoman"/>
          <w:sz w:val="22"/>
          <w:szCs w:val="22"/>
        </w:rPr>
        <w:t xml:space="preserve"> (žr. 5.3 skyrių). Vaisingo amžiaus moterims reikia patarti vengti pastoti gydymo </w:t>
      </w:r>
      <w:r w:rsidRPr="0019060A">
        <w:rPr>
          <w:color w:val="222222"/>
          <w:sz w:val="22"/>
          <w:szCs w:val="22"/>
        </w:rPr>
        <w:t>Nintedanib Teva</w:t>
      </w:r>
      <w:r>
        <w:rPr>
          <w:color w:val="222222"/>
          <w:sz w:val="22"/>
          <w:szCs w:val="22"/>
        </w:rPr>
        <w:t xml:space="preserve"> </w:t>
      </w:r>
      <w:r w:rsidRPr="00890A67">
        <w:rPr>
          <w:rFonts w:eastAsia="TimesNewRoman"/>
          <w:sz w:val="22"/>
          <w:szCs w:val="22"/>
        </w:rPr>
        <w:t>metu</w:t>
      </w:r>
      <w:r w:rsidR="0021509E">
        <w:rPr>
          <w:rFonts w:eastAsia="TimesNewRoman"/>
          <w:sz w:val="22"/>
          <w:szCs w:val="22"/>
        </w:rPr>
        <w:t xml:space="preserve"> ir p</w:t>
      </w:r>
      <w:r w:rsidRPr="00890A67">
        <w:rPr>
          <w:rFonts w:eastAsia="TimesNewRoman"/>
          <w:sz w:val="22"/>
          <w:szCs w:val="22"/>
        </w:rPr>
        <w:t>radedant gydymą, gydymo metu bei mažiausiai 3 mėnesius po</w:t>
      </w:r>
      <w:r>
        <w:rPr>
          <w:rFonts w:eastAsia="TimesNewRoman"/>
          <w:sz w:val="22"/>
          <w:szCs w:val="22"/>
        </w:rPr>
        <w:t xml:space="preserve"> </w:t>
      </w:r>
      <w:r w:rsidRPr="00890A67">
        <w:rPr>
          <w:rFonts w:eastAsia="TimesNewRoman"/>
          <w:sz w:val="22"/>
          <w:szCs w:val="22"/>
        </w:rPr>
        <w:t xml:space="preserve">paskutinės </w:t>
      </w:r>
      <w:r w:rsidR="0021509E">
        <w:rPr>
          <w:color w:val="222222"/>
          <w:sz w:val="22"/>
          <w:szCs w:val="22"/>
        </w:rPr>
        <w:t xml:space="preserve">Nintedanib Teva </w:t>
      </w:r>
      <w:r w:rsidRPr="00890A67">
        <w:rPr>
          <w:rFonts w:eastAsia="TimesNewRoman"/>
          <w:sz w:val="22"/>
          <w:szCs w:val="22"/>
        </w:rPr>
        <w:t>dozės pavartojimo turi naudoti labai veiksmingus kontracepcijos metodus.</w:t>
      </w:r>
      <w:r w:rsidR="0021509E">
        <w:rPr>
          <w:rFonts w:eastAsia="TimesNewRoman"/>
          <w:sz w:val="22"/>
          <w:szCs w:val="22"/>
        </w:rPr>
        <w:t xml:space="preserve"> </w:t>
      </w:r>
      <w:r w:rsidRPr="00890A67">
        <w:rPr>
          <w:rFonts w:eastAsia="TimesNewRoman"/>
          <w:sz w:val="22"/>
          <w:szCs w:val="22"/>
        </w:rPr>
        <w:t>Nintedanibas reikšmingai neveikia etinilestradiolio ir levonorgestrelio ekspozicijos plazmoje (žr.</w:t>
      </w:r>
      <w:r w:rsidR="0021509E">
        <w:rPr>
          <w:rFonts w:eastAsia="TimesNewRoman"/>
          <w:sz w:val="22"/>
          <w:szCs w:val="22"/>
        </w:rPr>
        <w:t xml:space="preserve"> </w:t>
      </w:r>
      <w:r w:rsidRPr="00890A67">
        <w:rPr>
          <w:rFonts w:eastAsia="TimesNewRoman"/>
          <w:sz w:val="22"/>
          <w:szCs w:val="22"/>
        </w:rPr>
        <w:t>5.2 skyrių). Geriamųjų hormoninių kontraceptikų veiksmingumas gali sumažėti dėl vėmimo ir (arba)</w:t>
      </w:r>
      <w:r w:rsidR="0021509E">
        <w:rPr>
          <w:rFonts w:eastAsia="TimesNewRoman"/>
          <w:sz w:val="22"/>
          <w:szCs w:val="22"/>
        </w:rPr>
        <w:t xml:space="preserve"> </w:t>
      </w:r>
      <w:r w:rsidRPr="00890A67">
        <w:rPr>
          <w:rFonts w:eastAsia="TimesNewRoman"/>
          <w:sz w:val="22"/>
          <w:szCs w:val="22"/>
        </w:rPr>
        <w:t xml:space="preserve">viduriavimo arba kitų būklių, kurios gali paveikti </w:t>
      </w:r>
      <w:r w:rsidR="00644F4E">
        <w:rPr>
          <w:rFonts w:eastAsia="TimesNewRoman"/>
          <w:sz w:val="22"/>
          <w:szCs w:val="22"/>
        </w:rPr>
        <w:t xml:space="preserve">jų </w:t>
      </w:r>
      <w:r w:rsidRPr="00890A67">
        <w:rPr>
          <w:rFonts w:eastAsia="TimesNewRoman"/>
          <w:sz w:val="22"/>
          <w:szCs w:val="22"/>
        </w:rPr>
        <w:t>absorbciją. Geriamųjų hormoninių kontraceptikų</w:t>
      </w:r>
      <w:r w:rsidR="0021509E">
        <w:rPr>
          <w:rFonts w:eastAsia="TimesNewRoman"/>
          <w:sz w:val="22"/>
          <w:szCs w:val="22"/>
        </w:rPr>
        <w:t xml:space="preserve"> </w:t>
      </w:r>
      <w:r w:rsidRPr="00890A67">
        <w:rPr>
          <w:rFonts w:eastAsia="TimesNewRoman"/>
          <w:sz w:val="22"/>
          <w:szCs w:val="22"/>
        </w:rPr>
        <w:t>vartojančios moter</w:t>
      </w:r>
      <w:r w:rsidR="00014A9C">
        <w:rPr>
          <w:rFonts w:eastAsia="TimesNewRoman"/>
          <w:sz w:val="22"/>
          <w:szCs w:val="22"/>
        </w:rPr>
        <w:t>y</w:t>
      </w:r>
      <w:r w:rsidRPr="00890A67">
        <w:rPr>
          <w:rFonts w:eastAsia="TimesNewRoman"/>
          <w:sz w:val="22"/>
          <w:szCs w:val="22"/>
        </w:rPr>
        <w:t>s, kurios patiria minėtų būklių, turi būti informuotos naudoti alternatyvią labai</w:t>
      </w:r>
      <w:r w:rsidR="0021509E">
        <w:rPr>
          <w:rFonts w:eastAsia="TimesNewRoman"/>
          <w:sz w:val="22"/>
          <w:szCs w:val="22"/>
        </w:rPr>
        <w:t xml:space="preserve"> </w:t>
      </w:r>
      <w:r w:rsidRPr="00890A67">
        <w:rPr>
          <w:rFonts w:eastAsia="TimesNewRoman"/>
          <w:sz w:val="22"/>
          <w:szCs w:val="22"/>
        </w:rPr>
        <w:t>veiksmingą kontracepcijos priemonę.</w:t>
      </w:r>
    </w:p>
    <w:p w14:paraId="6CAA5DEF" w14:textId="77777777" w:rsidR="0021509E" w:rsidRDefault="0021509E" w:rsidP="00890A67">
      <w:pPr>
        <w:autoSpaceDE w:val="0"/>
        <w:autoSpaceDN w:val="0"/>
        <w:adjustRightInd w:val="0"/>
        <w:rPr>
          <w:rFonts w:eastAsia="TimesNewRoman"/>
          <w:sz w:val="22"/>
          <w:szCs w:val="22"/>
        </w:rPr>
      </w:pPr>
    </w:p>
    <w:p w14:paraId="5EE29D8C" w14:textId="77777777" w:rsidR="00890A67" w:rsidRPr="0021509E" w:rsidRDefault="00890A67" w:rsidP="00890A67">
      <w:pPr>
        <w:autoSpaceDE w:val="0"/>
        <w:autoSpaceDN w:val="0"/>
        <w:adjustRightInd w:val="0"/>
        <w:rPr>
          <w:rFonts w:eastAsia="TimesNewRoman"/>
          <w:sz w:val="22"/>
          <w:szCs w:val="22"/>
          <w:u w:val="single"/>
        </w:rPr>
      </w:pPr>
      <w:r w:rsidRPr="0021509E">
        <w:rPr>
          <w:rFonts w:eastAsia="TimesNewRoman"/>
          <w:sz w:val="22"/>
          <w:szCs w:val="22"/>
          <w:u w:val="single"/>
        </w:rPr>
        <w:t>Nėštumas</w:t>
      </w:r>
    </w:p>
    <w:p w14:paraId="36C2EA4A" w14:textId="7B6C5043" w:rsidR="0021509E" w:rsidRDefault="00890A67" w:rsidP="00890A67">
      <w:pPr>
        <w:autoSpaceDE w:val="0"/>
        <w:autoSpaceDN w:val="0"/>
        <w:adjustRightInd w:val="0"/>
        <w:rPr>
          <w:rFonts w:eastAsia="TimesNewRoman"/>
          <w:sz w:val="22"/>
          <w:szCs w:val="22"/>
        </w:rPr>
      </w:pPr>
      <w:r w:rsidRPr="00890A67">
        <w:rPr>
          <w:rFonts w:eastAsia="TimesNewRoman"/>
          <w:sz w:val="22"/>
          <w:szCs w:val="22"/>
        </w:rPr>
        <w:t xml:space="preserve">Informacijos apie </w:t>
      </w:r>
      <w:r w:rsidR="0021509E">
        <w:rPr>
          <w:rFonts w:eastAsia="TimesNewRoman"/>
          <w:sz w:val="22"/>
          <w:szCs w:val="22"/>
        </w:rPr>
        <w:t>nintedanibo</w:t>
      </w:r>
      <w:r w:rsidRPr="00890A67">
        <w:rPr>
          <w:rFonts w:eastAsia="TimesNewRoman"/>
          <w:sz w:val="22"/>
          <w:szCs w:val="22"/>
        </w:rPr>
        <w:t xml:space="preserve"> vartojimą nėštumo metu nėra, bet su gyvūnais atlikti ikiklinikiniai tyrimai</w:t>
      </w:r>
      <w:r w:rsidR="0021509E">
        <w:rPr>
          <w:rFonts w:eastAsia="TimesNewRoman"/>
          <w:sz w:val="22"/>
          <w:szCs w:val="22"/>
        </w:rPr>
        <w:t xml:space="preserve"> </w:t>
      </w:r>
      <w:r w:rsidRPr="00890A67">
        <w:rPr>
          <w:rFonts w:eastAsia="TimesNewRoman"/>
          <w:sz w:val="22"/>
          <w:szCs w:val="22"/>
        </w:rPr>
        <w:t xml:space="preserve">parodė šios veikliosios medžiagos toksinį poveikį reprodukcijai (žr. 5.3 skyrių). Kadangi </w:t>
      </w:r>
      <w:r w:rsidRPr="00890A67">
        <w:rPr>
          <w:rFonts w:eastAsia="TimesNewRoman"/>
          <w:sz w:val="22"/>
          <w:szCs w:val="22"/>
        </w:rPr>
        <w:lastRenderedPageBreak/>
        <w:t>nintedanibas</w:t>
      </w:r>
      <w:r w:rsidR="0021509E">
        <w:rPr>
          <w:rFonts w:eastAsia="TimesNewRoman"/>
          <w:sz w:val="22"/>
          <w:szCs w:val="22"/>
        </w:rPr>
        <w:t xml:space="preserve"> </w:t>
      </w:r>
      <w:r w:rsidRPr="00890A67">
        <w:rPr>
          <w:rFonts w:eastAsia="TimesNewRoman"/>
          <w:sz w:val="22"/>
          <w:szCs w:val="22"/>
        </w:rPr>
        <w:t xml:space="preserve">gali </w:t>
      </w:r>
      <w:r w:rsidR="00975827">
        <w:rPr>
          <w:rFonts w:eastAsia="TimesNewRoman"/>
          <w:sz w:val="22"/>
          <w:szCs w:val="22"/>
        </w:rPr>
        <w:t xml:space="preserve">pakenkti </w:t>
      </w:r>
      <w:r w:rsidR="00644F4E">
        <w:rPr>
          <w:rFonts w:eastAsia="TimesNewRoman"/>
          <w:sz w:val="22"/>
          <w:szCs w:val="22"/>
        </w:rPr>
        <w:t>ir žmogaus vaisi</w:t>
      </w:r>
      <w:r w:rsidR="00975827">
        <w:rPr>
          <w:rFonts w:eastAsia="TimesNewRoman"/>
          <w:sz w:val="22"/>
          <w:szCs w:val="22"/>
        </w:rPr>
        <w:t>ui</w:t>
      </w:r>
      <w:r w:rsidRPr="00890A67">
        <w:rPr>
          <w:rFonts w:eastAsia="TimesNewRoman"/>
          <w:sz w:val="22"/>
          <w:szCs w:val="22"/>
        </w:rPr>
        <w:t>, nėštumo metu jo vartoti negalima (žr. 4.3 skyrių), prieš</w:t>
      </w:r>
      <w:r w:rsidR="0021509E">
        <w:rPr>
          <w:rFonts w:eastAsia="TimesNewRoman"/>
          <w:sz w:val="22"/>
          <w:szCs w:val="22"/>
        </w:rPr>
        <w:t xml:space="preserve"> </w:t>
      </w:r>
      <w:r w:rsidRPr="00890A67">
        <w:rPr>
          <w:rFonts w:eastAsia="TimesNewRoman"/>
          <w:sz w:val="22"/>
          <w:szCs w:val="22"/>
        </w:rPr>
        <w:t xml:space="preserve">pradedant gydymą </w:t>
      </w:r>
      <w:r w:rsidR="0021509E">
        <w:rPr>
          <w:color w:val="222222"/>
          <w:sz w:val="22"/>
          <w:szCs w:val="22"/>
        </w:rPr>
        <w:t xml:space="preserve">Nintedanib Teva </w:t>
      </w:r>
      <w:r w:rsidRPr="00890A67">
        <w:rPr>
          <w:rFonts w:eastAsia="TimesNewRoman"/>
          <w:sz w:val="22"/>
          <w:szCs w:val="22"/>
        </w:rPr>
        <w:t>ir</w:t>
      </w:r>
      <w:r w:rsidR="0021509E">
        <w:rPr>
          <w:rFonts w:eastAsia="TimesNewRoman"/>
          <w:sz w:val="22"/>
          <w:szCs w:val="22"/>
        </w:rPr>
        <w:t>,</w:t>
      </w:r>
      <w:r w:rsidRPr="00890A67">
        <w:rPr>
          <w:rFonts w:eastAsia="TimesNewRoman"/>
          <w:sz w:val="22"/>
          <w:szCs w:val="22"/>
        </w:rPr>
        <w:t xml:space="preserve"> prireikus gydymo metu</w:t>
      </w:r>
      <w:r w:rsidR="0021509E">
        <w:rPr>
          <w:rFonts w:eastAsia="TimesNewRoman"/>
          <w:sz w:val="22"/>
          <w:szCs w:val="22"/>
        </w:rPr>
        <w:t>,</w:t>
      </w:r>
      <w:r w:rsidRPr="00890A67">
        <w:rPr>
          <w:rFonts w:eastAsia="TimesNewRoman"/>
          <w:sz w:val="22"/>
          <w:szCs w:val="22"/>
        </w:rPr>
        <w:t xml:space="preserve"> reikia atlikti nėštumo testus.</w:t>
      </w:r>
      <w:r w:rsidR="0021509E">
        <w:rPr>
          <w:rFonts w:eastAsia="TimesNewRoman"/>
          <w:sz w:val="22"/>
          <w:szCs w:val="22"/>
        </w:rPr>
        <w:t xml:space="preserve"> </w:t>
      </w:r>
    </w:p>
    <w:p w14:paraId="6EA2D7F8" w14:textId="77777777" w:rsidR="0021509E" w:rsidRDefault="0021509E" w:rsidP="00890A67">
      <w:pPr>
        <w:autoSpaceDE w:val="0"/>
        <w:autoSpaceDN w:val="0"/>
        <w:adjustRightInd w:val="0"/>
        <w:rPr>
          <w:rFonts w:eastAsia="TimesNewRoman"/>
          <w:sz w:val="22"/>
          <w:szCs w:val="22"/>
        </w:rPr>
      </w:pPr>
    </w:p>
    <w:p w14:paraId="7844430C" w14:textId="77777777" w:rsidR="00890A67" w:rsidRPr="00890A67" w:rsidRDefault="00644F4E" w:rsidP="00890A67">
      <w:pPr>
        <w:autoSpaceDE w:val="0"/>
        <w:autoSpaceDN w:val="0"/>
        <w:adjustRightInd w:val="0"/>
        <w:rPr>
          <w:rFonts w:eastAsia="TimesNewRoman"/>
          <w:sz w:val="22"/>
          <w:szCs w:val="22"/>
        </w:rPr>
      </w:pPr>
      <w:r>
        <w:rPr>
          <w:rFonts w:eastAsia="TimesNewRoman"/>
          <w:sz w:val="22"/>
          <w:szCs w:val="22"/>
        </w:rPr>
        <w:t>Pacientes reikia į</w:t>
      </w:r>
      <w:r w:rsidR="00890A67" w:rsidRPr="00890A67">
        <w:rPr>
          <w:rFonts w:eastAsia="TimesNewRoman"/>
          <w:sz w:val="22"/>
          <w:szCs w:val="22"/>
        </w:rPr>
        <w:t xml:space="preserve">spėti, kad jos praneštų savo gydytojui ar vaistininkui, jei pastojo gydymo </w:t>
      </w:r>
      <w:r w:rsidR="0021509E">
        <w:rPr>
          <w:color w:val="222222"/>
          <w:sz w:val="22"/>
          <w:szCs w:val="22"/>
        </w:rPr>
        <w:t xml:space="preserve">Nintedanib Teva </w:t>
      </w:r>
      <w:r w:rsidR="00890A67" w:rsidRPr="00890A67">
        <w:rPr>
          <w:rFonts w:eastAsia="TimesNewRoman"/>
          <w:sz w:val="22"/>
          <w:szCs w:val="22"/>
        </w:rPr>
        <w:t>metu.</w:t>
      </w:r>
    </w:p>
    <w:p w14:paraId="6DCD0A3C" w14:textId="77777777" w:rsidR="0021509E" w:rsidRDefault="0021509E" w:rsidP="00890A67">
      <w:pPr>
        <w:autoSpaceDE w:val="0"/>
        <w:autoSpaceDN w:val="0"/>
        <w:adjustRightInd w:val="0"/>
        <w:rPr>
          <w:rFonts w:eastAsia="TimesNewRoman"/>
          <w:sz w:val="22"/>
          <w:szCs w:val="22"/>
        </w:rPr>
      </w:pPr>
    </w:p>
    <w:p w14:paraId="6E0E88C5" w14:textId="77777777" w:rsidR="00890A67" w:rsidRPr="00890A67" w:rsidRDefault="00890A67" w:rsidP="00890A67">
      <w:pPr>
        <w:autoSpaceDE w:val="0"/>
        <w:autoSpaceDN w:val="0"/>
        <w:adjustRightInd w:val="0"/>
        <w:rPr>
          <w:rFonts w:eastAsia="TimesNewRoman"/>
          <w:sz w:val="22"/>
          <w:szCs w:val="22"/>
        </w:rPr>
      </w:pPr>
      <w:r w:rsidRPr="00890A67">
        <w:rPr>
          <w:rFonts w:eastAsia="TimesNewRoman"/>
          <w:sz w:val="22"/>
          <w:szCs w:val="22"/>
        </w:rPr>
        <w:t xml:space="preserve">Jei pacientė pastoja vartodama </w:t>
      </w:r>
      <w:r w:rsidR="0021509E">
        <w:rPr>
          <w:color w:val="222222"/>
          <w:sz w:val="22"/>
          <w:szCs w:val="22"/>
        </w:rPr>
        <w:t>Nintedanib Teva</w:t>
      </w:r>
      <w:r w:rsidRPr="00890A67">
        <w:rPr>
          <w:rFonts w:eastAsia="TimesNewRoman"/>
          <w:sz w:val="22"/>
          <w:szCs w:val="22"/>
        </w:rPr>
        <w:t>, gydymą būtina nutraukti ir ją reikia informuoti apie galimą</w:t>
      </w:r>
      <w:r w:rsidR="0021509E">
        <w:rPr>
          <w:rFonts w:eastAsia="TimesNewRoman"/>
          <w:sz w:val="22"/>
          <w:szCs w:val="22"/>
        </w:rPr>
        <w:t xml:space="preserve"> </w:t>
      </w:r>
      <w:r w:rsidRPr="00890A67">
        <w:rPr>
          <w:rFonts w:eastAsia="TimesNewRoman"/>
          <w:sz w:val="22"/>
          <w:szCs w:val="22"/>
        </w:rPr>
        <w:t>pavojų vaisiui.</w:t>
      </w:r>
    </w:p>
    <w:p w14:paraId="3EA1D9D7" w14:textId="77777777" w:rsidR="0021509E" w:rsidRDefault="0021509E" w:rsidP="00890A67">
      <w:pPr>
        <w:autoSpaceDE w:val="0"/>
        <w:autoSpaceDN w:val="0"/>
        <w:adjustRightInd w:val="0"/>
        <w:rPr>
          <w:rFonts w:eastAsia="TimesNewRoman"/>
          <w:sz w:val="22"/>
          <w:szCs w:val="22"/>
        </w:rPr>
      </w:pPr>
    </w:p>
    <w:p w14:paraId="622ED2B6" w14:textId="77777777" w:rsidR="00890A67" w:rsidRPr="0021509E" w:rsidRDefault="00890A67" w:rsidP="00890A67">
      <w:pPr>
        <w:autoSpaceDE w:val="0"/>
        <w:autoSpaceDN w:val="0"/>
        <w:adjustRightInd w:val="0"/>
        <w:rPr>
          <w:rFonts w:eastAsia="TimesNewRoman"/>
          <w:sz w:val="22"/>
          <w:szCs w:val="22"/>
          <w:u w:val="single"/>
        </w:rPr>
      </w:pPr>
      <w:r w:rsidRPr="0021509E">
        <w:rPr>
          <w:rFonts w:eastAsia="TimesNewRoman"/>
          <w:sz w:val="22"/>
          <w:szCs w:val="22"/>
          <w:u w:val="single"/>
        </w:rPr>
        <w:t>Žindymas</w:t>
      </w:r>
    </w:p>
    <w:p w14:paraId="39568681" w14:textId="262C3E3B" w:rsidR="00890A67" w:rsidRPr="00890A67" w:rsidRDefault="0021509E" w:rsidP="0021509E">
      <w:pPr>
        <w:tabs>
          <w:tab w:val="left" w:pos="567"/>
        </w:tabs>
        <w:spacing w:line="260" w:lineRule="exact"/>
        <w:rPr>
          <w:rFonts w:eastAsia="TimesNewRoman"/>
          <w:sz w:val="22"/>
          <w:szCs w:val="22"/>
        </w:rPr>
      </w:pPr>
      <w:r>
        <w:rPr>
          <w:rFonts w:eastAsia="TimesNewRoman"/>
          <w:sz w:val="22"/>
          <w:szCs w:val="22"/>
        </w:rPr>
        <w:t>I</w:t>
      </w:r>
      <w:r w:rsidR="00890A67" w:rsidRPr="00890A67">
        <w:rPr>
          <w:rFonts w:eastAsia="TimesNewRoman"/>
          <w:sz w:val="22"/>
          <w:szCs w:val="22"/>
        </w:rPr>
        <w:t xml:space="preserve">nformacijos apie tai, ar nintedanibas ir jo metabolitai išsiskiria į </w:t>
      </w:r>
      <w:r w:rsidR="00975827">
        <w:rPr>
          <w:rFonts w:eastAsia="TimesNewRoman"/>
          <w:sz w:val="22"/>
          <w:szCs w:val="22"/>
        </w:rPr>
        <w:t>motinos</w:t>
      </w:r>
      <w:r w:rsidR="00975827" w:rsidRPr="00890A67">
        <w:rPr>
          <w:rFonts w:eastAsia="TimesNewRoman"/>
          <w:sz w:val="22"/>
          <w:szCs w:val="22"/>
        </w:rPr>
        <w:t xml:space="preserve"> </w:t>
      </w:r>
      <w:r w:rsidR="00890A67" w:rsidRPr="00890A67">
        <w:rPr>
          <w:rFonts w:eastAsia="TimesNewRoman"/>
          <w:sz w:val="22"/>
          <w:szCs w:val="22"/>
        </w:rPr>
        <w:t>pieną</w:t>
      </w:r>
      <w:r w:rsidRPr="0021509E">
        <w:rPr>
          <w:rFonts w:eastAsia="TimesNewRoman"/>
          <w:sz w:val="22"/>
          <w:szCs w:val="22"/>
        </w:rPr>
        <w:t xml:space="preserve"> </w:t>
      </w:r>
      <w:r>
        <w:rPr>
          <w:rFonts w:eastAsia="TimesNewRoman"/>
          <w:sz w:val="22"/>
          <w:szCs w:val="22"/>
        </w:rPr>
        <w:t>n</w:t>
      </w:r>
      <w:r w:rsidRPr="00890A67">
        <w:rPr>
          <w:rFonts w:eastAsia="TimesNewRoman"/>
          <w:sz w:val="22"/>
          <w:szCs w:val="22"/>
        </w:rPr>
        <w:t>ėra</w:t>
      </w:r>
      <w:r w:rsidR="00890A67" w:rsidRPr="00890A67">
        <w:rPr>
          <w:rFonts w:eastAsia="TimesNewRoman"/>
          <w:sz w:val="22"/>
          <w:szCs w:val="22"/>
        </w:rPr>
        <w:t>.</w:t>
      </w:r>
      <w:r>
        <w:rPr>
          <w:rFonts w:eastAsia="TimesNewRoman"/>
          <w:sz w:val="22"/>
          <w:szCs w:val="22"/>
        </w:rPr>
        <w:t xml:space="preserve"> </w:t>
      </w:r>
      <w:r w:rsidR="00890A67" w:rsidRPr="00890A67">
        <w:rPr>
          <w:rFonts w:eastAsia="TimesNewRoman"/>
          <w:sz w:val="22"/>
          <w:szCs w:val="22"/>
        </w:rPr>
        <w:t>Ikiklinikiniai tyrimai parodė, kad nedideli kiekiai nintedanibo ir jo metabolitų (≤</w:t>
      </w:r>
      <w:r>
        <w:rPr>
          <w:rFonts w:eastAsia="TimesNewRoman"/>
          <w:sz w:val="22"/>
          <w:szCs w:val="22"/>
        </w:rPr>
        <w:t> </w:t>
      </w:r>
      <w:r w:rsidR="00890A67" w:rsidRPr="00890A67">
        <w:rPr>
          <w:rFonts w:eastAsia="TimesNewRoman"/>
          <w:sz w:val="22"/>
          <w:szCs w:val="22"/>
        </w:rPr>
        <w:t>0,5</w:t>
      </w:r>
      <w:r>
        <w:rPr>
          <w:rFonts w:eastAsia="TimesNewRoman"/>
          <w:sz w:val="22"/>
          <w:szCs w:val="22"/>
        </w:rPr>
        <w:t> </w:t>
      </w:r>
      <w:r w:rsidR="00890A67" w:rsidRPr="00890A67">
        <w:rPr>
          <w:rFonts w:eastAsia="TimesNewRoman"/>
          <w:sz w:val="22"/>
          <w:szCs w:val="22"/>
        </w:rPr>
        <w:t>% pavartotos</w:t>
      </w:r>
      <w:r>
        <w:rPr>
          <w:rFonts w:eastAsia="TimesNewRoman"/>
          <w:sz w:val="22"/>
          <w:szCs w:val="22"/>
        </w:rPr>
        <w:t xml:space="preserve"> </w:t>
      </w:r>
      <w:r w:rsidR="00890A67" w:rsidRPr="00890A67">
        <w:rPr>
          <w:rFonts w:eastAsia="TimesNewRoman"/>
          <w:sz w:val="22"/>
          <w:szCs w:val="22"/>
        </w:rPr>
        <w:t xml:space="preserve">dozės) išsiskyrė į </w:t>
      </w:r>
      <w:r w:rsidR="00975827">
        <w:rPr>
          <w:rFonts w:eastAsia="TimesNewRoman"/>
          <w:sz w:val="22"/>
          <w:szCs w:val="22"/>
        </w:rPr>
        <w:t>laktuojančių</w:t>
      </w:r>
      <w:r w:rsidR="00975827" w:rsidRPr="00890A67">
        <w:rPr>
          <w:rFonts w:eastAsia="TimesNewRoman"/>
          <w:sz w:val="22"/>
          <w:szCs w:val="22"/>
        </w:rPr>
        <w:t xml:space="preserve"> </w:t>
      </w:r>
      <w:r w:rsidR="00890A67" w:rsidRPr="00890A67">
        <w:rPr>
          <w:rFonts w:eastAsia="TimesNewRoman"/>
          <w:sz w:val="22"/>
          <w:szCs w:val="22"/>
        </w:rPr>
        <w:t>žiurkių pieną. Pavojaus ž</w:t>
      </w:r>
      <w:r>
        <w:rPr>
          <w:rFonts w:eastAsia="TimesNewRoman"/>
          <w:sz w:val="22"/>
          <w:szCs w:val="22"/>
        </w:rPr>
        <w:t>indomiems naujagimiams bei</w:t>
      </w:r>
      <w:r w:rsidR="00890A67" w:rsidRPr="00890A67">
        <w:rPr>
          <w:rFonts w:eastAsia="TimesNewRoman"/>
          <w:sz w:val="22"/>
          <w:szCs w:val="22"/>
        </w:rPr>
        <w:t xml:space="preserve"> kūdikiams negalima</w:t>
      </w:r>
      <w:r>
        <w:rPr>
          <w:rFonts w:eastAsia="TimesNewRoman"/>
          <w:sz w:val="22"/>
          <w:szCs w:val="22"/>
        </w:rPr>
        <w:t xml:space="preserve"> </w:t>
      </w:r>
      <w:r w:rsidR="00890A67" w:rsidRPr="00890A67">
        <w:rPr>
          <w:rFonts w:eastAsia="TimesNewRoman"/>
          <w:sz w:val="22"/>
          <w:szCs w:val="22"/>
        </w:rPr>
        <w:t xml:space="preserve">atmesti. Gydymo </w:t>
      </w:r>
      <w:r>
        <w:rPr>
          <w:rFonts w:eastAsia="TimesNewRoman"/>
          <w:sz w:val="22"/>
          <w:szCs w:val="22"/>
        </w:rPr>
        <w:t xml:space="preserve">šiuo vaistiniu preparatu </w:t>
      </w:r>
      <w:r w:rsidR="00890A67" w:rsidRPr="00890A67">
        <w:rPr>
          <w:rFonts w:eastAsia="TimesNewRoman"/>
          <w:sz w:val="22"/>
          <w:szCs w:val="22"/>
        </w:rPr>
        <w:t>metu žindymą reikia nutraukti.</w:t>
      </w:r>
    </w:p>
    <w:p w14:paraId="4772DC67" w14:textId="77777777" w:rsidR="0021509E" w:rsidRDefault="0021509E" w:rsidP="00890A67">
      <w:pPr>
        <w:autoSpaceDE w:val="0"/>
        <w:autoSpaceDN w:val="0"/>
        <w:adjustRightInd w:val="0"/>
        <w:rPr>
          <w:rFonts w:eastAsia="TimesNewRoman"/>
          <w:sz w:val="22"/>
          <w:szCs w:val="22"/>
        </w:rPr>
      </w:pPr>
    </w:p>
    <w:p w14:paraId="1C7E3795" w14:textId="77777777" w:rsidR="00890A67" w:rsidRPr="0021509E" w:rsidRDefault="00890A67" w:rsidP="00890A67">
      <w:pPr>
        <w:autoSpaceDE w:val="0"/>
        <w:autoSpaceDN w:val="0"/>
        <w:adjustRightInd w:val="0"/>
        <w:rPr>
          <w:rFonts w:eastAsia="TimesNewRoman"/>
          <w:sz w:val="22"/>
          <w:szCs w:val="22"/>
          <w:u w:val="single"/>
        </w:rPr>
      </w:pPr>
      <w:r w:rsidRPr="0021509E">
        <w:rPr>
          <w:rFonts w:eastAsia="TimesNewRoman"/>
          <w:sz w:val="22"/>
          <w:szCs w:val="22"/>
          <w:u w:val="single"/>
        </w:rPr>
        <w:t>Vaisingumas</w:t>
      </w:r>
    </w:p>
    <w:p w14:paraId="312712A4" w14:textId="7A996D0F" w:rsidR="00DE01F8" w:rsidRPr="00890A67" w:rsidRDefault="00890A67" w:rsidP="0021509E">
      <w:pPr>
        <w:autoSpaceDE w:val="0"/>
        <w:autoSpaceDN w:val="0"/>
        <w:adjustRightInd w:val="0"/>
        <w:rPr>
          <w:sz w:val="22"/>
          <w:szCs w:val="24"/>
        </w:rPr>
      </w:pPr>
      <w:r w:rsidRPr="00890A67">
        <w:rPr>
          <w:rFonts w:eastAsia="TimesNewRoman"/>
          <w:sz w:val="22"/>
          <w:szCs w:val="22"/>
        </w:rPr>
        <w:t>Remiantis ikiklinikiniais tyrimais, vyrų vaisingumo sutrikimo įrodymų nėra (žr. 5.3 skyrių). Poūmio ir</w:t>
      </w:r>
      <w:r w:rsidR="0021509E">
        <w:rPr>
          <w:rFonts w:eastAsia="TimesNewRoman"/>
          <w:sz w:val="22"/>
          <w:szCs w:val="22"/>
        </w:rPr>
        <w:t xml:space="preserve"> </w:t>
      </w:r>
      <w:r w:rsidRPr="00890A67">
        <w:rPr>
          <w:rFonts w:eastAsia="TimesNewRoman"/>
          <w:sz w:val="22"/>
          <w:szCs w:val="22"/>
        </w:rPr>
        <w:t>lėtinio toksinio poveikio tyrimų metu žiurkių patelių vaisingumo sutrikimų, esant sisteminei</w:t>
      </w:r>
      <w:r w:rsidR="0021509E">
        <w:rPr>
          <w:rFonts w:eastAsia="TimesNewRoman"/>
          <w:sz w:val="22"/>
          <w:szCs w:val="22"/>
        </w:rPr>
        <w:t xml:space="preserve"> </w:t>
      </w:r>
      <w:r w:rsidRPr="00890A67">
        <w:rPr>
          <w:rFonts w:eastAsia="TimesNewRoman"/>
          <w:sz w:val="22"/>
          <w:szCs w:val="22"/>
        </w:rPr>
        <w:t>ekspozicijai, kuri prilygsta atsirandančiai nuo didžiausios rekomenduojamos dozės žmogui (DRDŽ)</w:t>
      </w:r>
      <w:r w:rsidR="0021509E" w:rsidRPr="00890A67">
        <w:rPr>
          <w:rFonts w:eastAsia="TimesNewRoman"/>
          <w:sz w:val="22"/>
          <w:szCs w:val="22"/>
        </w:rPr>
        <w:t xml:space="preserve"> </w:t>
      </w:r>
      <w:r w:rsidRPr="00890A67">
        <w:rPr>
          <w:rFonts w:eastAsia="TimesNewRoman"/>
          <w:sz w:val="22"/>
          <w:szCs w:val="22"/>
        </w:rPr>
        <w:t>150</w:t>
      </w:r>
      <w:r w:rsidR="0021509E">
        <w:rPr>
          <w:rFonts w:eastAsia="TimesNewRoman"/>
          <w:sz w:val="22"/>
          <w:szCs w:val="22"/>
        </w:rPr>
        <w:t> </w:t>
      </w:r>
      <w:r w:rsidR="00975827">
        <w:rPr>
          <w:rFonts w:eastAsia="TimesNewRoman"/>
          <w:sz w:val="22"/>
          <w:szCs w:val="22"/>
        </w:rPr>
        <w:t>m</w:t>
      </w:r>
      <w:r w:rsidRPr="00890A67">
        <w:rPr>
          <w:rFonts w:eastAsia="TimesNewRoman"/>
          <w:sz w:val="22"/>
          <w:szCs w:val="22"/>
        </w:rPr>
        <w:t>g du kartus per parą, nenustatyta (žr. 5.3 skyrių).</w:t>
      </w:r>
    </w:p>
    <w:p w14:paraId="4302EA4E" w14:textId="77777777" w:rsidR="0021509E" w:rsidRDefault="0021509E">
      <w:pPr>
        <w:keepNext/>
        <w:tabs>
          <w:tab w:val="left" w:pos="567"/>
        </w:tabs>
        <w:spacing w:line="260" w:lineRule="exact"/>
        <w:jc w:val="both"/>
        <w:outlineLvl w:val="3"/>
        <w:rPr>
          <w:b/>
          <w:bCs/>
          <w:sz w:val="22"/>
          <w:szCs w:val="28"/>
          <w:lang w:eastAsia="x-none"/>
        </w:rPr>
      </w:pPr>
    </w:p>
    <w:p w14:paraId="61E38C2C" w14:textId="77777777" w:rsidR="00DE01F8" w:rsidRPr="00890A67" w:rsidRDefault="002D5C8E">
      <w:pPr>
        <w:keepNext/>
        <w:tabs>
          <w:tab w:val="left" w:pos="567"/>
        </w:tabs>
        <w:spacing w:line="260" w:lineRule="exact"/>
        <w:jc w:val="both"/>
        <w:outlineLvl w:val="3"/>
        <w:rPr>
          <w:b/>
          <w:bCs/>
          <w:sz w:val="22"/>
          <w:szCs w:val="28"/>
          <w:lang w:eastAsia="x-none"/>
        </w:rPr>
      </w:pPr>
      <w:r w:rsidRPr="00890A67">
        <w:rPr>
          <w:b/>
          <w:bCs/>
          <w:sz w:val="22"/>
          <w:szCs w:val="28"/>
          <w:lang w:eastAsia="x-none"/>
        </w:rPr>
        <w:t>4.7</w:t>
      </w:r>
      <w:r w:rsidRPr="00890A67">
        <w:rPr>
          <w:b/>
          <w:bCs/>
          <w:sz w:val="22"/>
          <w:szCs w:val="28"/>
          <w:lang w:eastAsia="x-none"/>
        </w:rPr>
        <w:tab/>
        <w:t>Poveikis gebėjimui vairuoti ir valdyti mechanizmus</w:t>
      </w:r>
    </w:p>
    <w:p w14:paraId="71856C04" w14:textId="77777777" w:rsidR="00DE01F8" w:rsidRPr="00890A67" w:rsidRDefault="00DE01F8">
      <w:pPr>
        <w:tabs>
          <w:tab w:val="left" w:pos="567"/>
        </w:tabs>
        <w:spacing w:line="260" w:lineRule="exact"/>
        <w:rPr>
          <w:sz w:val="22"/>
          <w:szCs w:val="24"/>
        </w:rPr>
      </w:pPr>
    </w:p>
    <w:p w14:paraId="268DD535" w14:textId="77777777" w:rsidR="00DE01F8" w:rsidRPr="00890A67" w:rsidRDefault="0021509E" w:rsidP="0021509E">
      <w:pPr>
        <w:autoSpaceDE w:val="0"/>
        <w:autoSpaceDN w:val="0"/>
        <w:adjustRightInd w:val="0"/>
        <w:rPr>
          <w:sz w:val="22"/>
          <w:szCs w:val="24"/>
        </w:rPr>
      </w:pPr>
      <w:r>
        <w:rPr>
          <w:color w:val="222222"/>
          <w:sz w:val="22"/>
          <w:szCs w:val="22"/>
        </w:rPr>
        <w:t xml:space="preserve">Nintedanib Teva </w:t>
      </w:r>
      <w:r w:rsidR="00890A67" w:rsidRPr="00890A67">
        <w:rPr>
          <w:rFonts w:eastAsia="TimesNewRoman"/>
          <w:sz w:val="22"/>
          <w:szCs w:val="22"/>
        </w:rPr>
        <w:t>gebėjimą vairuoti ir valdyti mechanizmus veikia silpnai. Pacientams reikia patarti būti</w:t>
      </w:r>
      <w:r>
        <w:rPr>
          <w:rFonts w:eastAsia="TimesNewRoman"/>
          <w:sz w:val="22"/>
          <w:szCs w:val="22"/>
        </w:rPr>
        <w:t xml:space="preserve"> </w:t>
      </w:r>
      <w:r w:rsidR="00890A67" w:rsidRPr="00890A67">
        <w:rPr>
          <w:rFonts w:eastAsia="TimesNewRoman"/>
          <w:sz w:val="22"/>
          <w:szCs w:val="22"/>
        </w:rPr>
        <w:t xml:space="preserve">atsargiems, vairuojant ir valdant mechanizmus gydymo </w:t>
      </w:r>
      <w:r w:rsidR="00BF0165">
        <w:rPr>
          <w:rFonts w:eastAsia="TimesNewRoman"/>
          <w:sz w:val="22"/>
          <w:szCs w:val="22"/>
        </w:rPr>
        <w:t>nintedanibu</w:t>
      </w:r>
      <w:r>
        <w:rPr>
          <w:rFonts w:eastAsia="TimesNewRoman"/>
          <w:sz w:val="22"/>
          <w:szCs w:val="22"/>
        </w:rPr>
        <w:t xml:space="preserve"> </w:t>
      </w:r>
      <w:r w:rsidR="00890A67" w:rsidRPr="00890A67">
        <w:rPr>
          <w:rFonts w:eastAsia="TimesNewRoman"/>
          <w:sz w:val="22"/>
          <w:szCs w:val="22"/>
        </w:rPr>
        <w:t>metu.</w:t>
      </w:r>
    </w:p>
    <w:p w14:paraId="2A39208E" w14:textId="77777777" w:rsidR="00890A67" w:rsidRDefault="00890A67">
      <w:pPr>
        <w:tabs>
          <w:tab w:val="left" w:pos="567"/>
        </w:tabs>
        <w:rPr>
          <w:b/>
          <w:sz w:val="22"/>
        </w:rPr>
      </w:pPr>
    </w:p>
    <w:p w14:paraId="6CA2BA4E" w14:textId="77777777" w:rsidR="00DE01F8" w:rsidRPr="0023629B" w:rsidRDefault="002D5C8E">
      <w:pPr>
        <w:tabs>
          <w:tab w:val="left" w:pos="567"/>
        </w:tabs>
        <w:rPr>
          <w:sz w:val="22"/>
          <w:u w:val="single"/>
        </w:rPr>
      </w:pPr>
      <w:r w:rsidRPr="0023629B">
        <w:rPr>
          <w:b/>
          <w:sz w:val="22"/>
        </w:rPr>
        <w:t>4.8</w:t>
      </w:r>
      <w:r w:rsidRPr="0023629B">
        <w:rPr>
          <w:b/>
          <w:sz w:val="22"/>
        </w:rPr>
        <w:tab/>
        <w:t>Nepageidaujamas poveikis</w:t>
      </w:r>
    </w:p>
    <w:p w14:paraId="39D2308E" w14:textId="77777777" w:rsidR="008C4AE7" w:rsidRDefault="008C4AE7">
      <w:pPr>
        <w:tabs>
          <w:tab w:val="left" w:pos="567"/>
        </w:tabs>
        <w:spacing w:line="260" w:lineRule="exact"/>
        <w:rPr>
          <w:iCs/>
          <w:sz w:val="22"/>
          <w:szCs w:val="22"/>
          <w:u w:val="single"/>
          <w:lang w:eastAsia="lt-LT"/>
        </w:rPr>
      </w:pPr>
    </w:p>
    <w:p w14:paraId="4F9D98EB" w14:textId="77777777" w:rsidR="00DE01F8" w:rsidRDefault="008C4AE7">
      <w:pPr>
        <w:tabs>
          <w:tab w:val="left" w:pos="567"/>
        </w:tabs>
        <w:spacing w:line="260" w:lineRule="exact"/>
        <w:rPr>
          <w:iCs/>
          <w:sz w:val="22"/>
          <w:szCs w:val="22"/>
          <w:u w:val="single"/>
          <w:lang w:eastAsia="lt-LT"/>
        </w:rPr>
      </w:pPr>
      <w:r>
        <w:rPr>
          <w:iCs/>
          <w:sz w:val="22"/>
          <w:szCs w:val="22"/>
          <w:u w:val="single"/>
          <w:lang w:eastAsia="lt-LT"/>
        </w:rPr>
        <w:t>Saugumo duomenų santrauka</w:t>
      </w:r>
    </w:p>
    <w:p w14:paraId="6C004756" w14:textId="77777777" w:rsidR="008C4AE7" w:rsidRDefault="008C4AE7">
      <w:pPr>
        <w:tabs>
          <w:tab w:val="left" w:pos="567"/>
        </w:tabs>
        <w:spacing w:line="260" w:lineRule="exact"/>
        <w:rPr>
          <w:iCs/>
          <w:sz w:val="22"/>
          <w:szCs w:val="22"/>
          <w:u w:val="single"/>
          <w:lang w:eastAsia="lt-LT"/>
        </w:rPr>
      </w:pPr>
    </w:p>
    <w:p w14:paraId="61BD9185" w14:textId="77777777" w:rsidR="008C4AE7" w:rsidRPr="008C4AE7" w:rsidRDefault="008C4AE7" w:rsidP="008C4AE7">
      <w:pPr>
        <w:autoSpaceDE w:val="0"/>
        <w:autoSpaceDN w:val="0"/>
        <w:adjustRightInd w:val="0"/>
        <w:rPr>
          <w:rFonts w:eastAsia="TimesNewRoman"/>
          <w:sz w:val="22"/>
          <w:szCs w:val="22"/>
        </w:rPr>
      </w:pPr>
      <w:r w:rsidRPr="008C4AE7">
        <w:rPr>
          <w:rFonts w:eastAsia="TimesNewRoman"/>
          <w:sz w:val="22"/>
          <w:szCs w:val="22"/>
        </w:rPr>
        <w:t>Klinikinių tyrimų metu ir poregistraciniu laikotarpiu dažniausiai pasireiškusios su nintedanibo</w:t>
      </w:r>
      <w:r>
        <w:rPr>
          <w:rFonts w:eastAsia="TimesNewRoman"/>
          <w:sz w:val="22"/>
          <w:szCs w:val="22"/>
        </w:rPr>
        <w:t xml:space="preserve"> </w:t>
      </w:r>
      <w:r w:rsidRPr="008C4AE7">
        <w:rPr>
          <w:rFonts w:eastAsia="TimesNewRoman"/>
          <w:sz w:val="22"/>
          <w:szCs w:val="22"/>
        </w:rPr>
        <w:t>vartojimu susijusios nepageidaujamos reakcijos buvo viduriavimas, pykinimas ir vėmimas, pilvo</w:t>
      </w:r>
      <w:r w:rsidR="008C210B">
        <w:rPr>
          <w:rFonts w:eastAsia="TimesNewRoman"/>
          <w:sz w:val="22"/>
          <w:szCs w:val="22"/>
        </w:rPr>
        <w:t xml:space="preserve"> </w:t>
      </w:r>
      <w:r w:rsidRPr="008C4AE7">
        <w:rPr>
          <w:rFonts w:eastAsia="TimesNewRoman"/>
          <w:sz w:val="22"/>
          <w:szCs w:val="22"/>
        </w:rPr>
        <w:t>skausmas, sumažėjęs apetitas, svorio sumažėjimas ir kepenų fermentų aktyvumo padidėjimas.</w:t>
      </w:r>
    </w:p>
    <w:p w14:paraId="40848F15" w14:textId="77777777" w:rsidR="008C210B" w:rsidRDefault="008C210B" w:rsidP="008C4AE7">
      <w:pPr>
        <w:autoSpaceDE w:val="0"/>
        <w:autoSpaceDN w:val="0"/>
        <w:adjustRightInd w:val="0"/>
        <w:rPr>
          <w:rFonts w:eastAsia="TimesNewRoman"/>
          <w:sz w:val="22"/>
          <w:szCs w:val="22"/>
        </w:rPr>
      </w:pPr>
    </w:p>
    <w:p w14:paraId="3871E475" w14:textId="77777777" w:rsidR="008C4AE7" w:rsidRPr="008C4AE7" w:rsidRDefault="008C4AE7" w:rsidP="008C4AE7">
      <w:pPr>
        <w:autoSpaceDE w:val="0"/>
        <w:autoSpaceDN w:val="0"/>
        <w:adjustRightInd w:val="0"/>
        <w:rPr>
          <w:rFonts w:eastAsia="TimesNewRoman"/>
          <w:sz w:val="22"/>
          <w:szCs w:val="22"/>
        </w:rPr>
      </w:pPr>
      <w:r w:rsidRPr="008C4AE7">
        <w:rPr>
          <w:rFonts w:eastAsia="TimesNewRoman"/>
          <w:sz w:val="22"/>
          <w:szCs w:val="22"/>
        </w:rPr>
        <w:t>Apie atrinktų nepageidaujamų reakcijų valdymą žr. 4.4 skyrių.</w:t>
      </w:r>
    </w:p>
    <w:p w14:paraId="04562F74" w14:textId="77777777" w:rsidR="008C210B" w:rsidRDefault="008C210B" w:rsidP="008C4AE7">
      <w:pPr>
        <w:autoSpaceDE w:val="0"/>
        <w:autoSpaceDN w:val="0"/>
        <w:adjustRightInd w:val="0"/>
        <w:rPr>
          <w:rFonts w:eastAsia="TimesNewRoman"/>
          <w:sz w:val="22"/>
          <w:szCs w:val="22"/>
        </w:rPr>
      </w:pPr>
    </w:p>
    <w:p w14:paraId="79672B89" w14:textId="77777777" w:rsidR="008C4AE7" w:rsidRPr="008C210B" w:rsidRDefault="008C4AE7" w:rsidP="008C4AE7">
      <w:pPr>
        <w:autoSpaceDE w:val="0"/>
        <w:autoSpaceDN w:val="0"/>
        <w:adjustRightInd w:val="0"/>
        <w:rPr>
          <w:rFonts w:eastAsia="TimesNewRoman"/>
          <w:sz w:val="22"/>
          <w:szCs w:val="22"/>
          <w:u w:val="single"/>
        </w:rPr>
      </w:pPr>
      <w:r w:rsidRPr="008C210B">
        <w:rPr>
          <w:rFonts w:eastAsia="TimesNewRoman"/>
          <w:sz w:val="22"/>
          <w:szCs w:val="22"/>
          <w:u w:val="single"/>
        </w:rPr>
        <w:t>Nepageidaujamų reakcijų santrauka lentelėje</w:t>
      </w:r>
    </w:p>
    <w:p w14:paraId="05FE2208" w14:textId="3768B71C" w:rsidR="008C4AE7" w:rsidRPr="008C4AE7" w:rsidRDefault="008C4AE7" w:rsidP="008C210B">
      <w:pPr>
        <w:autoSpaceDE w:val="0"/>
        <w:autoSpaceDN w:val="0"/>
        <w:adjustRightInd w:val="0"/>
        <w:rPr>
          <w:iCs/>
          <w:sz w:val="22"/>
          <w:szCs w:val="22"/>
          <w:u w:val="single"/>
          <w:lang w:eastAsia="lt-LT"/>
        </w:rPr>
      </w:pPr>
      <w:r w:rsidRPr="008C4AE7">
        <w:rPr>
          <w:rFonts w:eastAsia="TimesNewRoman"/>
          <w:sz w:val="22"/>
          <w:szCs w:val="22"/>
        </w:rPr>
        <w:t>1-ojoje lentelėje pateikta nepageidaujamų reakcijų (NR) į vaistinį preparatą, suklasifikuotų pagal</w:t>
      </w:r>
      <w:r w:rsidR="008C210B">
        <w:rPr>
          <w:rFonts w:eastAsia="TimesNewRoman"/>
          <w:sz w:val="22"/>
          <w:szCs w:val="22"/>
        </w:rPr>
        <w:t xml:space="preserve"> </w:t>
      </w:r>
      <w:r w:rsidRPr="008C4AE7">
        <w:rPr>
          <w:rFonts w:eastAsia="TimesNewRoman"/>
          <w:sz w:val="22"/>
          <w:szCs w:val="22"/>
        </w:rPr>
        <w:t xml:space="preserve">MedDRA organų sistemų klases (OSK) ir dažnį, santrauka, kurioje </w:t>
      </w:r>
      <w:r w:rsidR="00975827">
        <w:rPr>
          <w:rFonts w:eastAsia="TimesNewRoman"/>
          <w:sz w:val="22"/>
          <w:szCs w:val="22"/>
        </w:rPr>
        <w:t xml:space="preserve">nepageidaujamo poveikio </w:t>
      </w:r>
      <w:r w:rsidRPr="008C4AE7">
        <w:rPr>
          <w:rFonts w:eastAsia="TimesNewRoman"/>
          <w:sz w:val="22"/>
          <w:szCs w:val="22"/>
        </w:rPr>
        <w:t>dažnis apibūdin</w:t>
      </w:r>
      <w:r w:rsidR="00975827">
        <w:rPr>
          <w:rFonts w:eastAsia="TimesNewRoman"/>
          <w:sz w:val="22"/>
          <w:szCs w:val="22"/>
        </w:rPr>
        <w:t>amas taip</w:t>
      </w:r>
      <w:r w:rsidRPr="008C4AE7">
        <w:rPr>
          <w:rFonts w:eastAsia="TimesNewRoman"/>
          <w:sz w:val="22"/>
          <w:szCs w:val="22"/>
        </w:rPr>
        <w:t>:</w:t>
      </w:r>
      <w:r w:rsidR="005678E3">
        <w:rPr>
          <w:rFonts w:eastAsia="TimesNewRoman"/>
          <w:sz w:val="22"/>
          <w:szCs w:val="22"/>
        </w:rPr>
        <w:t xml:space="preserve"> </w:t>
      </w:r>
      <w:r w:rsidRPr="008C4AE7">
        <w:rPr>
          <w:rFonts w:eastAsia="TimesNewRoman"/>
          <w:sz w:val="22"/>
          <w:szCs w:val="22"/>
        </w:rPr>
        <w:t>labai dažnas (≥</w:t>
      </w:r>
      <w:r w:rsidR="008C210B">
        <w:rPr>
          <w:rFonts w:eastAsia="TimesNewRoman"/>
          <w:sz w:val="22"/>
          <w:szCs w:val="22"/>
        </w:rPr>
        <w:t> </w:t>
      </w:r>
      <w:r w:rsidRPr="008C4AE7">
        <w:rPr>
          <w:rFonts w:eastAsia="TimesNewRoman"/>
          <w:sz w:val="22"/>
          <w:szCs w:val="22"/>
        </w:rPr>
        <w:t>1/10), dažnas (nuo ≥</w:t>
      </w:r>
      <w:r w:rsidR="008C210B">
        <w:rPr>
          <w:rFonts w:eastAsia="TimesNewRoman"/>
          <w:sz w:val="22"/>
          <w:szCs w:val="22"/>
        </w:rPr>
        <w:t> 1/100 iki &lt; </w:t>
      </w:r>
      <w:r w:rsidRPr="008C4AE7">
        <w:rPr>
          <w:rFonts w:eastAsia="TimesNewRoman"/>
          <w:sz w:val="22"/>
          <w:szCs w:val="22"/>
        </w:rPr>
        <w:t>1/10), nedažnas (nuo ≥</w:t>
      </w:r>
      <w:r w:rsidR="008C210B">
        <w:rPr>
          <w:rFonts w:eastAsia="TimesNewRoman"/>
          <w:sz w:val="22"/>
          <w:szCs w:val="22"/>
        </w:rPr>
        <w:t> 1/1 000 iki &lt; </w:t>
      </w:r>
      <w:r w:rsidRPr="008C4AE7">
        <w:rPr>
          <w:rFonts w:eastAsia="TimesNewRoman"/>
          <w:sz w:val="22"/>
          <w:szCs w:val="22"/>
        </w:rPr>
        <w:t>1/100), retas</w:t>
      </w:r>
      <w:r w:rsidR="008C210B">
        <w:rPr>
          <w:rFonts w:eastAsia="TimesNewRoman"/>
          <w:sz w:val="22"/>
          <w:szCs w:val="22"/>
        </w:rPr>
        <w:t xml:space="preserve"> </w:t>
      </w:r>
      <w:r w:rsidRPr="008C4AE7">
        <w:rPr>
          <w:rFonts w:eastAsia="TimesNewRoman"/>
          <w:sz w:val="22"/>
          <w:szCs w:val="22"/>
        </w:rPr>
        <w:t>(nuo</w:t>
      </w:r>
      <w:r w:rsidR="008C210B">
        <w:rPr>
          <w:rFonts w:eastAsia="TimesNewRoman"/>
          <w:sz w:val="22"/>
          <w:szCs w:val="22"/>
        </w:rPr>
        <w:t> </w:t>
      </w:r>
      <w:r w:rsidRPr="008C4AE7">
        <w:rPr>
          <w:rFonts w:eastAsia="TimesNewRoman"/>
          <w:sz w:val="22"/>
          <w:szCs w:val="22"/>
        </w:rPr>
        <w:t>≥</w:t>
      </w:r>
      <w:r w:rsidR="008C210B">
        <w:rPr>
          <w:rFonts w:eastAsia="TimesNewRoman"/>
          <w:sz w:val="22"/>
          <w:szCs w:val="22"/>
        </w:rPr>
        <w:t> 1/10 000 iki &lt; 1/1 000), labai retas (&lt; </w:t>
      </w:r>
      <w:r w:rsidRPr="008C4AE7">
        <w:rPr>
          <w:rFonts w:eastAsia="TimesNewRoman"/>
          <w:sz w:val="22"/>
          <w:szCs w:val="22"/>
        </w:rPr>
        <w:t>1/10 000) ir dažnis nežinomas (negali būti apskaičiuotas</w:t>
      </w:r>
      <w:r w:rsidR="008C210B">
        <w:rPr>
          <w:rFonts w:eastAsia="TimesNewRoman"/>
          <w:sz w:val="22"/>
          <w:szCs w:val="22"/>
        </w:rPr>
        <w:t xml:space="preserve"> </w:t>
      </w:r>
      <w:r w:rsidRPr="008C4AE7">
        <w:rPr>
          <w:rFonts w:eastAsia="TimesNewRoman"/>
          <w:sz w:val="22"/>
          <w:szCs w:val="22"/>
        </w:rPr>
        <w:t>pagal turimus duomenis).</w:t>
      </w:r>
    </w:p>
    <w:p w14:paraId="016C38BE" w14:textId="77777777" w:rsidR="005678E3" w:rsidRDefault="005678E3">
      <w:pPr>
        <w:tabs>
          <w:tab w:val="left" w:pos="567"/>
        </w:tabs>
        <w:spacing w:line="260" w:lineRule="exact"/>
        <w:jc w:val="both"/>
        <w:rPr>
          <w:sz w:val="22"/>
        </w:rPr>
      </w:pPr>
    </w:p>
    <w:p w14:paraId="2FC98E77" w14:textId="77777777" w:rsidR="00DE01F8" w:rsidRPr="00E4413C" w:rsidRDefault="005678E3">
      <w:pPr>
        <w:tabs>
          <w:tab w:val="left" w:pos="567"/>
        </w:tabs>
        <w:spacing w:line="260" w:lineRule="exact"/>
        <w:jc w:val="both"/>
        <w:rPr>
          <w:b/>
          <w:sz w:val="22"/>
        </w:rPr>
      </w:pPr>
      <w:r w:rsidRPr="00E4413C">
        <w:rPr>
          <w:b/>
          <w:sz w:val="22"/>
        </w:rPr>
        <w:t>1 lentelė. NR santrauka pagal dažnį</w:t>
      </w:r>
    </w:p>
    <w:p w14:paraId="626B42F9" w14:textId="77777777" w:rsidR="005678E3" w:rsidRPr="00CA211E" w:rsidRDefault="005678E3">
      <w:pPr>
        <w:tabs>
          <w:tab w:val="left" w:pos="567"/>
        </w:tabs>
        <w:spacing w:line="260" w:lineRule="exact"/>
        <w:jc w:val="both"/>
        <w:rPr>
          <w:sz w:val="22"/>
          <w:szCs w:val="22"/>
        </w:rPr>
      </w:pPr>
    </w:p>
    <w:tbl>
      <w:tblPr>
        <w:tblStyle w:val="Lentelstinklelis"/>
        <w:tblW w:w="4994" w:type="pct"/>
        <w:tblLook w:val="04A0" w:firstRow="1" w:lastRow="0" w:firstColumn="1" w:lastColumn="0" w:noHBand="0" w:noVBand="1"/>
      </w:tblPr>
      <w:tblGrid>
        <w:gridCol w:w="3017"/>
        <w:gridCol w:w="1924"/>
        <w:gridCol w:w="2061"/>
        <w:gridCol w:w="2047"/>
      </w:tblGrid>
      <w:tr w:rsidR="00E47ED5" w:rsidRPr="00CA211E" w14:paraId="18EFED8F" w14:textId="77777777" w:rsidTr="00E47ED5">
        <w:trPr>
          <w:tblHeader/>
        </w:trPr>
        <w:tc>
          <w:tcPr>
            <w:tcW w:w="1667" w:type="pct"/>
            <w:vMerge w:val="restart"/>
          </w:tcPr>
          <w:p w14:paraId="47F52455" w14:textId="77777777" w:rsidR="00E47ED5" w:rsidRPr="009C44D6" w:rsidRDefault="00E47ED5" w:rsidP="00E47ED5">
            <w:pPr>
              <w:autoSpaceDE w:val="0"/>
              <w:autoSpaceDN w:val="0"/>
              <w:adjustRightInd w:val="0"/>
              <w:jc w:val="center"/>
              <w:rPr>
                <w:b/>
                <w:sz w:val="22"/>
                <w:szCs w:val="22"/>
                <w:lang w:val="pt-PT"/>
              </w:rPr>
            </w:pPr>
            <w:r w:rsidRPr="00CA211E">
              <w:rPr>
                <w:b/>
                <w:sz w:val="22"/>
                <w:szCs w:val="22"/>
                <w:lang w:val="lt-LT"/>
              </w:rPr>
              <w:t xml:space="preserve">  Organų sistemų klasė </w:t>
            </w:r>
            <w:r w:rsidRPr="00CA211E">
              <w:rPr>
                <w:sz w:val="22"/>
                <w:szCs w:val="22"/>
                <w:lang w:val="lt-LT"/>
              </w:rPr>
              <w:t>teiktinas terminas</w:t>
            </w:r>
          </w:p>
        </w:tc>
        <w:tc>
          <w:tcPr>
            <w:tcW w:w="3333" w:type="pct"/>
            <w:gridSpan w:val="3"/>
          </w:tcPr>
          <w:p w14:paraId="227FB92E" w14:textId="77777777" w:rsidR="00E47ED5" w:rsidRPr="00CA211E" w:rsidRDefault="00E47ED5" w:rsidP="005678E3">
            <w:pPr>
              <w:autoSpaceDE w:val="0"/>
              <w:autoSpaceDN w:val="0"/>
              <w:adjustRightInd w:val="0"/>
              <w:jc w:val="center"/>
              <w:rPr>
                <w:b/>
                <w:sz w:val="22"/>
                <w:szCs w:val="22"/>
                <w:lang w:val="lt-LT"/>
              </w:rPr>
            </w:pPr>
            <w:r w:rsidRPr="00CA211E">
              <w:rPr>
                <w:b/>
                <w:sz w:val="22"/>
                <w:szCs w:val="22"/>
                <w:lang w:val="lt-LT"/>
              </w:rPr>
              <w:t>Dažnis</w:t>
            </w:r>
          </w:p>
        </w:tc>
      </w:tr>
      <w:tr w:rsidR="00E47ED5" w:rsidRPr="00CA211E" w14:paraId="613D1206" w14:textId="77777777" w:rsidTr="00E47ED5">
        <w:trPr>
          <w:tblHeader/>
        </w:trPr>
        <w:tc>
          <w:tcPr>
            <w:tcW w:w="1667" w:type="pct"/>
            <w:vMerge/>
          </w:tcPr>
          <w:p w14:paraId="4779443E" w14:textId="77777777" w:rsidR="00E47ED5" w:rsidRPr="00CA211E" w:rsidRDefault="00E47ED5" w:rsidP="005678E3">
            <w:pPr>
              <w:autoSpaceDE w:val="0"/>
              <w:autoSpaceDN w:val="0"/>
              <w:adjustRightInd w:val="0"/>
              <w:jc w:val="center"/>
              <w:rPr>
                <w:b/>
                <w:sz w:val="22"/>
                <w:szCs w:val="22"/>
                <w:lang w:val="lt-LT"/>
              </w:rPr>
            </w:pPr>
          </w:p>
        </w:tc>
        <w:tc>
          <w:tcPr>
            <w:tcW w:w="1063" w:type="pct"/>
          </w:tcPr>
          <w:p w14:paraId="123BC855" w14:textId="77777777" w:rsidR="00E47ED5" w:rsidRPr="00CA211E" w:rsidRDefault="00E47ED5" w:rsidP="005678E3">
            <w:pPr>
              <w:autoSpaceDE w:val="0"/>
              <w:autoSpaceDN w:val="0"/>
              <w:adjustRightInd w:val="0"/>
              <w:jc w:val="center"/>
              <w:rPr>
                <w:b/>
                <w:sz w:val="22"/>
                <w:szCs w:val="22"/>
                <w:lang w:val="lt-LT"/>
              </w:rPr>
            </w:pPr>
            <w:r w:rsidRPr="00CA211E">
              <w:rPr>
                <w:b/>
                <w:sz w:val="22"/>
                <w:szCs w:val="22"/>
                <w:lang w:val="lt-LT"/>
              </w:rPr>
              <w:t>Idiopatinė plaučių fibrozė</w:t>
            </w:r>
          </w:p>
        </w:tc>
        <w:tc>
          <w:tcPr>
            <w:tcW w:w="1139" w:type="pct"/>
          </w:tcPr>
          <w:p w14:paraId="1A811523" w14:textId="77777777" w:rsidR="00E47ED5" w:rsidRPr="00CA211E" w:rsidRDefault="00E47ED5" w:rsidP="005678E3">
            <w:pPr>
              <w:autoSpaceDE w:val="0"/>
              <w:autoSpaceDN w:val="0"/>
              <w:adjustRightInd w:val="0"/>
              <w:jc w:val="center"/>
              <w:rPr>
                <w:b/>
                <w:sz w:val="22"/>
                <w:szCs w:val="22"/>
                <w:lang w:val="lt-LT"/>
              </w:rPr>
            </w:pPr>
            <w:r w:rsidRPr="00CA211E">
              <w:rPr>
                <w:b/>
                <w:sz w:val="22"/>
                <w:szCs w:val="22"/>
                <w:lang w:val="lt-LT"/>
              </w:rPr>
              <w:t>Kitos lėtinės fibrozinės progresuojančio fenotipo IPL</w:t>
            </w:r>
          </w:p>
        </w:tc>
        <w:tc>
          <w:tcPr>
            <w:tcW w:w="1130" w:type="pct"/>
          </w:tcPr>
          <w:p w14:paraId="6514924A" w14:textId="77777777" w:rsidR="00E47ED5" w:rsidRPr="00CA211E" w:rsidRDefault="00E47ED5" w:rsidP="005678E3">
            <w:pPr>
              <w:autoSpaceDE w:val="0"/>
              <w:autoSpaceDN w:val="0"/>
              <w:adjustRightInd w:val="0"/>
              <w:jc w:val="center"/>
              <w:rPr>
                <w:b/>
                <w:sz w:val="22"/>
                <w:szCs w:val="22"/>
                <w:lang w:val="lt-LT"/>
              </w:rPr>
            </w:pPr>
            <w:r w:rsidRPr="00CA211E">
              <w:rPr>
                <w:b/>
                <w:sz w:val="22"/>
                <w:szCs w:val="22"/>
                <w:lang w:val="lt-LT"/>
              </w:rPr>
              <w:t>Su sistemine skleroze susijusi intersticinė plaučių liga</w:t>
            </w:r>
          </w:p>
        </w:tc>
      </w:tr>
      <w:tr w:rsidR="005678E3" w:rsidRPr="00CA211E" w14:paraId="5861A11F" w14:textId="77777777" w:rsidTr="00492ECC">
        <w:tc>
          <w:tcPr>
            <w:tcW w:w="5000" w:type="pct"/>
            <w:gridSpan w:val="4"/>
          </w:tcPr>
          <w:p w14:paraId="7EE954A8" w14:textId="77777777" w:rsidR="005678E3" w:rsidRPr="00CA211E" w:rsidRDefault="005678E3" w:rsidP="00492ECC">
            <w:pPr>
              <w:autoSpaceDE w:val="0"/>
              <w:autoSpaceDN w:val="0"/>
              <w:adjustRightInd w:val="0"/>
              <w:rPr>
                <w:b/>
                <w:sz w:val="22"/>
                <w:szCs w:val="22"/>
                <w:lang w:val="lt-LT"/>
              </w:rPr>
            </w:pPr>
            <w:r w:rsidRPr="00CA211E">
              <w:rPr>
                <w:b/>
                <w:sz w:val="22"/>
                <w:szCs w:val="22"/>
                <w:lang w:val="lt-LT"/>
              </w:rPr>
              <w:t>Kraujo ir limfinės sistemos sutrikimai</w:t>
            </w:r>
          </w:p>
        </w:tc>
      </w:tr>
      <w:tr w:rsidR="005678E3" w:rsidRPr="00CA211E" w14:paraId="52DAE8AB" w14:textId="77777777" w:rsidTr="00E47ED5">
        <w:tc>
          <w:tcPr>
            <w:tcW w:w="1667" w:type="pct"/>
          </w:tcPr>
          <w:p w14:paraId="346F1846" w14:textId="77777777" w:rsidR="005678E3" w:rsidRPr="00CA211E" w:rsidRDefault="00E47ED5" w:rsidP="00492ECC">
            <w:pPr>
              <w:autoSpaceDE w:val="0"/>
              <w:autoSpaceDN w:val="0"/>
              <w:adjustRightInd w:val="0"/>
              <w:rPr>
                <w:sz w:val="22"/>
                <w:szCs w:val="22"/>
                <w:lang w:val="lt-LT"/>
              </w:rPr>
            </w:pPr>
            <w:r w:rsidRPr="00CA211E">
              <w:rPr>
                <w:sz w:val="22"/>
                <w:szCs w:val="22"/>
                <w:lang w:val="lt-LT"/>
              </w:rPr>
              <w:t>Trombocitopenija</w:t>
            </w:r>
          </w:p>
        </w:tc>
        <w:tc>
          <w:tcPr>
            <w:tcW w:w="1063" w:type="pct"/>
          </w:tcPr>
          <w:p w14:paraId="2503127E" w14:textId="77777777" w:rsidR="005678E3" w:rsidRPr="00CA211E" w:rsidRDefault="00EB427D" w:rsidP="00492ECC">
            <w:pPr>
              <w:autoSpaceDE w:val="0"/>
              <w:autoSpaceDN w:val="0"/>
              <w:adjustRightInd w:val="0"/>
              <w:rPr>
                <w:sz w:val="22"/>
                <w:szCs w:val="22"/>
                <w:lang w:val="lt-LT"/>
              </w:rPr>
            </w:pPr>
            <w:r w:rsidRPr="00CA211E">
              <w:rPr>
                <w:sz w:val="22"/>
                <w:szCs w:val="22"/>
                <w:lang w:val="lt-LT"/>
              </w:rPr>
              <w:t>Nedažnas</w:t>
            </w:r>
          </w:p>
        </w:tc>
        <w:tc>
          <w:tcPr>
            <w:tcW w:w="1139" w:type="pct"/>
          </w:tcPr>
          <w:p w14:paraId="01E9362E" w14:textId="77777777" w:rsidR="005678E3" w:rsidRPr="00CA211E" w:rsidRDefault="00EB427D" w:rsidP="00492ECC">
            <w:pPr>
              <w:autoSpaceDE w:val="0"/>
              <w:autoSpaceDN w:val="0"/>
              <w:adjustRightInd w:val="0"/>
              <w:rPr>
                <w:sz w:val="22"/>
                <w:szCs w:val="22"/>
                <w:lang w:val="lt-LT"/>
              </w:rPr>
            </w:pPr>
            <w:r w:rsidRPr="00CA211E">
              <w:rPr>
                <w:sz w:val="22"/>
                <w:szCs w:val="22"/>
                <w:lang w:val="lt-LT"/>
              </w:rPr>
              <w:t>Nedažnas</w:t>
            </w:r>
          </w:p>
        </w:tc>
        <w:tc>
          <w:tcPr>
            <w:tcW w:w="1130" w:type="pct"/>
          </w:tcPr>
          <w:p w14:paraId="6AD04459" w14:textId="77777777" w:rsidR="005678E3" w:rsidRPr="00CA211E" w:rsidRDefault="00EB427D" w:rsidP="00492ECC">
            <w:pPr>
              <w:autoSpaceDE w:val="0"/>
              <w:autoSpaceDN w:val="0"/>
              <w:adjustRightInd w:val="0"/>
              <w:rPr>
                <w:sz w:val="22"/>
                <w:szCs w:val="22"/>
                <w:lang w:val="lt-LT"/>
              </w:rPr>
            </w:pPr>
            <w:r w:rsidRPr="00CA211E">
              <w:rPr>
                <w:sz w:val="22"/>
                <w:szCs w:val="22"/>
                <w:lang w:val="lt-LT"/>
              </w:rPr>
              <w:t>Nedažnas</w:t>
            </w:r>
          </w:p>
        </w:tc>
      </w:tr>
      <w:tr w:rsidR="005678E3" w:rsidRPr="00CA211E" w14:paraId="72ED7928" w14:textId="77777777" w:rsidTr="00492ECC">
        <w:tc>
          <w:tcPr>
            <w:tcW w:w="5000" w:type="pct"/>
            <w:gridSpan w:val="4"/>
          </w:tcPr>
          <w:p w14:paraId="331CCCE7" w14:textId="77777777" w:rsidR="005678E3" w:rsidRPr="00CA211E" w:rsidRDefault="005678E3" w:rsidP="00492ECC">
            <w:pPr>
              <w:autoSpaceDE w:val="0"/>
              <w:autoSpaceDN w:val="0"/>
              <w:adjustRightInd w:val="0"/>
              <w:rPr>
                <w:b/>
                <w:sz w:val="22"/>
                <w:szCs w:val="22"/>
                <w:lang w:val="lt-LT"/>
              </w:rPr>
            </w:pPr>
            <w:r w:rsidRPr="00CA211E">
              <w:rPr>
                <w:b/>
                <w:sz w:val="22"/>
                <w:szCs w:val="22"/>
                <w:lang w:val="lt-LT"/>
              </w:rPr>
              <w:t>Metabolizmo ir mitybos sutrikimai</w:t>
            </w:r>
          </w:p>
        </w:tc>
      </w:tr>
      <w:tr w:rsidR="005678E3" w:rsidRPr="00CA211E" w14:paraId="0929C01A" w14:textId="77777777" w:rsidTr="00E47ED5">
        <w:tc>
          <w:tcPr>
            <w:tcW w:w="1667" w:type="pct"/>
          </w:tcPr>
          <w:p w14:paraId="1B4DD910" w14:textId="77777777" w:rsidR="005678E3" w:rsidRPr="00CA211E" w:rsidRDefault="00E47ED5" w:rsidP="00492ECC">
            <w:pPr>
              <w:autoSpaceDE w:val="0"/>
              <w:autoSpaceDN w:val="0"/>
              <w:adjustRightInd w:val="0"/>
              <w:rPr>
                <w:sz w:val="22"/>
                <w:szCs w:val="22"/>
                <w:lang w:val="lt-LT"/>
              </w:rPr>
            </w:pPr>
            <w:r w:rsidRPr="00CA211E">
              <w:rPr>
                <w:sz w:val="22"/>
                <w:szCs w:val="22"/>
                <w:lang w:val="lt-LT"/>
              </w:rPr>
              <w:t>Kūno svorio sumažėjimas</w:t>
            </w:r>
          </w:p>
        </w:tc>
        <w:tc>
          <w:tcPr>
            <w:tcW w:w="1063" w:type="pct"/>
          </w:tcPr>
          <w:p w14:paraId="148CF316" w14:textId="77777777" w:rsidR="005678E3" w:rsidRPr="00CA211E" w:rsidRDefault="00EB427D" w:rsidP="00492ECC">
            <w:pPr>
              <w:autoSpaceDE w:val="0"/>
              <w:autoSpaceDN w:val="0"/>
              <w:adjustRightInd w:val="0"/>
              <w:rPr>
                <w:sz w:val="22"/>
                <w:szCs w:val="22"/>
                <w:lang w:val="lt-LT"/>
              </w:rPr>
            </w:pPr>
            <w:r w:rsidRPr="00CA211E">
              <w:rPr>
                <w:sz w:val="22"/>
                <w:szCs w:val="22"/>
                <w:lang w:val="lt-LT"/>
              </w:rPr>
              <w:t>Dažnas</w:t>
            </w:r>
          </w:p>
        </w:tc>
        <w:tc>
          <w:tcPr>
            <w:tcW w:w="1139" w:type="pct"/>
          </w:tcPr>
          <w:p w14:paraId="7E565646" w14:textId="77777777" w:rsidR="005678E3" w:rsidRPr="00CA211E" w:rsidRDefault="00EB427D" w:rsidP="00492ECC">
            <w:pPr>
              <w:autoSpaceDE w:val="0"/>
              <w:autoSpaceDN w:val="0"/>
              <w:adjustRightInd w:val="0"/>
              <w:rPr>
                <w:sz w:val="22"/>
                <w:szCs w:val="22"/>
                <w:lang w:val="lt-LT"/>
              </w:rPr>
            </w:pPr>
            <w:r w:rsidRPr="00CA211E">
              <w:rPr>
                <w:sz w:val="22"/>
                <w:szCs w:val="22"/>
                <w:lang w:val="lt-LT"/>
              </w:rPr>
              <w:t>Dažnas</w:t>
            </w:r>
          </w:p>
        </w:tc>
        <w:tc>
          <w:tcPr>
            <w:tcW w:w="1130" w:type="pct"/>
          </w:tcPr>
          <w:p w14:paraId="5138BFFA" w14:textId="77777777" w:rsidR="005678E3" w:rsidRPr="00CA211E" w:rsidRDefault="00EB427D" w:rsidP="00492ECC">
            <w:pPr>
              <w:autoSpaceDE w:val="0"/>
              <w:autoSpaceDN w:val="0"/>
              <w:adjustRightInd w:val="0"/>
              <w:rPr>
                <w:sz w:val="22"/>
                <w:szCs w:val="22"/>
                <w:lang w:val="lt-LT"/>
              </w:rPr>
            </w:pPr>
            <w:r w:rsidRPr="00CA211E">
              <w:rPr>
                <w:sz w:val="22"/>
                <w:szCs w:val="22"/>
                <w:lang w:val="lt-LT"/>
              </w:rPr>
              <w:t>Dažnas</w:t>
            </w:r>
          </w:p>
        </w:tc>
      </w:tr>
      <w:tr w:rsidR="005678E3" w:rsidRPr="00CA211E" w14:paraId="7114C6EE" w14:textId="77777777" w:rsidTr="00E47ED5">
        <w:tc>
          <w:tcPr>
            <w:tcW w:w="1667" w:type="pct"/>
          </w:tcPr>
          <w:p w14:paraId="21BB569A" w14:textId="77777777" w:rsidR="005678E3" w:rsidRPr="00CA211E" w:rsidRDefault="00E47ED5" w:rsidP="00492ECC">
            <w:pPr>
              <w:autoSpaceDE w:val="0"/>
              <w:autoSpaceDN w:val="0"/>
              <w:adjustRightInd w:val="0"/>
              <w:rPr>
                <w:sz w:val="22"/>
                <w:szCs w:val="22"/>
                <w:lang w:val="lt-LT"/>
              </w:rPr>
            </w:pPr>
            <w:r w:rsidRPr="00CA211E">
              <w:rPr>
                <w:sz w:val="22"/>
                <w:szCs w:val="22"/>
                <w:lang w:val="lt-LT"/>
              </w:rPr>
              <w:t>Sumažėjęs apetitas</w:t>
            </w:r>
          </w:p>
        </w:tc>
        <w:tc>
          <w:tcPr>
            <w:tcW w:w="1063" w:type="pct"/>
          </w:tcPr>
          <w:p w14:paraId="2AF60B6B" w14:textId="77777777" w:rsidR="005678E3" w:rsidRPr="00CA211E" w:rsidRDefault="00EB427D" w:rsidP="00492ECC">
            <w:pPr>
              <w:autoSpaceDE w:val="0"/>
              <w:autoSpaceDN w:val="0"/>
              <w:adjustRightInd w:val="0"/>
              <w:rPr>
                <w:sz w:val="22"/>
                <w:szCs w:val="22"/>
                <w:lang w:val="lt-LT"/>
              </w:rPr>
            </w:pPr>
            <w:r w:rsidRPr="00CA211E">
              <w:rPr>
                <w:sz w:val="22"/>
                <w:szCs w:val="22"/>
                <w:lang w:val="lt-LT"/>
              </w:rPr>
              <w:t>Dažnas</w:t>
            </w:r>
          </w:p>
        </w:tc>
        <w:tc>
          <w:tcPr>
            <w:tcW w:w="1139" w:type="pct"/>
          </w:tcPr>
          <w:p w14:paraId="3C20C790" w14:textId="77777777" w:rsidR="005678E3" w:rsidRPr="00CA211E" w:rsidRDefault="00EB427D" w:rsidP="00492ECC">
            <w:pPr>
              <w:autoSpaceDE w:val="0"/>
              <w:autoSpaceDN w:val="0"/>
              <w:adjustRightInd w:val="0"/>
              <w:rPr>
                <w:sz w:val="22"/>
                <w:szCs w:val="22"/>
                <w:lang w:val="lt-LT"/>
              </w:rPr>
            </w:pPr>
            <w:r w:rsidRPr="00CA211E">
              <w:rPr>
                <w:sz w:val="22"/>
                <w:szCs w:val="22"/>
                <w:lang w:val="lt-LT"/>
              </w:rPr>
              <w:t>Labai dažnas</w:t>
            </w:r>
          </w:p>
        </w:tc>
        <w:tc>
          <w:tcPr>
            <w:tcW w:w="1130" w:type="pct"/>
          </w:tcPr>
          <w:p w14:paraId="5094A1EC" w14:textId="77777777" w:rsidR="005678E3" w:rsidRPr="00CA211E" w:rsidRDefault="00EB427D" w:rsidP="00492ECC">
            <w:pPr>
              <w:autoSpaceDE w:val="0"/>
              <w:autoSpaceDN w:val="0"/>
              <w:adjustRightInd w:val="0"/>
              <w:rPr>
                <w:sz w:val="22"/>
                <w:szCs w:val="22"/>
                <w:lang w:val="lt-LT"/>
              </w:rPr>
            </w:pPr>
            <w:r w:rsidRPr="00CA211E">
              <w:rPr>
                <w:sz w:val="22"/>
                <w:szCs w:val="22"/>
                <w:lang w:val="lt-LT"/>
              </w:rPr>
              <w:t>Dažnas</w:t>
            </w:r>
          </w:p>
        </w:tc>
      </w:tr>
      <w:tr w:rsidR="005678E3" w:rsidRPr="00CA211E" w14:paraId="1E376D61" w14:textId="77777777" w:rsidTr="00E47ED5">
        <w:tc>
          <w:tcPr>
            <w:tcW w:w="1667" w:type="pct"/>
          </w:tcPr>
          <w:p w14:paraId="45207D64" w14:textId="77777777" w:rsidR="005678E3" w:rsidRPr="00CA211E" w:rsidRDefault="00EB427D" w:rsidP="00492ECC">
            <w:pPr>
              <w:autoSpaceDE w:val="0"/>
              <w:autoSpaceDN w:val="0"/>
              <w:adjustRightInd w:val="0"/>
              <w:rPr>
                <w:sz w:val="22"/>
                <w:szCs w:val="22"/>
                <w:lang w:val="lt-LT"/>
              </w:rPr>
            </w:pPr>
            <w:r w:rsidRPr="00CA211E">
              <w:rPr>
                <w:sz w:val="22"/>
                <w:szCs w:val="22"/>
                <w:lang w:val="lt-LT"/>
              </w:rPr>
              <w:t>Dehidratacija</w:t>
            </w:r>
          </w:p>
        </w:tc>
        <w:tc>
          <w:tcPr>
            <w:tcW w:w="1063" w:type="pct"/>
          </w:tcPr>
          <w:p w14:paraId="0A773295" w14:textId="77777777" w:rsidR="005678E3" w:rsidRPr="00CA211E" w:rsidRDefault="00EB427D" w:rsidP="00492ECC">
            <w:pPr>
              <w:autoSpaceDE w:val="0"/>
              <w:autoSpaceDN w:val="0"/>
              <w:adjustRightInd w:val="0"/>
              <w:rPr>
                <w:sz w:val="22"/>
                <w:szCs w:val="22"/>
                <w:lang w:val="lt-LT"/>
              </w:rPr>
            </w:pPr>
            <w:r w:rsidRPr="00CA211E">
              <w:rPr>
                <w:sz w:val="22"/>
                <w:szCs w:val="22"/>
                <w:lang w:val="lt-LT"/>
              </w:rPr>
              <w:t>Nedažnas</w:t>
            </w:r>
          </w:p>
        </w:tc>
        <w:tc>
          <w:tcPr>
            <w:tcW w:w="1139" w:type="pct"/>
          </w:tcPr>
          <w:p w14:paraId="19DC3C06" w14:textId="77777777" w:rsidR="005678E3" w:rsidRPr="00CA211E" w:rsidRDefault="00EB427D" w:rsidP="00492ECC">
            <w:pPr>
              <w:autoSpaceDE w:val="0"/>
              <w:autoSpaceDN w:val="0"/>
              <w:adjustRightInd w:val="0"/>
              <w:rPr>
                <w:sz w:val="22"/>
                <w:szCs w:val="22"/>
                <w:lang w:val="lt-LT"/>
              </w:rPr>
            </w:pPr>
            <w:r w:rsidRPr="00CA211E">
              <w:rPr>
                <w:sz w:val="22"/>
                <w:szCs w:val="22"/>
                <w:lang w:val="lt-LT"/>
              </w:rPr>
              <w:t>Nedažnas</w:t>
            </w:r>
          </w:p>
        </w:tc>
        <w:tc>
          <w:tcPr>
            <w:tcW w:w="1130" w:type="pct"/>
          </w:tcPr>
          <w:p w14:paraId="30F76701" w14:textId="77777777" w:rsidR="005678E3" w:rsidRPr="00CA211E" w:rsidRDefault="00EB427D" w:rsidP="00492ECC">
            <w:pPr>
              <w:autoSpaceDE w:val="0"/>
              <w:autoSpaceDN w:val="0"/>
              <w:adjustRightInd w:val="0"/>
              <w:rPr>
                <w:sz w:val="22"/>
                <w:szCs w:val="22"/>
                <w:lang w:val="lt-LT"/>
              </w:rPr>
            </w:pPr>
            <w:r w:rsidRPr="00CA211E">
              <w:rPr>
                <w:sz w:val="22"/>
                <w:szCs w:val="22"/>
                <w:lang w:val="lt-LT"/>
              </w:rPr>
              <w:t>Dažnis nežinomas</w:t>
            </w:r>
          </w:p>
        </w:tc>
      </w:tr>
      <w:tr w:rsidR="005678E3" w:rsidRPr="00CA211E" w14:paraId="77431B87" w14:textId="77777777" w:rsidTr="00492ECC">
        <w:tc>
          <w:tcPr>
            <w:tcW w:w="5000" w:type="pct"/>
            <w:gridSpan w:val="4"/>
          </w:tcPr>
          <w:p w14:paraId="4F6BD7D0" w14:textId="77777777" w:rsidR="005678E3" w:rsidRPr="00CA211E" w:rsidRDefault="005678E3" w:rsidP="00492ECC">
            <w:pPr>
              <w:autoSpaceDE w:val="0"/>
              <w:autoSpaceDN w:val="0"/>
              <w:adjustRightInd w:val="0"/>
              <w:rPr>
                <w:b/>
                <w:sz w:val="22"/>
                <w:szCs w:val="22"/>
                <w:lang w:val="lt-LT"/>
              </w:rPr>
            </w:pPr>
            <w:r w:rsidRPr="00CA211E">
              <w:rPr>
                <w:b/>
                <w:sz w:val="22"/>
                <w:szCs w:val="22"/>
                <w:lang w:val="lt-LT"/>
              </w:rPr>
              <w:lastRenderedPageBreak/>
              <w:t>Širdies sutrikimai</w:t>
            </w:r>
          </w:p>
        </w:tc>
      </w:tr>
      <w:tr w:rsidR="005678E3" w:rsidRPr="00CA211E" w14:paraId="60A3EBA4" w14:textId="77777777" w:rsidTr="00E47ED5">
        <w:tc>
          <w:tcPr>
            <w:tcW w:w="1667" w:type="pct"/>
          </w:tcPr>
          <w:p w14:paraId="6484097E" w14:textId="77777777" w:rsidR="005678E3" w:rsidRPr="00CA211E" w:rsidRDefault="00EB427D" w:rsidP="00492ECC">
            <w:pPr>
              <w:autoSpaceDE w:val="0"/>
              <w:autoSpaceDN w:val="0"/>
              <w:adjustRightInd w:val="0"/>
              <w:rPr>
                <w:sz w:val="22"/>
                <w:szCs w:val="22"/>
                <w:lang w:val="lt-LT"/>
              </w:rPr>
            </w:pPr>
            <w:r w:rsidRPr="00CA211E">
              <w:rPr>
                <w:sz w:val="22"/>
                <w:szCs w:val="22"/>
                <w:lang w:val="lt-LT"/>
              </w:rPr>
              <w:t>Miokardo infarktas</w:t>
            </w:r>
          </w:p>
        </w:tc>
        <w:tc>
          <w:tcPr>
            <w:tcW w:w="1063" w:type="pct"/>
          </w:tcPr>
          <w:p w14:paraId="386D25ED" w14:textId="77777777" w:rsidR="005678E3" w:rsidRPr="00CA211E" w:rsidRDefault="00EB427D" w:rsidP="00492ECC">
            <w:pPr>
              <w:autoSpaceDE w:val="0"/>
              <w:autoSpaceDN w:val="0"/>
              <w:adjustRightInd w:val="0"/>
              <w:rPr>
                <w:sz w:val="22"/>
                <w:szCs w:val="22"/>
                <w:lang w:val="lt-LT"/>
              </w:rPr>
            </w:pPr>
            <w:r w:rsidRPr="00CA211E">
              <w:rPr>
                <w:sz w:val="22"/>
                <w:szCs w:val="22"/>
                <w:lang w:val="lt-LT"/>
              </w:rPr>
              <w:t>Nedažnas</w:t>
            </w:r>
          </w:p>
        </w:tc>
        <w:tc>
          <w:tcPr>
            <w:tcW w:w="1139" w:type="pct"/>
          </w:tcPr>
          <w:p w14:paraId="4E54D84D" w14:textId="77777777" w:rsidR="005678E3" w:rsidRPr="00CA211E" w:rsidRDefault="00EB427D" w:rsidP="00492ECC">
            <w:pPr>
              <w:autoSpaceDE w:val="0"/>
              <w:autoSpaceDN w:val="0"/>
              <w:adjustRightInd w:val="0"/>
              <w:rPr>
                <w:sz w:val="22"/>
                <w:szCs w:val="22"/>
                <w:lang w:val="lt-LT"/>
              </w:rPr>
            </w:pPr>
            <w:r w:rsidRPr="00CA211E">
              <w:rPr>
                <w:sz w:val="22"/>
                <w:szCs w:val="22"/>
                <w:lang w:val="lt-LT"/>
              </w:rPr>
              <w:t>Nedažnas</w:t>
            </w:r>
          </w:p>
        </w:tc>
        <w:tc>
          <w:tcPr>
            <w:tcW w:w="1130" w:type="pct"/>
          </w:tcPr>
          <w:p w14:paraId="27FAEEB2" w14:textId="77777777" w:rsidR="005678E3" w:rsidRPr="00CA211E" w:rsidRDefault="00BF0165" w:rsidP="00BF0165">
            <w:pPr>
              <w:autoSpaceDE w:val="0"/>
              <w:autoSpaceDN w:val="0"/>
              <w:adjustRightInd w:val="0"/>
              <w:rPr>
                <w:sz w:val="22"/>
                <w:szCs w:val="22"/>
                <w:lang w:val="lt-LT"/>
              </w:rPr>
            </w:pPr>
            <w:r w:rsidRPr="00CA211E">
              <w:rPr>
                <w:sz w:val="22"/>
                <w:szCs w:val="22"/>
                <w:lang w:val="lt-LT"/>
              </w:rPr>
              <w:t>Dažnis nežinomas</w:t>
            </w:r>
          </w:p>
        </w:tc>
      </w:tr>
      <w:tr w:rsidR="005678E3" w:rsidRPr="00CA211E" w14:paraId="455CF9C3" w14:textId="77777777" w:rsidTr="00492ECC">
        <w:tc>
          <w:tcPr>
            <w:tcW w:w="5000" w:type="pct"/>
            <w:gridSpan w:val="4"/>
          </w:tcPr>
          <w:p w14:paraId="0B93EFA3" w14:textId="77777777" w:rsidR="005678E3" w:rsidRPr="00CA211E" w:rsidRDefault="005678E3" w:rsidP="00492ECC">
            <w:pPr>
              <w:autoSpaceDE w:val="0"/>
              <w:autoSpaceDN w:val="0"/>
              <w:adjustRightInd w:val="0"/>
              <w:rPr>
                <w:b/>
                <w:sz w:val="22"/>
                <w:szCs w:val="22"/>
                <w:lang w:val="lt-LT"/>
              </w:rPr>
            </w:pPr>
            <w:r w:rsidRPr="00CA211E">
              <w:rPr>
                <w:b/>
                <w:sz w:val="22"/>
                <w:szCs w:val="22"/>
                <w:lang w:val="lt-LT"/>
              </w:rPr>
              <w:t>Kraujagyslių sutrikimai</w:t>
            </w:r>
          </w:p>
        </w:tc>
      </w:tr>
      <w:tr w:rsidR="005678E3" w:rsidRPr="00CA211E" w14:paraId="5308B74A" w14:textId="77777777" w:rsidTr="00E47ED5">
        <w:tc>
          <w:tcPr>
            <w:tcW w:w="1667" w:type="pct"/>
          </w:tcPr>
          <w:p w14:paraId="1AE67480" w14:textId="77777777" w:rsidR="005678E3" w:rsidRPr="00CA211E" w:rsidRDefault="00EB427D" w:rsidP="00492ECC">
            <w:pPr>
              <w:autoSpaceDE w:val="0"/>
              <w:autoSpaceDN w:val="0"/>
              <w:adjustRightInd w:val="0"/>
              <w:rPr>
                <w:sz w:val="22"/>
                <w:szCs w:val="22"/>
                <w:lang w:val="lt-LT"/>
              </w:rPr>
            </w:pPr>
            <w:r w:rsidRPr="00CA211E">
              <w:rPr>
                <w:sz w:val="22"/>
                <w:szCs w:val="22"/>
                <w:lang w:val="lt-LT"/>
              </w:rPr>
              <w:t>Kraujavimas (žr. 4.4 skyrių)</w:t>
            </w:r>
          </w:p>
        </w:tc>
        <w:tc>
          <w:tcPr>
            <w:tcW w:w="1063" w:type="pct"/>
          </w:tcPr>
          <w:p w14:paraId="161010FE" w14:textId="77777777" w:rsidR="005678E3" w:rsidRPr="00CA211E" w:rsidRDefault="00EB427D" w:rsidP="00492ECC">
            <w:pPr>
              <w:autoSpaceDE w:val="0"/>
              <w:autoSpaceDN w:val="0"/>
              <w:adjustRightInd w:val="0"/>
              <w:rPr>
                <w:sz w:val="22"/>
                <w:szCs w:val="22"/>
                <w:lang w:val="lt-LT"/>
              </w:rPr>
            </w:pPr>
            <w:r w:rsidRPr="00CA211E">
              <w:rPr>
                <w:sz w:val="22"/>
                <w:szCs w:val="22"/>
                <w:lang w:val="lt-LT"/>
              </w:rPr>
              <w:t>Dažnas</w:t>
            </w:r>
          </w:p>
        </w:tc>
        <w:tc>
          <w:tcPr>
            <w:tcW w:w="1139" w:type="pct"/>
          </w:tcPr>
          <w:p w14:paraId="0168A67C" w14:textId="77777777" w:rsidR="005678E3" w:rsidRPr="00CA211E" w:rsidRDefault="00EB427D" w:rsidP="00492ECC">
            <w:pPr>
              <w:autoSpaceDE w:val="0"/>
              <w:autoSpaceDN w:val="0"/>
              <w:adjustRightInd w:val="0"/>
              <w:rPr>
                <w:sz w:val="22"/>
                <w:szCs w:val="22"/>
                <w:lang w:val="lt-LT"/>
              </w:rPr>
            </w:pPr>
            <w:r w:rsidRPr="00CA211E">
              <w:rPr>
                <w:sz w:val="22"/>
                <w:szCs w:val="22"/>
                <w:lang w:val="lt-LT"/>
              </w:rPr>
              <w:t>Dažnas</w:t>
            </w:r>
          </w:p>
        </w:tc>
        <w:tc>
          <w:tcPr>
            <w:tcW w:w="1130" w:type="pct"/>
          </w:tcPr>
          <w:p w14:paraId="26C79E18" w14:textId="77777777" w:rsidR="005678E3" w:rsidRPr="00CA211E" w:rsidRDefault="00EB427D" w:rsidP="00492ECC">
            <w:pPr>
              <w:autoSpaceDE w:val="0"/>
              <w:autoSpaceDN w:val="0"/>
              <w:adjustRightInd w:val="0"/>
              <w:rPr>
                <w:sz w:val="22"/>
                <w:szCs w:val="22"/>
                <w:lang w:val="lt-LT"/>
              </w:rPr>
            </w:pPr>
            <w:r w:rsidRPr="00CA211E">
              <w:rPr>
                <w:sz w:val="22"/>
                <w:szCs w:val="22"/>
                <w:lang w:val="lt-LT"/>
              </w:rPr>
              <w:t>Dažnas</w:t>
            </w:r>
          </w:p>
        </w:tc>
      </w:tr>
      <w:tr w:rsidR="005678E3" w:rsidRPr="00CA211E" w14:paraId="6236661F" w14:textId="77777777" w:rsidTr="00E47ED5">
        <w:tc>
          <w:tcPr>
            <w:tcW w:w="1667" w:type="pct"/>
          </w:tcPr>
          <w:p w14:paraId="106C7C8C" w14:textId="77777777" w:rsidR="005678E3" w:rsidRPr="00CA211E" w:rsidRDefault="00EB427D" w:rsidP="00492ECC">
            <w:pPr>
              <w:autoSpaceDE w:val="0"/>
              <w:autoSpaceDN w:val="0"/>
              <w:adjustRightInd w:val="0"/>
              <w:rPr>
                <w:sz w:val="22"/>
                <w:szCs w:val="22"/>
                <w:lang w:val="lt-LT"/>
              </w:rPr>
            </w:pPr>
            <w:r w:rsidRPr="00CA211E">
              <w:rPr>
                <w:sz w:val="22"/>
                <w:szCs w:val="22"/>
                <w:lang w:val="lt-LT"/>
              </w:rPr>
              <w:t>Hipertenzija</w:t>
            </w:r>
          </w:p>
        </w:tc>
        <w:tc>
          <w:tcPr>
            <w:tcW w:w="1063" w:type="pct"/>
          </w:tcPr>
          <w:p w14:paraId="2CF2BCCF" w14:textId="77777777" w:rsidR="005678E3" w:rsidRPr="00CA211E" w:rsidRDefault="00EB427D" w:rsidP="00492ECC">
            <w:pPr>
              <w:autoSpaceDE w:val="0"/>
              <w:autoSpaceDN w:val="0"/>
              <w:adjustRightInd w:val="0"/>
              <w:rPr>
                <w:sz w:val="22"/>
                <w:szCs w:val="22"/>
                <w:lang w:val="lt-LT"/>
              </w:rPr>
            </w:pPr>
            <w:r w:rsidRPr="00CA211E">
              <w:rPr>
                <w:sz w:val="22"/>
                <w:szCs w:val="22"/>
                <w:lang w:val="lt-LT"/>
              </w:rPr>
              <w:t>Nedažnas</w:t>
            </w:r>
          </w:p>
        </w:tc>
        <w:tc>
          <w:tcPr>
            <w:tcW w:w="1139" w:type="pct"/>
          </w:tcPr>
          <w:p w14:paraId="774222A5" w14:textId="77777777" w:rsidR="005678E3" w:rsidRPr="00CA211E" w:rsidRDefault="00EB427D" w:rsidP="00492ECC">
            <w:pPr>
              <w:autoSpaceDE w:val="0"/>
              <w:autoSpaceDN w:val="0"/>
              <w:adjustRightInd w:val="0"/>
              <w:rPr>
                <w:sz w:val="22"/>
                <w:szCs w:val="22"/>
                <w:lang w:val="lt-LT"/>
              </w:rPr>
            </w:pPr>
            <w:r w:rsidRPr="00CA211E">
              <w:rPr>
                <w:sz w:val="22"/>
                <w:szCs w:val="22"/>
                <w:lang w:val="lt-LT"/>
              </w:rPr>
              <w:t>Dažnas</w:t>
            </w:r>
          </w:p>
        </w:tc>
        <w:tc>
          <w:tcPr>
            <w:tcW w:w="1130" w:type="pct"/>
          </w:tcPr>
          <w:p w14:paraId="3F37FECA" w14:textId="77777777" w:rsidR="005678E3" w:rsidRPr="00CA211E" w:rsidRDefault="00EB427D" w:rsidP="00492ECC">
            <w:pPr>
              <w:autoSpaceDE w:val="0"/>
              <w:autoSpaceDN w:val="0"/>
              <w:adjustRightInd w:val="0"/>
              <w:rPr>
                <w:sz w:val="22"/>
                <w:szCs w:val="22"/>
                <w:lang w:val="lt-LT"/>
              </w:rPr>
            </w:pPr>
            <w:r w:rsidRPr="00CA211E">
              <w:rPr>
                <w:sz w:val="22"/>
                <w:szCs w:val="22"/>
                <w:lang w:val="lt-LT"/>
              </w:rPr>
              <w:t>Dažnas</w:t>
            </w:r>
          </w:p>
        </w:tc>
      </w:tr>
      <w:tr w:rsidR="005678E3" w:rsidRPr="00CA211E" w14:paraId="6696A9A7" w14:textId="77777777" w:rsidTr="00E47ED5">
        <w:tc>
          <w:tcPr>
            <w:tcW w:w="1667" w:type="pct"/>
          </w:tcPr>
          <w:p w14:paraId="5BF88BD3" w14:textId="77777777" w:rsidR="005678E3" w:rsidRPr="00CA211E" w:rsidRDefault="00EB427D" w:rsidP="00E47ED5">
            <w:pPr>
              <w:autoSpaceDE w:val="0"/>
              <w:autoSpaceDN w:val="0"/>
              <w:adjustRightInd w:val="0"/>
              <w:rPr>
                <w:sz w:val="22"/>
                <w:szCs w:val="22"/>
                <w:lang w:val="lt-LT"/>
              </w:rPr>
            </w:pPr>
            <w:r w:rsidRPr="00CA211E">
              <w:rPr>
                <w:sz w:val="22"/>
                <w:szCs w:val="22"/>
                <w:lang w:val="lt-LT"/>
              </w:rPr>
              <w:t>Aneurizmos ir arterijų</w:t>
            </w:r>
            <w:r w:rsidR="00E47ED5" w:rsidRPr="00CA211E">
              <w:rPr>
                <w:sz w:val="22"/>
                <w:szCs w:val="22"/>
                <w:lang w:val="lt-LT"/>
              </w:rPr>
              <w:t xml:space="preserve"> </w:t>
            </w:r>
            <w:r w:rsidRPr="00CA211E">
              <w:rPr>
                <w:sz w:val="22"/>
                <w:szCs w:val="22"/>
                <w:lang w:val="lt-LT"/>
              </w:rPr>
              <w:t>disekacijos</w:t>
            </w:r>
          </w:p>
        </w:tc>
        <w:tc>
          <w:tcPr>
            <w:tcW w:w="1063" w:type="pct"/>
          </w:tcPr>
          <w:p w14:paraId="69191250" w14:textId="77777777" w:rsidR="005678E3" w:rsidRPr="00CA211E" w:rsidRDefault="00EB427D" w:rsidP="00492ECC">
            <w:pPr>
              <w:autoSpaceDE w:val="0"/>
              <w:autoSpaceDN w:val="0"/>
              <w:adjustRightInd w:val="0"/>
              <w:rPr>
                <w:sz w:val="22"/>
                <w:szCs w:val="22"/>
                <w:lang w:val="lt-LT"/>
              </w:rPr>
            </w:pPr>
            <w:r w:rsidRPr="00CA211E">
              <w:rPr>
                <w:sz w:val="22"/>
                <w:szCs w:val="22"/>
                <w:lang w:val="lt-LT"/>
              </w:rPr>
              <w:t>Dažnis nežinomas</w:t>
            </w:r>
          </w:p>
        </w:tc>
        <w:tc>
          <w:tcPr>
            <w:tcW w:w="1139" w:type="pct"/>
          </w:tcPr>
          <w:p w14:paraId="01E08027" w14:textId="77777777" w:rsidR="005678E3" w:rsidRPr="00CA211E" w:rsidRDefault="00EB427D" w:rsidP="00492ECC">
            <w:pPr>
              <w:autoSpaceDE w:val="0"/>
              <w:autoSpaceDN w:val="0"/>
              <w:adjustRightInd w:val="0"/>
              <w:rPr>
                <w:sz w:val="22"/>
                <w:szCs w:val="22"/>
                <w:lang w:val="lt-LT"/>
              </w:rPr>
            </w:pPr>
            <w:r w:rsidRPr="00CA211E">
              <w:rPr>
                <w:sz w:val="22"/>
                <w:szCs w:val="22"/>
                <w:lang w:val="lt-LT"/>
              </w:rPr>
              <w:t>Dažnis nežinomas</w:t>
            </w:r>
          </w:p>
        </w:tc>
        <w:tc>
          <w:tcPr>
            <w:tcW w:w="1130" w:type="pct"/>
          </w:tcPr>
          <w:p w14:paraId="1CA0F9AA" w14:textId="77777777" w:rsidR="005678E3" w:rsidRPr="00CA211E" w:rsidRDefault="00EB427D" w:rsidP="00492ECC">
            <w:pPr>
              <w:autoSpaceDE w:val="0"/>
              <w:autoSpaceDN w:val="0"/>
              <w:adjustRightInd w:val="0"/>
              <w:rPr>
                <w:sz w:val="22"/>
                <w:szCs w:val="22"/>
                <w:lang w:val="lt-LT"/>
              </w:rPr>
            </w:pPr>
            <w:r w:rsidRPr="00CA211E">
              <w:rPr>
                <w:sz w:val="22"/>
                <w:szCs w:val="22"/>
                <w:lang w:val="lt-LT"/>
              </w:rPr>
              <w:t>Dažnis nežinomas</w:t>
            </w:r>
          </w:p>
        </w:tc>
      </w:tr>
      <w:tr w:rsidR="005678E3" w:rsidRPr="00CA211E" w14:paraId="7751A574" w14:textId="77777777" w:rsidTr="00492ECC">
        <w:tc>
          <w:tcPr>
            <w:tcW w:w="5000" w:type="pct"/>
            <w:gridSpan w:val="4"/>
          </w:tcPr>
          <w:p w14:paraId="3CF753AB" w14:textId="77777777" w:rsidR="005678E3" w:rsidRPr="00CA211E" w:rsidRDefault="005678E3" w:rsidP="00492ECC">
            <w:pPr>
              <w:autoSpaceDE w:val="0"/>
              <w:autoSpaceDN w:val="0"/>
              <w:adjustRightInd w:val="0"/>
              <w:rPr>
                <w:b/>
                <w:sz w:val="22"/>
                <w:szCs w:val="22"/>
                <w:lang w:val="lt-LT"/>
              </w:rPr>
            </w:pPr>
            <w:r w:rsidRPr="00CA211E">
              <w:rPr>
                <w:b/>
                <w:sz w:val="22"/>
                <w:szCs w:val="22"/>
                <w:lang w:val="lt-LT"/>
              </w:rPr>
              <w:t>Virškinimo trakto sutrikimai</w:t>
            </w:r>
          </w:p>
        </w:tc>
      </w:tr>
      <w:tr w:rsidR="005678E3" w:rsidRPr="00CA211E" w14:paraId="21E6EF8A" w14:textId="77777777" w:rsidTr="00E47ED5">
        <w:tc>
          <w:tcPr>
            <w:tcW w:w="1667" w:type="pct"/>
          </w:tcPr>
          <w:p w14:paraId="12454748" w14:textId="77777777" w:rsidR="005678E3" w:rsidRPr="00CA211E" w:rsidRDefault="00E47ED5" w:rsidP="00492ECC">
            <w:pPr>
              <w:autoSpaceDE w:val="0"/>
              <w:autoSpaceDN w:val="0"/>
              <w:adjustRightInd w:val="0"/>
              <w:rPr>
                <w:sz w:val="22"/>
                <w:szCs w:val="22"/>
                <w:lang w:val="lt-LT"/>
              </w:rPr>
            </w:pPr>
            <w:r w:rsidRPr="00CA211E">
              <w:rPr>
                <w:sz w:val="22"/>
                <w:szCs w:val="22"/>
                <w:lang w:val="lt-LT"/>
              </w:rPr>
              <w:t>Viduriavimas</w:t>
            </w:r>
          </w:p>
        </w:tc>
        <w:tc>
          <w:tcPr>
            <w:tcW w:w="1063" w:type="pct"/>
          </w:tcPr>
          <w:p w14:paraId="06CC5D9E" w14:textId="77777777" w:rsidR="005678E3" w:rsidRPr="00CA211E" w:rsidRDefault="00EB427D" w:rsidP="00492ECC">
            <w:pPr>
              <w:autoSpaceDE w:val="0"/>
              <w:autoSpaceDN w:val="0"/>
              <w:adjustRightInd w:val="0"/>
              <w:rPr>
                <w:sz w:val="22"/>
                <w:szCs w:val="22"/>
                <w:lang w:val="lt-LT"/>
              </w:rPr>
            </w:pPr>
            <w:r w:rsidRPr="00CA211E">
              <w:rPr>
                <w:sz w:val="22"/>
                <w:szCs w:val="22"/>
                <w:lang w:val="lt-LT"/>
              </w:rPr>
              <w:t>Labai dažnas</w:t>
            </w:r>
          </w:p>
        </w:tc>
        <w:tc>
          <w:tcPr>
            <w:tcW w:w="1139" w:type="pct"/>
          </w:tcPr>
          <w:p w14:paraId="69301C4F" w14:textId="77777777" w:rsidR="005678E3" w:rsidRPr="00CA211E" w:rsidRDefault="00EB427D" w:rsidP="00492ECC">
            <w:pPr>
              <w:autoSpaceDE w:val="0"/>
              <w:autoSpaceDN w:val="0"/>
              <w:adjustRightInd w:val="0"/>
              <w:rPr>
                <w:sz w:val="22"/>
                <w:szCs w:val="22"/>
                <w:lang w:val="lt-LT"/>
              </w:rPr>
            </w:pPr>
            <w:r w:rsidRPr="00CA211E">
              <w:rPr>
                <w:sz w:val="22"/>
                <w:szCs w:val="22"/>
                <w:lang w:val="lt-LT"/>
              </w:rPr>
              <w:t>Labai dažnas</w:t>
            </w:r>
          </w:p>
        </w:tc>
        <w:tc>
          <w:tcPr>
            <w:tcW w:w="1130" w:type="pct"/>
          </w:tcPr>
          <w:p w14:paraId="75BAFF74" w14:textId="77777777" w:rsidR="005678E3" w:rsidRPr="00CA211E" w:rsidRDefault="00EB427D" w:rsidP="00492ECC">
            <w:pPr>
              <w:autoSpaceDE w:val="0"/>
              <w:autoSpaceDN w:val="0"/>
              <w:adjustRightInd w:val="0"/>
              <w:rPr>
                <w:sz w:val="22"/>
                <w:szCs w:val="22"/>
                <w:lang w:val="lt-LT"/>
              </w:rPr>
            </w:pPr>
            <w:r w:rsidRPr="00CA211E">
              <w:rPr>
                <w:sz w:val="22"/>
                <w:szCs w:val="22"/>
                <w:lang w:val="lt-LT"/>
              </w:rPr>
              <w:t>Labai dažnas</w:t>
            </w:r>
          </w:p>
        </w:tc>
      </w:tr>
      <w:tr w:rsidR="005678E3" w:rsidRPr="00CA211E" w14:paraId="15BA79B4" w14:textId="77777777" w:rsidTr="00E47ED5">
        <w:tc>
          <w:tcPr>
            <w:tcW w:w="1667" w:type="pct"/>
          </w:tcPr>
          <w:p w14:paraId="33805847" w14:textId="77777777" w:rsidR="005678E3" w:rsidRPr="00CA211E" w:rsidRDefault="00E47ED5" w:rsidP="00492ECC">
            <w:pPr>
              <w:autoSpaceDE w:val="0"/>
              <w:autoSpaceDN w:val="0"/>
              <w:adjustRightInd w:val="0"/>
              <w:rPr>
                <w:sz w:val="22"/>
                <w:szCs w:val="22"/>
                <w:lang w:val="lt-LT"/>
              </w:rPr>
            </w:pPr>
            <w:r w:rsidRPr="00CA211E">
              <w:rPr>
                <w:sz w:val="22"/>
                <w:szCs w:val="22"/>
                <w:lang w:val="lt-LT"/>
              </w:rPr>
              <w:t>Pykinimas</w:t>
            </w:r>
          </w:p>
        </w:tc>
        <w:tc>
          <w:tcPr>
            <w:tcW w:w="1063" w:type="pct"/>
          </w:tcPr>
          <w:p w14:paraId="5DC758C8" w14:textId="77777777" w:rsidR="005678E3" w:rsidRPr="00CA211E" w:rsidRDefault="00EB427D" w:rsidP="00492ECC">
            <w:pPr>
              <w:autoSpaceDE w:val="0"/>
              <w:autoSpaceDN w:val="0"/>
              <w:adjustRightInd w:val="0"/>
              <w:rPr>
                <w:sz w:val="22"/>
                <w:szCs w:val="22"/>
                <w:lang w:val="lt-LT"/>
              </w:rPr>
            </w:pPr>
            <w:r w:rsidRPr="00CA211E">
              <w:rPr>
                <w:sz w:val="22"/>
                <w:szCs w:val="22"/>
                <w:lang w:val="lt-LT"/>
              </w:rPr>
              <w:t>Labai dažnas</w:t>
            </w:r>
          </w:p>
        </w:tc>
        <w:tc>
          <w:tcPr>
            <w:tcW w:w="1139" w:type="pct"/>
          </w:tcPr>
          <w:p w14:paraId="43A5EB50" w14:textId="77777777" w:rsidR="005678E3" w:rsidRPr="00CA211E" w:rsidRDefault="00EB427D" w:rsidP="00492ECC">
            <w:pPr>
              <w:autoSpaceDE w:val="0"/>
              <w:autoSpaceDN w:val="0"/>
              <w:adjustRightInd w:val="0"/>
              <w:rPr>
                <w:sz w:val="22"/>
                <w:szCs w:val="22"/>
                <w:lang w:val="lt-LT"/>
              </w:rPr>
            </w:pPr>
            <w:r w:rsidRPr="00CA211E">
              <w:rPr>
                <w:sz w:val="22"/>
                <w:szCs w:val="22"/>
                <w:lang w:val="lt-LT"/>
              </w:rPr>
              <w:t>Labai dažnas</w:t>
            </w:r>
          </w:p>
        </w:tc>
        <w:tc>
          <w:tcPr>
            <w:tcW w:w="1130" w:type="pct"/>
          </w:tcPr>
          <w:p w14:paraId="4F41432A" w14:textId="77777777" w:rsidR="005678E3" w:rsidRPr="00CA211E" w:rsidRDefault="00EB427D" w:rsidP="00492ECC">
            <w:pPr>
              <w:autoSpaceDE w:val="0"/>
              <w:autoSpaceDN w:val="0"/>
              <w:adjustRightInd w:val="0"/>
              <w:rPr>
                <w:sz w:val="22"/>
                <w:szCs w:val="22"/>
                <w:lang w:val="lt-LT"/>
              </w:rPr>
            </w:pPr>
            <w:r w:rsidRPr="00CA211E">
              <w:rPr>
                <w:sz w:val="22"/>
                <w:szCs w:val="22"/>
                <w:lang w:val="lt-LT"/>
              </w:rPr>
              <w:t>Labai dažnas</w:t>
            </w:r>
          </w:p>
        </w:tc>
      </w:tr>
      <w:tr w:rsidR="005678E3" w:rsidRPr="00CA211E" w14:paraId="1358D739" w14:textId="77777777" w:rsidTr="00E47ED5">
        <w:tc>
          <w:tcPr>
            <w:tcW w:w="1667" w:type="pct"/>
          </w:tcPr>
          <w:p w14:paraId="2DDBA0E5" w14:textId="77777777" w:rsidR="005678E3" w:rsidRPr="00CA211E" w:rsidRDefault="00E47ED5" w:rsidP="00492ECC">
            <w:pPr>
              <w:autoSpaceDE w:val="0"/>
              <w:autoSpaceDN w:val="0"/>
              <w:adjustRightInd w:val="0"/>
              <w:rPr>
                <w:sz w:val="22"/>
                <w:szCs w:val="22"/>
                <w:lang w:val="lt-LT"/>
              </w:rPr>
            </w:pPr>
            <w:r w:rsidRPr="00CA211E">
              <w:rPr>
                <w:sz w:val="22"/>
                <w:szCs w:val="22"/>
                <w:lang w:val="lt-LT"/>
              </w:rPr>
              <w:t>Pilvo skausmas</w:t>
            </w:r>
          </w:p>
        </w:tc>
        <w:tc>
          <w:tcPr>
            <w:tcW w:w="1063" w:type="pct"/>
          </w:tcPr>
          <w:p w14:paraId="5DB83500" w14:textId="77777777" w:rsidR="005678E3" w:rsidRPr="00CA211E" w:rsidRDefault="00EB427D" w:rsidP="00492ECC">
            <w:pPr>
              <w:autoSpaceDE w:val="0"/>
              <w:autoSpaceDN w:val="0"/>
              <w:adjustRightInd w:val="0"/>
              <w:rPr>
                <w:sz w:val="22"/>
                <w:szCs w:val="22"/>
                <w:lang w:val="lt-LT"/>
              </w:rPr>
            </w:pPr>
            <w:r w:rsidRPr="00CA211E">
              <w:rPr>
                <w:sz w:val="22"/>
                <w:szCs w:val="22"/>
                <w:lang w:val="lt-LT"/>
              </w:rPr>
              <w:t>Labai dažnas</w:t>
            </w:r>
          </w:p>
        </w:tc>
        <w:tc>
          <w:tcPr>
            <w:tcW w:w="1139" w:type="pct"/>
          </w:tcPr>
          <w:p w14:paraId="7ED62999" w14:textId="77777777" w:rsidR="005678E3" w:rsidRPr="00CA211E" w:rsidRDefault="00EB427D" w:rsidP="00492ECC">
            <w:pPr>
              <w:autoSpaceDE w:val="0"/>
              <w:autoSpaceDN w:val="0"/>
              <w:adjustRightInd w:val="0"/>
              <w:rPr>
                <w:sz w:val="22"/>
                <w:szCs w:val="22"/>
                <w:lang w:val="lt-LT"/>
              </w:rPr>
            </w:pPr>
            <w:r w:rsidRPr="00CA211E">
              <w:rPr>
                <w:sz w:val="22"/>
                <w:szCs w:val="22"/>
                <w:lang w:val="lt-LT"/>
              </w:rPr>
              <w:t>Labai dažnas</w:t>
            </w:r>
          </w:p>
        </w:tc>
        <w:tc>
          <w:tcPr>
            <w:tcW w:w="1130" w:type="pct"/>
          </w:tcPr>
          <w:p w14:paraId="7906C24C" w14:textId="77777777" w:rsidR="005678E3" w:rsidRPr="00CA211E" w:rsidRDefault="00EB427D" w:rsidP="00492ECC">
            <w:pPr>
              <w:autoSpaceDE w:val="0"/>
              <w:autoSpaceDN w:val="0"/>
              <w:adjustRightInd w:val="0"/>
              <w:rPr>
                <w:sz w:val="22"/>
                <w:szCs w:val="22"/>
                <w:lang w:val="lt-LT"/>
              </w:rPr>
            </w:pPr>
            <w:r w:rsidRPr="00CA211E">
              <w:rPr>
                <w:sz w:val="22"/>
                <w:szCs w:val="22"/>
                <w:lang w:val="lt-LT"/>
              </w:rPr>
              <w:t>Labai dažnas</w:t>
            </w:r>
          </w:p>
        </w:tc>
      </w:tr>
      <w:tr w:rsidR="005678E3" w:rsidRPr="00CA211E" w14:paraId="405FE62C" w14:textId="77777777" w:rsidTr="00E47ED5">
        <w:tc>
          <w:tcPr>
            <w:tcW w:w="1667" w:type="pct"/>
          </w:tcPr>
          <w:p w14:paraId="524551B0" w14:textId="77777777" w:rsidR="005678E3" w:rsidRPr="00CA211E" w:rsidRDefault="00E47ED5" w:rsidP="00492ECC">
            <w:pPr>
              <w:autoSpaceDE w:val="0"/>
              <w:autoSpaceDN w:val="0"/>
              <w:adjustRightInd w:val="0"/>
              <w:rPr>
                <w:sz w:val="22"/>
                <w:szCs w:val="22"/>
                <w:lang w:val="lt-LT"/>
              </w:rPr>
            </w:pPr>
            <w:r w:rsidRPr="00CA211E">
              <w:rPr>
                <w:sz w:val="22"/>
                <w:szCs w:val="22"/>
                <w:lang w:val="lt-LT"/>
              </w:rPr>
              <w:t>Vėmimas</w:t>
            </w:r>
          </w:p>
        </w:tc>
        <w:tc>
          <w:tcPr>
            <w:tcW w:w="1063" w:type="pct"/>
          </w:tcPr>
          <w:p w14:paraId="485BBEAE" w14:textId="77777777" w:rsidR="005678E3" w:rsidRPr="00CA211E" w:rsidRDefault="00EB427D" w:rsidP="00492ECC">
            <w:pPr>
              <w:autoSpaceDE w:val="0"/>
              <w:autoSpaceDN w:val="0"/>
              <w:adjustRightInd w:val="0"/>
              <w:rPr>
                <w:sz w:val="22"/>
                <w:szCs w:val="22"/>
                <w:lang w:val="lt-LT"/>
              </w:rPr>
            </w:pPr>
            <w:r w:rsidRPr="00CA211E">
              <w:rPr>
                <w:sz w:val="22"/>
                <w:szCs w:val="22"/>
                <w:lang w:val="lt-LT"/>
              </w:rPr>
              <w:t>Dažnas</w:t>
            </w:r>
          </w:p>
        </w:tc>
        <w:tc>
          <w:tcPr>
            <w:tcW w:w="1139" w:type="pct"/>
          </w:tcPr>
          <w:p w14:paraId="02AEE8B7" w14:textId="77777777" w:rsidR="005678E3" w:rsidRPr="00CA211E" w:rsidRDefault="00EB427D" w:rsidP="00492ECC">
            <w:pPr>
              <w:autoSpaceDE w:val="0"/>
              <w:autoSpaceDN w:val="0"/>
              <w:adjustRightInd w:val="0"/>
              <w:rPr>
                <w:sz w:val="22"/>
                <w:szCs w:val="22"/>
                <w:lang w:val="lt-LT"/>
              </w:rPr>
            </w:pPr>
            <w:r w:rsidRPr="00CA211E">
              <w:rPr>
                <w:sz w:val="22"/>
                <w:szCs w:val="22"/>
                <w:lang w:val="lt-LT"/>
              </w:rPr>
              <w:t>Labai dažnas</w:t>
            </w:r>
          </w:p>
        </w:tc>
        <w:tc>
          <w:tcPr>
            <w:tcW w:w="1130" w:type="pct"/>
          </w:tcPr>
          <w:p w14:paraId="0B225D3F" w14:textId="77777777" w:rsidR="005678E3" w:rsidRPr="00CA211E" w:rsidRDefault="00EB427D" w:rsidP="00492ECC">
            <w:pPr>
              <w:autoSpaceDE w:val="0"/>
              <w:autoSpaceDN w:val="0"/>
              <w:adjustRightInd w:val="0"/>
              <w:rPr>
                <w:sz w:val="22"/>
                <w:szCs w:val="22"/>
                <w:lang w:val="lt-LT"/>
              </w:rPr>
            </w:pPr>
            <w:r w:rsidRPr="00CA211E">
              <w:rPr>
                <w:sz w:val="22"/>
                <w:szCs w:val="22"/>
                <w:lang w:val="lt-LT"/>
              </w:rPr>
              <w:t>Labai dažnas</w:t>
            </w:r>
          </w:p>
        </w:tc>
      </w:tr>
      <w:tr w:rsidR="005678E3" w:rsidRPr="00CA211E" w14:paraId="55297684" w14:textId="77777777" w:rsidTr="00E47ED5">
        <w:tc>
          <w:tcPr>
            <w:tcW w:w="1667" w:type="pct"/>
          </w:tcPr>
          <w:p w14:paraId="3A0DFDDE" w14:textId="77777777" w:rsidR="005678E3" w:rsidRPr="00CA211E" w:rsidRDefault="00E47ED5" w:rsidP="00492ECC">
            <w:pPr>
              <w:autoSpaceDE w:val="0"/>
              <w:autoSpaceDN w:val="0"/>
              <w:adjustRightInd w:val="0"/>
              <w:rPr>
                <w:sz w:val="22"/>
                <w:szCs w:val="22"/>
                <w:lang w:val="lt-LT"/>
              </w:rPr>
            </w:pPr>
            <w:r w:rsidRPr="00CA211E">
              <w:rPr>
                <w:sz w:val="22"/>
                <w:szCs w:val="22"/>
                <w:lang w:val="lt-LT"/>
              </w:rPr>
              <w:t>Pankreatitas</w:t>
            </w:r>
          </w:p>
        </w:tc>
        <w:tc>
          <w:tcPr>
            <w:tcW w:w="1063" w:type="pct"/>
          </w:tcPr>
          <w:p w14:paraId="45D0FAAD" w14:textId="77777777" w:rsidR="005678E3" w:rsidRPr="00CA211E" w:rsidRDefault="00EB427D" w:rsidP="00492ECC">
            <w:pPr>
              <w:autoSpaceDE w:val="0"/>
              <w:autoSpaceDN w:val="0"/>
              <w:adjustRightInd w:val="0"/>
              <w:rPr>
                <w:sz w:val="22"/>
                <w:szCs w:val="22"/>
                <w:lang w:val="lt-LT"/>
              </w:rPr>
            </w:pPr>
            <w:r w:rsidRPr="00CA211E">
              <w:rPr>
                <w:sz w:val="22"/>
                <w:szCs w:val="22"/>
                <w:lang w:val="lt-LT"/>
              </w:rPr>
              <w:t>Nedažnas</w:t>
            </w:r>
          </w:p>
        </w:tc>
        <w:tc>
          <w:tcPr>
            <w:tcW w:w="1139" w:type="pct"/>
          </w:tcPr>
          <w:p w14:paraId="7D2D8E31" w14:textId="77777777" w:rsidR="005678E3" w:rsidRPr="00CA211E" w:rsidRDefault="00EB427D" w:rsidP="00492ECC">
            <w:pPr>
              <w:autoSpaceDE w:val="0"/>
              <w:autoSpaceDN w:val="0"/>
              <w:adjustRightInd w:val="0"/>
              <w:rPr>
                <w:sz w:val="22"/>
                <w:szCs w:val="22"/>
                <w:lang w:val="lt-LT"/>
              </w:rPr>
            </w:pPr>
            <w:r w:rsidRPr="00CA211E">
              <w:rPr>
                <w:sz w:val="22"/>
                <w:szCs w:val="22"/>
                <w:lang w:val="lt-LT"/>
              </w:rPr>
              <w:t>Nedažnas</w:t>
            </w:r>
          </w:p>
        </w:tc>
        <w:tc>
          <w:tcPr>
            <w:tcW w:w="1130" w:type="pct"/>
          </w:tcPr>
          <w:p w14:paraId="57B4FBB7" w14:textId="77777777" w:rsidR="005678E3" w:rsidRPr="00CA211E" w:rsidRDefault="00EB427D" w:rsidP="00492ECC">
            <w:pPr>
              <w:autoSpaceDE w:val="0"/>
              <w:autoSpaceDN w:val="0"/>
              <w:adjustRightInd w:val="0"/>
              <w:rPr>
                <w:sz w:val="22"/>
                <w:szCs w:val="22"/>
                <w:lang w:val="lt-LT"/>
              </w:rPr>
            </w:pPr>
            <w:r w:rsidRPr="00CA211E">
              <w:rPr>
                <w:sz w:val="22"/>
                <w:szCs w:val="22"/>
                <w:lang w:val="lt-LT"/>
              </w:rPr>
              <w:t>Dažnis nežinomas</w:t>
            </w:r>
          </w:p>
        </w:tc>
      </w:tr>
      <w:tr w:rsidR="005678E3" w:rsidRPr="00CA211E" w14:paraId="3D05F86C" w14:textId="77777777" w:rsidTr="00E47ED5">
        <w:tc>
          <w:tcPr>
            <w:tcW w:w="1667" w:type="pct"/>
          </w:tcPr>
          <w:p w14:paraId="32B49A65" w14:textId="77777777" w:rsidR="005678E3" w:rsidRPr="00CA211E" w:rsidRDefault="00E47ED5" w:rsidP="00492ECC">
            <w:pPr>
              <w:autoSpaceDE w:val="0"/>
              <w:autoSpaceDN w:val="0"/>
              <w:adjustRightInd w:val="0"/>
              <w:rPr>
                <w:sz w:val="22"/>
                <w:szCs w:val="22"/>
                <w:lang w:val="lt-LT"/>
              </w:rPr>
            </w:pPr>
            <w:r w:rsidRPr="00CA211E">
              <w:rPr>
                <w:sz w:val="22"/>
                <w:szCs w:val="22"/>
                <w:lang w:val="lt-LT"/>
              </w:rPr>
              <w:t>Kolitas</w:t>
            </w:r>
          </w:p>
        </w:tc>
        <w:tc>
          <w:tcPr>
            <w:tcW w:w="1063" w:type="pct"/>
          </w:tcPr>
          <w:p w14:paraId="5593D282" w14:textId="77777777" w:rsidR="005678E3" w:rsidRPr="00CA211E" w:rsidRDefault="00EB427D" w:rsidP="00492ECC">
            <w:pPr>
              <w:autoSpaceDE w:val="0"/>
              <w:autoSpaceDN w:val="0"/>
              <w:adjustRightInd w:val="0"/>
              <w:rPr>
                <w:sz w:val="22"/>
                <w:szCs w:val="22"/>
                <w:lang w:val="lt-LT"/>
              </w:rPr>
            </w:pPr>
            <w:r w:rsidRPr="00CA211E">
              <w:rPr>
                <w:sz w:val="22"/>
                <w:szCs w:val="22"/>
                <w:lang w:val="lt-LT"/>
              </w:rPr>
              <w:t>Nedažnas</w:t>
            </w:r>
          </w:p>
        </w:tc>
        <w:tc>
          <w:tcPr>
            <w:tcW w:w="1139" w:type="pct"/>
          </w:tcPr>
          <w:p w14:paraId="22FF9973" w14:textId="77777777" w:rsidR="005678E3" w:rsidRPr="00CA211E" w:rsidRDefault="00EB427D" w:rsidP="00492ECC">
            <w:pPr>
              <w:autoSpaceDE w:val="0"/>
              <w:autoSpaceDN w:val="0"/>
              <w:adjustRightInd w:val="0"/>
              <w:rPr>
                <w:sz w:val="22"/>
                <w:szCs w:val="22"/>
                <w:lang w:val="lt-LT"/>
              </w:rPr>
            </w:pPr>
            <w:r w:rsidRPr="00CA211E">
              <w:rPr>
                <w:sz w:val="22"/>
                <w:szCs w:val="22"/>
                <w:lang w:val="lt-LT"/>
              </w:rPr>
              <w:t>Nedažnas</w:t>
            </w:r>
          </w:p>
        </w:tc>
        <w:tc>
          <w:tcPr>
            <w:tcW w:w="1130" w:type="pct"/>
          </w:tcPr>
          <w:p w14:paraId="42AE8A8C" w14:textId="77777777" w:rsidR="005678E3" w:rsidRPr="00CA211E" w:rsidRDefault="00EB427D" w:rsidP="00492ECC">
            <w:pPr>
              <w:autoSpaceDE w:val="0"/>
              <w:autoSpaceDN w:val="0"/>
              <w:adjustRightInd w:val="0"/>
              <w:rPr>
                <w:sz w:val="22"/>
                <w:szCs w:val="22"/>
                <w:lang w:val="lt-LT"/>
              </w:rPr>
            </w:pPr>
            <w:r w:rsidRPr="00CA211E">
              <w:rPr>
                <w:sz w:val="22"/>
                <w:szCs w:val="22"/>
                <w:lang w:val="lt-LT"/>
              </w:rPr>
              <w:t>Nedažnas</w:t>
            </w:r>
          </w:p>
        </w:tc>
      </w:tr>
      <w:tr w:rsidR="005678E3" w:rsidRPr="00CA211E" w14:paraId="1D85E9E8" w14:textId="77777777" w:rsidTr="00492ECC">
        <w:tc>
          <w:tcPr>
            <w:tcW w:w="5000" w:type="pct"/>
            <w:gridSpan w:val="4"/>
          </w:tcPr>
          <w:p w14:paraId="29181FBA" w14:textId="77777777" w:rsidR="005678E3" w:rsidRPr="00CA211E" w:rsidRDefault="005678E3" w:rsidP="00492ECC">
            <w:pPr>
              <w:autoSpaceDE w:val="0"/>
              <w:autoSpaceDN w:val="0"/>
              <w:adjustRightInd w:val="0"/>
              <w:rPr>
                <w:b/>
                <w:sz w:val="22"/>
                <w:szCs w:val="22"/>
                <w:lang w:val="lt-LT"/>
              </w:rPr>
            </w:pPr>
            <w:r w:rsidRPr="00CA211E">
              <w:rPr>
                <w:b/>
                <w:sz w:val="22"/>
                <w:szCs w:val="22"/>
                <w:lang w:val="lt-LT"/>
              </w:rPr>
              <w:t>Kepenų, tulžies pūslės ir latakų sutrikimai</w:t>
            </w:r>
          </w:p>
        </w:tc>
      </w:tr>
      <w:tr w:rsidR="005678E3" w:rsidRPr="00CA211E" w14:paraId="75773051" w14:textId="77777777" w:rsidTr="00E47ED5">
        <w:tc>
          <w:tcPr>
            <w:tcW w:w="1667" w:type="pct"/>
          </w:tcPr>
          <w:p w14:paraId="356B19C3" w14:textId="77777777" w:rsidR="005678E3" w:rsidRPr="00CA211E" w:rsidRDefault="00E47ED5" w:rsidP="00E47ED5">
            <w:pPr>
              <w:autoSpaceDE w:val="0"/>
              <w:autoSpaceDN w:val="0"/>
              <w:adjustRightInd w:val="0"/>
              <w:rPr>
                <w:sz w:val="22"/>
                <w:szCs w:val="22"/>
                <w:lang w:val="lt-LT"/>
              </w:rPr>
            </w:pPr>
            <w:r w:rsidRPr="00CA211E">
              <w:rPr>
                <w:sz w:val="22"/>
                <w:szCs w:val="22"/>
                <w:lang w:val="lt-LT"/>
              </w:rPr>
              <w:t>Vaistinio preparato sukeltas kepenų pažeidimas</w:t>
            </w:r>
          </w:p>
        </w:tc>
        <w:tc>
          <w:tcPr>
            <w:tcW w:w="1063" w:type="pct"/>
          </w:tcPr>
          <w:p w14:paraId="68C81552" w14:textId="77777777" w:rsidR="005678E3" w:rsidRPr="00CA211E" w:rsidRDefault="00EB427D" w:rsidP="00492ECC">
            <w:pPr>
              <w:autoSpaceDE w:val="0"/>
              <w:autoSpaceDN w:val="0"/>
              <w:adjustRightInd w:val="0"/>
              <w:rPr>
                <w:sz w:val="22"/>
                <w:szCs w:val="22"/>
                <w:lang w:val="lt-LT"/>
              </w:rPr>
            </w:pPr>
            <w:r w:rsidRPr="00CA211E">
              <w:rPr>
                <w:sz w:val="22"/>
                <w:szCs w:val="22"/>
                <w:lang w:val="lt-LT"/>
              </w:rPr>
              <w:t>Nedažnas</w:t>
            </w:r>
          </w:p>
        </w:tc>
        <w:tc>
          <w:tcPr>
            <w:tcW w:w="1139" w:type="pct"/>
          </w:tcPr>
          <w:p w14:paraId="5EE6CF91" w14:textId="77777777" w:rsidR="005678E3" w:rsidRPr="00CA211E" w:rsidRDefault="00EB427D" w:rsidP="00492ECC">
            <w:pPr>
              <w:autoSpaceDE w:val="0"/>
              <w:autoSpaceDN w:val="0"/>
              <w:adjustRightInd w:val="0"/>
              <w:rPr>
                <w:sz w:val="22"/>
                <w:szCs w:val="22"/>
                <w:lang w:val="lt-LT"/>
              </w:rPr>
            </w:pPr>
            <w:r w:rsidRPr="00CA211E">
              <w:rPr>
                <w:sz w:val="22"/>
                <w:szCs w:val="22"/>
                <w:lang w:val="lt-LT"/>
              </w:rPr>
              <w:t>Dažnas</w:t>
            </w:r>
          </w:p>
        </w:tc>
        <w:tc>
          <w:tcPr>
            <w:tcW w:w="1130" w:type="pct"/>
          </w:tcPr>
          <w:p w14:paraId="57B5D347" w14:textId="77777777" w:rsidR="005678E3" w:rsidRPr="00CA211E" w:rsidRDefault="00EB427D" w:rsidP="00492ECC">
            <w:pPr>
              <w:autoSpaceDE w:val="0"/>
              <w:autoSpaceDN w:val="0"/>
              <w:adjustRightInd w:val="0"/>
              <w:rPr>
                <w:sz w:val="22"/>
                <w:szCs w:val="22"/>
                <w:lang w:val="lt-LT"/>
              </w:rPr>
            </w:pPr>
            <w:r w:rsidRPr="00CA211E">
              <w:rPr>
                <w:sz w:val="22"/>
                <w:szCs w:val="22"/>
                <w:lang w:val="lt-LT"/>
              </w:rPr>
              <w:t>Nedažnas</w:t>
            </w:r>
          </w:p>
        </w:tc>
      </w:tr>
      <w:tr w:rsidR="005678E3" w:rsidRPr="00CA211E" w14:paraId="36DBA6AF" w14:textId="77777777" w:rsidTr="00E47ED5">
        <w:tc>
          <w:tcPr>
            <w:tcW w:w="1667" w:type="pct"/>
          </w:tcPr>
          <w:p w14:paraId="78859858" w14:textId="77777777" w:rsidR="005678E3" w:rsidRPr="00CA211E" w:rsidRDefault="00E47ED5" w:rsidP="00E47ED5">
            <w:pPr>
              <w:autoSpaceDE w:val="0"/>
              <w:autoSpaceDN w:val="0"/>
              <w:adjustRightInd w:val="0"/>
              <w:rPr>
                <w:sz w:val="22"/>
                <w:szCs w:val="22"/>
                <w:lang w:val="lt-LT"/>
              </w:rPr>
            </w:pPr>
            <w:r w:rsidRPr="00CA211E">
              <w:rPr>
                <w:sz w:val="22"/>
                <w:szCs w:val="22"/>
                <w:lang w:val="lt-LT"/>
              </w:rPr>
              <w:t>Kepenų fermentų aktyvumo padidėjimas</w:t>
            </w:r>
          </w:p>
        </w:tc>
        <w:tc>
          <w:tcPr>
            <w:tcW w:w="1063" w:type="pct"/>
          </w:tcPr>
          <w:p w14:paraId="3832712A" w14:textId="77777777" w:rsidR="005678E3" w:rsidRPr="00CA211E" w:rsidRDefault="00EB427D" w:rsidP="00492ECC">
            <w:pPr>
              <w:autoSpaceDE w:val="0"/>
              <w:autoSpaceDN w:val="0"/>
              <w:adjustRightInd w:val="0"/>
              <w:rPr>
                <w:sz w:val="22"/>
                <w:szCs w:val="22"/>
                <w:lang w:val="lt-LT"/>
              </w:rPr>
            </w:pPr>
            <w:r w:rsidRPr="00CA211E">
              <w:rPr>
                <w:sz w:val="22"/>
                <w:szCs w:val="22"/>
                <w:lang w:val="lt-LT"/>
              </w:rPr>
              <w:t>Labai dažnas</w:t>
            </w:r>
          </w:p>
        </w:tc>
        <w:tc>
          <w:tcPr>
            <w:tcW w:w="1139" w:type="pct"/>
          </w:tcPr>
          <w:p w14:paraId="022C2237" w14:textId="77777777" w:rsidR="005678E3" w:rsidRPr="00CA211E" w:rsidRDefault="00EB427D" w:rsidP="00492ECC">
            <w:pPr>
              <w:autoSpaceDE w:val="0"/>
              <w:autoSpaceDN w:val="0"/>
              <w:adjustRightInd w:val="0"/>
              <w:rPr>
                <w:sz w:val="22"/>
                <w:szCs w:val="22"/>
                <w:lang w:val="lt-LT"/>
              </w:rPr>
            </w:pPr>
            <w:r w:rsidRPr="00CA211E">
              <w:rPr>
                <w:sz w:val="22"/>
                <w:szCs w:val="22"/>
                <w:lang w:val="lt-LT"/>
              </w:rPr>
              <w:t>Labai dažnas</w:t>
            </w:r>
          </w:p>
        </w:tc>
        <w:tc>
          <w:tcPr>
            <w:tcW w:w="1130" w:type="pct"/>
          </w:tcPr>
          <w:p w14:paraId="7229562B" w14:textId="77777777" w:rsidR="005678E3" w:rsidRPr="00CA211E" w:rsidRDefault="00EB427D" w:rsidP="00492ECC">
            <w:pPr>
              <w:autoSpaceDE w:val="0"/>
              <w:autoSpaceDN w:val="0"/>
              <w:adjustRightInd w:val="0"/>
              <w:rPr>
                <w:sz w:val="22"/>
                <w:szCs w:val="22"/>
                <w:lang w:val="lt-LT"/>
              </w:rPr>
            </w:pPr>
            <w:r w:rsidRPr="00CA211E">
              <w:rPr>
                <w:sz w:val="22"/>
                <w:szCs w:val="22"/>
                <w:lang w:val="lt-LT"/>
              </w:rPr>
              <w:t>Labai dažnas</w:t>
            </w:r>
          </w:p>
        </w:tc>
      </w:tr>
      <w:tr w:rsidR="005678E3" w:rsidRPr="00CA211E" w14:paraId="026D130B" w14:textId="77777777" w:rsidTr="00E47ED5">
        <w:tc>
          <w:tcPr>
            <w:tcW w:w="1667" w:type="pct"/>
          </w:tcPr>
          <w:p w14:paraId="23966A1B" w14:textId="77777777" w:rsidR="005678E3" w:rsidRPr="00CA211E" w:rsidRDefault="00E47ED5" w:rsidP="00E47ED5">
            <w:pPr>
              <w:autoSpaceDE w:val="0"/>
              <w:autoSpaceDN w:val="0"/>
              <w:adjustRightInd w:val="0"/>
              <w:rPr>
                <w:sz w:val="22"/>
                <w:szCs w:val="22"/>
                <w:lang w:val="lt-LT"/>
              </w:rPr>
            </w:pPr>
            <w:r w:rsidRPr="00CA211E">
              <w:rPr>
                <w:sz w:val="22"/>
                <w:szCs w:val="22"/>
                <w:lang w:val="lt-LT"/>
              </w:rPr>
              <w:t>Alaninaminotransferazės (ALT) aktyvumo padidėjimas</w:t>
            </w:r>
          </w:p>
        </w:tc>
        <w:tc>
          <w:tcPr>
            <w:tcW w:w="1063" w:type="pct"/>
          </w:tcPr>
          <w:p w14:paraId="5C71622D" w14:textId="77777777" w:rsidR="005678E3" w:rsidRPr="00CA211E" w:rsidRDefault="00EB427D" w:rsidP="00492ECC">
            <w:pPr>
              <w:autoSpaceDE w:val="0"/>
              <w:autoSpaceDN w:val="0"/>
              <w:adjustRightInd w:val="0"/>
              <w:rPr>
                <w:sz w:val="22"/>
                <w:szCs w:val="22"/>
                <w:lang w:val="lt-LT"/>
              </w:rPr>
            </w:pPr>
            <w:r w:rsidRPr="00CA211E">
              <w:rPr>
                <w:sz w:val="22"/>
                <w:szCs w:val="22"/>
                <w:lang w:val="lt-LT"/>
              </w:rPr>
              <w:t>Dažnas</w:t>
            </w:r>
          </w:p>
        </w:tc>
        <w:tc>
          <w:tcPr>
            <w:tcW w:w="1139" w:type="pct"/>
          </w:tcPr>
          <w:p w14:paraId="04D0466C" w14:textId="77777777" w:rsidR="005678E3" w:rsidRPr="00CA211E" w:rsidRDefault="00EB427D" w:rsidP="00492ECC">
            <w:pPr>
              <w:autoSpaceDE w:val="0"/>
              <w:autoSpaceDN w:val="0"/>
              <w:adjustRightInd w:val="0"/>
              <w:rPr>
                <w:sz w:val="22"/>
                <w:szCs w:val="22"/>
                <w:lang w:val="lt-LT"/>
              </w:rPr>
            </w:pPr>
            <w:r w:rsidRPr="00CA211E">
              <w:rPr>
                <w:sz w:val="22"/>
                <w:szCs w:val="22"/>
                <w:lang w:val="lt-LT"/>
              </w:rPr>
              <w:t>Labai dažnas</w:t>
            </w:r>
          </w:p>
        </w:tc>
        <w:tc>
          <w:tcPr>
            <w:tcW w:w="1130" w:type="pct"/>
          </w:tcPr>
          <w:p w14:paraId="452A4A31" w14:textId="77777777" w:rsidR="005678E3" w:rsidRPr="00CA211E" w:rsidRDefault="00EB427D" w:rsidP="00492ECC">
            <w:pPr>
              <w:autoSpaceDE w:val="0"/>
              <w:autoSpaceDN w:val="0"/>
              <w:adjustRightInd w:val="0"/>
              <w:rPr>
                <w:sz w:val="22"/>
                <w:szCs w:val="22"/>
                <w:lang w:val="lt-LT"/>
              </w:rPr>
            </w:pPr>
            <w:r w:rsidRPr="00CA211E">
              <w:rPr>
                <w:sz w:val="22"/>
                <w:szCs w:val="22"/>
                <w:lang w:val="lt-LT"/>
              </w:rPr>
              <w:t>Dažnas</w:t>
            </w:r>
          </w:p>
        </w:tc>
      </w:tr>
      <w:tr w:rsidR="005678E3" w:rsidRPr="00CA211E" w14:paraId="2F7A7904" w14:textId="77777777" w:rsidTr="00E47ED5">
        <w:tc>
          <w:tcPr>
            <w:tcW w:w="1667" w:type="pct"/>
          </w:tcPr>
          <w:p w14:paraId="2D804D49" w14:textId="77777777" w:rsidR="005678E3" w:rsidRPr="00CA211E" w:rsidRDefault="00E47ED5" w:rsidP="00E47ED5">
            <w:pPr>
              <w:autoSpaceDE w:val="0"/>
              <w:autoSpaceDN w:val="0"/>
              <w:adjustRightInd w:val="0"/>
              <w:rPr>
                <w:sz w:val="22"/>
                <w:szCs w:val="22"/>
                <w:lang w:val="lt-LT"/>
              </w:rPr>
            </w:pPr>
            <w:r w:rsidRPr="00CA211E">
              <w:rPr>
                <w:sz w:val="22"/>
                <w:szCs w:val="22"/>
                <w:lang w:val="lt-LT"/>
              </w:rPr>
              <w:t>Aspartataminotransferazės (AST) aktyvumo padidėjimas</w:t>
            </w:r>
          </w:p>
        </w:tc>
        <w:tc>
          <w:tcPr>
            <w:tcW w:w="1063" w:type="pct"/>
          </w:tcPr>
          <w:p w14:paraId="2E21BD85" w14:textId="77777777" w:rsidR="005678E3" w:rsidRPr="00CA211E" w:rsidRDefault="00EB427D" w:rsidP="00492ECC">
            <w:pPr>
              <w:autoSpaceDE w:val="0"/>
              <w:autoSpaceDN w:val="0"/>
              <w:adjustRightInd w:val="0"/>
              <w:rPr>
                <w:sz w:val="22"/>
                <w:szCs w:val="22"/>
                <w:lang w:val="lt-LT"/>
              </w:rPr>
            </w:pPr>
            <w:r w:rsidRPr="00CA211E">
              <w:rPr>
                <w:sz w:val="22"/>
                <w:szCs w:val="22"/>
                <w:lang w:val="lt-LT"/>
              </w:rPr>
              <w:t>Dažnas</w:t>
            </w:r>
          </w:p>
        </w:tc>
        <w:tc>
          <w:tcPr>
            <w:tcW w:w="1139" w:type="pct"/>
          </w:tcPr>
          <w:p w14:paraId="5F70532F" w14:textId="77777777" w:rsidR="005678E3" w:rsidRPr="00CA211E" w:rsidRDefault="00EB427D" w:rsidP="00492ECC">
            <w:pPr>
              <w:autoSpaceDE w:val="0"/>
              <w:autoSpaceDN w:val="0"/>
              <w:adjustRightInd w:val="0"/>
              <w:rPr>
                <w:sz w:val="22"/>
                <w:szCs w:val="22"/>
                <w:lang w:val="lt-LT"/>
              </w:rPr>
            </w:pPr>
            <w:r w:rsidRPr="00CA211E">
              <w:rPr>
                <w:sz w:val="22"/>
                <w:szCs w:val="22"/>
                <w:lang w:val="lt-LT"/>
              </w:rPr>
              <w:t>Dažnas</w:t>
            </w:r>
          </w:p>
        </w:tc>
        <w:tc>
          <w:tcPr>
            <w:tcW w:w="1130" w:type="pct"/>
          </w:tcPr>
          <w:p w14:paraId="733410EE" w14:textId="77777777" w:rsidR="005678E3" w:rsidRPr="00CA211E" w:rsidRDefault="00EB427D" w:rsidP="00492ECC">
            <w:pPr>
              <w:autoSpaceDE w:val="0"/>
              <w:autoSpaceDN w:val="0"/>
              <w:adjustRightInd w:val="0"/>
              <w:rPr>
                <w:sz w:val="22"/>
                <w:szCs w:val="22"/>
                <w:lang w:val="lt-LT"/>
              </w:rPr>
            </w:pPr>
            <w:r w:rsidRPr="00CA211E">
              <w:rPr>
                <w:sz w:val="22"/>
                <w:szCs w:val="22"/>
                <w:lang w:val="lt-LT"/>
              </w:rPr>
              <w:t>Dažnas</w:t>
            </w:r>
          </w:p>
        </w:tc>
      </w:tr>
      <w:tr w:rsidR="005678E3" w:rsidRPr="00CA211E" w14:paraId="1B3773D1" w14:textId="77777777" w:rsidTr="00E47ED5">
        <w:tc>
          <w:tcPr>
            <w:tcW w:w="1667" w:type="pct"/>
          </w:tcPr>
          <w:p w14:paraId="0881605A" w14:textId="77777777" w:rsidR="005678E3" w:rsidRPr="00CA211E" w:rsidRDefault="00E47ED5" w:rsidP="00E47ED5">
            <w:pPr>
              <w:autoSpaceDE w:val="0"/>
              <w:autoSpaceDN w:val="0"/>
              <w:adjustRightInd w:val="0"/>
              <w:rPr>
                <w:sz w:val="22"/>
                <w:szCs w:val="22"/>
                <w:lang w:val="lt-LT"/>
              </w:rPr>
            </w:pPr>
            <w:r w:rsidRPr="00CA211E">
              <w:rPr>
                <w:sz w:val="22"/>
                <w:szCs w:val="22"/>
                <w:lang w:val="lt-LT"/>
              </w:rPr>
              <w:t>Gamaglutamiltransferazės (GGT) aktyvumo padidėjimas</w:t>
            </w:r>
          </w:p>
        </w:tc>
        <w:tc>
          <w:tcPr>
            <w:tcW w:w="1063" w:type="pct"/>
          </w:tcPr>
          <w:p w14:paraId="665A24A0" w14:textId="77777777" w:rsidR="005678E3" w:rsidRPr="00CA211E" w:rsidRDefault="00EB427D" w:rsidP="00492ECC">
            <w:pPr>
              <w:autoSpaceDE w:val="0"/>
              <w:autoSpaceDN w:val="0"/>
              <w:adjustRightInd w:val="0"/>
              <w:rPr>
                <w:sz w:val="22"/>
                <w:szCs w:val="22"/>
                <w:lang w:val="lt-LT"/>
              </w:rPr>
            </w:pPr>
            <w:r w:rsidRPr="00CA211E">
              <w:rPr>
                <w:sz w:val="22"/>
                <w:szCs w:val="22"/>
                <w:lang w:val="lt-LT"/>
              </w:rPr>
              <w:t>Dažnas</w:t>
            </w:r>
          </w:p>
        </w:tc>
        <w:tc>
          <w:tcPr>
            <w:tcW w:w="1139" w:type="pct"/>
          </w:tcPr>
          <w:p w14:paraId="2B3BF65A" w14:textId="77777777" w:rsidR="005678E3" w:rsidRPr="00CA211E" w:rsidRDefault="00EB427D" w:rsidP="00492ECC">
            <w:pPr>
              <w:autoSpaceDE w:val="0"/>
              <w:autoSpaceDN w:val="0"/>
              <w:adjustRightInd w:val="0"/>
              <w:rPr>
                <w:sz w:val="22"/>
                <w:szCs w:val="22"/>
                <w:lang w:val="lt-LT"/>
              </w:rPr>
            </w:pPr>
            <w:r w:rsidRPr="00CA211E">
              <w:rPr>
                <w:sz w:val="22"/>
                <w:szCs w:val="22"/>
                <w:lang w:val="lt-LT"/>
              </w:rPr>
              <w:t>Dažnas</w:t>
            </w:r>
          </w:p>
        </w:tc>
        <w:tc>
          <w:tcPr>
            <w:tcW w:w="1130" w:type="pct"/>
          </w:tcPr>
          <w:p w14:paraId="3666A793" w14:textId="77777777" w:rsidR="005678E3" w:rsidRPr="00CA211E" w:rsidRDefault="00EB427D" w:rsidP="00492ECC">
            <w:pPr>
              <w:autoSpaceDE w:val="0"/>
              <w:autoSpaceDN w:val="0"/>
              <w:adjustRightInd w:val="0"/>
              <w:rPr>
                <w:sz w:val="22"/>
                <w:szCs w:val="22"/>
                <w:lang w:val="lt-LT"/>
              </w:rPr>
            </w:pPr>
            <w:r w:rsidRPr="00CA211E">
              <w:rPr>
                <w:sz w:val="22"/>
                <w:szCs w:val="22"/>
                <w:lang w:val="lt-LT"/>
              </w:rPr>
              <w:t>Dažnas</w:t>
            </w:r>
          </w:p>
        </w:tc>
      </w:tr>
      <w:tr w:rsidR="005678E3" w:rsidRPr="00CA211E" w14:paraId="38B11EE7" w14:textId="77777777" w:rsidTr="00E47ED5">
        <w:tc>
          <w:tcPr>
            <w:tcW w:w="1667" w:type="pct"/>
          </w:tcPr>
          <w:p w14:paraId="3962E25B" w14:textId="77777777" w:rsidR="005678E3" w:rsidRPr="00CA211E" w:rsidRDefault="00E47ED5" w:rsidP="00492ECC">
            <w:pPr>
              <w:autoSpaceDE w:val="0"/>
              <w:autoSpaceDN w:val="0"/>
              <w:adjustRightInd w:val="0"/>
              <w:rPr>
                <w:sz w:val="22"/>
                <w:szCs w:val="22"/>
                <w:lang w:val="lt-LT"/>
              </w:rPr>
            </w:pPr>
            <w:r w:rsidRPr="00CA211E">
              <w:rPr>
                <w:sz w:val="22"/>
                <w:szCs w:val="22"/>
                <w:lang w:val="lt-LT"/>
              </w:rPr>
              <w:t>Hiperbilirubinemija</w:t>
            </w:r>
          </w:p>
        </w:tc>
        <w:tc>
          <w:tcPr>
            <w:tcW w:w="1063" w:type="pct"/>
          </w:tcPr>
          <w:p w14:paraId="21929733" w14:textId="77777777" w:rsidR="005678E3" w:rsidRPr="00CA211E" w:rsidRDefault="00EB427D" w:rsidP="00492ECC">
            <w:pPr>
              <w:autoSpaceDE w:val="0"/>
              <w:autoSpaceDN w:val="0"/>
              <w:adjustRightInd w:val="0"/>
              <w:rPr>
                <w:sz w:val="22"/>
                <w:szCs w:val="22"/>
                <w:lang w:val="lt-LT"/>
              </w:rPr>
            </w:pPr>
            <w:r w:rsidRPr="00CA211E">
              <w:rPr>
                <w:sz w:val="22"/>
                <w:szCs w:val="22"/>
                <w:lang w:val="lt-LT"/>
              </w:rPr>
              <w:t>Nedažnas</w:t>
            </w:r>
          </w:p>
        </w:tc>
        <w:tc>
          <w:tcPr>
            <w:tcW w:w="1139" w:type="pct"/>
          </w:tcPr>
          <w:p w14:paraId="0FBF46B6" w14:textId="77777777" w:rsidR="005678E3" w:rsidRPr="00CA211E" w:rsidRDefault="00EB427D" w:rsidP="00492ECC">
            <w:pPr>
              <w:autoSpaceDE w:val="0"/>
              <w:autoSpaceDN w:val="0"/>
              <w:adjustRightInd w:val="0"/>
              <w:rPr>
                <w:sz w:val="22"/>
                <w:szCs w:val="22"/>
                <w:lang w:val="lt-LT"/>
              </w:rPr>
            </w:pPr>
            <w:r w:rsidRPr="00CA211E">
              <w:rPr>
                <w:sz w:val="22"/>
                <w:szCs w:val="22"/>
                <w:lang w:val="lt-LT"/>
              </w:rPr>
              <w:t>Nedažnas</w:t>
            </w:r>
          </w:p>
        </w:tc>
        <w:tc>
          <w:tcPr>
            <w:tcW w:w="1130" w:type="pct"/>
          </w:tcPr>
          <w:p w14:paraId="38087D06" w14:textId="77777777" w:rsidR="005678E3" w:rsidRPr="00CA211E" w:rsidRDefault="00EB427D" w:rsidP="00492ECC">
            <w:pPr>
              <w:autoSpaceDE w:val="0"/>
              <w:autoSpaceDN w:val="0"/>
              <w:adjustRightInd w:val="0"/>
              <w:rPr>
                <w:sz w:val="22"/>
                <w:szCs w:val="22"/>
                <w:lang w:val="lt-LT"/>
              </w:rPr>
            </w:pPr>
            <w:r w:rsidRPr="00CA211E">
              <w:rPr>
                <w:sz w:val="22"/>
                <w:szCs w:val="22"/>
                <w:lang w:val="lt-LT"/>
              </w:rPr>
              <w:t>Dažnis nežinomas</w:t>
            </w:r>
          </w:p>
        </w:tc>
      </w:tr>
      <w:tr w:rsidR="005678E3" w:rsidRPr="00CA211E" w14:paraId="4884260C" w14:textId="77777777" w:rsidTr="00E47ED5">
        <w:tc>
          <w:tcPr>
            <w:tcW w:w="1667" w:type="pct"/>
          </w:tcPr>
          <w:p w14:paraId="7DFB67F2" w14:textId="77777777" w:rsidR="005678E3" w:rsidRPr="00CA211E" w:rsidRDefault="00E47ED5" w:rsidP="00E47ED5">
            <w:pPr>
              <w:autoSpaceDE w:val="0"/>
              <w:autoSpaceDN w:val="0"/>
              <w:adjustRightInd w:val="0"/>
              <w:rPr>
                <w:sz w:val="22"/>
                <w:szCs w:val="22"/>
                <w:lang w:val="lt-LT"/>
              </w:rPr>
            </w:pPr>
            <w:r w:rsidRPr="00CA211E">
              <w:rPr>
                <w:sz w:val="22"/>
                <w:szCs w:val="22"/>
                <w:lang w:val="lt-LT"/>
              </w:rPr>
              <w:t>Šarminės fosfatazės (ŠF) aktyvumo padidėjimas kraujyje</w:t>
            </w:r>
          </w:p>
        </w:tc>
        <w:tc>
          <w:tcPr>
            <w:tcW w:w="1063" w:type="pct"/>
          </w:tcPr>
          <w:p w14:paraId="30CF9B90" w14:textId="77777777" w:rsidR="005678E3" w:rsidRPr="00CA211E" w:rsidRDefault="00EB427D" w:rsidP="00492ECC">
            <w:pPr>
              <w:autoSpaceDE w:val="0"/>
              <w:autoSpaceDN w:val="0"/>
              <w:adjustRightInd w:val="0"/>
              <w:rPr>
                <w:sz w:val="22"/>
                <w:szCs w:val="22"/>
                <w:lang w:val="lt-LT"/>
              </w:rPr>
            </w:pPr>
            <w:r w:rsidRPr="00CA211E">
              <w:rPr>
                <w:sz w:val="22"/>
                <w:szCs w:val="22"/>
                <w:lang w:val="lt-LT"/>
              </w:rPr>
              <w:t>Nedažnas</w:t>
            </w:r>
          </w:p>
        </w:tc>
        <w:tc>
          <w:tcPr>
            <w:tcW w:w="1139" w:type="pct"/>
          </w:tcPr>
          <w:p w14:paraId="278FA57A" w14:textId="77777777" w:rsidR="005678E3" w:rsidRPr="00CA211E" w:rsidRDefault="00EB427D" w:rsidP="00492ECC">
            <w:pPr>
              <w:autoSpaceDE w:val="0"/>
              <w:autoSpaceDN w:val="0"/>
              <w:adjustRightInd w:val="0"/>
              <w:rPr>
                <w:sz w:val="22"/>
                <w:szCs w:val="22"/>
                <w:lang w:val="lt-LT"/>
              </w:rPr>
            </w:pPr>
            <w:r w:rsidRPr="00CA211E">
              <w:rPr>
                <w:sz w:val="22"/>
                <w:szCs w:val="22"/>
                <w:lang w:val="lt-LT"/>
              </w:rPr>
              <w:t>Dažnas</w:t>
            </w:r>
          </w:p>
        </w:tc>
        <w:tc>
          <w:tcPr>
            <w:tcW w:w="1130" w:type="pct"/>
          </w:tcPr>
          <w:p w14:paraId="4CCBFBB5" w14:textId="77777777" w:rsidR="005678E3" w:rsidRPr="00CA211E" w:rsidRDefault="00BF0165" w:rsidP="00492ECC">
            <w:pPr>
              <w:autoSpaceDE w:val="0"/>
              <w:autoSpaceDN w:val="0"/>
              <w:adjustRightInd w:val="0"/>
              <w:rPr>
                <w:sz w:val="22"/>
                <w:szCs w:val="22"/>
                <w:lang w:val="lt-LT"/>
              </w:rPr>
            </w:pPr>
            <w:r w:rsidRPr="00CA211E">
              <w:rPr>
                <w:sz w:val="22"/>
                <w:szCs w:val="22"/>
                <w:lang w:val="lt-LT"/>
              </w:rPr>
              <w:t>D</w:t>
            </w:r>
            <w:r w:rsidR="00EB427D" w:rsidRPr="00CA211E">
              <w:rPr>
                <w:sz w:val="22"/>
                <w:szCs w:val="22"/>
                <w:lang w:val="lt-LT"/>
              </w:rPr>
              <w:t>ažnas</w:t>
            </w:r>
          </w:p>
        </w:tc>
      </w:tr>
      <w:tr w:rsidR="005678E3" w:rsidRPr="00CA211E" w14:paraId="739E93EF" w14:textId="77777777" w:rsidTr="00492ECC">
        <w:tc>
          <w:tcPr>
            <w:tcW w:w="5000" w:type="pct"/>
            <w:gridSpan w:val="4"/>
          </w:tcPr>
          <w:p w14:paraId="10B4654A" w14:textId="77777777" w:rsidR="005678E3" w:rsidRPr="00CA211E" w:rsidRDefault="005678E3" w:rsidP="00492ECC">
            <w:pPr>
              <w:autoSpaceDE w:val="0"/>
              <w:autoSpaceDN w:val="0"/>
              <w:adjustRightInd w:val="0"/>
              <w:rPr>
                <w:b/>
                <w:sz w:val="22"/>
                <w:szCs w:val="22"/>
                <w:lang w:val="lt-LT"/>
              </w:rPr>
            </w:pPr>
            <w:r w:rsidRPr="00CA211E">
              <w:rPr>
                <w:b/>
                <w:sz w:val="22"/>
                <w:szCs w:val="22"/>
                <w:lang w:val="lt-LT"/>
              </w:rPr>
              <w:t>Odos ir poodinio audinio sutrikimai</w:t>
            </w:r>
          </w:p>
        </w:tc>
      </w:tr>
      <w:tr w:rsidR="005678E3" w:rsidRPr="00CA211E" w14:paraId="47D212E5" w14:textId="77777777" w:rsidTr="00E47ED5">
        <w:tc>
          <w:tcPr>
            <w:tcW w:w="1667" w:type="pct"/>
          </w:tcPr>
          <w:p w14:paraId="259E1FAD" w14:textId="77777777" w:rsidR="005678E3" w:rsidRPr="00CA211E" w:rsidRDefault="00E47ED5" w:rsidP="00492ECC">
            <w:pPr>
              <w:autoSpaceDE w:val="0"/>
              <w:autoSpaceDN w:val="0"/>
              <w:adjustRightInd w:val="0"/>
              <w:rPr>
                <w:sz w:val="22"/>
                <w:szCs w:val="22"/>
                <w:lang w:val="lt-LT"/>
              </w:rPr>
            </w:pPr>
            <w:r w:rsidRPr="00CA211E">
              <w:rPr>
                <w:sz w:val="22"/>
                <w:szCs w:val="22"/>
                <w:lang w:val="lt-LT"/>
              </w:rPr>
              <w:t>Išbėrimas</w:t>
            </w:r>
          </w:p>
        </w:tc>
        <w:tc>
          <w:tcPr>
            <w:tcW w:w="1063" w:type="pct"/>
          </w:tcPr>
          <w:p w14:paraId="3E320065" w14:textId="77777777" w:rsidR="005678E3" w:rsidRPr="00CA211E" w:rsidRDefault="00EB427D" w:rsidP="00492ECC">
            <w:pPr>
              <w:autoSpaceDE w:val="0"/>
              <w:autoSpaceDN w:val="0"/>
              <w:adjustRightInd w:val="0"/>
              <w:rPr>
                <w:sz w:val="22"/>
                <w:szCs w:val="22"/>
                <w:lang w:val="lt-LT"/>
              </w:rPr>
            </w:pPr>
            <w:r w:rsidRPr="00CA211E">
              <w:rPr>
                <w:sz w:val="22"/>
                <w:szCs w:val="22"/>
                <w:lang w:val="lt-LT"/>
              </w:rPr>
              <w:t>Dažnas</w:t>
            </w:r>
          </w:p>
        </w:tc>
        <w:tc>
          <w:tcPr>
            <w:tcW w:w="1139" w:type="pct"/>
          </w:tcPr>
          <w:p w14:paraId="1F4606A6" w14:textId="77777777" w:rsidR="005678E3" w:rsidRPr="00CA211E" w:rsidRDefault="00EB427D" w:rsidP="00492ECC">
            <w:pPr>
              <w:autoSpaceDE w:val="0"/>
              <w:autoSpaceDN w:val="0"/>
              <w:adjustRightInd w:val="0"/>
              <w:rPr>
                <w:sz w:val="22"/>
                <w:szCs w:val="22"/>
                <w:lang w:val="lt-LT"/>
              </w:rPr>
            </w:pPr>
            <w:r w:rsidRPr="00CA211E">
              <w:rPr>
                <w:sz w:val="22"/>
                <w:szCs w:val="22"/>
                <w:lang w:val="lt-LT"/>
              </w:rPr>
              <w:t>Dažnas</w:t>
            </w:r>
          </w:p>
        </w:tc>
        <w:tc>
          <w:tcPr>
            <w:tcW w:w="1130" w:type="pct"/>
          </w:tcPr>
          <w:p w14:paraId="5C79CD9E" w14:textId="77777777" w:rsidR="005678E3" w:rsidRPr="00CA211E" w:rsidRDefault="00EB427D" w:rsidP="00492ECC">
            <w:pPr>
              <w:autoSpaceDE w:val="0"/>
              <w:autoSpaceDN w:val="0"/>
              <w:adjustRightInd w:val="0"/>
              <w:rPr>
                <w:sz w:val="22"/>
                <w:szCs w:val="22"/>
                <w:lang w:val="lt-LT"/>
              </w:rPr>
            </w:pPr>
            <w:r w:rsidRPr="00CA211E">
              <w:rPr>
                <w:sz w:val="22"/>
                <w:szCs w:val="22"/>
                <w:lang w:val="lt-LT"/>
              </w:rPr>
              <w:t>Nedažnas</w:t>
            </w:r>
          </w:p>
        </w:tc>
      </w:tr>
      <w:tr w:rsidR="005678E3" w:rsidRPr="00CA211E" w14:paraId="24E00D2F" w14:textId="77777777" w:rsidTr="00E47ED5">
        <w:tc>
          <w:tcPr>
            <w:tcW w:w="1667" w:type="pct"/>
          </w:tcPr>
          <w:p w14:paraId="612BB5A1" w14:textId="77777777" w:rsidR="005678E3" w:rsidRPr="00CA211E" w:rsidRDefault="00E47ED5" w:rsidP="00492ECC">
            <w:pPr>
              <w:autoSpaceDE w:val="0"/>
              <w:autoSpaceDN w:val="0"/>
              <w:adjustRightInd w:val="0"/>
              <w:rPr>
                <w:sz w:val="22"/>
                <w:szCs w:val="22"/>
                <w:lang w:val="lt-LT"/>
              </w:rPr>
            </w:pPr>
            <w:r w:rsidRPr="00CA211E">
              <w:rPr>
                <w:sz w:val="22"/>
                <w:szCs w:val="22"/>
                <w:lang w:val="lt-LT"/>
              </w:rPr>
              <w:t>Niežėjimas</w:t>
            </w:r>
          </w:p>
        </w:tc>
        <w:tc>
          <w:tcPr>
            <w:tcW w:w="1063" w:type="pct"/>
          </w:tcPr>
          <w:p w14:paraId="64E3C48B" w14:textId="77777777" w:rsidR="005678E3" w:rsidRPr="00CA211E" w:rsidRDefault="00EB427D" w:rsidP="00492ECC">
            <w:pPr>
              <w:autoSpaceDE w:val="0"/>
              <w:autoSpaceDN w:val="0"/>
              <w:adjustRightInd w:val="0"/>
              <w:rPr>
                <w:sz w:val="22"/>
                <w:szCs w:val="22"/>
                <w:lang w:val="lt-LT"/>
              </w:rPr>
            </w:pPr>
            <w:r w:rsidRPr="00CA211E">
              <w:rPr>
                <w:sz w:val="22"/>
                <w:szCs w:val="22"/>
                <w:lang w:val="lt-LT"/>
              </w:rPr>
              <w:t>Nedažnas</w:t>
            </w:r>
          </w:p>
        </w:tc>
        <w:tc>
          <w:tcPr>
            <w:tcW w:w="1139" w:type="pct"/>
          </w:tcPr>
          <w:p w14:paraId="10F7E749" w14:textId="77777777" w:rsidR="005678E3" w:rsidRPr="00CA211E" w:rsidRDefault="00EB427D" w:rsidP="00492ECC">
            <w:pPr>
              <w:autoSpaceDE w:val="0"/>
              <w:autoSpaceDN w:val="0"/>
              <w:adjustRightInd w:val="0"/>
              <w:rPr>
                <w:sz w:val="22"/>
                <w:szCs w:val="22"/>
                <w:lang w:val="lt-LT"/>
              </w:rPr>
            </w:pPr>
            <w:r w:rsidRPr="00CA211E">
              <w:rPr>
                <w:sz w:val="22"/>
                <w:szCs w:val="22"/>
                <w:lang w:val="lt-LT"/>
              </w:rPr>
              <w:t>Nedažnas</w:t>
            </w:r>
          </w:p>
        </w:tc>
        <w:tc>
          <w:tcPr>
            <w:tcW w:w="1130" w:type="pct"/>
          </w:tcPr>
          <w:p w14:paraId="11708662" w14:textId="77777777" w:rsidR="005678E3" w:rsidRPr="00CA211E" w:rsidRDefault="00EB427D" w:rsidP="00492ECC">
            <w:pPr>
              <w:autoSpaceDE w:val="0"/>
              <w:autoSpaceDN w:val="0"/>
              <w:adjustRightInd w:val="0"/>
              <w:rPr>
                <w:sz w:val="22"/>
                <w:szCs w:val="22"/>
                <w:lang w:val="lt-LT"/>
              </w:rPr>
            </w:pPr>
            <w:r w:rsidRPr="00CA211E">
              <w:rPr>
                <w:sz w:val="22"/>
                <w:szCs w:val="22"/>
                <w:lang w:val="lt-LT"/>
              </w:rPr>
              <w:t>Nedažnas</w:t>
            </w:r>
          </w:p>
        </w:tc>
      </w:tr>
      <w:tr w:rsidR="005678E3" w:rsidRPr="00CA211E" w14:paraId="0828DD77" w14:textId="77777777" w:rsidTr="00E47ED5">
        <w:tc>
          <w:tcPr>
            <w:tcW w:w="1667" w:type="pct"/>
          </w:tcPr>
          <w:p w14:paraId="426684AA" w14:textId="77777777" w:rsidR="005678E3" w:rsidRPr="00CA211E" w:rsidRDefault="00E47ED5" w:rsidP="00492ECC">
            <w:pPr>
              <w:autoSpaceDE w:val="0"/>
              <w:autoSpaceDN w:val="0"/>
              <w:adjustRightInd w:val="0"/>
              <w:rPr>
                <w:sz w:val="22"/>
                <w:szCs w:val="22"/>
                <w:lang w:val="lt-LT"/>
              </w:rPr>
            </w:pPr>
            <w:r w:rsidRPr="00CA211E">
              <w:rPr>
                <w:sz w:val="22"/>
                <w:szCs w:val="22"/>
                <w:lang w:val="lt-LT"/>
              </w:rPr>
              <w:t>Alopecija</w:t>
            </w:r>
          </w:p>
        </w:tc>
        <w:tc>
          <w:tcPr>
            <w:tcW w:w="1063" w:type="pct"/>
          </w:tcPr>
          <w:p w14:paraId="71FC3742" w14:textId="77777777" w:rsidR="005678E3" w:rsidRPr="00CA211E" w:rsidRDefault="00EB427D" w:rsidP="00492ECC">
            <w:pPr>
              <w:autoSpaceDE w:val="0"/>
              <w:autoSpaceDN w:val="0"/>
              <w:adjustRightInd w:val="0"/>
              <w:rPr>
                <w:sz w:val="22"/>
                <w:szCs w:val="22"/>
                <w:lang w:val="lt-LT"/>
              </w:rPr>
            </w:pPr>
            <w:r w:rsidRPr="00CA211E">
              <w:rPr>
                <w:sz w:val="22"/>
                <w:szCs w:val="22"/>
                <w:lang w:val="lt-LT"/>
              </w:rPr>
              <w:t>Nedažnas</w:t>
            </w:r>
          </w:p>
        </w:tc>
        <w:tc>
          <w:tcPr>
            <w:tcW w:w="1139" w:type="pct"/>
          </w:tcPr>
          <w:p w14:paraId="73E0E672" w14:textId="77777777" w:rsidR="005678E3" w:rsidRPr="00CA211E" w:rsidRDefault="00EB427D" w:rsidP="00492ECC">
            <w:pPr>
              <w:autoSpaceDE w:val="0"/>
              <w:autoSpaceDN w:val="0"/>
              <w:adjustRightInd w:val="0"/>
              <w:rPr>
                <w:sz w:val="22"/>
                <w:szCs w:val="22"/>
                <w:lang w:val="lt-LT"/>
              </w:rPr>
            </w:pPr>
            <w:r w:rsidRPr="00CA211E">
              <w:rPr>
                <w:sz w:val="22"/>
                <w:szCs w:val="22"/>
                <w:lang w:val="lt-LT"/>
              </w:rPr>
              <w:t>Nedažnas</w:t>
            </w:r>
          </w:p>
        </w:tc>
        <w:tc>
          <w:tcPr>
            <w:tcW w:w="1130" w:type="pct"/>
          </w:tcPr>
          <w:p w14:paraId="15F58CD7" w14:textId="77777777" w:rsidR="005678E3" w:rsidRPr="00CA211E" w:rsidRDefault="00EB427D" w:rsidP="00492ECC">
            <w:pPr>
              <w:autoSpaceDE w:val="0"/>
              <w:autoSpaceDN w:val="0"/>
              <w:adjustRightInd w:val="0"/>
              <w:rPr>
                <w:sz w:val="22"/>
                <w:szCs w:val="22"/>
                <w:lang w:val="lt-LT"/>
              </w:rPr>
            </w:pPr>
            <w:r w:rsidRPr="00CA211E">
              <w:rPr>
                <w:sz w:val="22"/>
                <w:szCs w:val="22"/>
                <w:lang w:val="lt-LT"/>
              </w:rPr>
              <w:t>Dažnis nežinomas</w:t>
            </w:r>
          </w:p>
        </w:tc>
      </w:tr>
      <w:tr w:rsidR="005678E3" w:rsidRPr="00CA211E" w14:paraId="72AE09EF" w14:textId="77777777" w:rsidTr="00492ECC">
        <w:tc>
          <w:tcPr>
            <w:tcW w:w="5000" w:type="pct"/>
            <w:gridSpan w:val="4"/>
          </w:tcPr>
          <w:p w14:paraId="22C4CB0A" w14:textId="77777777" w:rsidR="005678E3" w:rsidRPr="00CA211E" w:rsidRDefault="005678E3" w:rsidP="00492ECC">
            <w:pPr>
              <w:autoSpaceDE w:val="0"/>
              <w:autoSpaceDN w:val="0"/>
              <w:adjustRightInd w:val="0"/>
              <w:rPr>
                <w:b/>
                <w:sz w:val="22"/>
                <w:szCs w:val="22"/>
                <w:lang w:val="lt-LT"/>
              </w:rPr>
            </w:pPr>
            <w:r w:rsidRPr="00CA211E">
              <w:rPr>
                <w:b/>
                <w:sz w:val="22"/>
                <w:szCs w:val="22"/>
                <w:lang w:val="lt-LT"/>
              </w:rPr>
              <w:t>Inkstų ir šlapimo takų sutrikimai</w:t>
            </w:r>
          </w:p>
        </w:tc>
      </w:tr>
      <w:tr w:rsidR="005678E3" w:rsidRPr="00CA211E" w14:paraId="604684FD" w14:textId="77777777" w:rsidTr="00E47ED5">
        <w:tc>
          <w:tcPr>
            <w:tcW w:w="1667" w:type="pct"/>
          </w:tcPr>
          <w:p w14:paraId="19C004B9" w14:textId="77777777" w:rsidR="005678E3" w:rsidRPr="00CA211E" w:rsidRDefault="00E47ED5" w:rsidP="00E47ED5">
            <w:pPr>
              <w:autoSpaceDE w:val="0"/>
              <w:autoSpaceDN w:val="0"/>
              <w:adjustRightInd w:val="0"/>
              <w:rPr>
                <w:sz w:val="22"/>
                <w:szCs w:val="22"/>
                <w:lang w:val="lt-LT"/>
              </w:rPr>
            </w:pPr>
            <w:r w:rsidRPr="00CA211E">
              <w:rPr>
                <w:sz w:val="22"/>
                <w:szCs w:val="22"/>
                <w:lang w:val="lt-LT"/>
              </w:rPr>
              <w:t>Inkstų nepakankamumas (žr. 4.4 skyrių)</w:t>
            </w:r>
          </w:p>
        </w:tc>
        <w:tc>
          <w:tcPr>
            <w:tcW w:w="1063" w:type="pct"/>
          </w:tcPr>
          <w:p w14:paraId="7681DA16" w14:textId="77777777" w:rsidR="005678E3" w:rsidRPr="00CA211E" w:rsidRDefault="00EB427D" w:rsidP="00492ECC">
            <w:pPr>
              <w:autoSpaceDE w:val="0"/>
              <w:autoSpaceDN w:val="0"/>
              <w:adjustRightInd w:val="0"/>
              <w:rPr>
                <w:sz w:val="22"/>
                <w:szCs w:val="22"/>
                <w:lang w:val="lt-LT"/>
              </w:rPr>
            </w:pPr>
            <w:r w:rsidRPr="00CA211E">
              <w:rPr>
                <w:sz w:val="22"/>
                <w:szCs w:val="22"/>
                <w:lang w:val="lt-LT"/>
              </w:rPr>
              <w:t>Dažnis nežinomas</w:t>
            </w:r>
          </w:p>
        </w:tc>
        <w:tc>
          <w:tcPr>
            <w:tcW w:w="1139" w:type="pct"/>
          </w:tcPr>
          <w:p w14:paraId="6E9876A0" w14:textId="77777777" w:rsidR="005678E3" w:rsidRPr="00CA211E" w:rsidRDefault="00EB427D" w:rsidP="00492ECC">
            <w:pPr>
              <w:autoSpaceDE w:val="0"/>
              <w:autoSpaceDN w:val="0"/>
              <w:adjustRightInd w:val="0"/>
              <w:rPr>
                <w:sz w:val="22"/>
                <w:szCs w:val="22"/>
                <w:lang w:val="lt-LT"/>
              </w:rPr>
            </w:pPr>
            <w:r w:rsidRPr="00CA211E">
              <w:rPr>
                <w:sz w:val="22"/>
                <w:szCs w:val="22"/>
                <w:lang w:val="lt-LT"/>
              </w:rPr>
              <w:t>Dažnis nežinomas</w:t>
            </w:r>
          </w:p>
        </w:tc>
        <w:tc>
          <w:tcPr>
            <w:tcW w:w="1130" w:type="pct"/>
          </w:tcPr>
          <w:p w14:paraId="6A0BC30C" w14:textId="77777777" w:rsidR="005678E3" w:rsidRPr="00CA211E" w:rsidRDefault="00EB427D" w:rsidP="00492ECC">
            <w:pPr>
              <w:autoSpaceDE w:val="0"/>
              <w:autoSpaceDN w:val="0"/>
              <w:adjustRightInd w:val="0"/>
              <w:rPr>
                <w:sz w:val="22"/>
                <w:szCs w:val="22"/>
                <w:lang w:val="lt-LT"/>
              </w:rPr>
            </w:pPr>
            <w:r w:rsidRPr="00CA211E">
              <w:rPr>
                <w:sz w:val="22"/>
                <w:szCs w:val="22"/>
                <w:lang w:val="lt-LT"/>
              </w:rPr>
              <w:t>Nedažnas</w:t>
            </w:r>
          </w:p>
        </w:tc>
      </w:tr>
      <w:tr w:rsidR="005678E3" w:rsidRPr="00CA211E" w14:paraId="37C47F7D" w14:textId="77777777" w:rsidTr="00E47ED5">
        <w:tc>
          <w:tcPr>
            <w:tcW w:w="1667" w:type="pct"/>
          </w:tcPr>
          <w:p w14:paraId="0C68D1C1" w14:textId="77777777" w:rsidR="005678E3" w:rsidRPr="00CA211E" w:rsidRDefault="00E47ED5" w:rsidP="00492ECC">
            <w:pPr>
              <w:autoSpaceDE w:val="0"/>
              <w:autoSpaceDN w:val="0"/>
              <w:adjustRightInd w:val="0"/>
              <w:rPr>
                <w:sz w:val="22"/>
                <w:szCs w:val="22"/>
                <w:lang w:val="lt-LT"/>
              </w:rPr>
            </w:pPr>
            <w:r w:rsidRPr="00CA211E">
              <w:rPr>
                <w:sz w:val="22"/>
                <w:szCs w:val="22"/>
                <w:lang w:val="lt-LT"/>
              </w:rPr>
              <w:t>Proteinurija</w:t>
            </w:r>
          </w:p>
        </w:tc>
        <w:tc>
          <w:tcPr>
            <w:tcW w:w="1063" w:type="pct"/>
          </w:tcPr>
          <w:p w14:paraId="2C43858C" w14:textId="77777777" w:rsidR="005678E3" w:rsidRPr="00CA211E" w:rsidRDefault="00EB427D" w:rsidP="00492ECC">
            <w:pPr>
              <w:autoSpaceDE w:val="0"/>
              <w:autoSpaceDN w:val="0"/>
              <w:adjustRightInd w:val="0"/>
              <w:rPr>
                <w:sz w:val="22"/>
                <w:szCs w:val="22"/>
                <w:lang w:val="lt-LT"/>
              </w:rPr>
            </w:pPr>
            <w:r w:rsidRPr="00CA211E">
              <w:rPr>
                <w:sz w:val="22"/>
                <w:szCs w:val="22"/>
                <w:lang w:val="lt-LT"/>
              </w:rPr>
              <w:t>Nedažnas</w:t>
            </w:r>
          </w:p>
        </w:tc>
        <w:tc>
          <w:tcPr>
            <w:tcW w:w="1139" w:type="pct"/>
          </w:tcPr>
          <w:p w14:paraId="35671AAF" w14:textId="77777777" w:rsidR="005678E3" w:rsidRPr="00CA211E" w:rsidRDefault="00EB427D" w:rsidP="00492ECC">
            <w:pPr>
              <w:autoSpaceDE w:val="0"/>
              <w:autoSpaceDN w:val="0"/>
              <w:adjustRightInd w:val="0"/>
              <w:rPr>
                <w:sz w:val="22"/>
                <w:szCs w:val="22"/>
                <w:lang w:val="lt-LT"/>
              </w:rPr>
            </w:pPr>
            <w:r w:rsidRPr="00CA211E">
              <w:rPr>
                <w:sz w:val="22"/>
                <w:szCs w:val="22"/>
                <w:lang w:val="lt-LT"/>
              </w:rPr>
              <w:t>Nedažnas</w:t>
            </w:r>
          </w:p>
        </w:tc>
        <w:tc>
          <w:tcPr>
            <w:tcW w:w="1130" w:type="pct"/>
          </w:tcPr>
          <w:p w14:paraId="4F7788B6" w14:textId="77777777" w:rsidR="005678E3" w:rsidRPr="00CA211E" w:rsidRDefault="00EB427D" w:rsidP="00492ECC">
            <w:pPr>
              <w:autoSpaceDE w:val="0"/>
              <w:autoSpaceDN w:val="0"/>
              <w:adjustRightInd w:val="0"/>
              <w:rPr>
                <w:sz w:val="22"/>
                <w:szCs w:val="22"/>
                <w:lang w:val="lt-LT"/>
              </w:rPr>
            </w:pPr>
            <w:r w:rsidRPr="00CA211E">
              <w:rPr>
                <w:sz w:val="22"/>
                <w:szCs w:val="22"/>
                <w:lang w:val="lt-LT"/>
              </w:rPr>
              <w:t>Dažnis nežinomas</w:t>
            </w:r>
          </w:p>
        </w:tc>
      </w:tr>
      <w:tr w:rsidR="005678E3" w:rsidRPr="00CA211E" w14:paraId="43396F98" w14:textId="77777777" w:rsidTr="00492ECC">
        <w:tc>
          <w:tcPr>
            <w:tcW w:w="5000" w:type="pct"/>
            <w:gridSpan w:val="4"/>
          </w:tcPr>
          <w:p w14:paraId="085BC24B" w14:textId="77777777" w:rsidR="005678E3" w:rsidRPr="00CA211E" w:rsidRDefault="005678E3" w:rsidP="00492ECC">
            <w:pPr>
              <w:autoSpaceDE w:val="0"/>
              <w:autoSpaceDN w:val="0"/>
              <w:adjustRightInd w:val="0"/>
              <w:rPr>
                <w:sz w:val="22"/>
                <w:szCs w:val="22"/>
                <w:lang w:val="lt-LT"/>
              </w:rPr>
            </w:pPr>
            <w:r w:rsidRPr="00CA211E">
              <w:rPr>
                <w:b/>
                <w:sz w:val="22"/>
                <w:szCs w:val="22"/>
                <w:lang w:val="lt-LT"/>
              </w:rPr>
              <w:t>Nervų sistemos sutrikimai</w:t>
            </w:r>
          </w:p>
        </w:tc>
      </w:tr>
      <w:tr w:rsidR="005678E3" w:rsidRPr="00CA211E" w14:paraId="28989B32" w14:textId="77777777" w:rsidTr="00E47ED5">
        <w:tc>
          <w:tcPr>
            <w:tcW w:w="1667" w:type="pct"/>
          </w:tcPr>
          <w:p w14:paraId="0D7AE47A" w14:textId="77777777" w:rsidR="005678E3" w:rsidRPr="00CA211E" w:rsidRDefault="00E47ED5" w:rsidP="00492ECC">
            <w:pPr>
              <w:autoSpaceDE w:val="0"/>
              <w:autoSpaceDN w:val="0"/>
              <w:adjustRightInd w:val="0"/>
              <w:rPr>
                <w:sz w:val="22"/>
                <w:szCs w:val="22"/>
                <w:lang w:val="lt-LT"/>
              </w:rPr>
            </w:pPr>
            <w:r w:rsidRPr="00CA211E">
              <w:rPr>
                <w:sz w:val="22"/>
                <w:szCs w:val="22"/>
                <w:lang w:val="lt-LT"/>
              </w:rPr>
              <w:t>Galvos skausmas</w:t>
            </w:r>
          </w:p>
        </w:tc>
        <w:tc>
          <w:tcPr>
            <w:tcW w:w="1063" w:type="pct"/>
          </w:tcPr>
          <w:p w14:paraId="3E9BD005" w14:textId="77777777" w:rsidR="005678E3" w:rsidRPr="00CA211E" w:rsidRDefault="00EB427D" w:rsidP="00492ECC">
            <w:pPr>
              <w:autoSpaceDE w:val="0"/>
              <w:autoSpaceDN w:val="0"/>
              <w:adjustRightInd w:val="0"/>
              <w:rPr>
                <w:sz w:val="22"/>
                <w:szCs w:val="22"/>
                <w:lang w:val="lt-LT"/>
              </w:rPr>
            </w:pPr>
            <w:r w:rsidRPr="00CA211E">
              <w:rPr>
                <w:sz w:val="22"/>
                <w:szCs w:val="22"/>
                <w:lang w:val="lt-LT"/>
              </w:rPr>
              <w:t>Dažnas</w:t>
            </w:r>
          </w:p>
        </w:tc>
        <w:tc>
          <w:tcPr>
            <w:tcW w:w="1139" w:type="pct"/>
          </w:tcPr>
          <w:p w14:paraId="7A883664" w14:textId="77777777" w:rsidR="005678E3" w:rsidRPr="00CA211E" w:rsidRDefault="00EB427D" w:rsidP="00492ECC">
            <w:pPr>
              <w:autoSpaceDE w:val="0"/>
              <w:autoSpaceDN w:val="0"/>
              <w:adjustRightInd w:val="0"/>
              <w:rPr>
                <w:sz w:val="22"/>
                <w:szCs w:val="22"/>
                <w:lang w:val="lt-LT"/>
              </w:rPr>
            </w:pPr>
            <w:r w:rsidRPr="00CA211E">
              <w:rPr>
                <w:sz w:val="22"/>
                <w:szCs w:val="22"/>
                <w:lang w:val="lt-LT"/>
              </w:rPr>
              <w:t>Dažnas</w:t>
            </w:r>
          </w:p>
        </w:tc>
        <w:tc>
          <w:tcPr>
            <w:tcW w:w="1130" w:type="pct"/>
          </w:tcPr>
          <w:p w14:paraId="569B8DB7" w14:textId="77777777" w:rsidR="005678E3" w:rsidRPr="00CA211E" w:rsidRDefault="00EB427D" w:rsidP="00492ECC">
            <w:pPr>
              <w:autoSpaceDE w:val="0"/>
              <w:autoSpaceDN w:val="0"/>
              <w:adjustRightInd w:val="0"/>
              <w:rPr>
                <w:sz w:val="22"/>
                <w:szCs w:val="22"/>
                <w:lang w:val="lt-LT"/>
              </w:rPr>
            </w:pPr>
            <w:r w:rsidRPr="00CA211E">
              <w:rPr>
                <w:sz w:val="22"/>
                <w:szCs w:val="22"/>
                <w:lang w:val="lt-LT"/>
              </w:rPr>
              <w:t>Dažnas</w:t>
            </w:r>
          </w:p>
        </w:tc>
      </w:tr>
      <w:tr w:rsidR="00577557" w:rsidRPr="00CA211E" w14:paraId="1898BECE" w14:textId="77777777" w:rsidTr="00E47ED5">
        <w:tc>
          <w:tcPr>
            <w:tcW w:w="1667" w:type="pct"/>
          </w:tcPr>
          <w:p w14:paraId="45A5F1E6" w14:textId="6E968451" w:rsidR="00577557" w:rsidRPr="00CA211E" w:rsidRDefault="00577557" w:rsidP="00492ECC">
            <w:pPr>
              <w:autoSpaceDE w:val="0"/>
              <w:autoSpaceDN w:val="0"/>
              <w:adjustRightInd w:val="0"/>
              <w:rPr>
                <w:sz w:val="22"/>
                <w:szCs w:val="22"/>
              </w:rPr>
            </w:pPr>
            <w:r w:rsidRPr="00303B8F">
              <w:rPr>
                <w:sz w:val="22"/>
                <w:szCs w:val="22"/>
              </w:rPr>
              <w:t>Užpakalinės grįžtamosios encefalopatijos sindromas</w:t>
            </w:r>
          </w:p>
        </w:tc>
        <w:tc>
          <w:tcPr>
            <w:tcW w:w="1063" w:type="pct"/>
          </w:tcPr>
          <w:p w14:paraId="0A3DD9AD" w14:textId="41AA5C4E" w:rsidR="00577557" w:rsidRPr="00CA211E" w:rsidRDefault="00577557" w:rsidP="00492ECC">
            <w:pPr>
              <w:autoSpaceDE w:val="0"/>
              <w:autoSpaceDN w:val="0"/>
              <w:adjustRightInd w:val="0"/>
              <w:rPr>
                <w:sz w:val="22"/>
                <w:szCs w:val="22"/>
              </w:rPr>
            </w:pPr>
            <w:r w:rsidRPr="00F4469D">
              <w:rPr>
                <w:sz w:val="22"/>
                <w:szCs w:val="22"/>
              </w:rPr>
              <w:t>Dažnis nežinomas</w:t>
            </w:r>
          </w:p>
        </w:tc>
        <w:tc>
          <w:tcPr>
            <w:tcW w:w="1139" w:type="pct"/>
          </w:tcPr>
          <w:p w14:paraId="01D48284" w14:textId="32FE222A" w:rsidR="00577557" w:rsidRPr="00CA211E" w:rsidRDefault="00577557" w:rsidP="00492ECC">
            <w:pPr>
              <w:autoSpaceDE w:val="0"/>
              <w:autoSpaceDN w:val="0"/>
              <w:adjustRightInd w:val="0"/>
              <w:rPr>
                <w:sz w:val="22"/>
                <w:szCs w:val="22"/>
              </w:rPr>
            </w:pPr>
            <w:r w:rsidRPr="00F4469D">
              <w:rPr>
                <w:sz w:val="22"/>
                <w:szCs w:val="22"/>
              </w:rPr>
              <w:t>Dažnis nežinomas</w:t>
            </w:r>
          </w:p>
        </w:tc>
        <w:tc>
          <w:tcPr>
            <w:tcW w:w="1130" w:type="pct"/>
          </w:tcPr>
          <w:p w14:paraId="509FAC10" w14:textId="379C9034" w:rsidR="00577557" w:rsidRPr="00CA211E" w:rsidRDefault="00577557" w:rsidP="00492ECC">
            <w:pPr>
              <w:autoSpaceDE w:val="0"/>
              <w:autoSpaceDN w:val="0"/>
              <w:adjustRightInd w:val="0"/>
              <w:rPr>
                <w:sz w:val="22"/>
                <w:szCs w:val="22"/>
              </w:rPr>
            </w:pPr>
            <w:r w:rsidRPr="00577557">
              <w:rPr>
                <w:sz w:val="22"/>
                <w:szCs w:val="22"/>
              </w:rPr>
              <w:t>Dažnis nežinomas</w:t>
            </w:r>
          </w:p>
        </w:tc>
      </w:tr>
    </w:tbl>
    <w:p w14:paraId="01868E5B" w14:textId="77777777" w:rsidR="005678E3" w:rsidRPr="00CA211E" w:rsidRDefault="005678E3" w:rsidP="005678E3">
      <w:pPr>
        <w:autoSpaceDE w:val="0"/>
        <w:autoSpaceDN w:val="0"/>
        <w:adjustRightInd w:val="0"/>
        <w:jc w:val="both"/>
        <w:rPr>
          <w:sz w:val="22"/>
          <w:szCs w:val="22"/>
        </w:rPr>
      </w:pPr>
    </w:p>
    <w:p w14:paraId="220FED96" w14:textId="77777777" w:rsidR="00492ECC" w:rsidRPr="00347014" w:rsidRDefault="00492ECC" w:rsidP="00492ECC">
      <w:pPr>
        <w:autoSpaceDE w:val="0"/>
        <w:autoSpaceDN w:val="0"/>
        <w:adjustRightInd w:val="0"/>
        <w:rPr>
          <w:rFonts w:eastAsia="TimesNewRoman"/>
          <w:sz w:val="22"/>
          <w:szCs w:val="22"/>
          <w:u w:val="single"/>
        </w:rPr>
      </w:pPr>
      <w:r w:rsidRPr="00347014">
        <w:rPr>
          <w:rFonts w:eastAsia="TimesNewRoman"/>
          <w:sz w:val="22"/>
          <w:szCs w:val="22"/>
          <w:u w:val="single"/>
        </w:rPr>
        <w:t>Atrinktų nepageidaujamų reakcijų apibūdinimas</w:t>
      </w:r>
    </w:p>
    <w:p w14:paraId="581A53A1" w14:textId="77777777" w:rsidR="00492ECC" w:rsidRDefault="00492ECC" w:rsidP="00492ECC">
      <w:pPr>
        <w:autoSpaceDE w:val="0"/>
        <w:autoSpaceDN w:val="0"/>
        <w:adjustRightInd w:val="0"/>
        <w:rPr>
          <w:rFonts w:eastAsia="TimesNewRoman,Italic"/>
          <w:i/>
          <w:iCs/>
          <w:sz w:val="22"/>
          <w:szCs w:val="22"/>
        </w:rPr>
      </w:pPr>
    </w:p>
    <w:p w14:paraId="05073F6A" w14:textId="77777777" w:rsidR="00492ECC" w:rsidRPr="00492ECC" w:rsidRDefault="00492ECC" w:rsidP="00492ECC">
      <w:pPr>
        <w:autoSpaceDE w:val="0"/>
        <w:autoSpaceDN w:val="0"/>
        <w:adjustRightInd w:val="0"/>
        <w:rPr>
          <w:rFonts w:eastAsia="TimesNewRoman,Italic"/>
          <w:i/>
          <w:iCs/>
          <w:sz w:val="22"/>
          <w:szCs w:val="22"/>
        </w:rPr>
      </w:pPr>
      <w:r w:rsidRPr="00492ECC">
        <w:rPr>
          <w:rFonts w:eastAsia="TimesNewRoman,Italic"/>
          <w:i/>
          <w:iCs/>
          <w:sz w:val="22"/>
          <w:szCs w:val="22"/>
        </w:rPr>
        <w:t>Viduriavimas</w:t>
      </w:r>
    </w:p>
    <w:p w14:paraId="0218814E" w14:textId="2F4FF995" w:rsidR="005678E3" w:rsidRPr="00492ECC" w:rsidRDefault="00492ECC" w:rsidP="00492ECC">
      <w:pPr>
        <w:autoSpaceDE w:val="0"/>
        <w:autoSpaceDN w:val="0"/>
        <w:adjustRightInd w:val="0"/>
        <w:rPr>
          <w:sz w:val="22"/>
          <w:u w:val="single"/>
        </w:rPr>
      </w:pPr>
      <w:r w:rsidRPr="00492ECC">
        <w:rPr>
          <w:rFonts w:eastAsia="TimesNewRoman"/>
          <w:sz w:val="22"/>
          <w:szCs w:val="22"/>
        </w:rPr>
        <w:t>Klinikinių tyrimų metu (žr. 5.1 skyrių) viduriavimas buvo dažniausiai nustatytas virškinimo trakto</w:t>
      </w:r>
      <w:r>
        <w:rPr>
          <w:rFonts w:eastAsia="TimesNewRoman"/>
          <w:sz w:val="22"/>
          <w:szCs w:val="22"/>
        </w:rPr>
        <w:t xml:space="preserve"> </w:t>
      </w:r>
      <w:r w:rsidRPr="00492ECC">
        <w:rPr>
          <w:rFonts w:eastAsia="TimesNewRoman"/>
          <w:sz w:val="22"/>
          <w:szCs w:val="22"/>
        </w:rPr>
        <w:t>reiškinys. Daugumai pacientų šis reiškinys buvo lengvas arba vidutinio sunkumo. Daugiau kaip dviem</w:t>
      </w:r>
      <w:r>
        <w:rPr>
          <w:rFonts w:eastAsia="TimesNewRoman"/>
          <w:sz w:val="22"/>
          <w:szCs w:val="22"/>
        </w:rPr>
        <w:t xml:space="preserve"> </w:t>
      </w:r>
      <w:r w:rsidRPr="00492ECC">
        <w:rPr>
          <w:rFonts w:eastAsia="TimesNewRoman"/>
          <w:sz w:val="22"/>
          <w:szCs w:val="22"/>
        </w:rPr>
        <w:t>trečdaliams pacientų, kuriems pasireiškė viduriavimas, jis prasidėjo jau pirmaisiais trimis gydymo</w:t>
      </w:r>
      <w:r>
        <w:rPr>
          <w:rFonts w:eastAsia="TimesNewRoman"/>
          <w:sz w:val="22"/>
          <w:szCs w:val="22"/>
        </w:rPr>
        <w:t xml:space="preserve"> </w:t>
      </w:r>
      <w:r w:rsidRPr="00492ECC">
        <w:rPr>
          <w:rFonts w:eastAsia="TimesNewRoman"/>
          <w:sz w:val="22"/>
          <w:szCs w:val="22"/>
        </w:rPr>
        <w:t>mėnesiais. Daugumai pacientų viduriavimas buvo gydomas viduriavimą slopinanč</w:t>
      </w:r>
      <w:r>
        <w:rPr>
          <w:rFonts w:eastAsia="TimesNewRoman"/>
          <w:sz w:val="22"/>
          <w:szCs w:val="22"/>
        </w:rPr>
        <w:t xml:space="preserve">iais vaistiniais </w:t>
      </w:r>
      <w:r w:rsidRPr="00492ECC">
        <w:rPr>
          <w:rFonts w:eastAsia="TimesNewRoman"/>
          <w:sz w:val="22"/>
          <w:szCs w:val="22"/>
        </w:rPr>
        <w:t xml:space="preserve">preparatais, dozės mažinimu ar nintedanibo vartojimo </w:t>
      </w:r>
      <w:r w:rsidR="004B1282">
        <w:rPr>
          <w:rFonts w:eastAsia="TimesNewRoman"/>
          <w:sz w:val="22"/>
          <w:szCs w:val="22"/>
        </w:rPr>
        <w:t>nutraukimu</w:t>
      </w:r>
      <w:r w:rsidR="004B1282" w:rsidRPr="00492ECC">
        <w:rPr>
          <w:rFonts w:eastAsia="TimesNewRoman"/>
          <w:sz w:val="22"/>
          <w:szCs w:val="22"/>
        </w:rPr>
        <w:t xml:space="preserve"> </w:t>
      </w:r>
      <w:r w:rsidRPr="00492ECC">
        <w:rPr>
          <w:rFonts w:eastAsia="TimesNewRoman"/>
          <w:sz w:val="22"/>
          <w:szCs w:val="22"/>
        </w:rPr>
        <w:t>(žr. 4.4 skyrių). Klinikinių tyrimų</w:t>
      </w:r>
      <w:r>
        <w:rPr>
          <w:rFonts w:eastAsia="TimesNewRoman"/>
          <w:sz w:val="22"/>
          <w:szCs w:val="22"/>
        </w:rPr>
        <w:t xml:space="preserve"> </w:t>
      </w:r>
      <w:r w:rsidRPr="00492ECC">
        <w:rPr>
          <w:rFonts w:eastAsia="TimesNewRoman"/>
          <w:sz w:val="22"/>
          <w:szCs w:val="22"/>
        </w:rPr>
        <w:t xml:space="preserve">metu nustatyti viduriavimo reiškiniai </w:t>
      </w:r>
      <w:r w:rsidR="00BF0165">
        <w:rPr>
          <w:rFonts w:eastAsia="TimesNewRoman"/>
          <w:sz w:val="22"/>
          <w:szCs w:val="22"/>
        </w:rPr>
        <w:t>išvardyti</w:t>
      </w:r>
      <w:r w:rsidRPr="00492ECC">
        <w:rPr>
          <w:rFonts w:eastAsia="TimesNewRoman"/>
          <w:sz w:val="22"/>
          <w:szCs w:val="22"/>
        </w:rPr>
        <w:t xml:space="preserve"> 2 lentelėje.</w:t>
      </w:r>
    </w:p>
    <w:p w14:paraId="01253EDE" w14:textId="77777777" w:rsidR="00492ECC" w:rsidRPr="0013626C" w:rsidRDefault="00492ECC">
      <w:pPr>
        <w:tabs>
          <w:tab w:val="left" w:pos="567"/>
        </w:tabs>
        <w:spacing w:line="260" w:lineRule="exact"/>
        <w:jc w:val="both"/>
        <w:rPr>
          <w:rFonts w:eastAsia="TimesNewRoman,Bold"/>
          <w:b/>
          <w:bCs/>
          <w:sz w:val="22"/>
          <w:szCs w:val="22"/>
        </w:rPr>
      </w:pPr>
    </w:p>
    <w:p w14:paraId="0CE9809A" w14:textId="77777777" w:rsidR="005678E3" w:rsidRPr="00CA211E" w:rsidRDefault="00492ECC">
      <w:pPr>
        <w:tabs>
          <w:tab w:val="left" w:pos="567"/>
        </w:tabs>
        <w:spacing w:line="260" w:lineRule="exact"/>
        <w:jc w:val="both"/>
        <w:rPr>
          <w:sz w:val="22"/>
          <w:szCs w:val="22"/>
          <w:u w:val="single"/>
        </w:rPr>
      </w:pPr>
      <w:r w:rsidRPr="0013626C">
        <w:rPr>
          <w:rFonts w:eastAsia="TimesNewRoman,Bold"/>
          <w:b/>
          <w:bCs/>
          <w:sz w:val="22"/>
          <w:szCs w:val="22"/>
        </w:rPr>
        <w:t xml:space="preserve">2 </w:t>
      </w:r>
      <w:r w:rsidRPr="00CA211E">
        <w:rPr>
          <w:rFonts w:eastAsia="TimesNewRoman,Bold"/>
          <w:b/>
          <w:bCs/>
          <w:sz w:val="22"/>
          <w:szCs w:val="22"/>
        </w:rPr>
        <w:t>lentelė. Viduriavimas per 52 savaites klinikinių tyrimų metu</w:t>
      </w:r>
    </w:p>
    <w:p w14:paraId="74F75606" w14:textId="77777777" w:rsidR="00492ECC" w:rsidRPr="00CA211E" w:rsidRDefault="00492ECC" w:rsidP="00492ECC">
      <w:pPr>
        <w:keepNext/>
        <w:tabs>
          <w:tab w:val="left" w:pos="1134"/>
        </w:tabs>
        <w:autoSpaceDE w:val="0"/>
        <w:autoSpaceDN w:val="0"/>
        <w:adjustRightInd w:val="0"/>
        <w:ind w:left="1134" w:hanging="1134"/>
        <w:jc w:val="both"/>
        <w:rPr>
          <w:sz w:val="22"/>
          <w:szCs w:val="22"/>
        </w:rPr>
      </w:pPr>
    </w:p>
    <w:tbl>
      <w:tblPr>
        <w:tblStyle w:val="Lentelstinklelis"/>
        <w:tblW w:w="4994" w:type="pct"/>
        <w:tblLook w:val="04A0" w:firstRow="1" w:lastRow="0" w:firstColumn="1" w:lastColumn="0" w:noHBand="0" w:noVBand="1"/>
      </w:tblPr>
      <w:tblGrid>
        <w:gridCol w:w="1960"/>
        <w:gridCol w:w="986"/>
        <w:gridCol w:w="1377"/>
        <w:gridCol w:w="986"/>
        <w:gridCol w:w="1377"/>
        <w:gridCol w:w="986"/>
        <w:gridCol w:w="1377"/>
      </w:tblGrid>
      <w:tr w:rsidR="0018606E" w:rsidRPr="00CA211E" w14:paraId="629B4522" w14:textId="77777777" w:rsidTr="0018606E">
        <w:trPr>
          <w:tblHeader/>
        </w:trPr>
        <w:tc>
          <w:tcPr>
            <w:tcW w:w="1347" w:type="pct"/>
            <w:vMerge w:val="restart"/>
          </w:tcPr>
          <w:p w14:paraId="4FAC1933" w14:textId="77777777" w:rsidR="00492ECC" w:rsidRPr="00CA211E" w:rsidRDefault="00492ECC" w:rsidP="00492ECC">
            <w:pPr>
              <w:autoSpaceDE w:val="0"/>
              <w:autoSpaceDN w:val="0"/>
              <w:adjustRightInd w:val="0"/>
              <w:rPr>
                <w:sz w:val="22"/>
                <w:szCs w:val="22"/>
                <w:lang w:val="lt-LT"/>
              </w:rPr>
            </w:pPr>
          </w:p>
        </w:tc>
        <w:tc>
          <w:tcPr>
            <w:tcW w:w="1255" w:type="pct"/>
            <w:gridSpan w:val="2"/>
          </w:tcPr>
          <w:p w14:paraId="184F90AC" w14:textId="77777777" w:rsidR="00492ECC" w:rsidRPr="00CA211E" w:rsidRDefault="00492ECC" w:rsidP="00492ECC">
            <w:pPr>
              <w:autoSpaceDE w:val="0"/>
              <w:autoSpaceDN w:val="0"/>
              <w:adjustRightInd w:val="0"/>
              <w:jc w:val="center"/>
              <w:rPr>
                <w:b/>
                <w:sz w:val="22"/>
                <w:szCs w:val="22"/>
                <w:lang w:val="lt-LT"/>
              </w:rPr>
            </w:pPr>
            <w:r w:rsidRPr="00CA211E">
              <w:rPr>
                <w:b/>
                <w:sz w:val="22"/>
                <w:szCs w:val="22"/>
                <w:lang w:val="lt-LT"/>
              </w:rPr>
              <w:t>INPULSIS</w:t>
            </w:r>
          </w:p>
        </w:tc>
        <w:tc>
          <w:tcPr>
            <w:tcW w:w="1196" w:type="pct"/>
            <w:gridSpan w:val="2"/>
          </w:tcPr>
          <w:p w14:paraId="3F6DD37A" w14:textId="77777777" w:rsidR="00492ECC" w:rsidRPr="00CA211E" w:rsidRDefault="00492ECC" w:rsidP="00492ECC">
            <w:pPr>
              <w:autoSpaceDE w:val="0"/>
              <w:autoSpaceDN w:val="0"/>
              <w:adjustRightInd w:val="0"/>
              <w:jc w:val="center"/>
              <w:rPr>
                <w:b/>
                <w:sz w:val="22"/>
                <w:szCs w:val="22"/>
                <w:lang w:val="lt-LT"/>
              </w:rPr>
            </w:pPr>
            <w:r w:rsidRPr="00CA211E">
              <w:rPr>
                <w:b/>
                <w:sz w:val="22"/>
                <w:szCs w:val="22"/>
                <w:lang w:val="lt-LT"/>
              </w:rPr>
              <w:t>INBUILD</w:t>
            </w:r>
          </w:p>
        </w:tc>
        <w:tc>
          <w:tcPr>
            <w:tcW w:w="1202" w:type="pct"/>
            <w:gridSpan w:val="2"/>
          </w:tcPr>
          <w:p w14:paraId="7356C39D" w14:textId="77777777" w:rsidR="00492ECC" w:rsidRPr="00CA211E" w:rsidRDefault="00492ECC" w:rsidP="00492ECC">
            <w:pPr>
              <w:autoSpaceDE w:val="0"/>
              <w:autoSpaceDN w:val="0"/>
              <w:adjustRightInd w:val="0"/>
              <w:jc w:val="center"/>
              <w:rPr>
                <w:b/>
                <w:sz w:val="22"/>
                <w:szCs w:val="22"/>
                <w:lang w:val="lt-LT"/>
              </w:rPr>
            </w:pPr>
            <w:r w:rsidRPr="00CA211E">
              <w:rPr>
                <w:b/>
                <w:sz w:val="22"/>
                <w:szCs w:val="22"/>
                <w:lang w:val="lt-LT"/>
              </w:rPr>
              <w:t>SENSCIS</w:t>
            </w:r>
          </w:p>
        </w:tc>
      </w:tr>
      <w:tr w:rsidR="0018606E" w:rsidRPr="00CA211E" w14:paraId="5EB55054" w14:textId="77777777" w:rsidTr="0018606E">
        <w:trPr>
          <w:tblHeader/>
        </w:trPr>
        <w:tc>
          <w:tcPr>
            <w:tcW w:w="1347" w:type="pct"/>
            <w:vMerge/>
          </w:tcPr>
          <w:p w14:paraId="79B82727" w14:textId="77777777" w:rsidR="00492ECC" w:rsidRPr="00CA211E" w:rsidRDefault="00492ECC" w:rsidP="00492ECC">
            <w:pPr>
              <w:autoSpaceDE w:val="0"/>
              <w:autoSpaceDN w:val="0"/>
              <w:adjustRightInd w:val="0"/>
              <w:rPr>
                <w:sz w:val="22"/>
                <w:szCs w:val="22"/>
                <w:lang w:val="lt-LT"/>
              </w:rPr>
            </w:pPr>
          </w:p>
        </w:tc>
        <w:tc>
          <w:tcPr>
            <w:tcW w:w="548" w:type="pct"/>
          </w:tcPr>
          <w:p w14:paraId="28C30266" w14:textId="77777777" w:rsidR="00492ECC" w:rsidRPr="00CA211E" w:rsidRDefault="00331A5B" w:rsidP="00492ECC">
            <w:pPr>
              <w:autoSpaceDE w:val="0"/>
              <w:autoSpaceDN w:val="0"/>
              <w:adjustRightInd w:val="0"/>
              <w:jc w:val="center"/>
              <w:rPr>
                <w:sz w:val="22"/>
                <w:szCs w:val="22"/>
                <w:lang w:val="lt-LT"/>
              </w:rPr>
            </w:pPr>
            <w:r w:rsidRPr="00CA211E">
              <w:rPr>
                <w:sz w:val="22"/>
                <w:szCs w:val="22"/>
                <w:lang w:val="lt-LT"/>
              </w:rPr>
              <w:t>Placebas</w:t>
            </w:r>
          </w:p>
        </w:tc>
        <w:tc>
          <w:tcPr>
            <w:tcW w:w="706" w:type="pct"/>
          </w:tcPr>
          <w:p w14:paraId="5C3FC703" w14:textId="77777777" w:rsidR="00492ECC" w:rsidRPr="00CA211E" w:rsidRDefault="00492ECC" w:rsidP="00492ECC">
            <w:pPr>
              <w:autoSpaceDE w:val="0"/>
              <w:autoSpaceDN w:val="0"/>
              <w:adjustRightInd w:val="0"/>
              <w:jc w:val="center"/>
              <w:rPr>
                <w:sz w:val="22"/>
                <w:szCs w:val="22"/>
                <w:lang w:val="lt-LT"/>
              </w:rPr>
            </w:pPr>
            <w:r w:rsidRPr="00CA211E">
              <w:rPr>
                <w:sz w:val="22"/>
                <w:szCs w:val="22"/>
                <w:lang w:val="lt-LT"/>
              </w:rPr>
              <w:t>Nintedanibas</w:t>
            </w:r>
          </w:p>
        </w:tc>
        <w:tc>
          <w:tcPr>
            <w:tcW w:w="514" w:type="pct"/>
          </w:tcPr>
          <w:p w14:paraId="15C2B4A1" w14:textId="77777777" w:rsidR="00492ECC" w:rsidRPr="00CA211E" w:rsidRDefault="00331A5B" w:rsidP="00492ECC">
            <w:pPr>
              <w:autoSpaceDE w:val="0"/>
              <w:autoSpaceDN w:val="0"/>
              <w:adjustRightInd w:val="0"/>
              <w:jc w:val="center"/>
              <w:rPr>
                <w:sz w:val="22"/>
                <w:szCs w:val="22"/>
                <w:lang w:val="lt-LT"/>
              </w:rPr>
            </w:pPr>
            <w:r w:rsidRPr="00CA211E">
              <w:rPr>
                <w:sz w:val="22"/>
                <w:szCs w:val="22"/>
                <w:lang w:val="lt-LT"/>
              </w:rPr>
              <w:t>Placebas</w:t>
            </w:r>
          </w:p>
        </w:tc>
        <w:tc>
          <w:tcPr>
            <w:tcW w:w="681" w:type="pct"/>
          </w:tcPr>
          <w:p w14:paraId="69984599" w14:textId="77777777" w:rsidR="00492ECC" w:rsidRPr="00CA211E" w:rsidRDefault="00492ECC" w:rsidP="00492ECC">
            <w:pPr>
              <w:autoSpaceDE w:val="0"/>
              <w:autoSpaceDN w:val="0"/>
              <w:adjustRightInd w:val="0"/>
              <w:jc w:val="center"/>
              <w:rPr>
                <w:sz w:val="22"/>
                <w:szCs w:val="22"/>
                <w:lang w:val="lt-LT"/>
              </w:rPr>
            </w:pPr>
            <w:r w:rsidRPr="00CA211E">
              <w:rPr>
                <w:sz w:val="22"/>
                <w:szCs w:val="22"/>
                <w:lang w:val="lt-LT"/>
              </w:rPr>
              <w:t>Nintedanibas</w:t>
            </w:r>
          </w:p>
        </w:tc>
        <w:tc>
          <w:tcPr>
            <w:tcW w:w="521" w:type="pct"/>
          </w:tcPr>
          <w:p w14:paraId="11B2F8DE" w14:textId="77777777" w:rsidR="00492ECC" w:rsidRPr="00CA211E" w:rsidRDefault="00331A5B" w:rsidP="00492ECC">
            <w:pPr>
              <w:autoSpaceDE w:val="0"/>
              <w:autoSpaceDN w:val="0"/>
              <w:adjustRightInd w:val="0"/>
              <w:jc w:val="center"/>
              <w:rPr>
                <w:sz w:val="22"/>
                <w:szCs w:val="22"/>
                <w:lang w:val="lt-LT"/>
              </w:rPr>
            </w:pPr>
            <w:r w:rsidRPr="00CA211E">
              <w:rPr>
                <w:sz w:val="22"/>
                <w:szCs w:val="22"/>
                <w:lang w:val="lt-LT"/>
              </w:rPr>
              <w:t>Placebas</w:t>
            </w:r>
          </w:p>
        </w:tc>
        <w:tc>
          <w:tcPr>
            <w:tcW w:w="681" w:type="pct"/>
          </w:tcPr>
          <w:p w14:paraId="1A0220E9" w14:textId="77777777" w:rsidR="00492ECC" w:rsidRPr="00CA211E" w:rsidRDefault="00492ECC" w:rsidP="00492ECC">
            <w:pPr>
              <w:autoSpaceDE w:val="0"/>
              <w:autoSpaceDN w:val="0"/>
              <w:adjustRightInd w:val="0"/>
              <w:jc w:val="center"/>
              <w:rPr>
                <w:sz w:val="22"/>
                <w:szCs w:val="22"/>
                <w:lang w:val="lt-LT"/>
              </w:rPr>
            </w:pPr>
            <w:r w:rsidRPr="00CA211E">
              <w:rPr>
                <w:sz w:val="22"/>
                <w:szCs w:val="22"/>
                <w:lang w:val="lt-LT"/>
              </w:rPr>
              <w:t>Nintedanibas</w:t>
            </w:r>
          </w:p>
        </w:tc>
      </w:tr>
      <w:tr w:rsidR="0018606E" w:rsidRPr="00CA211E" w14:paraId="64661EDE" w14:textId="77777777" w:rsidTr="0018606E">
        <w:tc>
          <w:tcPr>
            <w:tcW w:w="1347" w:type="pct"/>
          </w:tcPr>
          <w:p w14:paraId="6CD77D81" w14:textId="77777777" w:rsidR="00492ECC" w:rsidRPr="00CA211E" w:rsidRDefault="00492ECC" w:rsidP="00492ECC">
            <w:pPr>
              <w:autoSpaceDE w:val="0"/>
              <w:autoSpaceDN w:val="0"/>
              <w:adjustRightInd w:val="0"/>
              <w:rPr>
                <w:sz w:val="22"/>
                <w:szCs w:val="22"/>
                <w:lang w:val="lt-LT"/>
              </w:rPr>
            </w:pPr>
            <w:r w:rsidRPr="00CA211E">
              <w:rPr>
                <w:sz w:val="22"/>
                <w:szCs w:val="22"/>
                <w:lang w:val="lt-LT"/>
              </w:rPr>
              <w:t>Viduriavimas</w:t>
            </w:r>
          </w:p>
        </w:tc>
        <w:tc>
          <w:tcPr>
            <w:tcW w:w="548" w:type="pct"/>
            <w:vAlign w:val="center"/>
          </w:tcPr>
          <w:p w14:paraId="21F6B9A6" w14:textId="77777777" w:rsidR="00492ECC" w:rsidRPr="00CA211E" w:rsidRDefault="00492ECC" w:rsidP="00492ECC">
            <w:pPr>
              <w:autoSpaceDE w:val="0"/>
              <w:autoSpaceDN w:val="0"/>
              <w:adjustRightInd w:val="0"/>
              <w:jc w:val="center"/>
              <w:rPr>
                <w:sz w:val="22"/>
                <w:szCs w:val="22"/>
                <w:lang w:val="lt-LT"/>
              </w:rPr>
            </w:pPr>
            <w:r w:rsidRPr="00CA211E">
              <w:rPr>
                <w:sz w:val="22"/>
                <w:szCs w:val="22"/>
                <w:lang w:val="lt-LT"/>
              </w:rPr>
              <w:t>18,4 %</w:t>
            </w:r>
          </w:p>
        </w:tc>
        <w:tc>
          <w:tcPr>
            <w:tcW w:w="706" w:type="pct"/>
            <w:vAlign w:val="center"/>
          </w:tcPr>
          <w:p w14:paraId="113CCB7B" w14:textId="77777777" w:rsidR="00492ECC" w:rsidRPr="00CA211E" w:rsidRDefault="00492ECC" w:rsidP="00492ECC">
            <w:pPr>
              <w:autoSpaceDE w:val="0"/>
              <w:autoSpaceDN w:val="0"/>
              <w:adjustRightInd w:val="0"/>
              <w:jc w:val="center"/>
              <w:rPr>
                <w:sz w:val="22"/>
                <w:szCs w:val="22"/>
                <w:lang w:val="lt-LT"/>
              </w:rPr>
            </w:pPr>
            <w:r w:rsidRPr="00CA211E">
              <w:rPr>
                <w:sz w:val="22"/>
                <w:szCs w:val="22"/>
                <w:lang w:val="lt-LT"/>
              </w:rPr>
              <w:t>62,4 %</w:t>
            </w:r>
          </w:p>
        </w:tc>
        <w:tc>
          <w:tcPr>
            <w:tcW w:w="514" w:type="pct"/>
            <w:vAlign w:val="center"/>
          </w:tcPr>
          <w:p w14:paraId="6456EDAC" w14:textId="77777777" w:rsidR="00492ECC" w:rsidRPr="00CA211E" w:rsidRDefault="00492ECC" w:rsidP="00492ECC">
            <w:pPr>
              <w:autoSpaceDE w:val="0"/>
              <w:autoSpaceDN w:val="0"/>
              <w:adjustRightInd w:val="0"/>
              <w:jc w:val="center"/>
              <w:rPr>
                <w:sz w:val="22"/>
                <w:szCs w:val="22"/>
                <w:lang w:val="lt-LT"/>
              </w:rPr>
            </w:pPr>
            <w:r w:rsidRPr="00CA211E">
              <w:rPr>
                <w:sz w:val="22"/>
                <w:szCs w:val="22"/>
                <w:lang w:val="lt-LT"/>
              </w:rPr>
              <w:t>23,9 %</w:t>
            </w:r>
          </w:p>
        </w:tc>
        <w:tc>
          <w:tcPr>
            <w:tcW w:w="681" w:type="pct"/>
            <w:vAlign w:val="center"/>
          </w:tcPr>
          <w:p w14:paraId="75E8BDF7" w14:textId="77777777" w:rsidR="00492ECC" w:rsidRPr="00CA211E" w:rsidRDefault="00492ECC" w:rsidP="00492ECC">
            <w:pPr>
              <w:autoSpaceDE w:val="0"/>
              <w:autoSpaceDN w:val="0"/>
              <w:adjustRightInd w:val="0"/>
              <w:jc w:val="center"/>
              <w:rPr>
                <w:sz w:val="22"/>
                <w:szCs w:val="22"/>
                <w:lang w:val="lt-LT"/>
              </w:rPr>
            </w:pPr>
            <w:r w:rsidRPr="00CA211E">
              <w:rPr>
                <w:sz w:val="22"/>
                <w:szCs w:val="22"/>
                <w:lang w:val="lt-LT"/>
              </w:rPr>
              <w:t>66,9 %</w:t>
            </w:r>
          </w:p>
        </w:tc>
        <w:tc>
          <w:tcPr>
            <w:tcW w:w="521" w:type="pct"/>
            <w:vAlign w:val="center"/>
          </w:tcPr>
          <w:p w14:paraId="7CCCAECD" w14:textId="77777777" w:rsidR="00492ECC" w:rsidRPr="00CA211E" w:rsidRDefault="00492ECC" w:rsidP="00492ECC">
            <w:pPr>
              <w:autoSpaceDE w:val="0"/>
              <w:autoSpaceDN w:val="0"/>
              <w:adjustRightInd w:val="0"/>
              <w:jc w:val="center"/>
              <w:rPr>
                <w:sz w:val="22"/>
                <w:szCs w:val="22"/>
                <w:lang w:val="lt-LT"/>
              </w:rPr>
            </w:pPr>
            <w:r w:rsidRPr="00CA211E">
              <w:rPr>
                <w:sz w:val="22"/>
                <w:szCs w:val="22"/>
                <w:lang w:val="lt-LT"/>
              </w:rPr>
              <w:t>31,6 %</w:t>
            </w:r>
          </w:p>
        </w:tc>
        <w:tc>
          <w:tcPr>
            <w:tcW w:w="681" w:type="pct"/>
            <w:vAlign w:val="center"/>
          </w:tcPr>
          <w:p w14:paraId="535AFB43" w14:textId="77777777" w:rsidR="00492ECC" w:rsidRPr="00CA211E" w:rsidRDefault="00492ECC" w:rsidP="00492ECC">
            <w:pPr>
              <w:autoSpaceDE w:val="0"/>
              <w:autoSpaceDN w:val="0"/>
              <w:adjustRightInd w:val="0"/>
              <w:jc w:val="center"/>
              <w:rPr>
                <w:sz w:val="22"/>
                <w:szCs w:val="22"/>
                <w:lang w:val="lt-LT"/>
              </w:rPr>
            </w:pPr>
            <w:r w:rsidRPr="00CA211E">
              <w:rPr>
                <w:sz w:val="22"/>
                <w:szCs w:val="22"/>
                <w:lang w:val="lt-LT"/>
              </w:rPr>
              <w:t>75,7 %</w:t>
            </w:r>
          </w:p>
        </w:tc>
      </w:tr>
      <w:tr w:rsidR="0018606E" w:rsidRPr="00CA211E" w14:paraId="4A2D93FC" w14:textId="77777777" w:rsidTr="0018606E">
        <w:tc>
          <w:tcPr>
            <w:tcW w:w="1347" w:type="pct"/>
          </w:tcPr>
          <w:p w14:paraId="3CBB0935" w14:textId="77777777" w:rsidR="00492ECC" w:rsidRPr="00CA211E" w:rsidRDefault="00492ECC" w:rsidP="00492ECC">
            <w:pPr>
              <w:autoSpaceDE w:val="0"/>
              <w:autoSpaceDN w:val="0"/>
              <w:adjustRightInd w:val="0"/>
              <w:rPr>
                <w:sz w:val="22"/>
                <w:szCs w:val="22"/>
                <w:lang w:val="lt-LT"/>
              </w:rPr>
            </w:pPr>
            <w:r w:rsidRPr="00CA211E">
              <w:rPr>
                <w:sz w:val="22"/>
                <w:szCs w:val="22"/>
                <w:lang w:val="lt-LT"/>
              </w:rPr>
              <w:t>Sunkus vi</w:t>
            </w:r>
            <w:r w:rsidR="00347014" w:rsidRPr="00CA211E">
              <w:rPr>
                <w:sz w:val="22"/>
                <w:szCs w:val="22"/>
                <w:lang w:val="lt-LT"/>
              </w:rPr>
              <w:t>d</w:t>
            </w:r>
            <w:r w:rsidRPr="00CA211E">
              <w:rPr>
                <w:sz w:val="22"/>
                <w:szCs w:val="22"/>
                <w:lang w:val="lt-LT"/>
              </w:rPr>
              <w:t>uriavimas</w:t>
            </w:r>
          </w:p>
        </w:tc>
        <w:tc>
          <w:tcPr>
            <w:tcW w:w="548" w:type="pct"/>
            <w:vAlign w:val="center"/>
          </w:tcPr>
          <w:p w14:paraId="6E5D18EF" w14:textId="77777777" w:rsidR="00492ECC" w:rsidRPr="00CA211E" w:rsidRDefault="00492ECC" w:rsidP="00BF0165">
            <w:pPr>
              <w:autoSpaceDE w:val="0"/>
              <w:autoSpaceDN w:val="0"/>
              <w:adjustRightInd w:val="0"/>
              <w:jc w:val="center"/>
              <w:rPr>
                <w:sz w:val="22"/>
                <w:szCs w:val="22"/>
                <w:lang w:val="lt-LT"/>
              </w:rPr>
            </w:pPr>
            <w:r w:rsidRPr="00CA211E">
              <w:rPr>
                <w:sz w:val="22"/>
                <w:szCs w:val="22"/>
                <w:lang w:val="lt-LT"/>
              </w:rPr>
              <w:t>0</w:t>
            </w:r>
            <w:r w:rsidR="00BF0165" w:rsidRPr="00CA211E">
              <w:rPr>
                <w:sz w:val="22"/>
                <w:szCs w:val="22"/>
                <w:lang w:val="lt-LT"/>
              </w:rPr>
              <w:t>,</w:t>
            </w:r>
            <w:r w:rsidRPr="00CA211E">
              <w:rPr>
                <w:sz w:val="22"/>
                <w:szCs w:val="22"/>
                <w:lang w:val="lt-LT"/>
              </w:rPr>
              <w:t>5%</w:t>
            </w:r>
          </w:p>
        </w:tc>
        <w:tc>
          <w:tcPr>
            <w:tcW w:w="706" w:type="pct"/>
            <w:vAlign w:val="center"/>
          </w:tcPr>
          <w:p w14:paraId="04926B22" w14:textId="77777777" w:rsidR="00492ECC" w:rsidRPr="00CA211E" w:rsidRDefault="00492ECC" w:rsidP="00BF0165">
            <w:pPr>
              <w:autoSpaceDE w:val="0"/>
              <w:autoSpaceDN w:val="0"/>
              <w:adjustRightInd w:val="0"/>
              <w:jc w:val="center"/>
              <w:rPr>
                <w:sz w:val="22"/>
                <w:szCs w:val="22"/>
                <w:lang w:val="lt-LT"/>
              </w:rPr>
            </w:pPr>
            <w:r w:rsidRPr="00CA211E">
              <w:rPr>
                <w:sz w:val="22"/>
                <w:szCs w:val="22"/>
                <w:lang w:val="lt-LT"/>
              </w:rPr>
              <w:t>3</w:t>
            </w:r>
            <w:r w:rsidR="00BF0165" w:rsidRPr="00CA211E">
              <w:rPr>
                <w:sz w:val="22"/>
                <w:szCs w:val="22"/>
                <w:lang w:val="lt-LT"/>
              </w:rPr>
              <w:t>,</w:t>
            </w:r>
            <w:r w:rsidRPr="00CA211E">
              <w:rPr>
                <w:sz w:val="22"/>
                <w:szCs w:val="22"/>
                <w:lang w:val="lt-LT"/>
              </w:rPr>
              <w:t>3%</w:t>
            </w:r>
          </w:p>
        </w:tc>
        <w:tc>
          <w:tcPr>
            <w:tcW w:w="514" w:type="pct"/>
            <w:vAlign w:val="center"/>
          </w:tcPr>
          <w:p w14:paraId="0024B6D2" w14:textId="77777777" w:rsidR="00492ECC" w:rsidRPr="00CA211E" w:rsidRDefault="00492ECC" w:rsidP="00492ECC">
            <w:pPr>
              <w:autoSpaceDE w:val="0"/>
              <w:autoSpaceDN w:val="0"/>
              <w:adjustRightInd w:val="0"/>
              <w:jc w:val="center"/>
              <w:rPr>
                <w:sz w:val="22"/>
                <w:szCs w:val="22"/>
                <w:lang w:val="lt-LT"/>
              </w:rPr>
            </w:pPr>
            <w:r w:rsidRPr="00CA211E">
              <w:rPr>
                <w:sz w:val="22"/>
                <w:szCs w:val="22"/>
                <w:lang w:val="lt-LT"/>
              </w:rPr>
              <w:t>0</w:t>
            </w:r>
            <w:r w:rsidR="00BF0165" w:rsidRPr="00CA211E">
              <w:rPr>
                <w:sz w:val="22"/>
                <w:szCs w:val="22"/>
                <w:lang w:val="lt-LT"/>
              </w:rPr>
              <w:t>,</w:t>
            </w:r>
            <w:r w:rsidRPr="00CA211E">
              <w:rPr>
                <w:sz w:val="22"/>
                <w:szCs w:val="22"/>
                <w:lang w:val="lt-LT"/>
              </w:rPr>
              <w:t>9%</w:t>
            </w:r>
          </w:p>
        </w:tc>
        <w:tc>
          <w:tcPr>
            <w:tcW w:w="681" w:type="pct"/>
            <w:vAlign w:val="center"/>
          </w:tcPr>
          <w:p w14:paraId="1B8643FF" w14:textId="77777777" w:rsidR="00492ECC" w:rsidRPr="00CA211E" w:rsidRDefault="00BF0165" w:rsidP="00492ECC">
            <w:pPr>
              <w:autoSpaceDE w:val="0"/>
              <w:autoSpaceDN w:val="0"/>
              <w:adjustRightInd w:val="0"/>
              <w:jc w:val="center"/>
              <w:rPr>
                <w:sz w:val="22"/>
                <w:szCs w:val="22"/>
                <w:lang w:val="lt-LT"/>
              </w:rPr>
            </w:pPr>
            <w:r w:rsidRPr="00CA211E">
              <w:rPr>
                <w:sz w:val="22"/>
                <w:szCs w:val="22"/>
                <w:lang w:val="lt-LT"/>
              </w:rPr>
              <w:t>2,</w:t>
            </w:r>
            <w:r w:rsidR="00492ECC" w:rsidRPr="00CA211E">
              <w:rPr>
                <w:sz w:val="22"/>
                <w:szCs w:val="22"/>
                <w:lang w:val="lt-LT"/>
              </w:rPr>
              <w:t>4%</w:t>
            </w:r>
          </w:p>
        </w:tc>
        <w:tc>
          <w:tcPr>
            <w:tcW w:w="521" w:type="pct"/>
            <w:vAlign w:val="center"/>
          </w:tcPr>
          <w:p w14:paraId="08EB5FD7" w14:textId="77777777" w:rsidR="00492ECC" w:rsidRPr="00CA211E" w:rsidRDefault="0002004B" w:rsidP="00492ECC">
            <w:pPr>
              <w:autoSpaceDE w:val="0"/>
              <w:autoSpaceDN w:val="0"/>
              <w:adjustRightInd w:val="0"/>
              <w:jc w:val="center"/>
              <w:rPr>
                <w:sz w:val="22"/>
                <w:szCs w:val="22"/>
                <w:lang w:val="lt-LT"/>
              </w:rPr>
            </w:pPr>
            <w:r w:rsidRPr="00CA211E">
              <w:rPr>
                <w:sz w:val="22"/>
                <w:szCs w:val="22"/>
                <w:lang w:val="lt-LT"/>
              </w:rPr>
              <w:t>1,</w:t>
            </w:r>
            <w:r w:rsidR="00492ECC" w:rsidRPr="00CA211E">
              <w:rPr>
                <w:sz w:val="22"/>
                <w:szCs w:val="22"/>
                <w:lang w:val="lt-LT"/>
              </w:rPr>
              <w:t>0%</w:t>
            </w:r>
          </w:p>
        </w:tc>
        <w:tc>
          <w:tcPr>
            <w:tcW w:w="681" w:type="pct"/>
            <w:vAlign w:val="center"/>
          </w:tcPr>
          <w:p w14:paraId="48C86092" w14:textId="77777777" w:rsidR="00492ECC" w:rsidRPr="00CA211E" w:rsidRDefault="0002004B" w:rsidP="00492ECC">
            <w:pPr>
              <w:autoSpaceDE w:val="0"/>
              <w:autoSpaceDN w:val="0"/>
              <w:adjustRightInd w:val="0"/>
              <w:jc w:val="center"/>
              <w:rPr>
                <w:sz w:val="22"/>
                <w:szCs w:val="22"/>
                <w:lang w:val="lt-LT"/>
              </w:rPr>
            </w:pPr>
            <w:r w:rsidRPr="00CA211E">
              <w:rPr>
                <w:sz w:val="22"/>
                <w:szCs w:val="22"/>
                <w:lang w:val="lt-LT"/>
              </w:rPr>
              <w:t>4,</w:t>
            </w:r>
            <w:r w:rsidR="00492ECC" w:rsidRPr="00CA211E">
              <w:rPr>
                <w:sz w:val="22"/>
                <w:szCs w:val="22"/>
                <w:lang w:val="lt-LT"/>
              </w:rPr>
              <w:t>2%</w:t>
            </w:r>
          </w:p>
        </w:tc>
      </w:tr>
      <w:tr w:rsidR="0018606E" w:rsidRPr="00CA211E" w14:paraId="6889BECE" w14:textId="77777777" w:rsidTr="0018606E">
        <w:tc>
          <w:tcPr>
            <w:tcW w:w="1347" w:type="pct"/>
          </w:tcPr>
          <w:p w14:paraId="5193074F" w14:textId="77777777" w:rsidR="00492ECC" w:rsidRPr="00CA211E" w:rsidRDefault="00492ECC" w:rsidP="0018606E">
            <w:pPr>
              <w:autoSpaceDE w:val="0"/>
              <w:autoSpaceDN w:val="0"/>
              <w:adjustRightInd w:val="0"/>
              <w:rPr>
                <w:sz w:val="22"/>
                <w:szCs w:val="22"/>
                <w:lang w:val="lt-LT"/>
              </w:rPr>
            </w:pPr>
            <w:r w:rsidRPr="00CA211E">
              <w:rPr>
                <w:sz w:val="22"/>
                <w:szCs w:val="22"/>
                <w:lang w:val="lt-LT"/>
              </w:rPr>
              <w:t>Viduriavimas, dėl kurio sumažinta nintedanib</w:t>
            </w:r>
            <w:r w:rsidR="0018606E" w:rsidRPr="00CA211E">
              <w:rPr>
                <w:sz w:val="22"/>
                <w:szCs w:val="22"/>
                <w:lang w:val="lt-LT"/>
              </w:rPr>
              <w:t>o dozė</w:t>
            </w:r>
          </w:p>
        </w:tc>
        <w:tc>
          <w:tcPr>
            <w:tcW w:w="548" w:type="pct"/>
            <w:vAlign w:val="center"/>
          </w:tcPr>
          <w:p w14:paraId="108C3699" w14:textId="77777777" w:rsidR="00492ECC" w:rsidRPr="00CA211E" w:rsidRDefault="00492ECC" w:rsidP="00492ECC">
            <w:pPr>
              <w:autoSpaceDE w:val="0"/>
              <w:autoSpaceDN w:val="0"/>
              <w:adjustRightInd w:val="0"/>
              <w:jc w:val="center"/>
              <w:rPr>
                <w:sz w:val="22"/>
                <w:szCs w:val="22"/>
                <w:lang w:val="lt-LT"/>
              </w:rPr>
            </w:pPr>
            <w:r w:rsidRPr="00CA211E">
              <w:rPr>
                <w:sz w:val="22"/>
                <w:szCs w:val="22"/>
                <w:lang w:val="lt-LT"/>
              </w:rPr>
              <w:t>0</w:t>
            </w:r>
            <w:r w:rsidR="0018606E" w:rsidRPr="00CA211E">
              <w:rPr>
                <w:sz w:val="22"/>
                <w:szCs w:val="22"/>
                <w:lang w:val="lt-LT"/>
              </w:rPr>
              <w:t> </w:t>
            </w:r>
            <w:r w:rsidRPr="00CA211E">
              <w:rPr>
                <w:sz w:val="22"/>
                <w:szCs w:val="22"/>
                <w:lang w:val="lt-LT"/>
              </w:rPr>
              <w:t>%</w:t>
            </w:r>
          </w:p>
        </w:tc>
        <w:tc>
          <w:tcPr>
            <w:tcW w:w="706" w:type="pct"/>
            <w:vAlign w:val="center"/>
          </w:tcPr>
          <w:p w14:paraId="6E173756" w14:textId="77777777" w:rsidR="00492ECC" w:rsidRPr="00CA211E" w:rsidRDefault="0018606E" w:rsidP="00492ECC">
            <w:pPr>
              <w:autoSpaceDE w:val="0"/>
              <w:autoSpaceDN w:val="0"/>
              <w:adjustRightInd w:val="0"/>
              <w:jc w:val="center"/>
              <w:rPr>
                <w:sz w:val="22"/>
                <w:szCs w:val="22"/>
                <w:lang w:val="lt-LT"/>
              </w:rPr>
            </w:pPr>
            <w:r w:rsidRPr="00CA211E">
              <w:rPr>
                <w:sz w:val="22"/>
                <w:szCs w:val="22"/>
                <w:lang w:val="lt-LT"/>
              </w:rPr>
              <w:t>10,</w:t>
            </w:r>
            <w:r w:rsidR="00492ECC" w:rsidRPr="00CA211E">
              <w:rPr>
                <w:sz w:val="22"/>
                <w:szCs w:val="22"/>
                <w:lang w:val="lt-LT"/>
              </w:rPr>
              <w:t>7</w:t>
            </w:r>
            <w:r w:rsidRPr="00CA211E">
              <w:rPr>
                <w:sz w:val="22"/>
                <w:szCs w:val="22"/>
                <w:lang w:val="lt-LT"/>
              </w:rPr>
              <w:t> </w:t>
            </w:r>
            <w:r w:rsidR="00492ECC" w:rsidRPr="00CA211E">
              <w:rPr>
                <w:sz w:val="22"/>
                <w:szCs w:val="22"/>
                <w:lang w:val="lt-LT"/>
              </w:rPr>
              <w:t>%</w:t>
            </w:r>
          </w:p>
        </w:tc>
        <w:tc>
          <w:tcPr>
            <w:tcW w:w="514" w:type="pct"/>
            <w:vAlign w:val="center"/>
          </w:tcPr>
          <w:p w14:paraId="0BB2E172" w14:textId="77777777" w:rsidR="00492ECC" w:rsidRPr="00CA211E" w:rsidRDefault="00492ECC" w:rsidP="0018606E">
            <w:pPr>
              <w:autoSpaceDE w:val="0"/>
              <w:autoSpaceDN w:val="0"/>
              <w:adjustRightInd w:val="0"/>
              <w:jc w:val="center"/>
              <w:rPr>
                <w:sz w:val="22"/>
                <w:szCs w:val="22"/>
                <w:lang w:val="lt-LT"/>
              </w:rPr>
            </w:pPr>
            <w:r w:rsidRPr="00CA211E">
              <w:rPr>
                <w:sz w:val="22"/>
                <w:szCs w:val="22"/>
                <w:lang w:val="lt-LT"/>
              </w:rPr>
              <w:t>0</w:t>
            </w:r>
            <w:r w:rsidR="0018606E" w:rsidRPr="00CA211E">
              <w:rPr>
                <w:sz w:val="22"/>
                <w:szCs w:val="22"/>
                <w:lang w:val="lt-LT"/>
              </w:rPr>
              <w:t>,</w:t>
            </w:r>
            <w:r w:rsidRPr="00CA211E">
              <w:rPr>
                <w:sz w:val="22"/>
                <w:szCs w:val="22"/>
                <w:lang w:val="lt-LT"/>
              </w:rPr>
              <w:t>9</w:t>
            </w:r>
            <w:r w:rsidR="0018606E" w:rsidRPr="00CA211E">
              <w:rPr>
                <w:sz w:val="22"/>
                <w:szCs w:val="22"/>
                <w:lang w:val="lt-LT"/>
              </w:rPr>
              <w:t> </w:t>
            </w:r>
            <w:r w:rsidRPr="00CA211E">
              <w:rPr>
                <w:sz w:val="22"/>
                <w:szCs w:val="22"/>
                <w:lang w:val="lt-LT"/>
              </w:rPr>
              <w:t>%</w:t>
            </w:r>
          </w:p>
        </w:tc>
        <w:tc>
          <w:tcPr>
            <w:tcW w:w="681" w:type="pct"/>
            <w:vAlign w:val="center"/>
          </w:tcPr>
          <w:p w14:paraId="687F87FC" w14:textId="77777777" w:rsidR="00492ECC" w:rsidRPr="00CA211E" w:rsidRDefault="00492ECC" w:rsidP="0018606E">
            <w:pPr>
              <w:autoSpaceDE w:val="0"/>
              <w:autoSpaceDN w:val="0"/>
              <w:adjustRightInd w:val="0"/>
              <w:jc w:val="center"/>
              <w:rPr>
                <w:sz w:val="22"/>
                <w:szCs w:val="22"/>
                <w:lang w:val="lt-LT"/>
              </w:rPr>
            </w:pPr>
            <w:r w:rsidRPr="00CA211E">
              <w:rPr>
                <w:sz w:val="22"/>
                <w:szCs w:val="22"/>
                <w:lang w:val="lt-LT"/>
              </w:rPr>
              <w:t>16</w:t>
            </w:r>
            <w:r w:rsidR="0018606E" w:rsidRPr="00CA211E">
              <w:rPr>
                <w:sz w:val="22"/>
                <w:szCs w:val="22"/>
                <w:lang w:val="lt-LT"/>
              </w:rPr>
              <w:t>,</w:t>
            </w:r>
            <w:r w:rsidRPr="00CA211E">
              <w:rPr>
                <w:sz w:val="22"/>
                <w:szCs w:val="22"/>
                <w:lang w:val="lt-LT"/>
              </w:rPr>
              <w:t>0</w:t>
            </w:r>
            <w:r w:rsidR="0018606E" w:rsidRPr="00CA211E">
              <w:rPr>
                <w:sz w:val="22"/>
                <w:szCs w:val="22"/>
                <w:lang w:val="lt-LT"/>
              </w:rPr>
              <w:t> </w:t>
            </w:r>
            <w:r w:rsidRPr="00CA211E">
              <w:rPr>
                <w:sz w:val="22"/>
                <w:szCs w:val="22"/>
                <w:lang w:val="lt-LT"/>
              </w:rPr>
              <w:t>%</w:t>
            </w:r>
          </w:p>
        </w:tc>
        <w:tc>
          <w:tcPr>
            <w:tcW w:w="521" w:type="pct"/>
            <w:vAlign w:val="center"/>
          </w:tcPr>
          <w:p w14:paraId="7F90C9E0" w14:textId="77777777" w:rsidR="00492ECC" w:rsidRPr="00CA211E" w:rsidRDefault="00492ECC" w:rsidP="00492ECC">
            <w:pPr>
              <w:autoSpaceDE w:val="0"/>
              <w:autoSpaceDN w:val="0"/>
              <w:adjustRightInd w:val="0"/>
              <w:jc w:val="center"/>
              <w:rPr>
                <w:sz w:val="22"/>
                <w:szCs w:val="22"/>
                <w:lang w:val="lt-LT"/>
              </w:rPr>
            </w:pPr>
            <w:r w:rsidRPr="00CA211E">
              <w:rPr>
                <w:sz w:val="22"/>
                <w:szCs w:val="22"/>
                <w:lang w:val="lt-LT"/>
              </w:rPr>
              <w:t>1</w:t>
            </w:r>
            <w:r w:rsidR="0018606E" w:rsidRPr="00CA211E">
              <w:rPr>
                <w:sz w:val="22"/>
                <w:szCs w:val="22"/>
                <w:lang w:val="lt-LT"/>
              </w:rPr>
              <w:t>,</w:t>
            </w:r>
            <w:r w:rsidRPr="00CA211E">
              <w:rPr>
                <w:sz w:val="22"/>
                <w:szCs w:val="22"/>
                <w:lang w:val="lt-LT"/>
              </w:rPr>
              <w:t>0</w:t>
            </w:r>
            <w:r w:rsidR="0018606E" w:rsidRPr="00CA211E">
              <w:rPr>
                <w:sz w:val="22"/>
                <w:szCs w:val="22"/>
                <w:lang w:val="lt-LT"/>
              </w:rPr>
              <w:t> </w:t>
            </w:r>
            <w:r w:rsidRPr="00CA211E">
              <w:rPr>
                <w:sz w:val="22"/>
                <w:szCs w:val="22"/>
                <w:lang w:val="lt-LT"/>
              </w:rPr>
              <w:t>%</w:t>
            </w:r>
          </w:p>
        </w:tc>
        <w:tc>
          <w:tcPr>
            <w:tcW w:w="681" w:type="pct"/>
            <w:vAlign w:val="center"/>
          </w:tcPr>
          <w:p w14:paraId="709D95D3" w14:textId="77777777" w:rsidR="00492ECC" w:rsidRPr="00CA211E" w:rsidRDefault="00492ECC" w:rsidP="0018606E">
            <w:pPr>
              <w:autoSpaceDE w:val="0"/>
              <w:autoSpaceDN w:val="0"/>
              <w:adjustRightInd w:val="0"/>
              <w:jc w:val="center"/>
              <w:rPr>
                <w:sz w:val="22"/>
                <w:szCs w:val="22"/>
                <w:lang w:val="lt-LT"/>
              </w:rPr>
            </w:pPr>
            <w:r w:rsidRPr="00CA211E">
              <w:rPr>
                <w:sz w:val="22"/>
                <w:szCs w:val="22"/>
                <w:lang w:val="lt-LT"/>
              </w:rPr>
              <w:t>22</w:t>
            </w:r>
            <w:r w:rsidR="0018606E" w:rsidRPr="00CA211E">
              <w:rPr>
                <w:sz w:val="22"/>
                <w:szCs w:val="22"/>
                <w:lang w:val="lt-LT"/>
              </w:rPr>
              <w:t>,</w:t>
            </w:r>
            <w:r w:rsidRPr="00CA211E">
              <w:rPr>
                <w:sz w:val="22"/>
                <w:szCs w:val="22"/>
                <w:lang w:val="lt-LT"/>
              </w:rPr>
              <w:t>2</w:t>
            </w:r>
            <w:r w:rsidR="0018606E" w:rsidRPr="00CA211E">
              <w:rPr>
                <w:sz w:val="22"/>
                <w:szCs w:val="22"/>
                <w:lang w:val="lt-LT"/>
              </w:rPr>
              <w:t> </w:t>
            </w:r>
            <w:r w:rsidRPr="00CA211E">
              <w:rPr>
                <w:sz w:val="22"/>
                <w:szCs w:val="22"/>
                <w:lang w:val="lt-LT"/>
              </w:rPr>
              <w:t>%</w:t>
            </w:r>
          </w:p>
        </w:tc>
      </w:tr>
      <w:tr w:rsidR="0018606E" w:rsidRPr="00CA211E" w14:paraId="7C2DE1BA" w14:textId="77777777" w:rsidTr="0018606E">
        <w:tc>
          <w:tcPr>
            <w:tcW w:w="1347" w:type="pct"/>
          </w:tcPr>
          <w:p w14:paraId="0769C81F" w14:textId="77777777" w:rsidR="00492ECC" w:rsidRPr="00CA211E" w:rsidRDefault="0018606E" w:rsidP="0018606E">
            <w:pPr>
              <w:autoSpaceDE w:val="0"/>
              <w:autoSpaceDN w:val="0"/>
              <w:adjustRightInd w:val="0"/>
              <w:rPr>
                <w:sz w:val="22"/>
                <w:szCs w:val="22"/>
                <w:lang w:val="lt-LT"/>
              </w:rPr>
            </w:pPr>
            <w:r w:rsidRPr="00CA211E">
              <w:rPr>
                <w:sz w:val="22"/>
                <w:szCs w:val="22"/>
                <w:lang w:val="lt-LT"/>
              </w:rPr>
              <w:t>Viduriavimas, dėl kurio nutrauktas nintedanibo vartojimas</w:t>
            </w:r>
          </w:p>
        </w:tc>
        <w:tc>
          <w:tcPr>
            <w:tcW w:w="548" w:type="pct"/>
            <w:vAlign w:val="center"/>
          </w:tcPr>
          <w:p w14:paraId="002EF43B" w14:textId="77777777" w:rsidR="00492ECC" w:rsidRPr="00CA211E" w:rsidRDefault="00492ECC" w:rsidP="0018606E">
            <w:pPr>
              <w:autoSpaceDE w:val="0"/>
              <w:autoSpaceDN w:val="0"/>
              <w:adjustRightInd w:val="0"/>
              <w:jc w:val="center"/>
              <w:rPr>
                <w:sz w:val="22"/>
                <w:szCs w:val="22"/>
                <w:lang w:val="lt-LT"/>
              </w:rPr>
            </w:pPr>
            <w:r w:rsidRPr="00CA211E">
              <w:rPr>
                <w:sz w:val="22"/>
                <w:szCs w:val="22"/>
                <w:lang w:val="lt-LT"/>
              </w:rPr>
              <w:t>0</w:t>
            </w:r>
            <w:r w:rsidR="0018606E" w:rsidRPr="00CA211E">
              <w:rPr>
                <w:sz w:val="22"/>
                <w:szCs w:val="22"/>
                <w:lang w:val="lt-LT"/>
              </w:rPr>
              <w:t>,</w:t>
            </w:r>
            <w:r w:rsidRPr="00CA211E">
              <w:rPr>
                <w:sz w:val="22"/>
                <w:szCs w:val="22"/>
                <w:lang w:val="lt-LT"/>
              </w:rPr>
              <w:t>2</w:t>
            </w:r>
            <w:r w:rsidR="0018606E" w:rsidRPr="00CA211E">
              <w:rPr>
                <w:sz w:val="22"/>
                <w:szCs w:val="22"/>
                <w:lang w:val="lt-LT"/>
              </w:rPr>
              <w:t> </w:t>
            </w:r>
            <w:r w:rsidRPr="00CA211E">
              <w:rPr>
                <w:sz w:val="22"/>
                <w:szCs w:val="22"/>
                <w:lang w:val="lt-LT"/>
              </w:rPr>
              <w:t>%</w:t>
            </w:r>
          </w:p>
        </w:tc>
        <w:tc>
          <w:tcPr>
            <w:tcW w:w="706" w:type="pct"/>
            <w:vAlign w:val="center"/>
          </w:tcPr>
          <w:p w14:paraId="245C19EE" w14:textId="77777777" w:rsidR="00492ECC" w:rsidRPr="00CA211E" w:rsidRDefault="00492ECC" w:rsidP="00492ECC">
            <w:pPr>
              <w:autoSpaceDE w:val="0"/>
              <w:autoSpaceDN w:val="0"/>
              <w:adjustRightInd w:val="0"/>
              <w:jc w:val="center"/>
              <w:rPr>
                <w:sz w:val="22"/>
                <w:szCs w:val="22"/>
                <w:lang w:val="lt-LT"/>
              </w:rPr>
            </w:pPr>
            <w:r w:rsidRPr="00CA211E">
              <w:rPr>
                <w:sz w:val="22"/>
                <w:szCs w:val="22"/>
                <w:lang w:val="lt-LT"/>
              </w:rPr>
              <w:t>4</w:t>
            </w:r>
            <w:r w:rsidR="0018606E" w:rsidRPr="00CA211E">
              <w:rPr>
                <w:sz w:val="22"/>
                <w:szCs w:val="22"/>
                <w:lang w:val="lt-LT"/>
              </w:rPr>
              <w:t>,</w:t>
            </w:r>
            <w:r w:rsidRPr="00CA211E">
              <w:rPr>
                <w:sz w:val="22"/>
                <w:szCs w:val="22"/>
                <w:lang w:val="lt-LT"/>
              </w:rPr>
              <w:t>4</w:t>
            </w:r>
            <w:r w:rsidR="0018606E" w:rsidRPr="00CA211E">
              <w:rPr>
                <w:sz w:val="22"/>
                <w:szCs w:val="22"/>
                <w:lang w:val="lt-LT"/>
              </w:rPr>
              <w:t> </w:t>
            </w:r>
            <w:r w:rsidRPr="00CA211E">
              <w:rPr>
                <w:sz w:val="22"/>
                <w:szCs w:val="22"/>
                <w:lang w:val="lt-LT"/>
              </w:rPr>
              <w:t>%</w:t>
            </w:r>
          </w:p>
        </w:tc>
        <w:tc>
          <w:tcPr>
            <w:tcW w:w="514" w:type="pct"/>
            <w:vAlign w:val="center"/>
          </w:tcPr>
          <w:p w14:paraId="7C5B9687" w14:textId="77777777" w:rsidR="00492ECC" w:rsidRPr="00CA211E" w:rsidRDefault="00492ECC" w:rsidP="0018606E">
            <w:pPr>
              <w:autoSpaceDE w:val="0"/>
              <w:autoSpaceDN w:val="0"/>
              <w:adjustRightInd w:val="0"/>
              <w:jc w:val="center"/>
              <w:rPr>
                <w:sz w:val="22"/>
                <w:szCs w:val="22"/>
                <w:lang w:val="lt-LT"/>
              </w:rPr>
            </w:pPr>
            <w:r w:rsidRPr="00CA211E">
              <w:rPr>
                <w:sz w:val="22"/>
                <w:szCs w:val="22"/>
                <w:lang w:val="lt-LT"/>
              </w:rPr>
              <w:t>0</w:t>
            </w:r>
            <w:r w:rsidR="0018606E" w:rsidRPr="00CA211E">
              <w:rPr>
                <w:sz w:val="22"/>
                <w:szCs w:val="22"/>
                <w:lang w:val="lt-LT"/>
              </w:rPr>
              <w:t>,</w:t>
            </w:r>
            <w:r w:rsidRPr="00CA211E">
              <w:rPr>
                <w:sz w:val="22"/>
                <w:szCs w:val="22"/>
                <w:lang w:val="lt-LT"/>
              </w:rPr>
              <w:t>3</w:t>
            </w:r>
            <w:r w:rsidR="0018606E" w:rsidRPr="00CA211E">
              <w:rPr>
                <w:sz w:val="22"/>
                <w:szCs w:val="22"/>
                <w:lang w:val="lt-LT"/>
              </w:rPr>
              <w:t> </w:t>
            </w:r>
            <w:r w:rsidRPr="00CA211E">
              <w:rPr>
                <w:sz w:val="22"/>
                <w:szCs w:val="22"/>
                <w:lang w:val="lt-LT"/>
              </w:rPr>
              <w:t>%</w:t>
            </w:r>
          </w:p>
        </w:tc>
        <w:tc>
          <w:tcPr>
            <w:tcW w:w="681" w:type="pct"/>
            <w:vAlign w:val="center"/>
          </w:tcPr>
          <w:p w14:paraId="60AAA3D0" w14:textId="77777777" w:rsidR="00492ECC" w:rsidRPr="00CA211E" w:rsidRDefault="00492ECC" w:rsidP="0018606E">
            <w:pPr>
              <w:autoSpaceDE w:val="0"/>
              <w:autoSpaceDN w:val="0"/>
              <w:adjustRightInd w:val="0"/>
              <w:jc w:val="center"/>
              <w:rPr>
                <w:sz w:val="22"/>
                <w:szCs w:val="22"/>
                <w:lang w:val="lt-LT"/>
              </w:rPr>
            </w:pPr>
            <w:r w:rsidRPr="00CA211E">
              <w:rPr>
                <w:sz w:val="22"/>
                <w:szCs w:val="22"/>
                <w:lang w:val="lt-LT"/>
              </w:rPr>
              <w:t>5</w:t>
            </w:r>
            <w:r w:rsidR="0018606E" w:rsidRPr="00CA211E">
              <w:rPr>
                <w:sz w:val="22"/>
                <w:szCs w:val="22"/>
                <w:lang w:val="lt-LT"/>
              </w:rPr>
              <w:t>,</w:t>
            </w:r>
            <w:r w:rsidRPr="00CA211E">
              <w:rPr>
                <w:sz w:val="22"/>
                <w:szCs w:val="22"/>
                <w:lang w:val="lt-LT"/>
              </w:rPr>
              <w:t>7</w:t>
            </w:r>
            <w:r w:rsidR="0018606E" w:rsidRPr="00CA211E">
              <w:rPr>
                <w:sz w:val="22"/>
                <w:szCs w:val="22"/>
                <w:lang w:val="lt-LT"/>
              </w:rPr>
              <w:t> </w:t>
            </w:r>
            <w:r w:rsidRPr="00CA211E">
              <w:rPr>
                <w:sz w:val="22"/>
                <w:szCs w:val="22"/>
                <w:lang w:val="lt-LT"/>
              </w:rPr>
              <w:t>%</w:t>
            </w:r>
          </w:p>
        </w:tc>
        <w:tc>
          <w:tcPr>
            <w:tcW w:w="521" w:type="pct"/>
            <w:vAlign w:val="center"/>
          </w:tcPr>
          <w:p w14:paraId="0D5B5CA0" w14:textId="77777777" w:rsidR="00492ECC" w:rsidRPr="00CA211E" w:rsidRDefault="00492ECC" w:rsidP="0018606E">
            <w:pPr>
              <w:autoSpaceDE w:val="0"/>
              <w:autoSpaceDN w:val="0"/>
              <w:adjustRightInd w:val="0"/>
              <w:jc w:val="center"/>
              <w:rPr>
                <w:sz w:val="22"/>
                <w:szCs w:val="22"/>
                <w:lang w:val="lt-LT"/>
              </w:rPr>
            </w:pPr>
            <w:r w:rsidRPr="00CA211E">
              <w:rPr>
                <w:sz w:val="22"/>
                <w:szCs w:val="22"/>
                <w:lang w:val="lt-LT"/>
              </w:rPr>
              <w:t>0</w:t>
            </w:r>
            <w:r w:rsidR="0018606E" w:rsidRPr="00CA211E">
              <w:rPr>
                <w:sz w:val="22"/>
                <w:szCs w:val="22"/>
                <w:lang w:val="lt-LT"/>
              </w:rPr>
              <w:t>,</w:t>
            </w:r>
            <w:r w:rsidRPr="00CA211E">
              <w:rPr>
                <w:sz w:val="22"/>
                <w:szCs w:val="22"/>
                <w:lang w:val="lt-LT"/>
              </w:rPr>
              <w:t>3</w:t>
            </w:r>
            <w:r w:rsidR="0018606E" w:rsidRPr="00CA211E">
              <w:rPr>
                <w:sz w:val="22"/>
                <w:szCs w:val="22"/>
                <w:lang w:val="lt-LT"/>
              </w:rPr>
              <w:t> </w:t>
            </w:r>
            <w:r w:rsidRPr="00CA211E">
              <w:rPr>
                <w:sz w:val="22"/>
                <w:szCs w:val="22"/>
                <w:lang w:val="lt-LT"/>
              </w:rPr>
              <w:t>%</w:t>
            </w:r>
          </w:p>
        </w:tc>
        <w:tc>
          <w:tcPr>
            <w:tcW w:w="681" w:type="pct"/>
            <w:vAlign w:val="center"/>
          </w:tcPr>
          <w:p w14:paraId="04FD157C" w14:textId="77777777" w:rsidR="00492ECC" w:rsidRPr="00CA211E" w:rsidRDefault="00492ECC" w:rsidP="0018606E">
            <w:pPr>
              <w:autoSpaceDE w:val="0"/>
              <w:autoSpaceDN w:val="0"/>
              <w:adjustRightInd w:val="0"/>
              <w:jc w:val="center"/>
              <w:rPr>
                <w:sz w:val="22"/>
                <w:szCs w:val="22"/>
                <w:lang w:val="lt-LT"/>
              </w:rPr>
            </w:pPr>
            <w:r w:rsidRPr="00CA211E">
              <w:rPr>
                <w:sz w:val="22"/>
                <w:szCs w:val="22"/>
                <w:lang w:val="lt-LT"/>
              </w:rPr>
              <w:t>6</w:t>
            </w:r>
            <w:r w:rsidR="0018606E" w:rsidRPr="00CA211E">
              <w:rPr>
                <w:sz w:val="22"/>
                <w:szCs w:val="22"/>
                <w:lang w:val="lt-LT"/>
              </w:rPr>
              <w:t>,</w:t>
            </w:r>
            <w:r w:rsidRPr="00CA211E">
              <w:rPr>
                <w:sz w:val="22"/>
                <w:szCs w:val="22"/>
                <w:lang w:val="lt-LT"/>
              </w:rPr>
              <w:t>9</w:t>
            </w:r>
            <w:r w:rsidR="0018606E" w:rsidRPr="00CA211E">
              <w:rPr>
                <w:sz w:val="22"/>
                <w:szCs w:val="22"/>
                <w:lang w:val="lt-LT"/>
              </w:rPr>
              <w:t> </w:t>
            </w:r>
            <w:r w:rsidRPr="00CA211E">
              <w:rPr>
                <w:sz w:val="22"/>
                <w:szCs w:val="22"/>
                <w:lang w:val="lt-LT"/>
              </w:rPr>
              <w:t>%</w:t>
            </w:r>
          </w:p>
        </w:tc>
      </w:tr>
    </w:tbl>
    <w:p w14:paraId="073998CE" w14:textId="77777777" w:rsidR="00492ECC" w:rsidRPr="00CA211E" w:rsidRDefault="00492ECC" w:rsidP="00492ECC">
      <w:pPr>
        <w:autoSpaceDE w:val="0"/>
        <w:autoSpaceDN w:val="0"/>
        <w:adjustRightInd w:val="0"/>
        <w:jc w:val="both"/>
        <w:rPr>
          <w:sz w:val="22"/>
          <w:szCs w:val="22"/>
        </w:rPr>
      </w:pPr>
    </w:p>
    <w:p w14:paraId="47A7D09B" w14:textId="77777777" w:rsidR="0018606E" w:rsidRPr="0018606E" w:rsidRDefault="0018606E" w:rsidP="0018606E">
      <w:pPr>
        <w:autoSpaceDE w:val="0"/>
        <w:autoSpaceDN w:val="0"/>
        <w:adjustRightInd w:val="0"/>
        <w:rPr>
          <w:rFonts w:eastAsia="TimesNewRoman,Italic"/>
          <w:i/>
          <w:iCs/>
          <w:sz w:val="22"/>
          <w:szCs w:val="22"/>
        </w:rPr>
      </w:pPr>
      <w:r w:rsidRPr="0018606E">
        <w:rPr>
          <w:rFonts w:eastAsia="TimesNewRoman,Italic"/>
          <w:i/>
          <w:iCs/>
          <w:sz w:val="22"/>
          <w:szCs w:val="22"/>
        </w:rPr>
        <w:t>Padidėjęs kepenų fermentų aktyvumas</w:t>
      </w:r>
    </w:p>
    <w:p w14:paraId="0BFAA5E0" w14:textId="77777777" w:rsidR="0018606E" w:rsidRPr="0018606E" w:rsidRDefault="0018606E" w:rsidP="0018606E">
      <w:pPr>
        <w:autoSpaceDE w:val="0"/>
        <w:autoSpaceDN w:val="0"/>
        <w:adjustRightInd w:val="0"/>
        <w:rPr>
          <w:rFonts w:eastAsia="TimesNewRoman"/>
          <w:sz w:val="22"/>
          <w:szCs w:val="22"/>
        </w:rPr>
      </w:pPr>
      <w:r w:rsidRPr="0018606E">
        <w:rPr>
          <w:rFonts w:eastAsia="TimesNewRoman"/>
          <w:sz w:val="22"/>
          <w:szCs w:val="22"/>
        </w:rPr>
        <w:t>INPULSIS tyrimų metu kepenų fermentų aktyvumas padidėjo 13,6</w:t>
      </w:r>
      <w:r>
        <w:rPr>
          <w:rFonts w:eastAsia="TimesNewRoman"/>
          <w:sz w:val="22"/>
          <w:szCs w:val="22"/>
        </w:rPr>
        <w:t> </w:t>
      </w:r>
      <w:r w:rsidRPr="0018606E">
        <w:rPr>
          <w:rFonts w:eastAsia="TimesNewRoman"/>
          <w:sz w:val="22"/>
          <w:szCs w:val="22"/>
        </w:rPr>
        <w:t xml:space="preserve">% </w:t>
      </w:r>
      <w:r>
        <w:rPr>
          <w:rFonts w:eastAsia="TimesNewRoman"/>
          <w:sz w:val="22"/>
          <w:szCs w:val="22"/>
        </w:rPr>
        <w:t>nintedanibu</w:t>
      </w:r>
      <w:r w:rsidRPr="0018606E">
        <w:rPr>
          <w:rFonts w:eastAsia="TimesNewRoman"/>
          <w:sz w:val="22"/>
          <w:szCs w:val="22"/>
        </w:rPr>
        <w:t xml:space="preserve"> gydytų pacientų grupėje</w:t>
      </w:r>
      <w:r>
        <w:rPr>
          <w:rFonts w:eastAsia="TimesNewRoman"/>
          <w:sz w:val="22"/>
          <w:szCs w:val="22"/>
        </w:rPr>
        <w:t xml:space="preserve"> </w:t>
      </w:r>
      <w:r w:rsidRPr="0018606E">
        <w:rPr>
          <w:rFonts w:eastAsia="TimesNewRoman"/>
          <w:sz w:val="22"/>
          <w:szCs w:val="22"/>
        </w:rPr>
        <w:t>palyginti su 2,6</w:t>
      </w:r>
      <w:r>
        <w:rPr>
          <w:rFonts w:eastAsia="TimesNewRoman"/>
          <w:sz w:val="22"/>
          <w:szCs w:val="22"/>
        </w:rPr>
        <w:t> </w:t>
      </w:r>
      <w:r w:rsidRPr="0018606E">
        <w:rPr>
          <w:rFonts w:eastAsia="TimesNewRoman"/>
          <w:sz w:val="22"/>
          <w:szCs w:val="22"/>
        </w:rPr>
        <w:t>% placeb</w:t>
      </w:r>
      <w:r w:rsidR="0002004B">
        <w:rPr>
          <w:rFonts w:eastAsia="TimesNewRoman"/>
          <w:sz w:val="22"/>
          <w:szCs w:val="22"/>
        </w:rPr>
        <w:t>ą</w:t>
      </w:r>
      <w:r w:rsidRPr="0018606E">
        <w:rPr>
          <w:rFonts w:eastAsia="TimesNewRoman"/>
          <w:sz w:val="22"/>
          <w:szCs w:val="22"/>
        </w:rPr>
        <w:t xml:space="preserve"> vartojusių pacientų grupėje (žr. 4.4 skyrių). INBUILD tyrimo metu kepenų</w:t>
      </w:r>
      <w:r>
        <w:rPr>
          <w:rFonts w:eastAsia="TimesNewRoman"/>
          <w:sz w:val="22"/>
          <w:szCs w:val="22"/>
        </w:rPr>
        <w:t xml:space="preserve"> </w:t>
      </w:r>
      <w:r w:rsidRPr="0018606E">
        <w:rPr>
          <w:rFonts w:eastAsia="TimesNewRoman"/>
          <w:sz w:val="22"/>
          <w:szCs w:val="22"/>
        </w:rPr>
        <w:t>fermentų aktyvumas padidėjo 22,6</w:t>
      </w:r>
      <w:r>
        <w:rPr>
          <w:rFonts w:eastAsia="TimesNewRoman"/>
          <w:sz w:val="22"/>
          <w:szCs w:val="22"/>
        </w:rPr>
        <w:t> </w:t>
      </w:r>
      <w:r w:rsidRPr="0018606E">
        <w:rPr>
          <w:rFonts w:eastAsia="TimesNewRoman"/>
          <w:sz w:val="22"/>
          <w:szCs w:val="22"/>
        </w:rPr>
        <w:t xml:space="preserve">% </w:t>
      </w:r>
      <w:r>
        <w:rPr>
          <w:rFonts w:eastAsia="TimesNewRoman"/>
          <w:sz w:val="22"/>
          <w:szCs w:val="22"/>
        </w:rPr>
        <w:t>nintedanibu</w:t>
      </w:r>
      <w:r w:rsidRPr="0018606E">
        <w:rPr>
          <w:rFonts w:eastAsia="TimesNewRoman"/>
          <w:sz w:val="22"/>
          <w:szCs w:val="22"/>
        </w:rPr>
        <w:t xml:space="preserve"> gydytų pacientų</w:t>
      </w:r>
      <w:r>
        <w:rPr>
          <w:rFonts w:eastAsia="TimesNewRoman"/>
          <w:sz w:val="22"/>
          <w:szCs w:val="22"/>
        </w:rPr>
        <w:t>, palyginti su 5,7 </w:t>
      </w:r>
      <w:r w:rsidRPr="0018606E">
        <w:rPr>
          <w:rFonts w:eastAsia="TimesNewRoman"/>
          <w:sz w:val="22"/>
          <w:szCs w:val="22"/>
        </w:rPr>
        <w:t>% placebą vartojusių</w:t>
      </w:r>
      <w:r>
        <w:rPr>
          <w:rFonts w:eastAsia="TimesNewRoman"/>
          <w:sz w:val="22"/>
          <w:szCs w:val="22"/>
        </w:rPr>
        <w:t xml:space="preserve"> </w:t>
      </w:r>
      <w:r w:rsidRPr="0018606E">
        <w:rPr>
          <w:rFonts w:eastAsia="TimesNewRoman"/>
          <w:sz w:val="22"/>
          <w:szCs w:val="22"/>
        </w:rPr>
        <w:t>pacientų. SENSCIS tyrimo metu kepenų f</w:t>
      </w:r>
      <w:r w:rsidR="0002004B">
        <w:rPr>
          <w:rFonts w:eastAsia="TimesNewRoman"/>
          <w:sz w:val="22"/>
          <w:szCs w:val="22"/>
        </w:rPr>
        <w:t>ermentų aktyvumas padidėjo 13,2 </w:t>
      </w:r>
      <w:r w:rsidRPr="0018606E">
        <w:rPr>
          <w:rFonts w:eastAsia="TimesNewRoman"/>
          <w:sz w:val="22"/>
          <w:szCs w:val="22"/>
        </w:rPr>
        <w:t xml:space="preserve">% </w:t>
      </w:r>
      <w:r>
        <w:rPr>
          <w:rFonts w:eastAsia="TimesNewRoman"/>
          <w:sz w:val="22"/>
          <w:szCs w:val="22"/>
        </w:rPr>
        <w:t>nintedanibu</w:t>
      </w:r>
      <w:r w:rsidRPr="0018606E">
        <w:rPr>
          <w:rFonts w:eastAsia="TimesNewRoman"/>
          <w:sz w:val="22"/>
          <w:szCs w:val="22"/>
        </w:rPr>
        <w:t xml:space="preserve"> gydytų pacientų</w:t>
      </w:r>
      <w:r>
        <w:rPr>
          <w:rFonts w:eastAsia="TimesNewRoman"/>
          <w:sz w:val="22"/>
          <w:szCs w:val="22"/>
        </w:rPr>
        <w:t xml:space="preserve"> </w:t>
      </w:r>
      <w:r w:rsidR="0002004B">
        <w:rPr>
          <w:rFonts w:eastAsia="TimesNewRoman"/>
          <w:sz w:val="22"/>
          <w:szCs w:val="22"/>
        </w:rPr>
        <w:t>palyginus su 3,1 </w:t>
      </w:r>
      <w:r w:rsidRPr="0018606E">
        <w:rPr>
          <w:rFonts w:eastAsia="TimesNewRoman"/>
          <w:sz w:val="22"/>
          <w:szCs w:val="22"/>
        </w:rPr>
        <w:t>% placebą vartojusių pacientų. Kepenų fermentų aktyvumo kraujyje padidėjimas</w:t>
      </w:r>
      <w:r>
        <w:rPr>
          <w:rFonts w:eastAsia="TimesNewRoman"/>
          <w:sz w:val="22"/>
          <w:szCs w:val="22"/>
        </w:rPr>
        <w:t xml:space="preserve"> </w:t>
      </w:r>
      <w:r w:rsidRPr="0018606E">
        <w:rPr>
          <w:rFonts w:eastAsia="TimesNewRoman"/>
          <w:sz w:val="22"/>
          <w:szCs w:val="22"/>
        </w:rPr>
        <w:t>buvo laikinas ir nesusijęs su kliniškai pasireiškusia kepenų liga.</w:t>
      </w:r>
    </w:p>
    <w:p w14:paraId="29BA3481" w14:textId="77777777" w:rsidR="0018606E" w:rsidRPr="0018606E" w:rsidRDefault="0018606E" w:rsidP="0018606E">
      <w:pPr>
        <w:autoSpaceDE w:val="0"/>
        <w:autoSpaceDN w:val="0"/>
        <w:adjustRightInd w:val="0"/>
        <w:rPr>
          <w:rFonts w:eastAsia="TimesNewRoman"/>
          <w:sz w:val="22"/>
          <w:szCs w:val="22"/>
        </w:rPr>
      </w:pPr>
      <w:r w:rsidRPr="0018606E">
        <w:rPr>
          <w:rFonts w:eastAsia="TimesNewRoman"/>
          <w:sz w:val="22"/>
          <w:szCs w:val="22"/>
        </w:rPr>
        <w:t>Daugiau informacijos apie specialias populiacijas, rekomenduojamas priemones ir dozės koregavimą</w:t>
      </w:r>
      <w:r>
        <w:rPr>
          <w:rFonts w:eastAsia="TimesNewRoman"/>
          <w:sz w:val="22"/>
          <w:szCs w:val="22"/>
        </w:rPr>
        <w:t xml:space="preserve"> </w:t>
      </w:r>
      <w:r w:rsidRPr="0018606E">
        <w:rPr>
          <w:rFonts w:eastAsia="TimesNewRoman"/>
          <w:sz w:val="22"/>
          <w:szCs w:val="22"/>
        </w:rPr>
        <w:t xml:space="preserve">pasireiškus viduriavimui ir padidėjus kepenų fermentų aktyvumui kraujyje papildomai </w:t>
      </w:r>
      <w:r w:rsidR="00963409">
        <w:rPr>
          <w:rFonts w:eastAsia="TimesNewRoman"/>
          <w:sz w:val="22"/>
          <w:szCs w:val="22"/>
        </w:rPr>
        <w:t>pateikiama</w:t>
      </w:r>
      <w:r>
        <w:rPr>
          <w:rFonts w:eastAsia="TimesNewRoman"/>
          <w:sz w:val="22"/>
          <w:szCs w:val="22"/>
        </w:rPr>
        <w:t xml:space="preserve"> </w:t>
      </w:r>
      <w:r w:rsidRPr="0018606E">
        <w:rPr>
          <w:rFonts w:eastAsia="TimesNewRoman"/>
          <w:sz w:val="22"/>
          <w:szCs w:val="22"/>
        </w:rPr>
        <w:t>atitinkamai 4.4 ir 4.2 skyriuose.</w:t>
      </w:r>
    </w:p>
    <w:p w14:paraId="677D0031" w14:textId="77777777" w:rsidR="00347014" w:rsidRDefault="00347014" w:rsidP="0018606E">
      <w:pPr>
        <w:autoSpaceDE w:val="0"/>
        <w:autoSpaceDN w:val="0"/>
        <w:adjustRightInd w:val="0"/>
        <w:rPr>
          <w:rFonts w:eastAsia="TimesNewRoman,Italic"/>
          <w:i/>
          <w:iCs/>
          <w:sz w:val="22"/>
          <w:szCs w:val="22"/>
        </w:rPr>
      </w:pPr>
    </w:p>
    <w:p w14:paraId="417D5502" w14:textId="77777777" w:rsidR="0018606E" w:rsidRPr="0018606E" w:rsidRDefault="0018606E" w:rsidP="0018606E">
      <w:pPr>
        <w:autoSpaceDE w:val="0"/>
        <w:autoSpaceDN w:val="0"/>
        <w:adjustRightInd w:val="0"/>
        <w:rPr>
          <w:rFonts w:eastAsia="TimesNewRoman,Italic"/>
          <w:i/>
          <w:iCs/>
          <w:sz w:val="22"/>
          <w:szCs w:val="22"/>
        </w:rPr>
      </w:pPr>
      <w:r w:rsidRPr="0018606E">
        <w:rPr>
          <w:rFonts w:eastAsia="TimesNewRoman,Italic"/>
          <w:i/>
          <w:iCs/>
          <w:sz w:val="22"/>
          <w:szCs w:val="22"/>
        </w:rPr>
        <w:t>Kraujavimas</w:t>
      </w:r>
    </w:p>
    <w:p w14:paraId="0032F536" w14:textId="77777777" w:rsidR="0018606E" w:rsidRPr="0018606E" w:rsidRDefault="0018606E" w:rsidP="0018606E">
      <w:pPr>
        <w:autoSpaceDE w:val="0"/>
        <w:autoSpaceDN w:val="0"/>
        <w:adjustRightInd w:val="0"/>
        <w:rPr>
          <w:rFonts w:eastAsia="TimesNewRoman"/>
          <w:sz w:val="22"/>
          <w:szCs w:val="22"/>
        </w:rPr>
      </w:pPr>
      <w:r w:rsidRPr="0018606E">
        <w:rPr>
          <w:rFonts w:eastAsia="TimesNewRoman"/>
          <w:sz w:val="22"/>
          <w:szCs w:val="22"/>
        </w:rPr>
        <w:t xml:space="preserve">Klinikinių tyrimų metu kraujavimas </w:t>
      </w:r>
      <w:r w:rsidR="0078437F">
        <w:rPr>
          <w:rFonts w:eastAsia="TimesNewRoman"/>
          <w:sz w:val="22"/>
          <w:szCs w:val="22"/>
        </w:rPr>
        <w:t>nintedanibu</w:t>
      </w:r>
      <w:r w:rsidRPr="0018606E">
        <w:rPr>
          <w:rFonts w:eastAsia="TimesNewRoman"/>
          <w:sz w:val="22"/>
          <w:szCs w:val="22"/>
        </w:rPr>
        <w:t xml:space="preserve"> gydytiems pacientams pasireiškė šiek tiek dažniau arba šis</w:t>
      </w:r>
      <w:r w:rsidR="0078437F">
        <w:rPr>
          <w:rFonts w:eastAsia="TimesNewRoman"/>
          <w:sz w:val="22"/>
          <w:szCs w:val="22"/>
        </w:rPr>
        <w:t xml:space="preserve"> </w:t>
      </w:r>
      <w:r w:rsidRPr="0018606E">
        <w:rPr>
          <w:rFonts w:eastAsia="TimesNewRoman"/>
          <w:sz w:val="22"/>
          <w:szCs w:val="22"/>
        </w:rPr>
        <w:t>dažnis gydymo grupėse buvo panašus (</w:t>
      </w:r>
      <w:r w:rsidR="0078437F">
        <w:rPr>
          <w:rFonts w:eastAsia="TimesNewRoman"/>
          <w:sz w:val="22"/>
          <w:szCs w:val="22"/>
        </w:rPr>
        <w:t>nintedanibu</w:t>
      </w:r>
      <w:r w:rsidR="0078437F" w:rsidRPr="0018606E">
        <w:rPr>
          <w:rFonts w:eastAsia="TimesNewRoman"/>
          <w:sz w:val="22"/>
          <w:szCs w:val="22"/>
        </w:rPr>
        <w:t xml:space="preserve"> </w:t>
      </w:r>
      <w:r w:rsidRPr="0018606E">
        <w:rPr>
          <w:rFonts w:eastAsia="TimesNewRoman"/>
          <w:sz w:val="22"/>
          <w:szCs w:val="22"/>
        </w:rPr>
        <w:t>10,3</w:t>
      </w:r>
      <w:r w:rsidR="0078437F">
        <w:rPr>
          <w:rFonts w:eastAsia="TimesNewRoman"/>
          <w:sz w:val="22"/>
          <w:szCs w:val="22"/>
        </w:rPr>
        <w:t> </w:t>
      </w:r>
      <w:r w:rsidRPr="0018606E">
        <w:rPr>
          <w:rFonts w:eastAsia="TimesNewRoman"/>
          <w:sz w:val="22"/>
          <w:szCs w:val="22"/>
        </w:rPr>
        <w:t>%</w:t>
      </w:r>
      <w:r w:rsidR="0078437F">
        <w:rPr>
          <w:rFonts w:eastAsia="TimesNewRoman"/>
          <w:sz w:val="22"/>
          <w:szCs w:val="22"/>
        </w:rPr>
        <w:t xml:space="preserve"> palyginti su placebu 7,8 </w:t>
      </w:r>
      <w:r w:rsidRPr="0018606E">
        <w:rPr>
          <w:rFonts w:eastAsia="TimesNewRoman"/>
          <w:sz w:val="22"/>
          <w:szCs w:val="22"/>
        </w:rPr>
        <w:t>%, INPULSIS tyrime;</w:t>
      </w:r>
      <w:r w:rsidR="0078437F">
        <w:rPr>
          <w:rFonts w:eastAsia="TimesNewRoman"/>
          <w:sz w:val="22"/>
          <w:szCs w:val="22"/>
        </w:rPr>
        <w:t xml:space="preserve"> nintedanibu 11,1 </w:t>
      </w:r>
      <w:r w:rsidRPr="0018606E">
        <w:rPr>
          <w:rFonts w:eastAsia="TimesNewRoman"/>
          <w:sz w:val="22"/>
          <w:szCs w:val="22"/>
        </w:rPr>
        <w:t>%, palyginti su placebu 12,7</w:t>
      </w:r>
      <w:r w:rsidR="0078437F">
        <w:rPr>
          <w:rFonts w:eastAsia="TimesNewRoman"/>
          <w:sz w:val="22"/>
          <w:szCs w:val="22"/>
        </w:rPr>
        <w:t> </w:t>
      </w:r>
      <w:r w:rsidRPr="0018606E">
        <w:rPr>
          <w:rFonts w:eastAsia="TimesNewRoman"/>
          <w:sz w:val="22"/>
          <w:szCs w:val="22"/>
        </w:rPr>
        <w:t xml:space="preserve">%, INBUILD tyrime; </w:t>
      </w:r>
      <w:r w:rsidR="0078437F">
        <w:rPr>
          <w:rFonts w:eastAsia="TimesNewRoman"/>
          <w:sz w:val="22"/>
          <w:szCs w:val="22"/>
        </w:rPr>
        <w:t>nintedanibu</w:t>
      </w:r>
      <w:r w:rsidR="0078437F" w:rsidRPr="0018606E">
        <w:rPr>
          <w:rFonts w:eastAsia="TimesNewRoman"/>
          <w:sz w:val="22"/>
          <w:szCs w:val="22"/>
        </w:rPr>
        <w:t xml:space="preserve"> </w:t>
      </w:r>
      <w:r w:rsidR="0078437F">
        <w:rPr>
          <w:rFonts w:eastAsia="TimesNewRoman"/>
          <w:sz w:val="22"/>
          <w:szCs w:val="22"/>
        </w:rPr>
        <w:t>11,1 </w:t>
      </w:r>
      <w:r w:rsidR="00347014">
        <w:rPr>
          <w:rFonts w:eastAsia="TimesNewRoman"/>
          <w:sz w:val="22"/>
          <w:szCs w:val="22"/>
        </w:rPr>
        <w:t>%, palyginti su placebu 8,3 </w:t>
      </w:r>
      <w:r w:rsidRPr="0018606E">
        <w:rPr>
          <w:rFonts w:eastAsia="TimesNewRoman"/>
          <w:sz w:val="22"/>
          <w:szCs w:val="22"/>
        </w:rPr>
        <w:t>%,</w:t>
      </w:r>
      <w:r w:rsidR="0078437F">
        <w:rPr>
          <w:rFonts w:eastAsia="TimesNewRoman"/>
          <w:sz w:val="22"/>
          <w:szCs w:val="22"/>
        </w:rPr>
        <w:t xml:space="preserve"> </w:t>
      </w:r>
      <w:r w:rsidRPr="0018606E">
        <w:rPr>
          <w:rFonts w:eastAsia="TimesNewRoman"/>
          <w:sz w:val="22"/>
          <w:szCs w:val="22"/>
        </w:rPr>
        <w:t>SENSCIS tyrime). Dažniausiai pranešta apie nesunkų kraujavimą iš nosies. Sunkių kraujavimo</w:t>
      </w:r>
      <w:r w:rsidR="0078437F">
        <w:rPr>
          <w:rFonts w:eastAsia="TimesNewRoman"/>
          <w:sz w:val="22"/>
          <w:szCs w:val="22"/>
        </w:rPr>
        <w:t xml:space="preserve"> </w:t>
      </w:r>
      <w:r w:rsidRPr="0018606E">
        <w:rPr>
          <w:rFonts w:eastAsia="TimesNewRoman"/>
          <w:sz w:val="22"/>
          <w:szCs w:val="22"/>
        </w:rPr>
        <w:t xml:space="preserve">reiškinių dažnis </w:t>
      </w:r>
      <w:r w:rsidR="00347014">
        <w:rPr>
          <w:rFonts w:eastAsia="TimesNewRoman"/>
          <w:sz w:val="22"/>
          <w:szCs w:val="22"/>
        </w:rPr>
        <w:t>dvie</w:t>
      </w:r>
      <w:r w:rsidRPr="0018606E">
        <w:rPr>
          <w:rFonts w:eastAsia="TimesNewRoman"/>
          <w:sz w:val="22"/>
          <w:szCs w:val="22"/>
        </w:rPr>
        <w:t>jose gydymo grupėse buvo žemas (</w:t>
      </w:r>
      <w:r w:rsidR="0078437F">
        <w:rPr>
          <w:rFonts w:eastAsia="TimesNewRoman"/>
          <w:sz w:val="22"/>
          <w:szCs w:val="22"/>
        </w:rPr>
        <w:t>nintedanibu 1,3 %, palyginti su placebu 1,4 </w:t>
      </w:r>
      <w:r w:rsidRPr="0018606E">
        <w:rPr>
          <w:rFonts w:eastAsia="TimesNewRoman"/>
          <w:sz w:val="22"/>
          <w:szCs w:val="22"/>
        </w:rPr>
        <w:t>%,</w:t>
      </w:r>
      <w:r w:rsidR="0078437F">
        <w:rPr>
          <w:rFonts w:eastAsia="TimesNewRoman"/>
          <w:sz w:val="22"/>
          <w:szCs w:val="22"/>
        </w:rPr>
        <w:t xml:space="preserve"> </w:t>
      </w:r>
      <w:r w:rsidRPr="0018606E">
        <w:rPr>
          <w:rFonts w:eastAsia="TimesNewRoman"/>
          <w:sz w:val="22"/>
          <w:szCs w:val="22"/>
        </w:rPr>
        <w:t xml:space="preserve">INPULSIS tyrime; </w:t>
      </w:r>
      <w:r w:rsidR="0078437F">
        <w:rPr>
          <w:rFonts w:eastAsia="TimesNewRoman"/>
          <w:sz w:val="22"/>
          <w:szCs w:val="22"/>
        </w:rPr>
        <w:t>nintedanibu</w:t>
      </w:r>
      <w:r w:rsidRPr="0018606E">
        <w:rPr>
          <w:rFonts w:eastAsia="TimesNewRoman"/>
          <w:sz w:val="22"/>
          <w:szCs w:val="22"/>
        </w:rPr>
        <w:t xml:space="preserve"> 0,9</w:t>
      </w:r>
      <w:r w:rsidR="0078437F">
        <w:rPr>
          <w:rFonts w:eastAsia="TimesNewRoman"/>
          <w:sz w:val="22"/>
          <w:szCs w:val="22"/>
        </w:rPr>
        <w:t> </w:t>
      </w:r>
      <w:r w:rsidRPr="0018606E">
        <w:rPr>
          <w:rFonts w:eastAsia="TimesNewRoman"/>
          <w:sz w:val="22"/>
          <w:szCs w:val="22"/>
        </w:rPr>
        <w:t>%, palyginti s</w:t>
      </w:r>
      <w:r w:rsidR="00347014">
        <w:rPr>
          <w:rFonts w:eastAsia="TimesNewRoman"/>
          <w:sz w:val="22"/>
          <w:szCs w:val="22"/>
        </w:rPr>
        <w:t>u</w:t>
      </w:r>
      <w:r w:rsidRPr="0018606E">
        <w:rPr>
          <w:rFonts w:eastAsia="TimesNewRoman"/>
          <w:sz w:val="22"/>
          <w:szCs w:val="22"/>
        </w:rPr>
        <w:t xml:space="preserve"> placebu 1</w:t>
      </w:r>
      <w:r w:rsidR="0078437F">
        <w:rPr>
          <w:rFonts w:eastAsia="TimesNewRoman"/>
          <w:sz w:val="22"/>
          <w:szCs w:val="22"/>
        </w:rPr>
        <w:t>,5 </w:t>
      </w:r>
      <w:r w:rsidRPr="0018606E">
        <w:rPr>
          <w:rFonts w:eastAsia="TimesNewRoman"/>
          <w:sz w:val="22"/>
          <w:szCs w:val="22"/>
        </w:rPr>
        <w:t xml:space="preserve">%, INBUILD tyrime; </w:t>
      </w:r>
      <w:r w:rsidR="0078437F">
        <w:rPr>
          <w:rFonts w:eastAsia="TimesNewRoman"/>
          <w:sz w:val="22"/>
          <w:szCs w:val="22"/>
        </w:rPr>
        <w:t>nintedanibu 1,4 </w:t>
      </w:r>
      <w:r w:rsidRPr="0018606E">
        <w:rPr>
          <w:rFonts w:eastAsia="TimesNewRoman"/>
          <w:sz w:val="22"/>
          <w:szCs w:val="22"/>
        </w:rPr>
        <w:t>%, palyginti</w:t>
      </w:r>
      <w:r w:rsidR="0078437F">
        <w:rPr>
          <w:rFonts w:eastAsia="TimesNewRoman"/>
          <w:sz w:val="22"/>
          <w:szCs w:val="22"/>
        </w:rPr>
        <w:t xml:space="preserve"> su placebu 0,7 </w:t>
      </w:r>
      <w:r w:rsidRPr="0018606E">
        <w:rPr>
          <w:rFonts w:eastAsia="TimesNewRoman"/>
          <w:sz w:val="22"/>
          <w:szCs w:val="22"/>
        </w:rPr>
        <w:t>%, SENSCIS tyrime).</w:t>
      </w:r>
    </w:p>
    <w:p w14:paraId="3DF5D708" w14:textId="77777777" w:rsidR="0018606E" w:rsidRPr="0018606E" w:rsidRDefault="0018606E" w:rsidP="0018606E">
      <w:pPr>
        <w:autoSpaceDE w:val="0"/>
        <w:autoSpaceDN w:val="0"/>
        <w:adjustRightInd w:val="0"/>
        <w:rPr>
          <w:rFonts w:eastAsia="TimesNewRoman"/>
          <w:sz w:val="22"/>
          <w:szCs w:val="22"/>
        </w:rPr>
      </w:pPr>
      <w:r w:rsidRPr="0018606E">
        <w:rPr>
          <w:rFonts w:eastAsia="TimesNewRoman"/>
          <w:sz w:val="22"/>
          <w:szCs w:val="22"/>
        </w:rPr>
        <w:t xml:space="preserve">Kraujavimo reiškiniai, nustatyti po vaistinio preparato patekimo į rinką, pasireiškė </w:t>
      </w:r>
      <w:r w:rsidR="00347014">
        <w:rPr>
          <w:rFonts w:eastAsia="TimesNewRoman"/>
          <w:sz w:val="22"/>
          <w:szCs w:val="22"/>
        </w:rPr>
        <w:t xml:space="preserve">ne tik </w:t>
      </w:r>
      <w:r w:rsidRPr="0018606E">
        <w:rPr>
          <w:rFonts w:eastAsia="TimesNewRoman"/>
          <w:sz w:val="22"/>
          <w:szCs w:val="22"/>
        </w:rPr>
        <w:t xml:space="preserve">virškinimo, kvėpavimo ir centrinėje nervų sistemoje, </w:t>
      </w:r>
      <w:r w:rsidR="00347014">
        <w:rPr>
          <w:rFonts w:eastAsia="TimesNewRoman"/>
          <w:sz w:val="22"/>
          <w:szCs w:val="22"/>
        </w:rPr>
        <w:t xml:space="preserve">bet </w:t>
      </w:r>
      <w:r w:rsidRPr="0018606E">
        <w:rPr>
          <w:rFonts w:eastAsia="TimesNewRoman"/>
          <w:sz w:val="22"/>
          <w:szCs w:val="22"/>
        </w:rPr>
        <w:t>dažniausiai registruotas kraujavimas iš</w:t>
      </w:r>
      <w:r w:rsidR="0078437F">
        <w:rPr>
          <w:rFonts w:eastAsia="TimesNewRoman"/>
          <w:sz w:val="22"/>
          <w:szCs w:val="22"/>
        </w:rPr>
        <w:t xml:space="preserve"> </w:t>
      </w:r>
      <w:r w:rsidRPr="0018606E">
        <w:rPr>
          <w:rFonts w:eastAsia="TimesNewRoman"/>
          <w:sz w:val="22"/>
          <w:szCs w:val="22"/>
        </w:rPr>
        <w:t>virškinimo trakto (žr. 4.4 skyrių).</w:t>
      </w:r>
    </w:p>
    <w:p w14:paraId="1B473383" w14:textId="77777777" w:rsidR="0078437F" w:rsidRDefault="0078437F" w:rsidP="0018606E">
      <w:pPr>
        <w:autoSpaceDE w:val="0"/>
        <w:autoSpaceDN w:val="0"/>
        <w:adjustRightInd w:val="0"/>
        <w:rPr>
          <w:rFonts w:eastAsia="TimesNewRoman,Italic"/>
          <w:i/>
          <w:iCs/>
          <w:sz w:val="22"/>
          <w:szCs w:val="22"/>
        </w:rPr>
      </w:pPr>
    </w:p>
    <w:p w14:paraId="158FF625" w14:textId="77777777" w:rsidR="0018606E" w:rsidRPr="00157471" w:rsidRDefault="0018606E" w:rsidP="0018606E">
      <w:pPr>
        <w:autoSpaceDE w:val="0"/>
        <w:autoSpaceDN w:val="0"/>
        <w:adjustRightInd w:val="0"/>
        <w:rPr>
          <w:rFonts w:eastAsia="TimesNewRoman,Italic"/>
          <w:i/>
          <w:iCs/>
          <w:sz w:val="22"/>
          <w:szCs w:val="22"/>
        </w:rPr>
      </w:pPr>
      <w:r w:rsidRPr="00157471">
        <w:rPr>
          <w:rFonts w:eastAsia="TimesNewRoman,Italic"/>
          <w:i/>
          <w:iCs/>
          <w:sz w:val="22"/>
          <w:szCs w:val="22"/>
        </w:rPr>
        <w:t>Proteinurija</w:t>
      </w:r>
    </w:p>
    <w:p w14:paraId="4EE29CD7" w14:textId="3B5F3F96" w:rsidR="0018606E" w:rsidRPr="00157471" w:rsidRDefault="0018606E" w:rsidP="0018606E">
      <w:pPr>
        <w:autoSpaceDE w:val="0"/>
        <w:autoSpaceDN w:val="0"/>
        <w:adjustRightInd w:val="0"/>
        <w:rPr>
          <w:rFonts w:eastAsia="TimesNewRoman"/>
          <w:sz w:val="22"/>
          <w:szCs w:val="22"/>
        </w:rPr>
      </w:pPr>
      <w:r w:rsidRPr="00157471">
        <w:rPr>
          <w:rFonts w:eastAsia="TimesNewRoman"/>
          <w:sz w:val="22"/>
          <w:szCs w:val="22"/>
        </w:rPr>
        <w:t>Klinikinių tyrimų metu proteinurija pasireiškė retai ir jos dažnis gydymo grupėse buvo panašus (</w:t>
      </w:r>
      <w:r w:rsidR="0078437F" w:rsidRPr="00157471">
        <w:rPr>
          <w:rFonts w:eastAsia="TimesNewRoman"/>
          <w:sz w:val="22"/>
          <w:szCs w:val="22"/>
        </w:rPr>
        <w:t xml:space="preserve">nintedanibu </w:t>
      </w:r>
      <w:r w:rsidRPr="00157471">
        <w:rPr>
          <w:rFonts w:eastAsia="TimesNewRoman"/>
          <w:sz w:val="22"/>
          <w:szCs w:val="22"/>
        </w:rPr>
        <w:t>0,8</w:t>
      </w:r>
      <w:r w:rsidR="0078437F" w:rsidRPr="00157471">
        <w:rPr>
          <w:rFonts w:eastAsia="TimesNewRoman"/>
          <w:sz w:val="22"/>
          <w:szCs w:val="22"/>
        </w:rPr>
        <w:t> %, palyginti su placebu 0,5 </w:t>
      </w:r>
      <w:r w:rsidRPr="00157471">
        <w:rPr>
          <w:rFonts w:eastAsia="TimesNewRoman"/>
          <w:sz w:val="22"/>
          <w:szCs w:val="22"/>
        </w:rPr>
        <w:t xml:space="preserve">% INPULSIS tyrime; </w:t>
      </w:r>
      <w:r w:rsidR="0078437F" w:rsidRPr="00157471">
        <w:rPr>
          <w:rFonts w:eastAsia="TimesNewRoman"/>
          <w:sz w:val="22"/>
          <w:szCs w:val="22"/>
        </w:rPr>
        <w:t>nintedanibu</w:t>
      </w:r>
      <w:r w:rsidRPr="00157471">
        <w:rPr>
          <w:rFonts w:eastAsia="TimesNewRoman"/>
          <w:sz w:val="22"/>
          <w:szCs w:val="22"/>
        </w:rPr>
        <w:t xml:space="preserve"> 1,5</w:t>
      </w:r>
      <w:r w:rsidR="0078437F" w:rsidRPr="00157471">
        <w:rPr>
          <w:rFonts w:eastAsia="TimesNewRoman"/>
          <w:sz w:val="22"/>
          <w:szCs w:val="22"/>
        </w:rPr>
        <w:t> </w:t>
      </w:r>
      <w:r w:rsidRPr="00157471">
        <w:rPr>
          <w:rFonts w:eastAsia="TimesNewRoman"/>
          <w:sz w:val="22"/>
          <w:szCs w:val="22"/>
        </w:rPr>
        <w:t>%, palyginti su place</w:t>
      </w:r>
      <w:r w:rsidR="0078437F" w:rsidRPr="00157471">
        <w:rPr>
          <w:rFonts w:eastAsia="TimesNewRoman"/>
          <w:sz w:val="22"/>
          <w:szCs w:val="22"/>
        </w:rPr>
        <w:t>bu 1,8 </w:t>
      </w:r>
      <w:r w:rsidRPr="00157471">
        <w:rPr>
          <w:rFonts w:eastAsia="TimesNewRoman"/>
          <w:sz w:val="22"/>
          <w:szCs w:val="22"/>
        </w:rPr>
        <w:t>%</w:t>
      </w:r>
      <w:r w:rsidR="0078437F" w:rsidRPr="00157471">
        <w:rPr>
          <w:rFonts w:eastAsia="TimesNewRoman"/>
          <w:sz w:val="22"/>
          <w:szCs w:val="22"/>
        </w:rPr>
        <w:t xml:space="preserve"> </w:t>
      </w:r>
      <w:r w:rsidRPr="00157471">
        <w:rPr>
          <w:rFonts w:eastAsia="TimesNewRoman"/>
          <w:sz w:val="22"/>
          <w:szCs w:val="22"/>
        </w:rPr>
        <w:t>INBUILD tyrime;</w:t>
      </w:r>
      <w:r w:rsidR="0078437F" w:rsidRPr="00157471">
        <w:rPr>
          <w:rFonts w:eastAsia="TimesNewRoman"/>
          <w:sz w:val="22"/>
          <w:szCs w:val="22"/>
        </w:rPr>
        <w:t xml:space="preserve"> nintedanibu 1,0 %, palyginti su placebu 0,0 </w:t>
      </w:r>
      <w:r w:rsidRPr="00157471">
        <w:rPr>
          <w:rFonts w:eastAsia="TimesNewRoman"/>
          <w:sz w:val="22"/>
          <w:szCs w:val="22"/>
        </w:rPr>
        <w:t>% SENSCIS tyrime). Klinikinių tyrimų metu</w:t>
      </w:r>
      <w:r w:rsidR="0078437F" w:rsidRPr="00157471">
        <w:rPr>
          <w:rFonts w:eastAsia="TimesNewRoman"/>
          <w:sz w:val="22"/>
          <w:szCs w:val="22"/>
        </w:rPr>
        <w:t xml:space="preserve"> </w:t>
      </w:r>
      <w:r w:rsidRPr="00157471">
        <w:rPr>
          <w:rFonts w:eastAsia="TimesNewRoman"/>
          <w:sz w:val="22"/>
          <w:szCs w:val="22"/>
        </w:rPr>
        <w:t>apie nefrozinį sindromą nepranešta. Poregistraciniu laikotarpiu gauta labai mažai pranešimų apie</w:t>
      </w:r>
      <w:r w:rsidR="0078437F" w:rsidRPr="00157471">
        <w:rPr>
          <w:rFonts w:eastAsia="TimesNewRoman"/>
          <w:sz w:val="22"/>
          <w:szCs w:val="22"/>
        </w:rPr>
        <w:t xml:space="preserve"> </w:t>
      </w:r>
      <w:r w:rsidRPr="00157471">
        <w:rPr>
          <w:rFonts w:eastAsia="TimesNewRoman"/>
          <w:sz w:val="22"/>
          <w:szCs w:val="22"/>
        </w:rPr>
        <w:t>nefrozinio lygio proteinurijos atvejus su inkstų funkcijos sutrikimu arba be jo. Individualių atvejų</w:t>
      </w:r>
      <w:r w:rsidR="0078437F" w:rsidRPr="00157471">
        <w:rPr>
          <w:rFonts w:eastAsia="TimesNewRoman"/>
          <w:sz w:val="22"/>
          <w:szCs w:val="22"/>
        </w:rPr>
        <w:t xml:space="preserve"> </w:t>
      </w:r>
      <w:r w:rsidRPr="00157471">
        <w:rPr>
          <w:rFonts w:eastAsia="TimesNewRoman"/>
          <w:sz w:val="22"/>
          <w:szCs w:val="22"/>
        </w:rPr>
        <w:t>histologiniai radiniai rodė glomerulų mikroangiopatiją su inkstų trombais arba be jų. Pastebėta, kad</w:t>
      </w:r>
      <w:r w:rsidR="0078437F" w:rsidRPr="00157471">
        <w:rPr>
          <w:rFonts w:eastAsia="TimesNewRoman"/>
          <w:sz w:val="22"/>
          <w:szCs w:val="22"/>
        </w:rPr>
        <w:t xml:space="preserve"> </w:t>
      </w:r>
      <w:r w:rsidRPr="00157471">
        <w:rPr>
          <w:rFonts w:eastAsia="TimesNewRoman"/>
          <w:sz w:val="22"/>
          <w:szCs w:val="22"/>
        </w:rPr>
        <w:t xml:space="preserve">simptomai išnyko nutraukus gydymą </w:t>
      </w:r>
      <w:r w:rsidR="0078437F" w:rsidRPr="00157471">
        <w:rPr>
          <w:rFonts w:eastAsia="TimesNewRoman"/>
          <w:sz w:val="22"/>
          <w:szCs w:val="22"/>
        </w:rPr>
        <w:t>nintedanibu</w:t>
      </w:r>
      <w:r w:rsidRPr="00157471">
        <w:rPr>
          <w:rFonts w:eastAsia="TimesNewRoman"/>
          <w:sz w:val="22"/>
          <w:szCs w:val="22"/>
        </w:rPr>
        <w:t>, kai kuriais atvejais išliko tam tikra proteinurija.</w:t>
      </w:r>
      <w:r w:rsidR="0078437F" w:rsidRPr="00157471">
        <w:rPr>
          <w:rFonts w:eastAsia="TimesNewRoman"/>
          <w:sz w:val="22"/>
          <w:szCs w:val="22"/>
        </w:rPr>
        <w:t xml:space="preserve"> </w:t>
      </w:r>
      <w:r w:rsidRPr="00157471">
        <w:rPr>
          <w:rFonts w:eastAsia="TimesNewRoman"/>
          <w:sz w:val="22"/>
          <w:szCs w:val="22"/>
        </w:rPr>
        <w:t>Pacientams, kuriems atsiranda nefrozinio sindromo požymių ar simptomų, reikia įvertinti gydymo</w:t>
      </w:r>
      <w:r w:rsidR="0078437F" w:rsidRPr="00157471">
        <w:rPr>
          <w:rFonts w:eastAsia="TimesNewRoman"/>
          <w:sz w:val="22"/>
          <w:szCs w:val="22"/>
        </w:rPr>
        <w:t xml:space="preserve"> </w:t>
      </w:r>
      <w:r w:rsidR="004B1282">
        <w:rPr>
          <w:rFonts w:eastAsia="TimesNewRoman"/>
          <w:sz w:val="22"/>
          <w:szCs w:val="22"/>
        </w:rPr>
        <w:t>nutraukimo</w:t>
      </w:r>
      <w:r w:rsidR="004B1282" w:rsidRPr="00157471">
        <w:rPr>
          <w:rFonts w:eastAsia="TimesNewRoman"/>
          <w:sz w:val="22"/>
          <w:szCs w:val="22"/>
        </w:rPr>
        <w:t xml:space="preserve"> </w:t>
      </w:r>
      <w:r w:rsidR="00347014" w:rsidRPr="00157471">
        <w:rPr>
          <w:rFonts w:eastAsia="TimesNewRoman"/>
          <w:sz w:val="22"/>
          <w:szCs w:val="22"/>
        </w:rPr>
        <w:t>poreikį</w:t>
      </w:r>
      <w:r w:rsidRPr="00157471">
        <w:rPr>
          <w:rFonts w:eastAsia="TimesNewRoman"/>
          <w:sz w:val="22"/>
          <w:szCs w:val="22"/>
        </w:rPr>
        <w:t xml:space="preserve"> (žr. 4.4 skyrių).</w:t>
      </w:r>
    </w:p>
    <w:p w14:paraId="66A7D52C" w14:textId="77777777" w:rsidR="0078437F" w:rsidRPr="00157471" w:rsidRDefault="0078437F" w:rsidP="0018606E">
      <w:pPr>
        <w:autoSpaceDE w:val="0"/>
        <w:autoSpaceDN w:val="0"/>
        <w:adjustRightInd w:val="0"/>
        <w:rPr>
          <w:rFonts w:eastAsia="TimesNewRoman"/>
          <w:sz w:val="22"/>
          <w:szCs w:val="22"/>
        </w:rPr>
      </w:pPr>
    </w:p>
    <w:p w14:paraId="4FA9D67F" w14:textId="77777777" w:rsidR="0018606E" w:rsidRPr="00157471" w:rsidRDefault="0018606E" w:rsidP="0018606E">
      <w:pPr>
        <w:autoSpaceDE w:val="0"/>
        <w:autoSpaceDN w:val="0"/>
        <w:adjustRightInd w:val="0"/>
        <w:rPr>
          <w:rFonts w:eastAsia="TimesNewRoman"/>
          <w:sz w:val="22"/>
          <w:szCs w:val="22"/>
          <w:u w:val="single"/>
        </w:rPr>
      </w:pPr>
      <w:r w:rsidRPr="00157471">
        <w:rPr>
          <w:rFonts w:eastAsia="TimesNewRoman"/>
          <w:sz w:val="22"/>
          <w:szCs w:val="22"/>
          <w:u w:val="single"/>
        </w:rPr>
        <w:t>Vaikų populiacija</w:t>
      </w:r>
    </w:p>
    <w:p w14:paraId="419693FD" w14:textId="77777777" w:rsidR="0018606E" w:rsidRPr="00157471" w:rsidRDefault="0018606E" w:rsidP="0018606E">
      <w:pPr>
        <w:autoSpaceDE w:val="0"/>
        <w:autoSpaceDN w:val="0"/>
        <w:adjustRightInd w:val="0"/>
        <w:rPr>
          <w:rFonts w:eastAsia="TimesNewRoman"/>
          <w:sz w:val="22"/>
          <w:szCs w:val="22"/>
        </w:rPr>
      </w:pPr>
      <w:r w:rsidRPr="00157471">
        <w:rPr>
          <w:rFonts w:eastAsia="TimesNewRoman"/>
          <w:sz w:val="22"/>
          <w:szCs w:val="22"/>
        </w:rPr>
        <w:t>Nintedanibo saugumo duomenų pacientams vaikams nepakanka.</w:t>
      </w:r>
    </w:p>
    <w:p w14:paraId="48B8202F" w14:textId="77777777" w:rsidR="0018606E" w:rsidRPr="0018606E" w:rsidRDefault="0018606E" w:rsidP="0018606E">
      <w:pPr>
        <w:autoSpaceDE w:val="0"/>
        <w:autoSpaceDN w:val="0"/>
        <w:adjustRightInd w:val="0"/>
        <w:rPr>
          <w:rFonts w:eastAsia="TimesNewRoman"/>
          <w:sz w:val="22"/>
          <w:szCs w:val="22"/>
        </w:rPr>
      </w:pPr>
      <w:r w:rsidRPr="00157471">
        <w:rPr>
          <w:rFonts w:eastAsia="TimesNewRoman"/>
          <w:sz w:val="22"/>
          <w:szCs w:val="22"/>
        </w:rPr>
        <w:t>Iš viso 39 pacientai, kurių amžius buvo nuo 6</w:t>
      </w:r>
      <w:r w:rsidRPr="0018606E">
        <w:rPr>
          <w:rFonts w:eastAsia="TimesNewRoman"/>
          <w:sz w:val="22"/>
          <w:szCs w:val="22"/>
        </w:rPr>
        <w:t xml:space="preserve"> iki 17 metų, vartojo nintedanibą atsitiktinių imčių,</w:t>
      </w:r>
      <w:r w:rsidR="0078437F">
        <w:rPr>
          <w:rFonts w:eastAsia="TimesNewRoman"/>
          <w:sz w:val="22"/>
          <w:szCs w:val="22"/>
        </w:rPr>
        <w:t xml:space="preserve"> </w:t>
      </w:r>
      <w:r w:rsidRPr="0018606E">
        <w:rPr>
          <w:rFonts w:eastAsia="TimesNewRoman"/>
          <w:sz w:val="22"/>
          <w:szCs w:val="22"/>
        </w:rPr>
        <w:t>dvigubai koduotame, placebu kontroliuojamame 24 savaičių trukmės tyrime, po kurio buvo vykdytas</w:t>
      </w:r>
      <w:r w:rsidR="0078437F">
        <w:rPr>
          <w:rFonts w:eastAsia="TimesNewRoman"/>
          <w:sz w:val="22"/>
          <w:szCs w:val="22"/>
        </w:rPr>
        <w:t xml:space="preserve"> </w:t>
      </w:r>
      <w:r w:rsidRPr="0018606E">
        <w:rPr>
          <w:rFonts w:eastAsia="TimesNewRoman"/>
          <w:sz w:val="22"/>
          <w:szCs w:val="22"/>
        </w:rPr>
        <w:t>atvirasis gydymas nintedanibu, kurio trukmė nebuvo apibrėžta (žr. 5.1 skyrių). Nintedanibo grupėje</w:t>
      </w:r>
      <w:r w:rsidR="0078437F">
        <w:rPr>
          <w:rFonts w:eastAsia="TimesNewRoman"/>
          <w:sz w:val="22"/>
          <w:szCs w:val="22"/>
        </w:rPr>
        <w:t xml:space="preserve"> </w:t>
      </w:r>
      <w:r w:rsidRPr="0018606E">
        <w:rPr>
          <w:rFonts w:eastAsia="TimesNewRoman"/>
          <w:sz w:val="22"/>
          <w:szCs w:val="22"/>
        </w:rPr>
        <w:t>placebu kontroliuojamu 24 savaičių trukmės tyrimo laikotarpiu dažniausiai registruot</w:t>
      </w:r>
      <w:r w:rsidR="00347014">
        <w:rPr>
          <w:rFonts w:eastAsia="TimesNewRoman"/>
          <w:sz w:val="22"/>
          <w:szCs w:val="22"/>
        </w:rPr>
        <w:t>i</w:t>
      </w:r>
      <w:r w:rsidR="0078437F">
        <w:rPr>
          <w:rFonts w:eastAsia="TimesNewRoman"/>
          <w:sz w:val="22"/>
          <w:szCs w:val="22"/>
        </w:rPr>
        <w:t xml:space="preserve"> </w:t>
      </w:r>
      <w:r w:rsidRPr="0018606E">
        <w:rPr>
          <w:rFonts w:eastAsia="TimesNewRoman"/>
          <w:sz w:val="22"/>
          <w:szCs w:val="22"/>
        </w:rPr>
        <w:t>nepageidaujam</w:t>
      </w:r>
      <w:r w:rsidR="00347014">
        <w:rPr>
          <w:rFonts w:eastAsia="TimesNewRoman"/>
          <w:sz w:val="22"/>
          <w:szCs w:val="22"/>
        </w:rPr>
        <w:t xml:space="preserve">i </w:t>
      </w:r>
      <w:r w:rsidR="00347014">
        <w:rPr>
          <w:rFonts w:eastAsia="TimesNewRoman"/>
          <w:sz w:val="22"/>
          <w:szCs w:val="22"/>
        </w:rPr>
        <w:lastRenderedPageBreak/>
        <w:t>reiškiniai</w:t>
      </w:r>
      <w:r w:rsidRPr="0018606E">
        <w:rPr>
          <w:rFonts w:eastAsia="TimesNewRoman"/>
          <w:sz w:val="22"/>
          <w:szCs w:val="22"/>
        </w:rPr>
        <w:t xml:space="preserve"> buvo viduriavimas (38,5</w:t>
      </w:r>
      <w:r w:rsidR="0078437F">
        <w:rPr>
          <w:rFonts w:eastAsia="TimesNewRoman"/>
          <w:sz w:val="22"/>
          <w:szCs w:val="22"/>
        </w:rPr>
        <w:t> </w:t>
      </w:r>
      <w:r w:rsidRPr="0018606E">
        <w:rPr>
          <w:rFonts w:eastAsia="TimesNewRoman"/>
          <w:sz w:val="22"/>
          <w:szCs w:val="22"/>
        </w:rPr>
        <w:t>%), vėmimas (26,9</w:t>
      </w:r>
      <w:r w:rsidR="0078437F">
        <w:rPr>
          <w:rFonts w:eastAsia="TimesNewRoman"/>
          <w:sz w:val="22"/>
          <w:szCs w:val="22"/>
        </w:rPr>
        <w:t> </w:t>
      </w:r>
      <w:r w:rsidRPr="0018606E">
        <w:rPr>
          <w:rFonts w:eastAsia="TimesNewRoman"/>
          <w:sz w:val="22"/>
          <w:szCs w:val="22"/>
        </w:rPr>
        <w:t>%), pykinimas (19,2</w:t>
      </w:r>
      <w:r w:rsidR="0078437F">
        <w:rPr>
          <w:rFonts w:eastAsia="TimesNewRoman"/>
          <w:sz w:val="22"/>
          <w:szCs w:val="22"/>
        </w:rPr>
        <w:t> </w:t>
      </w:r>
      <w:r w:rsidRPr="0018606E">
        <w:rPr>
          <w:rFonts w:eastAsia="TimesNewRoman"/>
          <w:sz w:val="22"/>
          <w:szCs w:val="22"/>
        </w:rPr>
        <w:t>%), pilvo</w:t>
      </w:r>
      <w:r w:rsidR="0078437F">
        <w:rPr>
          <w:rFonts w:eastAsia="TimesNewRoman"/>
          <w:sz w:val="22"/>
          <w:szCs w:val="22"/>
        </w:rPr>
        <w:t xml:space="preserve"> </w:t>
      </w:r>
      <w:r w:rsidRPr="0018606E">
        <w:rPr>
          <w:rFonts w:eastAsia="TimesNewRoman"/>
          <w:sz w:val="22"/>
          <w:szCs w:val="22"/>
        </w:rPr>
        <w:t>skausmas (19,2</w:t>
      </w:r>
      <w:r w:rsidR="0078437F">
        <w:rPr>
          <w:rFonts w:eastAsia="TimesNewRoman"/>
          <w:sz w:val="22"/>
          <w:szCs w:val="22"/>
        </w:rPr>
        <w:t> </w:t>
      </w:r>
      <w:r w:rsidRPr="0018606E">
        <w:rPr>
          <w:rFonts w:eastAsia="TimesNewRoman"/>
          <w:sz w:val="22"/>
          <w:szCs w:val="22"/>
        </w:rPr>
        <w:t>%) ir galvos skausmas (11,5</w:t>
      </w:r>
      <w:r w:rsidR="0078437F">
        <w:rPr>
          <w:rFonts w:eastAsia="TimesNewRoman"/>
          <w:sz w:val="22"/>
          <w:szCs w:val="22"/>
        </w:rPr>
        <w:t> </w:t>
      </w:r>
      <w:r w:rsidRPr="0018606E">
        <w:rPr>
          <w:rFonts w:eastAsia="TimesNewRoman"/>
          <w:sz w:val="22"/>
          <w:szCs w:val="22"/>
        </w:rPr>
        <w:t>%), tai atitiko saugumo duomenis, nustatytus</w:t>
      </w:r>
      <w:r w:rsidR="0078437F">
        <w:rPr>
          <w:rFonts w:eastAsia="TimesNewRoman"/>
          <w:sz w:val="22"/>
          <w:szCs w:val="22"/>
        </w:rPr>
        <w:t xml:space="preserve"> </w:t>
      </w:r>
      <w:r w:rsidRPr="0018606E">
        <w:rPr>
          <w:rFonts w:eastAsia="TimesNewRoman"/>
          <w:sz w:val="22"/>
          <w:szCs w:val="22"/>
        </w:rPr>
        <w:t>suaugusiems pacientams, sergantiems IPF, kitomis lėtinėmis fibrozinėmis progresuojančio fenotipo</w:t>
      </w:r>
      <w:r w:rsidR="0078437F">
        <w:rPr>
          <w:rFonts w:eastAsia="TimesNewRoman"/>
          <w:sz w:val="22"/>
          <w:szCs w:val="22"/>
        </w:rPr>
        <w:t xml:space="preserve"> </w:t>
      </w:r>
      <w:r w:rsidRPr="0018606E">
        <w:rPr>
          <w:rFonts w:eastAsia="TimesNewRoman"/>
          <w:sz w:val="22"/>
          <w:szCs w:val="22"/>
        </w:rPr>
        <w:t>IPL ir SS-IPL.</w:t>
      </w:r>
    </w:p>
    <w:p w14:paraId="5AB78BA8" w14:textId="77777777" w:rsidR="0078437F" w:rsidRDefault="0078437F" w:rsidP="0018606E">
      <w:pPr>
        <w:autoSpaceDE w:val="0"/>
        <w:autoSpaceDN w:val="0"/>
        <w:adjustRightInd w:val="0"/>
        <w:rPr>
          <w:rFonts w:eastAsia="TimesNewRoman"/>
          <w:sz w:val="22"/>
          <w:szCs w:val="22"/>
        </w:rPr>
      </w:pPr>
    </w:p>
    <w:p w14:paraId="4E758B0A" w14:textId="77777777" w:rsidR="0018606E" w:rsidRPr="0018606E" w:rsidRDefault="0018606E" w:rsidP="0018606E">
      <w:pPr>
        <w:autoSpaceDE w:val="0"/>
        <w:autoSpaceDN w:val="0"/>
        <w:adjustRightInd w:val="0"/>
        <w:rPr>
          <w:rFonts w:eastAsia="TimesNewRoman"/>
          <w:sz w:val="22"/>
          <w:szCs w:val="22"/>
        </w:rPr>
      </w:pPr>
      <w:r w:rsidRPr="0018606E">
        <w:rPr>
          <w:rFonts w:eastAsia="TimesNewRoman"/>
          <w:sz w:val="22"/>
          <w:szCs w:val="22"/>
        </w:rPr>
        <w:t>Kepenų, tulžies pūslės ir latakų sutrikimai, tokie kaip kepenų paž</w:t>
      </w:r>
      <w:r w:rsidR="0078437F">
        <w:rPr>
          <w:rFonts w:eastAsia="TimesNewRoman"/>
          <w:sz w:val="22"/>
          <w:szCs w:val="22"/>
        </w:rPr>
        <w:t>eidimas (3,8 </w:t>
      </w:r>
      <w:r w:rsidRPr="0018606E">
        <w:rPr>
          <w:rFonts w:eastAsia="TimesNewRoman"/>
          <w:sz w:val="22"/>
          <w:szCs w:val="22"/>
        </w:rPr>
        <w:t>%) ir padidėjęs fermentų</w:t>
      </w:r>
      <w:r w:rsidR="0078437F">
        <w:rPr>
          <w:rFonts w:eastAsia="TimesNewRoman"/>
          <w:sz w:val="22"/>
          <w:szCs w:val="22"/>
        </w:rPr>
        <w:t xml:space="preserve"> </w:t>
      </w:r>
      <w:r w:rsidRPr="0018606E">
        <w:rPr>
          <w:rFonts w:eastAsia="TimesNewRoman"/>
          <w:sz w:val="22"/>
          <w:szCs w:val="22"/>
        </w:rPr>
        <w:t>aktyvuma</w:t>
      </w:r>
      <w:r w:rsidR="00E54EBA">
        <w:rPr>
          <w:rFonts w:eastAsia="TimesNewRoman"/>
          <w:sz w:val="22"/>
          <w:szCs w:val="22"/>
        </w:rPr>
        <w:t>s, tiriant kepenų funkciją (3,8 </w:t>
      </w:r>
      <w:r w:rsidRPr="0018606E">
        <w:rPr>
          <w:rFonts w:eastAsia="TimesNewRoman"/>
          <w:sz w:val="22"/>
          <w:szCs w:val="22"/>
        </w:rPr>
        <w:t>%), buvo registruoti placebu kontroliuojamo tyrimo</w:t>
      </w:r>
      <w:r w:rsidR="0078437F">
        <w:rPr>
          <w:rFonts w:eastAsia="TimesNewRoman"/>
          <w:sz w:val="22"/>
          <w:szCs w:val="22"/>
        </w:rPr>
        <w:t xml:space="preserve"> </w:t>
      </w:r>
      <w:r w:rsidRPr="0018606E">
        <w:rPr>
          <w:rFonts w:eastAsia="TimesNewRoman"/>
          <w:sz w:val="22"/>
          <w:szCs w:val="22"/>
        </w:rPr>
        <w:t>laikotarpiu nintedanibo grupėje. Kadangi nepakanka duomenų, nėra aišku, ar vaikams vaistinio</w:t>
      </w:r>
      <w:r w:rsidR="0078437F">
        <w:rPr>
          <w:rFonts w:eastAsia="TimesNewRoman"/>
          <w:sz w:val="22"/>
          <w:szCs w:val="22"/>
        </w:rPr>
        <w:t xml:space="preserve"> </w:t>
      </w:r>
      <w:r w:rsidRPr="0018606E">
        <w:rPr>
          <w:rFonts w:eastAsia="TimesNewRoman"/>
          <w:sz w:val="22"/>
          <w:szCs w:val="22"/>
        </w:rPr>
        <w:t>preparato sukelto kepenų pažeidimo rizika yra tokia pat kaip suaugusiesiems (žr. 4.4 skyrių).</w:t>
      </w:r>
    </w:p>
    <w:p w14:paraId="0E63E4C3" w14:textId="77777777" w:rsidR="0078437F" w:rsidRDefault="0078437F" w:rsidP="0018606E">
      <w:pPr>
        <w:autoSpaceDE w:val="0"/>
        <w:autoSpaceDN w:val="0"/>
        <w:adjustRightInd w:val="0"/>
        <w:rPr>
          <w:rFonts w:eastAsia="TimesNewRoman"/>
          <w:sz w:val="22"/>
          <w:szCs w:val="22"/>
        </w:rPr>
      </w:pPr>
    </w:p>
    <w:p w14:paraId="294BD66C" w14:textId="77777777" w:rsidR="0018606E" w:rsidRPr="0018606E" w:rsidRDefault="0018606E" w:rsidP="0018606E">
      <w:pPr>
        <w:autoSpaceDE w:val="0"/>
        <w:autoSpaceDN w:val="0"/>
        <w:adjustRightInd w:val="0"/>
        <w:rPr>
          <w:rFonts w:eastAsia="TimesNewRoman"/>
          <w:sz w:val="22"/>
          <w:szCs w:val="22"/>
        </w:rPr>
      </w:pPr>
      <w:r w:rsidRPr="0018606E">
        <w:rPr>
          <w:rFonts w:eastAsia="TimesNewRoman"/>
          <w:sz w:val="22"/>
          <w:szCs w:val="22"/>
        </w:rPr>
        <w:t>Remiantis ikiklinikiniais duomenimis, vaikų klinikinio tyrimo metu kaip galima rizika stebėtas kaulų</w:t>
      </w:r>
      <w:r w:rsidR="0078437F">
        <w:rPr>
          <w:rFonts w:eastAsia="TimesNewRoman"/>
          <w:sz w:val="22"/>
          <w:szCs w:val="22"/>
        </w:rPr>
        <w:t xml:space="preserve"> </w:t>
      </w:r>
      <w:r w:rsidRPr="0018606E">
        <w:rPr>
          <w:rFonts w:eastAsia="TimesNewRoman"/>
          <w:sz w:val="22"/>
          <w:szCs w:val="22"/>
        </w:rPr>
        <w:t>ir dantų vystymasis bei augimas (žr. 5.3 skyrių). Galimas poveikis augimui ir dantų vystymuisi</w:t>
      </w:r>
      <w:r w:rsidR="0078437F">
        <w:rPr>
          <w:rFonts w:eastAsia="TimesNewRoman"/>
          <w:sz w:val="22"/>
          <w:szCs w:val="22"/>
        </w:rPr>
        <w:t xml:space="preserve"> </w:t>
      </w:r>
      <w:r w:rsidRPr="0018606E">
        <w:rPr>
          <w:rFonts w:eastAsia="TimesNewRoman"/>
          <w:sz w:val="22"/>
          <w:szCs w:val="22"/>
        </w:rPr>
        <w:t>nežinomas (žr. 5.1 skyrių).</w:t>
      </w:r>
    </w:p>
    <w:p w14:paraId="5D6DAEF2" w14:textId="77777777" w:rsidR="0078437F" w:rsidRDefault="0078437F" w:rsidP="0018606E">
      <w:pPr>
        <w:tabs>
          <w:tab w:val="left" w:pos="567"/>
        </w:tabs>
        <w:spacing w:line="260" w:lineRule="exact"/>
        <w:jc w:val="both"/>
        <w:rPr>
          <w:rFonts w:eastAsia="TimesNewRoman"/>
          <w:sz w:val="22"/>
          <w:szCs w:val="22"/>
        </w:rPr>
      </w:pPr>
    </w:p>
    <w:p w14:paraId="53DD5F37" w14:textId="77777777" w:rsidR="0018606E" w:rsidRPr="0078437F" w:rsidRDefault="0018606E" w:rsidP="00E54EBA">
      <w:pPr>
        <w:autoSpaceDE w:val="0"/>
        <w:autoSpaceDN w:val="0"/>
        <w:adjustRightInd w:val="0"/>
        <w:rPr>
          <w:rFonts w:eastAsia="TimesNewRoman"/>
          <w:sz w:val="22"/>
          <w:szCs w:val="22"/>
        </w:rPr>
      </w:pPr>
      <w:r w:rsidRPr="0078437F">
        <w:rPr>
          <w:rFonts w:eastAsia="TimesNewRoman"/>
          <w:sz w:val="22"/>
          <w:szCs w:val="22"/>
        </w:rPr>
        <w:t xml:space="preserve">Ilgalaikių saugumo duomenų pacientams vaikams nėra. </w:t>
      </w:r>
      <w:r w:rsidR="0078437F" w:rsidRPr="0078437F">
        <w:rPr>
          <w:rFonts w:eastAsia="TimesNewRoman"/>
          <w:sz w:val="22"/>
          <w:szCs w:val="22"/>
        </w:rPr>
        <w:t>Nėra visiškai aiškus galimas poveikis</w:t>
      </w:r>
      <w:r w:rsidR="00E54EBA">
        <w:rPr>
          <w:rFonts w:eastAsia="TimesNewRoman"/>
          <w:sz w:val="22"/>
          <w:szCs w:val="22"/>
        </w:rPr>
        <w:t xml:space="preserve"> </w:t>
      </w:r>
      <w:r w:rsidR="0078437F" w:rsidRPr="0078437F">
        <w:rPr>
          <w:rFonts w:eastAsia="TimesNewRoman"/>
          <w:sz w:val="22"/>
          <w:szCs w:val="22"/>
        </w:rPr>
        <w:t>augimui, dantų vystymuisi, lytiniam brendimui ir kepenų pažeidimo rizika.</w:t>
      </w:r>
    </w:p>
    <w:p w14:paraId="6E9AB0FF" w14:textId="77777777" w:rsidR="0078437F" w:rsidRPr="0078437F" w:rsidRDefault="0078437F">
      <w:pPr>
        <w:tabs>
          <w:tab w:val="left" w:pos="567"/>
        </w:tabs>
        <w:spacing w:line="260" w:lineRule="exact"/>
        <w:jc w:val="both"/>
        <w:rPr>
          <w:sz w:val="22"/>
          <w:szCs w:val="24"/>
          <w:u w:val="single"/>
        </w:rPr>
      </w:pPr>
    </w:p>
    <w:p w14:paraId="3F8515AE" w14:textId="77777777" w:rsidR="00DE01F8" w:rsidRPr="00E47ED5" w:rsidRDefault="002D5C8E">
      <w:pPr>
        <w:tabs>
          <w:tab w:val="left" w:pos="567"/>
        </w:tabs>
        <w:spacing w:line="260" w:lineRule="exact"/>
        <w:jc w:val="both"/>
        <w:rPr>
          <w:sz w:val="22"/>
          <w:szCs w:val="24"/>
          <w:u w:val="single"/>
        </w:rPr>
      </w:pPr>
      <w:r w:rsidRPr="00E47ED5">
        <w:rPr>
          <w:sz w:val="22"/>
          <w:szCs w:val="24"/>
          <w:u w:val="single"/>
        </w:rPr>
        <w:t>Pranešimas apie įtariamas nepageidaujamas reakcijas</w:t>
      </w:r>
    </w:p>
    <w:p w14:paraId="6F9D958A" w14:textId="1E6BB591" w:rsidR="00DE01F8" w:rsidRPr="00E47ED5" w:rsidRDefault="00577557" w:rsidP="00595DFA">
      <w:pPr>
        <w:tabs>
          <w:tab w:val="left" w:pos="567"/>
        </w:tabs>
        <w:spacing w:line="260" w:lineRule="exact"/>
        <w:rPr>
          <w:sz w:val="22"/>
          <w:szCs w:val="24"/>
        </w:rPr>
      </w:pPr>
      <w:r w:rsidRPr="00577557">
        <w:rPr>
          <w:sz w:val="22"/>
          <w:szCs w:val="24"/>
        </w:rPr>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https://vvkt.lrv.lt/lt/ nurodytais būdais.</w:t>
      </w:r>
    </w:p>
    <w:p w14:paraId="0B7ECD77" w14:textId="77777777" w:rsidR="00DE01F8" w:rsidRPr="00E47ED5" w:rsidRDefault="00DE01F8">
      <w:pPr>
        <w:tabs>
          <w:tab w:val="left" w:pos="567"/>
        </w:tabs>
        <w:spacing w:line="260" w:lineRule="exact"/>
        <w:jc w:val="both"/>
        <w:rPr>
          <w:sz w:val="22"/>
          <w:szCs w:val="24"/>
        </w:rPr>
      </w:pPr>
    </w:p>
    <w:p w14:paraId="1A9D0B4D" w14:textId="77777777" w:rsidR="00DE01F8" w:rsidRPr="00E47ED5" w:rsidRDefault="002D5C8E">
      <w:pPr>
        <w:keepNext/>
        <w:tabs>
          <w:tab w:val="left" w:pos="567"/>
        </w:tabs>
        <w:spacing w:line="260" w:lineRule="exact"/>
        <w:jc w:val="both"/>
        <w:outlineLvl w:val="3"/>
        <w:rPr>
          <w:b/>
          <w:bCs/>
          <w:sz w:val="22"/>
          <w:szCs w:val="28"/>
          <w:lang w:eastAsia="x-none"/>
        </w:rPr>
      </w:pPr>
      <w:r w:rsidRPr="00E47ED5">
        <w:rPr>
          <w:b/>
          <w:bCs/>
          <w:sz w:val="22"/>
          <w:szCs w:val="28"/>
          <w:lang w:eastAsia="x-none"/>
        </w:rPr>
        <w:t>4.9</w:t>
      </w:r>
      <w:r w:rsidRPr="00E47ED5">
        <w:rPr>
          <w:b/>
          <w:bCs/>
          <w:sz w:val="22"/>
          <w:szCs w:val="28"/>
          <w:lang w:eastAsia="x-none"/>
        </w:rPr>
        <w:tab/>
        <w:t>Perdozavimas</w:t>
      </w:r>
    </w:p>
    <w:p w14:paraId="15C73DE0" w14:textId="77777777" w:rsidR="0078437F" w:rsidRDefault="0078437F" w:rsidP="0018606E">
      <w:pPr>
        <w:autoSpaceDE w:val="0"/>
        <w:autoSpaceDN w:val="0"/>
        <w:adjustRightInd w:val="0"/>
        <w:rPr>
          <w:rFonts w:eastAsia="TimesNewRoman"/>
          <w:sz w:val="22"/>
          <w:szCs w:val="22"/>
        </w:rPr>
      </w:pPr>
    </w:p>
    <w:p w14:paraId="179D76FF" w14:textId="79896883" w:rsidR="00DE01F8" w:rsidRPr="0018606E" w:rsidRDefault="0018606E" w:rsidP="0078437F">
      <w:pPr>
        <w:autoSpaceDE w:val="0"/>
        <w:autoSpaceDN w:val="0"/>
        <w:adjustRightInd w:val="0"/>
        <w:rPr>
          <w:sz w:val="22"/>
          <w:szCs w:val="24"/>
        </w:rPr>
      </w:pPr>
      <w:r w:rsidRPr="0018606E">
        <w:rPr>
          <w:rFonts w:eastAsia="TimesNewRoman"/>
          <w:sz w:val="22"/>
          <w:szCs w:val="22"/>
        </w:rPr>
        <w:t xml:space="preserve">Perdozavus </w:t>
      </w:r>
      <w:r w:rsidR="0078437F">
        <w:rPr>
          <w:rFonts w:eastAsia="TimesNewRoman"/>
          <w:sz w:val="22"/>
          <w:szCs w:val="22"/>
        </w:rPr>
        <w:t>nintedanibo</w:t>
      </w:r>
      <w:r w:rsidRPr="0018606E">
        <w:rPr>
          <w:rFonts w:eastAsia="TimesNewRoman"/>
          <w:sz w:val="22"/>
          <w:szCs w:val="22"/>
        </w:rPr>
        <w:t>, specifinio priešnuodžio ar gydymo nėra. Du onkologinėje programoje dalyvaujantys</w:t>
      </w:r>
      <w:r w:rsidR="0078437F">
        <w:rPr>
          <w:rFonts w:eastAsia="TimesNewRoman"/>
          <w:sz w:val="22"/>
          <w:szCs w:val="22"/>
        </w:rPr>
        <w:t xml:space="preserve"> </w:t>
      </w:r>
      <w:r w:rsidRPr="0018606E">
        <w:rPr>
          <w:rFonts w:eastAsia="TimesNewRoman"/>
          <w:sz w:val="22"/>
          <w:szCs w:val="22"/>
        </w:rPr>
        <w:t>pacientai vartojo per didelę</w:t>
      </w:r>
      <w:r w:rsidR="0078437F">
        <w:rPr>
          <w:rFonts w:eastAsia="TimesNewRoman"/>
          <w:sz w:val="22"/>
          <w:szCs w:val="22"/>
        </w:rPr>
        <w:t xml:space="preserve"> daugiausia 600 </w:t>
      </w:r>
      <w:r w:rsidRPr="0018606E">
        <w:rPr>
          <w:rFonts w:eastAsia="TimesNewRoman"/>
          <w:sz w:val="22"/>
          <w:szCs w:val="22"/>
        </w:rPr>
        <w:t>mg du kartus per parą dozę iki aštuonių parų. Pastebėtos</w:t>
      </w:r>
      <w:r w:rsidR="0078437F">
        <w:rPr>
          <w:rFonts w:eastAsia="TimesNewRoman"/>
          <w:sz w:val="22"/>
          <w:szCs w:val="22"/>
        </w:rPr>
        <w:t xml:space="preserve"> </w:t>
      </w:r>
      <w:r w:rsidRPr="0018606E">
        <w:rPr>
          <w:rFonts w:eastAsia="TimesNewRoman"/>
          <w:sz w:val="22"/>
          <w:szCs w:val="22"/>
        </w:rPr>
        <w:t>nepageidaujamos reakcijos atitiko žinomą nintedanibo saugumo apibūdinimą, t. y. padidėjo kepenų</w:t>
      </w:r>
      <w:r w:rsidR="0078437F">
        <w:rPr>
          <w:rFonts w:eastAsia="TimesNewRoman"/>
          <w:sz w:val="22"/>
          <w:szCs w:val="22"/>
        </w:rPr>
        <w:t xml:space="preserve"> </w:t>
      </w:r>
      <w:r w:rsidRPr="0018606E">
        <w:rPr>
          <w:rFonts w:eastAsia="TimesNewRoman"/>
          <w:sz w:val="22"/>
          <w:szCs w:val="22"/>
        </w:rPr>
        <w:t>fermentų aktyvumas kraujyje ir virškinimo trakto simptomų dažnis. Abiem</w:t>
      </w:r>
      <w:r w:rsidR="00E54EBA">
        <w:rPr>
          <w:rFonts w:eastAsia="TimesNewRoman"/>
          <w:sz w:val="22"/>
          <w:szCs w:val="22"/>
        </w:rPr>
        <w:t>s</w:t>
      </w:r>
      <w:r w:rsidRPr="0018606E">
        <w:rPr>
          <w:rFonts w:eastAsia="TimesNewRoman"/>
          <w:sz w:val="22"/>
          <w:szCs w:val="22"/>
        </w:rPr>
        <w:t xml:space="preserve"> pacientams šios</w:t>
      </w:r>
      <w:r w:rsidR="0078437F">
        <w:rPr>
          <w:rFonts w:eastAsia="TimesNewRoman"/>
          <w:sz w:val="22"/>
          <w:szCs w:val="22"/>
        </w:rPr>
        <w:t xml:space="preserve"> </w:t>
      </w:r>
      <w:r w:rsidRPr="0018606E">
        <w:rPr>
          <w:rFonts w:eastAsia="TimesNewRoman"/>
          <w:sz w:val="22"/>
          <w:szCs w:val="22"/>
        </w:rPr>
        <w:t xml:space="preserve">nepageidaujamos reakcijos </w:t>
      </w:r>
      <w:r w:rsidR="00E54EBA">
        <w:rPr>
          <w:rFonts w:eastAsia="TimesNewRoman"/>
          <w:sz w:val="22"/>
          <w:szCs w:val="22"/>
        </w:rPr>
        <w:t>išnyko</w:t>
      </w:r>
      <w:r w:rsidRPr="0018606E">
        <w:rPr>
          <w:rFonts w:eastAsia="TimesNewRoman"/>
          <w:sz w:val="22"/>
          <w:szCs w:val="22"/>
        </w:rPr>
        <w:t>. INPULSIS tyrimų metu vienas pacientas per neapsižiūrėjimą</w:t>
      </w:r>
      <w:r w:rsidR="0078437F">
        <w:rPr>
          <w:rFonts w:eastAsia="TimesNewRoman"/>
          <w:sz w:val="22"/>
          <w:szCs w:val="22"/>
        </w:rPr>
        <w:t xml:space="preserve"> vartojo 600 </w:t>
      </w:r>
      <w:r w:rsidRPr="0018606E">
        <w:rPr>
          <w:rFonts w:eastAsia="TimesNewRoman"/>
          <w:sz w:val="22"/>
          <w:szCs w:val="22"/>
        </w:rPr>
        <w:t>mg paros dozę iš viso 21 dieną. Jam netikslaus dozavimo laikotarpiu pasireiškė ir praėjo</w:t>
      </w:r>
      <w:r w:rsidR="0078437F">
        <w:rPr>
          <w:rFonts w:eastAsia="TimesNewRoman"/>
          <w:sz w:val="22"/>
          <w:szCs w:val="22"/>
        </w:rPr>
        <w:t xml:space="preserve"> </w:t>
      </w:r>
      <w:r w:rsidRPr="0018606E">
        <w:rPr>
          <w:rFonts w:eastAsia="TimesNewRoman"/>
          <w:sz w:val="22"/>
          <w:szCs w:val="22"/>
        </w:rPr>
        <w:t>nesunki nepageidaujama reakcija (nazofaringitas), kitų reiškinių nebuvo. Perdozavimo atveju reikia</w:t>
      </w:r>
      <w:r w:rsidR="0078437F">
        <w:rPr>
          <w:rFonts w:eastAsia="TimesNewRoman"/>
          <w:sz w:val="22"/>
          <w:szCs w:val="22"/>
        </w:rPr>
        <w:t xml:space="preserve"> </w:t>
      </w:r>
      <w:r w:rsidR="004B1282">
        <w:rPr>
          <w:rFonts w:eastAsia="TimesNewRoman"/>
          <w:sz w:val="22"/>
          <w:szCs w:val="22"/>
        </w:rPr>
        <w:t>nutraukti</w:t>
      </w:r>
      <w:r w:rsidR="004B1282" w:rsidRPr="0018606E">
        <w:rPr>
          <w:rFonts w:eastAsia="TimesNewRoman"/>
          <w:sz w:val="22"/>
          <w:szCs w:val="22"/>
        </w:rPr>
        <w:t xml:space="preserve"> </w:t>
      </w:r>
      <w:r w:rsidRPr="0018606E">
        <w:rPr>
          <w:rFonts w:eastAsia="TimesNewRoman"/>
          <w:sz w:val="22"/>
          <w:szCs w:val="22"/>
        </w:rPr>
        <w:t>gydymą ir prireikus pradėti taikyti įprastines palaikomąsias gydymo priemones.</w:t>
      </w:r>
    </w:p>
    <w:p w14:paraId="0EEAC618" w14:textId="77777777" w:rsidR="00DE01F8" w:rsidRDefault="00DE01F8">
      <w:pPr>
        <w:tabs>
          <w:tab w:val="left" w:pos="567"/>
        </w:tabs>
        <w:spacing w:line="260" w:lineRule="exact"/>
        <w:rPr>
          <w:sz w:val="22"/>
          <w:szCs w:val="24"/>
        </w:rPr>
      </w:pPr>
    </w:p>
    <w:p w14:paraId="5FBE35B2" w14:textId="77777777" w:rsidR="0078437F" w:rsidRPr="00E47ED5" w:rsidRDefault="0078437F">
      <w:pPr>
        <w:tabs>
          <w:tab w:val="left" w:pos="567"/>
        </w:tabs>
        <w:spacing w:line="260" w:lineRule="exact"/>
        <w:rPr>
          <w:sz w:val="22"/>
          <w:szCs w:val="24"/>
        </w:rPr>
      </w:pPr>
    </w:p>
    <w:p w14:paraId="1F1EE999" w14:textId="77777777" w:rsidR="00DE01F8" w:rsidRPr="00E47ED5" w:rsidRDefault="002D5C8E">
      <w:pPr>
        <w:keepNext/>
        <w:keepLines/>
        <w:tabs>
          <w:tab w:val="left" w:pos="567"/>
        </w:tabs>
        <w:outlineLvl w:val="2"/>
        <w:rPr>
          <w:b/>
          <w:bCs/>
          <w:sz w:val="22"/>
          <w:szCs w:val="26"/>
          <w:lang w:eastAsia="x-none"/>
        </w:rPr>
      </w:pPr>
      <w:r w:rsidRPr="00E47ED5">
        <w:rPr>
          <w:b/>
          <w:bCs/>
          <w:sz w:val="22"/>
          <w:szCs w:val="26"/>
          <w:lang w:eastAsia="x-none"/>
        </w:rPr>
        <w:t>5.</w:t>
      </w:r>
      <w:r w:rsidRPr="00E47ED5">
        <w:rPr>
          <w:b/>
          <w:bCs/>
          <w:sz w:val="22"/>
          <w:szCs w:val="26"/>
          <w:lang w:eastAsia="x-none"/>
        </w:rPr>
        <w:tab/>
        <w:t>FARMAKOLOGINĖS SAVYBĖS</w:t>
      </w:r>
    </w:p>
    <w:p w14:paraId="7FF456B0" w14:textId="77777777" w:rsidR="00DE01F8" w:rsidRPr="00E47ED5" w:rsidRDefault="00DE01F8">
      <w:pPr>
        <w:tabs>
          <w:tab w:val="left" w:pos="567"/>
        </w:tabs>
        <w:spacing w:line="260" w:lineRule="exact"/>
        <w:rPr>
          <w:sz w:val="22"/>
          <w:szCs w:val="24"/>
        </w:rPr>
      </w:pPr>
    </w:p>
    <w:p w14:paraId="5BAEA269" w14:textId="77777777" w:rsidR="00DE01F8" w:rsidRPr="00E47ED5" w:rsidRDefault="002D5C8E">
      <w:pPr>
        <w:keepNext/>
        <w:tabs>
          <w:tab w:val="left" w:pos="567"/>
        </w:tabs>
        <w:spacing w:line="260" w:lineRule="exact"/>
        <w:jc w:val="both"/>
        <w:outlineLvl w:val="3"/>
        <w:rPr>
          <w:b/>
          <w:bCs/>
          <w:sz w:val="22"/>
          <w:szCs w:val="28"/>
          <w:lang w:eastAsia="x-none"/>
        </w:rPr>
      </w:pPr>
      <w:r w:rsidRPr="00E47ED5">
        <w:rPr>
          <w:b/>
          <w:bCs/>
          <w:sz w:val="22"/>
          <w:szCs w:val="28"/>
          <w:lang w:eastAsia="x-none"/>
        </w:rPr>
        <w:t>5.1</w:t>
      </w:r>
      <w:r w:rsidRPr="00E47ED5">
        <w:rPr>
          <w:b/>
          <w:sz w:val="22"/>
          <w:szCs w:val="24"/>
          <w:lang w:eastAsia="x-none"/>
        </w:rPr>
        <w:t xml:space="preserve"> </w:t>
      </w:r>
      <w:r w:rsidRPr="00E47ED5">
        <w:rPr>
          <w:b/>
          <w:bCs/>
          <w:sz w:val="22"/>
          <w:szCs w:val="28"/>
          <w:lang w:eastAsia="x-none"/>
        </w:rPr>
        <w:tab/>
        <w:t>Farmakodinaminės savybės</w:t>
      </w:r>
    </w:p>
    <w:p w14:paraId="55997561" w14:textId="77777777" w:rsidR="00DE01F8" w:rsidRPr="00E47ED5" w:rsidRDefault="00DE01F8">
      <w:pPr>
        <w:tabs>
          <w:tab w:val="left" w:pos="567"/>
        </w:tabs>
        <w:spacing w:line="260" w:lineRule="exact"/>
        <w:rPr>
          <w:sz w:val="22"/>
          <w:szCs w:val="24"/>
        </w:rPr>
      </w:pPr>
    </w:p>
    <w:p w14:paraId="7B38DEE7" w14:textId="77777777" w:rsidR="00E54EBA" w:rsidRDefault="002D5C8E" w:rsidP="00661831">
      <w:pPr>
        <w:autoSpaceDE w:val="0"/>
        <w:autoSpaceDN w:val="0"/>
        <w:adjustRightInd w:val="0"/>
        <w:rPr>
          <w:rFonts w:eastAsia="TimesNewRoman"/>
          <w:sz w:val="22"/>
          <w:szCs w:val="22"/>
        </w:rPr>
      </w:pPr>
      <w:r w:rsidRPr="00661831">
        <w:rPr>
          <w:sz w:val="22"/>
          <w:szCs w:val="24"/>
        </w:rPr>
        <w:t xml:space="preserve">Farmakoterapinė grupė – </w:t>
      </w:r>
      <w:r w:rsidR="00661831" w:rsidRPr="00661831">
        <w:rPr>
          <w:rFonts w:eastAsia="TimesNewRoman"/>
          <w:sz w:val="22"/>
          <w:szCs w:val="22"/>
        </w:rPr>
        <w:t xml:space="preserve">vaistiniai preparatai nuo vėžio, proteinkinazės inhibitoriai, </w:t>
      </w:r>
    </w:p>
    <w:p w14:paraId="4FCC4DDC" w14:textId="77777777" w:rsidR="00661831" w:rsidRPr="00661831" w:rsidRDefault="00661831" w:rsidP="00661831">
      <w:pPr>
        <w:autoSpaceDE w:val="0"/>
        <w:autoSpaceDN w:val="0"/>
        <w:adjustRightInd w:val="0"/>
        <w:rPr>
          <w:rFonts w:eastAsia="TimesNewRoman"/>
          <w:sz w:val="22"/>
          <w:szCs w:val="22"/>
        </w:rPr>
      </w:pPr>
      <w:r w:rsidRPr="00661831">
        <w:rPr>
          <w:rFonts w:eastAsia="TimesNewRoman"/>
          <w:sz w:val="22"/>
          <w:szCs w:val="22"/>
        </w:rPr>
        <w:t>ATC kodas –</w:t>
      </w:r>
      <w:r>
        <w:rPr>
          <w:rFonts w:eastAsia="TimesNewRoman"/>
          <w:sz w:val="22"/>
          <w:szCs w:val="22"/>
        </w:rPr>
        <w:t xml:space="preserve"> </w:t>
      </w:r>
      <w:r w:rsidRPr="00661831">
        <w:rPr>
          <w:rFonts w:eastAsia="TimesNewRoman"/>
          <w:sz w:val="22"/>
          <w:szCs w:val="22"/>
        </w:rPr>
        <w:t>L01EX09.</w:t>
      </w:r>
    </w:p>
    <w:p w14:paraId="6BD3DA32" w14:textId="77777777" w:rsidR="00661831" w:rsidRPr="00661831" w:rsidRDefault="00661831" w:rsidP="00661831">
      <w:pPr>
        <w:autoSpaceDE w:val="0"/>
        <w:autoSpaceDN w:val="0"/>
        <w:adjustRightInd w:val="0"/>
        <w:rPr>
          <w:rFonts w:eastAsia="TimesNewRoman"/>
          <w:sz w:val="22"/>
          <w:szCs w:val="22"/>
        </w:rPr>
      </w:pPr>
    </w:p>
    <w:p w14:paraId="396691DF" w14:textId="77777777" w:rsidR="00661831" w:rsidRPr="00661831" w:rsidRDefault="00661831" w:rsidP="00661831">
      <w:pPr>
        <w:autoSpaceDE w:val="0"/>
        <w:autoSpaceDN w:val="0"/>
        <w:adjustRightInd w:val="0"/>
        <w:rPr>
          <w:rFonts w:eastAsia="TimesNewRoman"/>
          <w:sz w:val="22"/>
          <w:szCs w:val="22"/>
          <w:u w:val="single"/>
        </w:rPr>
      </w:pPr>
      <w:r w:rsidRPr="00661831">
        <w:rPr>
          <w:rFonts w:eastAsia="TimesNewRoman"/>
          <w:sz w:val="22"/>
          <w:szCs w:val="22"/>
          <w:u w:val="single"/>
        </w:rPr>
        <w:t>Veikimo mechanizmas</w:t>
      </w:r>
    </w:p>
    <w:p w14:paraId="2EF6EC75" w14:textId="0E65D566" w:rsidR="00661831" w:rsidRPr="00661831" w:rsidRDefault="00661831" w:rsidP="00EA6A6A">
      <w:pPr>
        <w:autoSpaceDE w:val="0"/>
        <w:autoSpaceDN w:val="0"/>
        <w:adjustRightInd w:val="0"/>
        <w:rPr>
          <w:rFonts w:eastAsia="TimesNewRoman"/>
          <w:sz w:val="22"/>
          <w:szCs w:val="22"/>
        </w:rPr>
      </w:pPr>
      <w:r w:rsidRPr="00661831">
        <w:rPr>
          <w:rFonts w:eastAsia="TimesNewRoman"/>
          <w:sz w:val="22"/>
          <w:szCs w:val="22"/>
        </w:rPr>
        <w:t>Nintedanibas yra mažos molekulės tirozinkinazės inhibitorius, įskaitant trombocitų išskiriamo augimo</w:t>
      </w:r>
      <w:r>
        <w:rPr>
          <w:rFonts w:eastAsia="TimesNewRoman"/>
          <w:sz w:val="22"/>
          <w:szCs w:val="22"/>
        </w:rPr>
        <w:t xml:space="preserve"> </w:t>
      </w:r>
      <w:r w:rsidRPr="00661831">
        <w:rPr>
          <w:rFonts w:eastAsia="TimesNewRoman"/>
          <w:sz w:val="22"/>
          <w:szCs w:val="22"/>
        </w:rPr>
        <w:t>faktoriaus receptorius (TAFR) α ir β, fibroblastų augimo faktoriaus receptorius (FAFR) 1-3 bei</w:t>
      </w:r>
      <w:r w:rsidR="00EA6A6A">
        <w:rPr>
          <w:rFonts w:eastAsia="TimesNewRoman"/>
          <w:sz w:val="22"/>
          <w:szCs w:val="22"/>
        </w:rPr>
        <w:t xml:space="preserve"> </w:t>
      </w:r>
      <w:r w:rsidRPr="00661831">
        <w:rPr>
          <w:rFonts w:eastAsia="TimesNewRoman"/>
          <w:sz w:val="22"/>
          <w:szCs w:val="22"/>
        </w:rPr>
        <w:t xml:space="preserve">KEAFR </w:t>
      </w:r>
      <w:r w:rsidR="00E54EBA">
        <w:rPr>
          <w:rFonts w:eastAsia="TimesNewRoman"/>
          <w:sz w:val="22"/>
          <w:szCs w:val="22"/>
        </w:rPr>
        <w:t xml:space="preserve"> </w:t>
      </w:r>
      <w:r w:rsidRPr="00661831">
        <w:rPr>
          <w:rFonts w:eastAsia="TimesNewRoman"/>
          <w:sz w:val="22"/>
          <w:szCs w:val="22"/>
        </w:rPr>
        <w:t>1-3. Be to, nintedanibas slopina Lck (limfocitams specifinę tirozinproteinkinazę), Lyn</w:t>
      </w:r>
      <w:r w:rsidR="00EA6A6A">
        <w:rPr>
          <w:rFonts w:eastAsia="TimesNewRoman"/>
          <w:sz w:val="22"/>
          <w:szCs w:val="22"/>
        </w:rPr>
        <w:t xml:space="preserve"> </w:t>
      </w:r>
      <w:r w:rsidRPr="00661831">
        <w:rPr>
          <w:rFonts w:eastAsia="TimesNewRoman"/>
          <w:sz w:val="22"/>
          <w:szCs w:val="22"/>
        </w:rPr>
        <w:t>(tirozinproteinkinazę lyn), Src (protoonkogeno tirozinproteinkinazę src) ir CSF1R (kolonijas</w:t>
      </w:r>
      <w:r w:rsidR="00EA6A6A">
        <w:rPr>
          <w:rFonts w:eastAsia="TimesNewRoman"/>
          <w:sz w:val="22"/>
          <w:szCs w:val="22"/>
        </w:rPr>
        <w:t xml:space="preserve"> </w:t>
      </w:r>
      <w:r w:rsidRPr="00661831">
        <w:rPr>
          <w:rFonts w:eastAsia="TimesNewRoman"/>
          <w:sz w:val="22"/>
          <w:szCs w:val="22"/>
        </w:rPr>
        <w:t xml:space="preserve">stimuliuojančio faktoriaus 1 receptoriaus) kinazes. Nintedanibas konkurenciniu būdu </w:t>
      </w:r>
      <w:r w:rsidR="00EA6A6A">
        <w:rPr>
          <w:rFonts w:eastAsia="TimesNewRoman"/>
          <w:sz w:val="22"/>
          <w:szCs w:val="22"/>
        </w:rPr>
        <w:t xml:space="preserve">prisijungia prie </w:t>
      </w:r>
      <w:r w:rsidRPr="00661831">
        <w:rPr>
          <w:rFonts w:eastAsia="TimesNewRoman"/>
          <w:sz w:val="22"/>
          <w:szCs w:val="22"/>
        </w:rPr>
        <w:t>šių</w:t>
      </w:r>
      <w:r w:rsidR="00EA6A6A">
        <w:rPr>
          <w:rFonts w:eastAsia="TimesNewRoman"/>
          <w:sz w:val="22"/>
          <w:szCs w:val="22"/>
        </w:rPr>
        <w:t xml:space="preserve"> </w:t>
      </w:r>
      <w:r w:rsidRPr="00661831">
        <w:rPr>
          <w:rFonts w:eastAsia="TimesNewRoman"/>
          <w:sz w:val="22"/>
          <w:szCs w:val="22"/>
        </w:rPr>
        <w:t>kinazių adenozintrifosfato (ATF) prisijungimo viet</w:t>
      </w:r>
      <w:r w:rsidR="00EA6A6A">
        <w:rPr>
          <w:rFonts w:eastAsia="TimesNewRoman"/>
          <w:sz w:val="22"/>
          <w:szCs w:val="22"/>
        </w:rPr>
        <w:t>os</w:t>
      </w:r>
      <w:r w:rsidRPr="00661831">
        <w:rPr>
          <w:rFonts w:eastAsia="TimesNewRoman"/>
          <w:sz w:val="22"/>
          <w:szCs w:val="22"/>
        </w:rPr>
        <w:t xml:space="preserve"> ir užblokuoja viduląstelines signalų perdavimo</w:t>
      </w:r>
      <w:r w:rsidR="00EA6A6A">
        <w:rPr>
          <w:rFonts w:eastAsia="TimesNewRoman"/>
          <w:sz w:val="22"/>
          <w:szCs w:val="22"/>
        </w:rPr>
        <w:t xml:space="preserve"> </w:t>
      </w:r>
      <w:r w:rsidRPr="00661831">
        <w:rPr>
          <w:rFonts w:eastAsia="TimesNewRoman"/>
          <w:sz w:val="22"/>
          <w:szCs w:val="22"/>
        </w:rPr>
        <w:t>kaskadas, kurios, sergant intersticinėmis plaučių ligomis, dalyvauja fibrozinio audinio remodeliacijos</w:t>
      </w:r>
      <w:r w:rsidR="00EA6A6A">
        <w:rPr>
          <w:rFonts w:eastAsia="TimesNewRoman"/>
          <w:sz w:val="22"/>
          <w:szCs w:val="22"/>
        </w:rPr>
        <w:t xml:space="preserve"> </w:t>
      </w:r>
      <w:r w:rsidRPr="00661831">
        <w:rPr>
          <w:rFonts w:eastAsia="TimesNewRoman"/>
          <w:sz w:val="22"/>
          <w:szCs w:val="22"/>
        </w:rPr>
        <w:t>proceso patogenezėje.</w:t>
      </w:r>
    </w:p>
    <w:p w14:paraId="51DA132E" w14:textId="77777777" w:rsidR="00661831" w:rsidRPr="00661831" w:rsidRDefault="00661831" w:rsidP="00661831">
      <w:pPr>
        <w:tabs>
          <w:tab w:val="left" w:pos="567"/>
        </w:tabs>
        <w:spacing w:line="260" w:lineRule="exact"/>
        <w:rPr>
          <w:rFonts w:eastAsia="TimesNewRoman"/>
          <w:sz w:val="22"/>
          <w:szCs w:val="22"/>
        </w:rPr>
      </w:pPr>
    </w:p>
    <w:p w14:paraId="361E9AE9" w14:textId="77777777" w:rsidR="006241C1" w:rsidRPr="006241C1" w:rsidRDefault="006241C1" w:rsidP="006241C1">
      <w:pPr>
        <w:tabs>
          <w:tab w:val="left" w:pos="567"/>
        </w:tabs>
        <w:spacing w:line="260" w:lineRule="exact"/>
        <w:rPr>
          <w:sz w:val="22"/>
          <w:szCs w:val="24"/>
          <w:u w:val="single"/>
        </w:rPr>
      </w:pPr>
      <w:r w:rsidRPr="006241C1">
        <w:rPr>
          <w:sz w:val="22"/>
          <w:szCs w:val="24"/>
          <w:u w:val="single"/>
        </w:rPr>
        <w:t>Farmakodinaminis poveikis</w:t>
      </w:r>
    </w:p>
    <w:p w14:paraId="4F29B642" w14:textId="77777777" w:rsidR="006241C1" w:rsidRPr="006241C1" w:rsidRDefault="006241C1" w:rsidP="006241C1">
      <w:pPr>
        <w:tabs>
          <w:tab w:val="left" w:pos="567"/>
        </w:tabs>
        <w:spacing w:line="260" w:lineRule="exact"/>
        <w:rPr>
          <w:sz w:val="22"/>
          <w:szCs w:val="24"/>
        </w:rPr>
      </w:pPr>
      <w:r w:rsidRPr="006241C1">
        <w:rPr>
          <w:sz w:val="22"/>
          <w:szCs w:val="24"/>
        </w:rPr>
        <w:t xml:space="preserve">Žmogaus ląsteles tiriant </w:t>
      </w:r>
      <w:r w:rsidRPr="006241C1">
        <w:rPr>
          <w:i/>
          <w:sz w:val="22"/>
          <w:szCs w:val="24"/>
        </w:rPr>
        <w:t>in vitro</w:t>
      </w:r>
      <w:r w:rsidRPr="006241C1">
        <w:rPr>
          <w:sz w:val="22"/>
          <w:szCs w:val="24"/>
        </w:rPr>
        <w:t xml:space="preserve"> nustatyta, kad nintedanibas slopina procesus, kurie, manoma, yra</w:t>
      </w:r>
      <w:r>
        <w:rPr>
          <w:sz w:val="22"/>
          <w:szCs w:val="24"/>
        </w:rPr>
        <w:t xml:space="preserve"> </w:t>
      </w:r>
      <w:r w:rsidRPr="006241C1">
        <w:rPr>
          <w:sz w:val="22"/>
          <w:szCs w:val="24"/>
        </w:rPr>
        <w:t>susiję su fibrozinės patogenezės pradžia, fibrozę skatinančių mediatorių atpalaidavimu iš periferinio</w:t>
      </w:r>
      <w:r>
        <w:rPr>
          <w:sz w:val="22"/>
          <w:szCs w:val="24"/>
        </w:rPr>
        <w:t xml:space="preserve"> </w:t>
      </w:r>
      <w:r w:rsidRPr="006241C1">
        <w:rPr>
          <w:sz w:val="22"/>
          <w:szCs w:val="24"/>
        </w:rPr>
        <w:lastRenderedPageBreak/>
        <w:t>kraujo monocitinių ląstelių bei makrofagų poliarizacija į alternatyviai aktyvintus makrofagus.</w:t>
      </w:r>
      <w:r>
        <w:rPr>
          <w:sz w:val="22"/>
          <w:szCs w:val="24"/>
        </w:rPr>
        <w:t xml:space="preserve"> </w:t>
      </w:r>
      <w:r w:rsidRPr="006241C1">
        <w:rPr>
          <w:sz w:val="22"/>
          <w:szCs w:val="24"/>
        </w:rPr>
        <w:t>Nustatyta, kad nintedanibas slopina svarbiausius organų fibrozės procesus, fibroblastų proliferaciją</w:t>
      </w:r>
      <w:r>
        <w:rPr>
          <w:sz w:val="22"/>
          <w:szCs w:val="24"/>
        </w:rPr>
        <w:t xml:space="preserve"> ir </w:t>
      </w:r>
      <w:r w:rsidRPr="006241C1">
        <w:rPr>
          <w:sz w:val="22"/>
          <w:szCs w:val="24"/>
        </w:rPr>
        <w:t>migraciją bei transformaciją į aktyvių miofibroblastų fenotipą, taip pat užląstelinio matrikso sekreciją.</w:t>
      </w:r>
      <w:r>
        <w:rPr>
          <w:sz w:val="22"/>
          <w:szCs w:val="24"/>
        </w:rPr>
        <w:t xml:space="preserve"> </w:t>
      </w:r>
      <w:r w:rsidRPr="006241C1">
        <w:rPr>
          <w:sz w:val="22"/>
          <w:szCs w:val="24"/>
        </w:rPr>
        <w:t>Tyrimų su gyvūnais metu tiriant įvairius IPF, SS / SS-IPL, su reumatoidiniu artritu (RA) susijusios</w:t>
      </w:r>
      <w:r>
        <w:rPr>
          <w:sz w:val="22"/>
          <w:szCs w:val="24"/>
        </w:rPr>
        <w:t xml:space="preserve"> </w:t>
      </w:r>
      <w:r w:rsidRPr="006241C1">
        <w:rPr>
          <w:sz w:val="22"/>
          <w:szCs w:val="24"/>
        </w:rPr>
        <w:t>IPL ir kitų organų fibrozės modelius, nustatytas nintedanibo priešuždegiminis ir antifibrozinis poveikis</w:t>
      </w:r>
      <w:r>
        <w:rPr>
          <w:sz w:val="22"/>
          <w:szCs w:val="24"/>
        </w:rPr>
        <w:t xml:space="preserve"> </w:t>
      </w:r>
      <w:r w:rsidRPr="006241C1">
        <w:rPr>
          <w:sz w:val="22"/>
          <w:szCs w:val="24"/>
        </w:rPr>
        <w:t>plaučiams, odai, širdžiai, inkstams ir kepenims. Nintedanibas veikė ir kraujagysles. Vaistinis</w:t>
      </w:r>
      <w:r>
        <w:rPr>
          <w:sz w:val="22"/>
          <w:szCs w:val="24"/>
        </w:rPr>
        <w:t xml:space="preserve"> </w:t>
      </w:r>
      <w:r w:rsidRPr="006241C1">
        <w:rPr>
          <w:sz w:val="22"/>
          <w:szCs w:val="24"/>
        </w:rPr>
        <w:t>preparatas slopino odos mikrokraujagyslių endotelio ląstelių apoptozę ir sulėtino plaučių kraujagyslių</w:t>
      </w:r>
      <w:r>
        <w:rPr>
          <w:sz w:val="22"/>
          <w:szCs w:val="24"/>
        </w:rPr>
        <w:t xml:space="preserve"> </w:t>
      </w:r>
      <w:r w:rsidRPr="006241C1">
        <w:rPr>
          <w:sz w:val="22"/>
          <w:szCs w:val="24"/>
        </w:rPr>
        <w:t>remodeliacijos procesus, nes jam veikiant sumažėjo kraujagyslių lygiųjų raumenų ląstelių</w:t>
      </w:r>
      <w:r>
        <w:rPr>
          <w:sz w:val="22"/>
          <w:szCs w:val="24"/>
        </w:rPr>
        <w:t xml:space="preserve"> </w:t>
      </w:r>
      <w:r w:rsidRPr="006241C1">
        <w:rPr>
          <w:sz w:val="22"/>
          <w:szCs w:val="24"/>
        </w:rPr>
        <w:t>proliferacija, plaučių kraujagyslių sienelių storis ir užsikimšusių plaučių kraujagyslių procentinė dalis.</w:t>
      </w:r>
    </w:p>
    <w:p w14:paraId="0E41E51C" w14:textId="77777777" w:rsidR="006241C1" w:rsidRDefault="006241C1" w:rsidP="006241C1">
      <w:pPr>
        <w:tabs>
          <w:tab w:val="left" w:pos="567"/>
        </w:tabs>
        <w:spacing w:line="260" w:lineRule="exact"/>
        <w:rPr>
          <w:sz w:val="22"/>
          <w:szCs w:val="24"/>
        </w:rPr>
      </w:pPr>
    </w:p>
    <w:p w14:paraId="10FF2290" w14:textId="77777777" w:rsidR="006241C1" w:rsidRPr="006241C1" w:rsidRDefault="006241C1" w:rsidP="006241C1">
      <w:pPr>
        <w:tabs>
          <w:tab w:val="left" w:pos="567"/>
        </w:tabs>
        <w:spacing w:line="260" w:lineRule="exact"/>
        <w:rPr>
          <w:sz w:val="22"/>
          <w:szCs w:val="24"/>
          <w:u w:val="single"/>
        </w:rPr>
      </w:pPr>
      <w:r w:rsidRPr="006241C1">
        <w:rPr>
          <w:sz w:val="22"/>
          <w:szCs w:val="24"/>
          <w:u w:val="single"/>
        </w:rPr>
        <w:t>Klinikinis veiksmingumas ir saugumas</w:t>
      </w:r>
    </w:p>
    <w:p w14:paraId="26DDBB6A" w14:textId="77777777" w:rsidR="006241C1" w:rsidRPr="002559D3" w:rsidRDefault="006241C1" w:rsidP="006241C1">
      <w:pPr>
        <w:tabs>
          <w:tab w:val="left" w:pos="567"/>
        </w:tabs>
        <w:spacing w:line="260" w:lineRule="exact"/>
        <w:rPr>
          <w:i/>
          <w:sz w:val="22"/>
          <w:szCs w:val="24"/>
        </w:rPr>
      </w:pPr>
      <w:r w:rsidRPr="002559D3">
        <w:rPr>
          <w:i/>
          <w:sz w:val="22"/>
          <w:szCs w:val="24"/>
        </w:rPr>
        <w:t>Idiopatinė plaučių fibrozė (IPF)</w:t>
      </w:r>
    </w:p>
    <w:p w14:paraId="236BA7D4" w14:textId="05DEFADD" w:rsidR="006241C1" w:rsidRPr="006241C1" w:rsidRDefault="006241C1" w:rsidP="006241C1">
      <w:pPr>
        <w:tabs>
          <w:tab w:val="left" w:pos="567"/>
        </w:tabs>
        <w:spacing w:line="260" w:lineRule="exact"/>
        <w:rPr>
          <w:sz w:val="22"/>
          <w:szCs w:val="24"/>
        </w:rPr>
      </w:pPr>
      <w:r w:rsidRPr="006241C1">
        <w:rPr>
          <w:sz w:val="22"/>
          <w:szCs w:val="24"/>
        </w:rPr>
        <w:t>Nintedanibo klinikinis veiksmingumas buvo tirtas dviejų III fazės, atsitiktinių imčių, dvigubai</w:t>
      </w:r>
      <w:r>
        <w:rPr>
          <w:sz w:val="22"/>
          <w:szCs w:val="24"/>
        </w:rPr>
        <w:t xml:space="preserve"> </w:t>
      </w:r>
      <w:r w:rsidRPr="006241C1">
        <w:rPr>
          <w:sz w:val="22"/>
          <w:szCs w:val="24"/>
        </w:rPr>
        <w:t>koduotų, placebu kontroliuojamų identiškos struktūros IPF sergančių pacientų tyrimų (INPULSIS-1</w:t>
      </w:r>
      <w:r>
        <w:rPr>
          <w:sz w:val="22"/>
          <w:szCs w:val="24"/>
        </w:rPr>
        <w:t>[1199.32]</w:t>
      </w:r>
      <w:r w:rsidRPr="006241C1">
        <w:rPr>
          <w:sz w:val="22"/>
          <w:szCs w:val="24"/>
        </w:rPr>
        <w:t xml:space="preserve"> ir INPULSIS-2 </w:t>
      </w:r>
      <w:r>
        <w:rPr>
          <w:sz w:val="22"/>
          <w:szCs w:val="24"/>
        </w:rPr>
        <w:t>[</w:t>
      </w:r>
      <w:r w:rsidRPr="006241C1">
        <w:rPr>
          <w:sz w:val="22"/>
          <w:szCs w:val="24"/>
        </w:rPr>
        <w:t>1199.34</w:t>
      </w:r>
      <w:r>
        <w:rPr>
          <w:sz w:val="22"/>
          <w:szCs w:val="24"/>
        </w:rPr>
        <w:t>]</w:t>
      </w:r>
      <w:r w:rsidRPr="006241C1">
        <w:rPr>
          <w:sz w:val="22"/>
          <w:szCs w:val="24"/>
        </w:rPr>
        <w:t>) metu. Pacientai</w:t>
      </w:r>
      <w:r w:rsidRPr="00E54EBA">
        <w:rPr>
          <w:sz w:val="22"/>
          <w:szCs w:val="24"/>
        </w:rPr>
        <w:t>, kurių forsuotos gyvybinės plaučių talpos (</w:t>
      </w:r>
      <w:r>
        <w:rPr>
          <w:sz w:val="22"/>
          <w:szCs w:val="24"/>
        </w:rPr>
        <w:t>FGPT) tyrimo pradžioje buvo &lt; </w:t>
      </w:r>
      <w:r w:rsidRPr="006241C1">
        <w:rPr>
          <w:sz w:val="22"/>
          <w:szCs w:val="24"/>
        </w:rPr>
        <w:t>50</w:t>
      </w:r>
      <w:r>
        <w:rPr>
          <w:sz w:val="22"/>
          <w:szCs w:val="24"/>
        </w:rPr>
        <w:t> </w:t>
      </w:r>
      <w:r w:rsidRPr="006241C1">
        <w:rPr>
          <w:sz w:val="22"/>
          <w:szCs w:val="24"/>
        </w:rPr>
        <w:t>%</w:t>
      </w:r>
      <w:r w:rsidR="00740E6E">
        <w:rPr>
          <w:sz w:val="22"/>
          <w:szCs w:val="24"/>
        </w:rPr>
        <w:t xml:space="preserve"> </w:t>
      </w:r>
      <w:r w:rsidRPr="006241C1">
        <w:rPr>
          <w:sz w:val="22"/>
          <w:szCs w:val="24"/>
        </w:rPr>
        <w:t xml:space="preserve">numatytos ar anglies monoksido difuzija plaučiuose </w:t>
      </w:r>
      <w:r w:rsidRPr="006E21A1">
        <w:rPr>
          <w:sz w:val="22"/>
          <w:szCs w:val="24"/>
        </w:rPr>
        <w:t>(</w:t>
      </w:r>
      <w:r w:rsidRPr="006E21A1">
        <w:rPr>
          <w:i/>
          <w:sz w:val="22"/>
          <w:szCs w:val="24"/>
        </w:rPr>
        <w:t>DLCO</w:t>
      </w:r>
      <w:r w:rsidRPr="006E21A1">
        <w:rPr>
          <w:sz w:val="22"/>
          <w:szCs w:val="24"/>
        </w:rPr>
        <w:t>, koreguota hemoglobinui), tyrimo</w:t>
      </w:r>
      <w:r w:rsidR="00740E6E" w:rsidRPr="006E21A1">
        <w:rPr>
          <w:sz w:val="22"/>
          <w:szCs w:val="24"/>
        </w:rPr>
        <w:t xml:space="preserve"> pradžioje buvo &lt; </w:t>
      </w:r>
      <w:r w:rsidRPr="006E21A1">
        <w:rPr>
          <w:sz w:val="22"/>
          <w:szCs w:val="24"/>
        </w:rPr>
        <w:t>30</w:t>
      </w:r>
      <w:r w:rsidR="00740E6E" w:rsidRPr="006E21A1">
        <w:rPr>
          <w:sz w:val="22"/>
          <w:szCs w:val="24"/>
        </w:rPr>
        <w:t> </w:t>
      </w:r>
      <w:r w:rsidRPr="006E21A1">
        <w:rPr>
          <w:sz w:val="22"/>
          <w:szCs w:val="24"/>
        </w:rPr>
        <w:t>% numatytos, į tyrimu</w:t>
      </w:r>
      <w:r w:rsidRPr="006241C1">
        <w:rPr>
          <w:sz w:val="22"/>
          <w:szCs w:val="24"/>
        </w:rPr>
        <w:t>s nebuvo įtraukti. Pacientai buvo atsitiktinių imčių būdu</w:t>
      </w:r>
      <w:r w:rsidR="00740E6E">
        <w:rPr>
          <w:sz w:val="22"/>
          <w:szCs w:val="24"/>
        </w:rPr>
        <w:t xml:space="preserve"> </w:t>
      </w:r>
      <w:r w:rsidRPr="006241C1">
        <w:rPr>
          <w:sz w:val="22"/>
          <w:szCs w:val="24"/>
        </w:rPr>
        <w:t xml:space="preserve">suskirstyti 3:2 santykiu į grupes </w:t>
      </w:r>
      <w:r w:rsidR="00E54EBA">
        <w:rPr>
          <w:sz w:val="22"/>
          <w:szCs w:val="24"/>
        </w:rPr>
        <w:t xml:space="preserve">ir </w:t>
      </w:r>
      <w:r w:rsidRPr="006241C1">
        <w:rPr>
          <w:sz w:val="22"/>
          <w:szCs w:val="24"/>
        </w:rPr>
        <w:t>52 savaites gydyti du kartus per parą vartoja</w:t>
      </w:r>
      <w:r w:rsidR="00E54EBA">
        <w:rPr>
          <w:sz w:val="22"/>
          <w:szCs w:val="24"/>
        </w:rPr>
        <w:t>nt</w:t>
      </w:r>
      <w:r w:rsidRPr="006241C1">
        <w:rPr>
          <w:sz w:val="22"/>
          <w:szCs w:val="24"/>
        </w:rPr>
        <w:t xml:space="preserve"> </w:t>
      </w:r>
      <w:r w:rsidR="00740E6E">
        <w:rPr>
          <w:rFonts w:eastAsia="TimesNewRoman"/>
          <w:sz w:val="22"/>
          <w:szCs w:val="22"/>
        </w:rPr>
        <w:t>nintedanibo</w:t>
      </w:r>
      <w:r w:rsidR="00740E6E">
        <w:rPr>
          <w:sz w:val="22"/>
          <w:szCs w:val="24"/>
        </w:rPr>
        <w:t xml:space="preserve"> 150 </w:t>
      </w:r>
      <w:r w:rsidR="00E54EBA">
        <w:rPr>
          <w:sz w:val="22"/>
          <w:szCs w:val="24"/>
        </w:rPr>
        <w:t>mg dozę</w:t>
      </w:r>
      <w:r w:rsidR="00740E6E">
        <w:rPr>
          <w:sz w:val="22"/>
          <w:szCs w:val="24"/>
        </w:rPr>
        <w:t xml:space="preserve"> </w:t>
      </w:r>
      <w:r w:rsidRPr="006241C1">
        <w:rPr>
          <w:sz w:val="22"/>
          <w:szCs w:val="24"/>
        </w:rPr>
        <w:t>arba placeb</w:t>
      </w:r>
      <w:r w:rsidR="00E54EBA">
        <w:rPr>
          <w:sz w:val="22"/>
          <w:szCs w:val="24"/>
        </w:rPr>
        <w:t>ą</w:t>
      </w:r>
      <w:r w:rsidRPr="006241C1">
        <w:rPr>
          <w:sz w:val="22"/>
          <w:szCs w:val="24"/>
        </w:rPr>
        <w:t>.</w:t>
      </w:r>
    </w:p>
    <w:p w14:paraId="74122D14" w14:textId="77777777" w:rsidR="00740E6E" w:rsidRDefault="00740E6E" w:rsidP="006241C1">
      <w:pPr>
        <w:tabs>
          <w:tab w:val="left" w:pos="567"/>
        </w:tabs>
        <w:spacing w:line="260" w:lineRule="exact"/>
        <w:rPr>
          <w:sz w:val="22"/>
          <w:szCs w:val="24"/>
        </w:rPr>
      </w:pPr>
    </w:p>
    <w:p w14:paraId="785859E3" w14:textId="77777777" w:rsidR="006241C1" w:rsidRPr="006241C1" w:rsidRDefault="006241C1" w:rsidP="006241C1">
      <w:pPr>
        <w:tabs>
          <w:tab w:val="left" w:pos="567"/>
        </w:tabs>
        <w:spacing w:line="260" w:lineRule="exact"/>
        <w:rPr>
          <w:sz w:val="22"/>
          <w:szCs w:val="24"/>
        </w:rPr>
      </w:pPr>
      <w:r w:rsidRPr="006241C1">
        <w:rPr>
          <w:sz w:val="22"/>
          <w:szCs w:val="24"/>
        </w:rPr>
        <w:t>P</w:t>
      </w:r>
      <w:r w:rsidR="00740E6E">
        <w:rPr>
          <w:sz w:val="22"/>
          <w:szCs w:val="24"/>
        </w:rPr>
        <w:t>agrindin</w:t>
      </w:r>
      <w:r w:rsidRPr="006241C1">
        <w:rPr>
          <w:sz w:val="22"/>
          <w:szCs w:val="24"/>
        </w:rPr>
        <w:t xml:space="preserve">ė vertinamoji baigtis buvo metinis </w:t>
      </w:r>
      <w:r w:rsidR="00E54EBA">
        <w:rPr>
          <w:sz w:val="22"/>
          <w:szCs w:val="24"/>
        </w:rPr>
        <w:t>FGPT</w:t>
      </w:r>
      <w:r w:rsidRPr="006241C1">
        <w:rPr>
          <w:sz w:val="22"/>
          <w:szCs w:val="24"/>
        </w:rPr>
        <w:t xml:space="preserve"> sumažėjimo</w:t>
      </w:r>
      <w:r w:rsidR="00740E6E">
        <w:rPr>
          <w:sz w:val="22"/>
          <w:szCs w:val="24"/>
        </w:rPr>
        <w:t xml:space="preserve"> </w:t>
      </w:r>
      <w:r w:rsidRPr="006241C1">
        <w:rPr>
          <w:sz w:val="22"/>
          <w:szCs w:val="24"/>
        </w:rPr>
        <w:t xml:space="preserve">rodmuo. </w:t>
      </w:r>
      <w:r w:rsidR="00E54EBA">
        <w:rPr>
          <w:sz w:val="22"/>
          <w:szCs w:val="24"/>
        </w:rPr>
        <w:t>Reik</w:t>
      </w:r>
      <w:r w:rsidR="00612AB0">
        <w:rPr>
          <w:sz w:val="22"/>
          <w:szCs w:val="24"/>
        </w:rPr>
        <w:t>š</w:t>
      </w:r>
      <w:r w:rsidR="00E54EBA">
        <w:rPr>
          <w:sz w:val="22"/>
          <w:szCs w:val="24"/>
        </w:rPr>
        <w:t>mingos</w:t>
      </w:r>
      <w:r w:rsidRPr="006241C1">
        <w:rPr>
          <w:sz w:val="22"/>
          <w:szCs w:val="24"/>
        </w:rPr>
        <w:t xml:space="preserve"> antraeilės vertinamosios baigtys buvo Saint George kvėpavimo klausimyno</w:t>
      </w:r>
      <w:r w:rsidR="00740E6E">
        <w:rPr>
          <w:sz w:val="22"/>
          <w:szCs w:val="24"/>
        </w:rPr>
        <w:t xml:space="preserve"> </w:t>
      </w:r>
      <w:r w:rsidRPr="006241C1">
        <w:rPr>
          <w:sz w:val="22"/>
          <w:szCs w:val="24"/>
        </w:rPr>
        <w:t xml:space="preserve">(angl. </w:t>
      </w:r>
      <w:r w:rsidRPr="00740E6E">
        <w:rPr>
          <w:i/>
          <w:sz w:val="22"/>
          <w:szCs w:val="24"/>
        </w:rPr>
        <w:t>Saint George's Respiratory Questionnaire, SGRQ</w:t>
      </w:r>
      <w:r w:rsidRPr="006241C1">
        <w:rPr>
          <w:sz w:val="22"/>
          <w:szCs w:val="24"/>
        </w:rPr>
        <w:t>) bendro balo 52</w:t>
      </w:r>
      <w:r w:rsidR="00612AB0">
        <w:rPr>
          <w:sz w:val="22"/>
          <w:szCs w:val="24"/>
        </w:rPr>
        <w:t>-ą</w:t>
      </w:r>
      <w:r w:rsidRPr="006241C1">
        <w:rPr>
          <w:sz w:val="22"/>
          <w:szCs w:val="24"/>
        </w:rPr>
        <w:t xml:space="preserve"> savaitę pokytis, palyginti su</w:t>
      </w:r>
      <w:r w:rsidR="00740E6E">
        <w:rPr>
          <w:sz w:val="22"/>
          <w:szCs w:val="24"/>
        </w:rPr>
        <w:t xml:space="preserve"> </w:t>
      </w:r>
      <w:r w:rsidRPr="006241C1">
        <w:rPr>
          <w:sz w:val="22"/>
          <w:szCs w:val="24"/>
        </w:rPr>
        <w:t>pradiniu, ir laikotarpis iki pirmojo ūmaus IPF pa</w:t>
      </w:r>
      <w:r w:rsidR="00612AB0">
        <w:rPr>
          <w:sz w:val="22"/>
          <w:szCs w:val="24"/>
        </w:rPr>
        <w:t>blogėjimo</w:t>
      </w:r>
      <w:r w:rsidRPr="006241C1">
        <w:rPr>
          <w:sz w:val="22"/>
          <w:szCs w:val="24"/>
        </w:rPr>
        <w:t>.</w:t>
      </w:r>
    </w:p>
    <w:p w14:paraId="707D62F5" w14:textId="77777777" w:rsidR="00740E6E" w:rsidRDefault="00740E6E" w:rsidP="006241C1">
      <w:pPr>
        <w:tabs>
          <w:tab w:val="left" w:pos="567"/>
        </w:tabs>
        <w:spacing w:line="260" w:lineRule="exact"/>
        <w:rPr>
          <w:sz w:val="22"/>
          <w:szCs w:val="24"/>
        </w:rPr>
      </w:pPr>
    </w:p>
    <w:p w14:paraId="154A36D6" w14:textId="77777777" w:rsidR="006241C1" w:rsidRPr="00740E6E" w:rsidRDefault="006241C1" w:rsidP="006241C1">
      <w:pPr>
        <w:tabs>
          <w:tab w:val="left" w:pos="567"/>
        </w:tabs>
        <w:spacing w:line="260" w:lineRule="exact"/>
        <w:rPr>
          <w:i/>
          <w:sz w:val="22"/>
          <w:szCs w:val="24"/>
          <w:u w:val="single"/>
        </w:rPr>
      </w:pPr>
      <w:r w:rsidRPr="00740E6E">
        <w:rPr>
          <w:i/>
          <w:sz w:val="22"/>
          <w:szCs w:val="24"/>
          <w:u w:val="single"/>
        </w:rPr>
        <w:t>Metinis FGPT sumažėjimo rodmuo</w:t>
      </w:r>
    </w:p>
    <w:p w14:paraId="5B265D86" w14:textId="77777777" w:rsidR="00DE01F8" w:rsidRPr="0023629B" w:rsidRDefault="006241C1" w:rsidP="006241C1">
      <w:pPr>
        <w:tabs>
          <w:tab w:val="left" w:pos="567"/>
        </w:tabs>
        <w:spacing w:line="260" w:lineRule="exact"/>
        <w:rPr>
          <w:sz w:val="22"/>
          <w:szCs w:val="24"/>
        </w:rPr>
      </w:pPr>
      <w:r w:rsidRPr="006241C1">
        <w:rPr>
          <w:sz w:val="22"/>
          <w:szCs w:val="24"/>
        </w:rPr>
        <w:t>Nintedanibą vartojusių pacientų metinis FGPT sumažėjimo rodmuo (ml) buvo reikšmingai mažesnis,</w:t>
      </w:r>
      <w:r w:rsidR="00740E6E">
        <w:rPr>
          <w:sz w:val="22"/>
          <w:szCs w:val="24"/>
        </w:rPr>
        <w:t xml:space="preserve"> </w:t>
      </w:r>
      <w:r w:rsidRPr="006241C1">
        <w:rPr>
          <w:sz w:val="22"/>
          <w:szCs w:val="24"/>
        </w:rPr>
        <w:t>palyginti su placebą vartojusių pacientų. Gydymo poveikis buvo pastovus abiejų tyrimų metu. Atskirų</w:t>
      </w:r>
      <w:r w:rsidR="00740E6E">
        <w:rPr>
          <w:sz w:val="22"/>
          <w:szCs w:val="24"/>
        </w:rPr>
        <w:t xml:space="preserve"> </w:t>
      </w:r>
      <w:r w:rsidRPr="006241C1">
        <w:rPr>
          <w:sz w:val="22"/>
          <w:szCs w:val="24"/>
        </w:rPr>
        <w:t>tyrimų ir sujungti rezultatai pateikti 3-iojoje lentelėje.</w:t>
      </w:r>
    </w:p>
    <w:p w14:paraId="69DEB6D8" w14:textId="77777777" w:rsidR="00DE01F8" w:rsidRDefault="00DE01F8">
      <w:pPr>
        <w:rPr>
          <w:sz w:val="22"/>
          <w:szCs w:val="24"/>
        </w:rPr>
      </w:pPr>
    </w:p>
    <w:p w14:paraId="7AED52F6" w14:textId="77777777" w:rsidR="00CA211E" w:rsidRDefault="00CA211E">
      <w:pPr>
        <w:rPr>
          <w:sz w:val="22"/>
          <w:szCs w:val="24"/>
        </w:rPr>
      </w:pPr>
    </w:p>
    <w:p w14:paraId="7D949835" w14:textId="77777777" w:rsidR="00740E6E" w:rsidRPr="00DB2BDB" w:rsidRDefault="00DB2BDB" w:rsidP="00DB2BDB">
      <w:pPr>
        <w:autoSpaceDE w:val="0"/>
        <w:autoSpaceDN w:val="0"/>
        <w:adjustRightInd w:val="0"/>
        <w:rPr>
          <w:sz w:val="22"/>
          <w:szCs w:val="24"/>
        </w:rPr>
      </w:pPr>
      <w:r w:rsidRPr="00DB2BDB">
        <w:rPr>
          <w:rFonts w:eastAsia="TimesNewRoman,Bold"/>
          <w:b/>
          <w:bCs/>
          <w:sz w:val="22"/>
          <w:szCs w:val="22"/>
        </w:rPr>
        <w:t xml:space="preserve">3 lentelė. Metinis FGPT sumažėjimo (ml) rodmuo tyrimų INPULSIS-1 ir INPULSIS-2 metu bei bendri jų duomenys </w:t>
      </w:r>
      <w:r w:rsidR="007C4A52">
        <w:rPr>
          <w:rFonts w:eastAsia="TimesNewRoman,Bold"/>
          <w:b/>
          <w:bCs/>
          <w:sz w:val="22"/>
          <w:szCs w:val="22"/>
        </w:rPr>
        <w:t>–</w:t>
      </w:r>
      <w:r w:rsidRPr="00DB2BDB">
        <w:rPr>
          <w:rFonts w:eastAsia="TimesNewRoman,Bold"/>
          <w:b/>
          <w:bCs/>
          <w:sz w:val="22"/>
          <w:szCs w:val="22"/>
        </w:rPr>
        <w:t xml:space="preserve"> gydyt</w:t>
      </w:r>
      <w:r w:rsidR="007C4A52">
        <w:rPr>
          <w:rFonts w:eastAsia="TimesNewRoman,Bold"/>
          <w:b/>
          <w:bCs/>
          <w:sz w:val="22"/>
          <w:szCs w:val="22"/>
        </w:rPr>
        <w:t xml:space="preserve">ųjų </w:t>
      </w:r>
      <w:r w:rsidRPr="00DB2BDB">
        <w:rPr>
          <w:rFonts w:eastAsia="TimesNewRoman,Bold"/>
          <w:b/>
          <w:bCs/>
          <w:sz w:val="22"/>
          <w:szCs w:val="22"/>
        </w:rPr>
        <w:t>grupė</w:t>
      </w:r>
    </w:p>
    <w:p w14:paraId="48A0185F" w14:textId="77777777" w:rsidR="00740E6E" w:rsidRPr="00CA211E" w:rsidRDefault="00740E6E">
      <w:pPr>
        <w:rPr>
          <w:sz w:val="22"/>
          <w:szCs w:val="22"/>
        </w:rPr>
      </w:pPr>
    </w:p>
    <w:tbl>
      <w:tblPr>
        <w:tblStyle w:val="Lentelstinklelis"/>
        <w:tblW w:w="5000" w:type="pct"/>
        <w:tblLook w:val="04A0" w:firstRow="1" w:lastRow="0" w:firstColumn="1" w:lastColumn="0" w:noHBand="0" w:noVBand="1"/>
      </w:tblPr>
      <w:tblGrid>
        <w:gridCol w:w="1957"/>
        <w:gridCol w:w="986"/>
        <w:gridCol w:w="1377"/>
        <w:gridCol w:w="1000"/>
        <w:gridCol w:w="1377"/>
        <w:gridCol w:w="986"/>
        <w:gridCol w:w="1377"/>
      </w:tblGrid>
      <w:tr w:rsidR="00DB2BDB" w:rsidRPr="00CA211E" w14:paraId="26278306" w14:textId="77777777" w:rsidTr="00612AB0">
        <w:trPr>
          <w:tblHeader/>
        </w:trPr>
        <w:tc>
          <w:tcPr>
            <w:tcW w:w="1129" w:type="pct"/>
            <w:vMerge w:val="restart"/>
          </w:tcPr>
          <w:p w14:paraId="40D3DCBD" w14:textId="77777777" w:rsidR="00DB2BDB" w:rsidRPr="0013626C" w:rsidRDefault="00DB2BDB" w:rsidP="006B71F6">
            <w:pPr>
              <w:autoSpaceDE w:val="0"/>
              <w:autoSpaceDN w:val="0"/>
              <w:adjustRightInd w:val="0"/>
              <w:rPr>
                <w:sz w:val="22"/>
                <w:szCs w:val="22"/>
                <w:lang w:val="lt-LT"/>
              </w:rPr>
            </w:pPr>
          </w:p>
        </w:tc>
        <w:tc>
          <w:tcPr>
            <w:tcW w:w="1242" w:type="pct"/>
            <w:gridSpan w:val="2"/>
          </w:tcPr>
          <w:p w14:paraId="1AC80B8A" w14:textId="77777777" w:rsidR="00DB2BDB" w:rsidRPr="00CA211E" w:rsidRDefault="00DB2BDB" w:rsidP="006B71F6">
            <w:pPr>
              <w:autoSpaceDE w:val="0"/>
              <w:autoSpaceDN w:val="0"/>
              <w:adjustRightInd w:val="0"/>
              <w:jc w:val="center"/>
              <w:rPr>
                <w:b/>
                <w:sz w:val="22"/>
                <w:szCs w:val="22"/>
              </w:rPr>
            </w:pPr>
            <w:r w:rsidRPr="00CA211E">
              <w:rPr>
                <w:b/>
                <w:sz w:val="22"/>
                <w:szCs w:val="22"/>
              </w:rPr>
              <w:t>INPULSIS</w:t>
            </w:r>
            <w:r w:rsidRPr="00CA211E">
              <w:rPr>
                <w:b/>
                <w:sz w:val="22"/>
                <w:szCs w:val="22"/>
              </w:rPr>
              <w:noBreakHyphen/>
              <w:t>1</w:t>
            </w:r>
          </w:p>
        </w:tc>
        <w:tc>
          <w:tcPr>
            <w:tcW w:w="1354" w:type="pct"/>
            <w:gridSpan w:val="2"/>
          </w:tcPr>
          <w:p w14:paraId="076F6E8D" w14:textId="77777777" w:rsidR="00DB2BDB" w:rsidRPr="00CA211E" w:rsidRDefault="00DB2BDB" w:rsidP="006B71F6">
            <w:pPr>
              <w:autoSpaceDE w:val="0"/>
              <w:autoSpaceDN w:val="0"/>
              <w:adjustRightInd w:val="0"/>
              <w:jc w:val="center"/>
              <w:rPr>
                <w:b/>
                <w:sz w:val="22"/>
                <w:szCs w:val="22"/>
                <w:lang w:val="lt-LT"/>
              </w:rPr>
            </w:pPr>
            <w:r w:rsidRPr="00CA211E">
              <w:rPr>
                <w:b/>
                <w:sz w:val="22"/>
                <w:szCs w:val="22"/>
                <w:lang w:val="lt-LT"/>
              </w:rPr>
              <w:t>INPULSIS</w:t>
            </w:r>
            <w:r w:rsidRPr="00CA211E">
              <w:rPr>
                <w:b/>
                <w:sz w:val="22"/>
                <w:szCs w:val="22"/>
                <w:lang w:val="lt-LT"/>
              </w:rPr>
              <w:noBreakHyphen/>
              <w:t>2</w:t>
            </w:r>
          </w:p>
        </w:tc>
        <w:tc>
          <w:tcPr>
            <w:tcW w:w="1275" w:type="pct"/>
            <w:gridSpan w:val="2"/>
          </w:tcPr>
          <w:p w14:paraId="58F0BA4A" w14:textId="77777777" w:rsidR="00DB2BDB" w:rsidRPr="00CA211E" w:rsidRDefault="00DB2BDB" w:rsidP="002E5DDD">
            <w:pPr>
              <w:autoSpaceDE w:val="0"/>
              <w:autoSpaceDN w:val="0"/>
              <w:adjustRightInd w:val="0"/>
              <w:jc w:val="center"/>
              <w:rPr>
                <w:b/>
                <w:sz w:val="22"/>
                <w:szCs w:val="22"/>
                <w:lang w:val="lt-LT"/>
              </w:rPr>
            </w:pPr>
            <w:r w:rsidRPr="00CA211E">
              <w:rPr>
                <w:b/>
                <w:sz w:val="22"/>
                <w:szCs w:val="22"/>
                <w:lang w:val="lt-LT"/>
              </w:rPr>
              <w:t>Jungtin</w:t>
            </w:r>
            <w:r w:rsidR="002E5DDD" w:rsidRPr="00CA211E">
              <w:rPr>
                <w:b/>
                <w:sz w:val="22"/>
                <w:szCs w:val="22"/>
                <w:lang w:val="lt-LT"/>
              </w:rPr>
              <w:t>iai</w:t>
            </w:r>
            <w:r w:rsidRPr="00CA211E">
              <w:rPr>
                <w:b/>
                <w:sz w:val="22"/>
                <w:szCs w:val="22"/>
                <w:lang w:val="lt-LT"/>
              </w:rPr>
              <w:t xml:space="preserve"> INPULSIS</w:t>
            </w:r>
            <w:r w:rsidRPr="00CA211E">
              <w:rPr>
                <w:b/>
                <w:sz w:val="22"/>
                <w:szCs w:val="22"/>
                <w:lang w:val="lt-LT"/>
              </w:rPr>
              <w:noBreakHyphen/>
              <w:t>1 ir INPULSIS</w:t>
            </w:r>
            <w:r w:rsidRPr="00CA211E">
              <w:rPr>
                <w:b/>
                <w:sz w:val="22"/>
                <w:szCs w:val="22"/>
                <w:lang w:val="lt-LT"/>
              </w:rPr>
              <w:noBreakHyphen/>
              <w:t>2</w:t>
            </w:r>
            <w:r w:rsidR="002E5DDD" w:rsidRPr="00CA211E">
              <w:rPr>
                <w:b/>
                <w:sz w:val="22"/>
                <w:szCs w:val="22"/>
                <w:lang w:val="lt-LT"/>
              </w:rPr>
              <w:t xml:space="preserve"> duomenys</w:t>
            </w:r>
            <w:r w:rsidRPr="00CA211E">
              <w:rPr>
                <w:b/>
                <w:sz w:val="22"/>
                <w:szCs w:val="22"/>
                <w:lang w:val="lt-LT"/>
              </w:rPr>
              <w:t xml:space="preserve"> </w:t>
            </w:r>
          </w:p>
        </w:tc>
      </w:tr>
      <w:tr w:rsidR="00F26990" w:rsidRPr="00CA211E" w14:paraId="7DF4A9F6" w14:textId="77777777" w:rsidTr="00612AB0">
        <w:trPr>
          <w:tblHeader/>
        </w:trPr>
        <w:tc>
          <w:tcPr>
            <w:tcW w:w="1129" w:type="pct"/>
            <w:vMerge/>
          </w:tcPr>
          <w:p w14:paraId="54DA445C" w14:textId="77777777" w:rsidR="00DB2BDB" w:rsidRPr="0013626C" w:rsidRDefault="00DB2BDB" w:rsidP="006B71F6">
            <w:pPr>
              <w:autoSpaceDE w:val="0"/>
              <w:autoSpaceDN w:val="0"/>
              <w:adjustRightInd w:val="0"/>
              <w:rPr>
                <w:sz w:val="22"/>
                <w:szCs w:val="22"/>
                <w:lang w:val="fr-FR"/>
              </w:rPr>
            </w:pPr>
          </w:p>
        </w:tc>
        <w:tc>
          <w:tcPr>
            <w:tcW w:w="490" w:type="pct"/>
          </w:tcPr>
          <w:p w14:paraId="547D6CB1" w14:textId="77777777" w:rsidR="00DB2BDB" w:rsidRPr="00CA211E" w:rsidRDefault="00331A5B" w:rsidP="006B71F6">
            <w:pPr>
              <w:autoSpaceDE w:val="0"/>
              <w:autoSpaceDN w:val="0"/>
              <w:adjustRightInd w:val="0"/>
              <w:jc w:val="center"/>
              <w:rPr>
                <w:sz w:val="22"/>
                <w:szCs w:val="22"/>
              </w:rPr>
            </w:pPr>
            <w:r w:rsidRPr="00CA211E">
              <w:rPr>
                <w:sz w:val="22"/>
                <w:szCs w:val="22"/>
              </w:rPr>
              <w:t>Placebas</w:t>
            </w:r>
          </w:p>
        </w:tc>
        <w:tc>
          <w:tcPr>
            <w:tcW w:w="752" w:type="pct"/>
          </w:tcPr>
          <w:p w14:paraId="6ABF9206" w14:textId="77777777" w:rsidR="00DB2BDB" w:rsidRPr="00CA211E" w:rsidRDefault="00DB2BDB" w:rsidP="00DB2BDB">
            <w:pPr>
              <w:autoSpaceDE w:val="0"/>
              <w:autoSpaceDN w:val="0"/>
              <w:adjustRightInd w:val="0"/>
              <w:jc w:val="center"/>
              <w:rPr>
                <w:sz w:val="22"/>
                <w:szCs w:val="22"/>
                <w:lang w:val="lt-LT"/>
              </w:rPr>
            </w:pPr>
            <w:r w:rsidRPr="00CA211E">
              <w:rPr>
                <w:sz w:val="22"/>
                <w:szCs w:val="22"/>
                <w:lang w:val="lt-LT"/>
              </w:rPr>
              <w:t>Nintedanibas 150 mg du kartus per parą</w:t>
            </w:r>
          </w:p>
        </w:tc>
        <w:tc>
          <w:tcPr>
            <w:tcW w:w="601" w:type="pct"/>
          </w:tcPr>
          <w:p w14:paraId="5251D435" w14:textId="77777777" w:rsidR="00DB2BDB" w:rsidRPr="00CA211E" w:rsidRDefault="00DB2BDB" w:rsidP="00331A5B">
            <w:pPr>
              <w:autoSpaceDE w:val="0"/>
              <w:autoSpaceDN w:val="0"/>
              <w:adjustRightInd w:val="0"/>
              <w:jc w:val="center"/>
              <w:rPr>
                <w:sz w:val="22"/>
                <w:szCs w:val="22"/>
              </w:rPr>
            </w:pPr>
            <w:r w:rsidRPr="00CA211E">
              <w:rPr>
                <w:sz w:val="22"/>
                <w:szCs w:val="22"/>
              </w:rPr>
              <w:t>Placeb</w:t>
            </w:r>
            <w:r w:rsidR="00331A5B" w:rsidRPr="00CA211E">
              <w:rPr>
                <w:sz w:val="22"/>
                <w:szCs w:val="22"/>
              </w:rPr>
              <w:t>as</w:t>
            </w:r>
          </w:p>
        </w:tc>
        <w:tc>
          <w:tcPr>
            <w:tcW w:w="752" w:type="pct"/>
          </w:tcPr>
          <w:p w14:paraId="2846E1E7" w14:textId="77777777" w:rsidR="00DB2BDB" w:rsidRPr="00CA211E" w:rsidRDefault="00DB2BDB" w:rsidP="00DB2BDB">
            <w:pPr>
              <w:autoSpaceDE w:val="0"/>
              <w:autoSpaceDN w:val="0"/>
              <w:adjustRightInd w:val="0"/>
              <w:jc w:val="center"/>
              <w:rPr>
                <w:sz w:val="22"/>
                <w:szCs w:val="22"/>
                <w:lang w:val="lt-LT"/>
              </w:rPr>
            </w:pPr>
            <w:r w:rsidRPr="00CA211E">
              <w:rPr>
                <w:sz w:val="22"/>
                <w:szCs w:val="22"/>
                <w:lang w:val="lt-LT"/>
              </w:rPr>
              <w:t>Nintedanibas 150 mg du kartus per parą</w:t>
            </w:r>
          </w:p>
        </w:tc>
        <w:tc>
          <w:tcPr>
            <w:tcW w:w="525" w:type="pct"/>
          </w:tcPr>
          <w:p w14:paraId="42551CEE" w14:textId="77777777" w:rsidR="00DB2BDB" w:rsidRPr="00CA211E" w:rsidRDefault="00331A5B" w:rsidP="006B71F6">
            <w:pPr>
              <w:autoSpaceDE w:val="0"/>
              <w:autoSpaceDN w:val="0"/>
              <w:adjustRightInd w:val="0"/>
              <w:jc w:val="center"/>
              <w:rPr>
                <w:sz w:val="22"/>
                <w:szCs w:val="22"/>
                <w:lang w:val="lt-LT"/>
              </w:rPr>
            </w:pPr>
            <w:r w:rsidRPr="00CA211E">
              <w:rPr>
                <w:sz w:val="22"/>
                <w:szCs w:val="22"/>
                <w:lang w:val="lt-LT"/>
              </w:rPr>
              <w:t>Placebas</w:t>
            </w:r>
          </w:p>
        </w:tc>
        <w:tc>
          <w:tcPr>
            <w:tcW w:w="750" w:type="pct"/>
          </w:tcPr>
          <w:p w14:paraId="5643B146" w14:textId="77777777" w:rsidR="00DB2BDB" w:rsidRPr="00CA211E" w:rsidRDefault="00DB2BDB" w:rsidP="006B71F6">
            <w:pPr>
              <w:autoSpaceDE w:val="0"/>
              <w:autoSpaceDN w:val="0"/>
              <w:adjustRightInd w:val="0"/>
              <w:jc w:val="center"/>
              <w:rPr>
                <w:sz w:val="22"/>
                <w:szCs w:val="22"/>
                <w:lang w:val="lt-LT"/>
              </w:rPr>
            </w:pPr>
            <w:r w:rsidRPr="00CA211E">
              <w:rPr>
                <w:sz w:val="22"/>
                <w:szCs w:val="22"/>
                <w:lang w:val="lt-LT"/>
              </w:rPr>
              <w:t>Nintedanibas 150 mg du kartus per parą</w:t>
            </w:r>
          </w:p>
        </w:tc>
      </w:tr>
      <w:tr w:rsidR="00F26990" w:rsidRPr="00CA211E" w14:paraId="457CB380" w14:textId="77777777" w:rsidTr="00612AB0">
        <w:tc>
          <w:tcPr>
            <w:tcW w:w="1129" w:type="pct"/>
          </w:tcPr>
          <w:p w14:paraId="2E2932E9" w14:textId="77777777" w:rsidR="00DB2BDB" w:rsidRPr="00CA211E" w:rsidRDefault="00DB2BDB" w:rsidP="00DB2BDB">
            <w:pPr>
              <w:autoSpaceDE w:val="0"/>
              <w:autoSpaceDN w:val="0"/>
              <w:adjustRightInd w:val="0"/>
              <w:rPr>
                <w:sz w:val="22"/>
                <w:szCs w:val="22"/>
                <w:lang w:val="lt-LT"/>
              </w:rPr>
            </w:pPr>
            <w:r w:rsidRPr="00CA211E">
              <w:rPr>
                <w:sz w:val="22"/>
                <w:szCs w:val="22"/>
                <w:lang w:val="lt-LT"/>
              </w:rPr>
              <w:t>Tirtų pacientų skaičius</w:t>
            </w:r>
          </w:p>
        </w:tc>
        <w:tc>
          <w:tcPr>
            <w:tcW w:w="490" w:type="pct"/>
            <w:vAlign w:val="bottom"/>
          </w:tcPr>
          <w:p w14:paraId="7D92E7E3" w14:textId="77777777" w:rsidR="00DB2BDB" w:rsidRPr="00CA211E" w:rsidRDefault="00DB2BDB" w:rsidP="006B71F6">
            <w:pPr>
              <w:autoSpaceDE w:val="0"/>
              <w:autoSpaceDN w:val="0"/>
              <w:adjustRightInd w:val="0"/>
              <w:jc w:val="center"/>
              <w:rPr>
                <w:sz w:val="22"/>
                <w:szCs w:val="22"/>
              </w:rPr>
            </w:pPr>
            <w:r w:rsidRPr="00CA211E">
              <w:rPr>
                <w:sz w:val="22"/>
                <w:szCs w:val="22"/>
              </w:rPr>
              <w:t>204</w:t>
            </w:r>
          </w:p>
        </w:tc>
        <w:tc>
          <w:tcPr>
            <w:tcW w:w="752" w:type="pct"/>
            <w:vAlign w:val="bottom"/>
          </w:tcPr>
          <w:p w14:paraId="07D6E81A" w14:textId="77777777" w:rsidR="00DB2BDB" w:rsidRPr="00CA211E" w:rsidRDefault="00DB2BDB" w:rsidP="006B71F6">
            <w:pPr>
              <w:autoSpaceDE w:val="0"/>
              <w:autoSpaceDN w:val="0"/>
              <w:adjustRightInd w:val="0"/>
              <w:jc w:val="center"/>
              <w:rPr>
                <w:sz w:val="22"/>
                <w:szCs w:val="22"/>
              </w:rPr>
            </w:pPr>
            <w:r w:rsidRPr="00CA211E">
              <w:rPr>
                <w:sz w:val="22"/>
                <w:szCs w:val="22"/>
              </w:rPr>
              <w:t>309</w:t>
            </w:r>
          </w:p>
        </w:tc>
        <w:tc>
          <w:tcPr>
            <w:tcW w:w="601" w:type="pct"/>
            <w:vAlign w:val="bottom"/>
          </w:tcPr>
          <w:p w14:paraId="5A92F201" w14:textId="77777777" w:rsidR="00DB2BDB" w:rsidRPr="00CA211E" w:rsidRDefault="00DB2BDB" w:rsidP="006B71F6">
            <w:pPr>
              <w:autoSpaceDE w:val="0"/>
              <w:autoSpaceDN w:val="0"/>
              <w:adjustRightInd w:val="0"/>
              <w:jc w:val="center"/>
              <w:rPr>
                <w:sz w:val="22"/>
                <w:szCs w:val="22"/>
              </w:rPr>
            </w:pPr>
            <w:r w:rsidRPr="00CA211E">
              <w:rPr>
                <w:sz w:val="22"/>
                <w:szCs w:val="22"/>
              </w:rPr>
              <w:t>219</w:t>
            </w:r>
          </w:p>
        </w:tc>
        <w:tc>
          <w:tcPr>
            <w:tcW w:w="752" w:type="pct"/>
            <w:vAlign w:val="bottom"/>
          </w:tcPr>
          <w:p w14:paraId="525AF1EB" w14:textId="77777777" w:rsidR="00DB2BDB" w:rsidRPr="00CA211E" w:rsidRDefault="00DB2BDB" w:rsidP="006B71F6">
            <w:pPr>
              <w:autoSpaceDE w:val="0"/>
              <w:autoSpaceDN w:val="0"/>
              <w:adjustRightInd w:val="0"/>
              <w:jc w:val="center"/>
              <w:rPr>
                <w:sz w:val="22"/>
                <w:szCs w:val="22"/>
                <w:lang w:val="lt-LT"/>
              </w:rPr>
            </w:pPr>
            <w:r w:rsidRPr="00CA211E">
              <w:rPr>
                <w:sz w:val="22"/>
                <w:szCs w:val="22"/>
                <w:lang w:val="lt-LT"/>
              </w:rPr>
              <w:t>329</w:t>
            </w:r>
          </w:p>
        </w:tc>
        <w:tc>
          <w:tcPr>
            <w:tcW w:w="525" w:type="pct"/>
            <w:vAlign w:val="bottom"/>
          </w:tcPr>
          <w:p w14:paraId="05FFB13F" w14:textId="77777777" w:rsidR="00DB2BDB" w:rsidRPr="00CA211E" w:rsidRDefault="00DB2BDB" w:rsidP="006B71F6">
            <w:pPr>
              <w:autoSpaceDE w:val="0"/>
              <w:autoSpaceDN w:val="0"/>
              <w:adjustRightInd w:val="0"/>
              <w:jc w:val="center"/>
              <w:rPr>
                <w:sz w:val="22"/>
                <w:szCs w:val="22"/>
                <w:lang w:val="lt-LT"/>
              </w:rPr>
            </w:pPr>
            <w:r w:rsidRPr="00CA211E">
              <w:rPr>
                <w:sz w:val="22"/>
                <w:szCs w:val="22"/>
                <w:lang w:val="lt-LT"/>
              </w:rPr>
              <w:t>423</w:t>
            </w:r>
          </w:p>
        </w:tc>
        <w:tc>
          <w:tcPr>
            <w:tcW w:w="750" w:type="pct"/>
            <w:vAlign w:val="bottom"/>
          </w:tcPr>
          <w:p w14:paraId="3D3F6E71" w14:textId="77777777" w:rsidR="00DB2BDB" w:rsidRPr="00CA211E" w:rsidRDefault="00DB2BDB" w:rsidP="006B71F6">
            <w:pPr>
              <w:autoSpaceDE w:val="0"/>
              <w:autoSpaceDN w:val="0"/>
              <w:adjustRightInd w:val="0"/>
              <w:jc w:val="center"/>
              <w:rPr>
                <w:sz w:val="22"/>
                <w:szCs w:val="22"/>
                <w:lang w:val="lt-LT"/>
              </w:rPr>
            </w:pPr>
            <w:r w:rsidRPr="00CA211E">
              <w:rPr>
                <w:sz w:val="22"/>
                <w:szCs w:val="22"/>
                <w:lang w:val="lt-LT"/>
              </w:rPr>
              <w:t>638</w:t>
            </w:r>
          </w:p>
        </w:tc>
      </w:tr>
      <w:tr w:rsidR="00F26990" w:rsidRPr="00CA211E" w14:paraId="64ADA06A" w14:textId="77777777" w:rsidTr="00612AB0">
        <w:tc>
          <w:tcPr>
            <w:tcW w:w="1129" w:type="pct"/>
          </w:tcPr>
          <w:p w14:paraId="5BFF1628" w14:textId="19987F84" w:rsidR="00DB2BDB" w:rsidRPr="00CA211E" w:rsidRDefault="00DB2BDB" w:rsidP="00F26990">
            <w:pPr>
              <w:autoSpaceDE w:val="0"/>
              <w:autoSpaceDN w:val="0"/>
              <w:adjustRightInd w:val="0"/>
              <w:rPr>
                <w:sz w:val="22"/>
                <w:szCs w:val="22"/>
                <w:lang w:val="lt-LT"/>
              </w:rPr>
            </w:pPr>
            <w:r w:rsidRPr="00CA211E">
              <w:rPr>
                <w:sz w:val="22"/>
                <w:szCs w:val="22"/>
                <w:lang w:val="lt-LT"/>
              </w:rPr>
              <w:t>Sumažėjimo</w:t>
            </w:r>
            <w:r w:rsidR="00F26990" w:rsidRPr="00CA211E">
              <w:rPr>
                <w:sz w:val="22"/>
                <w:szCs w:val="22"/>
                <w:lang w:val="lt-LT"/>
              </w:rPr>
              <w:t xml:space="preserve"> </w:t>
            </w:r>
            <w:r w:rsidRPr="00CA211E">
              <w:rPr>
                <w:sz w:val="22"/>
                <w:szCs w:val="22"/>
                <w:lang w:val="lt-LT"/>
              </w:rPr>
              <w:t>per 52 savaites</w:t>
            </w:r>
            <w:r w:rsidR="00F26990" w:rsidRPr="00CA211E">
              <w:rPr>
                <w:sz w:val="22"/>
                <w:szCs w:val="22"/>
                <w:lang w:val="lt-LT"/>
              </w:rPr>
              <w:t xml:space="preserve"> </w:t>
            </w:r>
            <w:r w:rsidRPr="00CA211E">
              <w:rPr>
                <w:sz w:val="22"/>
                <w:szCs w:val="22"/>
                <w:lang w:val="lt-LT"/>
              </w:rPr>
              <w:t>rodmuo</w:t>
            </w:r>
            <w:r w:rsidRPr="00CA211E">
              <w:rPr>
                <w:sz w:val="22"/>
                <w:szCs w:val="22"/>
                <w:vertAlign w:val="superscript"/>
                <w:lang w:val="lt-LT"/>
              </w:rPr>
              <w:t>1</w:t>
            </w:r>
            <w:r w:rsidRPr="00CA211E">
              <w:rPr>
                <w:sz w:val="22"/>
                <w:szCs w:val="22"/>
                <w:lang w:val="lt-LT"/>
              </w:rPr>
              <w:t xml:space="preserve"> (</w:t>
            </w:r>
            <w:r w:rsidR="00A20D84" w:rsidRPr="00A20D84">
              <w:rPr>
                <w:sz w:val="22"/>
                <w:szCs w:val="22"/>
                <w:lang w:val="lt-LT"/>
              </w:rPr>
              <w:t xml:space="preserve">standartinė paklaida </w:t>
            </w:r>
            <w:r w:rsidR="00A20D84" w:rsidRPr="007267DC">
              <w:rPr>
                <w:sz w:val="22"/>
                <w:szCs w:val="22"/>
                <w:lang w:val="lt-LT"/>
              </w:rPr>
              <w:t xml:space="preserve">(angl. </w:t>
            </w:r>
            <w:r w:rsidR="00A20D84" w:rsidRPr="007267DC">
              <w:rPr>
                <w:i/>
                <w:sz w:val="22"/>
                <w:szCs w:val="22"/>
              </w:rPr>
              <w:t xml:space="preserve">standard </w:t>
            </w:r>
            <w:r w:rsidR="00A20D84" w:rsidRPr="007267DC">
              <w:rPr>
                <w:i/>
                <w:sz w:val="22"/>
              </w:rPr>
              <w:t>error</w:t>
            </w:r>
            <w:r w:rsidR="00A20D84" w:rsidRPr="007267DC">
              <w:rPr>
                <w:sz w:val="22"/>
              </w:rPr>
              <w:t>,)</w:t>
            </w:r>
            <w:r w:rsidR="009C44D6" w:rsidRPr="007267DC">
              <w:rPr>
                <w:sz w:val="22"/>
                <w:szCs w:val="22"/>
              </w:rPr>
              <w:t xml:space="preserve"> </w:t>
            </w:r>
            <w:r w:rsidRPr="007267DC">
              <w:rPr>
                <w:sz w:val="22"/>
              </w:rPr>
              <w:t>SP)</w:t>
            </w:r>
          </w:p>
        </w:tc>
        <w:tc>
          <w:tcPr>
            <w:tcW w:w="490" w:type="pct"/>
            <w:vAlign w:val="bottom"/>
          </w:tcPr>
          <w:p w14:paraId="6401E282" w14:textId="77777777" w:rsidR="00DB2BDB" w:rsidRPr="00CA211E" w:rsidRDefault="00DB2BDB" w:rsidP="00F26990">
            <w:pPr>
              <w:autoSpaceDE w:val="0"/>
              <w:autoSpaceDN w:val="0"/>
              <w:adjustRightInd w:val="0"/>
              <w:jc w:val="center"/>
              <w:rPr>
                <w:sz w:val="22"/>
                <w:szCs w:val="22"/>
              </w:rPr>
            </w:pPr>
            <w:r w:rsidRPr="00CA211E">
              <w:rPr>
                <w:sz w:val="22"/>
                <w:szCs w:val="22"/>
              </w:rPr>
              <w:t>−239,9</w:t>
            </w:r>
            <w:r w:rsidR="00F26990" w:rsidRPr="00CA211E">
              <w:rPr>
                <w:sz w:val="22"/>
                <w:szCs w:val="22"/>
              </w:rPr>
              <w:t xml:space="preserve"> </w:t>
            </w:r>
            <w:r w:rsidRPr="00CA211E">
              <w:rPr>
                <w:sz w:val="22"/>
                <w:szCs w:val="22"/>
              </w:rPr>
              <w:t>(18,71)</w:t>
            </w:r>
          </w:p>
        </w:tc>
        <w:tc>
          <w:tcPr>
            <w:tcW w:w="752" w:type="pct"/>
            <w:vAlign w:val="bottom"/>
          </w:tcPr>
          <w:p w14:paraId="375B773C" w14:textId="77777777" w:rsidR="00DB2BDB" w:rsidRPr="00CA211E" w:rsidRDefault="00DB2BDB" w:rsidP="00F26990">
            <w:pPr>
              <w:autoSpaceDE w:val="0"/>
              <w:autoSpaceDN w:val="0"/>
              <w:adjustRightInd w:val="0"/>
              <w:jc w:val="center"/>
              <w:rPr>
                <w:sz w:val="22"/>
                <w:szCs w:val="22"/>
              </w:rPr>
            </w:pPr>
            <w:r w:rsidRPr="00CA211E">
              <w:rPr>
                <w:sz w:val="22"/>
                <w:szCs w:val="22"/>
              </w:rPr>
              <w:t>−114,7</w:t>
            </w:r>
            <w:r w:rsidR="00E9384E">
              <w:rPr>
                <w:sz w:val="22"/>
                <w:szCs w:val="22"/>
              </w:rPr>
              <w:t xml:space="preserve"> </w:t>
            </w:r>
            <w:r w:rsidRPr="00CA211E">
              <w:rPr>
                <w:sz w:val="22"/>
                <w:szCs w:val="22"/>
              </w:rPr>
              <w:t>(15,33)</w:t>
            </w:r>
          </w:p>
        </w:tc>
        <w:tc>
          <w:tcPr>
            <w:tcW w:w="601" w:type="pct"/>
            <w:vAlign w:val="bottom"/>
          </w:tcPr>
          <w:p w14:paraId="4AFA02C0" w14:textId="77777777" w:rsidR="00DB2BDB" w:rsidRPr="00CA211E" w:rsidRDefault="00DB2BDB" w:rsidP="00F26990">
            <w:pPr>
              <w:autoSpaceDE w:val="0"/>
              <w:autoSpaceDN w:val="0"/>
              <w:adjustRightInd w:val="0"/>
              <w:jc w:val="center"/>
              <w:rPr>
                <w:sz w:val="22"/>
                <w:szCs w:val="22"/>
              </w:rPr>
            </w:pPr>
            <w:r w:rsidRPr="00CA211E">
              <w:rPr>
                <w:sz w:val="22"/>
                <w:szCs w:val="22"/>
              </w:rPr>
              <w:t>−207,3</w:t>
            </w:r>
            <w:r w:rsidR="00F26990" w:rsidRPr="00CA211E">
              <w:rPr>
                <w:sz w:val="22"/>
                <w:szCs w:val="22"/>
              </w:rPr>
              <w:t xml:space="preserve"> </w:t>
            </w:r>
            <w:r w:rsidRPr="00CA211E">
              <w:rPr>
                <w:sz w:val="22"/>
                <w:szCs w:val="22"/>
              </w:rPr>
              <w:t>(19,31)</w:t>
            </w:r>
          </w:p>
        </w:tc>
        <w:tc>
          <w:tcPr>
            <w:tcW w:w="752" w:type="pct"/>
            <w:vAlign w:val="bottom"/>
          </w:tcPr>
          <w:p w14:paraId="7448644D" w14:textId="77777777" w:rsidR="00DB2BDB" w:rsidRPr="00CA211E" w:rsidRDefault="00DB2BDB" w:rsidP="00E9384E">
            <w:pPr>
              <w:autoSpaceDE w:val="0"/>
              <w:autoSpaceDN w:val="0"/>
              <w:adjustRightInd w:val="0"/>
              <w:jc w:val="center"/>
              <w:rPr>
                <w:sz w:val="22"/>
                <w:szCs w:val="22"/>
                <w:lang w:val="lt-LT"/>
              </w:rPr>
            </w:pPr>
            <w:r w:rsidRPr="00CA211E">
              <w:rPr>
                <w:sz w:val="22"/>
                <w:szCs w:val="22"/>
                <w:lang w:val="lt-LT"/>
              </w:rPr>
              <w:t>−113,6</w:t>
            </w:r>
            <w:r w:rsidR="00F26990" w:rsidRPr="00CA211E">
              <w:rPr>
                <w:sz w:val="22"/>
                <w:szCs w:val="22"/>
                <w:lang w:val="lt-LT"/>
              </w:rPr>
              <w:t xml:space="preserve"> </w:t>
            </w:r>
            <w:r w:rsidRPr="00CA211E">
              <w:rPr>
                <w:sz w:val="22"/>
                <w:szCs w:val="22"/>
                <w:lang w:val="lt-LT"/>
              </w:rPr>
              <w:t>(15,73)</w:t>
            </w:r>
          </w:p>
        </w:tc>
        <w:tc>
          <w:tcPr>
            <w:tcW w:w="525" w:type="pct"/>
            <w:vAlign w:val="bottom"/>
          </w:tcPr>
          <w:p w14:paraId="183CD509" w14:textId="77777777" w:rsidR="00DB2BDB" w:rsidRPr="00CA211E" w:rsidRDefault="00DB2BDB" w:rsidP="00F26990">
            <w:pPr>
              <w:autoSpaceDE w:val="0"/>
              <w:autoSpaceDN w:val="0"/>
              <w:adjustRightInd w:val="0"/>
              <w:jc w:val="center"/>
              <w:rPr>
                <w:sz w:val="22"/>
                <w:szCs w:val="22"/>
                <w:lang w:val="lt-LT"/>
              </w:rPr>
            </w:pPr>
            <w:r w:rsidRPr="00CA211E">
              <w:rPr>
                <w:sz w:val="22"/>
                <w:szCs w:val="22"/>
                <w:lang w:val="lt-LT"/>
              </w:rPr>
              <w:t>−223,5</w:t>
            </w:r>
            <w:r w:rsidR="00F26990" w:rsidRPr="00CA211E">
              <w:rPr>
                <w:sz w:val="22"/>
                <w:szCs w:val="22"/>
                <w:lang w:val="lt-LT"/>
              </w:rPr>
              <w:t xml:space="preserve"> </w:t>
            </w:r>
            <w:r w:rsidRPr="00CA211E">
              <w:rPr>
                <w:sz w:val="22"/>
                <w:szCs w:val="22"/>
                <w:lang w:val="lt-LT"/>
              </w:rPr>
              <w:t>(13,45)</w:t>
            </w:r>
          </w:p>
        </w:tc>
        <w:tc>
          <w:tcPr>
            <w:tcW w:w="750" w:type="pct"/>
            <w:vAlign w:val="bottom"/>
          </w:tcPr>
          <w:p w14:paraId="70C585DF" w14:textId="77777777" w:rsidR="00DB2BDB" w:rsidRPr="00CA211E" w:rsidRDefault="00DB2BDB" w:rsidP="00F26990">
            <w:pPr>
              <w:autoSpaceDE w:val="0"/>
              <w:autoSpaceDN w:val="0"/>
              <w:adjustRightInd w:val="0"/>
              <w:jc w:val="center"/>
              <w:rPr>
                <w:sz w:val="22"/>
                <w:szCs w:val="22"/>
                <w:lang w:val="lt-LT"/>
              </w:rPr>
            </w:pPr>
            <w:r w:rsidRPr="00CA211E">
              <w:rPr>
                <w:sz w:val="22"/>
                <w:szCs w:val="22"/>
                <w:lang w:val="lt-LT"/>
              </w:rPr>
              <w:t>−113,6</w:t>
            </w:r>
            <w:r w:rsidR="00F26990" w:rsidRPr="00CA211E">
              <w:rPr>
                <w:sz w:val="22"/>
                <w:szCs w:val="22"/>
                <w:lang w:val="lt-LT"/>
              </w:rPr>
              <w:t xml:space="preserve"> </w:t>
            </w:r>
            <w:r w:rsidRPr="00CA211E">
              <w:rPr>
                <w:sz w:val="22"/>
                <w:szCs w:val="22"/>
                <w:lang w:val="lt-LT"/>
              </w:rPr>
              <w:t>(10,98)</w:t>
            </w:r>
          </w:p>
        </w:tc>
      </w:tr>
      <w:tr w:rsidR="00DB2BDB" w:rsidRPr="00CA211E" w14:paraId="562F799F" w14:textId="77777777" w:rsidTr="006B71F6">
        <w:tc>
          <w:tcPr>
            <w:tcW w:w="5000" w:type="pct"/>
            <w:gridSpan w:val="7"/>
          </w:tcPr>
          <w:p w14:paraId="73EFEBA1" w14:textId="77777777" w:rsidR="00DB2BDB" w:rsidRPr="00CA211E" w:rsidRDefault="00DB2BDB" w:rsidP="00DB2BDB">
            <w:pPr>
              <w:autoSpaceDE w:val="0"/>
              <w:autoSpaceDN w:val="0"/>
              <w:adjustRightInd w:val="0"/>
              <w:rPr>
                <w:sz w:val="22"/>
                <w:szCs w:val="22"/>
                <w:lang w:val="lt-LT"/>
              </w:rPr>
            </w:pPr>
            <w:r w:rsidRPr="00CA211E">
              <w:rPr>
                <w:sz w:val="22"/>
                <w:szCs w:val="22"/>
                <w:lang w:val="lt-LT"/>
              </w:rPr>
              <w:t>Palyginimas su placebu</w:t>
            </w:r>
          </w:p>
        </w:tc>
      </w:tr>
      <w:tr w:rsidR="00F26990" w:rsidRPr="00CA211E" w14:paraId="6F969F12" w14:textId="77777777" w:rsidTr="00612AB0">
        <w:tc>
          <w:tcPr>
            <w:tcW w:w="1129" w:type="pct"/>
          </w:tcPr>
          <w:p w14:paraId="7659A598" w14:textId="77777777" w:rsidR="00DB2BDB" w:rsidRPr="00CA211E" w:rsidRDefault="00DB2BDB" w:rsidP="006B71F6">
            <w:pPr>
              <w:autoSpaceDE w:val="0"/>
              <w:autoSpaceDN w:val="0"/>
              <w:adjustRightInd w:val="0"/>
              <w:rPr>
                <w:sz w:val="22"/>
                <w:szCs w:val="22"/>
                <w:lang w:val="lt-LT"/>
              </w:rPr>
            </w:pPr>
            <w:r w:rsidRPr="00CA211E">
              <w:rPr>
                <w:sz w:val="22"/>
                <w:szCs w:val="22"/>
                <w:lang w:val="lt-LT"/>
              </w:rPr>
              <w:t>Skirtumas</w:t>
            </w:r>
            <w:r w:rsidRPr="00CA211E">
              <w:rPr>
                <w:sz w:val="22"/>
                <w:szCs w:val="22"/>
                <w:vertAlign w:val="superscript"/>
                <w:lang w:val="lt-LT"/>
              </w:rPr>
              <w:t>1</w:t>
            </w:r>
          </w:p>
        </w:tc>
        <w:tc>
          <w:tcPr>
            <w:tcW w:w="490" w:type="pct"/>
          </w:tcPr>
          <w:p w14:paraId="6832BA71" w14:textId="77777777" w:rsidR="00DB2BDB" w:rsidRPr="00CA211E" w:rsidRDefault="00DB2BDB" w:rsidP="006B71F6">
            <w:pPr>
              <w:autoSpaceDE w:val="0"/>
              <w:autoSpaceDN w:val="0"/>
              <w:adjustRightInd w:val="0"/>
              <w:rPr>
                <w:sz w:val="22"/>
                <w:szCs w:val="22"/>
              </w:rPr>
            </w:pPr>
          </w:p>
        </w:tc>
        <w:tc>
          <w:tcPr>
            <w:tcW w:w="752" w:type="pct"/>
            <w:vAlign w:val="center"/>
          </w:tcPr>
          <w:p w14:paraId="7D277590" w14:textId="77777777" w:rsidR="00DB2BDB" w:rsidRPr="00CA211E" w:rsidRDefault="00DB2BDB" w:rsidP="00DB2BDB">
            <w:pPr>
              <w:autoSpaceDE w:val="0"/>
              <w:autoSpaceDN w:val="0"/>
              <w:adjustRightInd w:val="0"/>
              <w:jc w:val="center"/>
              <w:rPr>
                <w:sz w:val="22"/>
                <w:szCs w:val="22"/>
              </w:rPr>
            </w:pPr>
            <w:r w:rsidRPr="00CA211E">
              <w:rPr>
                <w:sz w:val="22"/>
                <w:szCs w:val="22"/>
              </w:rPr>
              <w:t>125,3</w:t>
            </w:r>
          </w:p>
        </w:tc>
        <w:tc>
          <w:tcPr>
            <w:tcW w:w="601" w:type="pct"/>
            <w:vAlign w:val="center"/>
          </w:tcPr>
          <w:p w14:paraId="6DD60075" w14:textId="77777777" w:rsidR="00DB2BDB" w:rsidRPr="00CA211E" w:rsidRDefault="00DB2BDB" w:rsidP="006B71F6">
            <w:pPr>
              <w:autoSpaceDE w:val="0"/>
              <w:autoSpaceDN w:val="0"/>
              <w:adjustRightInd w:val="0"/>
              <w:jc w:val="center"/>
              <w:rPr>
                <w:sz w:val="22"/>
                <w:szCs w:val="22"/>
              </w:rPr>
            </w:pPr>
          </w:p>
        </w:tc>
        <w:tc>
          <w:tcPr>
            <w:tcW w:w="752" w:type="pct"/>
            <w:vAlign w:val="center"/>
          </w:tcPr>
          <w:p w14:paraId="45DC7F1E" w14:textId="77777777" w:rsidR="00DB2BDB" w:rsidRPr="00CA211E" w:rsidRDefault="00DB2BDB" w:rsidP="006B71F6">
            <w:pPr>
              <w:autoSpaceDE w:val="0"/>
              <w:autoSpaceDN w:val="0"/>
              <w:adjustRightInd w:val="0"/>
              <w:jc w:val="center"/>
              <w:rPr>
                <w:sz w:val="22"/>
                <w:szCs w:val="22"/>
                <w:lang w:val="lt-LT"/>
              </w:rPr>
            </w:pPr>
            <w:r w:rsidRPr="00CA211E">
              <w:rPr>
                <w:sz w:val="22"/>
                <w:szCs w:val="22"/>
                <w:lang w:val="lt-LT"/>
              </w:rPr>
              <w:t>93,7</w:t>
            </w:r>
          </w:p>
        </w:tc>
        <w:tc>
          <w:tcPr>
            <w:tcW w:w="525" w:type="pct"/>
            <w:vAlign w:val="center"/>
          </w:tcPr>
          <w:p w14:paraId="37056A0E" w14:textId="77777777" w:rsidR="00DB2BDB" w:rsidRPr="00CA211E" w:rsidRDefault="00DB2BDB" w:rsidP="006B71F6">
            <w:pPr>
              <w:autoSpaceDE w:val="0"/>
              <w:autoSpaceDN w:val="0"/>
              <w:adjustRightInd w:val="0"/>
              <w:jc w:val="center"/>
              <w:rPr>
                <w:sz w:val="22"/>
                <w:szCs w:val="22"/>
                <w:lang w:val="lt-LT"/>
              </w:rPr>
            </w:pPr>
          </w:p>
        </w:tc>
        <w:tc>
          <w:tcPr>
            <w:tcW w:w="750" w:type="pct"/>
            <w:vAlign w:val="center"/>
          </w:tcPr>
          <w:p w14:paraId="65C271DA" w14:textId="77777777" w:rsidR="00DB2BDB" w:rsidRPr="00CA211E" w:rsidRDefault="00DB2BDB" w:rsidP="006B71F6">
            <w:pPr>
              <w:autoSpaceDE w:val="0"/>
              <w:autoSpaceDN w:val="0"/>
              <w:adjustRightInd w:val="0"/>
              <w:jc w:val="center"/>
              <w:rPr>
                <w:sz w:val="22"/>
                <w:szCs w:val="22"/>
                <w:lang w:val="lt-LT"/>
              </w:rPr>
            </w:pPr>
            <w:r w:rsidRPr="00CA211E">
              <w:rPr>
                <w:sz w:val="22"/>
                <w:szCs w:val="22"/>
                <w:lang w:val="lt-LT"/>
              </w:rPr>
              <w:t>109,9</w:t>
            </w:r>
          </w:p>
        </w:tc>
      </w:tr>
      <w:tr w:rsidR="00F26990" w:rsidRPr="00CA211E" w14:paraId="6314AE57" w14:textId="77777777" w:rsidTr="00612AB0">
        <w:tc>
          <w:tcPr>
            <w:tcW w:w="1129" w:type="pct"/>
          </w:tcPr>
          <w:p w14:paraId="00615E71" w14:textId="77777777" w:rsidR="00DB2BDB" w:rsidRPr="00CA211E" w:rsidRDefault="00DB2BDB" w:rsidP="006B71F6">
            <w:pPr>
              <w:autoSpaceDE w:val="0"/>
              <w:autoSpaceDN w:val="0"/>
              <w:adjustRightInd w:val="0"/>
              <w:rPr>
                <w:sz w:val="22"/>
                <w:szCs w:val="22"/>
                <w:lang w:val="lt-LT"/>
              </w:rPr>
            </w:pPr>
            <w:r w:rsidRPr="00CA211E">
              <w:rPr>
                <w:sz w:val="22"/>
                <w:szCs w:val="22"/>
                <w:lang w:val="lt-LT"/>
              </w:rPr>
              <w:t>95 % PI</w:t>
            </w:r>
          </w:p>
        </w:tc>
        <w:tc>
          <w:tcPr>
            <w:tcW w:w="490" w:type="pct"/>
          </w:tcPr>
          <w:p w14:paraId="3270D3EB" w14:textId="77777777" w:rsidR="00DB2BDB" w:rsidRPr="00CA211E" w:rsidRDefault="00DB2BDB" w:rsidP="006B71F6">
            <w:pPr>
              <w:autoSpaceDE w:val="0"/>
              <w:autoSpaceDN w:val="0"/>
              <w:adjustRightInd w:val="0"/>
              <w:rPr>
                <w:sz w:val="22"/>
                <w:szCs w:val="22"/>
              </w:rPr>
            </w:pPr>
          </w:p>
        </w:tc>
        <w:tc>
          <w:tcPr>
            <w:tcW w:w="752" w:type="pct"/>
            <w:vAlign w:val="center"/>
          </w:tcPr>
          <w:p w14:paraId="2D7EA10F" w14:textId="77777777" w:rsidR="00F26990" w:rsidRPr="00CA211E" w:rsidRDefault="00DB2BDB" w:rsidP="00F26990">
            <w:pPr>
              <w:autoSpaceDE w:val="0"/>
              <w:autoSpaceDN w:val="0"/>
              <w:adjustRightInd w:val="0"/>
              <w:jc w:val="center"/>
              <w:rPr>
                <w:sz w:val="22"/>
                <w:szCs w:val="22"/>
              </w:rPr>
            </w:pPr>
            <w:r w:rsidRPr="00CA211E">
              <w:rPr>
                <w:sz w:val="22"/>
                <w:szCs w:val="22"/>
              </w:rPr>
              <w:t>(77,7,</w:t>
            </w:r>
          </w:p>
          <w:p w14:paraId="6DF597A2" w14:textId="77777777" w:rsidR="00DB2BDB" w:rsidRPr="00CA211E" w:rsidRDefault="00DB2BDB" w:rsidP="00F26990">
            <w:pPr>
              <w:autoSpaceDE w:val="0"/>
              <w:autoSpaceDN w:val="0"/>
              <w:adjustRightInd w:val="0"/>
              <w:jc w:val="center"/>
              <w:rPr>
                <w:sz w:val="22"/>
                <w:szCs w:val="22"/>
              </w:rPr>
            </w:pPr>
            <w:r w:rsidRPr="00CA211E">
              <w:rPr>
                <w:sz w:val="22"/>
                <w:szCs w:val="22"/>
              </w:rPr>
              <w:t>172,8)</w:t>
            </w:r>
          </w:p>
        </w:tc>
        <w:tc>
          <w:tcPr>
            <w:tcW w:w="601" w:type="pct"/>
            <w:vAlign w:val="center"/>
          </w:tcPr>
          <w:p w14:paraId="01C7243B" w14:textId="77777777" w:rsidR="00DB2BDB" w:rsidRPr="00CA211E" w:rsidRDefault="00DB2BDB" w:rsidP="006B71F6">
            <w:pPr>
              <w:autoSpaceDE w:val="0"/>
              <w:autoSpaceDN w:val="0"/>
              <w:adjustRightInd w:val="0"/>
              <w:jc w:val="center"/>
              <w:rPr>
                <w:sz w:val="22"/>
                <w:szCs w:val="22"/>
              </w:rPr>
            </w:pPr>
          </w:p>
        </w:tc>
        <w:tc>
          <w:tcPr>
            <w:tcW w:w="752" w:type="pct"/>
            <w:vAlign w:val="center"/>
          </w:tcPr>
          <w:p w14:paraId="4FC5A102" w14:textId="77777777" w:rsidR="00DB2BDB" w:rsidRPr="00CA211E" w:rsidRDefault="00DB2BDB" w:rsidP="006B71F6">
            <w:pPr>
              <w:autoSpaceDE w:val="0"/>
              <w:autoSpaceDN w:val="0"/>
              <w:adjustRightInd w:val="0"/>
              <w:jc w:val="center"/>
              <w:rPr>
                <w:sz w:val="22"/>
                <w:szCs w:val="22"/>
                <w:lang w:val="lt-LT"/>
              </w:rPr>
            </w:pPr>
            <w:r w:rsidRPr="00CA211E">
              <w:rPr>
                <w:sz w:val="22"/>
                <w:szCs w:val="22"/>
                <w:lang w:val="lt-LT"/>
              </w:rPr>
              <w:t>(44,8,</w:t>
            </w:r>
          </w:p>
          <w:p w14:paraId="6BBE9EB2" w14:textId="77777777" w:rsidR="00DB2BDB" w:rsidRPr="00CA211E" w:rsidRDefault="00DB2BDB" w:rsidP="006B71F6">
            <w:pPr>
              <w:autoSpaceDE w:val="0"/>
              <w:autoSpaceDN w:val="0"/>
              <w:adjustRightInd w:val="0"/>
              <w:jc w:val="center"/>
              <w:rPr>
                <w:sz w:val="22"/>
                <w:szCs w:val="22"/>
                <w:lang w:val="lt-LT"/>
              </w:rPr>
            </w:pPr>
            <w:r w:rsidRPr="00CA211E">
              <w:rPr>
                <w:sz w:val="22"/>
                <w:szCs w:val="22"/>
                <w:lang w:val="lt-LT"/>
              </w:rPr>
              <w:t>142,7)</w:t>
            </w:r>
          </w:p>
        </w:tc>
        <w:tc>
          <w:tcPr>
            <w:tcW w:w="525" w:type="pct"/>
            <w:vAlign w:val="center"/>
          </w:tcPr>
          <w:p w14:paraId="0ADB02C3" w14:textId="77777777" w:rsidR="00DB2BDB" w:rsidRPr="00CA211E" w:rsidRDefault="00DB2BDB" w:rsidP="006B71F6">
            <w:pPr>
              <w:autoSpaceDE w:val="0"/>
              <w:autoSpaceDN w:val="0"/>
              <w:adjustRightInd w:val="0"/>
              <w:jc w:val="center"/>
              <w:rPr>
                <w:sz w:val="22"/>
                <w:szCs w:val="22"/>
                <w:lang w:val="lt-LT"/>
              </w:rPr>
            </w:pPr>
          </w:p>
        </w:tc>
        <w:tc>
          <w:tcPr>
            <w:tcW w:w="750" w:type="pct"/>
            <w:vAlign w:val="center"/>
          </w:tcPr>
          <w:p w14:paraId="0F059C21" w14:textId="77777777" w:rsidR="00DB2BDB" w:rsidRPr="00CA211E" w:rsidRDefault="00DB2BDB" w:rsidP="006B71F6">
            <w:pPr>
              <w:autoSpaceDE w:val="0"/>
              <w:autoSpaceDN w:val="0"/>
              <w:adjustRightInd w:val="0"/>
              <w:jc w:val="center"/>
              <w:rPr>
                <w:sz w:val="22"/>
                <w:szCs w:val="22"/>
                <w:lang w:val="lt-LT"/>
              </w:rPr>
            </w:pPr>
            <w:r w:rsidRPr="00CA211E">
              <w:rPr>
                <w:sz w:val="22"/>
                <w:szCs w:val="22"/>
                <w:lang w:val="lt-LT"/>
              </w:rPr>
              <w:t>(75,9,</w:t>
            </w:r>
          </w:p>
          <w:p w14:paraId="654354AF" w14:textId="77777777" w:rsidR="00DB2BDB" w:rsidRPr="00CA211E" w:rsidRDefault="00DB2BDB" w:rsidP="006B71F6">
            <w:pPr>
              <w:autoSpaceDE w:val="0"/>
              <w:autoSpaceDN w:val="0"/>
              <w:adjustRightInd w:val="0"/>
              <w:jc w:val="center"/>
              <w:rPr>
                <w:sz w:val="22"/>
                <w:szCs w:val="22"/>
                <w:lang w:val="lt-LT"/>
              </w:rPr>
            </w:pPr>
            <w:r w:rsidRPr="00CA211E">
              <w:rPr>
                <w:sz w:val="22"/>
                <w:szCs w:val="22"/>
                <w:lang w:val="lt-LT"/>
              </w:rPr>
              <w:t>144,0)</w:t>
            </w:r>
          </w:p>
        </w:tc>
      </w:tr>
      <w:tr w:rsidR="00F26990" w:rsidRPr="00CA211E" w14:paraId="36A41C3A" w14:textId="77777777" w:rsidTr="00612AB0">
        <w:tc>
          <w:tcPr>
            <w:tcW w:w="1129" w:type="pct"/>
          </w:tcPr>
          <w:p w14:paraId="2B71279C" w14:textId="77777777" w:rsidR="00DB2BDB" w:rsidRPr="00CA211E" w:rsidRDefault="00E9384E" w:rsidP="00DB2BDB">
            <w:pPr>
              <w:autoSpaceDE w:val="0"/>
              <w:autoSpaceDN w:val="0"/>
              <w:adjustRightInd w:val="0"/>
              <w:rPr>
                <w:sz w:val="22"/>
                <w:szCs w:val="22"/>
                <w:lang w:val="lt-LT"/>
              </w:rPr>
            </w:pPr>
            <w:r>
              <w:rPr>
                <w:sz w:val="22"/>
                <w:szCs w:val="22"/>
                <w:lang w:val="lt-LT"/>
              </w:rPr>
              <w:t xml:space="preserve">p </w:t>
            </w:r>
            <w:r w:rsidR="00DB2BDB" w:rsidRPr="00CA211E">
              <w:rPr>
                <w:sz w:val="22"/>
                <w:szCs w:val="22"/>
                <w:lang w:val="lt-LT"/>
              </w:rPr>
              <w:t>reikšmė</w:t>
            </w:r>
          </w:p>
        </w:tc>
        <w:tc>
          <w:tcPr>
            <w:tcW w:w="490" w:type="pct"/>
          </w:tcPr>
          <w:p w14:paraId="2F0943A5" w14:textId="77777777" w:rsidR="00DB2BDB" w:rsidRPr="00CA211E" w:rsidRDefault="00DB2BDB" w:rsidP="006B71F6">
            <w:pPr>
              <w:autoSpaceDE w:val="0"/>
              <w:autoSpaceDN w:val="0"/>
              <w:adjustRightInd w:val="0"/>
              <w:rPr>
                <w:sz w:val="22"/>
                <w:szCs w:val="22"/>
              </w:rPr>
            </w:pPr>
          </w:p>
        </w:tc>
        <w:tc>
          <w:tcPr>
            <w:tcW w:w="752" w:type="pct"/>
            <w:vAlign w:val="center"/>
          </w:tcPr>
          <w:p w14:paraId="1174DEB8" w14:textId="77777777" w:rsidR="00DB2BDB" w:rsidRPr="00CA211E" w:rsidRDefault="00DB2BDB" w:rsidP="006B71F6">
            <w:pPr>
              <w:autoSpaceDE w:val="0"/>
              <w:autoSpaceDN w:val="0"/>
              <w:adjustRightInd w:val="0"/>
              <w:jc w:val="center"/>
              <w:rPr>
                <w:sz w:val="22"/>
                <w:szCs w:val="22"/>
              </w:rPr>
            </w:pPr>
            <w:r w:rsidRPr="00CA211E">
              <w:rPr>
                <w:sz w:val="22"/>
                <w:szCs w:val="22"/>
              </w:rPr>
              <w:t>&lt;0,0001</w:t>
            </w:r>
          </w:p>
        </w:tc>
        <w:tc>
          <w:tcPr>
            <w:tcW w:w="601" w:type="pct"/>
            <w:vAlign w:val="center"/>
          </w:tcPr>
          <w:p w14:paraId="4B910126" w14:textId="77777777" w:rsidR="00DB2BDB" w:rsidRPr="00CA211E" w:rsidRDefault="00DB2BDB" w:rsidP="006B71F6">
            <w:pPr>
              <w:autoSpaceDE w:val="0"/>
              <w:autoSpaceDN w:val="0"/>
              <w:adjustRightInd w:val="0"/>
              <w:jc w:val="center"/>
              <w:rPr>
                <w:sz w:val="22"/>
                <w:szCs w:val="22"/>
              </w:rPr>
            </w:pPr>
          </w:p>
        </w:tc>
        <w:tc>
          <w:tcPr>
            <w:tcW w:w="752" w:type="pct"/>
            <w:vAlign w:val="center"/>
          </w:tcPr>
          <w:p w14:paraId="14E5F383" w14:textId="77777777" w:rsidR="00DB2BDB" w:rsidRPr="00CA211E" w:rsidRDefault="00DB2BDB" w:rsidP="006B71F6">
            <w:pPr>
              <w:autoSpaceDE w:val="0"/>
              <w:autoSpaceDN w:val="0"/>
              <w:adjustRightInd w:val="0"/>
              <w:jc w:val="center"/>
              <w:rPr>
                <w:sz w:val="22"/>
                <w:szCs w:val="22"/>
                <w:lang w:val="lt-LT"/>
              </w:rPr>
            </w:pPr>
            <w:r w:rsidRPr="00CA211E">
              <w:rPr>
                <w:sz w:val="22"/>
                <w:szCs w:val="22"/>
                <w:lang w:val="lt-LT"/>
              </w:rPr>
              <w:t>0,0002</w:t>
            </w:r>
          </w:p>
        </w:tc>
        <w:tc>
          <w:tcPr>
            <w:tcW w:w="525" w:type="pct"/>
            <w:vAlign w:val="center"/>
          </w:tcPr>
          <w:p w14:paraId="54BBA0DC" w14:textId="77777777" w:rsidR="00DB2BDB" w:rsidRPr="00CA211E" w:rsidRDefault="00DB2BDB" w:rsidP="006B71F6">
            <w:pPr>
              <w:autoSpaceDE w:val="0"/>
              <w:autoSpaceDN w:val="0"/>
              <w:adjustRightInd w:val="0"/>
              <w:jc w:val="center"/>
              <w:rPr>
                <w:sz w:val="22"/>
                <w:szCs w:val="22"/>
                <w:lang w:val="lt-LT"/>
              </w:rPr>
            </w:pPr>
          </w:p>
        </w:tc>
        <w:tc>
          <w:tcPr>
            <w:tcW w:w="750" w:type="pct"/>
            <w:vAlign w:val="center"/>
          </w:tcPr>
          <w:p w14:paraId="3D170192" w14:textId="77777777" w:rsidR="00DB2BDB" w:rsidRPr="00CA211E" w:rsidRDefault="00DB2BDB" w:rsidP="006B71F6">
            <w:pPr>
              <w:autoSpaceDE w:val="0"/>
              <w:autoSpaceDN w:val="0"/>
              <w:adjustRightInd w:val="0"/>
              <w:jc w:val="center"/>
              <w:rPr>
                <w:sz w:val="22"/>
                <w:szCs w:val="22"/>
                <w:lang w:val="lt-LT"/>
              </w:rPr>
            </w:pPr>
            <w:r w:rsidRPr="00CA211E">
              <w:rPr>
                <w:sz w:val="22"/>
                <w:szCs w:val="22"/>
                <w:lang w:val="lt-LT"/>
              </w:rPr>
              <w:t>&lt;0,0001</w:t>
            </w:r>
          </w:p>
        </w:tc>
      </w:tr>
    </w:tbl>
    <w:p w14:paraId="50DB9CE9" w14:textId="3D3069E5" w:rsidR="00DB2BDB" w:rsidRPr="00DB2BDB" w:rsidRDefault="00DB2BDB" w:rsidP="00DB2BDB">
      <w:pPr>
        <w:autoSpaceDE w:val="0"/>
        <w:autoSpaceDN w:val="0"/>
        <w:adjustRightInd w:val="0"/>
        <w:rPr>
          <w:sz w:val="20"/>
        </w:rPr>
      </w:pPr>
      <w:r w:rsidRPr="0047049A">
        <w:rPr>
          <w:sz w:val="20"/>
          <w:vertAlign w:val="superscript"/>
        </w:rPr>
        <w:lastRenderedPageBreak/>
        <w:t xml:space="preserve">1 </w:t>
      </w:r>
      <w:r w:rsidRPr="00DB2BDB">
        <w:rPr>
          <w:sz w:val="20"/>
        </w:rPr>
        <w:t>Apskaičiuota remiantis atsitiktinio koeficiento regresijos modeliu</w:t>
      </w:r>
      <w:r w:rsidR="00220F21">
        <w:rPr>
          <w:sz w:val="20"/>
        </w:rPr>
        <w:t>.</w:t>
      </w:r>
    </w:p>
    <w:p w14:paraId="141F6732" w14:textId="77777777" w:rsidR="00740E6E" w:rsidRDefault="00DB2BDB" w:rsidP="00DB2BDB">
      <w:pPr>
        <w:autoSpaceDE w:val="0"/>
        <w:autoSpaceDN w:val="0"/>
        <w:adjustRightInd w:val="0"/>
        <w:rPr>
          <w:sz w:val="22"/>
          <w:szCs w:val="24"/>
        </w:rPr>
      </w:pPr>
      <w:r w:rsidRPr="00DB2BDB">
        <w:rPr>
          <w:sz w:val="20"/>
        </w:rPr>
        <w:t>PI: pasikliautinasis intervalas</w:t>
      </w:r>
    </w:p>
    <w:p w14:paraId="13C6A6C2" w14:textId="77777777" w:rsidR="00740E6E" w:rsidRDefault="00740E6E">
      <w:pPr>
        <w:rPr>
          <w:sz w:val="22"/>
          <w:szCs w:val="24"/>
        </w:rPr>
      </w:pPr>
    </w:p>
    <w:p w14:paraId="46F81FCA" w14:textId="77777777" w:rsidR="000A24D2" w:rsidRPr="000A24D2" w:rsidRDefault="000A24D2" w:rsidP="000A24D2">
      <w:pPr>
        <w:rPr>
          <w:sz w:val="22"/>
          <w:szCs w:val="24"/>
        </w:rPr>
      </w:pPr>
      <w:r w:rsidRPr="000A24D2">
        <w:rPr>
          <w:sz w:val="22"/>
          <w:szCs w:val="24"/>
        </w:rPr>
        <w:t>Jautrumo analizėje, kurioje buvo laikoma, kad pacientų, kurių duomenų trūksta, 52</w:t>
      </w:r>
      <w:r w:rsidR="00612AB0">
        <w:rPr>
          <w:sz w:val="22"/>
          <w:szCs w:val="24"/>
        </w:rPr>
        <w:t>-ą</w:t>
      </w:r>
      <w:r w:rsidRPr="000A24D2">
        <w:rPr>
          <w:sz w:val="22"/>
          <w:szCs w:val="24"/>
        </w:rPr>
        <w:t xml:space="preserve"> savaitę FGPT</w:t>
      </w:r>
      <w:r>
        <w:rPr>
          <w:sz w:val="22"/>
          <w:szCs w:val="24"/>
        </w:rPr>
        <w:t xml:space="preserve"> </w:t>
      </w:r>
      <w:r w:rsidRPr="000A24D2">
        <w:rPr>
          <w:sz w:val="22"/>
          <w:szCs w:val="24"/>
        </w:rPr>
        <w:t>sumažėjimas po paskutinės stebėtos vertės bus toks pat, kaip ir visų placebą vartojusių pacientų,</w:t>
      </w:r>
      <w:r>
        <w:rPr>
          <w:sz w:val="22"/>
          <w:szCs w:val="24"/>
        </w:rPr>
        <w:t xml:space="preserve"> </w:t>
      </w:r>
      <w:r w:rsidRPr="000A24D2">
        <w:rPr>
          <w:sz w:val="22"/>
          <w:szCs w:val="24"/>
        </w:rPr>
        <w:t>pakoreguotas metinis sumažėjimo rodmuo tarp nintedanibą vartojusių ir placebą vartojusių buvo</w:t>
      </w:r>
      <w:r>
        <w:rPr>
          <w:sz w:val="22"/>
          <w:szCs w:val="24"/>
        </w:rPr>
        <w:t xml:space="preserve"> </w:t>
      </w:r>
      <w:r w:rsidRPr="000A24D2">
        <w:rPr>
          <w:sz w:val="22"/>
          <w:szCs w:val="24"/>
        </w:rPr>
        <w:t>113,9</w:t>
      </w:r>
      <w:r>
        <w:rPr>
          <w:sz w:val="22"/>
          <w:szCs w:val="24"/>
        </w:rPr>
        <w:t> </w:t>
      </w:r>
      <w:r w:rsidRPr="000A24D2">
        <w:rPr>
          <w:sz w:val="22"/>
          <w:szCs w:val="24"/>
        </w:rPr>
        <w:t>ml/per metus (95</w:t>
      </w:r>
      <w:r>
        <w:rPr>
          <w:sz w:val="22"/>
          <w:szCs w:val="24"/>
        </w:rPr>
        <w:t> </w:t>
      </w:r>
      <w:r w:rsidRPr="000A24D2">
        <w:rPr>
          <w:sz w:val="22"/>
          <w:szCs w:val="24"/>
        </w:rPr>
        <w:t>% PI 69,2, 158,5) INPULSIS-1 ir 83,3</w:t>
      </w:r>
      <w:r>
        <w:rPr>
          <w:sz w:val="22"/>
          <w:szCs w:val="24"/>
        </w:rPr>
        <w:t> </w:t>
      </w:r>
      <w:r w:rsidRPr="000A24D2">
        <w:rPr>
          <w:sz w:val="22"/>
          <w:szCs w:val="24"/>
        </w:rPr>
        <w:t xml:space="preserve"> ml/</w:t>
      </w:r>
      <w:r w:rsidR="00612AB0">
        <w:rPr>
          <w:sz w:val="22"/>
          <w:szCs w:val="24"/>
        </w:rPr>
        <w:t>p</w:t>
      </w:r>
      <w:r w:rsidRPr="000A24D2">
        <w:rPr>
          <w:sz w:val="22"/>
          <w:szCs w:val="24"/>
        </w:rPr>
        <w:t>er metus (95</w:t>
      </w:r>
      <w:r>
        <w:rPr>
          <w:sz w:val="22"/>
          <w:szCs w:val="24"/>
        </w:rPr>
        <w:t> </w:t>
      </w:r>
      <w:r w:rsidRPr="000A24D2">
        <w:rPr>
          <w:sz w:val="22"/>
          <w:szCs w:val="24"/>
        </w:rPr>
        <w:t>% PI 37,6, 129,0)</w:t>
      </w:r>
      <w:r>
        <w:rPr>
          <w:sz w:val="22"/>
          <w:szCs w:val="24"/>
        </w:rPr>
        <w:t xml:space="preserve"> </w:t>
      </w:r>
      <w:r w:rsidRPr="000A24D2">
        <w:rPr>
          <w:sz w:val="22"/>
          <w:szCs w:val="24"/>
        </w:rPr>
        <w:t>INPULSIS-2 tyrimuose.</w:t>
      </w:r>
    </w:p>
    <w:p w14:paraId="37E874E1" w14:textId="77777777" w:rsidR="000A24D2" w:rsidRDefault="000A24D2" w:rsidP="000A24D2">
      <w:pPr>
        <w:rPr>
          <w:sz w:val="22"/>
          <w:szCs w:val="24"/>
        </w:rPr>
      </w:pPr>
    </w:p>
    <w:p w14:paraId="6BD8B62D" w14:textId="77777777" w:rsidR="00740E6E" w:rsidRPr="000A24D2" w:rsidRDefault="000A24D2" w:rsidP="000A24D2">
      <w:pPr>
        <w:rPr>
          <w:sz w:val="22"/>
          <w:szCs w:val="24"/>
        </w:rPr>
      </w:pPr>
      <w:r w:rsidRPr="000A24D2">
        <w:rPr>
          <w:sz w:val="22"/>
          <w:szCs w:val="24"/>
        </w:rPr>
        <w:t>1-ojoje diagramoje parodytas pokyčio kitimas nuo pradinio lygmens laikui bėgant abiejose gydymo</w:t>
      </w:r>
      <w:r>
        <w:rPr>
          <w:sz w:val="22"/>
          <w:szCs w:val="24"/>
        </w:rPr>
        <w:t xml:space="preserve"> </w:t>
      </w:r>
      <w:r w:rsidRPr="000A24D2">
        <w:rPr>
          <w:sz w:val="22"/>
          <w:szCs w:val="24"/>
        </w:rPr>
        <w:t>grupėse yra paremtas bendra tyrimų INPULSIS-1 ir INPULSIS-2 analize.</w:t>
      </w:r>
    </w:p>
    <w:p w14:paraId="73D1BF66" w14:textId="77777777" w:rsidR="000A24D2" w:rsidRPr="008C0496" w:rsidRDefault="000A24D2" w:rsidP="000A24D2">
      <w:pPr>
        <w:rPr>
          <w:b/>
          <w:sz w:val="22"/>
          <w:szCs w:val="24"/>
        </w:rPr>
      </w:pPr>
    </w:p>
    <w:p w14:paraId="50A8B15A" w14:textId="76983DE5" w:rsidR="000A24D2" w:rsidRDefault="00085829" w:rsidP="000A24D2">
      <w:pPr>
        <w:rPr>
          <w:b/>
          <w:sz w:val="22"/>
          <w:szCs w:val="24"/>
        </w:rPr>
      </w:pPr>
      <w:r>
        <w:rPr>
          <w:b/>
          <w:sz w:val="22"/>
          <w:szCs w:val="24"/>
        </w:rPr>
        <w:t xml:space="preserve">1 pav. </w:t>
      </w:r>
      <w:r w:rsidR="00157637">
        <w:rPr>
          <w:b/>
          <w:sz w:val="22"/>
          <w:szCs w:val="24"/>
        </w:rPr>
        <w:t>Pa</w:t>
      </w:r>
      <w:r w:rsidR="00220F21">
        <w:rPr>
          <w:b/>
          <w:sz w:val="22"/>
          <w:szCs w:val="24"/>
        </w:rPr>
        <w:t>s</w:t>
      </w:r>
      <w:r w:rsidR="000A24D2" w:rsidRPr="008C0496">
        <w:rPr>
          <w:b/>
          <w:sz w:val="22"/>
          <w:szCs w:val="24"/>
        </w:rPr>
        <w:t>tebėto FGPT pokyčio nuo pradinio lyg</w:t>
      </w:r>
      <w:r w:rsidR="00BD4C10">
        <w:rPr>
          <w:b/>
          <w:sz w:val="22"/>
          <w:szCs w:val="24"/>
        </w:rPr>
        <w:t>io</w:t>
      </w:r>
      <w:r w:rsidR="000A24D2" w:rsidRPr="008C0496">
        <w:rPr>
          <w:b/>
          <w:sz w:val="22"/>
          <w:szCs w:val="24"/>
        </w:rPr>
        <w:t xml:space="preserve"> (ml) laikui bėgant vidurkis (</w:t>
      </w:r>
      <w:r>
        <w:rPr>
          <w:b/>
          <w:sz w:val="22"/>
          <w:szCs w:val="24"/>
        </w:rPr>
        <w:t xml:space="preserve">standartinė vidurkio paklaida, angl. </w:t>
      </w:r>
      <w:r w:rsidR="00A20D84" w:rsidRPr="009C44D6">
        <w:rPr>
          <w:b/>
          <w:i/>
          <w:sz w:val="22"/>
          <w:szCs w:val="24"/>
        </w:rPr>
        <w:t>standard error of the mean</w:t>
      </w:r>
      <w:r w:rsidR="00A20D84">
        <w:rPr>
          <w:b/>
          <w:sz w:val="22"/>
          <w:szCs w:val="24"/>
        </w:rPr>
        <w:t>,</w:t>
      </w:r>
      <w:r>
        <w:rPr>
          <w:b/>
          <w:sz w:val="22"/>
          <w:szCs w:val="24"/>
        </w:rPr>
        <w:t xml:space="preserve"> </w:t>
      </w:r>
      <w:r w:rsidR="00A20D84" w:rsidRPr="009C44D6">
        <w:rPr>
          <w:b/>
          <w:sz w:val="22"/>
          <w:szCs w:val="24"/>
        </w:rPr>
        <w:t>SVP</w:t>
      </w:r>
      <w:r>
        <w:rPr>
          <w:b/>
          <w:sz w:val="22"/>
          <w:szCs w:val="24"/>
        </w:rPr>
        <w:t>)</w:t>
      </w:r>
      <w:r w:rsidR="000A24D2" w:rsidRPr="008C0496">
        <w:rPr>
          <w:b/>
          <w:sz w:val="22"/>
          <w:szCs w:val="24"/>
        </w:rPr>
        <w:t xml:space="preserve">, INPULSIS-1 ir INPULSIS-2 </w:t>
      </w:r>
      <w:r w:rsidR="006B71F6" w:rsidRPr="008C0496">
        <w:rPr>
          <w:b/>
          <w:sz w:val="22"/>
          <w:szCs w:val="24"/>
        </w:rPr>
        <w:t xml:space="preserve">tyrimų </w:t>
      </w:r>
      <w:r w:rsidR="00157637">
        <w:rPr>
          <w:b/>
          <w:sz w:val="22"/>
          <w:szCs w:val="24"/>
        </w:rPr>
        <w:t xml:space="preserve">bendri </w:t>
      </w:r>
      <w:r w:rsidR="000A24D2" w:rsidRPr="008C0496">
        <w:rPr>
          <w:b/>
          <w:sz w:val="22"/>
          <w:szCs w:val="24"/>
        </w:rPr>
        <w:t xml:space="preserve">duomenys </w:t>
      </w:r>
    </w:p>
    <w:p w14:paraId="72A8A8ED" w14:textId="77777777" w:rsidR="00085829" w:rsidRPr="0013626C" w:rsidRDefault="00085829" w:rsidP="000A24D2">
      <w:pPr>
        <w:rPr>
          <w:b/>
          <w:sz w:val="22"/>
          <w:szCs w:val="24"/>
        </w:rPr>
      </w:pPr>
    </w:p>
    <w:p w14:paraId="4B658721" w14:textId="77777777" w:rsidR="00BD4C10" w:rsidRDefault="00BD4C10" w:rsidP="00705C2D">
      <w:pPr>
        <w:jc w:val="center"/>
        <w:rPr>
          <w:b/>
          <w:sz w:val="22"/>
          <w:szCs w:val="24"/>
        </w:rPr>
      </w:pPr>
      <w:r>
        <w:rPr>
          <w:b/>
          <w:noProof/>
          <w:sz w:val="22"/>
          <w:szCs w:val="24"/>
          <w:lang w:eastAsia="lt-LT"/>
        </w:rPr>
        <w:drawing>
          <wp:inline distT="0" distB="0" distL="0" distR="0" wp14:anchorId="2EC3890E" wp14:editId="1E6DB11C">
            <wp:extent cx="5810224" cy="3352720"/>
            <wp:effectExtent l="0" t="0" r="635" b="63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49675" cy="3375485"/>
                    </a:xfrm>
                    <a:prstGeom prst="rect">
                      <a:avLst/>
                    </a:prstGeom>
                    <a:noFill/>
                    <a:ln>
                      <a:noFill/>
                    </a:ln>
                  </pic:spPr>
                </pic:pic>
              </a:graphicData>
            </a:graphic>
          </wp:inline>
        </w:drawing>
      </w:r>
    </w:p>
    <w:p w14:paraId="10FDE0B9" w14:textId="77777777" w:rsidR="00E51063" w:rsidRPr="008C0496" w:rsidRDefault="00E51063" w:rsidP="000A24D2">
      <w:pPr>
        <w:rPr>
          <w:b/>
          <w:sz w:val="22"/>
          <w:szCs w:val="24"/>
        </w:rPr>
      </w:pPr>
    </w:p>
    <w:p w14:paraId="76A2C39D" w14:textId="77777777" w:rsidR="008C0496" w:rsidRDefault="008C0496" w:rsidP="000A24D2">
      <w:pPr>
        <w:rPr>
          <w:sz w:val="22"/>
          <w:szCs w:val="24"/>
          <w:lang w:val="en-US"/>
        </w:rPr>
      </w:pPr>
    </w:p>
    <w:p w14:paraId="5D3756E5" w14:textId="77777777" w:rsidR="00E51063" w:rsidRPr="00E51063" w:rsidRDefault="00E51063" w:rsidP="00E51063">
      <w:pPr>
        <w:autoSpaceDE w:val="0"/>
        <w:autoSpaceDN w:val="0"/>
        <w:adjustRightInd w:val="0"/>
        <w:rPr>
          <w:rFonts w:eastAsia="TimesNewRoman,Italic"/>
          <w:i/>
          <w:iCs/>
          <w:sz w:val="22"/>
          <w:szCs w:val="22"/>
          <w:u w:val="single"/>
        </w:rPr>
      </w:pPr>
      <w:r w:rsidRPr="00E51063">
        <w:rPr>
          <w:rFonts w:eastAsia="TimesNewRoman,Italic"/>
          <w:i/>
          <w:iCs/>
          <w:sz w:val="22"/>
          <w:szCs w:val="22"/>
          <w:u w:val="single"/>
        </w:rPr>
        <w:t>Reagavusiųjų FGPT atsaku analizė</w:t>
      </w:r>
    </w:p>
    <w:p w14:paraId="2F0D6895" w14:textId="77777777" w:rsidR="00E51063" w:rsidRDefault="00E51063" w:rsidP="007E61E1">
      <w:pPr>
        <w:autoSpaceDE w:val="0"/>
        <w:autoSpaceDN w:val="0"/>
        <w:adjustRightInd w:val="0"/>
        <w:rPr>
          <w:rFonts w:eastAsia="TimesNewRoman"/>
          <w:sz w:val="22"/>
          <w:szCs w:val="22"/>
        </w:rPr>
      </w:pPr>
      <w:r w:rsidRPr="00E51063">
        <w:rPr>
          <w:rFonts w:eastAsia="TimesNewRoman"/>
          <w:sz w:val="22"/>
          <w:szCs w:val="22"/>
        </w:rPr>
        <w:t>Abiejuose INPULSIS tyrimuose FGPT atsaku reagavusiųjų, apibrėžtų kaip pacientai, kurių absoliutus</w:t>
      </w:r>
      <w:r w:rsidR="007E61E1">
        <w:rPr>
          <w:rFonts w:eastAsia="TimesNewRoman"/>
          <w:sz w:val="22"/>
          <w:szCs w:val="22"/>
        </w:rPr>
        <w:t xml:space="preserve"> </w:t>
      </w:r>
      <w:r w:rsidRPr="00E51063">
        <w:rPr>
          <w:rFonts w:eastAsia="TimesNewRoman"/>
          <w:sz w:val="22"/>
          <w:szCs w:val="22"/>
        </w:rPr>
        <w:t>numatytos FGPT sumažėjimas procentais buvo ne didesnis kaip 5</w:t>
      </w:r>
      <w:r w:rsidR="007E61E1">
        <w:rPr>
          <w:rFonts w:eastAsia="TimesNewRoman"/>
          <w:sz w:val="22"/>
          <w:szCs w:val="22"/>
        </w:rPr>
        <w:t> </w:t>
      </w:r>
      <w:r w:rsidRPr="00E51063">
        <w:rPr>
          <w:rFonts w:eastAsia="TimesNewRoman"/>
          <w:sz w:val="22"/>
          <w:szCs w:val="22"/>
        </w:rPr>
        <w:t>% (riba, rodanti mirštamumo nuo</w:t>
      </w:r>
      <w:r w:rsidR="007E61E1">
        <w:rPr>
          <w:rFonts w:eastAsia="TimesNewRoman"/>
          <w:sz w:val="22"/>
          <w:szCs w:val="22"/>
        </w:rPr>
        <w:t xml:space="preserve"> </w:t>
      </w:r>
      <w:r w:rsidRPr="00E51063">
        <w:rPr>
          <w:rFonts w:eastAsia="TimesNewRoman"/>
          <w:sz w:val="22"/>
          <w:szCs w:val="22"/>
        </w:rPr>
        <w:t>IPF rizikos didėjimą), dalis nintedanibu gydytoje grupėje buvo reikšmingai didesnė, palyginti su</w:t>
      </w:r>
      <w:r w:rsidR="007E61E1">
        <w:rPr>
          <w:rFonts w:eastAsia="TimesNewRoman"/>
          <w:sz w:val="22"/>
          <w:szCs w:val="22"/>
        </w:rPr>
        <w:t xml:space="preserve"> </w:t>
      </w:r>
      <w:r w:rsidR="00E05387">
        <w:rPr>
          <w:rFonts w:eastAsia="TimesNewRoman"/>
          <w:sz w:val="22"/>
          <w:szCs w:val="22"/>
        </w:rPr>
        <w:t>placebą</w:t>
      </w:r>
      <w:r w:rsidRPr="00E51063">
        <w:rPr>
          <w:rFonts w:eastAsia="TimesNewRoman"/>
          <w:sz w:val="22"/>
          <w:szCs w:val="22"/>
        </w:rPr>
        <w:t xml:space="preserve"> </w:t>
      </w:r>
      <w:r w:rsidR="00E05387">
        <w:rPr>
          <w:rFonts w:eastAsia="TimesNewRoman"/>
          <w:sz w:val="22"/>
          <w:szCs w:val="22"/>
        </w:rPr>
        <w:t>vartojusių</w:t>
      </w:r>
      <w:r w:rsidRPr="00E51063">
        <w:rPr>
          <w:rFonts w:eastAsia="TimesNewRoman"/>
          <w:sz w:val="22"/>
          <w:szCs w:val="22"/>
        </w:rPr>
        <w:t xml:space="preserve"> grupe. Panašūs rezultatai buvo gauti analizei nudojant konservatyvią 10</w:t>
      </w:r>
      <w:r w:rsidR="007E61E1">
        <w:rPr>
          <w:rFonts w:eastAsia="TimesNewRoman"/>
          <w:sz w:val="22"/>
          <w:szCs w:val="22"/>
        </w:rPr>
        <w:t> </w:t>
      </w:r>
      <w:r w:rsidRPr="00E51063">
        <w:rPr>
          <w:rFonts w:eastAsia="TimesNewRoman"/>
          <w:sz w:val="22"/>
          <w:szCs w:val="22"/>
        </w:rPr>
        <w:t>% ribą.</w:t>
      </w:r>
      <w:r w:rsidR="007E61E1">
        <w:rPr>
          <w:rFonts w:eastAsia="TimesNewRoman"/>
          <w:sz w:val="22"/>
          <w:szCs w:val="22"/>
        </w:rPr>
        <w:t xml:space="preserve"> </w:t>
      </w:r>
      <w:r w:rsidRPr="00E51063">
        <w:rPr>
          <w:rFonts w:eastAsia="TimesNewRoman"/>
          <w:sz w:val="22"/>
          <w:szCs w:val="22"/>
        </w:rPr>
        <w:t>Atskirų tyrimų ir sujungti rezultatai pateikti 4-ojoje lentelėje.</w:t>
      </w:r>
    </w:p>
    <w:p w14:paraId="3071EA5B" w14:textId="77777777" w:rsidR="007E61E1" w:rsidRPr="007E61E1" w:rsidRDefault="007E61E1" w:rsidP="007E61E1">
      <w:pPr>
        <w:autoSpaceDE w:val="0"/>
        <w:autoSpaceDN w:val="0"/>
        <w:adjustRightInd w:val="0"/>
        <w:rPr>
          <w:rFonts w:eastAsia="TimesNewRoman,Bold"/>
          <w:b/>
          <w:bCs/>
          <w:sz w:val="22"/>
          <w:szCs w:val="22"/>
        </w:rPr>
      </w:pPr>
    </w:p>
    <w:p w14:paraId="1D3870D0" w14:textId="77777777" w:rsidR="007E61E1" w:rsidRPr="007E61E1" w:rsidRDefault="007E61E1" w:rsidP="007E61E1">
      <w:pPr>
        <w:autoSpaceDE w:val="0"/>
        <w:autoSpaceDN w:val="0"/>
        <w:adjustRightInd w:val="0"/>
        <w:rPr>
          <w:rFonts w:eastAsia="TimesNewRoman,Bold"/>
          <w:b/>
          <w:bCs/>
          <w:sz w:val="22"/>
          <w:szCs w:val="22"/>
        </w:rPr>
      </w:pPr>
      <w:r w:rsidRPr="007E61E1">
        <w:rPr>
          <w:rFonts w:eastAsia="TimesNewRoman,Bold"/>
          <w:b/>
          <w:bCs/>
          <w:sz w:val="22"/>
          <w:szCs w:val="22"/>
        </w:rPr>
        <w:t>4 lentelė. Reagavusiųjų FGPT atsaku 52 savaitę dalis tyrimų INPULSIS-1 ir INPULSIS-2</w:t>
      </w:r>
      <w:r>
        <w:rPr>
          <w:rFonts w:eastAsia="TimesNewRoman,Bold"/>
          <w:b/>
          <w:bCs/>
          <w:sz w:val="22"/>
          <w:szCs w:val="22"/>
        </w:rPr>
        <w:t xml:space="preserve"> </w:t>
      </w:r>
      <w:r w:rsidR="006B71F6">
        <w:rPr>
          <w:rFonts w:eastAsia="TimesNewRoman,Bold"/>
          <w:b/>
          <w:bCs/>
          <w:sz w:val="22"/>
          <w:szCs w:val="22"/>
        </w:rPr>
        <w:t xml:space="preserve">tyrimų </w:t>
      </w:r>
      <w:r w:rsidRPr="007E61E1">
        <w:rPr>
          <w:rFonts w:eastAsia="TimesNewRoman,Bold"/>
          <w:b/>
          <w:bCs/>
          <w:sz w:val="22"/>
          <w:szCs w:val="22"/>
        </w:rPr>
        <w:t>metu bei bendri jų duomenys - gydyt</w:t>
      </w:r>
      <w:r w:rsidR="007C4A52">
        <w:rPr>
          <w:rFonts w:eastAsia="TimesNewRoman,Bold"/>
          <w:b/>
          <w:bCs/>
          <w:sz w:val="22"/>
          <w:szCs w:val="22"/>
        </w:rPr>
        <w:t>ųjų</w:t>
      </w:r>
      <w:r w:rsidRPr="007E61E1">
        <w:rPr>
          <w:rFonts w:eastAsia="TimesNewRoman,Bold"/>
          <w:b/>
          <w:bCs/>
          <w:sz w:val="22"/>
          <w:szCs w:val="22"/>
        </w:rPr>
        <w:t xml:space="preserve"> grupė</w:t>
      </w:r>
    </w:p>
    <w:p w14:paraId="194CA78B" w14:textId="77777777" w:rsidR="007E61E1" w:rsidRPr="00CA211E" w:rsidRDefault="007E61E1" w:rsidP="007E61E1">
      <w:pPr>
        <w:keepNext/>
        <w:autoSpaceDE w:val="0"/>
        <w:autoSpaceDN w:val="0"/>
        <w:adjustRightInd w:val="0"/>
        <w:ind w:left="1134" w:hanging="1134"/>
        <w:rPr>
          <w:sz w:val="22"/>
          <w:szCs w:val="22"/>
        </w:rPr>
      </w:pPr>
    </w:p>
    <w:tbl>
      <w:tblPr>
        <w:tblStyle w:val="Lentelstinklelis"/>
        <w:tblW w:w="4994" w:type="pct"/>
        <w:tblLayout w:type="fixed"/>
        <w:tblLook w:val="04A0" w:firstRow="1" w:lastRow="0" w:firstColumn="1" w:lastColumn="0" w:noHBand="0" w:noVBand="1"/>
      </w:tblPr>
      <w:tblGrid>
        <w:gridCol w:w="1838"/>
        <w:gridCol w:w="1044"/>
        <w:gridCol w:w="1366"/>
        <w:gridCol w:w="1108"/>
        <w:gridCol w:w="1301"/>
        <w:gridCol w:w="1033"/>
        <w:gridCol w:w="1359"/>
      </w:tblGrid>
      <w:tr w:rsidR="002E2D5B" w:rsidRPr="00CA211E" w14:paraId="3FB60F8A" w14:textId="77777777" w:rsidTr="006B71F6">
        <w:trPr>
          <w:tblHeader/>
        </w:trPr>
        <w:tc>
          <w:tcPr>
            <w:tcW w:w="1015" w:type="pct"/>
            <w:vMerge w:val="restart"/>
          </w:tcPr>
          <w:p w14:paraId="2CC43A04" w14:textId="77777777" w:rsidR="002E2D5B" w:rsidRPr="0013626C" w:rsidRDefault="002E2D5B" w:rsidP="006B71F6">
            <w:pPr>
              <w:autoSpaceDE w:val="0"/>
              <w:autoSpaceDN w:val="0"/>
              <w:adjustRightInd w:val="0"/>
              <w:rPr>
                <w:sz w:val="22"/>
                <w:szCs w:val="22"/>
                <w:lang w:val="lt-LT"/>
              </w:rPr>
            </w:pPr>
          </w:p>
        </w:tc>
        <w:tc>
          <w:tcPr>
            <w:tcW w:w="1332" w:type="pct"/>
            <w:gridSpan w:val="2"/>
          </w:tcPr>
          <w:p w14:paraId="7EF27FF8" w14:textId="77777777" w:rsidR="002E2D5B" w:rsidRPr="00CA211E" w:rsidRDefault="002E2D5B" w:rsidP="006B71F6">
            <w:pPr>
              <w:autoSpaceDE w:val="0"/>
              <w:autoSpaceDN w:val="0"/>
              <w:adjustRightInd w:val="0"/>
              <w:jc w:val="center"/>
              <w:rPr>
                <w:b/>
                <w:sz w:val="22"/>
                <w:szCs w:val="22"/>
              </w:rPr>
            </w:pPr>
            <w:r w:rsidRPr="00CA211E">
              <w:rPr>
                <w:b/>
                <w:sz w:val="22"/>
                <w:szCs w:val="22"/>
              </w:rPr>
              <w:t>INPULSIS</w:t>
            </w:r>
            <w:r w:rsidRPr="00CA211E">
              <w:rPr>
                <w:b/>
                <w:sz w:val="22"/>
                <w:szCs w:val="22"/>
              </w:rPr>
              <w:noBreakHyphen/>
              <w:t>1</w:t>
            </w:r>
          </w:p>
        </w:tc>
        <w:tc>
          <w:tcPr>
            <w:tcW w:w="1331" w:type="pct"/>
            <w:gridSpan w:val="2"/>
          </w:tcPr>
          <w:p w14:paraId="3824491A" w14:textId="77777777" w:rsidR="002E2D5B" w:rsidRPr="00CA211E" w:rsidRDefault="002E2D5B" w:rsidP="006B71F6">
            <w:pPr>
              <w:autoSpaceDE w:val="0"/>
              <w:autoSpaceDN w:val="0"/>
              <w:adjustRightInd w:val="0"/>
              <w:jc w:val="center"/>
              <w:rPr>
                <w:b/>
                <w:sz w:val="22"/>
                <w:szCs w:val="22"/>
              </w:rPr>
            </w:pPr>
            <w:r w:rsidRPr="00CA211E">
              <w:rPr>
                <w:b/>
                <w:sz w:val="22"/>
                <w:szCs w:val="22"/>
                <w:lang w:val="en-US"/>
              </w:rPr>
              <w:t>INPULSIS</w:t>
            </w:r>
            <w:r w:rsidRPr="00CA211E">
              <w:rPr>
                <w:b/>
                <w:sz w:val="22"/>
                <w:szCs w:val="22"/>
                <w:lang w:val="en-US"/>
              </w:rPr>
              <w:noBreakHyphen/>
              <w:t>2</w:t>
            </w:r>
          </w:p>
        </w:tc>
        <w:tc>
          <w:tcPr>
            <w:tcW w:w="1322" w:type="pct"/>
            <w:gridSpan w:val="2"/>
          </w:tcPr>
          <w:p w14:paraId="63153599" w14:textId="77777777" w:rsidR="002E2D5B" w:rsidRPr="0013626C" w:rsidRDefault="002E5DDD" w:rsidP="006B71F6">
            <w:pPr>
              <w:autoSpaceDE w:val="0"/>
              <w:autoSpaceDN w:val="0"/>
              <w:adjustRightInd w:val="0"/>
              <w:jc w:val="center"/>
              <w:rPr>
                <w:b/>
                <w:sz w:val="22"/>
                <w:szCs w:val="22"/>
                <w:lang w:val="fr-FR"/>
              </w:rPr>
            </w:pPr>
            <w:r w:rsidRPr="00CA211E">
              <w:rPr>
                <w:b/>
                <w:sz w:val="22"/>
                <w:szCs w:val="22"/>
                <w:lang w:val="lt-LT"/>
              </w:rPr>
              <w:t>Jungtiniai INPULSIS</w:t>
            </w:r>
            <w:r w:rsidRPr="00CA211E">
              <w:rPr>
                <w:b/>
                <w:sz w:val="22"/>
                <w:szCs w:val="22"/>
                <w:lang w:val="lt-LT"/>
              </w:rPr>
              <w:noBreakHyphen/>
              <w:t>1 ir INPULSIS</w:t>
            </w:r>
            <w:r w:rsidRPr="00CA211E">
              <w:rPr>
                <w:b/>
                <w:sz w:val="22"/>
                <w:szCs w:val="22"/>
                <w:lang w:val="lt-LT"/>
              </w:rPr>
              <w:noBreakHyphen/>
              <w:t>2 duomenys</w:t>
            </w:r>
          </w:p>
        </w:tc>
      </w:tr>
      <w:tr w:rsidR="002E2D5B" w:rsidRPr="00CA211E" w14:paraId="22A67724" w14:textId="77777777" w:rsidTr="00612AB0">
        <w:trPr>
          <w:tblHeader/>
        </w:trPr>
        <w:tc>
          <w:tcPr>
            <w:tcW w:w="1015" w:type="pct"/>
            <w:vMerge/>
          </w:tcPr>
          <w:p w14:paraId="467EFC9F" w14:textId="77777777" w:rsidR="002E2D5B" w:rsidRPr="0013626C" w:rsidRDefault="002E2D5B" w:rsidP="006B71F6">
            <w:pPr>
              <w:autoSpaceDE w:val="0"/>
              <w:autoSpaceDN w:val="0"/>
              <w:adjustRightInd w:val="0"/>
              <w:rPr>
                <w:sz w:val="22"/>
                <w:szCs w:val="22"/>
                <w:lang w:val="fr-FR"/>
              </w:rPr>
            </w:pPr>
          </w:p>
        </w:tc>
        <w:tc>
          <w:tcPr>
            <w:tcW w:w="577" w:type="pct"/>
          </w:tcPr>
          <w:p w14:paraId="10AE3149" w14:textId="77777777" w:rsidR="002E2D5B" w:rsidRPr="00CA211E" w:rsidRDefault="00331A5B" w:rsidP="00EC0166">
            <w:pPr>
              <w:autoSpaceDE w:val="0"/>
              <w:autoSpaceDN w:val="0"/>
              <w:adjustRightInd w:val="0"/>
              <w:spacing w:after="100" w:afterAutospacing="1"/>
              <w:jc w:val="center"/>
              <w:rPr>
                <w:sz w:val="22"/>
                <w:szCs w:val="22"/>
              </w:rPr>
            </w:pPr>
            <w:r w:rsidRPr="00CA211E">
              <w:rPr>
                <w:sz w:val="22"/>
                <w:szCs w:val="22"/>
              </w:rPr>
              <w:t>Placebas</w:t>
            </w:r>
          </w:p>
        </w:tc>
        <w:tc>
          <w:tcPr>
            <w:tcW w:w="755" w:type="pct"/>
          </w:tcPr>
          <w:p w14:paraId="05A588FA" w14:textId="77777777" w:rsidR="002E2D5B" w:rsidRPr="00CA211E" w:rsidRDefault="00FF5762" w:rsidP="00EC0166">
            <w:pPr>
              <w:autoSpaceDE w:val="0"/>
              <w:autoSpaceDN w:val="0"/>
              <w:adjustRightInd w:val="0"/>
              <w:spacing w:after="100" w:afterAutospacing="1"/>
              <w:jc w:val="center"/>
              <w:rPr>
                <w:sz w:val="22"/>
                <w:szCs w:val="22"/>
              </w:rPr>
            </w:pPr>
            <w:r w:rsidRPr="00CA211E">
              <w:rPr>
                <w:sz w:val="22"/>
                <w:szCs w:val="22"/>
                <w:lang w:val="lt-LT"/>
              </w:rPr>
              <w:t>Nintedanibas 150 mg du kartus per parą</w:t>
            </w:r>
          </w:p>
        </w:tc>
        <w:tc>
          <w:tcPr>
            <w:tcW w:w="612" w:type="pct"/>
          </w:tcPr>
          <w:p w14:paraId="3A848EED" w14:textId="77777777" w:rsidR="002E2D5B" w:rsidRPr="00CA211E" w:rsidRDefault="00331A5B" w:rsidP="00EC0166">
            <w:pPr>
              <w:autoSpaceDE w:val="0"/>
              <w:autoSpaceDN w:val="0"/>
              <w:adjustRightInd w:val="0"/>
              <w:spacing w:after="100" w:afterAutospacing="1"/>
              <w:jc w:val="center"/>
              <w:rPr>
                <w:sz w:val="22"/>
                <w:szCs w:val="22"/>
              </w:rPr>
            </w:pPr>
            <w:r w:rsidRPr="00CA211E">
              <w:rPr>
                <w:sz w:val="22"/>
                <w:szCs w:val="22"/>
              </w:rPr>
              <w:t>Placebas</w:t>
            </w:r>
          </w:p>
        </w:tc>
        <w:tc>
          <w:tcPr>
            <w:tcW w:w="719" w:type="pct"/>
          </w:tcPr>
          <w:p w14:paraId="0A6BE51B" w14:textId="77777777" w:rsidR="002E2D5B" w:rsidRPr="00CA211E" w:rsidRDefault="00445F53" w:rsidP="00EC0166">
            <w:pPr>
              <w:autoSpaceDE w:val="0"/>
              <w:autoSpaceDN w:val="0"/>
              <w:adjustRightInd w:val="0"/>
              <w:jc w:val="center"/>
              <w:rPr>
                <w:sz w:val="22"/>
                <w:szCs w:val="22"/>
                <w:lang w:val="lt-LT"/>
              </w:rPr>
            </w:pPr>
            <w:r w:rsidRPr="00CA211E">
              <w:rPr>
                <w:sz w:val="22"/>
                <w:szCs w:val="22"/>
                <w:lang w:val="lt-LT"/>
              </w:rPr>
              <w:t>Nintedanibas 150 mg du kartus per parą</w:t>
            </w:r>
          </w:p>
        </w:tc>
        <w:tc>
          <w:tcPr>
            <w:tcW w:w="571" w:type="pct"/>
          </w:tcPr>
          <w:p w14:paraId="6840E977" w14:textId="77777777" w:rsidR="002E2D5B" w:rsidRPr="00CA211E" w:rsidRDefault="00331A5B" w:rsidP="00EC0166">
            <w:pPr>
              <w:autoSpaceDE w:val="0"/>
              <w:autoSpaceDN w:val="0"/>
              <w:adjustRightInd w:val="0"/>
              <w:spacing w:after="100" w:afterAutospacing="1"/>
              <w:jc w:val="center"/>
              <w:rPr>
                <w:sz w:val="22"/>
                <w:szCs w:val="22"/>
                <w:lang w:val="lt-LT"/>
              </w:rPr>
            </w:pPr>
            <w:r w:rsidRPr="00CA211E">
              <w:rPr>
                <w:sz w:val="22"/>
                <w:szCs w:val="22"/>
                <w:lang w:val="lt-LT"/>
              </w:rPr>
              <w:t>Placebas</w:t>
            </w:r>
          </w:p>
        </w:tc>
        <w:tc>
          <w:tcPr>
            <w:tcW w:w="751" w:type="pct"/>
          </w:tcPr>
          <w:p w14:paraId="1D495DF6" w14:textId="77777777" w:rsidR="002E2D5B" w:rsidRPr="00CA211E" w:rsidRDefault="00445F53" w:rsidP="00EC0166">
            <w:pPr>
              <w:autoSpaceDE w:val="0"/>
              <w:autoSpaceDN w:val="0"/>
              <w:adjustRightInd w:val="0"/>
              <w:spacing w:after="100" w:afterAutospacing="1"/>
              <w:jc w:val="center"/>
              <w:rPr>
                <w:sz w:val="22"/>
                <w:szCs w:val="22"/>
                <w:lang w:val="lt-LT"/>
              </w:rPr>
            </w:pPr>
            <w:r w:rsidRPr="00CA211E">
              <w:rPr>
                <w:sz w:val="22"/>
                <w:szCs w:val="22"/>
                <w:lang w:val="lt-LT"/>
              </w:rPr>
              <w:t>Nintedanibas 150 mg du kartus per parą</w:t>
            </w:r>
          </w:p>
        </w:tc>
      </w:tr>
      <w:tr w:rsidR="007E61E1" w:rsidRPr="00CA211E" w14:paraId="2E728039" w14:textId="77777777" w:rsidTr="00612AB0">
        <w:tc>
          <w:tcPr>
            <w:tcW w:w="1015" w:type="pct"/>
          </w:tcPr>
          <w:p w14:paraId="67357292" w14:textId="77777777" w:rsidR="007E61E1" w:rsidRPr="00CA211E" w:rsidRDefault="00445F53" w:rsidP="00445F53">
            <w:pPr>
              <w:autoSpaceDE w:val="0"/>
              <w:autoSpaceDN w:val="0"/>
              <w:adjustRightInd w:val="0"/>
              <w:rPr>
                <w:sz w:val="22"/>
                <w:szCs w:val="22"/>
                <w:lang w:val="lt-LT"/>
              </w:rPr>
            </w:pPr>
            <w:r w:rsidRPr="00CA211E">
              <w:rPr>
                <w:sz w:val="22"/>
                <w:szCs w:val="22"/>
                <w:lang w:val="lt-LT"/>
              </w:rPr>
              <w:t>Analizuotų pacientų skaičius</w:t>
            </w:r>
          </w:p>
        </w:tc>
        <w:tc>
          <w:tcPr>
            <w:tcW w:w="577" w:type="pct"/>
            <w:vAlign w:val="bottom"/>
          </w:tcPr>
          <w:p w14:paraId="08794AB8" w14:textId="77777777" w:rsidR="007E61E1" w:rsidRPr="00CA211E" w:rsidRDefault="007E61E1" w:rsidP="006B71F6">
            <w:pPr>
              <w:autoSpaceDE w:val="0"/>
              <w:autoSpaceDN w:val="0"/>
              <w:adjustRightInd w:val="0"/>
              <w:jc w:val="center"/>
              <w:rPr>
                <w:sz w:val="22"/>
                <w:szCs w:val="22"/>
              </w:rPr>
            </w:pPr>
            <w:r w:rsidRPr="00CA211E">
              <w:rPr>
                <w:sz w:val="22"/>
                <w:szCs w:val="22"/>
              </w:rPr>
              <w:t>204</w:t>
            </w:r>
          </w:p>
        </w:tc>
        <w:tc>
          <w:tcPr>
            <w:tcW w:w="755" w:type="pct"/>
            <w:vAlign w:val="bottom"/>
          </w:tcPr>
          <w:p w14:paraId="30343C1A" w14:textId="77777777" w:rsidR="007E61E1" w:rsidRPr="00CA211E" w:rsidRDefault="007E61E1" w:rsidP="006B71F6">
            <w:pPr>
              <w:autoSpaceDE w:val="0"/>
              <w:autoSpaceDN w:val="0"/>
              <w:adjustRightInd w:val="0"/>
              <w:jc w:val="center"/>
              <w:rPr>
                <w:sz w:val="22"/>
                <w:szCs w:val="22"/>
              </w:rPr>
            </w:pPr>
            <w:r w:rsidRPr="00CA211E">
              <w:rPr>
                <w:sz w:val="22"/>
                <w:szCs w:val="22"/>
              </w:rPr>
              <w:t>309</w:t>
            </w:r>
          </w:p>
        </w:tc>
        <w:tc>
          <w:tcPr>
            <w:tcW w:w="612" w:type="pct"/>
            <w:vAlign w:val="bottom"/>
          </w:tcPr>
          <w:p w14:paraId="5EF28151" w14:textId="77777777" w:rsidR="007E61E1" w:rsidRPr="00CA211E" w:rsidRDefault="007E61E1" w:rsidP="006B71F6">
            <w:pPr>
              <w:autoSpaceDE w:val="0"/>
              <w:autoSpaceDN w:val="0"/>
              <w:adjustRightInd w:val="0"/>
              <w:jc w:val="center"/>
              <w:rPr>
                <w:sz w:val="22"/>
                <w:szCs w:val="22"/>
              </w:rPr>
            </w:pPr>
            <w:r w:rsidRPr="00CA211E">
              <w:rPr>
                <w:sz w:val="22"/>
                <w:szCs w:val="22"/>
              </w:rPr>
              <w:t>219</w:t>
            </w:r>
          </w:p>
        </w:tc>
        <w:tc>
          <w:tcPr>
            <w:tcW w:w="719" w:type="pct"/>
            <w:vAlign w:val="bottom"/>
          </w:tcPr>
          <w:p w14:paraId="1857F265" w14:textId="77777777" w:rsidR="007E61E1" w:rsidRPr="00CA211E" w:rsidRDefault="007E61E1" w:rsidP="006B71F6">
            <w:pPr>
              <w:autoSpaceDE w:val="0"/>
              <w:autoSpaceDN w:val="0"/>
              <w:adjustRightInd w:val="0"/>
              <w:jc w:val="center"/>
              <w:rPr>
                <w:sz w:val="22"/>
                <w:szCs w:val="22"/>
              </w:rPr>
            </w:pPr>
            <w:r w:rsidRPr="00CA211E">
              <w:rPr>
                <w:sz w:val="22"/>
                <w:szCs w:val="22"/>
              </w:rPr>
              <w:t>329</w:t>
            </w:r>
          </w:p>
        </w:tc>
        <w:tc>
          <w:tcPr>
            <w:tcW w:w="571" w:type="pct"/>
            <w:vAlign w:val="bottom"/>
          </w:tcPr>
          <w:p w14:paraId="00FACABC" w14:textId="77777777" w:rsidR="007E61E1" w:rsidRPr="00CA211E" w:rsidRDefault="007E61E1" w:rsidP="006B71F6">
            <w:pPr>
              <w:autoSpaceDE w:val="0"/>
              <w:autoSpaceDN w:val="0"/>
              <w:adjustRightInd w:val="0"/>
              <w:jc w:val="center"/>
              <w:rPr>
                <w:sz w:val="22"/>
                <w:szCs w:val="22"/>
              </w:rPr>
            </w:pPr>
            <w:r w:rsidRPr="00CA211E">
              <w:rPr>
                <w:sz w:val="22"/>
                <w:szCs w:val="22"/>
              </w:rPr>
              <w:t>423</w:t>
            </w:r>
          </w:p>
        </w:tc>
        <w:tc>
          <w:tcPr>
            <w:tcW w:w="751" w:type="pct"/>
            <w:vAlign w:val="bottom"/>
          </w:tcPr>
          <w:p w14:paraId="3040510F" w14:textId="77777777" w:rsidR="007E61E1" w:rsidRPr="00CA211E" w:rsidRDefault="007E61E1" w:rsidP="006B71F6">
            <w:pPr>
              <w:autoSpaceDE w:val="0"/>
              <w:autoSpaceDN w:val="0"/>
              <w:adjustRightInd w:val="0"/>
              <w:jc w:val="center"/>
              <w:rPr>
                <w:sz w:val="22"/>
                <w:szCs w:val="22"/>
              </w:rPr>
            </w:pPr>
            <w:r w:rsidRPr="00CA211E">
              <w:rPr>
                <w:sz w:val="22"/>
                <w:szCs w:val="22"/>
              </w:rPr>
              <w:t>638</w:t>
            </w:r>
          </w:p>
        </w:tc>
      </w:tr>
      <w:tr w:rsidR="007E61E1" w:rsidRPr="00CA211E" w14:paraId="1B8C59FC" w14:textId="77777777" w:rsidTr="006B71F6">
        <w:tc>
          <w:tcPr>
            <w:tcW w:w="5000" w:type="pct"/>
            <w:gridSpan w:val="7"/>
          </w:tcPr>
          <w:p w14:paraId="79ADCC87" w14:textId="77777777" w:rsidR="007E61E1" w:rsidRPr="00CA211E" w:rsidRDefault="00445F53" w:rsidP="006B71F6">
            <w:pPr>
              <w:autoSpaceDE w:val="0"/>
              <w:autoSpaceDN w:val="0"/>
              <w:adjustRightInd w:val="0"/>
              <w:rPr>
                <w:b/>
                <w:sz w:val="22"/>
                <w:szCs w:val="22"/>
                <w:lang w:val="lt-LT"/>
              </w:rPr>
            </w:pPr>
            <w:r w:rsidRPr="00CA211E">
              <w:rPr>
                <w:b/>
                <w:sz w:val="22"/>
                <w:szCs w:val="22"/>
                <w:lang w:val="lt-LT"/>
              </w:rPr>
              <w:t>5 % riba</w:t>
            </w:r>
          </w:p>
        </w:tc>
      </w:tr>
      <w:tr w:rsidR="007E61E1" w:rsidRPr="00CA211E" w14:paraId="7F986520" w14:textId="77777777" w:rsidTr="00612AB0">
        <w:tc>
          <w:tcPr>
            <w:tcW w:w="1015" w:type="pct"/>
          </w:tcPr>
          <w:p w14:paraId="7264C8DF" w14:textId="77777777" w:rsidR="007E61E1" w:rsidRPr="00CA211E" w:rsidRDefault="00445F53" w:rsidP="00445F53">
            <w:pPr>
              <w:autoSpaceDE w:val="0"/>
              <w:autoSpaceDN w:val="0"/>
              <w:adjustRightInd w:val="0"/>
              <w:rPr>
                <w:sz w:val="22"/>
                <w:szCs w:val="22"/>
                <w:lang w:val="lt-LT"/>
              </w:rPr>
            </w:pPr>
            <w:r w:rsidRPr="00CA211E">
              <w:rPr>
                <w:sz w:val="22"/>
                <w:szCs w:val="22"/>
                <w:lang w:val="lt-LT"/>
              </w:rPr>
              <w:t>Reagavusiųjų</w:t>
            </w:r>
            <w:r w:rsidRPr="00CA211E">
              <w:rPr>
                <w:sz w:val="22"/>
                <w:szCs w:val="22"/>
                <w:vertAlign w:val="superscript"/>
                <w:lang w:val="lt-LT"/>
              </w:rPr>
              <w:t xml:space="preserve">1 </w:t>
            </w:r>
            <w:r w:rsidRPr="00CA211E">
              <w:rPr>
                <w:sz w:val="22"/>
                <w:szCs w:val="22"/>
                <w:lang w:val="lt-LT"/>
              </w:rPr>
              <w:t>FGPT atsaku skaičius (%)</w:t>
            </w:r>
          </w:p>
        </w:tc>
        <w:tc>
          <w:tcPr>
            <w:tcW w:w="577" w:type="pct"/>
            <w:vAlign w:val="bottom"/>
          </w:tcPr>
          <w:p w14:paraId="1F7B1949" w14:textId="77777777" w:rsidR="007E61E1" w:rsidRPr="00CA211E" w:rsidRDefault="00445F53" w:rsidP="006B71F6">
            <w:pPr>
              <w:autoSpaceDE w:val="0"/>
              <w:autoSpaceDN w:val="0"/>
              <w:adjustRightInd w:val="0"/>
              <w:jc w:val="center"/>
              <w:rPr>
                <w:sz w:val="22"/>
                <w:szCs w:val="22"/>
              </w:rPr>
            </w:pPr>
            <w:r w:rsidRPr="00CA211E">
              <w:rPr>
                <w:sz w:val="22"/>
                <w:szCs w:val="22"/>
              </w:rPr>
              <w:t>78 (38,</w:t>
            </w:r>
            <w:r w:rsidR="007E61E1" w:rsidRPr="00CA211E">
              <w:rPr>
                <w:sz w:val="22"/>
                <w:szCs w:val="22"/>
              </w:rPr>
              <w:t>2)</w:t>
            </w:r>
          </w:p>
        </w:tc>
        <w:tc>
          <w:tcPr>
            <w:tcW w:w="755" w:type="pct"/>
            <w:vAlign w:val="bottom"/>
          </w:tcPr>
          <w:p w14:paraId="5085CC2D" w14:textId="77777777" w:rsidR="007E61E1" w:rsidRPr="00CA211E" w:rsidRDefault="00445F53" w:rsidP="006B71F6">
            <w:pPr>
              <w:autoSpaceDE w:val="0"/>
              <w:autoSpaceDN w:val="0"/>
              <w:adjustRightInd w:val="0"/>
              <w:jc w:val="center"/>
              <w:rPr>
                <w:sz w:val="22"/>
                <w:szCs w:val="22"/>
              </w:rPr>
            </w:pPr>
            <w:r w:rsidRPr="00CA211E">
              <w:rPr>
                <w:sz w:val="22"/>
                <w:szCs w:val="22"/>
              </w:rPr>
              <w:t>163 (52,</w:t>
            </w:r>
            <w:r w:rsidR="007E61E1" w:rsidRPr="00CA211E">
              <w:rPr>
                <w:sz w:val="22"/>
                <w:szCs w:val="22"/>
              </w:rPr>
              <w:t>8)</w:t>
            </w:r>
          </w:p>
        </w:tc>
        <w:tc>
          <w:tcPr>
            <w:tcW w:w="612" w:type="pct"/>
            <w:vAlign w:val="bottom"/>
          </w:tcPr>
          <w:p w14:paraId="37F6BF34" w14:textId="77777777" w:rsidR="007E61E1" w:rsidRPr="00CA211E" w:rsidRDefault="00445F53" w:rsidP="006B71F6">
            <w:pPr>
              <w:autoSpaceDE w:val="0"/>
              <w:autoSpaceDN w:val="0"/>
              <w:adjustRightInd w:val="0"/>
              <w:jc w:val="center"/>
              <w:rPr>
                <w:sz w:val="22"/>
                <w:szCs w:val="22"/>
              </w:rPr>
            </w:pPr>
            <w:r w:rsidRPr="00CA211E">
              <w:rPr>
                <w:sz w:val="22"/>
                <w:szCs w:val="22"/>
              </w:rPr>
              <w:t>86 (39,</w:t>
            </w:r>
            <w:r w:rsidR="007E61E1" w:rsidRPr="00CA211E">
              <w:rPr>
                <w:sz w:val="22"/>
                <w:szCs w:val="22"/>
              </w:rPr>
              <w:t>3)</w:t>
            </w:r>
          </w:p>
        </w:tc>
        <w:tc>
          <w:tcPr>
            <w:tcW w:w="719" w:type="pct"/>
            <w:vAlign w:val="bottom"/>
          </w:tcPr>
          <w:p w14:paraId="1011F41A" w14:textId="77777777" w:rsidR="007E61E1" w:rsidRPr="00CA211E" w:rsidRDefault="00445F53" w:rsidP="006B71F6">
            <w:pPr>
              <w:autoSpaceDE w:val="0"/>
              <w:autoSpaceDN w:val="0"/>
              <w:adjustRightInd w:val="0"/>
              <w:jc w:val="center"/>
              <w:rPr>
                <w:sz w:val="22"/>
                <w:szCs w:val="22"/>
              </w:rPr>
            </w:pPr>
            <w:r w:rsidRPr="00CA211E">
              <w:rPr>
                <w:sz w:val="22"/>
                <w:szCs w:val="22"/>
              </w:rPr>
              <w:t>175 (53,</w:t>
            </w:r>
            <w:r w:rsidR="007E61E1" w:rsidRPr="00CA211E">
              <w:rPr>
                <w:sz w:val="22"/>
                <w:szCs w:val="22"/>
              </w:rPr>
              <w:t>2)</w:t>
            </w:r>
          </w:p>
        </w:tc>
        <w:tc>
          <w:tcPr>
            <w:tcW w:w="571" w:type="pct"/>
            <w:vAlign w:val="bottom"/>
          </w:tcPr>
          <w:p w14:paraId="1BCE447E" w14:textId="77777777" w:rsidR="007E61E1" w:rsidRPr="00CA211E" w:rsidRDefault="00445F53" w:rsidP="006B71F6">
            <w:pPr>
              <w:autoSpaceDE w:val="0"/>
              <w:autoSpaceDN w:val="0"/>
              <w:adjustRightInd w:val="0"/>
              <w:jc w:val="center"/>
              <w:rPr>
                <w:sz w:val="22"/>
                <w:szCs w:val="22"/>
              </w:rPr>
            </w:pPr>
            <w:r w:rsidRPr="00CA211E">
              <w:rPr>
                <w:sz w:val="22"/>
                <w:szCs w:val="22"/>
              </w:rPr>
              <w:t>164 (38,</w:t>
            </w:r>
            <w:r w:rsidR="007E61E1" w:rsidRPr="00CA211E">
              <w:rPr>
                <w:sz w:val="22"/>
                <w:szCs w:val="22"/>
              </w:rPr>
              <w:t>8)</w:t>
            </w:r>
          </w:p>
        </w:tc>
        <w:tc>
          <w:tcPr>
            <w:tcW w:w="751" w:type="pct"/>
            <w:vAlign w:val="bottom"/>
          </w:tcPr>
          <w:p w14:paraId="53264E58" w14:textId="77777777" w:rsidR="007E61E1" w:rsidRPr="00CA211E" w:rsidRDefault="00445F53" w:rsidP="006B71F6">
            <w:pPr>
              <w:autoSpaceDE w:val="0"/>
              <w:autoSpaceDN w:val="0"/>
              <w:adjustRightInd w:val="0"/>
              <w:jc w:val="center"/>
              <w:rPr>
                <w:sz w:val="22"/>
                <w:szCs w:val="22"/>
              </w:rPr>
            </w:pPr>
            <w:r w:rsidRPr="00CA211E">
              <w:rPr>
                <w:sz w:val="22"/>
                <w:szCs w:val="22"/>
              </w:rPr>
              <w:t>338 (53,</w:t>
            </w:r>
            <w:r w:rsidR="007E61E1" w:rsidRPr="00CA211E">
              <w:rPr>
                <w:sz w:val="22"/>
                <w:szCs w:val="22"/>
              </w:rPr>
              <w:t>0)</w:t>
            </w:r>
          </w:p>
        </w:tc>
      </w:tr>
      <w:tr w:rsidR="007E61E1" w:rsidRPr="00CA211E" w14:paraId="1F2BF7B7" w14:textId="77777777" w:rsidTr="006B71F6">
        <w:tc>
          <w:tcPr>
            <w:tcW w:w="5000" w:type="pct"/>
            <w:gridSpan w:val="7"/>
          </w:tcPr>
          <w:p w14:paraId="146C70B1" w14:textId="77777777" w:rsidR="007E61E1" w:rsidRPr="00CA211E" w:rsidRDefault="00445F53" w:rsidP="006B71F6">
            <w:pPr>
              <w:autoSpaceDE w:val="0"/>
              <w:autoSpaceDN w:val="0"/>
              <w:adjustRightInd w:val="0"/>
              <w:rPr>
                <w:sz w:val="22"/>
                <w:szCs w:val="22"/>
                <w:lang w:val="lt-LT"/>
              </w:rPr>
            </w:pPr>
            <w:r w:rsidRPr="00CA211E">
              <w:rPr>
                <w:sz w:val="22"/>
                <w:szCs w:val="22"/>
                <w:lang w:val="lt-LT"/>
              </w:rPr>
              <w:t>Palyginimas su placebu</w:t>
            </w:r>
          </w:p>
        </w:tc>
      </w:tr>
      <w:tr w:rsidR="007E61E1" w:rsidRPr="00CA211E" w14:paraId="70FCEBE0" w14:textId="77777777" w:rsidTr="00612AB0">
        <w:tc>
          <w:tcPr>
            <w:tcW w:w="1015" w:type="pct"/>
          </w:tcPr>
          <w:p w14:paraId="74CAF0E8" w14:textId="77777777" w:rsidR="007E61E1" w:rsidRPr="00CA211E" w:rsidRDefault="00445F53" w:rsidP="00445F53">
            <w:pPr>
              <w:autoSpaceDE w:val="0"/>
              <w:autoSpaceDN w:val="0"/>
              <w:adjustRightInd w:val="0"/>
              <w:rPr>
                <w:sz w:val="22"/>
                <w:szCs w:val="22"/>
                <w:lang w:val="lt-LT"/>
              </w:rPr>
            </w:pPr>
            <w:r w:rsidRPr="00CA211E">
              <w:rPr>
                <w:sz w:val="22"/>
                <w:szCs w:val="22"/>
                <w:lang w:val="lt-LT"/>
              </w:rPr>
              <w:t>Šansų santykis</w:t>
            </w:r>
          </w:p>
        </w:tc>
        <w:tc>
          <w:tcPr>
            <w:tcW w:w="577" w:type="pct"/>
            <w:vAlign w:val="center"/>
          </w:tcPr>
          <w:p w14:paraId="2888F4C9" w14:textId="77777777" w:rsidR="007E61E1" w:rsidRPr="00CA211E" w:rsidRDefault="007E61E1" w:rsidP="006B71F6">
            <w:pPr>
              <w:autoSpaceDE w:val="0"/>
              <w:autoSpaceDN w:val="0"/>
              <w:adjustRightInd w:val="0"/>
              <w:jc w:val="center"/>
              <w:rPr>
                <w:sz w:val="22"/>
                <w:szCs w:val="22"/>
              </w:rPr>
            </w:pPr>
          </w:p>
        </w:tc>
        <w:tc>
          <w:tcPr>
            <w:tcW w:w="755" w:type="pct"/>
            <w:vAlign w:val="center"/>
          </w:tcPr>
          <w:p w14:paraId="29238A47" w14:textId="77777777" w:rsidR="007E61E1" w:rsidRPr="00CA211E" w:rsidRDefault="00445F53" w:rsidP="006B71F6">
            <w:pPr>
              <w:autoSpaceDE w:val="0"/>
              <w:autoSpaceDN w:val="0"/>
              <w:adjustRightInd w:val="0"/>
              <w:jc w:val="center"/>
              <w:rPr>
                <w:sz w:val="22"/>
                <w:szCs w:val="22"/>
              </w:rPr>
            </w:pPr>
            <w:r w:rsidRPr="00CA211E">
              <w:rPr>
                <w:sz w:val="22"/>
                <w:szCs w:val="22"/>
              </w:rPr>
              <w:t>1,</w:t>
            </w:r>
            <w:r w:rsidR="007E61E1" w:rsidRPr="00CA211E">
              <w:rPr>
                <w:sz w:val="22"/>
                <w:szCs w:val="22"/>
              </w:rPr>
              <w:t>85</w:t>
            </w:r>
          </w:p>
        </w:tc>
        <w:tc>
          <w:tcPr>
            <w:tcW w:w="612" w:type="pct"/>
            <w:vAlign w:val="center"/>
          </w:tcPr>
          <w:p w14:paraId="537C95AA" w14:textId="77777777" w:rsidR="007E61E1" w:rsidRPr="00CA211E" w:rsidRDefault="007E61E1" w:rsidP="006B71F6">
            <w:pPr>
              <w:autoSpaceDE w:val="0"/>
              <w:autoSpaceDN w:val="0"/>
              <w:adjustRightInd w:val="0"/>
              <w:jc w:val="center"/>
              <w:rPr>
                <w:sz w:val="22"/>
                <w:szCs w:val="22"/>
              </w:rPr>
            </w:pPr>
          </w:p>
        </w:tc>
        <w:tc>
          <w:tcPr>
            <w:tcW w:w="719" w:type="pct"/>
            <w:vAlign w:val="center"/>
          </w:tcPr>
          <w:p w14:paraId="6D868CB9" w14:textId="77777777" w:rsidR="007E61E1" w:rsidRPr="00CA211E" w:rsidRDefault="00445F53" w:rsidP="006B71F6">
            <w:pPr>
              <w:autoSpaceDE w:val="0"/>
              <w:autoSpaceDN w:val="0"/>
              <w:adjustRightInd w:val="0"/>
              <w:jc w:val="center"/>
              <w:rPr>
                <w:sz w:val="22"/>
                <w:szCs w:val="22"/>
              </w:rPr>
            </w:pPr>
            <w:r w:rsidRPr="00CA211E">
              <w:rPr>
                <w:sz w:val="22"/>
                <w:szCs w:val="22"/>
              </w:rPr>
              <w:t>1,</w:t>
            </w:r>
            <w:r w:rsidR="007E61E1" w:rsidRPr="00CA211E">
              <w:rPr>
                <w:sz w:val="22"/>
                <w:szCs w:val="22"/>
              </w:rPr>
              <w:t>79</w:t>
            </w:r>
          </w:p>
        </w:tc>
        <w:tc>
          <w:tcPr>
            <w:tcW w:w="571" w:type="pct"/>
            <w:vAlign w:val="center"/>
          </w:tcPr>
          <w:p w14:paraId="5DD1799C" w14:textId="77777777" w:rsidR="007E61E1" w:rsidRPr="00CA211E" w:rsidRDefault="007E61E1" w:rsidP="006B71F6">
            <w:pPr>
              <w:autoSpaceDE w:val="0"/>
              <w:autoSpaceDN w:val="0"/>
              <w:adjustRightInd w:val="0"/>
              <w:jc w:val="center"/>
              <w:rPr>
                <w:sz w:val="22"/>
                <w:szCs w:val="22"/>
              </w:rPr>
            </w:pPr>
          </w:p>
        </w:tc>
        <w:tc>
          <w:tcPr>
            <w:tcW w:w="751" w:type="pct"/>
            <w:vAlign w:val="center"/>
          </w:tcPr>
          <w:p w14:paraId="48333ECC" w14:textId="77777777" w:rsidR="007E61E1" w:rsidRPr="00CA211E" w:rsidRDefault="00445F53" w:rsidP="006B71F6">
            <w:pPr>
              <w:autoSpaceDE w:val="0"/>
              <w:autoSpaceDN w:val="0"/>
              <w:adjustRightInd w:val="0"/>
              <w:jc w:val="center"/>
              <w:rPr>
                <w:sz w:val="22"/>
                <w:szCs w:val="22"/>
              </w:rPr>
            </w:pPr>
            <w:r w:rsidRPr="00CA211E">
              <w:rPr>
                <w:sz w:val="22"/>
                <w:szCs w:val="22"/>
              </w:rPr>
              <w:t>1,</w:t>
            </w:r>
            <w:r w:rsidR="007E61E1" w:rsidRPr="00CA211E">
              <w:rPr>
                <w:sz w:val="22"/>
                <w:szCs w:val="22"/>
              </w:rPr>
              <w:t>84</w:t>
            </w:r>
          </w:p>
        </w:tc>
      </w:tr>
      <w:tr w:rsidR="007E61E1" w:rsidRPr="00CA211E" w14:paraId="2B049ABF" w14:textId="77777777" w:rsidTr="00612AB0">
        <w:tc>
          <w:tcPr>
            <w:tcW w:w="1015" w:type="pct"/>
          </w:tcPr>
          <w:p w14:paraId="31F1F36D" w14:textId="77777777" w:rsidR="007E61E1" w:rsidRPr="00CA211E" w:rsidRDefault="007E61E1" w:rsidP="006B71F6">
            <w:pPr>
              <w:autoSpaceDE w:val="0"/>
              <w:autoSpaceDN w:val="0"/>
              <w:adjustRightInd w:val="0"/>
              <w:rPr>
                <w:sz w:val="22"/>
                <w:szCs w:val="22"/>
                <w:lang w:val="lt-LT"/>
              </w:rPr>
            </w:pPr>
            <w:r w:rsidRPr="00CA211E">
              <w:rPr>
                <w:sz w:val="22"/>
                <w:szCs w:val="22"/>
                <w:lang w:val="lt-LT"/>
              </w:rPr>
              <w:t>95</w:t>
            </w:r>
            <w:r w:rsidR="00445F53" w:rsidRPr="00CA211E">
              <w:rPr>
                <w:sz w:val="22"/>
                <w:szCs w:val="22"/>
                <w:lang w:val="lt-LT"/>
              </w:rPr>
              <w:t> </w:t>
            </w:r>
            <w:r w:rsidRPr="00CA211E">
              <w:rPr>
                <w:sz w:val="22"/>
                <w:szCs w:val="22"/>
                <w:lang w:val="lt-LT"/>
              </w:rPr>
              <w:t>% </w:t>
            </w:r>
            <w:r w:rsidR="00445F53" w:rsidRPr="00CA211E">
              <w:rPr>
                <w:sz w:val="22"/>
                <w:szCs w:val="22"/>
                <w:lang w:val="lt-LT"/>
              </w:rPr>
              <w:t>P</w:t>
            </w:r>
            <w:r w:rsidRPr="00CA211E">
              <w:rPr>
                <w:sz w:val="22"/>
                <w:szCs w:val="22"/>
                <w:lang w:val="lt-LT"/>
              </w:rPr>
              <w:t>I</w:t>
            </w:r>
          </w:p>
        </w:tc>
        <w:tc>
          <w:tcPr>
            <w:tcW w:w="577" w:type="pct"/>
            <w:vAlign w:val="center"/>
          </w:tcPr>
          <w:p w14:paraId="2A146A9A" w14:textId="77777777" w:rsidR="007E61E1" w:rsidRPr="00CA211E" w:rsidRDefault="007E61E1" w:rsidP="006B71F6">
            <w:pPr>
              <w:autoSpaceDE w:val="0"/>
              <w:autoSpaceDN w:val="0"/>
              <w:adjustRightInd w:val="0"/>
              <w:jc w:val="center"/>
              <w:rPr>
                <w:sz w:val="22"/>
                <w:szCs w:val="22"/>
              </w:rPr>
            </w:pPr>
          </w:p>
        </w:tc>
        <w:tc>
          <w:tcPr>
            <w:tcW w:w="755" w:type="pct"/>
            <w:vAlign w:val="center"/>
          </w:tcPr>
          <w:p w14:paraId="6C4A4CCA" w14:textId="77777777" w:rsidR="007E61E1" w:rsidRPr="00CA211E" w:rsidRDefault="00445F53" w:rsidP="006B71F6">
            <w:pPr>
              <w:autoSpaceDE w:val="0"/>
              <w:autoSpaceDN w:val="0"/>
              <w:adjustRightInd w:val="0"/>
              <w:jc w:val="center"/>
              <w:rPr>
                <w:sz w:val="22"/>
                <w:szCs w:val="22"/>
              </w:rPr>
            </w:pPr>
            <w:r w:rsidRPr="00CA211E">
              <w:rPr>
                <w:sz w:val="22"/>
                <w:szCs w:val="22"/>
              </w:rPr>
              <w:t>(1,28, 2,</w:t>
            </w:r>
            <w:r w:rsidR="007E61E1" w:rsidRPr="00CA211E">
              <w:rPr>
                <w:sz w:val="22"/>
                <w:szCs w:val="22"/>
              </w:rPr>
              <w:t>66)</w:t>
            </w:r>
          </w:p>
        </w:tc>
        <w:tc>
          <w:tcPr>
            <w:tcW w:w="612" w:type="pct"/>
            <w:vAlign w:val="center"/>
          </w:tcPr>
          <w:p w14:paraId="7970E015" w14:textId="77777777" w:rsidR="007E61E1" w:rsidRPr="00CA211E" w:rsidRDefault="007E61E1" w:rsidP="006B71F6">
            <w:pPr>
              <w:autoSpaceDE w:val="0"/>
              <w:autoSpaceDN w:val="0"/>
              <w:adjustRightInd w:val="0"/>
              <w:jc w:val="center"/>
              <w:rPr>
                <w:sz w:val="22"/>
                <w:szCs w:val="22"/>
              </w:rPr>
            </w:pPr>
          </w:p>
        </w:tc>
        <w:tc>
          <w:tcPr>
            <w:tcW w:w="719" w:type="pct"/>
            <w:vAlign w:val="center"/>
          </w:tcPr>
          <w:p w14:paraId="7A518BD2" w14:textId="77777777" w:rsidR="007E61E1" w:rsidRPr="00CA211E" w:rsidRDefault="00445F53" w:rsidP="006B71F6">
            <w:pPr>
              <w:autoSpaceDE w:val="0"/>
              <w:autoSpaceDN w:val="0"/>
              <w:adjustRightInd w:val="0"/>
              <w:jc w:val="center"/>
              <w:rPr>
                <w:sz w:val="22"/>
                <w:szCs w:val="22"/>
              </w:rPr>
            </w:pPr>
            <w:r w:rsidRPr="00CA211E">
              <w:rPr>
                <w:sz w:val="22"/>
                <w:szCs w:val="22"/>
              </w:rPr>
              <w:t>(1,26, 2,</w:t>
            </w:r>
            <w:r w:rsidR="007E61E1" w:rsidRPr="00CA211E">
              <w:rPr>
                <w:sz w:val="22"/>
                <w:szCs w:val="22"/>
              </w:rPr>
              <w:t>55)</w:t>
            </w:r>
          </w:p>
        </w:tc>
        <w:tc>
          <w:tcPr>
            <w:tcW w:w="571" w:type="pct"/>
            <w:vAlign w:val="center"/>
          </w:tcPr>
          <w:p w14:paraId="256E03C8" w14:textId="77777777" w:rsidR="007E61E1" w:rsidRPr="00CA211E" w:rsidRDefault="007E61E1" w:rsidP="006B71F6">
            <w:pPr>
              <w:autoSpaceDE w:val="0"/>
              <w:autoSpaceDN w:val="0"/>
              <w:adjustRightInd w:val="0"/>
              <w:jc w:val="center"/>
              <w:rPr>
                <w:sz w:val="22"/>
                <w:szCs w:val="22"/>
              </w:rPr>
            </w:pPr>
          </w:p>
        </w:tc>
        <w:tc>
          <w:tcPr>
            <w:tcW w:w="751" w:type="pct"/>
            <w:vAlign w:val="center"/>
          </w:tcPr>
          <w:p w14:paraId="0893D951" w14:textId="77777777" w:rsidR="007E61E1" w:rsidRPr="00CA211E" w:rsidRDefault="00445F53" w:rsidP="006B71F6">
            <w:pPr>
              <w:autoSpaceDE w:val="0"/>
              <w:autoSpaceDN w:val="0"/>
              <w:adjustRightInd w:val="0"/>
              <w:ind w:right="-125"/>
              <w:jc w:val="center"/>
              <w:rPr>
                <w:sz w:val="22"/>
                <w:szCs w:val="22"/>
              </w:rPr>
            </w:pPr>
            <w:r w:rsidRPr="00CA211E">
              <w:rPr>
                <w:sz w:val="22"/>
                <w:szCs w:val="22"/>
              </w:rPr>
              <w:t>(1,43, 2,</w:t>
            </w:r>
            <w:r w:rsidR="007E61E1" w:rsidRPr="00CA211E">
              <w:rPr>
                <w:sz w:val="22"/>
                <w:szCs w:val="22"/>
              </w:rPr>
              <w:t>36)</w:t>
            </w:r>
          </w:p>
        </w:tc>
      </w:tr>
      <w:tr w:rsidR="007E61E1" w:rsidRPr="00CA211E" w14:paraId="5E3B3913" w14:textId="77777777" w:rsidTr="00612AB0">
        <w:tc>
          <w:tcPr>
            <w:tcW w:w="1015" w:type="pct"/>
          </w:tcPr>
          <w:p w14:paraId="6AB14C34" w14:textId="77777777" w:rsidR="007E61E1" w:rsidRPr="00CA211E" w:rsidRDefault="00A77D77" w:rsidP="00445F53">
            <w:pPr>
              <w:autoSpaceDE w:val="0"/>
              <w:autoSpaceDN w:val="0"/>
              <w:adjustRightInd w:val="0"/>
              <w:rPr>
                <w:sz w:val="22"/>
                <w:szCs w:val="22"/>
                <w:lang w:val="lt-LT"/>
              </w:rPr>
            </w:pPr>
            <w:r>
              <w:rPr>
                <w:sz w:val="22"/>
                <w:szCs w:val="22"/>
                <w:lang w:val="lt-LT"/>
              </w:rPr>
              <w:t xml:space="preserve">p </w:t>
            </w:r>
            <w:r w:rsidR="00445F53" w:rsidRPr="00CA211E">
              <w:rPr>
                <w:sz w:val="22"/>
                <w:szCs w:val="22"/>
                <w:lang w:val="lt-LT"/>
              </w:rPr>
              <w:t>reikšmė</w:t>
            </w:r>
            <w:r w:rsidR="007E61E1" w:rsidRPr="00CA211E">
              <w:rPr>
                <w:sz w:val="22"/>
                <w:szCs w:val="22"/>
                <w:vertAlign w:val="superscript"/>
                <w:lang w:val="lt-LT"/>
              </w:rPr>
              <w:t>2</w:t>
            </w:r>
          </w:p>
        </w:tc>
        <w:tc>
          <w:tcPr>
            <w:tcW w:w="577" w:type="pct"/>
            <w:vAlign w:val="center"/>
          </w:tcPr>
          <w:p w14:paraId="2EC55749" w14:textId="77777777" w:rsidR="007E61E1" w:rsidRPr="00CA211E" w:rsidRDefault="007E61E1" w:rsidP="006B71F6">
            <w:pPr>
              <w:autoSpaceDE w:val="0"/>
              <w:autoSpaceDN w:val="0"/>
              <w:adjustRightInd w:val="0"/>
              <w:jc w:val="center"/>
              <w:rPr>
                <w:sz w:val="22"/>
                <w:szCs w:val="22"/>
              </w:rPr>
            </w:pPr>
          </w:p>
        </w:tc>
        <w:tc>
          <w:tcPr>
            <w:tcW w:w="755" w:type="pct"/>
            <w:vAlign w:val="center"/>
          </w:tcPr>
          <w:p w14:paraId="63B250AD" w14:textId="77777777" w:rsidR="007E61E1" w:rsidRPr="00CA211E" w:rsidRDefault="00445F53" w:rsidP="006B71F6">
            <w:pPr>
              <w:autoSpaceDE w:val="0"/>
              <w:autoSpaceDN w:val="0"/>
              <w:adjustRightInd w:val="0"/>
              <w:jc w:val="center"/>
              <w:rPr>
                <w:sz w:val="22"/>
                <w:szCs w:val="22"/>
              </w:rPr>
            </w:pPr>
            <w:r w:rsidRPr="00CA211E">
              <w:rPr>
                <w:sz w:val="22"/>
                <w:szCs w:val="22"/>
              </w:rPr>
              <w:t>0,</w:t>
            </w:r>
            <w:r w:rsidR="007E61E1" w:rsidRPr="00CA211E">
              <w:rPr>
                <w:sz w:val="22"/>
                <w:szCs w:val="22"/>
              </w:rPr>
              <w:t>0010</w:t>
            </w:r>
          </w:p>
        </w:tc>
        <w:tc>
          <w:tcPr>
            <w:tcW w:w="612" w:type="pct"/>
            <w:vAlign w:val="center"/>
          </w:tcPr>
          <w:p w14:paraId="4ACDEFCA" w14:textId="77777777" w:rsidR="007E61E1" w:rsidRPr="00CA211E" w:rsidRDefault="007E61E1" w:rsidP="006B71F6">
            <w:pPr>
              <w:autoSpaceDE w:val="0"/>
              <w:autoSpaceDN w:val="0"/>
              <w:adjustRightInd w:val="0"/>
              <w:jc w:val="center"/>
              <w:rPr>
                <w:sz w:val="22"/>
                <w:szCs w:val="22"/>
              </w:rPr>
            </w:pPr>
          </w:p>
        </w:tc>
        <w:tc>
          <w:tcPr>
            <w:tcW w:w="719" w:type="pct"/>
            <w:vAlign w:val="center"/>
          </w:tcPr>
          <w:p w14:paraId="5974E449" w14:textId="77777777" w:rsidR="007E61E1" w:rsidRPr="00CA211E" w:rsidRDefault="00445F53" w:rsidP="006B71F6">
            <w:pPr>
              <w:autoSpaceDE w:val="0"/>
              <w:autoSpaceDN w:val="0"/>
              <w:adjustRightInd w:val="0"/>
              <w:jc w:val="center"/>
              <w:rPr>
                <w:sz w:val="22"/>
                <w:szCs w:val="22"/>
              </w:rPr>
            </w:pPr>
            <w:r w:rsidRPr="00CA211E">
              <w:rPr>
                <w:sz w:val="22"/>
                <w:szCs w:val="22"/>
              </w:rPr>
              <w:t>0,</w:t>
            </w:r>
            <w:r w:rsidR="007E61E1" w:rsidRPr="00CA211E">
              <w:rPr>
                <w:sz w:val="22"/>
                <w:szCs w:val="22"/>
              </w:rPr>
              <w:t>0011</w:t>
            </w:r>
          </w:p>
        </w:tc>
        <w:tc>
          <w:tcPr>
            <w:tcW w:w="571" w:type="pct"/>
            <w:vAlign w:val="center"/>
          </w:tcPr>
          <w:p w14:paraId="74669E6E" w14:textId="77777777" w:rsidR="007E61E1" w:rsidRPr="00CA211E" w:rsidRDefault="007E61E1" w:rsidP="006B71F6">
            <w:pPr>
              <w:autoSpaceDE w:val="0"/>
              <w:autoSpaceDN w:val="0"/>
              <w:adjustRightInd w:val="0"/>
              <w:jc w:val="center"/>
              <w:rPr>
                <w:sz w:val="22"/>
                <w:szCs w:val="22"/>
              </w:rPr>
            </w:pPr>
          </w:p>
        </w:tc>
        <w:tc>
          <w:tcPr>
            <w:tcW w:w="751" w:type="pct"/>
            <w:vAlign w:val="center"/>
          </w:tcPr>
          <w:p w14:paraId="1FD8E0F7" w14:textId="77777777" w:rsidR="007E61E1" w:rsidRPr="00CA211E" w:rsidRDefault="00445F53" w:rsidP="006B71F6">
            <w:pPr>
              <w:autoSpaceDE w:val="0"/>
              <w:autoSpaceDN w:val="0"/>
              <w:adjustRightInd w:val="0"/>
              <w:jc w:val="center"/>
              <w:rPr>
                <w:sz w:val="22"/>
                <w:szCs w:val="22"/>
              </w:rPr>
            </w:pPr>
            <w:r w:rsidRPr="00CA211E">
              <w:rPr>
                <w:sz w:val="22"/>
                <w:szCs w:val="22"/>
              </w:rPr>
              <w:t>&lt;0,</w:t>
            </w:r>
            <w:r w:rsidR="007E61E1" w:rsidRPr="00CA211E">
              <w:rPr>
                <w:sz w:val="22"/>
                <w:szCs w:val="22"/>
              </w:rPr>
              <w:t>0001</w:t>
            </w:r>
          </w:p>
        </w:tc>
      </w:tr>
      <w:tr w:rsidR="007E61E1" w:rsidRPr="00CA211E" w14:paraId="0039DD12" w14:textId="77777777" w:rsidTr="006B71F6">
        <w:tc>
          <w:tcPr>
            <w:tcW w:w="5000" w:type="pct"/>
            <w:gridSpan w:val="7"/>
          </w:tcPr>
          <w:p w14:paraId="21096379" w14:textId="77777777" w:rsidR="007E61E1" w:rsidRPr="00CA211E" w:rsidRDefault="007E61E1" w:rsidP="00445F53">
            <w:pPr>
              <w:autoSpaceDE w:val="0"/>
              <w:autoSpaceDN w:val="0"/>
              <w:adjustRightInd w:val="0"/>
              <w:rPr>
                <w:b/>
                <w:sz w:val="22"/>
                <w:szCs w:val="22"/>
                <w:lang w:val="lt-LT"/>
              </w:rPr>
            </w:pPr>
            <w:r w:rsidRPr="00CA211E">
              <w:rPr>
                <w:b/>
                <w:sz w:val="22"/>
                <w:szCs w:val="22"/>
                <w:lang w:val="lt-LT"/>
              </w:rPr>
              <w:t>10</w:t>
            </w:r>
            <w:r w:rsidR="00445F53" w:rsidRPr="00CA211E">
              <w:rPr>
                <w:b/>
                <w:sz w:val="22"/>
                <w:szCs w:val="22"/>
                <w:lang w:val="lt-LT"/>
              </w:rPr>
              <w:t> </w:t>
            </w:r>
            <w:r w:rsidRPr="00CA211E">
              <w:rPr>
                <w:b/>
                <w:sz w:val="22"/>
                <w:szCs w:val="22"/>
                <w:lang w:val="lt-LT"/>
              </w:rPr>
              <w:t xml:space="preserve">% </w:t>
            </w:r>
            <w:r w:rsidR="00445F53" w:rsidRPr="00CA211E">
              <w:rPr>
                <w:b/>
                <w:sz w:val="22"/>
                <w:szCs w:val="22"/>
                <w:lang w:val="lt-LT"/>
              </w:rPr>
              <w:t>riba</w:t>
            </w:r>
          </w:p>
        </w:tc>
      </w:tr>
      <w:tr w:rsidR="007E61E1" w:rsidRPr="00CA211E" w14:paraId="2A850B87" w14:textId="77777777" w:rsidTr="00612AB0">
        <w:tc>
          <w:tcPr>
            <w:tcW w:w="1015" w:type="pct"/>
          </w:tcPr>
          <w:p w14:paraId="46E2B349" w14:textId="77777777" w:rsidR="007E61E1" w:rsidRPr="00CA211E" w:rsidRDefault="00445F53" w:rsidP="00445F53">
            <w:pPr>
              <w:autoSpaceDE w:val="0"/>
              <w:autoSpaceDN w:val="0"/>
              <w:adjustRightInd w:val="0"/>
              <w:rPr>
                <w:sz w:val="22"/>
                <w:szCs w:val="22"/>
                <w:lang w:val="lt-LT"/>
              </w:rPr>
            </w:pPr>
            <w:r w:rsidRPr="00CA211E">
              <w:rPr>
                <w:sz w:val="22"/>
                <w:szCs w:val="22"/>
                <w:lang w:val="lt-LT"/>
              </w:rPr>
              <w:t>Reagavusiųjų</w:t>
            </w:r>
            <w:r w:rsidRPr="00CA211E">
              <w:rPr>
                <w:sz w:val="22"/>
                <w:szCs w:val="22"/>
                <w:vertAlign w:val="superscript"/>
                <w:lang w:val="lt-LT"/>
              </w:rPr>
              <w:t xml:space="preserve">1 </w:t>
            </w:r>
            <w:r w:rsidRPr="00CA211E">
              <w:rPr>
                <w:sz w:val="22"/>
                <w:szCs w:val="22"/>
                <w:lang w:val="lt-LT"/>
              </w:rPr>
              <w:t>FGPT atsaku skaičius (%)</w:t>
            </w:r>
          </w:p>
        </w:tc>
        <w:tc>
          <w:tcPr>
            <w:tcW w:w="577" w:type="pct"/>
            <w:vAlign w:val="bottom"/>
          </w:tcPr>
          <w:p w14:paraId="0204D6C2" w14:textId="77777777" w:rsidR="007E61E1" w:rsidRPr="00CA211E" w:rsidRDefault="00445F53" w:rsidP="006B71F6">
            <w:pPr>
              <w:autoSpaceDE w:val="0"/>
              <w:autoSpaceDN w:val="0"/>
              <w:adjustRightInd w:val="0"/>
              <w:jc w:val="center"/>
              <w:rPr>
                <w:sz w:val="22"/>
                <w:szCs w:val="22"/>
              </w:rPr>
            </w:pPr>
            <w:r w:rsidRPr="00CA211E">
              <w:rPr>
                <w:sz w:val="22"/>
                <w:szCs w:val="22"/>
              </w:rPr>
              <w:t>116 (56,</w:t>
            </w:r>
            <w:r w:rsidR="007E61E1" w:rsidRPr="00CA211E">
              <w:rPr>
                <w:sz w:val="22"/>
                <w:szCs w:val="22"/>
              </w:rPr>
              <w:t>9)</w:t>
            </w:r>
          </w:p>
        </w:tc>
        <w:tc>
          <w:tcPr>
            <w:tcW w:w="755" w:type="pct"/>
            <w:vAlign w:val="bottom"/>
          </w:tcPr>
          <w:p w14:paraId="0EAF8D2C" w14:textId="77777777" w:rsidR="007E61E1" w:rsidRPr="00CA211E" w:rsidRDefault="00445F53" w:rsidP="006B71F6">
            <w:pPr>
              <w:autoSpaceDE w:val="0"/>
              <w:autoSpaceDN w:val="0"/>
              <w:adjustRightInd w:val="0"/>
              <w:jc w:val="center"/>
              <w:rPr>
                <w:sz w:val="22"/>
                <w:szCs w:val="22"/>
              </w:rPr>
            </w:pPr>
            <w:r w:rsidRPr="00CA211E">
              <w:rPr>
                <w:sz w:val="22"/>
                <w:szCs w:val="22"/>
              </w:rPr>
              <w:t>218 (70,</w:t>
            </w:r>
            <w:r w:rsidR="007E61E1" w:rsidRPr="00CA211E">
              <w:rPr>
                <w:sz w:val="22"/>
                <w:szCs w:val="22"/>
              </w:rPr>
              <w:t>6)</w:t>
            </w:r>
          </w:p>
        </w:tc>
        <w:tc>
          <w:tcPr>
            <w:tcW w:w="612" w:type="pct"/>
            <w:vAlign w:val="bottom"/>
          </w:tcPr>
          <w:p w14:paraId="7FC78967" w14:textId="77777777" w:rsidR="007E61E1" w:rsidRPr="00CA211E" w:rsidRDefault="00445F53" w:rsidP="006B71F6">
            <w:pPr>
              <w:autoSpaceDE w:val="0"/>
              <w:autoSpaceDN w:val="0"/>
              <w:adjustRightInd w:val="0"/>
              <w:jc w:val="center"/>
              <w:rPr>
                <w:sz w:val="22"/>
                <w:szCs w:val="22"/>
              </w:rPr>
            </w:pPr>
            <w:r w:rsidRPr="00CA211E">
              <w:rPr>
                <w:sz w:val="22"/>
                <w:szCs w:val="22"/>
              </w:rPr>
              <w:t>140 (63,</w:t>
            </w:r>
            <w:r w:rsidR="007E61E1" w:rsidRPr="00CA211E">
              <w:rPr>
                <w:sz w:val="22"/>
                <w:szCs w:val="22"/>
              </w:rPr>
              <w:t>9)</w:t>
            </w:r>
          </w:p>
        </w:tc>
        <w:tc>
          <w:tcPr>
            <w:tcW w:w="719" w:type="pct"/>
            <w:vAlign w:val="bottom"/>
          </w:tcPr>
          <w:p w14:paraId="24EF4302" w14:textId="77777777" w:rsidR="007E61E1" w:rsidRPr="00CA211E" w:rsidRDefault="00445F53" w:rsidP="006B71F6">
            <w:pPr>
              <w:autoSpaceDE w:val="0"/>
              <w:autoSpaceDN w:val="0"/>
              <w:adjustRightInd w:val="0"/>
              <w:jc w:val="center"/>
              <w:rPr>
                <w:sz w:val="22"/>
                <w:szCs w:val="22"/>
              </w:rPr>
            </w:pPr>
            <w:r w:rsidRPr="00CA211E">
              <w:rPr>
                <w:sz w:val="22"/>
                <w:szCs w:val="22"/>
              </w:rPr>
              <w:t>229 (69,</w:t>
            </w:r>
            <w:r w:rsidR="007E61E1" w:rsidRPr="00CA211E">
              <w:rPr>
                <w:sz w:val="22"/>
                <w:szCs w:val="22"/>
              </w:rPr>
              <w:t>6)</w:t>
            </w:r>
          </w:p>
        </w:tc>
        <w:tc>
          <w:tcPr>
            <w:tcW w:w="571" w:type="pct"/>
            <w:vAlign w:val="bottom"/>
          </w:tcPr>
          <w:p w14:paraId="09EA70AE" w14:textId="77777777" w:rsidR="007E61E1" w:rsidRPr="00CA211E" w:rsidRDefault="00445F53" w:rsidP="006B71F6">
            <w:pPr>
              <w:autoSpaceDE w:val="0"/>
              <w:autoSpaceDN w:val="0"/>
              <w:adjustRightInd w:val="0"/>
              <w:jc w:val="center"/>
              <w:rPr>
                <w:sz w:val="22"/>
                <w:szCs w:val="22"/>
              </w:rPr>
            </w:pPr>
            <w:r w:rsidRPr="00CA211E">
              <w:rPr>
                <w:sz w:val="22"/>
                <w:szCs w:val="22"/>
              </w:rPr>
              <w:t>256 (60,</w:t>
            </w:r>
            <w:r w:rsidR="007E61E1" w:rsidRPr="00CA211E">
              <w:rPr>
                <w:sz w:val="22"/>
                <w:szCs w:val="22"/>
              </w:rPr>
              <w:t>5)</w:t>
            </w:r>
          </w:p>
        </w:tc>
        <w:tc>
          <w:tcPr>
            <w:tcW w:w="751" w:type="pct"/>
            <w:vAlign w:val="bottom"/>
          </w:tcPr>
          <w:p w14:paraId="01F18B99" w14:textId="77777777" w:rsidR="007E61E1" w:rsidRPr="00CA211E" w:rsidRDefault="00445F53" w:rsidP="006B71F6">
            <w:pPr>
              <w:autoSpaceDE w:val="0"/>
              <w:autoSpaceDN w:val="0"/>
              <w:adjustRightInd w:val="0"/>
              <w:jc w:val="center"/>
              <w:rPr>
                <w:sz w:val="22"/>
                <w:szCs w:val="22"/>
              </w:rPr>
            </w:pPr>
            <w:r w:rsidRPr="00CA211E">
              <w:rPr>
                <w:sz w:val="22"/>
                <w:szCs w:val="22"/>
              </w:rPr>
              <w:t>447 (70,</w:t>
            </w:r>
            <w:r w:rsidR="007E61E1" w:rsidRPr="00CA211E">
              <w:rPr>
                <w:sz w:val="22"/>
                <w:szCs w:val="22"/>
              </w:rPr>
              <w:t>1)</w:t>
            </w:r>
          </w:p>
        </w:tc>
      </w:tr>
      <w:tr w:rsidR="007E61E1" w:rsidRPr="00CA211E" w14:paraId="2FD98C9D" w14:textId="77777777" w:rsidTr="006B71F6">
        <w:tc>
          <w:tcPr>
            <w:tcW w:w="5000" w:type="pct"/>
            <w:gridSpan w:val="7"/>
          </w:tcPr>
          <w:p w14:paraId="4D18148F" w14:textId="77777777" w:rsidR="007E61E1" w:rsidRPr="00CA211E" w:rsidRDefault="00445F53" w:rsidP="006B71F6">
            <w:pPr>
              <w:autoSpaceDE w:val="0"/>
              <w:autoSpaceDN w:val="0"/>
              <w:adjustRightInd w:val="0"/>
              <w:rPr>
                <w:sz w:val="22"/>
                <w:szCs w:val="22"/>
                <w:lang w:val="lt-LT"/>
              </w:rPr>
            </w:pPr>
            <w:r w:rsidRPr="00CA211E">
              <w:rPr>
                <w:sz w:val="22"/>
                <w:szCs w:val="22"/>
                <w:lang w:val="lt-LT"/>
              </w:rPr>
              <w:t>Palyginimas su placebu</w:t>
            </w:r>
          </w:p>
        </w:tc>
      </w:tr>
      <w:tr w:rsidR="007E61E1" w:rsidRPr="00CA211E" w14:paraId="35A6D59C" w14:textId="77777777" w:rsidTr="00612AB0">
        <w:tc>
          <w:tcPr>
            <w:tcW w:w="1015" w:type="pct"/>
          </w:tcPr>
          <w:p w14:paraId="47F434A2" w14:textId="77777777" w:rsidR="007E61E1" w:rsidRPr="00CA211E" w:rsidRDefault="00445F53" w:rsidP="00445F53">
            <w:pPr>
              <w:autoSpaceDE w:val="0"/>
              <w:autoSpaceDN w:val="0"/>
              <w:adjustRightInd w:val="0"/>
              <w:rPr>
                <w:sz w:val="22"/>
                <w:szCs w:val="22"/>
                <w:lang w:val="lt-LT"/>
              </w:rPr>
            </w:pPr>
            <w:r w:rsidRPr="00CA211E">
              <w:rPr>
                <w:sz w:val="22"/>
                <w:szCs w:val="22"/>
                <w:lang w:val="lt-LT"/>
              </w:rPr>
              <w:t>Šansų santykis</w:t>
            </w:r>
          </w:p>
        </w:tc>
        <w:tc>
          <w:tcPr>
            <w:tcW w:w="577" w:type="pct"/>
          </w:tcPr>
          <w:p w14:paraId="7E93FD45" w14:textId="77777777" w:rsidR="007E61E1" w:rsidRPr="00CA211E" w:rsidRDefault="007E61E1" w:rsidP="006B71F6">
            <w:pPr>
              <w:autoSpaceDE w:val="0"/>
              <w:autoSpaceDN w:val="0"/>
              <w:adjustRightInd w:val="0"/>
              <w:rPr>
                <w:sz w:val="22"/>
                <w:szCs w:val="22"/>
              </w:rPr>
            </w:pPr>
          </w:p>
        </w:tc>
        <w:tc>
          <w:tcPr>
            <w:tcW w:w="755" w:type="pct"/>
            <w:vAlign w:val="center"/>
          </w:tcPr>
          <w:p w14:paraId="0E6838C7" w14:textId="77777777" w:rsidR="007E61E1" w:rsidRPr="00CA211E" w:rsidRDefault="00445F53" w:rsidP="006B71F6">
            <w:pPr>
              <w:autoSpaceDE w:val="0"/>
              <w:autoSpaceDN w:val="0"/>
              <w:adjustRightInd w:val="0"/>
              <w:jc w:val="center"/>
              <w:rPr>
                <w:sz w:val="22"/>
                <w:szCs w:val="22"/>
              </w:rPr>
            </w:pPr>
            <w:r w:rsidRPr="00CA211E">
              <w:rPr>
                <w:sz w:val="22"/>
                <w:szCs w:val="22"/>
              </w:rPr>
              <w:t>1,</w:t>
            </w:r>
            <w:r w:rsidR="007E61E1" w:rsidRPr="00CA211E">
              <w:rPr>
                <w:sz w:val="22"/>
                <w:szCs w:val="22"/>
              </w:rPr>
              <w:t>91</w:t>
            </w:r>
          </w:p>
        </w:tc>
        <w:tc>
          <w:tcPr>
            <w:tcW w:w="612" w:type="pct"/>
            <w:vAlign w:val="center"/>
          </w:tcPr>
          <w:p w14:paraId="4F56F5BF" w14:textId="77777777" w:rsidR="007E61E1" w:rsidRPr="00CA211E" w:rsidRDefault="007E61E1" w:rsidP="006B71F6">
            <w:pPr>
              <w:autoSpaceDE w:val="0"/>
              <w:autoSpaceDN w:val="0"/>
              <w:adjustRightInd w:val="0"/>
              <w:jc w:val="center"/>
              <w:rPr>
                <w:sz w:val="22"/>
                <w:szCs w:val="22"/>
              </w:rPr>
            </w:pPr>
          </w:p>
        </w:tc>
        <w:tc>
          <w:tcPr>
            <w:tcW w:w="719" w:type="pct"/>
            <w:vAlign w:val="center"/>
          </w:tcPr>
          <w:p w14:paraId="561E76DA" w14:textId="77777777" w:rsidR="007E61E1" w:rsidRPr="00CA211E" w:rsidRDefault="00445F53" w:rsidP="006B71F6">
            <w:pPr>
              <w:autoSpaceDE w:val="0"/>
              <w:autoSpaceDN w:val="0"/>
              <w:adjustRightInd w:val="0"/>
              <w:jc w:val="center"/>
              <w:rPr>
                <w:sz w:val="22"/>
                <w:szCs w:val="22"/>
              </w:rPr>
            </w:pPr>
            <w:r w:rsidRPr="00CA211E">
              <w:rPr>
                <w:sz w:val="22"/>
                <w:szCs w:val="22"/>
              </w:rPr>
              <w:t>1,</w:t>
            </w:r>
            <w:r w:rsidR="007E61E1" w:rsidRPr="00CA211E">
              <w:rPr>
                <w:sz w:val="22"/>
                <w:szCs w:val="22"/>
              </w:rPr>
              <w:t>29</w:t>
            </w:r>
          </w:p>
        </w:tc>
        <w:tc>
          <w:tcPr>
            <w:tcW w:w="571" w:type="pct"/>
            <w:vAlign w:val="center"/>
          </w:tcPr>
          <w:p w14:paraId="69C27A8F" w14:textId="77777777" w:rsidR="007E61E1" w:rsidRPr="00CA211E" w:rsidRDefault="007E61E1" w:rsidP="006B71F6">
            <w:pPr>
              <w:autoSpaceDE w:val="0"/>
              <w:autoSpaceDN w:val="0"/>
              <w:adjustRightInd w:val="0"/>
              <w:jc w:val="center"/>
              <w:rPr>
                <w:sz w:val="22"/>
                <w:szCs w:val="22"/>
              </w:rPr>
            </w:pPr>
          </w:p>
        </w:tc>
        <w:tc>
          <w:tcPr>
            <w:tcW w:w="751" w:type="pct"/>
            <w:vAlign w:val="center"/>
          </w:tcPr>
          <w:p w14:paraId="64E4B955" w14:textId="77777777" w:rsidR="007E61E1" w:rsidRPr="00CA211E" w:rsidRDefault="00445F53" w:rsidP="006B71F6">
            <w:pPr>
              <w:autoSpaceDE w:val="0"/>
              <w:autoSpaceDN w:val="0"/>
              <w:adjustRightInd w:val="0"/>
              <w:jc w:val="center"/>
              <w:rPr>
                <w:sz w:val="22"/>
                <w:szCs w:val="22"/>
              </w:rPr>
            </w:pPr>
            <w:r w:rsidRPr="00CA211E">
              <w:rPr>
                <w:sz w:val="22"/>
                <w:szCs w:val="22"/>
              </w:rPr>
              <w:t>1,</w:t>
            </w:r>
            <w:r w:rsidR="007E61E1" w:rsidRPr="00CA211E">
              <w:rPr>
                <w:sz w:val="22"/>
                <w:szCs w:val="22"/>
              </w:rPr>
              <w:t>58</w:t>
            </w:r>
          </w:p>
        </w:tc>
      </w:tr>
      <w:tr w:rsidR="007E61E1" w:rsidRPr="00CA211E" w14:paraId="15FEF0A9" w14:textId="77777777" w:rsidTr="00612AB0">
        <w:tc>
          <w:tcPr>
            <w:tcW w:w="1015" w:type="pct"/>
          </w:tcPr>
          <w:p w14:paraId="5C5D9271" w14:textId="77777777" w:rsidR="007E61E1" w:rsidRPr="00CA211E" w:rsidRDefault="007E61E1" w:rsidP="006B71F6">
            <w:pPr>
              <w:autoSpaceDE w:val="0"/>
              <w:autoSpaceDN w:val="0"/>
              <w:adjustRightInd w:val="0"/>
              <w:rPr>
                <w:sz w:val="22"/>
                <w:szCs w:val="22"/>
                <w:lang w:val="lt-LT"/>
              </w:rPr>
            </w:pPr>
            <w:r w:rsidRPr="00CA211E">
              <w:rPr>
                <w:sz w:val="22"/>
                <w:szCs w:val="22"/>
                <w:lang w:val="lt-LT"/>
              </w:rPr>
              <w:t>95</w:t>
            </w:r>
            <w:r w:rsidR="00445F53" w:rsidRPr="00CA211E">
              <w:rPr>
                <w:sz w:val="22"/>
                <w:szCs w:val="22"/>
                <w:lang w:val="lt-LT"/>
              </w:rPr>
              <w:t> </w:t>
            </w:r>
            <w:r w:rsidRPr="00CA211E">
              <w:rPr>
                <w:sz w:val="22"/>
                <w:szCs w:val="22"/>
                <w:lang w:val="lt-LT"/>
              </w:rPr>
              <w:t>% </w:t>
            </w:r>
            <w:r w:rsidR="00445F53" w:rsidRPr="00CA211E">
              <w:rPr>
                <w:sz w:val="22"/>
                <w:szCs w:val="22"/>
                <w:lang w:val="lt-LT"/>
              </w:rPr>
              <w:t>P</w:t>
            </w:r>
            <w:r w:rsidRPr="00CA211E">
              <w:rPr>
                <w:sz w:val="22"/>
                <w:szCs w:val="22"/>
                <w:lang w:val="lt-LT"/>
              </w:rPr>
              <w:t>I</w:t>
            </w:r>
          </w:p>
        </w:tc>
        <w:tc>
          <w:tcPr>
            <w:tcW w:w="577" w:type="pct"/>
          </w:tcPr>
          <w:p w14:paraId="0CC7F1EA" w14:textId="77777777" w:rsidR="007E61E1" w:rsidRPr="00CA211E" w:rsidRDefault="007E61E1" w:rsidP="006B71F6">
            <w:pPr>
              <w:autoSpaceDE w:val="0"/>
              <w:autoSpaceDN w:val="0"/>
              <w:adjustRightInd w:val="0"/>
              <w:rPr>
                <w:sz w:val="22"/>
                <w:szCs w:val="22"/>
              </w:rPr>
            </w:pPr>
          </w:p>
        </w:tc>
        <w:tc>
          <w:tcPr>
            <w:tcW w:w="755" w:type="pct"/>
            <w:vAlign w:val="center"/>
          </w:tcPr>
          <w:p w14:paraId="6D9850F5" w14:textId="77777777" w:rsidR="007E61E1" w:rsidRPr="00CA211E" w:rsidRDefault="00445F53" w:rsidP="00445F53">
            <w:pPr>
              <w:autoSpaceDE w:val="0"/>
              <w:autoSpaceDN w:val="0"/>
              <w:adjustRightInd w:val="0"/>
              <w:jc w:val="center"/>
              <w:rPr>
                <w:sz w:val="22"/>
                <w:szCs w:val="22"/>
              </w:rPr>
            </w:pPr>
            <w:r w:rsidRPr="00CA211E">
              <w:rPr>
                <w:sz w:val="22"/>
                <w:szCs w:val="22"/>
                <w:lang w:val="en-US"/>
              </w:rPr>
              <w:t>(1,</w:t>
            </w:r>
            <w:r w:rsidR="007E61E1" w:rsidRPr="00CA211E">
              <w:rPr>
                <w:sz w:val="22"/>
                <w:szCs w:val="22"/>
                <w:lang w:val="en-US"/>
              </w:rPr>
              <w:t>32, 2</w:t>
            </w:r>
            <w:r w:rsidRPr="00CA211E">
              <w:rPr>
                <w:sz w:val="22"/>
                <w:szCs w:val="22"/>
                <w:lang w:val="en-US"/>
              </w:rPr>
              <w:t>,</w:t>
            </w:r>
            <w:r w:rsidR="007E61E1" w:rsidRPr="00CA211E">
              <w:rPr>
                <w:sz w:val="22"/>
                <w:szCs w:val="22"/>
                <w:lang w:val="en-US"/>
              </w:rPr>
              <w:t>79)</w:t>
            </w:r>
          </w:p>
        </w:tc>
        <w:tc>
          <w:tcPr>
            <w:tcW w:w="612" w:type="pct"/>
            <w:vAlign w:val="center"/>
          </w:tcPr>
          <w:p w14:paraId="0766B4A1" w14:textId="77777777" w:rsidR="007E61E1" w:rsidRPr="00CA211E" w:rsidRDefault="007E61E1" w:rsidP="006B71F6">
            <w:pPr>
              <w:autoSpaceDE w:val="0"/>
              <w:autoSpaceDN w:val="0"/>
              <w:adjustRightInd w:val="0"/>
              <w:jc w:val="center"/>
              <w:rPr>
                <w:sz w:val="22"/>
                <w:szCs w:val="22"/>
              </w:rPr>
            </w:pPr>
          </w:p>
        </w:tc>
        <w:tc>
          <w:tcPr>
            <w:tcW w:w="719" w:type="pct"/>
            <w:vAlign w:val="center"/>
          </w:tcPr>
          <w:p w14:paraId="0A2C2E14" w14:textId="77777777" w:rsidR="007E61E1" w:rsidRPr="00CA211E" w:rsidRDefault="00445F53" w:rsidP="00445F53">
            <w:pPr>
              <w:autoSpaceDE w:val="0"/>
              <w:autoSpaceDN w:val="0"/>
              <w:adjustRightInd w:val="0"/>
              <w:jc w:val="center"/>
              <w:rPr>
                <w:sz w:val="22"/>
                <w:szCs w:val="22"/>
              </w:rPr>
            </w:pPr>
            <w:r w:rsidRPr="00CA211E">
              <w:rPr>
                <w:sz w:val="22"/>
                <w:szCs w:val="22"/>
                <w:lang w:val="en-US"/>
              </w:rPr>
              <w:t>(0,89, 1,</w:t>
            </w:r>
            <w:r w:rsidR="007E61E1" w:rsidRPr="00CA211E">
              <w:rPr>
                <w:sz w:val="22"/>
                <w:szCs w:val="22"/>
                <w:lang w:val="en-US"/>
              </w:rPr>
              <w:t>86)</w:t>
            </w:r>
          </w:p>
        </w:tc>
        <w:tc>
          <w:tcPr>
            <w:tcW w:w="571" w:type="pct"/>
            <w:vAlign w:val="center"/>
          </w:tcPr>
          <w:p w14:paraId="5BF06179" w14:textId="77777777" w:rsidR="007E61E1" w:rsidRPr="00CA211E" w:rsidRDefault="007E61E1" w:rsidP="006B71F6">
            <w:pPr>
              <w:autoSpaceDE w:val="0"/>
              <w:autoSpaceDN w:val="0"/>
              <w:adjustRightInd w:val="0"/>
              <w:jc w:val="center"/>
              <w:rPr>
                <w:sz w:val="22"/>
                <w:szCs w:val="22"/>
              </w:rPr>
            </w:pPr>
          </w:p>
        </w:tc>
        <w:tc>
          <w:tcPr>
            <w:tcW w:w="751" w:type="pct"/>
            <w:vAlign w:val="center"/>
          </w:tcPr>
          <w:p w14:paraId="2FD83F3E" w14:textId="77777777" w:rsidR="007E61E1" w:rsidRPr="00CA211E" w:rsidRDefault="00445F53" w:rsidP="006B71F6">
            <w:pPr>
              <w:autoSpaceDE w:val="0"/>
              <w:autoSpaceDN w:val="0"/>
              <w:adjustRightInd w:val="0"/>
              <w:ind w:right="-125"/>
              <w:jc w:val="center"/>
              <w:rPr>
                <w:sz w:val="22"/>
                <w:szCs w:val="22"/>
              </w:rPr>
            </w:pPr>
            <w:r w:rsidRPr="00CA211E">
              <w:rPr>
                <w:sz w:val="22"/>
                <w:szCs w:val="22"/>
                <w:lang w:val="en-US"/>
              </w:rPr>
              <w:t>(1,21, 2,</w:t>
            </w:r>
            <w:r w:rsidR="007E61E1" w:rsidRPr="00CA211E">
              <w:rPr>
                <w:sz w:val="22"/>
                <w:szCs w:val="22"/>
                <w:lang w:val="en-US"/>
              </w:rPr>
              <w:t>05)</w:t>
            </w:r>
          </w:p>
        </w:tc>
      </w:tr>
      <w:tr w:rsidR="007E61E1" w:rsidRPr="00CA211E" w14:paraId="7ED266FB" w14:textId="77777777" w:rsidTr="00612AB0">
        <w:tc>
          <w:tcPr>
            <w:tcW w:w="1015" w:type="pct"/>
          </w:tcPr>
          <w:p w14:paraId="706353A4" w14:textId="77777777" w:rsidR="007E61E1" w:rsidRPr="00CA211E" w:rsidRDefault="006B71F6" w:rsidP="00445F53">
            <w:pPr>
              <w:autoSpaceDE w:val="0"/>
              <w:autoSpaceDN w:val="0"/>
              <w:adjustRightInd w:val="0"/>
              <w:rPr>
                <w:sz w:val="22"/>
                <w:szCs w:val="22"/>
                <w:lang w:val="lt-LT"/>
              </w:rPr>
            </w:pPr>
            <w:r w:rsidRPr="00CA211E">
              <w:rPr>
                <w:sz w:val="22"/>
                <w:szCs w:val="22"/>
                <w:lang w:val="lt-LT"/>
              </w:rPr>
              <w:t xml:space="preserve"> </w:t>
            </w:r>
            <w:r w:rsidR="00A77D77">
              <w:rPr>
                <w:sz w:val="22"/>
                <w:szCs w:val="22"/>
                <w:lang w:val="lt-LT"/>
              </w:rPr>
              <w:t xml:space="preserve">p </w:t>
            </w:r>
            <w:r w:rsidR="00445F53" w:rsidRPr="00CA211E">
              <w:rPr>
                <w:sz w:val="22"/>
                <w:szCs w:val="22"/>
                <w:lang w:val="lt-LT"/>
              </w:rPr>
              <w:t>reikšmė</w:t>
            </w:r>
            <w:r w:rsidR="007E61E1" w:rsidRPr="00CA211E">
              <w:rPr>
                <w:sz w:val="22"/>
                <w:szCs w:val="22"/>
                <w:vertAlign w:val="superscript"/>
                <w:lang w:val="lt-LT"/>
              </w:rPr>
              <w:t>2</w:t>
            </w:r>
          </w:p>
        </w:tc>
        <w:tc>
          <w:tcPr>
            <w:tcW w:w="577" w:type="pct"/>
          </w:tcPr>
          <w:p w14:paraId="2D8CA906" w14:textId="77777777" w:rsidR="007E61E1" w:rsidRPr="00CA211E" w:rsidRDefault="007E61E1" w:rsidP="006B71F6">
            <w:pPr>
              <w:autoSpaceDE w:val="0"/>
              <w:autoSpaceDN w:val="0"/>
              <w:adjustRightInd w:val="0"/>
              <w:rPr>
                <w:sz w:val="22"/>
                <w:szCs w:val="22"/>
              </w:rPr>
            </w:pPr>
          </w:p>
        </w:tc>
        <w:tc>
          <w:tcPr>
            <w:tcW w:w="755" w:type="pct"/>
            <w:vAlign w:val="center"/>
          </w:tcPr>
          <w:p w14:paraId="083D1B22" w14:textId="77777777" w:rsidR="007E61E1" w:rsidRPr="00CA211E" w:rsidRDefault="00445F53" w:rsidP="006B71F6">
            <w:pPr>
              <w:autoSpaceDE w:val="0"/>
              <w:autoSpaceDN w:val="0"/>
              <w:adjustRightInd w:val="0"/>
              <w:jc w:val="center"/>
              <w:rPr>
                <w:sz w:val="22"/>
                <w:szCs w:val="22"/>
              </w:rPr>
            </w:pPr>
            <w:r w:rsidRPr="00CA211E">
              <w:rPr>
                <w:sz w:val="22"/>
                <w:szCs w:val="22"/>
              </w:rPr>
              <w:t>0,</w:t>
            </w:r>
            <w:r w:rsidR="007E61E1" w:rsidRPr="00CA211E">
              <w:rPr>
                <w:sz w:val="22"/>
                <w:szCs w:val="22"/>
              </w:rPr>
              <w:t>0007</w:t>
            </w:r>
          </w:p>
        </w:tc>
        <w:tc>
          <w:tcPr>
            <w:tcW w:w="612" w:type="pct"/>
            <w:vAlign w:val="center"/>
          </w:tcPr>
          <w:p w14:paraId="2B469390" w14:textId="77777777" w:rsidR="007E61E1" w:rsidRPr="00CA211E" w:rsidRDefault="007E61E1" w:rsidP="006B71F6">
            <w:pPr>
              <w:autoSpaceDE w:val="0"/>
              <w:autoSpaceDN w:val="0"/>
              <w:adjustRightInd w:val="0"/>
              <w:jc w:val="center"/>
              <w:rPr>
                <w:sz w:val="22"/>
                <w:szCs w:val="22"/>
              </w:rPr>
            </w:pPr>
          </w:p>
        </w:tc>
        <w:tc>
          <w:tcPr>
            <w:tcW w:w="719" w:type="pct"/>
            <w:vAlign w:val="center"/>
          </w:tcPr>
          <w:p w14:paraId="4D97B53B" w14:textId="77777777" w:rsidR="007E61E1" w:rsidRPr="00CA211E" w:rsidRDefault="00445F53" w:rsidP="006B71F6">
            <w:pPr>
              <w:autoSpaceDE w:val="0"/>
              <w:autoSpaceDN w:val="0"/>
              <w:adjustRightInd w:val="0"/>
              <w:jc w:val="center"/>
              <w:rPr>
                <w:sz w:val="22"/>
                <w:szCs w:val="22"/>
              </w:rPr>
            </w:pPr>
            <w:r w:rsidRPr="00CA211E">
              <w:rPr>
                <w:sz w:val="22"/>
                <w:szCs w:val="22"/>
              </w:rPr>
              <w:t>0,</w:t>
            </w:r>
            <w:r w:rsidR="007E61E1" w:rsidRPr="00CA211E">
              <w:rPr>
                <w:sz w:val="22"/>
                <w:szCs w:val="22"/>
              </w:rPr>
              <w:t>1833</w:t>
            </w:r>
          </w:p>
        </w:tc>
        <w:tc>
          <w:tcPr>
            <w:tcW w:w="571" w:type="pct"/>
            <w:vAlign w:val="center"/>
          </w:tcPr>
          <w:p w14:paraId="501081EF" w14:textId="77777777" w:rsidR="007E61E1" w:rsidRPr="00CA211E" w:rsidRDefault="007E61E1" w:rsidP="006B71F6">
            <w:pPr>
              <w:autoSpaceDE w:val="0"/>
              <w:autoSpaceDN w:val="0"/>
              <w:adjustRightInd w:val="0"/>
              <w:jc w:val="center"/>
              <w:rPr>
                <w:sz w:val="22"/>
                <w:szCs w:val="22"/>
              </w:rPr>
            </w:pPr>
          </w:p>
        </w:tc>
        <w:tc>
          <w:tcPr>
            <w:tcW w:w="751" w:type="pct"/>
            <w:vAlign w:val="center"/>
          </w:tcPr>
          <w:p w14:paraId="24557E13" w14:textId="77777777" w:rsidR="007E61E1" w:rsidRPr="00CA211E" w:rsidRDefault="00445F53" w:rsidP="006B71F6">
            <w:pPr>
              <w:autoSpaceDE w:val="0"/>
              <w:autoSpaceDN w:val="0"/>
              <w:adjustRightInd w:val="0"/>
              <w:jc w:val="center"/>
              <w:rPr>
                <w:sz w:val="22"/>
                <w:szCs w:val="22"/>
              </w:rPr>
            </w:pPr>
            <w:r w:rsidRPr="00CA211E">
              <w:rPr>
                <w:sz w:val="22"/>
                <w:szCs w:val="22"/>
              </w:rPr>
              <w:t>0,</w:t>
            </w:r>
            <w:r w:rsidR="007E61E1" w:rsidRPr="00CA211E">
              <w:rPr>
                <w:sz w:val="22"/>
                <w:szCs w:val="22"/>
              </w:rPr>
              <w:t>0007</w:t>
            </w:r>
          </w:p>
        </w:tc>
      </w:tr>
    </w:tbl>
    <w:p w14:paraId="68C5A158" w14:textId="6115A158" w:rsidR="00445F53" w:rsidRPr="006B71F6" w:rsidRDefault="007E61E1" w:rsidP="00445F53">
      <w:pPr>
        <w:autoSpaceDE w:val="0"/>
        <w:autoSpaceDN w:val="0"/>
        <w:adjustRightInd w:val="0"/>
        <w:rPr>
          <w:sz w:val="20"/>
        </w:rPr>
      </w:pPr>
      <w:r w:rsidRPr="006B71F6">
        <w:rPr>
          <w:sz w:val="20"/>
          <w:vertAlign w:val="superscript"/>
        </w:rPr>
        <w:t>1</w:t>
      </w:r>
      <w:r w:rsidRPr="006B71F6">
        <w:rPr>
          <w:sz w:val="20"/>
        </w:rPr>
        <w:t xml:space="preserve"> </w:t>
      </w:r>
      <w:r w:rsidR="00445F53" w:rsidRPr="006B71F6">
        <w:rPr>
          <w:sz w:val="20"/>
        </w:rPr>
        <w:t>Reagavusieji pacientai yra ti</w:t>
      </w:r>
      <w:r w:rsidR="00A911A2">
        <w:rPr>
          <w:sz w:val="20"/>
        </w:rPr>
        <w:t>e, kurių absoliutus numatytos FP</w:t>
      </w:r>
      <w:r w:rsidR="00A20D84">
        <w:rPr>
          <w:sz w:val="20"/>
        </w:rPr>
        <w:t>G</w:t>
      </w:r>
      <w:r w:rsidR="00445F53" w:rsidRPr="006B71F6">
        <w:rPr>
          <w:sz w:val="20"/>
        </w:rPr>
        <w:t>T sumažėjimas buvo ne didesnis kaip 5</w:t>
      </w:r>
      <w:r w:rsidR="006B71F6">
        <w:rPr>
          <w:sz w:val="20"/>
        </w:rPr>
        <w:t> </w:t>
      </w:r>
      <w:r w:rsidR="00445F53" w:rsidRPr="006B71F6">
        <w:rPr>
          <w:sz w:val="20"/>
        </w:rPr>
        <w:t>% arba</w:t>
      </w:r>
      <w:r w:rsidR="006B71F6">
        <w:rPr>
          <w:sz w:val="20"/>
        </w:rPr>
        <w:t xml:space="preserve"> </w:t>
      </w:r>
      <w:r w:rsidR="00445F53" w:rsidRPr="006B71F6">
        <w:rPr>
          <w:sz w:val="20"/>
        </w:rPr>
        <w:t>10</w:t>
      </w:r>
      <w:r w:rsidR="006B71F6">
        <w:rPr>
          <w:sz w:val="20"/>
        </w:rPr>
        <w:t> </w:t>
      </w:r>
      <w:r w:rsidR="00445F53" w:rsidRPr="006B71F6">
        <w:rPr>
          <w:sz w:val="20"/>
        </w:rPr>
        <w:t>%, priklausomai nuo ribos ir FPGT rodmens 52</w:t>
      </w:r>
      <w:r w:rsidR="00612AB0">
        <w:rPr>
          <w:sz w:val="20"/>
        </w:rPr>
        <w:t>-ą</w:t>
      </w:r>
      <w:r w:rsidR="00445F53" w:rsidRPr="006B71F6">
        <w:rPr>
          <w:sz w:val="20"/>
        </w:rPr>
        <w:t xml:space="preserve"> savaitę.</w:t>
      </w:r>
    </w:p>
    <w:p w14:paraId="00CB980C" w14:textId="32DC7FAB" w:rsidR="00445F53" w:rsidRPr="006B71F6" w:rsidRDefault="00445F53" w:rsidP="00445F53">
      <w:pPr>
        <w:autoSpaceDE w:val="0"/>
        <w:autoSpaceDN w:val="0"/>
        <w:adjustRightInd w:val="0"/>
        <w:rPr>
          <w:sz w:val="20"/>
        </w:rPr>
      </w:pPr>
      <w:r w:rsidRPr="006B71F6">
        <w:rPr>
          <w:sz w:val="20"/>
          <w:vertAlign w:val="superscript"/>
        </w:rPr>
        <w:t>2</w:t>
      </w:r>
      <w:r w:rsidR="00220F21">
        <w:rPr>
          <w:sz w:val="20"/>
          <w:vertAlign w:val="superscript"/>
        </w:rPr>
        <w:t xml:space="preserve"> </w:t>
      </w:r>
      <w:r w:rsidRPr="006B71F6">
        <w:rPr>
          <w:sz w:val="20"/>
        </w:rPr>
        <w:t>Pagrįsta logistine regresija.</w:t>
      </w:r>
    </w:p>
    <w:p w14:paraId="1D94A721" w14:textId="77777777" w:rsidR="006B71F6" w:rsidRDefault="006B71F6" w:rsidP="00445F53">
      <w:pPr>
        <w:autoSpaceDE w:val="0"/>
        <w:autoSpaceDN w:val="0"/>
        <w:adjustRightInd w:val="0"/>
        <w:rPr>
          <w:sz w:val="20"/>
        </w:rPr>
      </w:pPr>
    </w:p>
    <w:p w14:paraId="6ADC5B41" w14:textId="77777777" w:rsidR="00445F53" w:rsidRPr="006B71F6" w:rsidRDefault="00445F53" w:rsidP="00445F53">
      <w:pPr>
        <w:autoSpaceDE w:val="0"/>
        <w:autoSpaceDN w:val="0"/>
        <w:adjustRightInd w:val="0"/>
        <w:rPr>
          <w:i/>
          <w:sz w:val="22"/>
          <w:szCs w:val="22"/>
          <w:u w:val="single"/>
        </w:rPr>
      </w:pPr>
      <w:r w:rsidRPr="006B71F6">
        <w:rPr>
          <w:i/>
          <w:sz w:val="22"/>
          <w:szCs w:val="22"/>
          <w:u w:val="single"/>
        </w:rPr>
        <w:t>Laikas iki progresavimo (≥ 10% absoliutus numatytos FPGT sumažėjimas % arba mirtis)</w:t>
      </w:r>
    </w:p>
    <w:p w14:paraId="22A5AFC8" w14:textId="77777777" w:rsidR="00DE01F8" w:rsidRDefault="00445F53" w:rsidP="00E05387">
      <w:pPr>
        <w:autoSpaceDE w:val="0"/>
        <w:autoSpaceDN w:val="0"/>
        <w:adjustRightInd w:val="0"/>
        <w:rPr>
          <w:sz w:val="22"/>
          <w:szCs w:val="22"/>
          <w:vertAlign w:val="superscript"/>
        </w:rPr>
      </w:pPr>
      <w:r w:rsidRPr="006B71F6">
        <w:rPr>
          <w:sz w:val="22"/>
          <w:szCs w:val="22"/>
        </w:rPr>
        <w:t>Abiejuose INPULSIS tyrimuose progresavimo pavojus statistiškai reikšmingai sumažėjo pacientams,</w:t>
      </w:r>
      <w:r w:rsidR="006B71F6">
        <w:rPr>
          <w:sz w:val="22"/>
          <w:szCs w:val="22"/>
        </w:rPr>
        <w:t xml:space="preserve"> </w:t>
      </w:r>
      <w:r w:rsidRPr="006B71F6">
        <w:rPr>
          <w:sz w:val="22"/>
          <w:szCs w:val="22"/>
        </w:rPr>
        <w:t xml:space="preserve">gydytiems nintedanibu, palyginti su </w:t>
      </w:r>
      <w:r w:rsidR="00E05387">
        <w:rPr>
          <w:sz w:val="22"/>
          <w:szCs w:val="22"/>
        </w:rPr>
        <w:t xml:space="preserve">vartojusiais </w:t>
      </w:r>
      <w:r w:rsidRPr="006B71F6">
        <w:rPr>
          <w:sz w:val="22"/>
          <w:szCs w:val="22"/>
        </w:rPr>
        <w:t>placeb</w:t>
      </w:r>
      <w:r w:rsidR="00E05387">
        <w:rPr>
          <w:sz w:val="22"/>
          <w:szCs w:val="22"/>
        </w:rPr>
        <w:t>ą</w:t>
      </w:r>
      <w:r w:rsidRPr="006B71F6">
        <w:rPr>
          <w:sz w:val="22"/>
          <w:szCs w:val="22"/>
        </w:rPr>
        <w:t xml:space="preserve">. </w:t>
      </w:r>
      <w:r w:rsidR="002E5DDD">
        <w:rPr>
          <w:sz w:val="22"/>
          <w:szCs w:val="22"/>
        </w:rPr>
        <w:t>Bendroje analizėje RS buvo 0,60; tai</w:t>
      </w:r>
      <w:r w:rsidRPr="006B71F6">
        <w:rPr>
          <w:sz w:val="22"/>
          <w:szCs w:val="22"/>
        </w:rPr>
        <w:t xml:space="preserve"> rodo 40</w:t>
      </w:r>
      <w:r w:rsidR="006B71F6">
        <w:rPr>
          <w:sz w:val="22"/>
          <w:szCs w:val="22"/>
        </w:rPr>
        <w:t> </w:t>
      </w:r>
      <w:r w:rsidRPr="006B71F6">
        <w:rPr>
          <w:sz w:val="22"/>
          <w:szCs w:val="22"/>
        </w:rPr>
        <w:t>%</w:t>
      </w:r>
      <w:r w:rsidR="006B71F6">
        <w:rPr>
          <w:sz w:val="22"/>
          <w:szCs w:val="22"/>
        </w:rPr>
        <w:t xml:space="preserve"> </w:t>
      </w:r>
      <w:r w:rsidRPr="006B71F6">
        <w:rPr>
          <w:sz w:val="22"/>
          <w:szCs w:val="22"/>
        </w:rPr>
        <w:t>progresavimo pavojaus sumažėjimą pacientams, gydytiems nintedanibu, palyginti su vartojusiais</w:t>
      </w:r>
      <w:r w:rsidR="006B71F6">
        <w:rPr>
          <w:sz w:val="22"/>
          <w:szCs w:val="22"/>
        </w:rPr>
        <w:t xml:space="preserve"> </w:t>
      </w:r>
      <w:r w:rsidRPr="006B71F6">
        <w:rPr>
          <w:sz w:val="22"/>
          <w:szCs w:val="22"/>
        </w:rPr>
        <w:t>placebą.</w:t>
      </w:r>
      <w:r w:rsidRPr="006B71F6">
        <w:rPr>
          <w:sz w:val="22"/>
          <w:szCs w:val="22"/>
          <w:vertAlign w:val="superscript"/>
        </w:rPr>
        <w:t xml:space="preserve"> </w:t>
      </w:r>
    </w:p>
    <w:p w14:paraId="495561C0" w14:textId="77777777" w:rsidR="00E05387" w:rsidRPr="0023629B" w:rsidRDefault="00E05387" w:rsidP="00E05387">
      <w:pPr>
        <w:autoSpaceDE w:val="0"/>
        <w:autoSpaceDN w:val="0"/>
        <w:adjustRightInd w:val="0"/>
        <w:rPr>
          <w:sz w:val="22"/>
          <w:szCs w:val="24"/>
        </w:rPr>
      </w:pPr>
    </w:p>
    <w:p w14:paraId="6B93D146" w14:textId="4F20295E" w:rsidR="006B71F6" w:rsidRPr="002E5DDD" w:rsidRDefault="006B71F6" w:rsidP="006B71F6">
      <w:pPr>
        <w:autoSpaceDE w:val="0"/>
        <w:autoSpaceDN w:val="0"/>
        <w:adjustRightInd w:val="0"/>
        <w:rPr>
          <w:rFonts w:eastAsia="TimesNewRoman,Bold"/>
          <w:b/>
          <w:bCs/>
          <w:sz w:val="22"/>
          <w:szCs w:val="22"/>
        </w:rPr>
      </w:pPr>
      <w:r w:rsidRPr="002E5DDD">
        <w:rPr>
          <w:rFonts w:eastAsia="TimesNewRoman,Bold"/>
          <w:b/>
          <w:bCs/>
          <w:sz w:val="22"/>
          <w:szCs w:val="22"/>
        </w:rPr>
        <w:t>5 lentelė. Pacientų, kuriems per 52 savaites pasireiškė ≥ 10 % absoliutus numatytos FPGT sumažėjimas ar mirtis</w:t>
      </w:r>
      <w:r w:rsidR="00905725" w:rsidRPr="00905725">
        <w:t xml:space="preserve"> </w:t>
      </w:r>
      <w:r w:rsidR="00905725" w:rsidRPr="00905725">
        <w:rPr>
          <w:rFonts w:eastAsia="TimesNewRoman,Bold"/>
          <w:b/>
          <w:bCs/>
          <w:sz w:val="22"/>
          <w:szCs w:val="22"/>
        </w:rPr>
        <w:t>ir laikas iki progresavimo</w:t>
      </w:r>
      <w:r w:rsidRPr="002E5DDD">
        <w:rPr>
          <w:rFonts w:eastAsia="TimesNewRoman,Bold"/>
          <w:b/>
          <w:bCs/>
          <w:sz w:val="22"/>
          <w:szCs w:val="22"/>
        </w:rPr>
        <w:t xml:space="preserve"> INPULSIS-1 ir INPULSIS-2 tyrimų metu bei bendri jų duomenys - gydyt</w:t>
      </w:r>
      <w:r w:rsidR="007C4A52">
        <w:rPr>
          <w:rFonts w:eastAsia="TimesNewRoman,Bold"/>
          <w:b/>
          <w:bCs/>
          <w:sz w:val="22"/>
          <w:szCs w:val="22"/>
        </w:rPr>
        <w:t>ųjų</w:t>
      </w:r>
      <w:r w:rsidRPr="002E5DDD">
        <w:rPr>
          <w:rFonts w:eastAsia="TimesNewRoman,Bold"/>
          <w:b/>
          <w:bCs/>
          <w:sz w:val="22"/>
          <w:szCs w:val="22"/>
        </w:rPr>
        <w:t xml:space="preserve"> grupė</w:t>
      </w:r>
    </w:p>
    <w:p w14:paraId="20D0520F" w14:textId="77777777" w:rsidR="006B71F6" w:rsidRPr="00CA211E" w:rsidRDefault="006B71F6" w:rsidP="006B71F6">
      <w:pPr>
        <w:keepNext/>
        <w:autoSpaceDE w:val="0"/>
        <w:autoSpaceDN w:val="0"/>
        <w:adjustRightInd w:val="0"/>
        <w:ind w:left="1134" w:hanging="1134"/>
        <w:rPr>
          <w:sz w:val="22"/>
          <w:szCs w:val="22"/>
        </w:rPr>
      </w:pPr>
    </w:p>
    <w:tbl>
      <w:tblPr>
        <w:tblStyle w:val="Lentelstinklelis"/>
        <w:tblW w:w="4994" w:type="pct"/>
        <w:tblLook w:val="04A0" w:firstRow="1" w:lastRow="0" w:firstColumn="1" w:lastColumn="0" w:noHBand="0" w:noVBand="1"/>
      </w:tblPr>
      <w:tblGrid>
        <w:gridCol w:w="1622"/>
        <w:gridCol w:w="1202"/>
        <w:gridCol w:w="1377"/>
        <w:gridCol w:w="1064"/>
        <w:gridCol w:w="1377"/>
        <w:gridCol w:w="1030"/>
        <w:gridCol w:w="1377"/>
      </w:tblGrid>
      <w:tr w:rsidR="002E5DDD" w:rsidRPr="00CA211E" w14:paraId="08E196F9" w14:textId="77777777" w:rsidTr="002E5DDD">
        <w:tc>
          <w:tcPr>
            <w:tcW w:w="914" w:type="pct"/>
            <w:vMerge w:val="restart"/>
          </w:tcPr>
          <w:p w14:paraId="72E8C504" w14:textId="77777777" w:rsidR="002E5DDD" w:rsidRPr="0013626C" w:rsidRDefault="002E5DDD" w:rsidP="006B71F6">
            <w:pPr>
              <w:autoSpaceDE w:val="0"/>
              <w:autoSpaceDN w:val="0"/>
              <w:adjustRightInd w:val="0"/>
              <w:rPr>
                <w:sz w:val="22"/>
                <w:szCs w:val="22"/>
                <w:lang w:val="lt-LT"/>
              </w:rPr>
            </w:pPr>
          </w:p>
        </w:tc>
        <w:tc>
          <w:tcPr>
            <w:tcW w:w="1420" w:type="pct"/>
            <w:gridSpan w:val="2"/>
          </w:tcPr>
          <w:p w14:paraId="66DB13CD" w14:textId="77777777" w:rsidR="002E5DDD" w:rsidRPr="00CA211E" w:rsidRDefault="002E5DDD" w:rsidP="006B71F6">
            <w:pPr>
              <w:autoSpaceDE w:val="0"/>
              <w:autoSpaceDN w:val="0"/>
              <w:adjustRightInd w:val="0"/>
              <w:jc w:val="center"/>
              <w:rPr>
                <w:b/>
                <w:sz w:val="22"/>
                <w:szCs w:val="22"/>
              </w:rPr>
            </w:pPr>
            <w:r w:rsidRPr="00CA211E">
              <w:rPr>
                <w:b/>
                <w:sz w:val="22"/>
                <w:szCs w:val="22"/>
              </w:rPr>
              <w:t>INPULSIS</w:t>
            </w:r>
            <w:r w:rsidRPr="00CA211E">
              <w:rPr>
                <w:b/>
                <w:sz w:val="22"/>
                <w:szCs w:val="22"/>
              </w:rPr>
              <w:noBreakHyphen/>
              <w:t>1</w:t>
            </w:r>
          </w:p>
        </w:tc>
        <w:tc>
          <w:tcPr>
            <w:tcW w:w="1342" w:type="pct"/>
            <w:gridSpan w:val="2"/>
          </w:tcPr>
          <w:p w14:paraId="7D93884B" w14:textId="77777777" w:rsidR="002E5DDD" w:rsidRPr="00CA211E" w:rsidRDefault="002E5DDD" w:rsidP="006B71F6">
            <w:pPr>
              <w:autoSpaceDE w:val="0"/>
              <w:autoSpaceDN w:val="0"/>
              <w:adjustRightInd w:val="0"/>
              <w:jc w:val="center"/>
              <w:rPr>
                <w:b/>
                <w:sz w:val="22"/>
                <w:szCs w:val="22"/>
              </w:rPr>
            </w:pPr>
            <w:r w:rsidRPr="00CA211E">
              <w:rPr>
                <w:b/>
                <w:sz w:val="22"/>
                <w:szCs w:val="22"/>
              </w:rPr>
              <w:t>INPULSIS</w:t>
            </w:r>
            <w:r w:rsidRPr="00CA211E">
              <w:rPr>
                <w:b/>
                <w:sz w:val="22"/>
                <w:szCs w:val="22"/>
              </w:rPr>
              <w:noBreakHyphen/>
              <w:t>2</w:t>
            </w:r>
          </w:p>
        </w:tc>
        <w:tc>
          <w:tcPr>
            <w:tcW w:w="1324" w:type="pct"/>
            <w:gridSpan w:val="2"/>
          </w:tcPr>
          <w:p w14:paraId="1FE0A9DF" w14:textId="77777777" w:rsidR="002E5DDD" w:rsidRPr="00CA211E" w:rsidRDefault="002E5DDD" w:rsidP="006B71F6">
            <w:pPr>
              <w:autoSpaceDE w:val="0"/>
              <w:autoSpaceDN w:val="0"/>
              <w:adjustRightInd w:val="0"/>
              <w:jc w:val="center"/>
              <w:rPr>
                <w:b/>
                <w:sz w:val="22"/>
                <w:szCs w:val="22"/>
                <w:lang w:val="lt-LT"/>
              </w:rPr>
            </w:pPr>
            <w:r w:rsidRPr="00CA211E">
              <w:rPr>
                <w:b/>
                <w:sz w:val="22"/>
                <w:szCs w:val="22"/>
                <w:lang w:val="lt-LT"/>
              </w:rPr>
              <w:t>Jungtiniai INPULSIS</w:t>
            </w:r>
            <w:r w:rsidRPr="00CA211E">
              <w:rPr>
                <w:b/>
                <w:sz w:val="22"/>
                <w:szCs w:val="22"/>
                <w:lang w:val="lt-LT"/>
              </w:rPr>
              <w:noBreakHyphen/>
              <w:t>1 ir INPULSIS</w:t>
            </w:r>
            <w:r w:rsidRPr="00CA211E">
              <w:rPr>
                <w:b/>
                <w:sz w:val="22"/>
                <w:szCs w:val="22"/>
                <w:lang w:val="lt-LT"/>
              </w:rPr>
              <w:noBreakHyphen/>
              <w:t>2 duomenys</w:t>
            </w:r>
          </w:p>
        </w:tc>
      </w:tr>
      <w:tr w:rsidR="002E5DDD" w:rsidRPr="00CA211E" w14:paraId="629E5179" w14:textId="77777777" w:rsidTr="002E5DDD">
        <w:tc>
          <w:tcPr>
            <w:tcW w:w="914" w:type="pct"/>
            <w:vMerge/>
          </w:tcPr>
          <w:p w14:paraId="51698275" w14:textId="77777777" w:rsidR="002E5DDD" w:rsidRPr="0013626C" w:rsidRDefault="002E5DDD" w:rsidP="006B71F6">
            <w:pPr>
              <w:autoSpaceDE w:val="0"/>
              <w:autoSpaceDN w:val="0"/>
              <w:adjustRightInd w:val="0"/>
              <w:rPr>
                <w:sz w:val="22"/>
                <w:szCs w:val="22"/>
                <w:lang w:val="fr-FR"/>
              </w:rPr>
            </w:pPr>
          </w:p>
        </w:tc>
        <w:tc>
          <w:tcPr>
            <w:tcW w:w="682" w:type="pct"/>
          </w:tcPr>
          <w:p w14:paraId="57BE9E97" w14:textId="77777777" w:rsidR="002E5DDD" w:rsidRPr="00CA211E" w:rsidRDefault="00331A5B" w:rsidP="006B71F6">
            <w:pPr>
              <w:autoSpaceDE w:val="0"/>
              <w:autoSpaceDN w:val="0"/>
              <w:adjustRightInd w:val="0"/>
              <w:jc w:val="center"/>
              <w:rPr>
                <w:sz w:val="22"/>
                <w:szCs w:val="22"/>
              </w:rPr>
            </w:pPr>
            <w:r w:rsidRPr="00CA211E">
              <w:rPr>
                <w:sz w:val="22"/>
                <w:szCs w:val="22"/>
              </w:rPr>
              <w:t>Placebas</w:t>
            </w:r>
          </w:p>
        </w:tc>
        <w:tc>
          <w:tcPr>
            <w:tcW w:w="738" w:type="pct"/>
          </w:tcPr>
          <w:p w14:paraId="46D6E9C3" w14:textId="77777777" w:rsidR="002E5DDD" w:rsidRPr="00CA211E" w:rsidRDefault="002E5DDD" w:rsidP="00FF5762">
            <w:pPr>
              <w:autoSpaceDE w:val="0"/>
              <w:autoSpaceDN w:val="0"/>
              <w:adjustRightInd w:val="0"/>
              <w:spacing w:after="100" w:afterAutospacing="1"/>
              <w:jc w:val="center"/>
              <w:rPr>
                <w:sz w:val="22"/>
                <w:szCs w:val="22"/>
                <w:lang w:val="lt-LT"/>
              </w:rPr>
            </w:pPr>
            <w:r w:rsidRPr="00CA211E">
              <w:rPr>
                <w:sz w:val="22"/>
                <w:szCs w:val="22"/>
                <w:lang w:val="lt-LT"/>
              </w:rPr>
              <w:t>Nintedanibas 150 mg du kartus per parą</w:t>
            </w:r>
          </w:p>
        </w:tc>
        <w:tc>
          <w:tcPr>
            <w:tcW w:w="605" w:type="pct"/>
          </w:tcPr>
          <w:p w14:paraId="3DD2AEB0" w14:textId="77777777" w:rsidR="002E5DDD" w:rsidRPr="00CA211E" w:rsidRDefault="00331A5B" w:rsidP="006B71F6">
            <w:pPr>
              <w:autoSpaceDE w:val="0"/>
              <w:autoSpaceDN w:val="0"/>
              <w:adjustRightInd w:val="0"/>
              <w:jc w:val="center"/>
              <w:rPr>
                <w:sz w:val="22"/>
                <w:szCs w:val="22"/>
                <w:lang w:val="lt-LT"/>
              </w:rPr>
            </w:pPr>
            <w:r w:rsidRPr="00CA211E">
              <w:rPr>
                <w:sz w:val="22"/>
                <w:szCs w:val="22"/>
                <w:lang w:val="lt-LT"/>
              </w:rPr>
              <w:t>Placebas</w:t>
            </w:r>
          </w:p>
        </w:tc>
        <w:tc>
          <w:tcPr>
            <w:tcW w:w="738" w:type="pct"/>
          </w:tcPr>
          <w:p w14:paraId="56846F67" w14:textId="77777777" w:rsidR="002E5DDD" w:rsidRPr="00CA211E" w:rsidRDefault="002E5DDD" w:rsidP="00FF5762">
            <w:pPr>
              <w:autoSpaceDE w:val="0"/>
              <w:autoSpaceDN w:val="0"/>
              <w:adjustRightInd w:val="0"/>
              <w:spacing w:after="100" w:afterAutospacing="1"/>
              <w:jc w:val="center"/>
              <w:rPr>
                <w:sz w:val="22"/>
                <w:szCs w:val="22"/>
                <w:lang w:val="lt-LT"/>
              </w:rPr>
            </w:pPr>
            <w:r w:rsidRPr="00CA211E">
              <w:rPr>
                <w:sz w:val="22"/>
                <w:szCs w:val="22"/>
                <w:lang w:val="lt-LT"/>
              </w:rPr>
              <w:t>Nintedanibas 150 mg du kartus per parą</w:t>
            </w:r>
          </w:p>
        </w:tc>
        <w:tc>
          <w:tcPr>
            <w:tcW w:w="586" w:type="pct"/>
          </w:tcPr>
          <w:p w14:paraId="31B2979D" w14:textId="77777777" w:rsidR="002E5DDD" w:rsidRPr="00CA211E" w:rsidRDefault="002E5DDD" w:rsidP="00331A5B">
            <w:pPr>
              <w:autoSpaceDE w:val="0"/>
              <w:autoSpaceDN w:val="0"/>
              <w:adjustRightInd w:val="0"/>
              <w:jc w:val="center"/>
              <w:rPr>
                <w:sz w:val="22"/>
                <w:szCs w:val="22"/>
                <w:lang w:val="lt-LT"/>
              </w:rPr>
            </w:pPr>
            <w:r w:rsidRPr="00CA211E">
              <w:rPr>
                <w:sz w:val="22"/>
                <w:szCs w:val="22"/>
                <w:lang w:val="lt-LT"/>
              </w:rPr>
              <w:t>Placeb</w:t>
            </w:r>
            <w:r w:rsidR="00331A5B" w:rsidRPr="00CA211E">
              <w:rPr>
                <w:sz w:val="22"/>
                <w:szCs w:val="22"/>
                <w:lang w:val="lt-LT"/>
              </w:rPr>
              <w:t>as</w:t>
            </w:r>
          </w:p>
        </w:tc>
        <w:tc>
          <w:tcPr>
            <w:tcW w:w="738" w:type="pct"/>
          </w:tcPr>
          <w:p w14:paraId="2B6F29AB" w14:textId="77777777" w:rsidR="002E5DDD" w:rsidRPr="00CA211E" w:rsidRDefault="002E5DDD" w:rsidP="00FF5762">
            <w:pPr>
              <w:autoSpaceDE w:val="0"/>
              <w:autoSpaceDN w:val="0"/>
              <w:adjustRightInd w:val="0"/>
              <w:spacing w:after="100" w:afterAutospacing="1"/>
              <w:jc w:val="center"/>
              <w:rPr>
                <w:sz w:val="22"/>
                <w:szCs w:val="22"/>
                <w:lang w:val="lt-LT"/>
              </w:rPr>
            </w:pPr>
            <w:r w:rsidRPr="00CA211E">
              <w:rPr>
                <w:sz w:val="22"/>
                <w:szCs w:val="22"/>
                <w:lang w:val="lt-LT"/>
              </w:rPr>
              <w:t>Nintedanibas 150 mg du kartus per parą</w:t>
            </w:r>
          </w:p>
        </w:tc>
      </w:tr>
      <w:tr w:rsidR="006B71F6" w:rsidRPr="00CA211E" w14:paraId="08647C2D" w14:textId="77777777" w:rsidTr="002E5DDD">
        <w:tc>
          <w:tcPr>
            <w:tcW w:w="914" w:type="pct"/>
          </w:tcPr>
          <w:p w14:paraId="6EA86C51" w14:textId="77777777" w:rsidR="006B71F6" w:rsidRPr="00CA211E" w:rsidRDefault="002E5DDD" w:rsidP="002E5DDD">
            <w:pPr>
              <w:autoSpaceDE w:val="0"/>
              <w:autoSpaceDN w:val="0"/>
              <w:adjustRightInd w:val="0"/>
              <w:rPr>
                <w:sz w:val="22"/>
                <w:szCs w:val="22"/>
                <w:lang w:val="lt-LT"/>
              </w:rPr>
            </w:pPr>
            <w:r w:rsidRPr="00CA211E">
              <w:rPr>
                <w:sz w:val="22"/>
                <w:szCs w:val="22"/>
                <w:lang w:val="lt-LT"/>
              </w:rPr>
              <w:t>Pacientų, kuriems yra rizika, skaičius</w:t>
            </w:r>
          </w:p>
        </w:tc>
        <w:tc>
          <w:tcPr>
            <w:tcW w:w="682" w:type="pct"/>
          </w:tcPr>
          <w:p w14:paraId="4E5045B4" w14:textId="77777777" w:rsidR="006B71F6" w:rsidRPr="00CA211E" w:rsidRDefault="006B71F6" w:rsidP="006B71F6">
            <w:pPr>
              <w:autoSpaceDE w:val="0"/>
              <w:autoSpaceDN w:val="0"/>
              <w:adjustRightInd w:val="0"/>
              <w:jc w:val="center"/>
              <w:rPr>
                <w:sz w:val="22"/>
                <w:szCs w:val="22"/>
                <w:lang w:val="lt-LT"/>
              </w:rPr>
            </w:pPr>
            <w:r w:rsidRPr="00CA211E">
              <w:rPr>
                <w:sz w:val="22"/>
                <w:szCs w:val="22"/>
                <w:lang w:val="lt-LT"/>
              </w:rPr>
              <w:t>204</w:t>
            </w:r>
          </w:p>
        </w:tc>
        <w:tc>
          <w:tcPr>
            <w:tcW w:w="738" w:type="pct"/>
          </w:tcPr>
          <w:p w14:paraId="788EE1FB" w14:textId="77777777" w:rsidR="006B71F6" w:rsidRPr="00CA211E" w:rsidRDefault="006B71F6" w:rsidP="006B71F6">
            <w:pPr>
              <w:autoSpaceDE w:val="0"/>
              <w:autoSpaceDN w:val="0"/>
              <w:adjustRightInd w:val="0"/>
              <w:jc w:val="center"/>
              <w:rPr>
                <w:sz w:val="22"/>
                <w:szCs w:val="22"/>
                <w:lang w:val="lt-LT"/>
              </w:rPr>
            </w:pPr>
            <w:r w:rsidRPr="00CA211E">
              <w:rPr>
                <w:sz w:val="22"/>
                <w:szCs w:val="22"/>
                <w:lang w:val="lt-LT"/>
              </w:rPr>
              <w:t>309</w:t>
            </w:r>
          </w:p>
        </w:tc>
        <w:tc>
          <w:tcPr>
            <w:tcW w:w="605" w:type="pct"/>
          </w:tcPr>
          <w:p w14:paraId="1C8040FD" w14:textId="77777777" w:rsidR="006B71F6" w:rsidRPr="00CA211E" w:rsidRDefault="006B71F6" w:rsidP="006B71F6">
            <w:pPr>
              <w:autoSpaceDE w:val="0"/>
              <w:autoSpaceDN w:val="0"/>
              <w:adjustRightInd w:val="0"/>
              <w:jc w:val="center"/>
              <w:rPr>
                <w:sz w:val="22"/>
                <w:szCs w:val="22"/>
                <w:lang w:val="lt-LT"/>
              </w:rPr>
            </w:pPr>
            <w:r w:rsidRPr="00CA211E">
              <w:rPr>
                <w:sz w:val="22"/>
                <w:szCs w:val="22"/>
                <w:lang w:val="lt-LT"/>
              </w:rPr>
              <w:t>219</w:t>
            </w:r>
          </w:p>
        </w:tc>
        <w:tc>
          <w:tcPr>
            <w:tcW w:w="738" w:type="pct"/>
          </w:tcPr>
          <w:p w14:paraId="7F49E57A" w14:textId="77777777" w:rsidR="006B71F6" w:rsidRPr="00CA211E" w:rsidRDefault="006B71F6" w:rsidP="006B71F6">
            <w:pPr>
              <w:autoSpaceDE w:val="0"/>
              <w:autoSpaceDN w:val="0"/>
              <w:adjustRightInd w:val="0"/>
              <w:jc w:val="center"/>
              <w:rPr>
                <w:sz w:val="22"/>
                <w:szCs w:val="22"/>
                <w:lang w:val="lt-LT"/>
              </w:rPr>
            </w:pPr>
            <w:r w:rsidRPr="00CA211E">
              <w:rPr>
                <w:sz w:val="22"/>
                <w:szCs w:val="22"/>
                <w:lang w:val="lt-LT"/>
              </w:rPr>
              <w:t>329</w:t>
            </w:r>
          </w:p>
        </w:tc>
        <w:tc>
          <w:tcPr>
            <w:tcW w:w="586" w:type="pct"/>
          </w:tcPr>
          <w:p w14:paraId="50F562AB" w14:textId="77777777" w:rsidR="006B71F6" w:rsidRPr="00CA211E" w:rsidRDefault="006B71F6" w:rsidP="006B71F6">
            <w:pPr>
              <w:autoSpaceDE w:val="0"/>
              <w:autoSpaceDN w:val="0"/>
              <w:adjustRightInd w:val="0"/>
              <w:jc w:val="center"/>
              <w:rPr>
                <w:sz w:val="22"/>
                <w:szCs w:val="22"/>
                <w:lang w:val="lt-LT"/>
              </w:rPr>
            </w:pPr>
            <w:r w:rsidRPr="00CA211E">
              <w:rPr>
                <w:sz w:val="22"/>
                <w:szCs w:val="22"/>
                <w:lang w:val="lt-LT"/>
              </w:rPr>
              <w:t>423</w:t>
            </w:r>
          </w:p>
        </w:tc>
        <w:tc>
          <w:tcPr>
            <w:tcW w:w="738" w:type="pct"/>
          </w:tcPr>
          <w:p w14:paraId="70D722F1" w14:textId="77777777" w:rsidR="006B71F6" w:rsidRPr="00CA211E" w:rsidRDefault="006B71F6" w:rsidP="006B71F6">
            <w:pPr>
              <w:autoSpaceDE w:val="0"/>
              <w:autoSpaceDN w:val="0"/>
              <w:adjustRightInd w:val="0"/>
              <w:jc w:val="center"/>
              <w:rPr>
                <w:sz w:val="22"/>
                <w:szCs w:val="22"/>
                <w:lang w:val="lt-LT"/>
              </w:rPr>
            </w:pPr>
            <w:r w:rsidRPr="00CA211E">
              <w:rPr>
                <w:sz w:val="22"/>
                <w:szCs w:val="22"/>
                <w:lang w:val="lt-LT"/>
              </w:rPr>
              <w:t>638</w:t>
            </w:r>
          </w:p>
        </w:tc>
      </w:tr>
      <w:tr w:rsidR="006B71F6" w:rsidRPr="00CA211E" w14:paraId="3565B808" w14:textId="77777777" w:rsidTr="002E5DDD">
        <w:tc>
          <w:tcPr>
            <w:tcW w:w="914" w:type="pct"/>
          </w:tcPr>
          <w:p w14:paraId="11FC914F" w14:textId="77777777" w:rsidR="006B71F6" w:rsidRPr="00CA211E" w:rsidRDefault="002E5DDD" w:rsidP="002559D3">
            <w:pPr>
              <w:autoSpaceDE w:val="0"/>
              <w:autoSpaceDN w:val="0"/>
              <w:adjustRightInd w:val="0"/>
              <w:rPr>
                <w:sz w:val="22"/>
                <w:szCs w:val="22"/>
                <w:lang w:val="lt-LT"/>
              </w:rPr>
            </w:pPr>
            <w:r w:rsidRPr="00CA211E">
              <w:rPr>
                <w:sz w:val="22"/>
                <w:szCs w:val="22"/>
                <w:lang w:val="lt-LT"/>
              </w:rPr>
              <w:t xml:space="preserve">Pacientų, kuriems pasireiškė </w:t>
            </w:r>
            <w:r w:rsidRPr="00CA211E">
              <w:rPr>
                <w:sz w:val="22"/>
                <w:szCs w:val="22"/>
                <w:lang w:val="lt-LT"/>
              </w:rPr>
              <w:lastRenderedPageBreak/>
              <w:t>pa</w:t>
            </w:r>
            <w:r w:rsidR="002559D3" w:rsidRPr="00CA211E">
              <w:rPr>
                <w:sz w:val="22"/>
                <w:szCs w:val="22"/>
                <w:lang w:val="lt-LT"/>
              </w:rPr>
              <w:t>blogėjimas</w:t>
            </w:r>
            <w:r w:rsidRPr="00CA211E">
              <w:rPr>
                <w:sz w:val="22"/>
                <w:szCs w:val="22"/>
                <w:lang w:val="lt-LT"/>
              </w:rPr>
              <w:t>, skaičius (%)</w:t>
            </w:r>
          </w:p>
        </w:tc>
        <w:tc>
          <w:tcPr>
            <w:tcW w:w="682" w:type="pct"/>
            <w:vAlign w:val="center"/>
          </w:tcPr>
          <w:p w14:paraId="215F37B4" w14:textId="77777777" w:rsidR="006B71F6" w:rsidRPr="00CA211E" w:rsidRDefault="006B71F6" w:rsidP="006B71F6">
            <w:pPr>
              <w:autoSpaceDE w:val="0"/>
              <w:autoSpaceDN w:val="0"/>
              <w:adjustRightInd w:val="0"/>
              <w:jc w:val="center"/>
              <w:rPr>
                <w:sz w:val="22"/>
                <w:szCs w:val="22"/>
                <w:lang w:val="lt-LT"/>
              </w:rPr>
            </w:pPr>
            <w:r w:rsidRPr="00CA211E">
              <w:rPr>
                <w:sz w:val="22"/>
                <w:szCs w:val="22"/>
                <w:lang w:val="lt-LT"/>
              </w:rPr>
              <w:lastRenderedPageBreak/>
              <w:t>83</w:t>
            </w:r>
          </w:p>
          <w:p w14:paraId="5CE8AA1D" w14:textId="77777777" w:rsidR="006B71F6" w:rsidRPr="00CA211E" w:rsidRDefault="006B71F6" w:rsidP="006B71F6">
            <w:pPr>
              <w:autoSpaceDE w:val="0"/>
              <w:autoSpaceDN w:val="0"/>
              <w:adjustRightInd w:val="0"/>
              <w:jc w:val="center"/>
              <w:rPr>
                <w:sz w:val="22"/>
                <w:szCs w:val="22"/>
                <w:lang w:val="lt-LT"/>
              </w:rPr>
            </w:pPr>
            <w:r w:rsidRPr="00CA211E">
              <w:rPr>
                <w:sz w:val="22"/>
                <w:szCs w:val="22"/>
                <w:lang w:val="lt-LT"/>
              </w:rPr>
              <w:t>(40,7)</w:t>
            </w:r>
          </w:p>
        </w:tc>
        <w:tc>
          <w:tcPr>
            <w:tcW w:w="738" w:type="pct"/>
            <w:vAlign w:val="center"/>
          </w:tcPr>
          <w:p w14:paraId="64D2FD70" w14:textId="77777777" w:rsidR="006B71F6" w:rsidRPr="00CA211E" w:rsidRDefault="006B71F6" w:rsidP="006B71F6">
            <w:pPr>
              <w:autoSpaceDE w:val="0"/>
              <w:autoSpaceDN w:val="0"/>
              <w:adjustRightInd w:val="0"/>
              <w:jc w:val="center"/>
              <w:rPr>
                <w:sz w:val="22"/>
                <w:szCs w:val="22"/>
                <w:lang w:val="lt-LT"/>
              </w:rPr>
            </w:pPr>
            <w:r w:rsidRPr="00CA211E">
              <w:rPr>
                <w:sz w:val="22"/>
                <w:szCs w:val="22"/>
                <w:lang w:val="lt-LT"/>
              </w:rPr>
              <w:t>75</w:t>
            </w:r>
          </w:p>
          <w:p w14:paraId="0D51A8E7" w14:textId="77777777" w:rsidR="006B71F6" w:rsidRPr="00CA211E" w:rsidRDefault="006B71F6" w:rsidP="006B71F6">
            <w:pPr>
              <w:autoSpaceDE w:val="0"/>
              <w:autoSpaceDN w:val="0"/>
              <w:adjustRightInd w:val="0"/>
              <w:jc w:val="center"/>
              <w:rPr>
                <w:sz w:val="22"/>
                <w:szCs w:val="22"/>
                <w:lang w:val="lt-LT"/>
              </w:rPr>
            </w:pPr>
            <w:r w:rsidRPr="00CA211E">
              <w:rPr>
                <w:sz w:val="22"/>
                <w:szCs w:val="22"/>
                <w:lang w:val="lt-LT"/>
              </w:rPr>
              <w:t>(24,3)</w:t>
            </w:r>
          </w:p>
        </w:tc>
        <w:tc>
          <w:tcPr>
            <w:tcW w:w="605" w:type="pct"/>
            <w:vAlign w:val="center"/>
          </w:tcPr>
          <w:p w14:paraId="10C95906" w14:textId="77777777" w:rsidR="006B71F6" w:rsidRPr="00CA211E" w:rsidRDefault="006B71F6" w:rsidP="006B71F6">
            <w:pPr>
              <w:autoSpaceDE w:val="0"/>
              <w:autoSpaceDN w:val="0"/>
              <w:adjustRightInd w:val="0"/>
              <w:jc w:val="center"/>
              <w:rPr>
                <w:sz w:val="22"/>
                <w:szCs w:val="22"/>
                <w:lang w:val="lt-LT"/>
              </w:rPr>
            </w:pPr>
            <w:r w:rsidRPr="00CA211E">
              <w:rPr>
                <w:sz w:val="22"/>
                <w:szCs w:val="22"/>
                <w:lang w:val="lt-LT"/>
              </w:rPr>
              <w:t>92</w:t>
            </w:r>
          </w:p>
          <w:p w14:paraId="1768EA03" w14:textId="77777777" w:rsidR="006B71F6" w:rsidRPr="00CA211E" w:rsidRDefault="006B71F6" w:rsidP="006B71F6">
            <w:pPr>
              <w:autoSpaceDE w:val="0"/>
              <w:autoSpaceDN w:val="0"/>
              <w:adjustRightInd w:val="0"/>
              <w:jc w:val="center"/>
              <w:rPr>
                <w:sz w:val="22"/>
                <w:szCs w:val="22"/>
                <w:lang w:val="lt-LT"/>
              </w:rPr>
            </w:pPr>
            <w:r w:rsidRPr="00CA211E">
              <w:rPr>
                <w:sz w:val="22"/>
                <w:szCs w:val="22"/>
                <w:lang w:val="lt-LT"/>
              </w:rPr>
              <w:t>(42,0)</w:t>
            </w:r>
          </w:p>
        </w:tc>
        <w:tc>
          <w:tcPr>
            <w:tcW w:w="738" w:type="pct"/>
            <w:vAlign w:val="center"/>
          </w:tcPr>
          <w:p w14:paraId="2EE63CB9" w14:textId="77777777" w:rsidR="006B71F6" w:rsidRPr="00CA211E" w:rsidRDefault="006B71F6" w:rsidP="006B71F6">
            <w:pPr>
              <w:autoSpaceDE w:val="0"/>
              <w:autoSpaceDN w:val="0"/>
              <w:adjustRightInd w:val="0"/>
              <w:jc w:val="center"/>
              <w:rPr>
                <w:sz w:val="22"/>
                <w:szCs w:val="22"/>
                <w:lang w:val="lt-LT"/>
              </w:rPr>
            </w:pPr>
            <w:r w:rsidRPr="00CA211E">
              <w:rPr>
                <w:sz w:val="22"/>
                <w:szCs w:val="22"/>
                <w:lang w:val="lt-LT"/>
              </w:rPr>
              <w:t>98</w:t>
            </w:r>
          </w:p>
          <w:p w14:paraId="51B4518F" w14:textId="77777777" w:rsidR="006B71F6" w:rsidRPr="00CA211E" w:rsidRDefault="006B71F6" w:rsidP="006B71F6">
            <w:pPr>
              <w:autoSpaceDE w:val="0"/>
              <w:autoSpaceDN w:val="0"/>
              <w:adjustRightInd w:val="0"/>
              <w:jc w:val="center"/>
              <w:rPr>
                <w:sz w:val="22"/>
                <w:szCs w:val="22"/>
                <w:lang w:val="lt-LT"/>
              </w:rPr>
            </w:pPr>
            <w:r w:rsidRPr="00CA211E">
              <w:rPr>
                <w:sz w:val="22"/>
                <w:szCs w:val="22"/>
                <w:lang w:val="lt-LT"/>
              </w:rPr>
              <w:t>(29,8)</w:t>
            </w:r>
          </w:p>
        </w:tc>
        <w:tc>
          <w:tcPr>
            <w:tcW w:w="586" w:type="pct"/>
            <w:vAlign w:val="center"/>
          </w:tcPr>
          <w:p w14:paraId="0DA9B850" w14:textId="77777777" w:rsidR="006B71F6" w:rsidRPr="00CA211E" w:rsidRDefault="006B71F6" w:rsidP="006B71F6">
            <w:pPr>
              <w:autoSpaceDE w:val="0"/>
              <w:autoSpaceDN w:val="0"/>
              <w:adjustRightInd w:val="0"/>
              <w:jc w:val="center"/>
              <w:rPr>
                <w:sz w:val="22"/>
                <w:szCs w:val="22"/>
                <w:lang w:val="lt-LT"/>
              </w:rPr>
            </w:pPr>
            <w:r w:rsidRPr="00CA211E">
              <w:rPr>
                <w:sz w:val="22"/>
                <w:szCs w:val="22"/>
                <w:lang w:val="lt-LT"/>
              </w:rPr>
              <w:t>175</w:t>
            </w:r>
          </w:p>
          <w:p w14:paraId="431094FA" w14:textId="77777777" w:rsidR="006B71F6" w:rsidRPr="00CA211E" w:rsidRDefault="006B71F6" w:rsidP="006B71F6">
            <w:pPr>
              <w:autoSpaceDE w:val="0"/>
              <w:autoSpaceDN w:val="0"/>
              <w:adjustRightInd w:val="0"/>
              <w:jc w:val="center"/>
              <w:rPr>
                <w:sz w:val="22"/>
                <w:szCs w:val="22"/>
                <w:lang w:val="lt-LT"/>
              </w:rPr>
            </w:pPr>
            <w:r w:rsidRPr="00CA211E">
              <w:rPr>
                <w:sz w:val="22"/>
                <w:szCs w:val="22"/>
                <w:lang w:val="lt-LT"/>
              </w:rPr>
              <w:t>(41,4)</w:t>
            </w:r>
          </w:p>
        </w:tc>
        <w:tc>
          <w:tcPr>
            <w:tcW w:w="738" w:type="pct"/>
            <w:vAlign w:val="center"/>
          </w:tcPr>
          <w:p w14:paraId="6E301256" w14:textId="77777777" w:rsidR="006B71F6" w:rsidRPr="00CA211E" w:rsidRDefault="006B71F6" w:rsidP="006B71F6">
            <w:pPr>
              <w:autoSpaceDE w:val="0"/>
              <w:autoSpaceDN w:val="0"/>
              <w:adjustRightInd w:val="0"/>
              <w:jc w:val="center"/>
              <w:rPr>
                <w:sz w:val="22"/>
                <w:szCs w:val="22"/>
                <w:lang w:val="lt-LT"/>
              </w:rPr>
            </w:pPr>
            <w:r w:rsidRPr="00CA211E">
              <w:rPr>
                <w:sz w:val="22"/>
                <w:szCs w:val="22"/>
                <w:lang w:val="lt-LT"/>
              </w:rPr>
              <w:t>173</w:t>
            </w:r>
          </w:p>
          <w:p w14:paraId="453C4D13" w14:textId="77777777" w:rsidR="006B71F6" w:rsidRPr="00CA211E" w:rsidRDefault="006B71F6" w:rsidP="006B71F6">
            <w:pPr>
              <w:autoSpaceDE w:val="0"/>
              <w:autoSpaceDN w:val="0"/>
              <w:adjustRightInd w:val="0"/>
              <w:jc w:val="center"/>
              <w:rPr>
                <w:sz w:val="22"/>
                <w:szCs w:val="22"/>
                <w:lang w:val="lt-LT"/>
              </w:rPr>
            </w:pPr>
            <w:r w:rsidRPr="00CA211E">
              <w:rPr>
                <w:sz w:val="22"/>
                <w:szCs w:val="22"/>
                <w:lang w:val="lt-LT"/>
              </w:rPr>
              <w:t>(27,1)</w:t>
            </w:r>
          </w:p>
        </w:tc>
      </w:tr>
      <w:tr w:rsidR="006B71F6" w:rsidRPr="00CA211E" w14:paraId="5051811F" w14:textId="77777777" w:rsidTr="006B71F6">
        <w:tc>
          <w:tcPr>
            <w:tcW w:w="5000" w:type="pct"/>
            <w:gridSpan w:val="7"/>
          </w:tcPr>
          <w:p w14:paraId="1A51D47D" w14:textId="77777777" w:rsidR="006B71F6" w:rsidRPr="00CA211E" w:rsidRDefault="002E5DDD" w:rsidP="006B71F6">
            <w:pPr>
              <w:autoSpaceDE w:val="0"/>
              <w:autoSpaceDN w:val="0"/>
              <w:adjustRightInd w:val="0"/>
              <w:rPr>
                <w:sz w:val="22"/>
                <w:szCs w:val="22"/>
                <w:lang w:val="lt-LT"/>
              </w:rPr>
            </w:pPr>
            <w:r w:rsidRPr="00CA211E">
              <w:rPr>
                <w:sz w:val="22"/>
                <w:szCs w:val="22"/>
                <w:lang w:val="lt-LT"/>
              </w:rPr>
              <w:t>Palyginimas su placebu</w:t>
            </w:r>
            <w:r w:rsidRPr="00CA211E">
              <w:rPr>
                <w:sz w:val="22"/>
                <w:szCs w:val="22"/>
                <w:vertAlign w:val="superscript"/>
                <w:lang w:val="lt-LT"/>
              </w:rPr>
              <w:t>1</w:t>
            </w:r>
          </w:p>
        </w:tc>
      </w:tr>
      <w:tr w:rsidR="006B71F6" w:rsidRPr="00CA211E" w14:paraId="2D13FAA5" w14:textId="77777777" w:rsidTr="002E5DDD">
        <w:tc>
          <w:tcPr>
            <w:tcW w:w="914" w:type="pct"/>
          </w:tcPr>
          <w:p w14:paraId="61D36790" w14:textId="77777777" w:rsidR="006B71F6" w:rsidRPr="00CA211E" w:rsidRDefault="00E641C5" w:rsidP="00E641C5">
            <w:pPr>
              <w:autoSpaceDE w:val="0"/>
              <w:autoSpaceDN w:val="0"/>
              <w:adjustRightInd w:val="0"/>
              <w:rPr>
                <w:sz w:val="22"/>
                <w:szCs w:val="22"/>
              </w:rPr>
            </w:pPr>
            <w:r>
              <w:rPr>
                <w:sz w:val="22"/>
                <w:szCs w:val="22"/>
              </w:rPr>
              <w:t xml:space="preserve">p </w:t>
            </w:r>
            <w:r w:rsidR="002E5DDD" w:rsidRPr="00CA211E">
              <w:rPr>
                <w:sz w:val="22"/>
                <w:szCs w:val="22"/>
              </w:rPr>
              <w:t>reikšmė</w:t>
            </w:r>
            <w:r w:rsidR="006B71F6" w:rsidRPr="00CA211E">
              <w:rPr>
                <w:sz w:val="22"/>
                <w:szCs w:val="22"/>
                <w:vertAlign w:val="superscript"/>
              </w:rPr>
              <w:t>2</w:t>
            </w:r>
          </w:p>
        </w:tc>
        <w:tc>
          <w:tcPr>
            <w:tcW w:w="682" w:type="pct"/>
            <w:vAlign w:val="center"/>
          </w:tcPr>
          <w:p w14:paraId="0638EF56" w14:textId="77777777" w:rsidR="006B71F6" w:rsidRPr="00CA211E" w:rsidRDefault="006B71F6" w:rsidP="006B71F6">
            <w:pPr>
              <w:autoSpaceDE w:val="0"/>
              <w:autoSpaceDN w:val="0"/>
              <w:adjustRightInd w:val="0"/>
              <w:jc w:val="center"/>
              <w:rPr>
                <w:sz w:val="22"/>
                <w:szCs w:val="22"/>
              </w:rPr>
            </w:pPr>
          </w:p>
        </w:tc>
        <w:tc>
          <w:tcPr>
            <w:tcW w:w="738" w:type="pct"/>
            <w:vAlign w:val="center"/>
          </w:tcPr>
          <w:p w14:paraId="5142588F" w14:textId="77777777" w:rsidR="006B71F6" w:rsidRPr="00CA211E" w:rsidRDefault="006B71F6" w:rsidP="006B71F6">
            <w:pPr>
              <w:autoSpaceDE w:val="0"/>
              <w:autoSpaceDN w:val="0"/>
              <w:adjustRightInd w:val="0"/>
              <w:jc w:val="center"/>
              <w:rPr>
                <w:sz w:val="22"/>
                <w:szCs w:val="22"/>
              </w:rPr>
            </w:pPr>
            <w:r w:rsidRPr="00CA211E">
              <w:rPr>
                <w:sz w:val="22"/>
                <w:szCs w:val="22"/>
              </w:rPr>
              <w:t>0,0001</w:t>
            </w:r>
          </w:p>
        </w:tc>
        <w:tc>
          <w:tcPr>
            <w:tcW w:w="605" w:type="pct"/>
            <w:vAlign w:val="center"/>
          </w:tcPr>
          <w:p w14:paraId="794C4721" w14:textId="77777777" w:rsidR="006B71F6" w:rsidRPr="00CA211E" w:rsidRDefault="006B71F6" w:rsidP="006B71F6">
            <w:pPr>
              <w:autoSpaceDE w:val="0"/>
              <w:autoSpaceDN w:val="0"/>
              <w:adjustRightInd w:val="0"/>
              <w:jc w:val="center"/>
              <w:rPr>
                <w:sz w:val="22"/>
                <w:szCs w:val="22"/>
              </w:rPr>
            </w:pPr>
          </w:p>
        </w:tc>
        <w:tc>
          <w:tcPr>
            <w:tcW w:w="738" w:type="pct"/>
            <w:vAlign w:val="center"/>
          </w:tcPr>
          <w:p w14:paraId="7E51AD61" w14:textId="77777777" w:rsidR="006B71F6" w:rsidRPr="00CA211E" w:rsidRDefault="006B71F6" w:rsidP="006B71F6">
            <w:pPr>
              <w:autoSpaceDE w:val="0"/>
              <w:autoSpaceDN w:val="0"/>
              <w:adjustRightInd w:val="0"/>
              <w:jc w:val="center"/>
              <w:rPr>
                <w:sz w:val="22"/>
                <w:szCs w:val="22"/>
              </w:rPr>
            </w:pPr>
            <w:r w:rsidRPr="00CA211E">
              <w:rPr>
                <w:sz w:val="22"/>
                <w:szCs w:val="22"/>
              </w:rPr>
              <w:t>0,0054</w:t>
            </w:r>
          </w:p>
        </w:tc>
        <w:tc>
          <w:tcPr>
            <w:tcW w:w="586" w:type="pct"/>
            <w:vAlign w:val="center"/>
          </w:tcPr>
          <w:p w14:paraId="1E754DC3" w14:textId="77777777" w:rsidR="006B71F6" w:rsidRPr="00CA211E" w:rsidRDefault="006B71F6" w:rsidP="006B71F6">
            <w:pPr>
              <w:autoSpaceDE w:val="0"/>
              <w:autoSpaceDN w:val="0"/>
              <w:adjustRightInd w:val="0"/>
              <w:jc w:val="center"/>
              <w:rPr>
                <w:sz w:val="22"/>
                <w:szCs w:val="22"/>
              </w:rPr>
            </w:pPr>
          </w:p>
        </w:tc>
        <w:tc>
          <w:tcPr>
            <w:tcW w:w="738" w:type="pct"/>
            <w:vAlign w:val="center"/>
          </w:tcPr>
          <w:p w14:paraId="1534FE7F" w14:textId="77777777" w:rsidR="006B71F6" w:rsidRPr="00CA211E" w:rsidRDefault="006B71F6" w:rsidP="006B71F6">
            <w:pPr>
              <w:autoSpaceDE w:val="0"/>
              <w:autoSpaceDN w:val="0"/>
              <w:adjustRightInd w:val="0"/>
              <w:jc w:val="center"/>
              <w:rPr>
                <w:sz w:val="22"/>
                <w:szCs w:val="22"/>
              </w:rPr>
            </w:pPr>
            <w:r w:rsidRPr="00CA211E">
              <w:rPr>
                <w:sz w:val="22"/>
                <w:szCs w:val="22"/>
              </w:rPr>
              <w:t>&lt;0,0001</w:t>
            </w:r>
          </w:p>
        </w:tc>
      </w:tr>
      <w:tr w:rsidR="006B71F6" w:rsidRPr="00CA211E" w14:paraId="61D1C4F6" w14:textId="77777777" w:rsidTr="002E5DDD">
        <w:tc>
          <w:tcPr>
            <w:tcW w:w="914" w:type="pct"/>
          </w:tcPr>
          <w:p w14:paraId="728361BB" w14:textId="77777777" w:rsidR="006B71F6" w:rsidRPr="00CA211E" w:rsidRDefault="002E5DDD" w:rsidP="002E5DDD">
            <w:pPr>
              <w:autoSpaceDE w:val="0"/>
              <w:autoSpaceDN w:val="0"/>
              <w:adjustRightInd w:val="0"/>
              <w:rPr>
                <w:sz w:val="22"/>
                <w:szCs w:val="22"/>
                <w:lang w:val="lt-LT"/>
              </w:rPr>
            </w:pPr>
            <w:r w:rsidRPr="00CA211E">
              <w:rPr>
                <w:sz w:val="22"/>
                <w:szCs w:val="22"/>
                <w:lang w:val="lt-LT"/>
              </w:rPr>
              <w:t>Rizikos santykis</w:t>
            </w:r>
            <w:r w:rsidRPr="00CA211E">
              <w:rPr>
                <w:sz w:val="22"/>
                <w:szCs w:val="22"/>
                <w:vertAlign w:val="superscript"/>
                <w:lang w:val="lt-LT"/>
              </w:rPr>
              <w:t>3</w:t>
            </w:r>
          </w:p>
        </w:tc>
        <w:tc>
          <w:tcPr>
            <w:tcW w:w="682" w:type="pct"/>
            <w:vAlign w:val="center"/>
          </w:tcPr>
          <w:p w14:paraId="35494250" w14:textId="77777777" w:rsidR="006B71F6" w:rsidRPr="00CA211E" w:rsidRDefault="006B71F6" w:rsidP="006B71F6">
            <w:pPr>
              <w:autoSpaceDE w:val="0"/>
              <w:autoSpaceDN w:val="0"/>
              <w:adjustRightInd w:val="0"/>
              <w:jc w:val="center"/>
              <w:rPr>
                <w:sz w:val="22"/>
                <w:szCs w:val="22"/>
              </w:rPr>
            </w:pPr>
          </w:p>
        </w:tc>
        <w:tc>
          <w:tcPr>
            <w:tcW w:w="738" w:type="pct"/>
            <w:vAlign w:val="center"/>
          </w:tcPr>
          <w:p w14:paraId="5681C8CF" w14:textId="77777777" w:rsidR="006B71F6" w:rsidRPr="00CA211E" w:rsidRDefault="006B71F6" w:rsidP="006B71F6">
            <w:pPr>
              <w:autoSpaceDE w:val="0"/>
              <w:autoSpaceDN w:val="0"/>
              <w:adjustRightInd w:val="0"/>
              <w:jc w:val="center"/>
              <w:rPr>
                <w:sz w:val="22"/>
                <w:szCs w:val="22"/>
              </w:rPr>
            </w:pPr>
            <w:r w:rsidRPr="00CA211E">
              <w:rPr>
                <w:sz w:val="22"/>
                <w:szCs w:val="22"/>
              </w:rPr>
              <w:t>0,53</w:t>
            </w:r>
          </w:p>
        </w:tc>
        <w:tc>
          <w:tcPr>
            <w:tcW w:w="605" w:type="pct"/>
            <w:vAlign w:val="center"/>
          </w:tcPr>
          <w:p w14:paraId="4C018D8E" w14:textId="77777777" w:rsidR="006B71F6" w:rsidRPr="00CA211E" w:rsidRDefault="006B71F6" w:rsidP="006B71F6">
            <w:pPr>
              <w:autoSpaceDE w:val="0"/>
              <w:autoSpaceDN w:val="0"/>
              <w:adjustRightInd w:val="0"/>
              <w:jc w:val="center"/>
              <w:rPr>
                <w:sz w:val="22"/>
                <w:szCs w:val="22"/>
              </w:rPr>
            </w:pPr>
          </w:p>
        </w:tc>
        <w:tc>
          <w:tcPr>
            <w:tcW w:w="738" w:type="pct"/>
            <w:vAlign w:val="center"/>
          </w:tcPr>
          <w:p w14:paraId="72A0710D" w14:textId="77777777" w:rsidR="006B71F6" w:rsidRPr="00CA211E" w:rsidRDefault="006B71F6" w:rsidP="006B71F6">
            <w:pPr>
              <w:autoSpaceDE w:val="0"/>
              <w:autoSpaceDN w:val="0"/>
              <w:adjustRightInd w:val="0"/>
              <w:jc w:val="center"/>
              <w:rPr>
                <w:sz w:val="22"/>
                <w:szCs w:val="22"/>
              </w:rPr>
            </w:pPr>
            <w:r w:rsidRPr="00CA211E">
              <w:rPr>
                <w:sz w:val="22"/>
                <w:szCs w:val="22"/>
              </w:rPr>
              <w:t>0,67</w:t>
            </w:r>
          </w:p>
        </w:tc>
        <w:tc>
          <w:tcPr>
            <w:tcW w:w="586" w:type="pct"/>
            <w:vAlign w:val="center"/>
          </w:tcPr>
          <w:p w14:paraId="101DF237" w14:textId="77777777" w:rsidR="006B71F6" w:rsidRPr="00CA211E" w:rsidRDefault="006B71F6" w:rsidP="006B71F6">
            <w:pPr>
              <w:autoSpaceDE w:val="0"/>
              <w:autoSpaceDN w:val="0"/>
              <w:adjustRightInd w:val="0"/>
              <w:jc w:val="center"/>
              <w:rPr>
                <w:sz w:val="22"/>
                <w:szCs w:val="22"/>
              </w:rPr>
            </w:pPr>
          </w:p>
        </w:tc>
        <w:tc>
          <w:tcPr>
            <w:tcW w:w="738" w:type="pct"/>
            <w:vAlign w:val="center"/>
          </w:tcPr>
          <w:p w14:paraId="67E1F06F" w14:textId="77777777" w:rsidR="006B71F6" w:rsidRPr="00CA211E" w:rsidRDefault="006B71F6" w:rsidP="006B71F6">
            <w:pPr>
              <w:autoSpaceDE w:val="0"/>
              <w:autoSpaceDN w:val="0"/>
              <w:adjustRightInd w:val="0"/>
              <w:jc w:val="center"/>
              <w:rPr>
                <w:sz w:val="22"/>
                <w:szCs w:val="22"/>
              </w:rPr>
            </w:pPr>
            <w:r w:rsidRPr="00CA211E">
              <w:rPr>
                <w:sz w:val="22"/>
                <w:szCs w:val="22"/>
              </w:rPr>
              <w:t>0,60</w:t>
            </w:r>
          </w:p>
        </w:tc>
      </w:tr>
      <w:tr w:rsidR="006B71F6" w:rsidRPr="00CA211E" w14:paraId="3B2903D0" w14:textId="77777777" w:rsidTr="002E5DDD">
        <w:tc>
          <w:tcPr>
            <w:tcW w:w="914" w:type="pct"/>
          </w:tcPr>
          <w:p w14:paraId="477E0E1F" w14:textId="77777777" w:rsidR="006B71F6" w:rsidRPr="00CA211E" w:rsidRDefault="006B71F6" w:rsidP="006B71F6">
            <w:pPr>
              <w:autoSpaceDE w:val="0"/>
              <w:autoSpaceDN w:val="0"/>
              <w:adjustRightInd w:val="0"/>
              <w:rPr>
                <w:sz w:val="22"/>
                <w:szCs w:val="22"/>
                <w:lang w:val="lt-LT"/>
              </w:rPr>
            </w:pPr>
            <w:r w:rsidRPr="00CA211E">
              <w:rPr>
                <w:sz w:val="22"/>
                <w:szCs w:val="22"/>
                <w:lang w:val="lt-LT"/>
              </w:rPr>
              <w:t>95</w:t>
            </w:r>
            <w:r w:rsidR="002E5DDD" w:rsidRPr="00CA211E">
              <w:rPr>
                <w:sz w:val="22"/>
                <w:szCs w:val="22"/>
                <w:lang w:val="lt-LT"/>
              </w:rPr>
              <w:t> </w:t>
            </w:r>
            <w:r w:rsidRPr="00CA211E">
              <w:rPr>
                <w:sz w:val="22"/>
                <w:szCs w:val="22"/>
                <w:lang w:val="lt-LT"/>
              </w:rPr>
              <w:t>% </w:t>
            </w:r>
            <w:r w:rsidR="002E5DDD" w:rsidRPr="00CA211E">
              <w:rPr>
                <w:sz w:val="22"/>
                <w:szCs w:val="22"/>
                <w:lang w:val="lt-LT"/>
              </w:rPr>
              <w:t>P</w:t>
            </w:r>
            <w:r w:rsidRPr="00CA211E">
              <w:rPr>
                <w:sz w:val="22"/>
                <w:szCs w:val="22"/>
                <w:lang w:val="lt-LT"/>
              </w:rPr>
              <w:t>I</w:t>
            </w:r>
          </w:p>
        </w:tc>
        <w:tc>
          <w:tcPr>
            <w:tcW w:w="682" w:type="pct"/>
            <w:vAlign w:val="center"/>
          </w:tcPr>
          <w:p w14:paraId="49F0A5A9" w14:textId="77777777" w:rsidR="006B71F6" w:rsidRPr="00CA211E" w:rsidRDefault="006B71F6" w:rsidP="006B71F6">
            <w:pPr>
              <w:autoSpaceDE w:val="0"/>
              <w:autoSpaceDN w:val="0"/>
              <w:adjustRightInd w:val="0"/>
              <w:jc w:val="center"/>
              <w:rPr>
                <w:sz w:val="22"/>
                <w:szCs w:val="22"/>
              </w:rPr>
            </w:pPr>
          </w:p>
        </w:tc>
        <w:tc>
          <w:tcPr>
            <w:tcW w:w="738" w:type="pct"/>
            <w:vAlign w:val="center"/>
          </w:tcPr>
          <w:p w14:paraId="30101B8A" w14:textId="77777777" w:rsidR="006B71F6" w:rsidRPr="00CA211E" w:rsidRDefault="006B71F6" w:rsidP="006B71F6">
            <w:pPr>
              <w:autoSpaceDE w:val="0"/>
              <w:autoSpaceDN w:val="0"/>
              <w:adjustRightInd w:val="0"/>
              <w:jc w:val="center"/>
              <w:rPr>
                <w:sz w:val="22"/>
                <w:szCs w:val="22"/>
              </w:rPr>
            </w:pPr>
            <w:r w:rsidRPr="00CA211E">
              <w:rPr>
                <w:sz w:val="22"/>
                <w:szCs w:val="22"/>
              </w:rPr>
              <w:t>(0,39, 0,72)</w:t>
            </w:r>
          </w:p>
        </w:tc>
        <w:tc>
          <w:tcPr>
            <w:tcW w:w="605" w:type="pct"/>
            <w:vAlign w:val="center"/>
          </w:tcPr>
          <w:p w14:paraId="74FD3A1F" w14:textId="77777777" w:rsidR="006B71F6" w:rsidRPr="00CA211E" w:rsidRDefault="006B71F6" w:rsidP="006B71F6">
            <w:pPr>
              <w:autoSpaceDE w:val="0"/>
              <w:autoSpaceDN w:val="0"/>
              <w:adjustRightInd w:val="0"/>
              <w:jc w:val="center"/>
              <w:rPr>
                <w:sz w:val="22"/>
                <w:szCs w:val="22"/>
              </w:rPr>
            </w:pPr>
          </w:p>
        </w:tc>
        <w:tc>
          <w:tcPr>
            <w:tcW w:w="738" w:type="pct"/>
            <w:vAlign w:val="center"/>
          </w:tcPr>
          <w:p w14:paraId="31ABB1EC" w14:textId="77777777" w:rsidR="006B71F6" w:rsidRPr="00CA211E" w:rsidRDefault="006B71F6" w:rsidP="006B71F6">
            <w:pPr>
              <w:autoSpaceDE w:val="0"/>
              <w:autoSpaceDN w:val="0"/>
              <w:adjustRightInd w:val="0"/>
              <w:jc w:val="center"/>
              <w:rPr>
                <w:sz w:val="22"/>
                <w:szCs w:val="22"/>
              </w:rPr>
            </w:pPr>
            <w:r w:rsidRPr="00CA211E">
              <w:rPr>
                <w:sz w:val="22"/>
                <w:szCs w:val="22"/>
              </w:rPr>
              <w:t>(0,51, 0,89)</w:t>
            </w:r>
          </w:p>
        </w:tc>
        <w:tc>
          <w:tcPr>
            <w:tcW w:w="586" w:type="pct"/>
            <w:vAlign w:val="center"/>
          </w:tcPr>
          <w:p w14:paraId="22D56B8D" w14:textId="77777777" w:rsidR="006B71F6" w:rsidRPr="00CA211E" w:rsidRDefault="006B71F6" w:rsidP="006B71F6">
            <w:pPr>
              <w:autoSpaceDE w:val="0"/>
              <w:autoSpaceDN w:val="0"/>
              <w:adjustRightInd w:val="0"/>
              <w:jc w:val="center"/>
              <w:rPr>
                <w:sz w:val="22"/>
                <w:szCs w:val="22"/>
              </w:rPr>
            </w:pPr>
          </w:p>
        </w:tc>
        <w:tc>
          <w:tcPr>
            <w:tcW w:w="738" w:type="pct"/>
            <w:vAlign w:val="center"/>
          </w:tcPr>
          <w:p w14:paraId="708BB844" w14:textId="77777777" w:rsidR="006B71F6" w:rsidRPr="00CA211E" w:rsidRDefault="006B71F6" w:rsidP="006B71F6">
            <w:pPr>
              <w:autoSpaceDE w:val="0"/>
              <w:autoSpaceDN w:val="0"/>
              <w:adjustRightInd w:val="0"/>
              <w:jc w:val="center"/>
              <w:rPr>
                <w:sz w:val="22"/>
                <w:szCs w:val="22"/>
              </w:rPr>
            </w:pPr>
            <w:r w:rsidRPr="00CA211E">
              <w:rPr>
                <w:sz w:val="22"/>
                <w:szCs w:val="22"/>
              </w:rPr>
              <w:t>(0,49, 0,74)</w:t>
            </w:r>
          </w:p>
        </w:tc>
      </w:tr>
    </w:tbl>
    <w:p w14:paraId="2F8406D3" w14:textId="77777777" w:rsidR="002E5DDD" w:rsidRPr="00581745" w:rsidRDefault="002E5DDD" w:rsidP="002E5DDD">
      <w:pPr>
        <w:autoSpaceDE w:val="0"/>
        <w:autoSpaceDN w:val="0"/>
        <w:adjustRightInd w:val="0"/>
        <w:rPr>
          <w:sz w:val="20"/>
        </w:rPr>
      </w:pPr>
      <w:r w:rsidRPr="00581745">
        <w:rPr>
          <w:sz w:val="20"/>
          <w:vertAlign w:val="superscript"/>
        </w:rPr>
        <w:t>1</w:t>
      </w:r>
      <w:r w:rsidRPr="00581745">
        <w:rPr>
          <w:sz w:val="20"/>
        </w:rPr>
        <w:t xml:space="preserve"> Remiantis duomenimis, surinktais iki 372 dienos (52 savaitės + 7 dienų riba).</w:t>
      </w:r>
    </w:p>
    <w:p w14:paraId="77069255" w14:textId="77777777" w:rsidR="002E5DDD" w:rsidRPr="00581745" w:rsidRDefault="002E5DDD" w:rsidP="002E5DDD">
      <w:pPr>
        <w:autoSpaceDE w:val="0"/>
        <w:autoSpaceDN w:val="0"/>
        <w:adjustRightInd w:val="0"/>
        <w:rPr>
          <w:sz w:val="20"/>
        </w:rPr>
      </w:pPr>
      <w:r w:rsidRPr="00581745">
        <w:rPr>
          <w:sz w:val="20"/>
          <w:vertAlign w:val="superscript"/>
        </w:rPr>
        <w:t>2</w:t>
      </w:r>
      <w:r w:rsidRPr="00581745">
        <w:rPr>
          <w:sz w:val="20"/>
        </w:rPr>
        <w:t xml:space="preserve"> Remiantis logaritminiu ranginiu testu. </w:t>
      </w:r>
    </w:p>
    <w:p w14:paraId="5228C43C" w14:textId="77777777" w:rsidR="00EC0166" w:rsidRPr="00581745" w:rsidRDefault="008B0AD2" w:rsidP="008B0AD2">
      <w:pPr>
        <w:autoSpaceDE w:val="0"/>
        <w:autoSpaceDN w:val="0"/>
        <w:adjustRightInd w:val="0"/>
        <w:rPr>
          <w:sz w:val="20"/>
        </w:rPr>
      </w:pPr>
      <w:r w:rsidRPr="0013626C">
        <w:rPr>
          <w:rFonts w:ascii="TimesNewRoman" w:eastAsia="TimesNewRoman" w:cs="TimesNewRoman"/>
          <w:sz w:val="20"/>
          <w:vertAlign w:val="superscript"/>
          <w:lang w:val="fr-FR"/>
        </w:rPr>
        <w:t xml:space="preserve">3 </w:t>
      </w:r>
      <w:r w:rsidRPr="0013626C">
        <w:rPr>
          <w:rFonts w:eastAsia="TimesNewRoman"/>
          <w:sz w:val="20"/>
          <w:lang w:val="fr-FR"/>
        </w:rPr>
        <w:t>Remiantis Cox regresijos modeliu.</w:t>
      </w:r>
    </w:p>
    <w:p w14:paraId="00FD074B" w14:textId="77777777" w:rsidR="008B0AD2" w:rsidRDefault="008B0AD2" w:rsidP="002E5DDD">
      <w:pPr>
        <w:autoSpaceDE w:val="0"/>
        <w:autoSpaceDN w:val="0"/>
        <w:adjustRightInd w:val="0"/>
        <w:rPr>
          <w:rFonts w:eastAsia="TimesNewRoman"/>
          <w:sz w:val="22"/>
          <w:szCs w:val="22"/>
        </w:rPr>
      </w:pPr>
    </w:p>
    <w:p w14:paraId="060D8564" w14:textId="77777777" w:rsidR="00476EEA" w:rsidRPr="0013626C" w:rsidRDefault="00476EEA" w:rsidP="002E5DDD">
      <w:pPr>
        <w:autoSpaceDE w:val="0"/>
        <w:autoSpaceDN w:val="0"/>
        <w:adjustRightInd w:val="0"/>
        <w:rPr>
          <w:rFonts w:eastAsia="TimesNewRoman,Italic"/>
          <w:i/>
          <w:iCs/>
          <w:sz w:val="22"/>
          <w:szCs w:val="22"/>
          <w:u w:val="single"/>
          <w:lang w:val="fr-FR"/>
        </w:rPr>
      </w:pPr>
      <w:r w:rsidRPr="0013626C">
        <w:rPr>
          <w:rFonts w:eastAsia="TimesNewRoman,Italic"/>
          <w:i/>
          <w:iCs/>
          <w:sz w:val="22"/>
          <w:szCs w:val="22"/>
          <w:u w:val="single"/>
          <w:lang w:val="fr-FR"/>
        </w:rPr>
        <w:t>SGRQ bendro balo pokytis nuo pradinio 52-ą savaitę</w:t>
      </w:r>
    </w:p>
    <w:p w14:paraId="4FC30932" w14:textId="77777777" w:rsidR="002E5DDD" w:rsidRPr="002E5DDD" w:rsidRDefault="002E5DDD" w:rsidP="002E5DDD">
      <w:pPr>
        <w:autoSpaceDE w:val="0"/>
        <w:autoSpaceDN w:val="0"/>
        <w:adjustRightInd w:val="0"/>
        <w:rPr>
          <w:rFonts w:eastAsia="TimesNewRoman"/>
          <w:sz w:val="22"/>
          <w:szCs w:val="22"/>
        </w:rPr>
      </w:pPr>
      <w:r w:rsidRPr="002E5DDD">
        <w:rPr>
          <w:rFonts w:eastAsia="TimesNewRoman"/>
          <w:sz w:val="22"/>
          <w:szCs w:val="22"/>
        </w:rPr>
        <w:t>Bendroje INPULSIS tyrimų analizėje pradinio vertinimo SGRQ balas nintedanibo grupėje buvo 39,51,</w:t>
      </w:r>
      <w:r>
        <w:rPr>
          <w:rFonts w:eastAsia="TimesNewRoman"/>
          <w:sz w:val="22"/>
          <w:szCs w:val="22"/>
        </w:rPr>
        <w:t xml:space="preserve"> </w:t>
      </w:r>
      <w:r w:rsidRPr="002E5DDD">
        <w:rPr>
          <w:rFonts w:eastAsia="TimesNewRoman"/>
          <w:sz w:val="22"/>
          <w:szCs w:val="22"/>
        </w:rPr>
        <w:t xml:space="preserve">o placebo grupėje – 39,58. Apskaičiuotas vidutinis </w:t>
      </w:r>
      <w:r w:rsidRPr="00476EEA">
        <w:rPr>
          <w:rFonts w:eastAsia="TimesNewRoman,Italic"/>
          <w:iCs/>
          <w:sz w:val="22"/>
          <w:szCs w:val="22"/>
        </w:rPr>
        <w:t xml:space="preserve">SGRQ </w:t>
      </w:r>
      <w:r w:rsidRPr="002E5DDD">
        <w:rPr>
          <w:rFonts w:eastAsia="TimesNewRoman"/>
          <w:sz w:val="22"/>
          <w:szCs w:val="22"/>
        </w:rPr>
        <w:t>bendro balo pokytis nuo pradinio 52</w:t>
      </w:r>
      <w:r w:rsidR="00476EEA">
        <w:rPr>
          <w:rFonts w:eastAsia="TimesNewRoman"/>
          <w:sz w:val="22"/>
          <w:szCs w:val="22"/>
        </w:rPr>
        <w:t>-ą</w:t>
      </w:r>
      <w:r w:rsidRPr="002E5DDD">
        <w:rPr>
          <w:rFonts w:eastAsia="TimesNewRoman"/>
          <w:sz w:val="22"/>
          <w:szCs w:val="22"/>
        </w:rPr>
        <w:t xml:space="preserve"> savaitę</w:t>
      </w:r>
      <w:r w:rsidR="00F32990">
        <w:rPr>
          <w:rFonts w:eastAsia="TimesNewRoman"/>
          <w:sz w:val="22"/>
          <w:szCs w:val="22"/>
        </w:rPr>
        <w:t xml:space="preserve"> </w:t>
      </w:r>
      <w:r w:rsidRPr="002E5DDD">
        <w:rPr>
          <w:rFonts w:eastAsia="TimesNewRoman"/>
          <w:sz w:val="22"/>
          <w:szCs w:val="22"/>
        </w:rPr>
        <w:t>buvo mažesnis nintedanibu gydytoje grupėje (3,53) negu placeb</w:t>
      </w:r>
      <w:r w:rsidR="00E05387">
        <w:rPr>
          <w:rFonts w:eastAsia="TimesNewRoman"/>
          <w:sz w:val="22"/>
          <w:szCs w:val="22"/>
        </w:rPr>
        <w:t>ą vartojusių</w:t>
      </w:r>
      <w:r w:rsidRPr="002E5DDD">
        <w:rPr>
          <w:rFonts w:eastAsia="TimesNewRoman"/>
          <w:sz w:val="22"/>
          <w:szCs w:val="22"/>
        </w:rPr>
        <w:t xml:space="preserve"> grupėje (4,96), skirtumas</w:t>
      </w:r>
      <w:r w:rsidR="00F32990">
        <w:rPr>
          <w:rFonts w:eastAsia="TimesNewRoman"/>
          <w:sz w:val="22"/>
          <w:szCs w:val="22"/>
        </w:rPr>
        <w:t xml:space="preserve"> </w:t>
      </w:r>
      <w:r w:rsidRPr="002E5DDD">
        <w:rPr>
          <w:rFonts w:eastAsia="TimesNewRoman"/>
          <w:sz w:val="22"/>
          <w:szCs w:val="22"/>
        </w:rPr>
        <w:t>tarp grupių: -1,43 (95</w:t>
      </w:r>
      <w:r w:rsidR="00476EEA">
        <w:rPr>
          <w:rFonts w:eastAsia="TimesNewRoman"/>
          <w:sz w:val="22"/>
          <w:szCs w:val="22"/>
        </w:rPr>
        <w:t> % PI: -3,09, </w:t>
      </w:r>
      <w:r w:rsidRPr="002E5DDD">
        <w:rPr>
          <w:rFonts w:eastAsia="TimesNewRoman"/>
          <w:sz w:val="22"/>
          <w:szCs w:val="22"/>
        </w:rPr>
        <w:t>0,23; p</w:t>
      </w:r>
      <w:r w:rsidR="00476EEA">
        <w:rPr>
          <w:rFonts w:eastAsia="TimesNewRoman"/>
          <w:sz w:val="22"/>
          <w:szCs w:val="22"/>
        </w:rPr>
        <w:t> </w:t>
      </w:r>
      <w:r w:rsidRPr="002E5DDD">
        <w:rPr>
          <w:rFonts w:eastAsia="TimesNewRoman"/>
          <w:sz w:val="22"/>
          <w:szCs w:val="22"/>
        </w:rPr>
        <w:t>=</w:t>
      </w:r>
      <w:r w:rsidR="00476EEA">
        <w:rPr>
          <w:rFonts w:eastAsia="TimesNewRoman"/>
          <w:sz w:val="22"/>
          <w:szCs w:val="22"/>
        </w:rPr>
        <w:t> </w:t>
      </w:r>
      <w:r w:rsidRPr="002E5DDD">
        <w:rPr>
          <w:rFonts w:eastAsia="TimesNewRoman"/>
          <w:sz w:val="22"/>
          <w:szCs w:val="22"/>
        </w:rPr>
        <w:t>0,0923). Apskritai, nintedanibo poveikis su sveikata</w:t>
      </w:r>
      <w:r w:rsidR="00F32990">
        <w:rPr>
          <w:rFonts w:eastAsia="TimesNewRoman"/>
          <w:sz w:val="22"/>
          <w:szCs w:val="22"/>
        </w:rPr>
        <w:t xml:space="preserve"> </w:t>
      </w:r>
      <w:r w:rsidRPr="002E5DDD">
        <w:rPr>
          <w:rFonts w:eastAsia="TimesNewRoman"/>
          <w:sz w:val="22"/>
          <w:szCs w:val="22"/>
        </w:rPr>
        <w:t xml:space="preserve">susijusiai gyvenimo kokybei, nustatytas bendru </w:t>
      </w:r>
      <w:r w:rsidRPr="00476EEA">
        <w:rPr>
          <w:rFonts w:eastAsia="TimesNewRoman,Italic"/>
          <w:iCs/>
          <w:sz w:val="22"/>
          <w:szCs w:val="22"/>
        </w:rPr>
        <w:t xml:space="preserve">SGRQ </w:t>
      </w:r>
      <w:r w:rsidRPr="002E5DDD">
        <w:rPr>
          <w:rFonts w:eastAsia="TimesNewRoman"/>
          <w:sz w:val="22"/>
          <w:szCs w:val="22"/>
        </w:rPr>
        <w:t>balu, yra nedidelis ir rodo mažesnį blogėjimą,</w:t>
      </w:r>
      <w:r w:rsidR="00E05387">
        <w:rPr>
          <w:rFonts w:eastAsia="TimesNewRoman"/>
          <w:sz w:val="22"/>
          <w:szCs w:val="22"/>
        </w:rPr>
        <w:t xml:space="preserve"> </w:t>
      </w:r>
      <w:r w:rsidRPr="002E5DDD">
        <w:rPr>
          <w:rFonts w:eastAsia="TimesNewRoman"/>
          <w:sz w:val="22"/>
          <w:szCs w:val="22"/>
        </w:rPr>
        <w:t>palyginti su placebu.</w:t>
      </w:r>
    </w:p>
    <w:p w14:paraId="0844AD86" w14:textId="77777777" w:rsidR="00F32990" w:rsidRDefault="00F32990" w:rsidP="002E5DDD">
      <w:pPr>
        <w:autoSpaceDE w:val="0"/>
        <w:autoSpaceDN w:val="0"/>
        <w:adjustRightInd w:val="0"/>
        <w:rPr>
          <w:rFonts w:eastAsia="TimesNewRoman,Italic"/>
          <w:i/>
          <w:iCs/>
          <w:sz w:val="22"/>
          <w:szCs w:val="22"/>
        </w:rPr>
      </w:pPr>
    </w:p>
    <w:p w14:paraId="4DC1A68D" w14:textId="5FF93BDB" w:rsidR="002E5DDD" w:rsidRPr="002D0EEE" w:rsidRDefault="002E5DDD" w:rsidP="002E5DDD">
      <w:pPr>
        <w:autoSpaceDE w:val="0"/>
        <w:autoSpaceDN w:val="0"/>
        <w:adjustRightInd w:val="0"/>
        <w:rPr>
          <w:rFonts w:eastAsia="TimesNewRoman,Italic"/>
          <w:i/>
          <w:iCs/>
          <w:sz w:val="22"/>
          <w:szCs w:val="22"/>
          <w:u w:val="single"/>
        </w:rPr>
      </w:pPr>
      <w:r w:rsidRPr="002D0EEE">
        <w:rPr>
          <w:rFonts w:eastAsia="TimesNewRoman,Italic"/>
          <w:i/>
          <w:iCs/>
          <w:sz w:val="22"/>
          <w:szCs w:val="22"/>
          <w:u w:val="single"/>
        </w:rPr>
        <w:t>Laikotarpis iki pirmo ūm</w:t>
      </w:r>
      <w:r w:rsidR="00815FDD">
        <w:rPr>
          <w:rFonts w:eastAsia="TimesNewRoman,Italic"/>
          <w:i/>
          <w:iCs/>
          <w:sz w:val="22"/>
          <w:szCs w:val="22"/>
          <w:u w:val="single"/>
        </w:rPr>
        <w:t>inio</w:t>
      </w:r>
      <w:r w:rsidRPr="002D0EEE">
        <w:rPr>
          <w:rFonts w:eastAsia="TimesNewRoman,Italic"/>
          <w:i/>
          <w:iCs/>
          <w:sz w:val="22"/>
          <w:szCs w:val="22"/>
          <w:u w:val="single"/>
        </w:rPr>
        <w:t xml:space="preserve"> IPF pa</w:t>
      </w:r>
      <w:r w:rsidR="007C4A52" w:rsidRPr="002D0EEE">
        <w:rPr>
          <w:rFonts w:eastAsia="TimesNewRoman,Italic"/>
          <w:i/>
          <w:iCs/>
          <w:sz w:val="22"/>
          <w:szCs w:val="22"/>
          <w:u w:val="single"/>
        </w:rPr>
        <w:t>blogėjimo</w:t>
      </w:r>
    </w:p>
    <w:p w14:paraId="191F43E5" w14:textId="77777777" w:rsidR="002E5DDD" w:rsidRPr="002E5DDD" w:rsidRDefault="002E5DDD" w:rsidP="002E5DDD">
      <w:pPr>
        <w:autoSpaceDE w:val="0"/>
        <w:autoSpaceDN w:val="0"/>
        <w:adjustRightInd w:val="0"/>
        <w:rPr>
          <w:rFonts w:eastAsia="TimesNewRoman"/>
          <w:sz w:val="22"/>
          <w:szCs w:val="22"/>
        </w:rPr>
      </w:pPr>
      <w:r w:rsidRPr="002E5DDD">
        <w:rPr>
          <w:rFonts w:eastAsia="TimesNewRoman"/>
          <w:sz w:val="22"/>
          <w:szCs w:val="22"/>
        </w:rPr>
        <w:t>INPULSIS tyrimų bendra analizė skaičiaus atžvilgiu parodė mažesnę pirmo ūmaus pa</w:t>
      </w:r>
      <w:r w:rsidR="007C4A52">
        <w:rPr>
          <w:rFonts w:eastAsia="TimesNewRoman"/>
          <w:sz w:val="22"/>
          <w:szCs w:val="22"/>
        </w:rPr>
        <w:t>blogėjimo</w:t>
      </w:r>
      <w:r w:rsidRPr="002E5DDD">
        <w:rPr>
          <w:rFonts w:eastAsia="TimesNewRoman"/>
          <w:sz w:val="22"/>
          <w:szCs w:val="22"/>
        </w:rPr>
        <w:t xml:space="preserve"> riziką</w:t>
      </w:r>
      <w:r w:rsidR="00F32990">
        <w:rPr>
          <w:rFonts w:eastAsia="TimesNewRoman"/>
          <w:sz w:val="22"/>
          <w:szCs w:val="22"/>
        </w:rPr>
        <w:t xml:space="preserve"> </w:t>
      </w:r>
      <w:r w:rsidRPr="002E5DDD">
        <w:rPr>
          <w:rFonts w:eastAsia="TimesNewRoman"/>
          <w:sz w:val="22"/>
          <w:szCs w:val="22"/>
        </w:rPr>
        <w:t>pacientams, vartojusiems nintedanibą, palyginti su pacientais, vartojusiais placebą. Atskirų ir sujungtų</w:t>
      </w:r>
      <w:r w:rsidR="00F32990">
        <w:rPr>
          <w:rFonts w:eastAsia="TimesNewRoman"/>
          <w:sz w:val="22"/>
          <w:szCs w:val="22"/>
        </w:rPr>
        <w:t xml:space="preserve"> </w:t>
      </w:r>
      <w:r w:rsidRPr="002E5DDD">
        <w:rPr>
          <w:rFonts w:eastAsia="TimesNewRoman"/>
          <w:sz w:val="22"/>
          <w:szCs w:val="22"/>
        </w:rPr>
        <w:t>tyrimų rezultatai pateikti 6-ojoje lentelėje.</w:t>
      </w:r>
    </w:p>
    <w:p w14:paraId="5F7C6568" w14:textId="77777777" w:rsidR="00F32990" w:rsidRDefault="00F32990" w:rsidP="002E5DDD">
      <w:pPr>
        <w:autoSpaceDE w:val="0"/>
        <w:autoSpaceDN w:val="0"/>
        <w:adjustRightInd w:val="0"/>
        <w:rPr>
          <w:rFonts w:eastAsia="TimesNewRoman,Bold"/>
          <w:b/>
          <w:bCs/>
          <w:sz w:val="22"/>
          <w:szCs w:val="22"/>
        </w:rPr>
      </w:pPr>
    </w:p>
    <w:p w14:paraId="424B2FFB" w14:textId="54BDA06E" w:rsidR="002E5DDD" w:rsidRDefault="002E5DDD" w:rsidP="002E5DDD">
      <w:pPr>
        <w:autoSpaceDE w:val="0"/>
        <w:autoSpaceDN w:val="0"/>
        <w:adjustRightInd w:val="0"/>
        <w:rPr>
          <w:rFonts w:eastAsia="TimesNewRoman,Bold"/>
          <w:b/>
          <w:bCs/>
          <w:sz w:val="22"/>
          <w:szCs w:val="22"/>
        </w:rPr>
      </w:pPr>
      <w:r w:rsidRPr="002E5DDD">
        <w:rPr>
          <w:rFonts w:eastAsia="TimesNewRoman,Bold"/>
          <w:b/>
          <w:bCs/>
          <w:sz w:val="22"/>
          <w:szCs w:val="22"/>
        </w:rPr>
        <w:t>6 lentelė. Pacientų, kuriems per 52 savaites pasireiškė ūm</w:t>
      </w:r>
      <w:r w:rsidR="00815FDD">
        <w:rPr>
          <w:rFonts w:eastAsia="TimesNewRoman,Bold"/>
          <w:b/>
          <w:bCs/>
          <w:sz w:val="22"/>
          <w:szCs w:val="22"/>
        </w:rPr>
        <w:t>inis</w:t>
      </w:r>
      <w:r w:rsidRPr="002E5DDD">
        <w:rPr>
          <w:rFonts w:eastAsia="TimesNewRoman,Bold"/>
          <w:b/>
          <w:bCs/>
          <w:sz w:val="22"/>
          <w:szCs w:val="22"/>
        </w:rPr>
        <w:t xml:space="preserve"> IPF pa</w:t>
      </w:r>
      <w:r w:rsidR="00E05387">
        <w:rPr>
          <w:rFonts w:eastAsia="TimesNewRoman,Bold"/>
          <w:b/>
          <w:bCs/>
          <w:sz w:val="22"/>
          <w:szCs w:val="22"/>
        </w:rPr>
        <w:t>blogėjimas</w:t>
      </w:r>
      <w:r w:rsidRPr="002E5DDD">
        <w:rPr>
          <w:rFonts w:eastAsia="TimesNewRoman,Bold"/>
          <w:b/>
          <w:bCs/>
          <w:sz w:val="22"/>
          <w:szCs w:val="22"/>
        </w:rPr>
        <w:t>, skaičiaus</w:t>
      </w:r>
      <w:r w:rsidR="00F32990">
        <w:rPr>
          <w:rFonts w:eastAsia="TimesNewRoman,Bold"/>
          <w:b/>
          <w:bCs/>
          <w:sz w:val="22"/>
          <w:szCs w:val="22"/>
        </w:rPr>
        <w:t xml:space="preserve"> </w:t>
      </w:r>
      <w:r w:rsidRPr="002E5DDD">
        <w:rPr>
          <w:rFonts w:eastAsia="TimesNewRoman,Bold"/>
          <w:b/>
          <w:bCs/>
          <w:sz w:val="22"/>
          <w:szCs w:val="22"/>
        </w:rPr>
        <w:t>ir laikotarpio iki pirmo pasunkėjimo analizė, pagrįsta tyrėjo registruotais</w:t>
      </w:r>
      <w:r w:rsidR="00F32990">
        <w:rPr>
          <w:rFonts w:eastAsia="TimesNewRoman,Bold"/>
          <w:b/>
          <w:bCs/>
          <w:sz w:val="22"/>
          <w:szCs w:val="22"/>
        </w:rPr>
        <w:t xml:space="preserve"> </w:t>
      </w:r>
      <w:r w:rsidRPr="002E5DDD">
        <w:rPr>
          <w:rFonts w:eastAsia="TimesNewRoman,Bold"/>
          <w:b/>
          <w:bCs/>
          <w:sz w:val="22"/>
          <w:szCs w:val="22"/>
        </w:rPr>
        <w:t>atvejais tyrimų INPULSIS-1 ir INPULSIS-2 metu bei bendri jų duomenys -</w:t>
      </w:r>
      <w:r w:rsidR="007C4A52">
        <w:rPr>
          <w:rFonts w:eastAsia="TimesNewRoman,Bold"/>
          <w:b/>
          <w:bCs/>
          <w:sz w:val="22"/>
          <w:szCs w:val="22"/>
        </w:rPr>
        <w:t xml:space="preserve"> </w:t>
      </w:r>
      <w:r w:rsidRPr="002E5DDD">
        <w:rPr>
          <w:rFonts w:eastAsia="TimesNewRoman,Bold"/>
          <w:b/>
          <w:bCs/>
          <w:sz w:val="22"/>
          <w:szCs w:val="22"/>
        </w:rPr>
        <w:t>gydyt</w:t>
      </w:r>
      <w:r w:rsidR="007C4A52">
        <w:rPr>
          <w:rFonts w:eastAsia="TimesNewRoman,Bold"/>
          <w:b/>
          <w:bCs/>
          <w:sz w:val="22"/>
          <w:szCs w:val="22"/>
        </w:rPr>
        <w:t>ųjų</w:t>
      </w:r>
      <w:r w:rsidRPr="002E5DDD">
        <w:rPr>
          <w:rFonts w:eastAsia="TimesNewRoman,Bold"/>
          <w:b/>
          <w:bCs/>
          <w:sz w:val="22"/>
          <w:szCs w:val="22"/>
        </w:rPr>
        <w:t xml:space="preserve"> grupė</w:t>
      </w:r>
    </w:p>
    <w:p w14:paraId="597C8AEC" w14:textId="77777777" w:rsidR="007C4A52" w:rsidRPr="00CA211E" w:rsidRDefault="007C4A52" w:rsidP="007C4A52">
      <w:pPr>
        <w:keepNext/>
        <w:keepLines/>
        <w:autoSpaceDE w:val="0"/>
        <w:autoSpaceDN w:val="0"/>
        <w:adjustRightInd w:val="0"/>
        <w:ind w:left="1134" w:hanging="1134"/>
        <w:rPr>
          <w:sz w:val="22"/>
          <w:szCs w:val="22"/>
        </w:rPr>
      </w:pPr>
    </w:p>
    <w:tbl>
      <w:tblPr>
        <w:tblStyle w:val="Lentelstinklelis"/>
        <w:tblW w:w="4994" w:type="pct"/>
        <w:tblLook w:val="04A0" w:firstRow="1" w:lastRow="0" w:firstColumn="1" w:lastColumn="0" w:noHBand="0" w:noVBand="1"/>
      </w:tblPr>
      <w:tblGrid>
        <w:gridCol w:w="1765"/>
        <w:gridCol w:w="1063"/>
        <w:gridCol w:w="1377"/>
        <w:gridCol w:w="1063"/>
        <w:gridCol w:w="1377"/>
        <w:gridCol w:w="1027"/>
        <w:gridCol w:w="1377"/>
      </w:tblGrid>
      <w:tr w:rsidR="00EC0166" w:rsidRPr="00CA211E" w14:paraId="65E3476F" w14:textId="77777777" w:rsidTr="008B0AD2">
        <w:trPr>
          <w:tblHeader/>
        </w:trPr>
        <w:tc>
          <w:tcPr>
            <w:tcW w:w="993" w:type="pct"/>
            <w:vMerge w:val="restart"/>
          </w:tcPr>
          <w:p w14:paraId="19EA584D" w14:textId="77777777" w:rsidR="00EC0166" w:rsidRPr="0013626C" w:rsidRDefault="00EC0166" w:rsidP="007C4A52">
            <w:pPr>
              <w:autoSpaceDE w:val="0"/>
              <w:autoSpaceDN w:val="0"/>
              <w:adjustRightInd w:val="0"/>
              <w:rPr>
                <w:sz w:val="22"/>
                <w:szCs w:val="22"/>
                <w:lang w:val="lt-LT"/>
              </w:rPr>
            </w:pPr>
          </w:p>
        </w:tc>
        <w:tc>
          <w:tcPr>
            <w:tcW w:w="1342" w:type="pct"/>
            <w:gridSpan w:val="2"/>
          </w:tcPr>
          <w:p w14:paraId="4E4A5046" w14:textId="77777777" w:rsidR="00EC0166" w:rsidRPr="00CA211E" w:rsidRDefault="00EC0166" w:rsidP="007C4A52">
            <w:pPr>
              <w:autoSpaceDE w:val="0"/>
              <w:autoSpaceDN w:val="0"/>
              <w:adjustRightInd w:val="0"/>
              <w:jc w:val="center"/>
              <w:rPr>
                <w:b/>
                <w:sz w:val="22"/>
                <w:szCs w:val="22"/>
              </w:rPr>
            </w:pPr>
            <w:r w:rsidRPr="00CA211E">
              <w:rPr>
                <w:b/>
                <w:sz w:val="22"/>
                <w:szCs w:val="22"/>
              </w:rPr>
              <w:t>INPULSIS-1</w:t>
            </w:r>
          </w:p>
        </w:tc>
        <w:tc>
          <w:tcPr>
            <w:tcW w:w="1343" w:type="pct"/>
            <w:gridSpan w:val="2"/>
          </w:tcPr>
          <w:p w14:paraId="13F66027" w14:textId="77777777" w:rsidR="00EC0166" w:rsidRPr="00CA211E" w:rsidRDefault="00EC0166" w:rsidP="007C4A52">
            <w:pPr>
              <w:autoSpaceDE w:val="0"/>
              <w:autoSpaceDN w:val="0"/>
              <w:adjustRightInd w:val="0"/>
              <w:jc w:val="center"/>
              <w:rPr>
                <w:b/>
                <w:sz w:val="22"/>
                <w:szCs w:val="22"/>
              </w:rPr>
            </w:pPr>
            <w:r w:rsidRPr="00CA211E">
              <w:rPr>
                <w:b/>
                <w:sz w:val="22"/>
                <w:szCs w:val="22"/>
              </w:rPr>
              <w:t>INPULSIS-2</w:t>
            </w:r>
          </w:p>
        </w:tc>
        <w:tc>
          <w:tcPr>
            <w:tcW w:w="1322" w:type="pct"/>
            <w:gridSpan w:val="2"/>
          </w:tcPr>
          <w:p w14:paraId="6DD38006" w14:textId="77777777" w:rsidR="00EC0166" w:rsidRPr="00CA211E" w:rsidRDefault="00EC0166" w:rsidP="00EC0166">
            <w:pPr>
              <w:autoSpaceDE w:val="0"/>
              <w:autoSpaceDN w:val="0"/>
              <w:adjustRightInd w:val="0"/>
              <w:jc w:val="center"/>
              <w:rPr>
                <w:b/>
                <w:sz w:val="22"/>
                <w:szCs w:val="22"/>
                <w:lang w:val="lt-LT"/>
              </w:rPr>
            </w:pPr>
            <w:r w:rsidRPr="00CA211E">
              <w:rPr>
                <w:b/>
                <w:sz w:val="22"/>
                <w:szCs w:val="22"/>
                <w:lang w:val="lt-LT"/>
              </w:rPr>
              <w:t>Jungtiniai INPULSIS-1 ir INPULSIS-2 duomenys</w:t>
            </w:r>
          </w:p>
        </w:tc>
      </w:tr>
      <w:tr w:rsidR="00EC0166" w:rsidRPr="00CA211E" w14:paraId="06D8C0AD" w14:textId="77777777" w:rsidTr="00EC0166">
        <w:trPr>
          <w:tblHeader/>
        </w:trPr>
        <w:tc>
          <w:tcPr>
            <w:tcW w:w="993" w:type="pct"/>
            <w:vMerge/>
          </w:tcPr>
          <w:p w14:paraId="5B3864D5" w14:textId="77777777" w:rsidR="00EC0166" w:rsidRPr="0013626C" w:rsidRDefault="00EC0166" w:rsidP="007C4A52">
            <w:pPr>
              <w:autoSpaceDE w:val="0"/>
              <w:autoSpaceDN w:val="0"/>
              <w:adjustRightInd w:val="0"/>
              <w:rPr>
                <w:sz w:val="22"/>
                <w:szCs w:val="22"/>
                <w:lang w:val="fr-FR"/>
              </w:rPr>
            </w:pPr>
          </w:p>
        </w:tc>
        <w:tc>
          <w:tcPr>
            <w:tcW w:w="605" w:type="pct"/>
          </w:tcPr>
          <w:p w14:paraId="1D8134B8" w14:textId="77777777" w:rsidR="00EC0166" w:rsidRPr="00CA211E" w:rsidRDefault="00331A5B" w:rsidP="007C4A52">
            <w:pPr>
              <w:autoSpaceDE w:val="0"/>
              <w:autoSpaceDN w:val="0"/>
              <w:adjustRightInd w:val="0"/>
              <w:jc w:val="center"/>
              <w:rPr>
                <w:sz w:val="22"/>
                <w:szCs w:val="22"/>
              </w:rPr>
            </w:pPr>
            <w:r w:rsidRPr="00CA211E">
              <w:rPr>
                <w:sz w:val="22"/>
                <w:szCs w:val="22"/>
              </w:rPr>
              <w:t>Placebas</w:t>
            </w:r>
          </w:p>
        </w:tc>
        <w:tc>
          <w:tcPr>
            <w:tcW w:w="738" w:type="pct"/>
          </w:tcPr>
          <w:p w14:paraId="00D03B8F" w14:textId="77777777" w:rsidR="00EC0166" w:rsidRPr="00CA211E" w:rsidRDefault="00EC0166" w:rsidP="00EC0166">
            <w:pPr>
              <w:autoSpaceDE w:val="0"/>
              <w:autoSpaceDN w:val="0"/>
              <w:adjustRightInd w:val="0"/>
              <w:jc w:val="center"/>
              <w:rPr>
                <w:sz w:val="22"/>
                <w:szCs w:val="22"/>
              </w:rPr>
            </w:pPr>
            <w:r w:rsidRPr="00CA211E">
              <w:rPr>
                <w:sz w:val="22"/>
                <w:szCs w:val="22"/>
                <w:lang w:val="lt-LT"/>
              </w:rPr>
              <w:t>Nintedanibas 150 mg du kartus per parą</w:t>
            </w:r>
          </w:p>
        </w:tc>
        <w:tc>
          <w:tcPr>
            <w:tcW w:w="605" w:type="pct"/>
          </w:tcPr>
          <w:p w14:paraId="4F897FB7" w14:textId="77777777" w:rsidR="00EC0166" w:rsidRPr="00CA211E" w:rsidRDefault="00331A5B" w:rsidP="007C4A52">
            <w:pPr>
              <w:autoSpaceDE w:val="0"/>
              <w:autoSpaceDN w:val="0"/>
              <w:adjustRightInd w:val="0"/>
              <w:jc w:val="center"/>
              <w:rPr>
                <w:sz w:val="22"/>
                <w:szCs w:val="22"/>
              </w:rPr>
            </w:pPr>
            <w:r w:rsidRPr="00CA211E">
              <w:rPr>
                <w:sz w:val="22"/>
                <w:szCs w:val="22"/>
              </w:rPr>
              <w:t>Placebas</w:t>
            </w:r>
          </w:p>
        </w:tc>
        <w:tc>
          <w:tcPr>
            <w:tcW w:w="738" w:type="pct"/>
          </w:tcPr>
          <w:p w14:paraId="68F5741C" w14:textId="77777777" w:rsidR="00EC0166" w:rsidRPr="00CA211E" w:rsidRDefault="00EC0166" w:rsidP="007C4A52">
            <w:pPr>
              <w:autoSpaceDE w:val="0"/>
              <w:autoSpaceDN w:val="0"/>
              <w:adjustRightInd w:val="0"/>
              <w:jc w:val="center"/>
              <w:rPr>
                <w:sz w:val="22"/>
                <w:szCs w:val="22"/>
              </w:rPr>
            </w:pPr>
            <w:r w:rsidRPr="00CA211E">
              <w:rPr>
                <w:sz w:val="22"/>
                <w:szCs w:val="22"/>
                <w:lang w:val="lt-LT"/>
              </w:rPr>
              <w:t>Nintedanibas 150 mg du kartus per parą</w:t>
            </w:r>
          </w:p>
        </w:tc>
        <w:tc>
          <w:tcPr>
            <w:tcW w:w="585" w:type="pct"/>
          </w:tcPr>
          <w:p w14:paraId="2B74394E" w14:textId="77777777" w:rsidR="00EC0166" w:rsidRPr="00CA211E" w:rsidRDefault="00EC0166" w:rsidP="00331A5B">
            <w:pPr>
              <w:autoSpaceDE w:val="0"/>
              <w:autoSpaceDN w:val="0"/>
              <w:adjustRightInd w:val="0"/>
              <w:jc w:val="center"/>
              <w:rPr>
                <w:sz w:val="22"/>
                <w:szCs w:val="22"/>
                <w:lang w:val="lt-LT"/>
              </w:rPr>
            </w:pPr>
            <w:r w:rsidRPr="00CA211E">
              <w:rPr>
                <w:sz w:val="22"/>
                <w:szCs w:val="22"/>
                <w:lang w:val="lt-LT"/>
              </w:rPr>
              <w:t>Placeb</w:t>
            </w:r>
            <w:r w:rsidR="00331A5B" w:rsidRPr="00CA211E">
              <w:rPr>
                <w:sz w:val="22"/>
                <w:szCs w:val="22"/>
                <w:lang w:val="lt-LT"/>
              </w:rPr>
              <w:t>as</w:t>
            </w:r>
          </w:p>
        </w:tc>
        <w:tc>
          <w:tcPr>
            <w:tcW w:w="738" w:type="pct"/>
          </w:tcPr>
          <w:p w14:paraId="24C724BA" w14:textId="77777777" w:rsidR="00EC0166" w:rsidRPr="00CA211E" w:rsidRDefault="00EC0166" w:rsidP="007C4A52">
            <w:pPr>
              <w:autoSpaceDE w:val="0"/>
              <w:autoSpaceDN w:val="0"/>
              <w:adjustRightInd w:val="0"/>
              <w:jc w:val="center"/>
              <w:rPr>
                <w:sz w:val="22"/>
                <w:szCs w:val="22"/>
                <w:lang w:val="lt-LT"/>
              </w:rPr>
            </w:pPr>
            <w:r w:rsidRPr="00CA211E">
              <w:rPr>
                <w:sz w:val="22"/>
                <w:szCs w:val="22"/>
                <w:lang w:val="lt-LT"/>
              </w:rPr>
              <w:t>Nintedanibas 150 mg du kartus per parą</w:t>
            </w:r>
          </w:p>
        </w:tc>
      </w:tr>
      <w:tr w:rsidR="007C4A52" w:rsidRPr="00CA211E" w14:paraId="1C84F1D5" w14:textId="77777777" w:rsidTr="00EC0166">
        <w:tc>
          <w:tcPr>
            <w:tcW w:w="993" w:type="pct"/>
          </w:tcPr>
          <w:p w14:paraId="44645CCD" w14:textId="20FF02BC" w:rsidR="007C4A52" w:rsidRPr="00CA211E" w:rsidRDefault="00815FDD" w:rsidP="00815FDD">
            <w:pPr>
              <w:autoSpaceDE w:val="0"/>
              <w:autoSpaceDN w:val="0"/>
              <w:adjustRightInd w:val="0"/>
              <w:rPr>
                <w:sz w:val="22"/>
                <w:szCs w:val="22"/>
                <w:lang w:val="lt-LT"/>
              </w:rPr>
            </w:pPr>
            <w:r>
              <w:rPr>
                <w:sz w:val="22"/>
                <w:szCs w:val="22"/>
                <w:lang w:val="lt-LT"/>
              </w:rPr>
              <w:t>Pacientų, kuriems yra rizika,</w:t>
            </w:r>
            <w:r w:rsidRPr="00CA211E">
              <w:rPr>
                <w:sz w:val="22"/>
                <w:szCs w:val="22"/>
                <w:lang w:val="lt-LT"/>
              </w:rPr>
              <w:t xml:space="preserve"> </w:t>
            </w:r>
            <w:r w:rsidR="00FF5762" w:rsidRPr="00CA211E">
              <w:rPr>
                <w:sz w:val="22"/>
                <w:szCs w:val="22"/>
                <w:lang w:val="lt-LT"/>
              </w:rPr>
              <w:t>skaičius</w:t>
            </w:r>
          </w:p>
        </w:tc>
        <w:tc>
          <w:tcPr>
            <w:tcW w:w="605" w:type="pct"/>
            <w:vAlign w:val="center"/>
          </w:tcPr>
          <w:p w14:paraId="594907E7" w14:textId="77777777" w:rsidR="007C4A52" w:rsidRPr="00CA211E" w:rsidRDefault="007C4A52" w:rsidP="007C4A52">
            <w:pPr>
              <w:autoSpaceDE w:val="0"/>
              <w:autoSpaceDN w:val="0"/>
              <w:adjustRightInd w:val="0"/>
              <w:jc w:val="center"/>
              <w:rPr>
                <w:sz w:val="22"/>
                <w:szCs w:val="22"/>
              </w:rPr>
            </w:pPr>
            <w:r w:rsidRPr="00CA211E">
              <w:rPr>
                <w:sz w:val="22"/>
                <w:szCs w:val="22"/>
              </w:rPr>
              <w:t>204</w:t>
            </w:r>
          </w:p>
        </w:tc>
        <w:tc>
          <w:tcPr>
            <w:tcW w:w="738" w:type="pct"/>
            <w:vAlign w:val="center"/>
          </w:tcPr>
          <w:p w14:paraId="61C1042E" w14:textId="77777777" w:rsidR="007C4A52" w:rsidRPr="00CA211E" w:rsidRDefault="007C4A52" w:rsidP="007C4A52">
            <w:pPr>
              <w:autoSpaceDE w:val="0"/>
              <w:autoSpaceDN w:val="0"/>
              <w:adjustRightInd w:val="0"/>
              <w:jc w:val="center"/>
              <w:rPr>
                <w:sz w:val="22"/>
                <w:szCs w:val="22"/>
              </w:rPr>
            </w:pPr>
            <w:r w:rsidRPr="00CA211E">
              <w:rPr>
                <w:sz w:val="22"/>
                <w:szCs w:val="22"/>
              </w:rPr>
              <w:t>309</w:t>
            </w:r>
          </w:p>
        </w:tc>
        <w:tc>
          <w:tcPr>
            <w:tcW w:w="605" w:type="pct"/>
            <w:vAlign w:val="center"/>
          </w:tcPr>
          <w:p w14:paraId="44CA3BB1" w14:textId="77777777" w:rsidR="007C4A52" w:rsidRPr="00CA211E" w:rsidRDefault="007C4A52" w:rsidP="007C4A52">
            <w:pPr>
              <w:autoSpaceDE w:val="0"/>
              <w:autoSpaceDN w:val="0"/>
              <w:adjustRightInd w:val="0"/>
              <w:jc w:val="center"/>
              <w:rPr>
                <w:sz w:val="22"/>
                <w:szCs w:val="22"/>
              </w:rPr>
            </w:pPr>
            <w:r w:rsidRPr="00CA211E">
              <w:rPr>
                <w:sz w:val="22"/>
                <w:szCs w:val="22"/>
              </w:rPr>
              <w:t>219</w:t>
            </w:r>
          </w:p>
        </w:tc>
        <w:tc>
          <w:tcPr>
            <w:tcW w:w="738" w:type="pct"/>
            <w:vAlign w:val="center"/>
          </w:tcPr>
          <w:p w14:paraId="1D60CD1F" w14:textId="77777777" w:rsidR="007C4A52" w:rsidRPr="00CA211E" w:rsidRDefault="007C4A52" w:rsidP="007C4A52">
            <w:pPr>
              <w:autoSpaceDE w:val="0"/>
              <w:autoSpaceDN w:val="0"/>
              <w:adjustRightInd w:val="0"/>
              <w:jc w:val="center"/>
              <w:rPr>
                <w:sz w:val="22"/>
                <w:szCs w:val="22"/>
              </w:rPr>
            </w:pPr>
            <w:r w:rsidRPr="00CA211E">
              <w:rPr>
                <w:sz w:val="22"/>
                <w:szCs w:val="22"/>
              </w:rPr>
              <w:t>329</w:t>
            </w:r>
          </w:p>
        </w:tc>
        <w:tc>
          <w:tcPr>
            <w:tcW w:w="585" w:type="pct"/>
            <w:vAlign w:val="center"/>
          </w:tcPr>
          <w:p w14:paraId="25A9CD3E" w14:textId="77777777" w:rsidR="007C4A52" w:rsidRPr="00CA211E" w:rsidRDefault="007C4A52" w:rsidP="007C4A52">
            <w:pPr>
              <w:autoSpaceDE w:val="0"/>
              <w:autoSpaceDN w:val="0"/>
              <w:adjustRightInd w:val="0"/>
              <w:jc w:val="center"/>
              <w:rPr>
                <w:sz w:val="22"/>
                <w:szCs w:val="22"/>
              </w:rPr>
            </w:pPr>
            <w:r w:rsidRPr="00CA211E">
              <w:rPr>
                <w:sz w:val="22"/>
                <w:szCs w:val="22"/>
              </w:rPr>
              <w:t>423</w:t>
            </w:r>
          </w:p>
        </w:tc>
        <w:tc>
          <w:tcPr>
            <w:tcW w:w="738" w:type="pct"/>
            <w:vAlign w:val="center"/>
          </w:tcPr>
          <w:p w14:paraId="7E339917" w14:textId="77777777" w:rsidR="007C4A52" w:rsidRPr="00CA211E" w:rsidRDefault="007C4A52" w:rsidP="007C4A52">
            <w:pPr>
              <w:autoSpaceDE w:val="0"/>
              <w:autoSpaceDN w:val="0"/>
              <w:adjustRightInd w:val="0"/>
              <w:jc w:val="center"/>
              <w:rPr>
                <w:sz w:val="22"/>
                <w:szCs w:val="22"/>
              </w:rPr>
            </w:pPr>
            <w:r w:rsidRPr="00CA211E">
              <w:rPr>
                <w:sz w:val="22"/>
                <w:szCs w:val="22"/>
              </w:rPr>
              <w:t>638</w:t>
            </w:r>
          </w:p>
        </w:tc>
      </w:tr>
      <w:tr w:rsidR="007C4A52" w:rsidRPr="00CA211E" w14:paraId="49927039" w14:textId="77777777" w:rsidTr="00EC0166">
        <w:tc>
          <w:tcPr>
            <w:tcW w:w="993" w:type="pct"/>
          </w:tcPr>
          <w:p w14:paraId="333E3034" w14:textId="77777777" w:rsidR="007C4A52" w:rsidRPr="00CA211E" w:rsidRDefault="002D0EEE" w:rsidP="002559D3">
            <w:pPr>
              <w:autoSpaceDE w:val="0"/>
              <w:autoSpaceDN w:val="0"/>
              <w:adjustRightInd w:val="0"/>
              <w:rPr>
                <w:sz w:val="22"/>
                <w:szCs w:val="22"/>
                <w:lang w:val="lt-LT"/>
              </w:rPr>
            </w:pPr>
            <w:r w:rsidRPr="00CA211E">
              <w:rPr>
                <w:sz w:val="22"/>
                <w:szCs w:val="22"/>
                <w:lang w:val="lt-LT"/>
              </w:rPr>
              <w:t>Pacientų, kuriems pasireiškė pa</w:t>
            </w:r>
            <w:r w:rsidR="002559D3" w:rsidRPr="00CA211E">
              <w:rPr>
                <w:sz w:val="22"/>
                <w:szCs w:val="22"/>
                <w:lang w:val="lt-LT"/>
              </w:rPr>
              <w:t>blogėjimas</w:t>
            </w:r>
            <w:r w:rsidRPr="00CA211E">
              <w:rPr>
                <w:sz w:val="22"/>
                <w:szCs w:val="22"/>
                <w:lang w:val="lt-LT"/>
              </w:rPr>
              <w:t>, skaičius (%)</w:t>
            </w:r>
          </w:p>
        </w:tc>
        <w:tc>
          <w:tcPr>
            <w:tcW w:w="605" w:type="pct"/>
            <w:vAlign w:val="bottom"/>
          </w:tcPr>
          <w:p w14:paraId="73CBFABA" w14:textId="77777777" w:rsidR="007C4A52" w:rsidRPr="00CA211E" w:rsidRDefault="002D0EEE" w:rsidP="007C4A52">
            <w:pPr>
              <w:autoSpaceDE w:val="0"/>
              <w:autoSpaceDN w:val="0"/>
              <w:adjustRightInd w:val="0"/>
              <w:jc w:val="center"/>
              <w:rPr>
                <w:sz w:val="22"/>
                <w:szCs w:val="22"/>
              </w:rPr>
            </w:pPr>
            <w:r w:rsidRPr="00CA211E">
              <w:rPr>
                <w:sz w:val="22"/>
                <w:szCs w:val="22"/>
              </w:rPr>
              <w:t>11 (5,</w:t>
            </w:r>
            <w:r w:rsidR="007C4A52" w:rsidRPr="00CA211E">
              <w:rPr>
                <w:sz w:val="22"/>
                <w:szCs w:val="22"/>
              </w:rPr>
              <w:t>4)</w:t>
            </w:r>
          </w:p>
        </w:tc>
        <w:tc>
          <w:tcPr>
            <w:tcW w:w="738" w:type="pct"/>
            <w:vAlign w:val="bottom"/>
          </w:tcPr>
          <w:p w14:paraId="735EA87B" w14:textId="77777777" w:rsidR="007C4A52" w:rsidRPr="00CA211E" w:rsidRDefault="002D0EEE" w:rsidP="007C4A52">
            <w:pPr>
              <w:autoSpaceDE w:val="0"/>
              <w:autoSpaceDN w:val="0"/>
              <w:adjustRightInd w:val="0"/>
              <w:jc w:val="center"/>
              <w:rPr>
                <w:sz w:val="22"/>
                <w:szCs w:val="22"/>
              </w:rPr>
            </w:pPr>
            <w:r w:rsidRPr="00CA211E">
              <w:rPr>
                <w:sz w:val="22"/>
                <w:szCs w:val="22"/>
              </w:rPr>
              <w:t>19 (6,</w:t>
            </w:r>
            <w:r w:rsidR="007C4A52" w:rsidRPr="00CA211E">
              <w:rPr>
                <w:sz w:val="22"/>
                <w:szCs w:val="22"/>
              </w:rPr>
              <w:t>1)</w:t>
            </w:r>
          </w:p>
        </w:tc>
        <w:tc>
          <w:tcPr>
            <w:tcW w:w="605" w:type="pct"/>
            <w:vAlign w:val="bottom"/>
          </w:tcPr>
          <w:p w14:paraId="11725AB7" w14:textId="77777777" w:rsidR="007C4A52" w:rsidRPr="00CA211E" w:rsidRDefault="002D0EEE" w:rsidP="007C4A52">
            <w:pPr>
              <w:autoSpaceDE w:val="0"/>
              <w:autoSpaceDN w:val="0"/>
              <w:adjustRightInd w:val="0"/>
              <w:jc w:val="center"/>
              <w:rPr>
                <w:sz w:val="22"/>
                <w:szCs w:val="22"/>
              </w:rPr>
            </w:pPr>
            <w:r w:rsidRPr="00CA211E">
              <w:rPr>
                <w:sz w:val="22"/>
                <w:szCs w:val="22"/>
              </w:rPr>
              <w:t>21 (9,</w:t>
            </w:r>
            <w:r w:rsidR="007C4A52" w:rsidRPr="00CA211E">
              <w:rPr>
                <w:sz w:val="22"/>
                <w:szCs w:val="22"/>
              </w:rPr>
              <w:t>6)</w:t>
            </w:r>
          </w:p>
        </w:tc>
        <w:tc>
          <w:tcPr>
            <w:tcW w:w="738" w:type="pct"/>
            <w:vAlign w:val="bottom"/>
          </w:tcPr>
          <w:p w14:paraId="6B0EE4D6" w14:textId="77777777" w:rsidR="007C4A52" w:rsidRPr="00CA211E" w:rsidRDefault="002D0EEE" w:rsidP="007C4A52">
            <w:pPr>
              <w:autoSpaceDE w:val="0"/>
              <w:autoSpaceDN w:val="0"/>
              <w:adjustRightInd w:val="0"/>
              <w:jc w:val="center"/>
              <w:rPr>
                <w:sz w:val="22"/>
                <w:szCs w:val="22"/>
              </w:rPr>
            </w:pPr>
            <w:r w:rsidRPr="00CA211E">
              <w:rPr>
                <w:sz w:val="22"/>
                <w:szCs w:val="22"/>
              </w:rPr>
              <w:t>12 (3,</w:t>
            </w:r>
            <w:r w:rsidR="007C4A52" w:rsidRPr="00CA211E">
              <w:rPr>
                <w:sz w:val="22"/>
                <w:szCs w:val="22"/>
              </w:rPr>
              <w:t>6)</w:t>
            </w:r>
          </w:p>
        </w:tc>
        <w:tc>
          <w:tcPr>
            <w:tcW w:w="585" w:type="pct"/>
            <w:vAlign w:val="bottom"/>
          </w:tcPr>
          <w:p w14:paraId="356DD516" w14:textId="77777777" w:rsidR="007C4A52" w:rsidRPr="00CA211E" w:rsidRDefault="002D0EEE" w:rsidP="007C4A52">
            <w:pPr>
              <w:autoSpaceDE w:val="0"/>
              <w:autoSpaceDN w:val="0"/>
              <w:adjustRightInd w:val="0"/>
              <w:jc w:val="center"/>
              <w:rPr>
                <w:sz w:val="22"/>
                <w:szCs w:val="22"/>
              </w:rPr>
            </w:pPr>
            <w:r w:rsidRPr="00CA211E">
              <w:rPr>
                <w:sz w:val="22"/>
                <w:szCs w:val="22"/>
              </w:rPr>
              <w:t>32 (7,</w:t>
            </w:r>
            <w:r w:rsidR="007C4A52" w:rsidRPr="00CA211E">
              <w:rPr>
                <w:sz w:val="22"/>
                <w:szCs w:val="22"/>
              </w:rPr>
              <w:t>6)</w:t>
            </w:r>
          </w:p>
        </w:tc>
        <w:tc>
          <w:tcPr>
            <w:tcW w:w="738" w:type="pct"/>
            <w:vAlign w:val="bottom"/>
          </w:tcPr>
          <w:p w14:paraId="519483D5" w14:textId="77777777" w:rsidR="007C4A52" w:rsidRPr="00CA211E" w:rsidRDefault="002D0EEE" w:rsidP="007C4A52">
            <w:pPr>
              <w:autoSpaceDE w:val="0"/>
              <w:autoSpaceDN w:val="0"/>
              <w:adjustRightInd w:val="0"/>
              <w:jc w:val="center"/>
              <w:rPr>
                <w:sz w:val="22"/>
                <w:szCs w:val="22"/>
              </w:rPr>
            </w:pPr>
            <w:r w:rsidRPr="00CA211E">
              <w:rPr>
                <w:sz w:val="22"/>
                <w:szCs w:val="22"/>
              </w:rPr>
              <w:t>31 (4,</w:t>
            </w:r>
            <w:r w:rsidR="007C4A52" w:rsidRPr="00CA211E">
              <w:rPr>
                <w:sz w:val="22"/>
                <w:szCs w:val="22"/>
              </w:rPr>
              <w:t>9)</w:t>
            </w:r>
          </w:p>
        </w:tc>
      </w:tr>
      <w:tr w:rsidR="007C4A52" w:rsidRPr="00CA211E" w14:paraId="110CBDA7" w14:textId="77777777" w:rsidTr="007C4A52">
        <w:tc>
          <w:tcPr>
            <w:tcW w:w="5000" w:type="pct"/>
            <w:gridSpan w:val="7"/>
          </w:tcPr>
          <w:p w14:paraId="11E81F7D" w14:textId="42D53F25" w:rsidR="007C4A52" w:rsidRPr="00CA211E" w:rsidRDefault="002D0EEE" w:rsidP="002D0EEE">
            <w:pPr>
              <w:autoSpaceDE w:val="0"/>
              <w:autoSpaceDN w:val="0"/>
              <w:adjustRightInd w:val="0"/>
              <w:rPr>
                <w:sz w:val="22"/>
                <w:szCs w:val="22"/>
                <w:lang w:val="lt-LT"/>
              </w:rPr>
            </w:pPr>
            <w:r w:rsidRPr="00CA211E">
              <w:rPr>
                <w:sz w:val="22"/>
                <w:szCs w:val="22"/>
                <w:lang w:val="lt-LT"/>
              </w:rPr>
              <w:t>Palyginimas su placeb</w:t>
            </w:r>
            <w:r w:rsidR="00815FDD">
              <w:rPr>
                <w:sz w:val="22"/>
                <w:szCs w:val="22"/>
                <w:lang w:val="lt-LT"/>
              </w:rPr>
              <w:t>u</w:t>
            </w:r>
            <w:r w:rsidR="007C4A52" w:rsidRPr="00CA211E">
              <w:rPr>
                <w:sz w:val="22"/>
                <w:szCs w:val="22"/>
                <w:vertAlign w:val="superscript"/>
                <w:lang w:val="lt-LT"/>
              </w:rPr>
              <w:t>1</w:t>
            </w:r>
          </w:p>
        </w:tc>
      </w:tr>
      <w:tr w:rsidR="007C4A52" w:rsidRPr="00CA211E" w14:paraId="23021A86" w14:textId="77777777" w:rsidTr="00EC0166">
        <w:tc>
          <w:tcPr>
            <w:tcW w:w="993" w:type="pct"/>
          </w:tcPr>
          <w:p w14:paraId="30D46ED5" w14:textId="77777777" w:rsidR="007C4A52" w:rsidRPr="00CA211E" w:rsidRDefault="00DE4D59" w:rsidP="002D0EEE">
            <w:pPr>
              <w:autoSpaceDE w:val="0"/>
              <w:autoSpaceDN w:val="0"/>
              <w:adjustRightInd w:val="0"/>
              <w:rPr>
                <w:sz w:val="22"/>
                <w:szCs w:val="22"/>
                <w:lang w:val="lt-LT"/>
              </w:rPr>
            </w:pPr>
            <w:r>
              <w:rPr>
                <w:sz w:val="22"/>
                <w:szCs w:val="22"/>
                <w:lang w:val="lt-LT"/>
              </w:rPr>
              <w:t xml:space="preserve">p </w:t>
            </w:r>
            <w:r w:rsidR="002D0EEE" w:rsidRPr="00CA211E">
              <w:rPr>
                <w:sz w:val="22"/>
                <w:szCs w:val="22"/>
                <w:lang w:val="lt-LT"/>
              </w:rPr>
              <w:t>reikšmė</w:t>
            </w:r>
            <w:r w:rsidR="007C4A52" w:rsidRPr="00CA211E">
              <w:rPr>
                <w:sz w:val="22"/>
                <w:szCs w:val="22"/>
                <w:vertAlign w:val="superscript"/>
                <w:lang w:val="lt-LT"/>
              </w:rPr>
              <w:t>2</w:t>
            </w:r>
          </w:p>
        </w:tc>
        <w:tc>
          <w:tcPr>
            <w:tcW w:w="605" w:type="pct"/>
          </w:tcPr>
          <w:p w14:paraId="60ACBFF0" w14:textId="77777777" w:rsidR="007C4A52" w:rsidRPr="00CA211E" w:rsidRDefault="007C4A52" w:rsidP="007C4A52">
            <w:pPr>
              <w:autoSpaceDE w:val="0"/>
              <w:autoSpaceDN w:val="0"/>
              <w:adjustRightInd w:val="0"/>
              <w:rPr>
                <w:sz w:val="22"/>
                <w:szCs w:val="22"/>
              </w:rPr>
            </w:pPr>
          </w:p>
        </w:tc>
        <w:tc>
          <w:tcPr>
            <w:tcW w:w="738" w:type="pct"/>
          </w:tcPr>
          <w:p w14:paraId="5E4C3CDE" w14:textId="77777777" w:rsidR="007C4A52" w:rsidRPr="00CA211E" w:rsidRDefault="002D0EEE" w:rsidP="007C4A52">
            <w:pPr>
              <w:autoSpaceDE w:val="0"/>
              <w:autoSpaceDN w:val="0"/>
              <w:adjustRightInd w:val="0"/>
              <w:rPr>
                <w:sz w:val="22"/>
                <w:szCs w:val="22"/>
              </w:rPr>
            </w:pPr>
            <w:r w:rsidRPr="00CA211E">
              <w:rPr>
                <w:sz w:val="22"/>
                <w:szCs w:val="22"/>
              </w:rPr>
              <w:t>0,</w:t>
            </w:r>
            <w:r w:rsidR="007C4A52" w:rsidRPr="00CA211E">
              <w:rPr>
                <w:sz w:val="22"/>
                <w:szCs w:val="22"/>
              </w:rPr>
              <w:t>6728</w:t>
            </w:r>
          </w:p>
        </w:tc>
        <w:tc>
          <w:tcPr>
            <w:tcW w:w="605" w:type="pct"/>
          </w:tcPr>
          <w:p w14:paraId="2DC7F2F5" w14:textId="77777777" w:rsidR="007C4A52" w:rsidRPr="00CA211E" w:rsidRDefault="007C4A52" w:rsidP="007C4A52">
            <w:pPr>
              <w:autoSpaceDE w:val="0"/>
              <w:autoSpaceDN w:val="0"/>
              <w:adjustRightInd w:val="0"/>
              <w:rPr>
                <w:sz w:val="22"/>
                <w:szCs w:val="22"/>
              </w:rPr>
            </w:pPr>
          </w:p>
        </w:tc>
        <w:tc>
          <w:tcPr>
            <w:tcW w:w="738" w:type="pct"/>
          </w:tcPr>
          <w:p w14:paraId="6AC06077" w14:textId="77777777" w:rsidR="007C4A52" w:rsidRPr="00CA211E" w:rsidRDefault="002D0EEE" w:rsidP="002D0EEE">
            <w:pPr>
              <w:autoSpaceDE w:val="0"/>
              <w:autoSpaceDN w:val="0"/>
              <w:adjustRightInd w:val="0"/>
              <w:rPr>
                <w:sz w:val="22"/>
                <w:szCs w:val="22"/>
              </w:rPr>
            </w:pPr>
            <w:r w:rsidRPr="00CA211E">
              <w:rPr>
                <w:sz w:val="22"/>
                <w:szCs w:val="22"/>
              </w:rPr>
              <w:t>0,</w:t>
            </w:r>
            <w:r w:rsidR="007C4A52" w:rsidRPr="00CA211E">
              <w:rPr>
                <w:sz w:val="22"/>
                <w:szCs w:val="22"/>
              </w:rPr>
              <w:t>005</w:t>
            </w:r>
          </w:p>
        </w:tc>
        <w:tc>
          <w:tcPr>
            <w:tcW w:w="585" w:type="pct"/>
          </w:tcPr>
          <w:p w14:paraId="7141AFA9" w14:textId="77777777" w:rsidR="007C4A52" w:rsidRPr="00CA211E" w:rsidRDefault="007C4A52" w:rsidP="007C4A52">
            <w:pPr>
              <w:autoSpaceDE w:val="0"/>
              <w:autoSpaceDN w:val="0"/>
              <w:adjustRightInd w:val="0"/>
              <w:rPr>
                <w:sz w:val="22"/>
                <w:szCs w:val="22"/>
              </w:rPr>
            </w:pPr>
          </w:p>
        </w:tc>
        <w:tc>
          <w:tcPr>
            <w:tcW w:w="738" w:type="pct"/>
          </w:tcPr>
          <w:p w14:paraId="7FFCDEF3" w14:textId="77777777" w:rsidR="007C4A52" w:rsidRPr="00CA211E" w:rsidRDefault="002D0EEE" w:rsidP="007C4A52">
            <w:pPr>
              <w:autoSpaceDE w:val="0"/>
              <w:autoSpaceDN w:val="0"/>
              <w:adjustRightInd w:val="0"/>
              <w:rPr>
                <w:sz w:val="22"/>
                <w:szCs w:val="22"/>
              </w:rPr>
            </w:pPr>
            <w:r w:rsidRPr="00CA211E">
              <w:rPr>
                <w:sz w:val="22"/>
                <w:szCs w:val="22"/>
              </w:rPr>
              <w:t>0,</w:t>
            </w:r>
            <w:r w:rsidR="007C4A52" w:rsidRPr="00CA211E">
              <w:rPr>
                <w:sz w:val="22"/>
                <w:szCs w:val="22"/>
              </w:rPr>
              <w:t>0823</w:t>
            </w:r>
          </w:p>
        </w:tc>
      </w:tr>
      <w:tr w:rsidR="007C4A52" w:rsidRPr="00CA211E" w14:paraId="5BB1DF9C" w14:textId="77777777" w:rsidTr="00EC0166">
        <w:tc>
          <w:tcPr>
            <w:tcW w:w="993" w:type="pct"/>
          </w:tcPr>
          <w:p w14:paraId="22C03F1A" w14:textId="77777777" w:rsidR="007C4A52" w:rsidRPr="00CA211E" w:rsidRDefault="002D0EEE" w:rsidP="002D0EEE">
            <w:pPr>
              <w:autoSpaceDE w:val="0"/>
              <w:autoSpaceDN w:val="0"/>
              <w:adjustRightInd w:val="0"/>
              <w:rPr>
                <w:sz w:val="22"/>
                <w:szCs w:val="22"/>
                <w:lang w:val="lt-LT"/>
              </w:rPr>
            </w:pPr>
            <w:r w:rsidRPr="00CA211E">
              <w:rPr>
                <w:sz w:val="22"/>
                <w:szCs w:val="22"/>
                <w:lang w:val="lt-LT"/>
              </w:rPr>
              <w:t>Rizikos santykis</w:t>
            </w:r>
            <w:r w:rsidR="007C4A52" w:rsidRPr="00CA211E">
              <w:rPr>
                <w:sz w:val="22"/>
                <w:szCs w:val="22"/>
                <w:vertAlign w:val="superscript"/>
                <w:lang w:val="lt-LT"/>
              </w:rPr>
              <w:t>3</w:t>
            </w:r>
          </w:p>
        </w:tc>
        <w:tc>
          <w:tcPr>
            <w:tcW w:w="605" w:type="pct"/>
          </w:tcPr>
          <w:p w14:paraId="444199AB" w14:textId="77777777" w:rsidR="007C4A52" w:rsidRPr="00CA211E" w:rsidRDefault="007C4A52" w:rsidP="007C4A52">
            <w:pPr>
              <w:autoSpaceDE w:val="0"/>
              <w:autoSpaceDN w:val="0"/>
              <w:adjustRightInd w:val="0"/>
              <w:rPr>
                <w:sz w:val="22"/>
                <w:szCs w:val="22"/>
              </w:rPr>
            </w:pPr>
          </w:p>
        </w:tc>
        <w:tc>
          <w:tcPr>
            <w:tcW w:w="738" w:type="pct"/>
          </w:tcPr>
          <w:p w14:paraId="23B10B11" w14:textId="77777777" w:rsidR="007C4A52" w:rsidRPr="00CA211E" w:rsidRDefault="002D0EEE" w:rsidP="007C4A52">
            <w:pPr>
              <w:autoSpaceDE w:val="0"/>
              <w:autoSpaceDN w:val="0"/>
              <w:adjustRightInd w:val="0"/>
              <w:rPr>
                <w:sz w:val="22"/>
                <w:szCs w:val="22"/>
              </w:rPr>
            </w:pPr>
            <w:r w:rsidRPr="00CA211E">
              <w:rPr>
                <w:sz w:val="22"/>
                <w:szCs w:val="22"/>
              </w:rPr>
              <w:t>1,</w:t>
            </w:r>
            <w:r w:rsidR="007C4A52" w:rsidRPr="00CA211E">
              <w:rPr>
                <w:sz w:val="22"/>
                <w:szCs w:val="22"/>
              </w:rPr>
              <w:t>15</w:t>
            </w:r>
          </w:p>
        </w:tc>
        <w:tc>
          <w:tcPr>
            <w:tcW w:w="605" w:type="pct"/>
          </w:tcPr>
          <w:p w14:paraId="5A024BC3" w14:textId="77777777" w:rsidR="007C4A52" w:rsidRPr="00CA211E" w:rsidRDefault="007C4A52" w:rsidP="007C4A52">
            <w:pPr>
              <w:autoSpaceDE w:val="0"/>
              <w:autoSpaceDN w:val="0"/>
              <w:adjustRightInd w:val="0"/>
              <w:rPr>
                <w:sz w:val="22"/>
                <w:szCs w:val="22"/>
              </w:rPr>
            </w:pPr>
          </w:p>
        </w:tc>
        <w:tc>
          <w:tcPr>
            <w:tcW w:w="738" w:type="pct"/>
          </w:tcPr>
          <w:p w14:paraId="252167B6" w14:textId="77777777" w:rsidR="007C4A52" w:rsidRPr="00CA211E" w:rsidRDefault="002D0EEE" w:rsidP="007C4A52">
            <w:pPr>
              <w:autoSpaceDE w:val="0"/>
              <w:autoSpaceDN w:val="0"/>
              <w:adjustRightInd w:val="0"/>
              <w:rPr>
                <w:sz w:val="22"/>
                <w:szCs w:val="22"/>
              </w:rPr>
            </w:pPr>
            <w:r w:rsidRPr="00CA211E">
              <w:rPr>
                <w:sz w:val="22"/>
                <w:szCs w:val="22"/>
              </w:rPr>
              <w:t>0,</w:t>
            </w:r>
            <w:r w:rsidR="007C4A52" w:rsidRPr="00CA211E">
              <w:rPr>
                <w:sz w:val="22"/>
                <w:szCs w:val="22"/>
              </w:rPr>
              <w:t>38</w:t>
            </w:r>
          </w:p>
        </w:tc>
        <w:tc>
          <w:tcPr>
            <w:tcW w:w="585" w:type="pct"/>
          </w:tcPr>
          <w:p w14:paraId="0D946BDD" w14:textId="77777777" w:rsidR="007C4A52" w:rsidRPr="00CA211E" w:rsidRDefault="007C4A52" w:rsidP="007C4A52">
            <w:pPr>
              <w:autoSpaceDE w:val="0"/>
              <w:autoSpaceDN w:val="0"/>
              <w:adjustRightInd w:val="0"/>
              <w:rPr>
                <w:sz w:val="22"/>
                <w:szCs w:val="22"/>
              </w:rPr>
            </w:pPr>
          </w:p>
        </w:tc>
        <w:tc>
          <w:tcPr>
            <w:tcW w:w="738" w:type="pct"/>
          </w:tcPr>
          <w:p w14:paraId="11FAC059" w14:textId="77777777" w:rsidR="007C4A52" w:rsidRPr="00CA211E" w:rsidRDefault="002D0EEE" w:rsidP="007C4A52">
            <w:pPr>
              <w:autoSpaceDE w:val="0"/>
              <w:autoSpaceDN w:val="0"/>
              <w:adjustRightInd w:val="0"/>
              <w:rPr>
                <w:sz w:val="22"/>
                <w:szCs w:val="22"/>
              </w:rPr>
            </w:pPr>
            <w:r w:rsidRPr="00CA211E">
              <w:rPr>
                <w:sz w:val="22"/>
                <w:szCs w:val="22"/>
              </w:rPr>
              <w:t>0,</w:t>
            </w:r>
            <w:r w:rsidR="007C4A52" w:rsidRPr="00CA211E">
              <w:rPr>
                <w:sz w:val="22"/>
                <w:szCs w:val="22"/>
              </w:rPr>
              <w:t>64</w:t>
            </w:r>
          </w:p>
        </w:tc>
      </w:tr>
      <w:tr w:rsidR="007C4A52" w:rsidRPr="00CA211E" w14:paraId="06B18EC8" w14:textId="77777777" w:rsidTr="00EC0166">
        <w:tc>
          <w:tcPr>
            <w:tcW w:w="993" w:type="pct"/>
          </w:tcPr>
          <w:p w14:paraId="51DC563D" w14:textId="77777777" w:rsidR="007C4A52" w:rsidRPr="00CA211E" w:rsidRDefault="007C4A52" w:rsidP="007C4A52">
            <w:pPr>
              <w:autoSpaceDE w:val="0"/>
              <w:autoSpaceDN w:val="0"/>
              <w:adjustRightInd w:val="0"/>
              <w:rPr>
                <w:sz w:val="22"/>
                <w:szCs w:val="22"/>
                <w:lang w:val="lt-LT"/>
              </w:rPr>
            </w:pPr>
            <w:r w:rsidRPr="00CA211E">
              <w:rPr>
                <w:sz w:val="22"/>
                <w:szCs w:val="22"/>
                <w:lang w:val="lt-LT"/>
              </w:rPr>
              <w:t>95</w:t>
            </w:r>
            <w:r w:rsidR="002D0EEE" w:rsidRPr="00CA211E">
              <w:rPr>
                <w:sz w:val="22"/>
                <w:szCs w:val="22"/>
                <w:lang w:val="lt-LT"/>
              </w:rPr>
              <w:t> </w:t>
            </w:r>
            <w:r w:rsidRPr="00CA211E">
              <w:rPr>
                <w:sz w:val="22"/>
                <w:szCs w:val="22"/>
                <w:lang w:val="lt-LT"/>
              </w:rPr>
              <w:t>% </w:t>
            </w:r>
            <w:r w:rsidR="002D0EEE" w:rsidRPr="00CA211E">
              <w:rPr>
                <w:sz w:val="22"/>
                <w:szCs w:val="22"/>
                <w:lang w:val="lt-LT"/>
              </w:rPr>
              <w:t>P</w:t>
            </w:r>
            <w:r w:rsidRPr="00CA211E">
              <w:rPr>
                <w:sz w:val="22"/>
                <w:szCs w:val="22"/>
                <w:lang w:val="lt-LT"/>
              </w:rPr>
              <w:t>I</w:t>
            </w:r>
          </w:p>
        </w:tc>
        <w:tc>
          <w:tcPr>
            <w:tcW w:w="605" w:type="pct"/>
          </w:tcPr>
          <w:p w14:paraId="0CE53196" w14:textId="77777777" w:rsidR="007C4A52" w:rsidRPr="00CA211E" w:rsidRDefault="007C4A52" w:rsidP="007C4A52">
            <w:pPr>
              <w:autoSpaceDE w:val="0"/>
              <w:autoSpaceDN w:val="0"/>
              <w:adjustRightInd w:val="0"/>
              <w:rPr>
                <w:sz w:val="22"/>
                <w:szCs w:val="22"/>
              </w:rPr>
            </w:pPr>
          </w:p>
        </w:tc>
        <w:tc>
          <w:tcPr>
            <w:tcW w:w="738" w:type="pct"/>
          </w:tcPr>
          <w:p w14:paraId="4FAC0FA6" w14:textId="77777777" w:rsidR="007C4A52" w:rsidRPr="00CA211E" w:rsidRDefault="007C4A52" w:rsidP="002D0EEE">
            <w:pPr>
              <w:autoSpaceDE w:val="0"/>
              <w:autoSpaceDN w:val="0"/>
              <w:adjustRightInd w:val="0"/>
              <w:rPr>
                <w:sz w:val="22"/>
                <w:szCs w:val="22"/>
              </w:rPr>
            </w:pPr>
            <w:r w:rsidRPr="00CA211E">
              <w:rPr>
                <w:sz w:val="22"/>
                <w:szCs w:val="22"/>
              </w:rPr>
              <w:t>(0</w:t>
            </w:r>
            <w:r w:rsidR="002D0EEE" w:rsidRPr="00CA211E">
              <w:rPr>
                <w:sz w:val="22"/>
                <w:szCs w:val="22"/>
              </w:rPr>
              <w:t>,</w:t>
            </w:r>
            <w:r w:rsidRPr="00CA211E">
              <w:rPr>
                <w:sz w:val="22"/>
                <w:szCs w:val="22"/>
              </w:rPr>
              <w:t>54, 2</w:t>
            </w:r>
            <w:r w:rsidR="002D0EEE" w:rsidRPr="00CA211E">
              <w:rPr>
                <w:sz w:val="22"/>
                <w:szCs w:val="22"/>
              </w:rPr>
              <w:t>,</w:t>
            </w:r>
            <w:r w:rsidRPr="00CA211E">
              <w:rPr>
                <w:sz w:val="22"/>
                <w:szCs w:val="22"/>
              </w:rPr>
              <w:t>42)</w:t>
            </w:r>
          </w:p>
        </w:tc>
        <w:tc>
          <w:tcPr>
            <w:tcW w:w="605" w:type="pct"/>
          </w:tcPr>
          <w:p w14:paraId="16E12A13" w14:textId="77777777" w:rsidR="007C4A52" w:rsidRPr="00CA211E" w:rsidRDefault="007C4A52" w:rsidP="007C4A52">
            <w:pPr>
              <w:autoSpaceDE w:val="0"/>
              <w:autoSpaceDN w:val="0"/>
              <w:adjustRightInd w:val="0"/>
              <w:rPr>
                <w:sz w:val="22"/>
                <w:szCs w:val="22"/>
              </w:rPr>
            </w:pPr>
          </w:p>
        </w:tc>
        <w:tc>
          <w:tcPr>
            <w:tcW w:w="738" w:type="pct"/>
          </w:tcPr>
          <w:p w14:paraId="5717DB6A" w14:textId="77777777" w:rsidR="007C4A52" w:rsidRPr="00CA211E" w:rsidRDefault="007C4A52" w:rsidP="002D0EEE">
            <w:pPr>
              <w:autoSpaceDE w:val="0"/>
              <w:autoSpaceDN w:val="0"/>
              <w:adjustRightInd w:val="0"/>
              <w:rPr>
                <w:sz w:val="22"/>
                <w:szCs w:val="22"/>
              </w:rPr>
            </w:pPr>
            <w:r w:rsidRPr="00CA211E">
              <w:rPr>
                <w:sz w:val="22"/>
                <w:szCs w:val="22"/>
              </w:rPr>
              <w:t>(0</w:t>
            </w:r>
            <w:r w:rsidR="002D0EEE" w:rsidRPr="00CA211E">
              <w:rPr>
                <w:sz w:val="22"/>
                <w:szCs w:val="22"/>
              </w:rPr>
              <w:t>,</w:t>
            </w:r>
            <w:r w:rsidRPr="00CA211E">
              <w:rPr>
                <w:sz w:val="22"/>
                <w:szCs w:val="22"/>
              </w:rPr>
              <w:t>19, 0</w:t>
            </w:r>
            <w:r w:rsidR="002D0EEE" w:rsidRPr="00CA211E">
              <w:rPr>
                <w:sz w:val="22"/>
                <w:szCs w:val="22"/>
              </w:rPr>
              <w:t>,</w:t>
            </w:r>
            <w:r w:rsidRPr="00CA211E">
              <w:rPr>
                <w:sz w:val="22"/>
                <w:szCs w:val="22"/>
              </w:rPr>
              <w:t>77)</w:t>
            </w:r>
          </w:p>
        </w:tc>
        <w:tc>
          <w:tcPr>
            <w:tcW w:w="585" w:type="pct"/>
          </w:tcPr>
          <w:p w14:paraId="49495A68" w14:textId="77777777" w:rsidR="007C4A52" w:rsidRPr="00CA211E" w:rsidRDefault="007C4A52" w:rsidP="007C4A52">
            <w:pPr>
              <w:autoSpaceDE w:val="0"/>
              <w:autoSpaceDN w:val="0"/>
              <w:adjustRightInd w:val="0"/>
              <w:rPr>
                <w:sz w:val="22"/>
                <w:szCs w:val="22"/>
              </w:rPr>
            </w:pPr>
          </w:p>
        </w:tc>
        <w:tc>
          <w:tcPr>
            <w:tcW w:w="738" w:type="pct"/>
          </w:tcPr>
          <w:p w14:paraId="1E1E2D03" w14:textId="77777777" w:rsidR="007C4A52" w:rsidRPr="00CA211E" w:rsidRDefault="007C4A52" w:rsidP="002D0EEE">
            <w:pPr>
              <w:autoSpaceDE w:val="0"/>
              <w:autoSpaceDN w:val="0"/>
              <w:adjustRightInd w:val="0"/>
              <w:rPr>
                <w:sz w:val="22"/>
                <w:szCs w:val="22"/>
              </w:rPr>
            </w:pPr>
            <w:r w:rsidRPr="00CA211E">
              <w:rPr>
                <w:sz w:val="22"/>
                <w:szCs w:val="22"/>
              </w:rPr>
              <w:t>(0</w:t>
            </w:r>
            <w:r w:rsidR="002D0EEE" w:rsidRPr="00CA211E">
              <w:rPr>
                <w:sz w:val="22"/>
                <w:szCs w:val="22"/>
              </w:rPr>
              <w:t>,39, 1,</w:t>
            </w:r>
            <w:r w:rsidRPr="00CA211E">
              <w:rPr>
                <w:sz w:val="22"/>
                <w:szCs w:val="22"/>
              </w:rPr>
              <w:t>05)</w:t>
            </w:r>
          </w:p>
        </w:tc>
      </w:tr>
    </w:tbl>
    <w:p w14:paraId="64BF3518" w14:textId="77777777" w:rsidR="008B0AD2" w:rsidRPr="008B0AD2" w:rsidRDefault="008B0AD2" w:rsidP="008B0AD2">
      <w:pPr>
        <w:autoSpaceDE w:val="0"/>
        <w:autoSpaceDN w:val="0"/>
        <w:adjustRightInd w:val="0"/>
        <w:rPr>
          <w:rFonts w:eastAsia="TimesNewRoman"/>
          <w:sz w:val="20"/>
        </w:rPr>
      </w:pPr>
      <w:r w:rsidRPr="008B0AD2">
        <w:rPr>
          <w:rFonts w:eastAsia="TimesNewRoman"/>
          <w:sz w:val="22"/>
          <w:szCs w:val="22"/>
          <w:vertAlign w:val="superscript"/>
        </w:rPr>
        <w:t xml:space="preserve">1 </w:t>
      </w:r>
      <w:r w:rsidRPr="008B0AD2">
        <w:rPr>
          <w:rFonts w:eastAsia="TimesNewRoman"/>
          <w:sz w:val="20"/>
        </w:rPr>
        <w:t>Remiantis duomenimis, surinktais iki 372 dienos (52 savaitės + 7 dienų riba).</w:t>
      </w:r>
    </w:p>
    <w:p w14:paraId="1664BA87" w14:textId="77777777" w:rsidR="008B0AD2" w:rsidRPr="008B0AD2" w:rsidRDefault="008B0AD2" w:rsidP="008B0AD2">
      <w:pPr>
        <w:autoSpaceDE w:val="0"/>
        <w:autoSpaceDN w:val="0"/>
        <w:adjustRightInd w:val="0"/>
        <w:rPr>
          <w:rFonts w:eastAsia="TimesNewRoman"/>
          <w:sz w:val="20"/>
        </w:rPr>
      </w:pPr>
      <w:r w:rsidRPr="008B0AD2">
        <w:rPr>
          <w:rFonts w:eastAsia="TimesNewRoman"/>
          <w:sz w:val="22"/>
          <w:szCs w:val="22"/>
          <w:vertAlign w:val="superscript"/>
        </w:rPr>
        <w:t xml:space="preserve">2 </w:t>
      </w:r>
      <w:r w:rsidRPr="008B0AD2">
        <w:rPr>
          <w:rFonts w:eastAsia="TimesNewRoman"/>
          <w:sz w:val="20"/>
        </w:rPr>
        <w:t>Remiantis logaritminiu ranginiu testu.</w:t>
      </w:r>
    </w:p>
    <w:p w14:paraId="31549A98" w14:textId="77777777" w:rsidR="007C4A52" w:rsidRPr="008B0AD2" w:rsidRDefault="008B0AD2" w:rsidP="008B0AD2">
      <w:pPr>
        <w:autoSpaceDE w:val="0"/>
        <w:autoSpaceDN w:val="0"/>
        <w:adjustRightInd w:val="0"/>
        <w:rPr>
          <w:rFonts w:eastAsia="TimesNewRoman,Bold"/>
          <w:b/>
          <w:bCs/>
          <w:sz w:val="22"/>
          <w:szCs w:val="22"/>
        </w:rPr>
      </w:pPr>
      <w:r w:rsidRPr="008B0AD2">
        <w:rPr>
          <w:rFonts w:eastAsia="TimesNewRoman"/>
          <w:sz w:val="22"/>
          <w:szCs w:val="22"/>
          <w:vertAlign w:val="superscript"/>
        </w:rPr>
        <w:t>3</w:t>
      </w:r>
      <w:r w:rsidRPr="008B0AD2">
        <w:rPr>
          <w:rFonts w:eastAsia="TimesNewRoman"/>
          <w:sz w:val="13"/>
          <w:szCs w:val="13"/>
        </w:rPr>
        <w:t xml:space="preserve"> </w:t>
      </w:r>
      <w:r w:rsidRPr="008B0AD2">
        <w:rPr>
          <w:rFonts w:eastAsia="TimesNewRoman"/>
          <w:sz w:val="20"/>
        </w:rPr>
        <w:t>Remiantis Cox regresijos modeliu.</w:t>
      </w:r>
    </w:p>
    <w:p w14:paraId="15BB92FC" w14:textId="77777777" w:rsidR="002D0EEE" w:rsidRDefault="002D0EEE" w:rsidP="002D0EEE">
      <w:pPr>
        <w:autoSpaceDE w:val="0"/>
        <w:autoSpaceDN w:val="0"/>
        <w:adjustRightInd w:val="0"/>
        <w:rPr>
          <w:rFonts w:eastAsia="TimesNewRoman"/>
          <w:sz w:val="22"/>
          <w:szCs w:val="22"/>
        </w:rPr>
      </w:pPr>
    </w:p>
    <w:p w14:paraId="58029840" w14:textId="77777777" w:rsidR="002D0EEE" w:rsidRPr="002D0EEE" w:rsidRDefault="002D0EEE" w:rsidP="002D0EEE">
      <w:pPr>
        <w:autoSpaceDE w:val="0"/>
        <w:autoSpaceDN w:val="0"/>
        <w:adjustRightInd w:val="0"/>
        <w:rPr>
          <w:rFonts w:eastAsia="TimesNewRoman"/>
          <w:sz w:val="22"/>
          <w:szCs w:val="22"/>
        </w:rPr>
      </w:pPr>
      <w:r w:rsidRPr="002D0EEE">
        <w:rPr>
          <w:rFonts w:eastAsia="TimesNewRoman"/>
          <w:sz w:val="22"/>
          <w:szCs w:val="22"/>
        </w:rPr>
        <w:t>Atlikus iš anksto apibrėžtą jautrumo analizę, pacientų, kuriems per 52 savaites pasireiškė bent 1</w:t>
      </w:r>
      <w:r>
        <w:rPr>
          <w:rFonts w:eastAsia="TimesNewRoman"/>
          <w:sz w:val="22"/>
          <w:szCs w:val="22"/>
        </w:rPr>
        <w:t xml:space="preserve"> </w:t>
      </w:r>
      <w:r w:rsidRPr="002D0EEE">
        <w:rPr>
          <w:rFonts w:eastAsia="TimesNewRoman"/>
          <w:sz w:val="22"/>
          <w:szCs w:val="22"/>
        </w:rPr>
        <w:t>pripažintas pa</w:t>
      </w:r>
      <w:r>
        <w:rPr>
          <w:rFonts w:eastAsia="TimesNewRoman"/>
          <w:sz w:val="22"/>
          <w:szCs w:val="22"/>
        </w:rPr>
        <w:t>blogėjimas</w:t>
      </w:r>
      <w:r w:rsidRPr="002D0EEE">
        <w:rPr>
          <w:rFonts w:eastAsia="TimesNewRoman"/>
          <w:sz w:val="22"/>
          <w:szCs w:val="22"/>
        </w:rPr>
        <w:t>, dalis buvo mažesnė nintedanibu gydytoje grupėje (1,9</w:t>
      </w:r>
      <w:r>
        <w:rPr>
          <w:rFonts w:eastAsia="TimesNewRoman"/>
          <w:sz w:val="22"/>
          <w:szCs w:val="22"/>
        </w:rPr>
        <w:t> </w:t>
      </w:r>
      <w:r w:rsidRPr="002D0EEE">
        <w:rPr>
          <w:rFonts w:eastAsia="TimesNewRoman"/>
          <w:sz w:val="22"/>
          <w:szCs w:val="22"/>
        </w:rPr>
        <w:t>% pacientų) negu</w:t>
      </w:r>
      <w:r>
        <w:rPr>
          <w:rFonts w:eastAsia="TimesNewRoman"/>
          <w:sz w:val="22"/>
          <w:szCs w:val="22"/>
        </w:rPr>
        <w:t xml:space="preserve"> </w:t>
      </w:r>
      <w:r w:rsidRPr="002D0EEE">
        <w:rPr>
          <w:rFonts w:eastAsia="TimesNewRoman"/>
          <w:sz w:val="22"/>
          <w:szCs w:val="22"/>
        </w:rPr>
        <w:t>placeb</w:t>
      </w:r>
      <w:r w:rsidR="00E05387">
        <w:rPr>
          <w:rFonts w:eastAsia="TimesNewRoman"/>
          <w:sz w:val="22"/>
          <w:szCs w:val="22"/>
        </w:rPr>
        <w:t>ą vartojusių</w:t>
      </w:r>
      <w:r w:rsidRPr="002D0EEE">
        <w:rPr>
          <w:rFonts w:eastAsia="TimesNewRoman"/>
          <w:sz w:val="22"/>
          <w:szCs w:val="22"/>
        </w:rPr>
        <w:t xml:space="preserve"> grupėje (5,7</w:t>
      </w:r>
      <w:r>
        <w:rPr>
          <w:rFonts w:eastAsia="TimesNewRoman"/>
          <w:sz w:val="22"/>
          <w:szCs w:val="22"/>
        </w:rPr>
        <w:t> </w:t>
      </w:r>
      <w:r w:rsidRPr="002D0EEE">
        <w:rPr>
          <w:rFonts w:eastAsia="TimesNewRoman"/>
          <w:sz w:val="22"/>
          <w:szCs w:val="22"/>
        </w:rPr>
        <w:t>% pacientų). Analizuojant pripažintus pa</w:t>
      </w:r>
      <w:r>
        <w:rPr>
          <w:rFonts w:eastAsia="TimesNewRoman"/>
          <w:sz w:val="22"/>
          <w:szCs w:val="22"/>
        </w:rPr>
        <w:t>blogėjimo</w:t>
      </w:r>
      <w:r w:rsidRPr="002D0EEE">
        <w:rPr>
          <w:rFonts w:eastAsia="TimesNewRoman"/>
          <w:sz w:val="22"/>
          <w:szCs w:val="22"/>
        </w:rPr>
        <w:t xml:space="preserve"> atvejus naudojant</w:t>
      </w:r>
      <w:r>
        <w:rPr>
          <w:rFonts w:eastAsia="TimesNewRoman"/>
          <w:sz w:val="22"/>
          <w:szCs w:val="22"/>
        </w:rPr>
        <w:t xml:space="preserve"> </w:t>
      </w:r>
      <w:r w:rsidRPr="002D0EEE">
        <w:rPr>
          <w:rFonts w:eastAsia="TimesNewRoman"/>
          <w:sz w:val="22"/>
          <w:szCs w:val="22"/>
        </w:rPr>
        <w:t>bendrus duomenis, laikotarpio iki pa</w:t>
      </w:r>
      <w:r>
        <w:rPr>
          <w:rFonts w:eastAsia="TimesNewRoman"/>
          <w:sz w:val="22"/>
          <w:szCs w:val="22"/>
        </w:rPr>
        <w:t>blogėjimo</w:t>
      </w:r>
      <w:r w:rsidRPr="002D0EEE">
        <w:rPr>
          <w:rFonts w:eastAsia="TimesNewRoman"/>
          <w:sz w:val="22"/>
          <w:szCs w:val="22"/>
        </w:rPr>
        <w:t xml:space="preserve"> analize nustatytas rizikos santykis (RS) buvo 0,32</w:t>
      </w:r>
      <w:r>
        <w:rPr>
          <w:rFonts w:eastAsia="TimesNewRoman"/>
          <w:sz w:val="22"/>
          <w:szCs w:val="22"/>
        </w:rPr>
        <w:t> (95% PI </w:t>
      </w:r>
      <w:r w:rsidRPr="002D0EEE">
        <w:rPr>
          <w:rFonts w:eastAsia="TimesNewRoman"/>
          <w:sz w:val="22"/>
          <w:szCs w:val="22"/>
        </w:rPr>
        <w:t>0,16, 0,65; p</w:t>
      </w:r>
      <w:r w:rsidR="00476EEA">
        <w:rPr>
          <w:rFonts w:eastAsia="TimesNewRoman"/>
          <w:sz w:val="22"/>
          <w:szCs w:val="22"/>
        </w:rPr>
        <w:t> </w:t>
      </w:r>
      <w:r w:rsidRPr="002D0EEE">
        <w:rPr>
          <w:rFonts w:eastAsia="TimesNewRoman"/>
          <w:sz w:val="22"/>
          <w:szCs w:val="22"/>
        </w:rPr>
        <w:t>=</w:t>
      </w:r>
      <w:r>
        <w:rPr>
          <w:rFonts w:eastAsia="TimesNewRoman"/>
          <w:sz w:val="22"/>
          <w:szCs w:val="22"/>
        </w:rPr>
        <w:t> </w:t>
      </w:r>
      <w:r w:rsidRPr="002D0EEE">
        <w:rPr>
          <w:rFonts w:eastAsia="TimesNewRoman"/>
          <w:sz w:val="22"/>
          <w:szCs w:val="22"/>
        </w:rPr>
        <w:t>0,0010).</w:t>
      </w:r>
    </w:p>
    <w:p w14:paraId="7697ACC2" w14:textId="77777777" w:rsidR="002D0EEE" w:rsidRDefault="002D0EEE" w:rsidP="002D0EEE">
      <w:pPr>
        <w:autoSpaceDE w:val="0"/>
        <w:autoSpaceDN w:val="0"/>
        <w:adjustRightInd w:val="0"/>
        <w:rPr>
          <w:rFonts w:eastAsia="TimesNewRoman,Italic"/>
          <w:i/>
          <w:iCs/>
          <w:sz w:val="22"/>
          <w:szCs w:val="22"/>
        </w:rPr>
      </w:pPr>
    </w:p>
    <w:p w14:paraId="33CB82B1" w14:textId="77777777" w:rsidR="002D0EEE" w:rsidRPr="00E05387" w:rsidRDefault="002D0EEE" w:rsidP="002D0EEE">
      <w:pPr>
        <w:autoSpaceDE w:val="0"/>
        <w:autoSpaceDN w:val="0"/>
        <w:adjustRightInd w:val="0"/>
        <w:rPr>
          <w:rFonts w:eastAsia="TimesNewRoman,Italic"/>
          <w:i/>
          <w:iCs/>
          <w:sz w:val="22"/>
          <w:szCs w:val="22"/>
          <w:u w:val="single"/>
        </w:rPr>
      </w:pPr>
      <w:r w:rsidRPr="00E05387">
        <w:rPr>
          <w:rFonts w:eastAsia="TimesNewRoman,Italic"/>
          <w:i/>
          <w:iCs/>
          <w:sz w:val="22"/>
          <w:szCs w:val="22"/>
          <w:u w:val="single"/>
        </w:rPr>
        <w:t>Išgyvenamumo analizė</w:t>
      </w:r>
    </w:p>
    <w:p w14:paraId="21618FA7" w14:textId="77777777" w:rsidR="007C4A52" w:rsidRDefault="002D0EEE" w:rsidP="002D0EEE">
      <w:pPr>
        <w:autoSpaceDE w:val="0"/>
        <w:autoSpaceDN w:val="0"/>
        <w:adjustRightInd w:val="0"/>
        <w:rPr>
          <w:rFonts w:eastAsia="TimesNewRoman"/>
          <w:sz w:val="22"/>
          <w:szCs w:val="22"/>
        </w:rPr>
      </w:pPr>
      <w:r w:rsidRPr="002D0EEE">
        <w:rPr>
          <w:rFonts w:eastAsia="TimesNewRoman"/>
          <w:sz w:val="22"/>
          <w:szCs w:val="22"/>
        </w:rPr>
        <w:t>Iš anksto numatyta bendra INPULSIS tyrimų išgyvenamumo duomenų analizė parodė, kad bendras</w:t>
      </w:r>
      <w:r w:rsidR="00E05387">
        <w:rPr>
          <w:rFonts w:eastAsia="TimesNewRoman"/>
          <w:sz w:val="22"/>
          <w:szCs w:val="22"/>
        </w:rPr>
        <w:t xml:space="preserve"> </w:t>
      </w:r>
      <w:r w:rsidRPr="002D0EEE">
        <w:rPr>
          <w:rFonts w:eastAsia="TimesNewRoman"/>
          <w:sz w:val="22"/>
          <w:szCs w:val="22"/>
        </w:rPr>
        <w:t>mirtingumas per 52 savaites buvo mažesnis nintedanibou gydytoje grupėje (5,5</w:t>
      </w:r>
      <w:r w:rsidR="00E05387">
        <w:rPr>
          <w:rFonts w:eastAsia="TimesNewRoman"/>
          <w:sz w:val="22"/>
          <w:szCs w:val="22"/>
        </w:rPr>
        <w:t> </w:t>
      </w:r>
      <w:r w:rsidRPr="002D0EEE">
        <w:rPr>
          <w:rFonts w:eastAsia="TimesNewRoman"/>
          <w:sz w:val="22"/>
          <w:szCs w:val="22"/>
        </w:rPr>
        <w:t>%), palyginti su</w:t>
      </w:r>
      <w:r w:rsidR="00E05387">
        <w:rPr>
          <w:rFonts w:eastAsia="TimesNewRoman"/>
          <w:sz w:val="22"/>
          <w:szCs w:val="22"/>
        </w:rPr>
        <w:t xml:space="preserve"> placebą</w:t>
      </w:r>
      <w:r w:rsidRPr="002D0EEE">
        <w:rPr>
          <w:rFonts w:eastAsia="TimesNewRoman"/>
          <w:sz w:val="22"/>
          <w:szCs w:val="22"/>
        </w:rPr>
        <w:t xml:space="preserve"> </w:t>
      </w:r>
      <w:r w:rsidR="00E05387">
        <w:rPr>
          <w:rFonts w:eastAsia="TimesNewRoman"/>
          <w:sz w:val="22"/>
          <w:szCs w:val="22"/>
        </w:rPr>
        <w:t>vartojusia</w:t>
      </w:r>
      <w:r w:rsidRPr="002D0EEE">
        <w:rPr>
          <w:rFonts w:eastAsia="TimesNewRoman"/>
          <w:sz w:val="22"/>
          <w:szCs w:val="22"/>
        </w:rPr>
        <w:t xml:space="preserve"> grupe (7,8</w:t>
      </w:r>
      <w:r w:rsidR="00E05387">
        <w:rPr>
          <w:rFonts w:eastAsia="TimesNewRoman"/>
          <w:sz w:val="22"/>
          <w:szCs w:val="22"/>
        </w:rPr>
        <w:t> </w:t>
      </w:r>
      <w:r w:rsidRPr="002D0EEE">
        <w:rPr>
          <w:rFonts w:eastAsia="TimesNewRoman"/>
          <w:sz w:val="22"/>
          <w:szCs w:val="22"/>
        </w:rPr>
        <w:t xml:space="preserve">%). Laikotarpio iki mirties analize </w:t>
      </w:r>
      <w:r w:rsidR="002559D3">
        <w:rPr>
          <w:rFonts w:eastAsia="TimesNewRoman"/>
          <w:sz w:val="22"/>
          <w:szCs w:val="22"/>
        </w:rPr>
        <w:t>nustatytas RS buvo 0,7</w:t>
      </w:r>
      <w:r w:rsidR="00476EEA">
        <w:rPr>
          <w:rFonts w:eastAsia="TimesNewRoman"/>
          <w:sz w:val="22"/>
          <w:szCs w:val="22"/>
        </w:rPr>
        <w:t>0</w:t>
      </w:r>
      <w:r w:rsidR="002559D3">
        <w:rPr>
          <w:rFonts w:eastAsia="TimesNewRoman"/>
          <w:sz w:val="22"/>
          <w:szCs w:val="22"/>
        </w:rPr>
        <w:t> </w:t>
      </w:r>
      <w:r w:rsidRPr="002D0EEE">
        <w:rPr>
          <w:rFonts w:eastAsia="TimesNewRoman"/>
          <w:sz w:val="22"/>
          <w:szCs w:val="22"/>
        </w:rPr>
        <w:t>(95</w:t>
      </w:r>
      <w:r w:rsidR="00E05387">
        <w:rPr>
          <w:rFonts w:eastAsia="TimesNewRoman"/>
          <w:sz w:val="22"/>
          <w:szCs w:val="22"/>
        </w:rPr>
        <w:t> % PI </w:t>
      </w:r>
      <w:r w:rsidRPr="002D0EEE">
        <w:rPr>
          <w:rFonts w:eastAsia="TimesNewRoman"/>
          <w:sz w:val="22"/>
          <w:szCs w:val="22"/>
        </w:rPr>
        <w:t>0,43,</w:t>
      </w:r>
      <w:r w:rsidR="00E05387">
        <w:rPr>
          <w:rFonts w:eastAsia="TimesNewRoman"/>
          <w:sz w:val="22"/>
          <w:szCs w:val="22"/>
        </w:rPr>
        <w:t> </w:t>
      </w:r>
      <w:r w:rsidRPr="002D0EEE">
        <w:rPr>
          <w:rFonts w:eastAsia="TimesNewRoman"/>
          <w:sz w:val="22"/>
          <w:szCs w:val="22"/>
        </w:rPr>
        <w:t>1,12;</w:t>
      </w:r>
      <w:r w:rsidR="00E05387">
        <w:rPr>
          <w:rFonts w:eastAsia="TimesNewRoman"/>
          <w:sz w:val="22"/>
          <w:szCs w:val="22"/>
        </w:rPr>
        <w:t> </w:t>
      </w:r>
      <w:r w:rsidRPr="002D0EEE">
        <w:rPr>
          <w:rFonts w:eastAsia="TimesNewRoman"/>
          <w:sz w:val="22"/>
          <w:szCs w:val="22"/>
        </w:rPr>
        <w:t xml:space="preserve"> p=</w:t>
      </w:r>
      <w:r w:rsidR="00E05387">
        <w:rPr>
          <w:rFonts w:eastAsia="TimesNewRoman"/>
          <w:sz w:val="22"/>
          <w:szCs w:val="22"/>
        </w:rPr>
        <w:t> </w:t>
      </w:r>
      <w:r w:rsidRPr="002D0EEE">
        <w:rPr>
          <w:rFonts w:eastAsia="TimesNewRoman"/>
          <w:sz w:val="22"/>
          <w:szCs w:val="22"/>
        </w:rPr>
        <w:t>0,1399). Visų išgyvenamumo vertinamųjų baigčių rezultatai (pvz., mirtingumas vartojant</w:t>
      </w:r>
      <w:r w:rsidR="00E05387">
        <w:rPr>
          <w:rFonts w:eastAsia="TimesNewRoman"/>
          <w:sz w:val="22"/>
          <w:szCs w:val="22"/>
        </w:rPr>
        <w:t xml:space="preserve"> </w:t>
      </w:r>
      <w:r w:rsidRPr="002D0EEE">
        <w:rPr>
          <w:rFonts w:eastAsia="TimesNewRoman"/>
          <w:sz w:val="22"/>
          <w:szCs w:val="22"/>
        </w:rPr>
        <w:t>vaistinį preparatą ir mirtingumas dėl kvėpavimo sistemos) parodė pastovų kiekybinį skirtumą</w:t>
      </w:r>
      <w:r w:rsidR="00E05387">
        <w:rPr>
          <w:rFonts w:eastAsia="TimesNewRoman"/>
          <w:sz w:val="22"/>
          <w:szCs w:val="22"/>
        </w:rPr>
        <w:t xml:space="preserve"> </w:t>
      </w:r>
      <w:r w:rsidRPr="002D0EEE">
        <w:rPr>
          <w:rFonts w:eastAsia="TimesNewRoman"/>
          <w:sz w:val="22"/>
          <w:szCs w:val="22"/>
        </w:rPr>
        <w:t>nintedanibo naudai.</w:t>
      </w:r>
    </w:p>
    <w:p w14:paraId="36D0BADB" w14:textId="77777777" w:rsidR="00E05387" w:rsidRDefault="00E05387" w:rsidP="002D0EEE">
      <w:pPr>
        <w:autoSpaceDE w:val="0"/>
        <w:autoSpaceDN w:val="0"/>
        <w:adjustRightInd w:val="0"/>
        <w:rPr>
          <w:sz w:val="22"/>
        </w:rPr>
      </w:pPr>
    </w:p>
    <w:p w14:paraId="009D3E73" w14:textId="77777777" w:rsidR="002559D3" w:rsidRPr="00B243D9" w:rsidRDefault="002559D3" w:rsidP="002559D3">
      <w:pPr>
        <w:autoSpaceDE w:val="0"/>
        <w:autoSpaceDN w:val="0"/>
        <w:adjustRightInd w:val="0"/>
        <w:rPr>
          <w:sz w:val="22"/>
        </w:rPr>
      </w:pPr>
      <w:r w:rsidRPr="00B243D9">
        <w:rPr>
          <w:rFonts w:eastAsia="TimesNewRoman,Bold"/>
          <w:b/>
          <w:bCs/>
          <w:sz w:val="22"/>
          <w:szCs w:val="22"/>
        </w:rPr>
        <w:t>7 lentelė. Mirtingumas dėl visų priežasčių per 52 savaites tyrimų INPULSIS-1 ir INPULSIS-2 metu bei bendri jų duomenys - gydytųjų grupė</w:t>
      </w:r>
    </w:p>
    <w:p w14:paraId="2B7181EB" w14:textId="77777777" w:rsidR="002559D3" w:rsidRPr="00CA211E" w:rsidRDefault="002559D3" w:rsidP="002559D3">
      <w:pPr>
        <w:keepNext/>
        <w:autoSpaceDE w:val="0"/>
        <w:autoSpaceDN w:val="0"/>
        <w:adjustRightInd w:val="0"/>
        <w:ind w:left="1134" w:hanging="1134"/>
        <w:rPr>
          <w:sz w:val="22"/>
          <w:szCs w:val="22"/>
        </w:rPr>
      </w:pPr>
    </w:p>
    <w:tbl>
      <w:tblPr>
        <w:tblStyle w:val="Lentelstinklelis"/>
        <w:tblW w:w="4994" w:type="pct"/>
        <w:tblLook w:val="04A0" w:firstRow="1" w:lastRow="0" w:firstColumn="1" w:lastColumn="0" w:noHBand="0" w:noVBand="1"/>
      </w:tblPr>
      <w:tblGrid>
        <w:gridCol w:w="1765"/>
        <w:gridCol w:w="1063"/>
        <w:gridCol w:w="1377"/>
        <w:gridCol w:w="1063"/>
        <w:gridCol w:w="1377"/>
        <w:gridCol w:w="1027"/>
        <w:gridCol w:w="1377"/>
      </w:tblGrid>
      <w:tr w:rsidR="00331A5B" w:rsidRPr="00CA211E" w14:paraId="69504B8C" w14:textId="77777777" w:rsidTr="00331A5B">
        <w:trPr>
          <w:tblHeader/>
        </w:trPr>
        <w:tc>
          <w:tcPr>
            <w:tcW w:w="993" w:type="pct"/>
            <w:vMerge w:val="restart"/>
          </w:tcPr>
          <w:p w14:paraId="3C91DA6E" w14:textId="77777777" w:rsidR="00331A5B" w:rsidRPr="00CA211E" w:rsidRDefault="00331A5B" w:rsidP="00CC094E">
            <w:pPr>
              <w:autoSpaceDE w:val="0"/>
              <w:autoSpaceDN w:val="0"/>
              <w:adjustRightInd w:val="0"/>
              <w:rPr>
                <w:sz w:val="22"/>
                <w:szCs w:val="22"/>
                <w:lang w:val="lt-LT"/>
              </w:rPr>
            </w:pPr>
          </w:p>
        </w:tc>
        <w:tc>
          <w:tcPr>
            <w:tcW w:w="1342" w:type="pct"/>
            <w:gridSpan w:val="2"/>
          </w:tcPr>
          <w:p w14:paraId="42758CEF" w14:textId="77777777" w:rsidR="00331A5B" w:rsidRPr="00CA211E" w:rsidRDefault="00331A5B" w:rsidP="00CC094E">
            <w:pPr>
              <w:autoSpaceDE w:val="0"/>
              <w:autoSpaceDN w:val="0"/>
              <w:adjustRightInd w:val="0"/>
              <w:jc w:val="center"/>
              <w:rPr>
                <w:b/>
                <w:sz w:val="22"/>
                <w:szCs w:val="22"/>
                <w:lang w:val="lt-LT"/>
              </w:rPr>
            </w:pPr>
            <w:r w:rsidRPr="00CA211E">
              <w:rPr>
                <w:b/>
                <w:sz w:val="22"/>
                <w:szCs w:val="22"/>
                <w:lang w:val="lt-LT"/>
              </w:rPr>
              <w:t>INPULSIS-1</w:t>
            </w:r>
          </w:p>
        </w:tc>
        <w:tc>
          <w:tcPr>
            <w:tcW w:w="1342" w:type="pct"/>
            <w:gridSpan w:val="2"/>
          </w:tcPr>
          <w:p w14:paraId="32AC7C40" w14:textId="77777777" w:rsidR="00331A5B" w:rsidRPr="00CA211E" w:rsidRDefault="00331A5B" w:rsidP="00CC094E">
            <w:pPr>
              <w:autoSpaceDE w:val="0"/>
              <w:autoSpaceDN w:val="0"/>
              <w:adjustRightInd w:val="0"/>
              <w:jc w:val="center"/>
              <w:rPr>
                <w:b/>
                <w:sz w:val="22"/>
                <w:szCs w:val="22"/>
                <w:lang w:val="lt-LT"/>
              </w:rPr>
            </w:pPr>
            <w:r w:rsidRPr="00CA211E">
              <w:rPr>
                <w:b/>
                <w:sz w:val="22"/>
                <w:szCs w:val="22"/>
                <w:lang w:val="lt-LT"/>
              </w:rPr>
              <w:t>INPULSIS-2</w:t>
            </w:r>
          </w:p>
        </w:tc>
        <w:tc>
          <w:tcPr>
            <w:tcW w:w="1323" w:type="pct"/>
            <w:gridSpan w:val="2"/>
          </w:tcPr>
          <w:p w14:paraId="1E276B69" w14:textId="77777777" w:rsidR="00331A5B" w:rsidRPr="00CA211E" w:rsidRDefault="00476EEA" w:rsidP="00CC094E">
            <w:pPr>
              <w:autoSpaceDE w:val="0"/>
              <w:autoSpaceDN w:val="0"/>
              <w:adjustRightInd w:val="0"/>
              <w:jc w:val="center"/>
              <w:rPr>
                <w:b/>
                <w:sz w:val="22"/>
                <w:szCs w:val="22"/>
                <w:lang w:val="lt-LT"/>
              </w:rPr>
            </w:pPr>
            <w:r w:rsidRPr="00CA211E">
              <w:rPr>
                <w:b/>
                <w:sz w:val="22"/>
                <w:szCs w:val="22"/>
                <w:lang w:val="lt-LT"/>
              </w:rPr>
              <w:t>Jungtiniai INPULSIS-1 ir INPULSIS-2 duomenys</w:t>
            </w:r>
          </w:p>
        </w:tc>
      </w:tr>
      <w:tr w:rsidR="00331A5B" w:rsidRPr="00CA211E" w14:paraId="1B4890B6" w14:textId="77777777" w:rsidTr="00331A5B">
        <w:trPr>
          <w:tblHeader/>
        </w:trPr>
        <w:tc>
          <w:tcPr>
            <w:tcW w:w="993" w:type="pct"/>
            <w:vMerge/>
          </w:tcPr>
          <w:p w14:paraId="486F20BC" w14:textId="77777777" w:rsidR="00331A5B" w:rsidRPr="00CA211E" w:rsidRDefault="00331A5B" w:rsidP="00CC094E">
            <w:pPr>
              <w:autoSpaceDE w:val="0"/>
              <w:autoSpaceDN w:val="0"/>
              <w:adjustRightInd w:val="0"/>
              <w:rPr>
                <w:sz w:val="22"/>
                <w:szCs w:val="22"/>
                <w:lang w:val="lt-LT"/>
              </w:rPr>
            </w:pPr>
          </w:p>
        </w:tc>
        <w:tc>
          <w:tcPr>
            <w:tcW w:w="605" w:type="pct"/>
          </w:tcPr>
          <w:p w14:paraId="6A47B532" w14:textId="77777777" w:rsidR="00331A5B" w:rsidRPr="00CA211E" w:rsidRDefault="00331A5B" w:rsidP="00CC094E">
            <w:pPr>
              <w:autoSpaceDE w:val="0"/>
              <w:autoSpaceDN w:val="0"/>
              <w:adjustRightInd w:val="0"/>
              <w:jc w:val="center"/>
              <w:rPr>
                <w:sz w:val="22"/>
                <w:szCs w:val="22"/>
                <w:lang w:val="lt-LT"/>
              </w:rPr>
            </w:pPr>
            <w:r w:rsidRPr="00CA211E">
              <w:rPr>
                <w:sz w:val="22"/>
                <w:szCs w:val="22"/>
                <w:lang w:val="lt-LT"/>
              </w:rPr>
              <w:t>Placebas</w:t>
            </w:r>
          </w:p>
        </w:tc>
        <w:tc>
          <w:tcPr>
            <w:tcW w:w="738" w:type="pct"/>
          </w:tcPr>
          <w:p w14:paraId="5BFF2464" w14:textId="77777777" w:rsidR="00331A5B" w:rsidRPr="00CA211E" w:rsidRDefault="00331A5B" w:rsidP="00CC094E">
            <w:pPr>
              <w:autoSpaceDE w:val="0"/>
              <w:autoSpaceDN w:val="0"/>
              <w:adjustRightInd w:val="0"/>
              <w:jc w:val="center"/>
              <w:rPr>
                <w:sz w:val="22"/>
                <w:szCs w:val="22"/>
                <w:lang w:val="lt-LT"/>
              </w:rPr>
            </w:pPr>
            <w:r w:rsidRPr="00CA211E">
              <w:rPr>
                <w:sz w:val="22"/>
                <w:szCs w:val="22"/>
                <w:lang w:val="lt-LT"/>
              </w:rPr>
              <w:t>Nintedanibas 150 mg du kartus per parą</w:t>
            </w:r>
          </w:p>
        </w:tc>
        <w:tc>
          <w:tcPr>
            <w:tcW w:w="605" w:type="pct"/>
          </w:tcPr>
          <w:p w14:paraId="6623F960" w14:textId="77777777" w:rsidR="00331A5B" w:rsidRPr="00CA211E" w:rsidRDefault="00331A5B" w:rsidP="00CC094E">
            <w:pPr>
              <w:autoSpaceDE w:val="0"/>
              <w:autoSpaceDN w:val="0"/>
              <w:adjustRightInd w:val="0"/>
              <w:jc w:val="center"/>
              <w:rPr>
                <w:sz w:val="22"/>
                <w:szCs w:val="22"/>
                <w:lang w:val="lt-LT"/>
              </w:rPr>
            </w:pPr>
            <w:r w:rsidRPr="00CA211E">
              <w:rPr>
                <w:sz w:val="22"/>
                <w:szCs w:val="22"/>
                <w:lang w:val="lt-LT"/>
              </w:rPr>
              <w:t>Placebas</w:t>
            </w:r>
          </w:p>
        </w:tc>
        <w:tc>
          <w:tcPr>
            <w:tcW w:w="738" w:type="pct"/>
          </w:tcPr>
          <w:p w14:paraId="0D22CB0B" w14:textId="77777777" w:rsidR="00331A5B" w:rsidRPr="00CA211E" w:rsidRDefault="00331A5B" w:rsidP="00CC094E">
            <w:pPr>
              <w:autoSpaceDE w:val="0"/>
              <w:autoSpaceDN w:val="0"/>
              <w:adjustRightInd w:val="0"/>
              <w:jc w:val="center"/>
              <w:rPr>
                <w:sz w:val="22"/>
                <w:szCs w:val="22"/>
                <w:lang w:val="lt-LT"/>
              </w:rPr>
            </w:pPr>
            <w:r w:rsidRPr="00CA211E">
              <w:rPr>
                <w:sz w:val="22"/>
                <w:szCs w:val="22"/>
                <w:lang w:val="lt-LT"/>
              </w:rPr>
              <w:t>Nintedanibas 150 mg du kartus per parą</w:t>
            </w:r>
          </w:p>
        </w:tc>
        <w:tc>
          <w:tcPr>
            <w:tcW w:w="585" w:type="pct"/>
          </w:tcPr>
          <w:p w14:paraId="0AD41F72" w14:textId="77777777" w:rsidR="00331A5B" w:rsidRPr="00CA211E" w:rsidRDefault="00331A5B" w:rsidP="00CC094E">
            <w:pPr>
              <w:autoSpaceDE w:val="0"/>
              <w:autoSpaceDN w:val="0"/>
              <w:adjustRightInd w:val="0"/>
              <w:jc w:val="center"/>
              <w:rPr>
                <w:sz w:val="22"/>
                <w:szCs w:val="22"/>
                <w:lang w:val="lt-LT"/>
              </w:rPr>
            </w:pPr>
            <w:r w:rsidRPr="00CA211E">
              <w:rPr>
                <w:sz w:val="22"/>
                <w:szCs w:val="22"/>
                <w:lang w:val="lt-LT"/>
              </w:rPr>
              <w:t>Placebas</w:t>
            </w:r>
          </w:p>
        </w:tc>
        <w:tc>
          <w:tcPr>
            <w:tcW w:w="738" w:type="pct"/>
          </w:tcPr>
          <w:p w14:paraId="06C6FF9B" w14:textId="77777777" w:rsidR="00331A5B" w:rsidRPr="00CA211E" w:rsidRDefault="00331A5B" w:rsidP="00CC094E">
            <w:pPr>
              <w:autoSpaceDE w:val="0"/>
              <w:autoSpaceDN w:val="0"/>
              <w:adjustRightInd w:val="0"/>
              <w:jc w:val="center"/>
              <w:rPr>
                <w:sz w:val="22"/>
                <w:szCs w:val="22"/>
                <w:lang w:val="lt-LT"/>
              </w:rPr>
            </w:pPr>
            <w:r w:rsidRPr="00CA211E">
              <w:rPr>
                <w:sz w:val="22"/>
                <w:szCs w:val="22"/>
                <w:lang w:val="lt-LT"/>
              </w:rPr>
              <w:t>Nintedanibas 150 mg du kartus per parą</w:t>
            </w:r>
          </w:p>
        </w:tc>
      </w:tr>
      <w:tr w:rsidR="002559D3" w:rsidRPr="00CA211E" w14:paraId="655B8509" w14:textId="77777777" w:rsidTr="00331A5B">
        <w:tc>
          <w:tcPr>
            <w:tcW w:w="993" w:type="pct"/>
          </w:tcPr>
          <w:p w14:paraId="49E460D2" w14:textId="59485473" w:rsidR="002559D3" w:rsidRPr="00CA211E" w:rsidRDefault="00815FDD" w:rsidP="00CC094E">
            <w:pPr>
              <w:autoSpaceDE w:val="0"/>
              <w:autoSpaceDN w:val="0"/>
              <w:adjustRightInd w:val="0"/>
              <w:rPr>
                <w:sz w:val="22"/>
                <w:szCs w:val="22"/>
                <w:lang w:val="lt-LT"/>
              </w:rPr>
            </w:pPr>
            <w:r>
              <w:rPr>
                <w:sz w:val="22"/>
                <w:szCs w:val="22"/>
                <w:lang w:val="lt-LT"/>
              </w:rPr>
              <w:t>P</w:t>
            </w:r>
            <w:r w:rsidR="002559D3" w:rsidRPr="00CA211E">
              <w:rPr>
                <w:sz w:val="22"/>
                <w:szCs w:val="22"/>
                <w:lang w:val="lt-LT"/>
              </w:rPr>
              <w:t>acientų</w:t>
            </w:r>
            <w:r>
              <w:rPr>
                <w:sz w:val="22"/>
                <w:szCs w:val="22"/>
                <w:lang w:val="lt-LT"/>
              </w:rPr>
              <w:t>, kuriems yra rizika,</w:t>
            </w:r>
            <w:r w:rsidR="002559D3" w:rsidRPr="00CA211E">
              <w:rPr>
                <w:sz w:val="22"/>
                <w:szCs w:val="22"/>
                <w:lang w:val="lt-LT"/>
              </w:rPr>
              <w:t xml:space="preserve"> skaičius</w:t>
            </w:r>
          </w:p>
        </w:tc>
        <w:tc>
          <w:tcPr>
            <w:tcW w:w="605" w:type="pct"/>
            <w:vAlign w:val="center"/>
          </w:tcPr>
          <w:p w14:paraId="596335CC" w14:textId="77777777" w:rsidR="002559D3" w:rsidRPr="00CA211E" w:rsidRDefault="002559D3" w:rsidP="00CC094E">
            <w:pPr>
              <w:autoSpaceDE w:val="0"/>
              <w:autoSpaceDN w:val="0"/>
              <w:adjustRightInd w:val="0"/>
              <w:jc w:val="center"/>
              <w:rPr>
                <w:sz w:val="22"/>
                <w:szCs w:val="22"/>
                <w:lang w:val="lt-LT"/>
              </w:rPr>
            </w:pPr>
            <w:r w:rsidRPr="00CA211E">
              <w:rPr>
                <w:sz w:val="22"/>
                <w:szCs w:val="22"/>
                <w:lang w:val="lt-LT"/>
              </w:rPr>
              <w:t>204</w:t>
            </w:r>
          </w:p>
        </w:tc>
        <w:tc>
          <w:tcPr>
            <w:tcW w:w="738" w:type="pct"/>
            <w:vAlign w:val="center"/>
          </w:tcPr>
          <w:p w14:paraId="4E13C753" w14:textId="77777777" w:rsidR="002559D3" w:rsidRPr="00CA211E" w:rsidRDefault="002559D3" w:rsidP="00CC094E">
            <w:pPr>
              <w:autoSpaceDE w:val="0"/>
              <w:autoSpaceDN w:val="0"/>
              <w:adjustRightInd w:val="0"/>
              <w:jc w:val="center"/>
              <w:rPr>
                <w:sz w:val="22"/>
                <w:szCs w:val="22"/>
                <w:lang w:val="lt-LT"/>
              </w:rPr>
            </w:pPr>
            <w:r w:rsidRPr="00CA211E">
              <w:rPr>
                <w:sz w:val="22"/>
                <w:szCs w:val="22"/>
                <w:lang w:val="lt-LT"/>
              </w:rPr>
              <w:t>309</w:t>
            </w:r>
          </w:p>
        </w:tc>
        <w:tc>
          <w:tcPr>
            <w:tcW w:w="605" w:type="pct"/>
            <w:vAlign w:val="center"/>
          </w:tcPr>
          <w:p w14:paraId="67D28A6D" w14:textId="77777777" w:rsidR="002559D3" w:rsidRPr="00CA211E" w:rsidRDefault="002559D3" w:rsidP="00CC094E">
            <w:pPr>
              <w:autoSpaceDE w:val="0"/>
              <w:autoSpaceDN w:val="0"/>
              <w:adjustRightInd w:val="0"/>
              <w:jc w:val="center"/>
              <w:rPr>
                <w:sz w:val="22"/>
                <w:szCs w:val="22"/>
                <w:lang w:val="lt-LT"/>
              </w:rPr>
            </w:pPr>
            <w:r w:rsidRPr="00CA211E">
              <w:rPr>
                <w:sz w:val="22"/>
                <w:szCs w:val="22"/>
                <w:lang w:val="lt-LT"/>
              </w:rPr>
              <w:t>219</w:t>
            </w:r>
          </w:p>
        </w:tc>
        <w:tc>
          <w:tcPr>
            <w:tcW w:w="738" w:type="pct"/>
            <w:vAlign w:val="center"/>
          </w:tcPr>
          <w:p w14:paraId="1315582F" w14:textId="77777777" w:rsidR="002559D3" w:rsidRPr="00CA211E" w:rsidRDefault="002559D3" w:rsidP="00CC094E">
            <w:pPr>
              <w:autoSpaceDE w:val="0"/>
              <w:autoSpaceDN w:val="0"/>
              <w:adjustRightInd w:val="0"/>
              <w:jc w:val="center"/>
              <w:rPr>
                <w:sz w:val="22"/>
                <w:szCs w:val="22"/>
                <w:lang w:val="lt-LT"/>
              </w:rPr>
            </w:pPr>
            <w:r w:rsidRPr="00CA211E">
              <w:rPr>
                <w:sz w:val="22"/>
                <w:szCs w:val="22"/>
                <w:lang w:val="lt-LT"/>
              </w:rPr>
              <w:t>329</w:t>
            </w:r>
          </w:p>
        </w:tc>
        <w:tc>
          <w:tcPr>
            <w:tcW w:w="585" w:type="pct"/>
            <w:vAlign w:val="center"/>
          </w:tcPr>
          <w:p w14:paraId="34E4BBB9" w14:textId="77777777" w:rsidR="002559D3" w:rsidRPr="00CA211E" w:rsidRDefault="002559D3" w:rsidP="00CC094E">
            <w:pPr>
              <w:autoSpaceDE w:val="0"/>
              <w:autoSpaceDN w:val="0"/>
              <w:adjustRightInd w:val="0"/>
              <w:jc w:val="center"/>
              <w:rPr>
                <w:sz w:val="22"/>
                <w:szCs w:val="22"/>
                <w:lang w:val="lt-LT"/>
              </w:rPr>
            </w:pPr>
            <w:r w:rsidRPr="00CA211E">
              <w:rPr>
                <w:sz w:val="22"/>
                <w:szCs w:val="22"/>
                <w:lang w:val="lt-LT"/>
              </w:rPr>
              <w:t>423</w:t>
            </w:r>
          </w:p>
        </w:tc>
        <w:tc>
          <w:tcPr>
            <w:tcW w:w="738" w:type="pct"/>
            <w:vAlign w:val="center"/>
          </w:tcPr>
          <w:p w14:paraId="460267F9" w14:textId="77777777" w:rsidR="002559D3" w:rsidRPr="00CA211E" w:rsidRDefault="002559D3" w:rsidP="00CC094E">
            <w:pPr>
              <w:autoSpaceDE w:val="0"/>
              <w:autoSpaceDN w:val="0"/>
              <w:adjustRightInd w:val="0"/>
              <w:jc w:val="center"/>
              <w:rPr>
                <w:sz w:val="22"/>
                <w:szCs w:val="22"/>
                <w:lang w:val="lt-LT"/>
              </w:rPr>
            </w:pPr>
            <w:r w:rsidRPr="00CA211E">
              <w:rPr>
                <w:sz w:val="22"/>
                <w:szCs w:val="22"/>
                <w:lang w:val="lt-LT"/>
              </w:rPr>
              <w:t>638</w:t>
            </w:r>
          </w:p>
        </w:tc>
      </w:tr>
      <w:tr w:rsidR="002559D3" w:rsidRPr="00CA211E" w14:paraId="5A2B455F" w14:textId="77777777" w:rsidTr="00331A5B">
        <w:tc>
          <w:tcPr>
            <w:tcW w:w="993" w:type="pct"/>
          </w:tcPr>
          <w:p w14:paraId="030B9259" w14:textId="77777777" w:rsidR="002559D3" w:rsidRPr="00CA211E" w:rsidRDefault="002559D3" w:rsidP="00CC094E">
            <w:pPr>
              <w:autoSpaceDE w:val="0"/>
              <w:autoSpaceDN w:val="0"/>
              <w:adjustRightInd w:val="0"/>
              <w:rPr>
                <w:sz w:val="22"/>
                <w:szCs w:val="22"/>
                <w:lang w:val="lt-LT"/>
              </w:rPr>
            </w:pPr>
            <w:r w:rsidRPr="00CA211E">
              <w:rPr>
                <w:sz w:val="22"/>
                <w:szCs w:val="22"/>
                <w:lang w:val="lt-LT"/>
              </w:rPr>
              <w:t>Pacientų, kuriems pasireiškė pablogėjimas, skaičius (%)</w:t>
            </w:r>
          </w:p>
        </w:tc>
        <w:tc>
          <w:tcPr>
            <w:tcW w:w="605" w:type="pct"/>
            <w:vAlign w:val="bottom"/>
          </w:tcPr>
          <w:p w14:paraId="6DFA1F45" w14:textId="77777777" w:rsidR="002559D3" w:rsidRPr="00CA211E" w:rsidRDefault="002559D3" w:rsidP="00CC094E">
            <w:pPr>
              <w:autoSpaceDE w:val="0"/>
              <w:autoSpaceDN w:val="0"/>
              <w:adjustRightInd w:val="0"/>
              <w:jc w:val="center"/>
              <w:rPr>
                <w:sz w:val="22"/>
                <w:szCs w:val="22"/>
                <w:lang w:val="lt-LT"/>
              </w:rPr>
            </w:pPr>
            <w:r w:rsidRPr="00CA211E">
              <w:rPr>
                <w:sz w:val="22"/>
                <w:szCs w:val="22"/>
                <w:lang w:val="lt-LT"/>
              </w:rPr>
              <w:t>13 (6,4)</w:t>
            </w:r>
          </w:p>
        </w:tc>
        <w:tc>
          <w:tcPr>
            <w:tcW w:w="738" w:type="pct"/>
            <w:vAlign w:val="bottom"/>
          </w:tcPr>
          <w:p w14:paraId="2F8E8A16" w14:textId="77777777" w:rsidR="002559D3" w:rsidRPr="00CA211E" w:rsidRDefault="002559D3" w:rsidP="002559D3">
            <w:pPr>
              <w:autoSpaceDE w:val="0"/>
              <w:autoSpaceDN w:val="0"/>
              <w:adjustRightInd w:val="0"/>
              <w:jc w:val="center"/>
              <w:rPr>
                <w:sz w:val="22"/>
                <w:szCs w:val="22"/>
                <w:lang w:val="lt-LT"/>
              </w:rPr>
            </w:pPr>
            <w:r w:rsidRPr="00CA211E">
              <w:rPr>
                <w:sz w:val="22"/>
                <w:szCs w:val="22"/>
                <w:lang w:val="lt-LT"/>
              </w:rPr>
              <w:t>13 (4,2)</w:t>
            </w:r>
          </w:p>
        </w:tc>
        <w:tc>
          <w:tcPr>
            <w:tcW w:w="605" w:type="pct"/>
            <w:vAlign w:val="bottom"/>
          </w:tcPr>
          <w:p w14:paraId="0A544DAE" w14:textId="77777777" w:rsidR="002559D3" w:rsidRPr="00CA211E" w:rsidRDefault="002559D3" w:rsidP="00CC094E">
            <w:pPr>
              <w:autoSpaceDE w:val="0"/>
              <w:autoSpaceDN w:val="0"/>
              <w:adjustRightInd w:val="0"/>
              <w:jc w:val="center"/>
              <w:rPr>
                <w:sz w:val="22"/>
                <w:szCs w:val="22"/>
                <w:lang w:val="lt-LT"/>
              </w:rPr>
            </w:pPr>
            <w:r w:rsidRPr="00CA211E">
              <w:rPr>
                <w:sz w:val="22"/>
                <w:szCs w:val="22"/>
                <w:lang w:val="lt-LT"/>
              </w:rPr>
              <w:t>20 (9,1)</w:t>
            </w:r>
          </w:p>
        </w:tc>
        <w:tc>
          <w:tcPr>
            <w:tcW w:w="738" w:type="pct"/>
            <w:vAlign w:val="bottom"/>
          </w:tcPr>
          <w:p w14:paraId="5F34BDF6" w14:textId="77777777" w:rsidR="002559D3" w:rsidRPr="00CA211E" w:rsidRDefault="002559D3" w:rsidP="00CC094E">
            <w:pPr>
              <w:autoSpaceDE w:val="0"/>
              <w:autoSpaceDN w:val="0"/>
              <w:adjustRightInd w:val="0"/>
              <w:jc w:val="center"/>
              <w:rPr>
                <w:sz w:val="22"/>
                <w:szCs w:val="22"/>
                <w:lang w:val="lt-LT"/>
              </w:rPr>
            </w:pPr>
            <w:r w:rsidRPr="00CA211E">
              <w:rPr>
                <w:sz w:val="22"/>
                <w:szCs w:val="22"/>
                <w:lang w:val="lt-LT"/>
              </w:rPr>
              <w:t>22 (6,7)</w:t>
            </w:r>
          </w:p>
        </w:tc>
        <w:tc>
          <w:tcPr>
            <w:tcW w:w="585" w:type="pct"/>
            <w:vAlign w:val="bottom"/>
          </w:tcPr>
          <w:p w14:paraId="05687796" w14:textId="77777777" w:rsidR="002559D3" w:rsidRPr="00CA211E" w:rsidRDefault="002559D3" w:rsidP="00CC094E">
            <w:pPr>
              <w:autoSpaceDE w:val="0"/>
              <w:autoSpaceDN w:val="0"/>
              <w:adjustRightInd w:val="0"/>
              <w:jc w:val="center"/>
              <w:rPr>
                <w:sz w:val="22"/>
                <w:szCs w:val="22"/>
                <w:lang w:val="lt-LT"/>
              </w:rPr>
            </w:pPr>
            <w:r w:rsidRPr="00CA211E">
              <w:rPr>
                <w:sz w:val="22"/>
                <w:szCs w:val="22"/>
                <w:lang w:val="lt-LT"/>
              </w:rPr>
              <w:t>33 (7,8)</w:t>
            </w:r>
          </w:p>
        </w:tc>
        <w:tc>
          <w:tcPr>
            <w:tcW w:w="738" w:type="pct"/>
            <w:vAlign w:val="bottom"/>
          </w:tcPr>
          <w:p w14:paraId="13C07A94" w14:textId="77777777" w:rsidR="002559D3" w:rsidRPr="00CA211E" w:rsidRDefault="002559D3" w:rsidP="00CC094E">
            <w:pPr>
              <w:autoSpaceDE w:val="0"/>
              <w:autoSpaceDN w:val="0"/>
              <w:adjustRightInd w:val="0"/>
              <w:jc w:val="center"/>
              <w:rPr>
                <w:sz w:val="22"/>
                <w:szCs w:val="22"/>
                <w:lang w:val="lt-LT"/>
              </w:rPr>
            </w:pPr>
            <w:r w:rsidRPr="00CA211E">
              <w:rPr>
                <w:sz w:val="22"/>
                <w:szCs w:val="22"/>
                <w:lang w:val="lt-LT"/>
              </w:rPr>
              <w:t>35 (5,5)</w:t>
            </w:r>
          </w:p>
        </w:tc>
      </w:tr>
      <w:tr w:rsidR="002559D3" w:rsidRPr="00CA211E" w14:paraId="3666A818" w14:textId="77777777" w:rsidTr="00CC094E">
        <w:tc>
          <w:tcPr>
            <w:tcW w:w="5000" w:type="pct"/>
            <w:gridSpan w:val="7"/>
          </w:tcPr>
          <w:p w14:paraId="491143E6" w14:textId="1243771B" w:rsidR="002559D3" w:rsidRPr="00CA211E" w:rsidRDefault="002559D3" w:rsidP="00CC094E">
            <w:pPr>
              <w:autoSpaceDE w:val="0"/>
              <w:autoSpaceDN w:val="0"/>
              <w:adjustRightInd w:val="0"/>
              <w:rPr>
                <w:sz w:val="22"/>
                <w:szCs w:val="22"/>
                <w:lang w:val="lt-LT"/>
              </w:rPr>
            </w:pPr>
            <w:r w:rsidRPr="00CA211E">
              <w:rPr>
                <w:sz w:val="22"/>
                <w:szCs w:val="22"/>
                <w:lang w:val="lt-LT"/>
              </w:rPr>
              <w:t>Palyginimas su placeb</w:t>
            </w:r>
            <w:r w:rsidR="00815FDD">
              <w:rPr>
                <w:sz w:val="22"/>
                <w:szCs w:val="22"/>
                <w:lang w:val="lt-LT"/>
              </w:rPr>
              <w:t>u</w:t>
            </w:r>
            <w:r w:rsidRPr="00CA211E">
              <w:rPr>
                <w:sz w:val="22"/>
                <w:szCs w:val="22"/>
                <w:vertAlign w:val="superscript"/>
                <w:lang w:val="lt-LT"/>
              </w:rPr>
              <w:t>1</w:t>
            </w:r>
          </w:p>
        </w:tc>
      </w:tr>
      <w:tr w:rsidR="002559D3" w:rsidRPr="00CA211E" w14:paraId="03E620B0" w14:textId="77777777" w:rsidTr="00331A5B">
        <w:tc>
          <w:tcPr>
            <w:tcW w:w="993" w:type="pct"/>
          </w:tcPr>
          <w:p w14:paraId="1B4B7CE2" w14:textId="77777777" w:rsidR="002559D3" w:rsidRPr="00CA211E" w:rsidRDefault="00476EEA" w:rsidP="00476EEA">
            <w:pPr>
              <w:autoSpaceDE w:val="0"/>
              <w:autoSpaceDN w:val="0"/>
              <w:adjustRightInd w:val="0"/>
              <w:rPr>
                <w:sz w:val="22"/>
                <w:szCs w:val="22"/>
                <w:lang w:val="lt-LT"/>
              </w:rPr>
            </w:pPr>
            <w:r w:rsidRPr="00CA211E">
              <w:rPr>
                <w:sz w:val="22"/>
                <w:szCs w:val="22"/>
                <w:lang w:val="lt-LT"/>
              </w:rPr>
              <w:t>p reikšmė</w:t>
            </w:r>
            <w:r w:rsidR="002559D3" w:rsidRPr="00CA211E">
              <w:rPr>
                <w:sz w:val="22"/>
                <w:szCs w:val="22"/>
                <w:vertAlign w:val="superscript"/>
                <w:lang w:val="lt-LT"/>
              </w:rPr>
              <w:t>2</w:t>
            </w:r>
          </w:p>
        </w:tc>
        <w:tc>
          <w:tcPr>
            <w:tcW w:w="605" w:type="pct"/>
            <w:vAlign w:val="center"/>
          </w:tcPr>
          <w:p w14:paraId="3A02AD9D" w14:textId="77777777" w:rsidR="002559D3" w:rsidRPr="00CA211E" w:rsidRDefault="002559D3" w:rsidP="00CC094E">
            <w:pPr>
              <w:autoSpaceDE w:val="0"/>
              <w:autoSpaceDN w:val="0"/>
              <w:adjustRightInd w:val="0"/>
              <w:jc w:val="center"/>
              <w:rPr>
                <w:sz w:val="22"/>
                <w:szCs w:val="22"/>
                <w:lang w:val="lt-LT"/>
              </w:rPr>
            </w:pPr>
          </w:p>
        </w:tc>
        <w:tc>
          <w:tcPr>
            <w:tcW w:w="738" w:type="pct"/>
            <w:vAlign w:val="center"/>
          </w:tcPr>
          <w:p w14:paraId="13CB2CC4" w14:textId="77777777" w:rsidR="002559D3" w:rsidRPr="00CA211E" w:rsidRDefault="002559D3" w:rsidP="00CC094E">
            <w:pPr>
              <w:autoSpaceDE w:val="0"/>
              <w:autoSpaceDN w:val="0"/>
              <w:adjustRightInd w:val="0"/>
              <w:jc w:val="center"/>
              <w:rPr>
                <w:sz w:val="22"/>
                <w:szCs w:val="22"/>
                <w:lang w:val="lt-LT"/>
              </w:rPr>
            </w:pPr>
            <w:r w:rsidRPr="00CA211E">
              <w:rPr>
                <w:sz w:val="22"/>
                <w:szCs w:val="22"/>
                <w:lang w:val="lt-LT"/>
              </w:rPr>
              <w:t>0,2880</w:t>
            </w:r>
          </w:p>
        </w:tc>
        <w:tc>
          <w:tcPr>
            <w:tcW w:w="605" w:type="pct"/>
            <w:vAlign w:val="center"/>
          </w:tcPr>
          <w:p w14:paraId="74810EAD" w14:textId="77777777" w:rsidR="002559D3" w:rsidRPr="00CA211E" w:rsidRDefault="002559D3" w:rsidP="00CC094E">
            <w:pPr>
              <w:autoSpaceDE w:val="0"/>
              <w:autoSpaceDN w:val="0"/>
              <w:adjustRightInd w:val="0"/>
              <w:jc w:val="center"/>
              <w:rPr>
                <w:sz w:val="22"/>
                <w:szCs w:val="22"/>
                <w:lang w:val="lt-LT"/>
              </w:rPr>
            </w:pPr>
          </w:p>
        </w:tc>
        <w:tc>
          <w:tcPr>
            <w:tcW w:w="738" w:type="pct"/>
            <w:vAlign w:val="center"/>
          </w:tcPr>
          <w:p w14:paraId="161CFAE3" w14:textId="77777777" w:rsidR="002559D3" w:rsidRPr="00CA211E" w:rsidRDefault="002559D3" w:rsidP="00CC094E">
            <w:pPr>
              <w:autoSpaceDE w:val="0"/>
              <w:autoSpaceDN w:val="0"/>
              <w:adjustRightInd w:val="0"/>
              <w:jc w:val="center"/>
              <w:rPr>
                <w:sz w:val="22"/>
                <w:szCs w:val="22"/>
                <w:lang w:val="lt-LT"/>
              </w:rPr>
            </w:pPr>
            <w:r w:rsidRPr="00CA211E">
              <w:rPr>
                <w:sz w:val="22"/>
                <w:szCs w:val="22"/>
                <w:lang w:val="lt-LT"/>
              </w:rPr>
              <w:t>0,2995</w:t>
            </w:r>
          </w:p>
        </w:tc>
        <w:tc>
          <w:tcPr>
            <w:tcW w:w="585" w:type="pct"/>
            <w:vAlign w:val="center"/>
          </w:tcPr>
          <w:p w14:paraId="70D189A3" w14:textId="77777777" w:rsidR="002559D3" w:rsidRPr="00CA211E" w:rsidRDefault="002559D3" w:rsidP="00CC094E">
            <w:pPr>
              <w:autoSpaceDE w:val="0"/>
              <w:autoSpaceDN w:val="0"/>
              <w:adjustRightInd w:val="0"/>
              <w:jc w:val="center"/>
              <w:rPr>
                <w:sz w:val="22"/>
                <w:szCs w:val="22"/>
                <w:lang w:val="lt-LT"/>
              </w:rPr>
            </w:pPr>
          </w:p>
        </w:tc>
        <w:tc>
          <w:tcPr>
            <w:tcW w:w="738" w:type="pct"/>
            <w:vAlign w:val="center"/>
          </w:tcPr>
          <w:p w14:paraId="319A34BE" w14:textId="77777777" w:rsidR="002559D3" w:rsidRPr="00CA211E" w:rsidRDefault="002559D3" w:rsidP="00CC094E">
            <w:pPr>
              <w:autoSpaceDE w:val="0"/>
              <w:autoSpaceDN w:val="0"/>
              <w:adjustRightInd w:val="0"/>
              <w:jc w:val="center"/>
              <w:rPr>
                <w:sz w:val="22"/>
                <w:szCs w:val="22"/>
                <w:lang w:val="lt-LT"/>
              </w:rPr>
            </w:pPr>
            <w:r w:rsidRPr="00CA211E">
              <w:rPr>
                <w:sz w:val="22"/>
                <w:szCs w:val="22"/>
                <w:lang w:val="lt-LT"/>
              </w:rPr>
              <w:t>0,1399</w:t>
            </w:r>
          </w:p>
        </w:tc>
      </w:tr>
      <w:tr w:rsidR="002559D3" w:rsidRPr="00CA211E" w14:paraId="4A890941" w14:textId="77777777" w:rsidTr="00331A5B">
        <w:tc>
          <w:tcPr>
            <w:tcW w:w="993" w:type="pct"/>
          </w:tcPr>
          <w:p w14:paraId="2E80B43D" w14:textId="77777777" w:rsidR="002559D3" w:rsidRPr="00CA211E" w:rsidRDefault="002559D3" w:rsidP="00CC094E">
            <w:pPr>
              <w:autoSpaceDE w:val="0"/>
              <w:autoSpaceDN w:val="0"/>
              <w:adjustRightInd w:val="0"/>
              <w:rPr>
                <w:sz w:val="22"/>
                <w:szCs w:val="22"/>
                <w:lang w:val="lt-LT"/>
              </w:rPr>
            </w:pPr>
            <w:r w:rsidRPr="00CA211E">
              <w:rPr>
                <w:sz w:val="22"/>
                <w:szCs w:val="22"/>
                <w:lang w:val="lt-LT"/>
              </w:rPr>
              <w:t>Rizikos santykis</w:t>
            </w:r>
            <w:r w:rsidRPr="00CA211E">
              <w:rPr>
                <w:sz w:val="22"/>
                <w:szCs w:val="22"/>
                <w:vertAlign w:val="superscript"/>
                <w:lang w:val="lt-LT"/>
              </w:rPr>
              <w:t>3</w:t>
            </w:r>
          </w:p>
        </w:tc>
        <w:tc>
          <w:tcPr>
            <w:tcW w:w="605" w:type="pct"/>
            <w:vAlign w:val="center"/>
          </w:tcPr>
          <w:p w14:paraId="1A8F59C2" w14:textId="77777777" w:rsidR="002559D3" w:rsidRPr="00CA211E" w:rsidRDefault="002559D3" w:rsidP="00CC094E">
            <w:pPr>
              <w:autoSpaceDE w:val="0"/>
              <w:autoSpaceDN w:val="0"/>
              <w:adjustRightInd w:val="0"/>
              <w:jc w:val="center"/>
              <w:rPr>
                <w:sz w:val="22"/>
                <w:szCs w:val="22"/>
                <w:lang w:val="lt-LT"/>
              </w:rPr>
            </w:pPr>
          </w:p>
        </w:tc>
        <w:tc>
          <w:tcPr>
            <w:tcW w:w="738" w:type="pct"/>
            <w:vAlign w:val="center"/>
          </w:tcPr>
          <w:p w14:paraId="087339E7" w14:textId="77777777" w:rsidR="002559D3" w:rsidRPr="00CA211E" w:rsidRDefault="002559D3" w:rsidP="00CC094E">
            <w:pPr>
              <w:autoSpaceDE w:val="0"/>
              <w:autoSpaceDN w:val="0"/>
              <w:adjustRightInd w:val="0"/>
              <w:jc w:val="center"/>
              <w:rPr>
                <w:sz w:val="22"/>
                <w:szCs w:val="22"/>
                <w:lang w:val="lt-LT"/>
              </w:rPr>
            </w:pPr>
            <w:r w:rsidRPr="00CA211E">
              <w:rPr>
                <w:sz w:val="22"/>
                <w:szCs w:val="22"/>
                <w:lang w:val="lt-LT"/>
              </w:rPr>
              <w:t>0,63</w:t>
            </w:r>
          </w:p>
        </w:tc>
        <w:tc>
          <w:tcPr>
            <w:tcW w:w="605" w:type="pct"/>
            <w:vAlign w:val="center"/>
          </w:tcPr>
          <w:p w14:paraId="4780FEE7" w14:textId="77777777" w:rsidR="002559D3" w:rsidRPr="00CA211E" w:rsidRDefault="002559D3" w:rsidP="00CC094E">
            <w:pPr>
              <w:autoSpaceDE w:val="0"/>
              <w:autoSpaceDN w:val="0"/>
              <w:adjustRightInd w:val="0"/>
              <w:jc w:val="center"/>
              <w:rPr>
                <w:sz w:val="22"/>
                <w:szCs w:val="22"/>
                <w:lang w:val="lt-LT"/>
              </w:rPr>
            </w:pPr>
          </w:p>
        </w:tc>
        <w:tc>
          <w:tcPr>
            <w:tcW w:w="738" w:type="pct"/>
            <w:vAlign w:val="center"/>
          </w:tcPr>
          <w:p w14:paraId="3ABFAF4C" w14:textId="77777777" w:rsidR="002559D3" w:rsidRPr="00CA211E" w:rsidRDefault="002559D3" w:rsidP="00CC094E">
            <w:pPr>
              <w:autoSpaceDE w:val="0"/>
              <w:autoSpaceDN w:val="0"/>
              <w:adjustRightInd w:val="0"/>
              <w:jc w:val="center"/>
              <w:rPr>
                <w:sz w:val="22"/>
                <w:szCs w:val="22"/>
                <w:lang w:val="lt-LT"/>
              </w:rPr>
            </w:pPr>
            <w:r w:rsidRPr="00CA211E">
              <w:rPr>
                <w:sz w:val="22"/>
                <w:szCs w:val="22"/>
                <w:lang w:val="lt-LT"/>
              </w:rPr>
              <w:t>0,74</w:t>
            </w:r>
          </w:p>
        </w:tc>
        <w:tc>
          <w:tcPr>
            <w:tcW w:w="585" w:type="pct"/>
            <w:vAlign w:val="center"/>
          </w:tcPr>
          <w:p w14:paraId="66B4C61B" w14:textId="77777777" w:rsidR="002559D3" w:rsidRPr="00CA211E" w:rsidRDefault="002559D3" w:rsidP="00CC094E">
            <w:pPr>
              <w:autoSpaceDE w:val="0"/>
              <w:autoSpaceDN w:val="0"/>
              <w:adjustRightInd w:val="0"/>
              <w:jc w:val="center"/>
              <w:rPr>
                <w:sz w:val="22"/>
                <w:szCs w:val="22"/>
                <w:lang w:val="lt-LT"/>
              </w:rPr>
            </w:pPr>
          </w:p>
        </w:tc>
        <w:tc>
          <w:tcPr>
            <w:tcW w:w="738" w:type="pct"/>
            <w:vAlign w:val="center"/>
          </w:tcPr>
          <w:p w14:paraId="4020EF4C" w14:textId="77777777" w:rsidR="002559D3" w:rsidRPr="00CA211E" w:rsidRDefault="002559D3" w:rsidP="00CC094E">
            <w:pPr>
              <w:autoSpaceDE w:val="0"/>
              <w:autoSpaceDN w:val="0"/>
              <w:adjustRightInd w:val="0"/>
              <w:jc w:val="center"/>
              <w:rPr>
                <w:sz w:val="22"/>
                <w:szCs w:val="22"/>
                <w:lang w:val="lt-LT"/>
              </w:rPr>
            </w:pPr>
            <w:r w:rsidRPr="00CA211E">
              <w:rPr>
                <w:sz w:val="22"/>
                <w:szCs w:val="22"/>
                <w:lang w:val="lt-LT"/>
              </w:rPr>
              <w:t>0,70</w:t>
            </w:r>
          </w:p>
        </w:tc>
      </w:tr>
      <w:tr w:rsidR="002559D3" w:rsidRPr="00CA211E" w14:paraId="7643F827" w14:textId="77777777" w:rsidTr="00331A5B">
        <w:tc>
          <w:tcPr>
            <w:tcW w:w="993" w:type="pct"/>
          </w:tcPr>
          <w:p w14:paraId="0634E9DE" w14:textId="77777777" w:rsidR="002559D3" w:rsidRPr="00CA211E" w:rsidRDefault="002559D3" w:rsidP="00CC094E">
            <w:pPr>
              <w:autoSpaceDE w:val="0"/>
              <w:autoSpaceDN w:val="0"/>
              <w:adjustRightInd w:val="0"/>
              <w:rPr>
                <w:sz w:val="22"/>
                <w:szCs w:val="22"/>
                <w:lang w:val="lt-LT"/>
              </w:rPr>
            </w:pPr>
            <w:r w:rsidRPr="00CA211E">
              <w:rPr>
                <w:sz w:val="22"/>
                <w:szCs w:val="22"/>
                <w:lang w:val="lt-LT"/>
              </w:rPr>
              <w:t>95</w:t>
            </w:r>
            <w:r w:rsidR="00476EEA" w:rsidRPr="00CA211E">
              <w:rPr>
                <w:sz w:val="22"/>
                <w:szCs w:val="22"/>
                <w:lang w:val="lt-LT"/>
              </w:rPr>
              <w:t> </w:t>
            </w:r>
            <w:r w:rsidRPr="00CA211E">
              <w:rPr>
                <w:sz w:val="22"/>
                <w:szCs w:val="22"/>
                <w:lang w:val="lt-LT"/>
              </w:rPr>
              <w:t>% PI</w:t>
            </w:r>
          </w:p>
        </w:tc>
        <w:tc>
          <w:tcPr>
            <w:tcW w:w="605" w:type="pct"/>
            <w:vAlign w:val="center"/>
          </w:tcPr>
          <w:p w14:paraId="36FCA8AA" w14:textId="77777777" w:rsidR="002559D3" w:rsidRPr="00CA211E" w:rsidRDefault="002559D3" w:rsidP="00CC094E">
            <w:pPr>
              <w:autoSpaceDE w:val="0"/>
              <w:autoSpaceDN w:val="0"/>
              <w:adjustRightInd w:val="0"/>
              <w:jc w:val="center"/>
              <w:rPr>
                <w:sz w:val="22"/>
                <w:szCs w:val="22"/>
                <w:lang w:val="lt-LT"/>
              </w:rPr>
            </w:pPr>
          </w:p>
        </w:tc>
        <w:tc>
          <w:tcPr>
            <w:tcW w:w="738" w:type="pct"/>
            <w:vAlign w:val="center"/>
          </w:tcPr>
          <w:p w14:paraId="15DF5262" w14:textId="77777777" w:rsidR="002559D3" w:rsidRPr="00CA211E" w:rsidRDefault="002559D3" w:rsidP="00CC094E">
            <w:pPr>
              <w:autoSpaceDE w:val="0"/>
              <w:autoSpaceDN w:val="0"/>
              <w:adjustRightInd w:val="0"/>
              <w:jc w:val="center"/>
              <w:rPr>
                <w:sz w:val="22"/>
                <w:szCs w:val="22"/>
                <w:lang w:val="lt-LT"/>
              </w:rPr>
            </w:pPr>
            <w:r w:rsidRPr="00CA211E">
              <w:rPr>
                <w:sz w:val="22"/>
                <w:szCs w:val="22"/>
                <w:lang w:val="lt-LT"/>
              </w:rPr>
              <w:t>(0,29, 1,36)</w:t>
            </w:r>
          </w:p>
        </w:tc>
        <w:tc>
          <w:tcPr>
            <w:tcW w:w="605" w:type="pct"/>
            <w:vAlign w:val="center"/>
          </w:tcPr>
          <w:p w14:paraId="33683E29" w14:textId="77777777" w:rsidR="002559D3" w:rsidRPr="00CA211E" w:rsidRDefault="002559D3" w:rsidP="00CC094E">
            <w:pPr>
              <w:autoSpaceDE w:val="0"/>
              <w:autoSpaceDN w:val="0"/>
              <w:adjustRightInd w:val="0"/>
              <w:jc w:val="center"/>
              <w:rPr>
                <w:sz w:val="22"/>
                <w:szCs w:val="22"/>
                <w:lang w:val="lt-LT"/>
              </w:rPr>
            </w:pPr>
          </w:p>
        </w:tc>
        <w:tc>
          <w:tcPr>
            <w:tcW w:w="738" w:type="pct"/>
            <w:vAlign w:val="center"/>
          </w:tcPr>
          <w:p w14:paraId="41258C74" w14:textId="77777777" w:rsidR="002559D3" w:rsidRPr="00CA211E" w:rsidRDefault="002559D3" w:rsidP="002559D3">
            <w:pPr>
              <w:autoSpaceDE w:val="0"/>
              <w:autoSpaceDN w:val="0"/>
              <w:adjustRightInd w:val="0"/>
              <w:jc w:val="center"/>
              <w:rPr>
                <w:sz w:val="22"/>
                <w:szCs w:val="22"/>
                <w:lang w:val="lt-LT"/>
              </w:rPr>
            </w:pPr>
            <w:r w:rsidRPr="00CA211E">
              <w:rPr>
                <w:sz w:val="22"/>
                <w:szCs w:val="22"/>
                <w:lang w:val="lt-LT"/>
              </w:rPr>
              <w:t>(0,40, 1,35)</w:t>
            </w:r>
          </w:p>
        </w:tc>
        <w:tc>
          <w:tcPr>
            <w:tcW w:w="585" w:type="pct"/>
            <w:vAlign w:val="center"/>
          </w:tcPr>
          <w:p w14:paraId="588A04A6" w14:textId="77777777" w:rsidR="002559D3" w:rsidRPr="00CA211E" w:rsidRDefault="002559D3" w:rsidP="00CC094E">
            <w:pPr>
              <w:autoSpaceDE w:val="0"/>
              <w:autoSpaceDN w:val="0"/>
              <w:adjustRightInd w:val="0"/>
              <w:jc w:val="center"/>
              <w:rPr>
                <w:sz w:val="22"/>
                <w:szCs w:val="22"/>
                <w:lang w:val="lt-LT"/>
              </w:rPr>
            </w:pPr>
          </w:p>
        </w:tc>
        <w:tc>
          <w:tcPr>
            <w:tcW w:w="738" w:type="pct"/>
            <w:vAlign w:val="center"/>
          </w:tcPr>
          <w:p w14:paraId="41E12B39" w14:textId="77777777" w:rsidR="002559D3" w:rsidRPr="00CA211E" w:rsidRDefault="002559D3" w:rsidP="00CC094E">
            <w:pPr>
              <w:autoSpaceDE w:val="0"/>
              <w:autoSpaceDN w:val="0"/>
              <w:adjustRightInd w:val="0"/>
              <w:jc w:val="center"/>
              <w:rPr>
                <w:sz w:val="22"/>
                <w:szCs w:val="22"/>
                <w:lang w:val="lt-LT"/>
              </w:rPr>
            </w:pPr>
            <w:r w:rsidRPr="00CA211E">
              <w:rPr>
                <w:sz w:val="22"/>
                <w:szCs w:val="22"/>
                <w:lang w:val="lt-LT"/>
              </w:rPr>
              <w:t>(0,43, 1,12)</w:t>
            </w:r>
          </w:p>
        </w:tc>
      </w:tr>
    </w:tbl>
    <w:p w14:paraId="2893F731" w14:textId="77777777" w:rsidR="002559D3" w:rsidRPr="00476EEA" w:rsidRDefault="002559D3" w:rsidP="002559D3">
      <w:pPr>
        <w:autoSpaceDE w:val="0"/>
        <w:autoSpaceDN w:val="0"/>
        <w:adjustRightInd w:val="0"/>
        <w:rPr>
          <w:rFonts w:eastAsia="TimesNewRoman"/>
          <w:sz w:val="20"/>
        </w:rPr>
      </w:pPr>
      <w:r w:rsidRPr="00476EEA">
        <w:rPr>
          <w:rFonts w:eastAsia="TimesNewRoman"/>
          <w:sz w:val="20"/>
          <w:vertAlign w:val="superscript"/>
        </w:rPr>
        <w:t xml:space="preserve">1 </w:t>
      </w:r>
      <w:r w:rsidRPr="00476EEA">
        <w:rPr>
          <w:rFonts w:eastAsia="TimesNewRoman"/>
          <w:sz w:val="20"/>
        </w:rPr>
        <w:t>Remiantis duomenimis, surinktais iki 372 dienos (52 savaitės + 7 dienų riba).</w:t>
      </w:r>
    </w:p>
    <w:p w14:paraId="4F7ED290" w14:textId="77777777" w:rsidR="002559D3" w:rsidRPr="00476EEA" w:rsidRDefault="002559D3" w:rsidP="002559D3">
      <w:pPr>
        <w:autoSpaceDE w:val="0"/>
        <w:autoSpaceDN w:val="0"/>
        <w:adjustRightInd w:val="0"/>
        <w:rPr>
          <w:rFonts w:eastAsia="TimesNewRoman"/>
          <w:sz w:val="20"/>
        </w:rPr>
      </w:pPr>
      <w:r w:rsidRPr="00476EEA">
        <w:rPr>
          <w:rFonts w:eastAsia="TimesNewRoman"/>
          <w:sz w:val="20"/>
          <w:vertAlign w:val="superscript"/>
        </w:rPr>
        <w:t xml:space="preserve">2 </w:t>
      </w:r>
      <w:r w:rsidRPr="00476EEA">
        <w:rPr>
          <w:rFonts w:eastAsia="TimesNewRoman"/>
          <w:sz w:val="20"/>
        </w:rPr>
        <w:t>Remiantis logaritminiu ranginiu testu.</w:t>
      </w:r>
    </w:p>
    <w:p w14:paraId="4F60CE41" w14:textId="77777777" w:rsidR="002559D3" w:rsidRPr="00476EEA" w:rsidRDefault="002559D3" w:rsidP="002559D3">
      <w:pPr>
        <w:autoSpaceDE w:val="0"/>
        <w:autoSpaceDN w:val="0"/>
        <w:adjustRightInd w:val="0"/>
        <w:rPr>
          <w:rFonts w:eastAsia="TimesNewRoman,Bold"/>
          <w:b/>
          <w:bCs/>
          <w:sz w:val="20"/>
        </w:rPr>
      </w:pPr>
      <w:r w:rsidRPr="00476EEA">
        <w:rPr>
          <w:rFonts w:eastAsia="TimesNewRoman"/>
          <w:sz w:val="20"/>
          <w:vertAlign w:val="superscript"/>
        </w:rPr>
        <w:t>3</w:t>
      </w:r>
      <w:r w:rsidRPr="00476EEA">
        <w:rPr>
          <w:rFonts w:eastAsia="TimesNewRoman"/>
          <w:sz w:val="20"/>
        </w:rPr>
        <w:t xml:space="preserve"> Remiantis Cox regresijos modeliu.</w:t>
      </w:r>
    </w:p>
    <w:p w14:paraId="4FD57BB0" w14:textId="77777777" w:rsidR="00B243D9" w:rsidRDefault="00B243D9" w:rsidP="00B243D9">
      <w:pPr>
        <w:tabs>
          <w:tab w:val="left" w:pos="567"/>
        </w:tabs>
        <w:spacing w:line="260" w:lineRule="exact"/>
        <w:ind w:right="-142"/>
        <w:rPr>
          <w:sz w:val="22"/>
        </w:rPr>
      </w:pPr>
    </w:p>
    <w:p w14:paraId="4BF6F43D" w14:textId="77777777" w:rsidR="00B243D9" w:rsidRPr="00B243D9" w:rsidRDefault="00B243D9" w:rsidP="00B243D9">
      <w:pPr>
        <w:tabs>
          <w:tab w:val="left" w:pos="567"/>
        </w:tabs>
        <w:spacing w:line="260" w:lineRule="exact"/>
        <w:ind w:right="-142"/>
        <w:rPr>
          <w:i/>
          <w:sz w:val="22"/>
          <w:u w:val="single"/>
        </w:rPr>
      </w:pPr>
      <w:r w:rsidRPr="00B243D9">
        <w:rPr>
          <w:i/>
          <w:sz w:val="22"/>
          <w:u w:val="single"/>
        </w:rPr>
        <w:t xml:space="preserve">Ilgalaikis pacientų, sergančių IPF, gydymas </w:t>
      </w:r>
      <w:r>
        <w:rPr>
          <w:i/>
          <w:sz w:val="22"/>
          <w:u w:val="single"/>
        </w:rPr>
        <w:t>nintedanibu</w:t>
      </w:r>
      <w:r w:rsidRPr="00B243D9">
        <w:rPr>
          <w:i/>
          <w:sz w:val="22"/>
          <w:u w:val="single"/>
        </w:rPr>
        <w:t xml:space="preserve"> (INPULSIS-ON)</w:t>
      </w:r>
    </w:p>
    <w:p w14:paraId="5C04B82D" w14:textId="77777777" w:rsidR="004705AC" w:rsidRDefault="004705AC" w:rsidP="00B243D9">
      <w:pPr>
        <w:tabs>
          <w:tab w:val="left" w:pos="567"/>
        </w:tabs>
        <w:spacing w:line="260" w:lineRule="exact"/>
        <w:ind w:right="-142"/>
        <w:rPr>
          <w:sz w:val="22"/>
        </w:rPr>
      </w:pPr>
    </w:p>
    <w:p w14:paraId="3C1A8564" w14:textId="77777777" w:rsidR="00B243D9" w:rsidRDefault="00B243D9" w:rsidP="00B243D9">
      <w:pPr>
        <w:tabs>
          <w:tab w:val="left" w:pos="567"/>
        </w:tabs>
        <w:spacing w:line="260" w:lineRule="exact"/>
        <w:ind w:right="-142"/>
        <w:rPr>
          <w:sz w:val="22"/>
        </w:rPr>
      </w:pPr>
      <w:r w:rsidRPr="00B243D9">
        <w:rPr>
          <w:sz w:val="22"/>
        </w:rPr>
        <w:t xml:space="preserve">Atvirajame tęstiniame </w:t>
      </w:r>
      <w:r>
        <w:rPr>
          <w:sz w:val="22"/>
        </w:rPr>
        <w:t>nintedanibo</w:t>
      </w:r>
      <w:r w:rsidRPr="00B243D9">
        <w:rPr>
          <w:sz w:val="22"/>
        </w:rPr>
        <w:t xml:space="preserve"> tyrime dalyvavo 734 pacientai, sergantys IPF. Pacientai, baigę 52 savaičių</w:t>
      </w:r>
      <w:r>
        <w:rPr>
          <w:sz w:val="22"/>
        </w:rPr>
        <w:t xml:space="preserve"> </w:t>
      </w:r>
      <w:r w:rsidRPr="00B243D9">
        <w:rPr>
          <w:sz w:val="22"/>
        </w:rPr>
        <w:t xml:space="preserve">gydymo kursą tyrime INPULSIS, buvo gydomi </w:t>
      </w:r>
      <w:r>
        <w:rPr>
          <w:sz w:val="22"/>
        </w:rPr>
        <w:t xml:space="preserve">nintedanibu </w:t>
      </w:r>
      <w:r w:rsidRPr="00B243D9">
        <w:rPr>
          <w:sz w:val="22"/>
        </w:rPr>
        <w:t>atviruoju būdu tęstiniame tyrime INPULSIS-ON.</w:t>
      </w:r>
      <w:r>
        <w:rPr>
          <w:sz w:val="22"/>
        </w:rPr>
        <w:t xml:space="preserve"> </w:t>
      </w:r>
      <w:r w:rsidRPr="00B243D9">
        <w:rPr>
          <w:sz w:val="22"/>
        </w:rPr>
        <w:t xml:space="preserve">Pacientų, gydytų </w:t>
      </w:r>
      <w:r w:rsidR="009656D4">
        <w:rPr>
          <w:sz w:val="22"/>
        </w:rPr>
        <w:t>ni</w:t>
      </w:r>
      <w:r>
        <w:rPr>
          <w:sz w:val="22"/>
        </w:rPr>
        <w:t xml:space="preserve">ntedanibu </w:t>
      </w:r>
      <w:r w:rsidRPr="00B243D9">
        <w:rPr>
          <w:sz w:val="22"/>
        </w:rPr>
        <w:t>abiejuose – INPULSIS ir INPULSIS-ON – tyrimuose, ekspozicijos trukmės</w:t>
      </w:r>
      <w:r>
        <w:rPr>
          <w:sz w:val="22"/>
        </w:rPr>
        <w:t xml:space="preserve"> </w:t>
      </w:r>
      <w:r w:rsidRPr="00B243D9">
        <w:rPr>
          <w:sz w:val="22"/>
        </w:rPr>
        <w:t>mediana buvo 44,7 mėnesio (ribos: 11,9</w:t>
      </w:r>
      <w:r>
        <w:rPr>
          <w:sz w:val="22"/>
        </w:rPr>
        <w:t> </w:t>
      </w:r>
      <w:r w:rsidRPr="00B243D9">
        <w:rPr>
          <w:sz w:val="22"/>
        </w:rPr>
        <w:t>-</w:t>
      </w:r>
      <w:r>
        <w:rPr>
          <w:sz w:val="22"/>
        </w:rPr>
        <w:t> </w:t>
      </w:r>
      <w:r w:rsidRPr="00B243D9">
        <w:rPr>
          <w:sz w:val="22"/>
        </w:rPr>
        <w:t>68,3). Žvalgomosios veiksmingumo vertinamosios baigtys</w:t>
      </w:r>
      <w:r>
        <w:rPr>
          <w:sz w:val="22"/>
        </w:rPr>
        <w:t xml:space="preserve"> </w:t>
      </w:r>
      <w:r w:rsidRPr="00B243D9">
        <w:rPr>
          <w:sz w:val="22"/>
        </w:rPr>
        <w:t>apėmė metinį FGPT sumažėjimo per 192 savaites rodmenį, kuris visiems gydytiems pacientams</w:t>
      </w:r>
      <w:r>
        <w:rPr>
          <w:sz w:val="22"/>
        </w:rPr>
        <w:t xml:space="preserve"> siekė -135,1 (5,8) </w:t>
      </w:r>
      <w:r w:rsidRPr="00B243D9">
        <w:rPr>
          <w:sz w:val="22"/>
        </w:rPr>
        <w:t xml:space="preserve">ml per metus ir atitiko pacientų, gydytų </w:t>
      </w:r>
      <w:r>
        <w:rPr>
          <w:sz w:val="22"/>
        </w:rPr>
        <w:t>nintedanibu</w:t>
      </w:r>
      <w:r w:rsidRPr="00B243D9">
        <w:rPr>
          <w:sz w:val="22"/>
        </w:rPr>
        <w:t xml:space="preserve"> INPULSIS III fazės tyrimuose, metinį</w:t>
      </w:r>
      <w:r>
        <w:rPr>
          <w:sz w:val="22"/>
        </w:rPr>
        <w:t xml:space="preserve"> </w:t>
      </w:r>
      <w:r w:rsidRPr="00B243D9">
        <w:rPr>
          <w:sz w:val="22"/>
        </w:rPr>
        <w:t>FGPT sumažėjimo rodmenį (-113,6</w:t>
      </w:r>
      <w:r>
        <w:rPr>
          <w:sz w:val="22"/>
        </w:rPr>
        <w:t> </w:t>
      </w:r>
      <w:r w:rsidRPr="00B243D9">
        <w:rPr>
          <w:sz w:val="22"/>
        </w:rPr>
        <w:t>ml per metus).</w:t>
      </w:r>
      <w:r>
        <w:rPr>
          <w:sz w:val="22"/>
        </w:rPr>
        <w:t xml:space="preserve"> Nintedanibo</w:t>
      </w:r>
      <w:r w:rsidRPr="00B243D9">
        <w:rPr>
          <w:sz w:val="22"/>
        </w:rPr>
        <w:t xml:space="preserve"> nepageidaujamo poveikio duomenys tyrime</w:t>
      </w:r>
      <w:r>
        <w:rPr>
          <w:sz w:val="22"/>
        </w:rPr>
        <w:t xml:space="preserve"> </w:t>
      </w:r>
      <w:r w:rsidRPr="00B243D9">
        <w:rPr>
          <w:sz w:val="22"/>
        </w:rPr>
        <w:t>INPULSIS-ON atitiko stebėtus INPULSIS III fazės tyrimuose.</w:t>
      </w:r>
    </w:p>
    <w:p w14:paraId="607C2E82" w14:textId="77777777" w:rsidR="00B243D9" w:rsidRPr="00B243D9" w:rsidRDefault="00B243D9" w:rsidP="00B243D9">
      <w:pPr>
        <w:tabs>
          <w:tab w:val="left" w:pos="567"/>
        </w:tabs>
        <w:spacing w:line="260" w:lineRule="exact"/>
        <w:ind w:right="-142"/>
        <w:rPr>
          <w:sz w:val="22"/>
        </w:rPr>
      </w:pPr>
    </w:p>
    <w:p w14:paraId="1711219F" w14:textId="77777777" w:rsidR="00B243D9" w:rsidRPr="00B243D9" w:rsidRDefault="00B243D9" w:rsidP="00B243D9">
      <w:pPr>
        <w:tabs>
          <w:tab w:val="left" w:pos="567"/>
        </w:tabs>
        <w:spacing w:line="260" w:lineRule="exact"/>
        <w:ind w:right="-142"/>
        <w:rPr>
          <w:i/>
          <w:sz w:val="22"/>
          <w:u w:val="single"/>
        </w:rPr>
      </w:pPr>
      <w:r w:rsidRPr="00B243D9">
        <w:rPr>
          <w:i/>
          <w:sz w:val="22"/>
          <w:u w:val="single"/>
        </w:rPr>
        <w:t>IPF sergantys pacientai, kuriems yra pažengęs plaučių funkcijos sutrikimas (INSTAGE)</w:t>
      </w:r>
    </w:p>
    <w:p w14:paraId="074395ED" w14:textId="77777777" w:rsidR="004705AC" w:rsidRDefault="004705AC" w:rsidP="00B243D9">
      <w:pPr>
        <w:tabs>
          <w:tab w:val="left" w:pos="567"/>
        </w:tabs>
        <w:spacing w:line="260" w:lineRule="exact"/>
        <w:ind w:right="-142"/>
        <w:rPr>
          <w:sz w:val="22"/>
        </w:rPr>
      </w:pPr>
    </w:p>
    <w:p w14:paraId="46DB4B50" w14:textId="6A762E82" w:rsidR="00195EB5" w:rsidRDefault="00B243D9" w:rsidP="00B243D9">
      <w:pPr>
        <w:tabs>
          <w:tab w:val="left" w:pos="567"/>
        </w:tabs>
        <w:spacing w:line="260" w:lineRule="exact"/>
        <w:ind w:right="-142"/>
        <w:rPr>
          <w:sz w:val="22"/>
        </w:rPr>
      </w:pPr>
      <w:r w:rsidRPr="00B243D9">
        <w:rPr>
          <w:sz w:val="22"/>
        </w:rPr>
        <w:t>INSTAGE buvo daugiacentris, tarptautinis, perspektyvinis, atsitiktinių imčių, dvigubai aklas,</w:t>
      </w:r>
      <w:r w:rsidR="001E5B8F">
        <w:rPr>
          <w:sz w:val="22"/>
        </w:rPr>
        <w:t xml:space="preserve"> </w:t>
      </w:r>
      <w:r w:rsidRPr="00B243D9">
        <w:rPr>
          <w:sz w:val="22"/>
        </w:rPr>
        <w:t>lygiagrečių grupių 24 savaites trukęs klinikinis tyrimas, kuriame dalyvavusiems IPF sergantiems</w:t>
      </w:r>
      <w:r w:rsidR="00195EB5">
        <w:rPr>
          <w:sz w:val="22"/>
        </w:rPr>
        <w:t xml:space="preserve"> </w:t>
      </w:r>
      <w:r w:rsidRPr="00B243D9">
        <w:rPr>
          <w:sz w:val="22"/>
        </w:rPr>
        <w:t xml:space="preserve">pacientams buvo </w:t>
      </w:r>
      <w:r w:rsidR="006E21A1">
        <w:rPr>
          <w:sz w:val="22"/>
        </w:rPr>
        <w:t xml:space="preserve">nustatytas </w:t>
      </w:r>
      <w:r w:rsidRPr="00B243D9">
        <w:rPr>
          <w:sz w:val="22"/>
        </w:rPr>
        <w:t>pažengęs plauč</w:t>
      </w:r>
      <w:r w:rsidR="00EF1255">
        <w:rPr>
          <w:sz w:val="22"/>
        </w:rPr>
        <w:t>ių funkcijos sutrikimas (</w:t>
      </w:r>
      <w:r w:rsidR="00C84083">
        <w:rPr>
          <w:sz w:val="22"/>
        </w:rPr>
        <w:t xml:space="preserve">DLCO </w:t>
      </w:r>
      <w:r w:rsidR="00195EB5">
        <w:rPr>
          <w:sz w:val="22"/>
        </w:rPr>
        <w:t>≤ </w:t>
      </w:r>
      <w:r w:rsidRPr="00B243D9">
        <w:rPr>
          <w:sz w:val="22"/>
        </w:rPr>
        <w:t>35</w:t>
      </w:r>
      <w:r w:rsidR="00195EB5">
        <w:rPr>
          <w:sz w:val="22"/>
        </w:rPr>
        <w:t> </w:t>
      </w:r>
      <w:r w:rsidRPr="00B243D9">
        <w:rPr>
          <w:sz w:val="22"/>
        </w:rPr>
        <w:t>% prognozuoto). 136 pacientams</w:t>
      </w:r>
      <w:r w:rsidR="00195EB5">
        <w:rPr>
          <w:sz w:val="22"/>
        </w:rPr>
        <w:t xml:space="preserve"> </w:t>
      </w:r>
      <w:r w:rsidRPr="00B243D9">
        <w:rPr>
          <w:sz w:val="22"/>
        </w:rPr>
        <w:t xml:space="preserve">buvo taikoma </w:t>
      </w:r>
      <w:r w:rsidR="00195EB5">
        <w:rPr>
          <w:sz w:val="22"/>
        </w:rPr>
        <w:t>nintedanibo</w:t>
      </w:r>
      <w:r w:rsidRPr="00B243D9">
        <w:rPr>
          <w:sz w:val="22"/>
        </w:rPr>
        <w:t xml:space="preserve"> monoterapija. Remiantis koreguotu vidutiniu pokyčiu nuo pradinio vertinimo,</w:t>
      </w:r>
      <w:r w:rsidR="00195EB5">
        <w:rPr>
          <w:sz w:val="22"/>
        </w:rPr>
        <w:t xml:space="preserve"> </w:t>
      </w:r>
      <w:r w:rsidRPr="00B243D9">
        <w:rPr>
          <w:sz w:val="22"/>
        </w:rPr>
        <w:t>rezultatai pagal p</w:t>
      </w:r>
      <w:r w:rsidR="00195EB5">
        <w:rPr>
          <w:sz w:val="22"/>
        </w:rPr>
        <w:t>agrindinę</w:t>
      </w:r>
      <w:r w:rsidRPr="00B243D9">
        <w:rPr>
          <w:sz w:val="22"/>
        </w:rPr>
        <w:t xml:space="preserve"> vertinamąją baigtį 12 savaitę parodė -0,77 vienetais sumažėjusį Saint</w:t>
      </w:r>
      <w:r w:rsidR="00195EB5">
        <w:rPr>
          <w:sz w:val="22"/>
        </w:rPr>
        <w:t xml:space="preserve"> </w:t>
      </w:r>
      <w:r w:rsidRPr="00B243D9">
        <w:rPr>
          <w:sz w:val="22"/>
        </w:rPr>
        <w:t>George kvėpavimo klausimyno (</w:t>
      </w:r>
      <w:r w:rsidRPr="009C44D6">
        <w:rPr>
          <w:sz w:val="22"/>
        </w:rPr>
        <w:t>SGRQ</w:t>
      </w:r>
      <w:r w:rsidRPr="00B243D9">
        <w:rPr>
          <w:sz w:val="22"/>
        </w:rPr>
        <w:t xml:space="preserve">) bendrą balą. Po tyrimo atliktas palyginimas </w:t>
      </w:r>
      <w:r w:rsidRPr="00B243D9">
        <w:rPr>
          <w:sz w:val="22"/>
        </w:rPr>
        <w:lastRenderedPageBreak/>
        <w:t>parodė, kad šių</w:t>
      </w:r>
      <w:r w:rsidR="00195EB5">
        <w:rPr>
          <w:sz w:val="22"/>
        </w:rPr>
        <w:t xml:space="preserve"> </w:t>
      </w:r>
      <w:r w:rsidRPr="00B243D9">
        <w:rPr>
          <w:sz w:val="22"/>
        </w:rPr>
        <w:t xml:space="preserve">pacientų FGPT sumažėjimas atitiko mažiau pažengusia liga sergančių pacientų, gydytų </w:t>
      </w:r>
      <w:r w:rsidR="00195EB5">
        <w:rPr>
          <w:sz w:val="22"/>
        </w:rPr>
        <w:t>nintedanibu</w:t>
      </w:r>
      <w:r w:rsidRPr="00B243D9">
        <w:rPr>
          <w:sz w:val="22"/>
        </w:rPr>
        <w:t xml:space="preserve"> III fazės</w:t>
      </w:r>
      <w:r w:rsidR="00195EB5">
        <w:rPr>
          <w:sz w:val="22"/>
        </w:rPr>
        <w:t xml:space="preserve"> </w:t>
      </w:r>
      <w:r w:rsidRPr="00B243D9">
        <w:rPr>
          <w:sz w:val="22"/>
        </w:rPr>
        <w:t xml:space="preserve">tyrimų </w:t>
      </w:r>
      <w:r w:rsidR="00195EB5">
        <w:rPr>
          <w:sz w:val="22"/>
        </w:rPr>
        <w:t>INPULSIS metu, FGPT sumažėjimą.</w:t>
      </w:r>
    </w:p>
    <w:p w14:paraId="65E507F6" w14:textId="77777777" w:rsidR="00B243D9" w:rsidRPr="00B243D9" w:rsidRDefault="00195EB5" w:rsidP="00B243D9">
      <w:pPr>
        <w:tabs>
          <w:tab w:val="left" w:pos="567"/>
        </w:tabs>
        <w:spacing w:line="260" w:lineRule="exact"/>
        <w:ind w:right="-142"/>
        <w:rPr>
          <w:sz w:val="22"/>
        </w:rPr>
      </w:pPr>
      <w:r>
        <w:rPr>
          <w:sz w:val="22"/>
        </w:rPr>
        <w:t xml:space="preserve">Nintedanibo </w:t>
      </w:r>
      <w:r w:rsidR="00B243D9" w:rsidRPr="00B243D9">
        <w:rPr>
          <w:sz w:val="22"/>
        </w:rPr>
        <w:t>saugumo ir toleravimo duomenys IPF sergantiems pacientams, kuriems yra pažengęs plaučių</w:t>
      </w:r>
      <w:r>
        <w:rPr>
          <w:sz w:val="22"/>
        </w:rPr>
        <w:t xml:space="preserve"> </w:t>
      </w:r>
      <w:r w:rsidR="00B243D9" w:rsidRPr="00B243D9">
        <w:rPr>
          <w:sz w:val="22"/>
        </w:rPr>
        <w:t>funkcijos sutrikimas, atitiko duomenis, nustatytus III fazės tyrimų INPULSIS metu.</w:t>
      </w:r>
    </w:p>
    <w:p w14:paraId="1E6F68A6" w14:textId="77777777" w:rsidR="00195EB5" w:rsidRDefault="00195EB5" w:rsidP="00B243D9">
      <w:pPr>
        <w:tabs>
          <w:tab w:val="left" w:pos="567"/>
        </w:tabs>
        <w:spacing w:line="260" w:lineRule="exact"/>
        <w:ind w:right="-142"/>
        <w:rPr>
          <w:sz w:val="22"/>
        </w:rPr>
      </w:pPr>
    </w:p>
    <w:p w14:paraId="330E5A95" w14:textId="77777777" w:rsidR="00B243D9" w:rsidRPr="007267DC" w:rsidRDefault="00B243D9" w:rsidP="00B243D9">
      <w:pPr>
        <w:tabs>
          <w:tab w:val="left" w:pos="567"/>
        </w:tabs>
        <w:spacing w:line="260" w:lineRule="exact"/>
        <w:ind w:right="-142"/>
        <w:rPr>
          <w:i/>
          <w:sz w:val="22"/>
        </w:rPr>
      </w:pPr>
      <w:r w:rsidRPr="007267DC">
        <w:rPr>
          <w:i/>
          <w:sz w:val="22"/>
        </w:rPr>
        <w:t>Papildomi IV fazės tyrimo INJOURNEY duomenys, vartojant</w:t>
      </w:r>
      <w:r w:rsidR="00C24DC9" w:rsidRPr="007267DC">
        <w:rPr>
          <w:i/>
          <w:sz w:val="22"/>
        </w:rPr>
        <w:t xml:space="preserve"> nintedanibo </w:t>
      </w:r>
      <w:r w:rsidRPr="007267DC">
        <w:rPr>
          <w:i/>
          <w:sz w:val="22"/>
        </w:rPr>
        <w:t>150</w:t>
      </w:r>
      <w:r w:rsidR="00C24DC9" w:rsidRPr="007267DC">
        <w:rPr>
          <w:i/>
          <w:sz w:val="22"/>
        </w:rPr>
        <w:t> </w:t>
      </w:r>
      <w:r w:rsidRPr="007267DC">
        <w:rPr>
          <w:i/>
          <w:sz w:val="22"/>
        </w:rPr>
        <w:t>mg du kartus per parą kartu su</w:t>
      </w:r>
      <w:r w:rsidR="00195EB5" w:rsidRPr="007267DC">
        <w:rPr>
          <w:i/>
          <w:sz w:val="22"/>
        </w:rPr>
        <w:t xml:space="preserve"> </w:t>
      </w:r>
      <w:r w:rsidRPr="007267DC">
        <w:rPr>
          <w:i/>
          <w:sz w:val="22"/>
        </w:rPr>
        <w:t>papildomu gydymu pirfenidonu</w:t>
      </w:r>
    </w:p>
    <w:p w14:paraId="03AEA6A9" w14:textId="15DB91C0" w:rsidR="00B243D9" w:rsidRPr="007267DC" w:rsidRDefault="00B243D9" w:rsidP="00B243D9">
      <w:pPr>
        <w:tabs>
          <w:tab w:val="left" w:pos="567"/>
        </w:tabs>
        <w:spacing w:line="260" w:lineRule="exact"/>
        <w:ind w:right="-142"/>
        <w:rPr>
          <w:sz w:val="22"/>
        </w:rPr>
      </w:pPr>
      <w:r w:rsidRPr="007267DC">
        <w:rPr>
          <w:sz w:val="22"/>
        </w:rPr>
        <w:t>Gydymas nintedanibu kartu su pirfenidonu tirtas su 105 atsitiktinių imčių būdu atrinktais pacientais</w:t>
      </w:r>
      <w:r w:rsidR="00195EB5" w:rsidRPr="007267DC">
        <w:rPr>
          <w:sz w:val="22"/>
        </w:rPr>
        <w:t xml:space="preserve"> </w:t>
      </w:r>
      <w:r w:rsidRPr="007267DC">
        <w:rPr>
          <w:sz w:val="22"/>
        </w:rPr>
        <w:t>atliekant 12 savaičių žvalgomąjį atvirą ats</w:t>
      </w:r>
      <w:r w:rsidR="00195EB5" w:rsidRPr="007267DC">
        <w:rPr>
          <w:sz w:val="22"/>
        </w:rPr>
        <w:t>itiktinių imčių nintedanibo 150 </w:t>
      </w:r>
      <w:r w:rsidRPr="007267DC">
        <w:rPr>
          <w:sz w:val="22"/>
        </w:rPr>
        <w:t>mg du kartus per parą</w:t>
      </w:r>
      <w:r w:rsidR="00195EB5" w:rsidRPr="007267DC">
        <w:rPr>
          <w:sz w:val="22"/>
        </w:rPr>
        <w:t xml:space="preserve"> </w:t>
      </w:r>
      <w:r w:rsidRPr="007267DC">
        <w:rPr>
          <w:sz w:val="22"/>
        </w:rPr>
        <w:t xml:space="preserve">tyrimą, vaistinio preparato vartojant kartu su papildomu </w:t>
      </w:r>
      <w:r w:rsidR="00195EB5" w:rsidRPr="007267DC">
        <w:rPr>
          <w:sz w:val="22"/>
        </w:rPr>
        <w:t>pirfenidonu (titruotu iki 801 </w:t>
      </w:r>
      <w:r w:rsidRPr="007267DC">
        <w:rPr>
          <w:sz w:val="22"/>
        </w:rPr>
        <w:t>mg tris kartus</w:t>
      </w:r>
      <w:r w:rsidR="00195EB5" w:rsidRPr="007267DC">
        <w:rPr>
          <w:sz w:val="22"/>
        </w:rPr>
        <w:t xml:space="preserve"> </w:t>
      </w:r>
      <w:r w:rsidRPr="007267DC">
        <w:rPr>
          <w:sz w:val="22"/>
        </w:rPr>
        <w:t>per par</w:t>
      </w:r>
      <w:r w:rsidR="00195EB5" w:rsidRPr="007267DC">
        <w:rPr>
          <w:sz w:val="22"/>
        </w:rPr>
        <w:t>ą), palyginti su nintedanibo 15</w:t>
      </w:r>
      <w:r w:rsidR="00C84083" w:rsidRPr="007267DC">
        <w:rPr>
          <w:sz w:val="22"/>
        </w:rPr>
        <w:t>0</w:t>
      </w:r>
      <w:r w:rsidR="00195EB5" w:rsidRPr="007267DC">
        <w:rPr>
          <w:sz w:val="22"/>
        </w:rPr>
        <w:t> </w:t>
      </w:r>
      <w:r w:rsidRPr="007267DC">
        <w:rPr>
          <w:sz w:val="22"/>
        </w:rPr>
        <w:t>mg du kartus per parą monoterapija. P</w:t>
      </w:r>
      <w:r w:rsidR="00195EB5" w:rsidRPr="007267DC">
        <w:rPr>
          <w:sz w:val="22"/>
        </w:rPr>
        <w:t>agrindinė</w:t>
      </w:r>
      <w:r w:rsidRPr="007267DC">
        <w:rPr>
          <w:sz w:val="22"/>
        </w:rPr>
        <w:t xml:space="preserve"> vertinamoji</w:t>
      </w:r>
      <w:r w:rsidR="00195EB5" w:rsidRPr="007267DC">
        <w:rPr>
          <w:sz w:val="22"/>
        </w:rPr>
        <w:t xml:space="preserve"> </w:t>
      </w:r>
      <w:r w:rsidRPr="007267DC">
        <w:rPr>
          <w:sz w:val="22"/>
        </w:rPr>
        <w:t>baigtis buvo pacientų, patyrusių nepageidaujamų virškinimo trakto reiškinių nuo pradinio vertinimo</w:t>
      </w:r>
      <w:r w:rsidR="00195EB5" w:rsidRPr="007267DC">
        <w:rPr>
          <w:sz w:val="22"/>
        </w:rPr>
        <w:t xml:space="preserve"> </w:t>
      </w:r>
      <w:r w:rsidRPr="007267DC">
        <w:rPr>
          <w:sz w:val="22"/>
        </w:rPr>
        <w:t>iki 12-osios savaitės, procentinė dalis. Nepageidaujami virškinimo trakto reiškiniai pasireiškė dažnai ir</w:t>
      </w:r>
      <w:r w:rsidR="00195EB5" w:rsidRPr="007267DC">
        <w:rPr>
          <w:sz w:val="22"/>
        </w:rPr>
        <w:t xml:space="preserve"> </w:t>
      </w:r>
      <w:r w:rsidRPr="007267DC">
        <w:rPr>
          <w:sz w:val="22"/>
        </w:rPr>
        <w:t>atitiko kiekvienam komponentui nustatytus saugumo duomenis. Pagal pranešimus, dažniausi</w:t>
      </w:r>
      <w:r w:rsidRPr="007267DC">
        <w:t xml:space="preserve"> </w:t>
      </w:r>
      <w:r w:rsidRPr="007267DC">
        <w:rPr>
          <w:sz w:val="22"/>
        </w:rPr>
        <w:t>nepageidaujami reiškiniai buvo viduriavimas, pykinimas ir vėmimas, kuriuos patyrė pacientai, gydyti</w:t>
      </w:r>
      <w:r w:rsidR="00195EB5" w:rsidRPr="007267DC">
        <w:rPr>
          <w:sz w:val="22"/>
        </w:rPr>
        <w:t xml:space="preserve"> </w:t>
      </w:r>
      <w:r w:rsidRPr="007267DC">
        <w:rPr>
          <w:sz w:val="22"/>
        </w:rPr>
        <w:t>pirfenidonu, kurio skirta papildomai su nintedanibu, šį režimą lyginant su nintedanibo monoterapija.</w:t>
      </w:r>
    </w:p>
    <w:p w14:paraId="5E3C4343" w14:textId="77777777" w:rsidR="00B243D9" w:rsidRPr="007267DC" w:rsidRDefault="00B243D9" w:rsidP="00B243D9">
      <w:pPr>
        <w:tabs>
          <w:tab w:val="left" w:pos="567"/>
        </w:tabs>
        <w:spacing w:line="260" w:lineRule="exact"/>
        <w:ind w:right="-142"/>
        <w:rPr>
          <w:sz w:val="22"/>
        </w:rPr>
      </w:pPr>
      <w:r w:rsidRPr="007267DC">
        <w:rPr>
          <w:sz w:val="22"/>
        </w:rPr>
        <w:t>Vidutinis (SP) absoliutusis FGPT pokytis nuo pradinės vertės 12-ąją savaitę buvo −13,3</w:t>
      </w:r>
      <w:r w:rsidR="00195EB5" w:rsidRPr="007267DC">
        <w:rPr>
          <w:sz w:val="22"/>
        </w:rPr>
        <w:t> </w:t>
      </w:r>
      <w:r w:rsidRPr="007267DC">
        <w:rPr>
          <w:sz w:val="22"/>
        </w:rPr>
        <w:t>(17,4)</w:t>
      </w:r>
      <w:r w:rsidR="00195EB5" w:rsidRPr="007267DC">
        <w:rPr>
          <w:sz w:val="22"/>
        </w:rPr>
        <w:t> </w:t>
      </w:r>
      <w:r w:rsidRPr="007267DC">
        <w:rPr>
          <w:sz w:val="22"/>
        </w:rPr>
        <w:t>ml</w:t>
      </w:r>
      <w:r w:rsidR="00195EB5" w:rsidRPr="007267DC">
        <w:rPr>
          <w:sz w:val="22"/>
        </w:rPr>
        <w:t xml:space="preserve"> </w:t>
      </w:r>
      <w:r w:rsidRPr="007267DC">
        <w:rPr>
          <w:sz w:val="22"/>
        </w:rPr>
        <w:t>pacientams, gydytiems nintedanibu kart</w:t>
      </w:r>
      <w:r w:rsidR="00195EB5" w:rsidRPr="007267DC">
        <w:rPr>
          <w:sz w:val="22"/>
        </w:rPr>
        <w:t>u su papildomu pirfenidonu (n = </w:t>
      </w:r>
      <w:r w:rsidRPr="007267DC">
        <w:rPr>
          <w:sz w:val="22"/>
        </w:rPr>
        <w:t>48), palyginti su</w:t>
      </w:r>
      <w:r w:rsidR="00195EB5" w:rsidRPr="007267DC">
        <w:rPr>
          <w:sz w:val="22"/>
        </w:rPr>
        <w:t xml:space="preserve"> −40,9 (31,4) </w:t>
      </w:r>
      <w:r w:rsidRPr="007267DC">
        <w:rPr>
          <w:sz w:val="22"/>
        </w:rPr>
        <w:t>ml pacientams</w:t>
      </w:r>
      <w:r w:rsidR="00195EB5" w:rsidRPr="007267DC">
        <w:rPr>
          <w:sz w:val="22"/>
        </w:rPr>
        <w:t>, gydytiems vien nintedanibu (n = </w:t>
      </w:r>
      <w:r w:rsidRPr="007267DC">
        <w:rPr>
          <w:sz w:val="22"/>
        </w:rPr>
        <w:t>44).</w:t>
      </w:r>
    </w:p>
    <w:p w14:paraId="48ED3F13" w14:textId="77777777" w:rsidR="00195EB5" w:rsidRPr="007267DC" w:rsidRDefault="00195EB5" w:rsidP="00B243D9">
      <w:pPr>
        <w:tabs>
          <w:tab w:val="left" w:pos="567"/>
        </w:tabs>
        <w:spacing w:line="260" w:lineRule="exact"/>
        <w:ind w:right="-142"/>
        <w:rPr>
          <w:sz w:val="22"/>
        </w:rPr>
      </w:pPr>
    </w:p>
    <w:p w14:paraId="50999EA8" w14:textId="77777777" w:rsidR="00B243D9" w:rsidRPr="007267DC" w:rsidRDefault="00B243D9" w:rsidP="00B243D9">
      <w:pPr>
        <w:tabs>
          <w:tab w:val="left" w:pos="567"/>
        </w:tabs>
        <w:spacing w:line="260" w:lineRule="exact"/>
        <w:ind w:right="-142"/>
        <w:rPr>
          <w:i/>
          <w:sz w:val="22"/>
        </w:rPr>
      </w:pPr>
      <w:r w:rsidRPr="007267DC">
        <w:rPr>
          <w:i/>
          <w:sz w:val="22"/>
        </w:rPr>
        <w:t>Kitos lėtinės fibrozinės progresuojančio fenotipo intersticinės plaučių ligos (IPL)</w:t>
      </w:r>
    </w:p>
    <w:p w14:paraId="33759E0B" w14:textId="15AE6EF5" w:rsidR="00B243D9" w:rsidRPr="00B243D9" w:rsidRDefault="00195EB5" w:rsidP="00B243D9">
      <w:pPr>
        <w:tabs>
          <w:tab w:val="left" w:pos="567"/>
        </w:tabs>
        <w:spacing w:line="260" w:lineRule="exact"/>
        <w:ind w:right="-142"/>
        <w:rPr>
          <w:sz w:val="22"/>
        </w:rPr>
      </w:pPr>
      <w:r w:rsidRPr="007267DC">
        <w:rPr>
          <w:sz w:val="22"/>
        </w:rPr>
        <w:t xml:space="preserve">Nintedanibo </w:t>
      </w:r>
      <w:r w:rsidR="00B243D9" w:rsidRPr="007267DC">
        <w:rPr>
          <w:sz w:val="22"/>
        </w:rPr>
        <w:t>klinikinis veiksmingumas pacientams, sergantiems kitomis lėtinėmis fibrozinėmis</w:t>
      </w:r>
      <w:r w:rsidRPr="007267DC">
        <w:rPr>
          <w:sz w:val="22"/>
        </w:rPr>
        <w:t xml:space="preserve"> </w:t>
      </w:r>
      <w:r w:rsidR="00B243D9" w:rsidRPr="007267DC">
        <w:rPr>
          <w:sz w:val="22"/>
        </w:rPr>
        <w:t>progresuojančio fenotipo IPL</w:t>
      </w:r>
      <w:r w:rsidR="00B243D9" w:rsidRPr="00B243D9">
        <w:rPr>
          <w:sz w:val="22"/>
        </w:rPr>
        <w:t>, tirtas dvigubai aklo, atsitiktinių imčių, placebu kontroliuojamo III fazės</w:t>
      </w:r>
      <w:r>
        <w:rPr>
          <w:sz w:val="22"/>
        </w:rPr>
        <w:t xml:space="preserve"> </w:t>
      </w:r>
      <w:r w:rsidR="00B243D9" w:rsidRPr="00B243D9">
        <w:rPr>
          <w:sz w:val="22"/>
        </w:rPr>
        <w:t>tyrimo (INBUILD) metu. Pacientai, sergantys IPF, į tyrimą įtraukti nebuvo. Atrinkti tie lėtinės</w:t>
      </w:r>
      <w:r>
        <w:rPr>
          <w:sz w:val="22"/>
        </w:rPr>
        <w:t xml:space="preserve"> </w:t>
      </w:r>
      <w:r w:rsidR="00B243D9" w:rsidRPr="00B243D9">
        <w:rPr>
          <w:sz w:val="22"/>
        </w:rPr>
        <w:t>fibrozinės IPL klinikinę diagnozę turintys pacientai, kuriems nustatyta reikšminga fibrozė (daugiau</w:t>
      </w:r>
      <w:r>
        <w:rPr>
          <w:sz w:val="22"/>
        </w:rPr>
        <w:t xml:space="preserve"> kaip 10 </w:t>
      </w:r>
      <w:r w:rsidR="00B243D9" w:rsidRPr="00B243D9">
        <w:rPr>
          <w:sz w:val="22"/>
        </w:rPr>
        <w:t xml:space="preserve">% fibrozinių požymių) atliekant </w:t>
      </w:r>
      <w:r w:rsidR="00B85731" w:rsidRPr="00B85731">
        <w:rPr>
          <w:rFonts w:eastAsia="TimesNewRoman"/>
          <w:sz w:val="22"/>
          <w:szCs w:val="22"/>
        </w:rPr>
        <w:t xml:space="preserve">didelės </w:t>
      </w:r>
      <w:r w:rsidR="00B85731" w:rsidRPr="006E21A1">
        <w:rPr>
          <w:rFonts w:eastAsia="TimesNewRoman"/>
          <w:sz w:val="22"/>
          <w:szCs w:val="22"/>
        </w:rPr>
        <w:t>skiriamosios gebos kompiuterinės tomografijos</w:t>
      </w:r>
      <w:r w:rsidR="00B85731" w:rsidRPr="006E21A1">
        <w:rPr>
          <w:sz w:val="22"/>
        </w:rPr>
        <w:t xml:space="preserve"> (</w:t>
      </w:r>
      <w:r w:rsidR="00B243D9" w:rsidRPr="006E21A1">
        <w:rPr>
          <w:sz w:val="22"/>
        </w:rPr>
        <w:t>DSGKT</w:t>
      </w:r>
      <w:r w:rsidR="00B85731" w:rsidRPr="006E21A1">
        <w:rPr>
          <w:sz w:val="22"/>
        </w:rPr>
        <w:t>)</w:t>
      </w:r>
      <w:r w:rsidR="00EC61CF">
        <w:rPr>
          <w:sz w:val="22"/>
        </w:rPr>
        <w:t xml:space="preserve"> tyrimą</w:t>
      </w:r>
      <w:r w:rsidR="00B243D9" w:rsidRPr="00B243D9">
        <w:rPr>
          <w:sz w:val="22"/>
        </w:rPr>
        <w:t xml:space="preserve"> ir kuriems pasireiškė klinikinių progresavimo</w:t>
      </w:r>
      <w:r>
        <w:rPr>
          <w:sz w:val="22"/>
        </w:rPr>
        <w:t xml:space="preserve"> </w:t>
      </w:r>
      <w:r w:rsidR="00B243D9" w:rsidRPr="00B243D9">
        <w:rPr>
          <w:sz w:val="22"/>
        </w:rPr>
        <w:t>požymių (api</w:t>
      </w:r>
      <w:r>
        <w:rPr>
          <w:sz w:val="22"/>
        </w:rPr>
        <w:t>būdintų kaip FGPT sumažėjimas ≥ 10 %, FGPT sumažėjimas nuo ≥ 5 % iki &lt; 10 </w:t>
      </w:r>
      <w:r w:rsidR="00B243D9" w:rsidRPr="00B243D9">
        <w:rPr>
          <w:sz w:val="22"/>
        </w:rPr>
        <w:t>%</w:t>
      </w:r>
      <w:r>
        <w:rPr>
          <w:sz w:val="22"/>
        </w:rPr>
        <w:t xml:space="preserve"> </w:t>
      </w:r>
      <w:r w:rsidR="00B243D9" w:rsidRPr="00B243D9">
        <w:rPr>
          <w:sz w:val="22"/>
        </w:rPr>
        <w:t>stiprėjant simptomams ar didėjančią patologiją rodant vaizdinamajam tyrimui arba stiprėjantys</w:t>
      </w:r>
      <w:r>
        <w:rPr>
          <w:sz w:val="22"/>
        </w:rPr>
        <w:t xml:space="preserve"> </w:t>
      </w:r>
      <w:r w:rsidR="00B243D9" w:rsidRPr="00B243D9">
        <w:rPr>
          <w:sz w:val="22"/>
        </w:rPr>
        <w:t>simptomai ir didėjanti vaizdinimo patologija per 24 mėnesius prieš atranką). Reikalauta, kad pacientų</w:t>
      </w:r>
      <w:r w:rsidR="00B85731">
        <w:rPr>
          <w:sz w:val="22"/>
        </w:rPr>
        <w:t xml:space="preserve"> </w:t>
      </w:r>
      <w:r w:rsidR="00B243D9" w:rsidRPr="00B243D9">
        <w:rPr>
          <w:sz w:val="22"/>
        </w:rPr>
        <w:t>FGPT būtų didesnis arba lygus 45</w:t>
      </w:r>
      <w:r w:rsidR="00B85731">
        <w:rPr>
          <w:sz w:val="22"/>
        </w:rPr>
        <w:t> </w:t>
      </w:r>
      <w:r w:rsidR="00B243D9" w:rsidRPr="00B243D9">
        <w:rPr>
          <w:sz w:val="22"/>
        </w:rPr>
        <w:t xml:space="preserve">% būtinojo dydžio, o </w:t>
      </w:r>
      <w:r w:rsidR="005763B1">
        <w:rPr>
          <w:sz w:val="22"/>
        </w:rPr>
        <w:t xml:space="preserve">DLCO </w:t>
      </w:r>
      <w:r w:rsidR="00B243D9" w:rsidRPr="00B243D9">
        <w:rPr>
          <w:sz w:val="22"/>
        </w:rPr>
        <w:t>b</w:t>
      </w:r>
      <w:r w:rsidR="00EF1255">
        <w:rPr>
          <w:sz w:val="22"/>
        </w:rPr>
        <w:t>ūtų nuo 30 % iki mažiau kaip 80 </w:t>
      </w:r>
      <w:r w:rsidR="00B243D9" w:rsidRPr="00B243D9">
        <w:rPr>
          <w:sz w:val="22"/>
        </w:rPr>
        <w:t>%</w:t>
      </w:r>
      <w:r w:rsidR="00EF1255">
        <w:rPr>
          <w:sz w:val="22"/>
        </w:rPr>
        <w:t xml:space="preserve"> </w:t>
      </w:r>
      <w:r w:rsidR="00B243D9" w:rsidRPr="00B243D9">
        <w:rPr>
          <w:sz w:val="22"/>
        </w:rPr>
        <w:t>būtinojo dydžio. Pacientų liga turėjo būti progresavusi nepaisant taikytų tinkamų ligos valdymo</w:t>
      </w:r>
      <w:r w:rsidR="00EF1255">
        <w:rPr>
          <w:sz w:val="22"/>
        </w:rPr>
        <w:t xml:space="preserve"> </w:t>
      </w:r>
      <w:r w:rsidR="00B243D9" w:rsidRPr="00B243D9">
        <w:rPr>
          <w:sz w:val="22"/>
        </w:rPr>
        <w:t>priemonių, kurios taikytos, atsižvelgiant į atitinkama IPL sergančių pacientų gydymo klinikinę</w:t>
      </w:r>
      <w:r w:rsidR="00EF1255">
        <w:rPr>
          <w:sz w:val="22"/>
        </w:rPr>
        <w:t xml:space="preserve"> </w:t>
      </w:r>
      <w:r w:rsidR="00B243D9" w:rsidRPr="00B243D9">
        <w:rPr>
          <w:sz w:val="22"/>
        </w:rPr>
        <w:t>praktiką.</w:t>
      </w:r>
    </w:p>
    <w:p w14:paraId="423CE071" w14:textId="77777777" w:rsidR="00EF1255" w:rsidRDefault="00EF1255" w:rsidP="00B243D9">
      <w:pPr>
        <w:tabs>
          <w:tab w:val="left" w:pos="567"/>
        </w:tabs>
        <w:spacing w:line="260" w:lineRule="exact"/>
        <w:ind w:right="-142"/>
        <w:rPr>
          <w:sz w:val="22"/>
        </w:rPr>
      </w:pPr>
    </w:p>
    <w:p w14:paraId="347B1DBA" w14:textId="77777777" w:rsidR="00B243D9" w:rsidRPr="00B243D9" w:rsidRDefault="00B243D9" w:rsidP="00B243D9">
      <w:pPr>
        <w:tabs>
          <w:tab w:val="left" w:pos="567"/>
        </w:tabs>
        <w:spacing w:line="260" w:lineRule="exact"/>
        <w:ind w:right="-142"/>
        <w:rPr>
          <w:sz w:val="22"/>
        </w:rPr>
      </w:pPr>
      <w:r w:rsidRPr="00B243D9">
        <w:rPr>
          <w:sz w:val="22"/>
        </w:rPr>
        <w:t>Iš viso 663 pacientai atsitiktinių imčių būdu santykiu 1:1 buvo suskirstyti į grupes, kurios ne trumpiau</w:t>
      </w:r>
      <w:r w:rsidR="00EF1255">
        <w:rPr>
          <w:sz w:val="22"/>
        </w:rPr>
        <w:t xml:space="preserve"> </w:t>
      </w:r>
      <w:r w:rsidRPr="00B243D9">
        <w:rPr>
          <w:sz w:val="22"/>
        </w:rPr>
        <w:t xml:space="preserve">kaip 52 savaites vartojo </w:t>
      </w:r>
      <w:r w:rsidR="00EF1255">
        <w:rPr>
          <w:sz w:val="22"/>
        </w:rPr>
        <w:t>nintedanibą 150 </w:t>
      </w:r>
      <w:r w:rsidRPr="00B243D9">
        <w:rPr>
          <w:sz w:val="22"/>
        </w:rPr>
        <w:t>mg du kartus per parą arba vaistinį preparatą atitinkantį placebą.</w:t>
      </w:r>
      <w:r w:rsidR="00EF1255">
        <w:rPr>
          <w:sz w:val="22"/>
        </w:rPr>
        <w:t xml:space="preserve"> Nintedanibo</w:t>
      </w:r>
      <w:r w:rsidRPr="00B243D9">
        <w:rPr>
          <w:sz w:val="22"/>
        </w:rPr>
        <w:t xml:space="preserve"> ekspozicijos mediana viso tyrimo metu buvo 17,4 mėnesio, o vidutinė </w:t>
      </w:r>
      <w:r w:rsidR="00EF1255">
        <w:rPr>
          <w:sz w:val="22"/>
        </w:rPr>
        <w:t>nintedanibo</w:t>
      </w:r>
      <w:r w:rsidRPr="00B243D9">
        <w:rPr>
          <w:sz w:val="22"/>
        </w:rPr>
        <w:t xml:space="preserve"> ekspozicija viso</w:t>
      </w:r>
      <w:r w:rsidR="00EF1255">
        <w:rPr>
          <w:sz w:val="22"/>
        </w:rPr>
        <w:t xml:space="preserve"> </w:t>
      </w:r>
      <w:r w:rsidRPr="00B243D9">
        <w:rPr>
          <w:sz w:val="22"/>
        </w:rPr>
        <w:t>tyrimo metu siekė 15,6 mėnesio. Atsitiktinių imčių atranka buvo sluoksniuojama atsižvelgiant į</w:t>
      </w:r>
      <w:r w:rsidR="00EF1255">
        <w:rPr>
          <w:sz w:val="22"/>
        </w:rPr>
        <w:t xml:space="preserve"> </w:t>
      </w:r>
      <w:r w:rsidRPr="00B243D9">
        <w:rPr>
          <w:sz w:val="22"/>
        </w:rPr>
        <w:t>DSGKT nustatytą fibrozės pobūdį, įvertintą centrinės įstaigos recenzentų. Atsitiktinių imčių būdu</w:t>
      </w:r>
      <w:r w:rsidR="00CA7843">
        <w:rPr>
          <w:sz w:val="22"/>
        </w:rPr>
        <w:t xml:space="preserve"> </w:t>
      </w:r>
      <w:r w:rsidRPr="00B243D9">
        <w:rPr>
          <w:sz w:val="22"/>
        </w:rPr>
        <w:t xml:space="preserve">buvo atrinkta 412 pacientų, kurių DSGKT rodė įprastai intersticinei pneumonijai </w:t>
      </w:r>
      <w:r w:rsidRPr="0013626C">
        <w:rPr>
          <w:sz w:val="22"/>
        </w:rPr>
        <w:t>(</w:t>
      </w:r>
      <w:r w:rsidRPr="00EC61CF">
        <w:rPr>
          <w:sz w:val="22"/>
        </w:rPr>
        <w:t>ĮIP) būdingą</w:t>
      </w:r>
      <w:r w:rsidR="00CA7843">
        <w:rPr>
          <w:sz w:val="22"/>
        </w:rPr>
        <w:t xml:space="preserve"> </w:t>
      </w:r>
      <w:r w:rsidRPr="00B243D9">
        <w:rPr>
          <w:sz w:val="22"/>
        </w:rPr>
        <w:t>fibrozės pobūdį, ir 251 pacientas, kurių DSGKT rodė kitokio pobūdžio fibrozę. Šiame tyrime</w:t>
      </w:r>
      <w:r w:rsidR="00CA7843">
        <w:rPr>
          <w:sz w:val="22"/>
        </w:rPr>
        <w:t xml:space="preserve"> </w:t>
      </w:r>
      <w:r w:rsidR="00EC61CF">
        <w:rPr>
          <w:sz w:val="22"/>
        </w:rPr>
        <w:t xml:space="preserve">analizavimui </w:t>
      </w:r>
      <w:r w:rsidRPr="00B243D9">
        <w:rPr>
          <w:sz w:val="22"/>
        </w:rPr>
        <w:t>sudaryti 2 pagrindinės populiacijos pogrupiai: visi pacientai (bendroji populiacija) ir</w:t>
      </w:r>
      <w:r w:rsidR="00CA7843">
        <w:rPr>
          <w:sz w:val="22"/>
        </w:rPr>
        <w:t xml:space="preserve"> </w:t>
      </w:r>
      <w:r w:rsidRPr="00B243D9">
        <w:rPr>
          <w:sz w:val="22"/>
        </w:rPr>
        <w:t>pacientai, kuriems DSGKT nustatytas ĮIP būdingas fibrozės pobūdis. Pacientai, kuriems DSGKT</w:t>
      </w:r>
      <w:r w:rsidR="00CA7843">
        <w:rPr>
          <w:sz w:val="22"/>
        </w:rPr>
        <w:t xml:space="preserve"> </w:t>
      </w:r>
      <w:r w:rsidRPr="00B243D9">
        <w:rPr>
          <w:sz w:val="22"/>
        </w:rPr>
        <w:t>nustatytos kitokio pobūdžio fibrozės, sudarė papildomą populiaciją.</w:t>
      </w:r>
    </w:p>
    <w:p w14:paraId="723037C4" w14:textId="77777777" w:rsidR="00CA7843" w:rsidRDefault="00CA7843" w:rsidP="00B243D9">
      <w:pPr>
        <w:tabs>
          <w:tab w:val="left" w:pos="567"/>
        </w:tabs>
        <w:spacing w:line="260" w:lineRule="exact"/>
        <w:ind w:right="-142"/>
        <w:rPr>
          <w:sz w:val="22"/>
        </w:rPr>
      </w:pPr>
    </w:p>
    <w:p w14:paraId="3ED85A2E" w14:textId="098DFDB8" w:rsidR="00B243D9" w:rsidRPr="00B243D9" w:rsidRDefault="00B243D9" w:rsidP="00B243D9">
      <w:pPr>
        <w:tabs>
          <w:tab w:val="left" w:pos="567"/>
        </w:tabs>
        <w:spacing w:line="260" w:lineRule="exact"/>
        <w:ind w:right="-142"/>
        <w:rPr>
          <w:sz w:val="22"/>
        </w:rPr>
      </w:pPr>
      <w:r w:rsidRPr="00B243D9">
        <w:rPr>
          <w:sz w:val="22"/>
        </w:rPr>
        <w:t>P</w:t>
      </w:r>
      <w:r w:rsidR="00CA7843">
        <w:rPr>
          <w:sz w:val="22"/>
        </w:rPr>
        <w:t>agrindinė</w:t>
      </w:r>
      <w:r w:rsidRPr="00B243D9">
        <w:rPr>
          <w:sz w:val="22"/>
        </w:rPr>
        <w:t xml:space="preserve"> vertinamoji baigtis buvo metinis forsuotos gyvybinės plaučių talpos </w:t>
      </w:r>
      <w:r w:rsidRPr="00EC61CF">
        <w:rPr>
          <w:sz w:val="22"/>
        </w:rPr>
        <w:t>(FGPT)</w:t>
      </w:r>
      <w:r w:rsidRPr="00B243D9">
        <w:rPr>
          <w:sz w:val="22"/>
        </w:rPr>
        <w:t xml:space="preserve"> (ml)</w:t>
      </w:r>
      <w:r w:rsidR="00CA7843">
        <w:rPr>
          <w:sz w:val="22"/>
        </w:rPr>
        <w:t xml:space="preserve"> </w:t>
      </w:r>
      <w:r w:rsidRPr="00B243D9">
        <w:rPr>
          <w:sz w:val="22"/>
        </w:rPr>
        <w:t xml:space="preserve">sumažėjimo per 52 savaites rodmuo. </w:t>
      </w:r>
      <w:r w:rsidR="00EC61CF">
        <w:rPr>
          <w:sz w:val="22"/>
        </w:rPr>
        <w:t>Reikšmingos</w:t>
      </w:r>
      <w:r w:rsidRPr="00B243D9">
        <w:rPr>
          <w:sz w:val="22"/>
        </w:rPr>
        <w:t xml:space="preserve"> antraeilės vertinamosios baigtys buvo absoliutus</w:t>
      </w:r>
      <w:r w:rsidR="00CA7843">
        <w:rPr>
          <w:sz w:val="22"/>
        </w:rPr>
        <w:t xml:space="preserve"> </w:t>
      </w:r>
      <w:r w:rsidRPr="00B243D9">
        <w:rPr>
          <w:sz w:val="22"/>
        </w:rPr>
        <w:t>bendrojo balo pokytis nuo pradinio pagal Kingo trumpąjį intersticinės plaučių ligos klausimyną (angl.</w:t>
      </w:r>
      <w:r w:rsidR="00EC61CF">
        <w:rPr>
          <w:sz w:val="22"/>
        </w:rPr>
        <w:t xml:space="preserve"> </w:t>
      </w:r>
      <w:r w:rsidRPr="00CA7843">
        <w:rPr>
          <w:i/>
          <w:sz w:val="22"/>
        </w:rPr>
        <w:t>King's Brief Interstitial Lung Disease Questionnaire, K-BILD</w:t>
      </w:r>
      <w:r w:rsidRPr="00B243D9">
        <w:rPr>
          <w:sz w:val="22"/>
        </w:rPr>
        <w:t>) 52</w:t>
      </w:r>
      <w:r w:rsidR="00EC61CF">
        <w:rPr>
          <w:sz w:val="22"/>
        </w:rPr>
        <w:t>-ą</w:t>
      </w:r>
      <w:r w:rsidRPr="00B243D9">
        <w:rPr>
          <w:sz w:val="22"/>
        </w:rPr>
        <w:t xml:space="preserve"> savaitę, laikotarpis iki pirmo ūm</w:t>
      </w:r>
      <w:r w:rsidR="005763B1">
        <w:rPr>
          <w:sz w:val="22"/>
        </w:rPr>
        <w:t>inio</w:t>
      </w:r>
      <w:r w:rsidR="00CA7843">
        <w:rPr>
          <w:sz w:val="22"/>
        </w:rPr>
        <w:t xml:space="preserve"> </w:t>
      </w:r>
      <w:r w:rsidRPr="00B243D9">
        <w:rPr>
          <w:sz w:val="22"/>
        </w:rPr>
        <w:t>IPL pa</w:t>
      </w:r>
      <w:r w:rsidR="00CA7843">
        <w:rPr>
          <w:sz w:val="22"/>
        </w:rPr>
        <w:t>blogėjimo</w:t>
      </w:r>
      <w:r w:rsidRPr="00B243D9">
        <w:rPr>
          <w:sz w:val="22"/>
        </w:rPr>
        <w:t xml:space="preserve"> arba mirties per 52 savaites ir laikotarpis iki mirties per 52 savaites.</w:t>
      </w:r>
    </w:p>
    <w:p w14:paraId="0D0879D8" w14:textId="77777777" w:rsidR="00CA7843" w:rsidRDefault="00CA7843" w:rsidP="00B243D9">
      <w:pPr>
        <w:tabs>
          <w:tab w:val="left" w:pos="567"/>
        </w:tabs>
        <w:spacing w:line="260" w:lineRule="exact"/>
        <w:ind w:right="-142"/>
        <w:rPr>
          <w:sz w:val="22"/>
        </w:rPr>
      </w:pPr>
    </w:p>
    <w:p w14:paraId="193712DC" w14:textId="77777777" w:rsidR="00B243D9" w:rsidRPr="00B243D9" w:rsidRDefault="00B243D9" w:rsidP="00B243D9">
      <w:pPr>
        <w:tabs>
          <w:tab w:val="left" w:pos="567"/>
        </w:tabs>
        <w:spacing w:line="260" w:lineRule="exact"/>
        <w:ind w:right="-142"/>
        <w:rPr>
          <w:sz w:val="22"/>
        </w:rPr>
      </w:pPr>
      <w:r w:rsidRPr="00B243D9">
        <w:rPr>
          <w:sz w:val="22"/>
        </w:rPr>
        <w:t>Pacientų amžiaus vidurkis (standartinis nuokry</w:t>
      </w:r>
      <w:r w:rsidR="00CA7843">
        <w:rPr>
          <w:sz w:val="22"/>
        </w:rPr>
        <w:t>pis [SN, min.-maks.]) buvo 65,8 (9,8, 27 </w:t>
      </w:r>
      <w:r w:rsidRPr="00B243D9">
        <w:rPr>
          <w:sz w:val="22"/>
        </w:rPr>
        <w:t>-</w:t>
      </w:r>
      <w:r w:rsidR="00CA7843">
        <w:rPr>
          <w:sz w:val="22"/>
        </w:rPr>
        <w:t> </w:t>
      </w:r>
      <w:r w:rsidRPr="00B243D9">
        <w:rPr>
          <w:sz w:val="22"/>
        </w:rPr>
        <w:t>87) metų, o</w:t>
      </w:r>
      <w:r w:rsidR="00CA7843">
        <w:rPr>
          <w:sz w:val="22"/>
        </w:rPr>
        <w:t xml:space="preserve"> </w:t>
      </w:r>
      <w:r w:rsidRPr="00B243D9">
        <w:rPr>
          <w:sz w:val="22"/>
        </w:rPr>
        <w:t>vidutinė FGPT, išreikšta procen</w:t>
      </w:r>
      <w:r w:rsidR="00EC61CF">
        <w:rPr>
          <w:sz w:val="22"/>
        </w:rPr>
        <w:t>tais nuo būtinojo dydžio – 69 </w:t>
      </w:r>
      <w:r w:rsidRPr="00B243D9">
        <w:rPr>
          <w:sz w:val="22"/>
        </w:rPr>
        <w:t>% (15,6, 42-137). Pagrindinės klinikinės</w:t>
      </w:r>
      <w:r w:rsidR="00CA7843">
        <w:rPr>
          <w:sz w:val="22"/>
        </w:rPr>
        <w:t xml:space="preserve"> </w:t>
      </w:r>
      <w:r w:rsidRPr="00B243D9">
        <w:rPr>
          <w:sz w:val="22"/>
        </w:rPr>
        <w:t>IPL diagnozės tyrime dalyvavusiose grupėse buvo pneumonitas</w:t>
      </w:r>
      <w:r w:rsidR="00CA7843">
        <w:rPr>
          <w:sz w:val="22"/>
        </w:rPr>
        <w:t xml:space="preserve"> dėl padidėjusio jautrumo (26,1 </w:t>
      </w:r>
      <w:r w:rsidRPr="00B243D9">
        <w:rPr>
          <w:sz w:val="22"/>
        </w:rPr>
        <w:t>%),</w:t>
      </w:r>
      <w:r w:rsidR="00CA7843">
        <w:rPr>
          <w:sz w:val="22"/>
        </w:rPr>
        <w:t xml:space="preserve"> </w:t>
      </w:r>
      <w:r w:rsidR="00CA7843">
        <w:rPr>
          <w:sz w:val="22"/>
        </w:rPr>
        <w:lastRenderedPageBreak/>
        <w:t>autoimuninės IPL (25,6 </w:t>
      </w:r>
      <w:r w:rsidRPr="00B243D9">
        <w:rPr>
          <w:sz w:val="22"/>
        </w:rPr>
        <w:t>%), nespecifinė idiopatinė intersticinė pneumonija (18,9</w:t>
      </w:r>
      <w:r w:rsidR="00CA7843">
        <w:rPr>
          <w:sz w:val="22"/>
        </w:rPr>
        <w:t> </w:t>
      </w:r>
      <w:r w:rsidRPr="00B243D9">
        <w:rPr>
          <w:sz w:val="22"/>
        </w:rPr>
        <w:t>%), kitaip</w:t>
      </w:r>
      <w:r w:rsidR="00CA7843">
        <w:rPr>
          <w:sz w:val="22"/>
        </w:rPr>
        <w:t xml:space="preserve"> </w:t>
      </w:r>
      <w:r w:rsidRPr="00B243D9">
        <w:rPr>
          <w:sz w:val="22"/>
        </w:rPr>
        <w:t>neklasifikuojama idiopatinė intersticinė pneumonija (17,2</w:t>
      </w:r>
      <w:r w:rsidR="00CA7843">
        <w:rPr>
          <w:sz w:val="22"/>
        </w:rPr>
        <w:t> %), ir kitos IPL (12,2 </w:t>
      </w:r>
      <w:r w:rsidRPr="00B243D9">
        <w:rPr>
          <w:sz w:val="22"/>
        </w:rPr>
        <w:t>%).</w:t>
      </w:r>
    </w:p>
    <w:p w14:paraId="70DB4F05" w14:textId="77777777" w:rsidR="00CA7843" w:rsidRDefault="00CA7843" w:rsidP="00B243D9">
      <w:pPr>
        <w:tabs>
          <w:tab w:val="left" w:pos="567"/>
        </w:tabs>
        <w:spacing w:line="260" w:lineRule="exact"/>
        <w:ind w:right="-142"/>
        <w:rPr>
          <w:sz w:val="22"/>
        </w:rPr>
      </w:pPr>
    </w:p>
    <w:p w14:paraId="28736F80" w14:textId="77777777" w:rsidR="00B243D9" w:rsidRPr="00B243D9" w:rsidRDefault="00B243D9" w:rsidP="00B243D9">
      <w:pPr>
        <w:tabs>
          <w:tab w:val="left" w:pos="567"/>
        </w:tabs>
        <w:spacing w:line="260" w:lineRule="exact"/>
        <w:ind w:right="-142"/>
        <w:rPr>
          <w:sz w:val="22"/>
        </w:rPr>
      </w:pPr>
      <w:r w:rsidRPr="00B243D9">
        <w:rPr>
          <w:sz w:val="22"/>
        </w:rPr>
        <w:t>Tyrimas INBUILD nebuvo skirtas arba pritaikytas nintedanibo naudai specifiniuose diagnostiniuose</w:t>
      </w:r>
      <w:r w:rsidR="00CA7843">
        <w:rPr>
          <w:sz w:val="22"/>
        </w:rPr>
        <w:t xml:space="preserve"> </w:t>
      </w:r>
      <w:r w:rsidRPr="00B243D9">
        <w:rPr>
          <w:sz w:val="22"/>
        </w:rPr>
        <w:t>pacientų pogrupiuose įrodyti. Remiantis IPL diagnozėmis, pogrupiuose nustatyti pastovūs poveikiai.</w:t>
      </w:r>
      <w:r w:rsidR="00CA7843">
        <w:rPr>
          <w:sz w:val="22"/>
        </w:rPr>
        <w:t xml:space="preserve"> </w:t>
      </w:r>
      <w:r w:rsidRPr="00B243D9">
        <w:rPr>
          <w:sz w:val="22"/>
        </w:rPr>
        <w:t>Nintedanibo skyrimo pacientams, sergantiems labai retomis progresuojančiomis IPL, patirties</w:t>
      </w:r>
      <w:r w:rsidR="00CA7843">
        <w:rPr>
          <w:sz w:val="22"/>
        </w:rPr>
        <w:t xml:space="preserve"> </w:t>
      </w:r>
      <w:r w:rsidRPr="00B243D9">
        <w:rPr>
          <w:sz w:val="22"/>
        </w:rPr>
        <w:t>nepakanka.</w:t>
      </w:r>
    </w:p>
    <w:p w14:paraId="6F893E90" w14:textId="77777777" w:rsidR="00CA7843" w:rsidRDefault="00CA7843" w:rsidP="00B243D9">
      <w:pPr>
        <w:tabs>
          <w:tab w:val="left" w:pos="567"/>
        </w:tabs>
        <w:spacing w:line="260" w:lineRule="exact"/>
        <w:ind w:right="-142"/>
        <w:rPr>
          <w:sz w:val="22"/>
        </w:rPr>
      </w:pPr>
    </w:p>
    <w:p w14:paraId="7F321BEF" w14:textId="77777777" w:rsidR="00B243D9" w:rsidRPr="00CA7843" w:rsidRDefault="00B243D9" w:rsidP="00B243D9">
      <w:pPr>
        <w:tabs>
          <w:tab w:val="left" w:pos="567"/>
        </w:tabs>
        <w:spacing w:line="260" w:lineRule="exact"/>
        <w:ind w:right="-142"/>
        <w:rPr>
          <w:i/>
          <w:sz w:val="22"/>
          <w:u w:val="single"/>
        </w:rPr>
      </w:pPr>
      <w:r w:rsidRPr="00CA7843">
        <w:rPr>
          <w:i/>
          <w:sz w:val="22"/>
          <w:u w:val="single"/>
        </w:rPr>
        <w:t>Metinis FGPT sumažėjimo rodmuo</w:t>
      </w:r>
    </w:p>
    <w:p w14:paraId="4066A951" w14:textId="77777777" w:rsidR="002559D3" w:rsidRDefault="00CA7843" w:rsidP="00B243D9">
      <w:pPr>
        <w:tabs>
          <w:tab w:val="left" w:pos="567"/>
        </w:tabs>
        <w:spacing w:line="260" w:lineRule="exact"/>
        <w:ind w:right="-142"/>
        <w:rPr>
          <w:sz w:val="22"/>
        </w:rPr>
      </w:pPr>
      <w:r>
        <w:rPr>
          <w:sz w:val="22"/>
        </w:rPr>
        <w:t>Nintedanibo</w:t>
      </w:r>
      <w:r w:rsidR="00B243D9" w:rsidRPr="00B243D9">
        <w:rPr>
          <w:sz w:val="22"/>
        </w:rPr>
        <w:t xml:space="preserve"> vartojusių pacientų metinis FGPT sumažėjimo per 52 savaites rodmuo (ml) buvo reikšmingai</w:t>
      </w:r>
      <w:r>
        <w:rPr>
          <w:sz w:val="22"/>
        </w:rPr>
        <w:t xml:space="preserve"> 107 </w:t>
      </w:r>
      <w:r w:rsidR="00B243D9" w:rsidRPr="00B243D9">
        <w:rPr>
          <w:sz w:val="22"/>
        </w:rPr>
        <w:t>ml mažesnis, palyginti su placebą vartojusių pacie</w:t>
      </w:r>
      <w:r>
        <w:rPr>
          <w:sz w:val="22"/>
        </w:rPr>
        <w:t>ntų (8 lentelė) atitinkant 57 </w:t>
      </w:r>
      <w:r w:rsidR="00B243D9" w:rsidRPr="00B243D9">
        <w:rPr>
          <w:sz w:val="22"/>
        </w:rPr>
        <w:t>% santykinį</w:t>
      </w:r>
      <w:r>
        <w:rPr>
          <w:sz w:val="22"/>
        </w:rPr>
        <w:t xml:space="preserve"> </w:t>
      </w:r>
      <w:r w:rsidR="00B243D9" w:rsidRPr="00B243D9">
        <w:rPr>
          <w:sz w:val="22"/>
        </w:rPr>
        <w:t>gydymo poveikį.</w:t>
      </w:r>
    </w:p>
    <w:p w14:paraId="3D7A6E41" w14:textId="77777777" w:rsidR="00B243D9" w:rsidRPr="00EC61CF" w:rsidRDefault="00B243D9">
      <w:pPr>
        <w:tabs>
          <w:tab w:val="left" w:pos="567"/>
        </w:tabs>
        <w:spacing w:line="260" w:lineRule="exact"/>
        <w:ind w:right="-142"/>
        <w:rPr>
          <w:sz w:val="20"/>
        </w:rPr>
      </w:pPr>
    </w:p>
    <w:p w14:paraId="1CE487AF" w14:textId="77777777" w:rsidR="00CA7843" w:rsidRPr="00CA211E" w:rsidRDefault="00CA7843" w:rsidP="00CA7843">
      <w:pPr>
        <w:keepNext/>
        <w:autoSpaceDE w:val="0"/>
        <w:autoSpaceDN w:val="0"/>
        <w:adjustRightInd w:val="0"/>
        <w:ind w:left="1134" w:hanging="1134"/>
        <w:rPr>
          <w:rFonts w:eastAsia="TimesNewRoman,Bold"/>
          <w:b/>
          <w:bCs/>
          <w:sz w:val="22"/>
          <w:szCs w:val="22"/>
        </w:rPr>
      </w:pPr>
      <w:r w:rsidRPr="00EC61CF">
        <w:rPr>
          <w:rFonts w:eastAsia="TimesNewRoman,Bold"/>
          <w:b/>
          <w:bCs/>
          <w:sz w:val="20"/>
        </w:rPr>
        <w:t xml:space="preserve">8 lentelė. </w:t>
      </w:r>
      <w:r w:rsidRPr="00CA211E">
        <w:rPr>
          <w:rFonts w:eastAsia="TimesNewRoman,Bold"/>
          <w:b/>
          <w:bCs/>
          <w:sz w:val="22"/>
          <w:szCs w:val="22"/>
        </w:rPr>
        <w:t>Metinis FGPT sumažėjimo per 52 savaites rodmuo (ml)</w:t>
      </w:r>
    </w:p>
    <w:p w14:paraId="063616C6" w14:textId="77777777" w:rsidR="00CA7843" w:rsidRPr="00CA211E" w:rsidRDefault="00CA7843" w:rsidP="00CA7843">
      <w:pPr>
        <w:keepNext/>
        <w:autoSpaceDE w:val="0"/>
        <w:autoSpaceDN w:val="0"/>
        <w:adjustRightInd w:val="0"/>
        <w:ind w:left="1134" w:hanging="1134"/>
        <w:rPr>
          <w:sz w:val="22"/>
          <w:szCs w:val="22"/>
        </w:rPr>
      </w:pPr>
    </w:p>
    <w:tbl>
      <w:tblPr>
        <w:tblStyle w:val="Lentelstinklelis"/>
        <w:tblW w:w="4994" w:type="pct"/>
        <w:tblLook w:val="04A0" w:firstRow="1" w:lastRow="0" w:firstColumn="1" w:lastColumn="0" w:noHBand="0" w:noVBand="1"/>
      </w:tblPr>
      <w:tblGrid>
        <w:gridCol w:w="3015"/>
        <w:gridCol w:w="3015"/>
        <w:gridCol w:w="3019"/>
      </w:tblGrid>
      <w:tr w:rsidR="00CA7843" w:rsidRPr="00CA211E" w14:paraId="46E9F9C0" w14:textId="77777777" w:rsidTr="00CC094E">
        <w:trPr>
          <w:tblHeader/>
        </w:trPr>
        <w:tc>
          <w:tcPr>
            <w:tcW w:w="1666" w:type="pct"/>
          </w:tcPr>
          <w:p w14:paraId="6414675E" w14:textId="77777777" w:rsidR="00CA7843" w:rsidRPr="00CA211E" w:rsidRDefault="00CA7843" w:rsidP="00CC094E">
            <w:pPr>
              <w:autoSpaceDE w:val="0"/>
              <w:autoSpaceDN w:val="0"/>
              <w:adjustRightInd w:val="0"/>
              <w:rPr>
                <w:sz w:val="22"/>
                <w:szCs w:val="22"/>
                <w:lang w:val="lt-LT"/>
              </w:rPr>
            </w:pPr>
          </w:p>
        </w:tc>
        <w:tc>
          <w:tcPr>
            <w:tcW w:w="1666" w:type="pct"/>
          </w:tcPr>
          <w:p w14:paraId="7DCE7F40" w14:textId="77777777" w:rsidR="00CA7843" w:rsidRPr="00CA211E" w:rsidRDefault="00CA7843" w:rsidP="00331A5B">
            <w:pPr>
              <w:autoSpaceDE w:val="0"/>
              <w:autoSpaceDN w:val="0"/>
              <w:adjustRightInd w:val="0"/>
              <w:jc w:val="center"/>
              <w:rPr>
                <w:sz w:val="22"/>
                <w:szCs w:val="22"/>
                <w:lang w:val="lt-LT"/>
              </w:rPr>
            </w:pPr>
            <w:r w:rsidRPr="00CA211E">
              <w:rPr>
                <w:sz w:val="22"/>
                <w:szCs w:val="22"/>
                <w:lang w:val="lt-LT"/>
              </w:rPr>
              <w:t>Placeb</w:t>
            </w:r>
            <w:r w:rsidR="00331A5B" w:rsidRPr="00CA211E">
              <w:rPr>
                <w:sz w:val="22"/>
                <w:szCs w:val="22"/>
                <w:lang w:val="lt-LT"/>
              </w:rPr>
              <w:t>as</w:t>
            </w:r>
          </w:p>
        </w:tc>
        <w:tc>
          <w:tcPr>
            <w:tcW w:w="1667" w:type="pct"/>
          </w:tcPr>
          <w:p w14:paraId="75F4AEFC" w14:textId="77777777" w:rsidR="00CA7843" w:rsidRPr="00CA211E" w:rsidRDefault="004A1B49" w:rsidP="00CC094E">
            <w:pPr>
              <w:autoSpaceDE w:val="0"/>
              <w:autoSpaceDN w:val="0"/>
              <w:adjustRightInd w:val="0"/>
              <w:jc w:val="center"/>
              <w:rPr>
                <w:sz w:val="22"/>
                <w:szCs w:val="22"/>
                <w:lang w:val="lt-LT"/>
              </w:rPr>
            </w:pPr>
            <w:r w:rsidRPr="00CA211E">
              <w:rPr>
                <w:sz w:val="22"/>
                <w:szCs w:val="22"/>
                <w:lang w:val="lt-LT"/>
              </w:rPr>
              <w:t>Nintedanibas 150 mg du kartus per parą</w:t>
            </w:r>
          </w:p>
        </w:tc>
      </w:tr>
      <w:tr w:rsidR="00CA7843" w:rsidRPr="00CA211E" w14:paraId="4421C4A7" w14:textId="77777777" w:rsidTr="00CC094E">
        <w:tc>
          <w:tcPr>
            <w:tcW w:w="1666" w:type="pct"/>
          </w:tcPr>
          <w:p w14:paraId="191F0C80" w14:textId="77777777" w:rsidR="00CA7843" w:rsidRPr="00CA211E" w:rsidRDefault="004A1B49" w:rsidP="004A1B49">
            <w:pPr>
              <w:autoSpaceDE w:val="0"/>
              <w:autoSpaceDN w:val="0"/>
              <w:adjustRightInd w:val="0"/>
              <w:rPr>
                <w:sz w:val="22"/>
                <w:szCs w:val="22"/>
                <w:lang w:val="lt-LT"/>
              </w:rPr>
            </w:pPr>
            <w:r w:rsidRPr="00CA211E">
              <w:rPr>
                <w:sz w:val="22"/>
                <w:szCs w:val="22"/>
                <w:lang w:val="lt-LT"/>
              </w:rPr>
              <w:t>Analizuotų pacientų skaičius</w:t>
            </w:r>
          </w:p>
        </w:tc>
        <w:tc>
          <w:tcPr>
            <w:tcW w:w="1666" w:type="pct"/>
            <w:vAlign w:val="center"/>
          </w:tcPr>
          <w:p w14:paraId="572F447E" w14:textId="77777777" w:rsidR="00CA7843" w:rsidRPr="00CA211E" w:rsidRDefault="00CA7843" w:rsidP="00CC094E">
            <w:pPr>
              <w:autoSpaceDE w:val="0"/>
              <w:autoSpaceDN w:val="0"/>
              <w:adjustRightInd w:val="0"/>
              <w:jc w:val="center"/>
              <w:rPr>
                <w:sz w:val="22"/>
                <w:szCs w:val="22"/>
                <w:lang w:val="lt-LT"/>
              </w:rPr>
            </w:pPr>
            <w:r w:rsidRPr="00CA211E">
              <w:rPr>
                <w:sz w:val="22"/>
                <w:szCs w:val="22"/>
                <w:lang w:val="lt-LT"/>
              </w:rPr>
              <w:t>331</w:t>
            </w:r>
          </w:p>
        </w:tc>
        <w:tc>
          <w:tcPr>
            <w:tcW w:w="1667" w:type="pct"/>
            <w:vAlign w:val="center"/>
          </w:tcPr>
          <w:p w14:paraId="4B63863E" w14:textId="77777777" w:rsidR="00CA7843" w:rsidRPr="00CA211E" w:rsidRDefault="00CA7843" w:rsidP="00CC094E">
            <w:pPr>
              <w:autoSpaceDE w:val="0"/>
              <w:autoSpaceDN w:val="0"/>
              <w:adjustRightInd w:val="0"/>
              <w:jc w:val="center"/>
              <w:rPr>
                <w:sz w:val="22"/>
                <w:szCs w:val="22"/>
                <w:lang w:val="lt-LT"/>
              </w:rPr>
            </w:pPr>
            <w:r w:rsidRPr="00CA211E">
              <w:rPr>
                <w:sz w:val="22"/>
                <w:szCs w:val="22"/>
                <w:lang w:val="lt-LT"/>
              </w:rPr>
              <w:t>332</w:t>
            </w:r>
          </w:p>
        </w:tc>
      </w:tr>
      <w:tr w:rsidR="00CA7843" w:rsidRPr="00CA211E" w14:paraId="50BA8319" w14:textId="77777777" w:rsidTr="00CC094E">
        <w:tc>
          <w:tcPr>
            <w:tcW w:w="1666" w:type="pct"/>
          </w:tcPr>
          <w:p w14:paraId="5E82031F" w14:textId="77777777" w:rsidR="00CA7843" w:rsidRPr="00CA211E" w:rsidRDefault="004A1B49" w:rsidP="004A1B49">
            <w:pPr>
              <w:autoSpaceDE w:val="0"/>
              <w:autoSpaceDN w:val="0"/>
              <w:adjustRightInd w:val="0"/>
              <w:rPr>
                <w:sz w:val="22"/>
                <w:szCs w:val="22"/>
                <w:lang w:val="lt-LT"/>
              </w:rPr>
            </w:pPr>
            <w:r w:rsidRPr="00CA211E">
              <w:rPr>
                <w:sz w:val="22"/>
                <w:szCs w:val="22"/>
                <w:lang w:val="lt-LT"/>
              </w:rPr>
              <w:t>Sumažėjimo per 52 savaites rodmuo</w:t>
            </w:r>
            <w:r w:rsidR="00CA7843" w:rsidRPr="00CA211E">
              <w:rPr>
                <w:sz w:val="22"/>
                <w:szCs w:val="22"/>
                <w:vertAlign w:val="superscript"/>
                <w:lang w:val="lt-LT"/>
              </w:rPr>
              <w:t>1</w:t>
            </w:r>
            <w:r w:rsidR="00CA7843" w:rsidRPr="00CA211E">
              <w:rPr>
                <w:sz w:val="22"/>
                <w:szCs w:val="22"/>
                <w:lang w:val="lt-LT"/>
              </w:rPr>
              <w:t xml:space="preserve"> (S</w:t>
            </w:r>
            <w:r w:rsidRPr="00CA211E">
              <w:rPr>
                <w:sz w:val="22"/>
                <w:szCs w:val="22"/>
                <w:lang w:val="lt-LT"/>
              </w:rPr>
              <w:t>P</w:t>
            </w:r>
            <w:r w:rsidR="00CA7843" w:rsidRPr="00CA211E">
              <w:rPr>
                <w:sz w:val="22"/>
                <w:szCs w:val="22"/>
                <w:lang w:val="lt-LT"/>
              </w:rPr>
              <w:t xml:space="preserve">) </w:t>
            </w:r>
          </w:p>
        </w:tc>
        <w:tc>
          <w:tcPr>
            <w:tcW w:w="1666" w:type="pct"/>
            <w:vAlign w:val="bottom"/>
          </w:tcPr>
          <w:p w14:paraId="3CBEAEE7" w14:textId="77777777" w:rsidR="00CA7843" w:rsidRPr="00CA211E" w:rsidRDefault="00CA7843" w:rsidP="004A1B49">
            <w:pPr>
              <w:autoSpaceDE w:val="0"/>
              <w:autoSpaceDN w:val="0"/>
              <w:adjustRightInd w:val="0"/>
              <w:jc w:val="center"/>
              <w:rPr>
                <w:sz w:val="22"/>
                <w:szCs w:val="22"/>
                <w:lang w:val="lt-LT"/>
              </w:rPr>
            </w:pPr>
            <w:r w:rsidRPr="00CA211E">
              <w:rPr>
                <w:sz w:val="22"/>
                <w:szCs w:val="22"/>
                <w:lang w:val="lt-LT"/>
              </w:rPr>
              <w:t>-187</w:t>
            </w:r>
            <w:r w:rsidR="004A1B49" w:rsidRPr="00CA211E">
              <w:rPr>
                <w:sz w:val="22"/>
                <w:szCs w:val="22"/>
                <w:lang w:val="lt-LT"/>
              </w:rPr>
              <w:t>,</w:t>
            </w:r>
            <w:r w:rsidRPr="00CA211E">
              <w:rPr>
                <w:sz w:val="22"/>
                <w:szCs w:val="22"/>
                <w:lang w:val="lt-LT"/>
              </w:rPr>
              <w:t>8 (14</w:t>
            </w:r>
            <w:r w:rsidR="004A1B49" w:rsidRPr="00CA211E">
              <w:rPr>
                <w:sz w:val="22"/>
                <w:szCs w:val="22"/>
                <w:lang w:val="lt-LT"/>
              </w:rPr>
              <w:t>,</w:t>
            </w:r>
            <w:r w:rsidRPr="00CA211E">
              <w:rPr>
                <w:sz w:val="22"/>
                <w:szCs w:val="22"/>
                <w:lang w:val="lt-LT"/>
              </w:rPr>
              <w:t>8)</w:t>
            </w:r>
          </w:p>
        </w:tc>
        <w:tc>
          <w:tcPr>
            <w:tcW w:w="1667" w:type="pct"/>
            <w:vAlign w:val="bottom"/>
          </w:tcPr>
          <w:p w14:paraId="7A48AA4F" w14:textId="77777777" w:rsidR="00CA7843" w:rsidRPr="00CA211E" w:rsidRDefault="00CA7843" w:rsidP="004A1B49">
            <w:pPr>
              <w:autoSpaceDE w:val="0"/>
              <w:autoSpaceDN w:val="0"/>
              <w:adjustRightInd w:val="0"/>
              <w:jc w:val="center"/>
              <w:rPr>
                <w:sz w:val="22"/>
                <w:szCs w:val="22"/>
                <w:lang w:val="lt-LT"/>
              </w:rPr>
            </w:pPr>
            <w:r w:rsidRPr="00CA211E">
              <w:rPr>
                <w:sz w:val="22"/>
                <w:szCs w:val="22"/>
                <w:lang w:val="lt-LT"/>
              </w:rPr>
              <w:t>-</w:t>
            </w:r>
            <w:r w:rsidR="004A1B49" w:rsidRPr="00CA211E">
              <w:rPr>
                <w:sz w:val="22"/>
                <w:szCs w:val="22"/>
                <w:lang w:val="lt-LT"/>
              </w:rPr>
              <w:t>80,</w:t>
            </w:r>
            <w:r w:rsidRPr="00CA211E">
              <w:rPr>
                <w:sz w:val="22"/>
                <w:szCs w:val="22"/>
                <w:lang w:val="lt-LT"/>
              </w:rPr>
              <w:t>8 (15</w:t>
            </w:r>
            <w:r w:rsidR="004A1B49" w:rsidRPr="00CA211E">
              <w:rPr>
                <w:sz w:val="22"/>
                <w:szCs w:val="22"/>
                <w:lang w:val="lt-LT"/>
              </w:rPr>
              <w:t>,</w:t>
            </w:r>
            <w:r w:rsidRPr="00CA211E">
              <w:rPr>
                <w:sz w:val="22"/>
                <w:szCs w:val="22"/>
                <w:lang w:val="lt-LT"/>
              </w:rPr>
              <w:t>1)</w:t>
            </w:r>
          </w:p>
        </w:tc>
      </w:tr>
      <w:tr w:rsidR="00CA7843" w:rsidRPr="00CA211E" w14:paraId="3887C710" w14:textId="77777777" w:rsidTr="00CC094E">
        <w:tc>
          <w:tcPr>
            <w:tcW w:w="5000" w:type="pct"/>
            <w:gridSpan w:val="3"/>
            <w:vAlign w:val="center"/>
          </w:tcPr>
          <w:p w14:paraId="1E442D3A" w14:textId="77777777" w:rsidR="00CA7843" w:rsidRPr="00CA211E" w:rsidRDefault="004A1B49" w:rsidP="004A1B49">
            <w:pPr>
              <w:autoSpaceDE w:val="0"/>
              <w:autoSpaceDN w:val="0"/>
              <w:adjustRightInd w:val="0"/>
              <w:rPr>
                <w:sz w:val="22"/>
                <w:szCs w:val="22"/>
                <w:lang w:val="lt-LT"/>
              </w:rPr>
            </w:pPr>
            <w:r w:rsidRPr="00CA211E">
              <w:rPr>
                <w:sz w:val="22"/>
                <w:szCs w:val="22"/>
                <w:lang w:val="lt-LT"/>
              </w:rPr>
              <w:t>Palyginimas su placebu</w:t>
            </w:r>
          </w:p>
        </w:tc>
      </w:tr>
      <w:tr w:rsidR="00CA7843" w:rsidRPr="00CA211E" w14:paraId="45B439DB" w14:textId="77777777" w:rsidTr="00CC094E">
        <w:tc>
          <w:tcPr>
            <w:tcW w:w="1666" w:type="pct"/>
          </w:tcPr>
          <w:p w14:paraId="4BEC851B" w14:textId="77777777" w:rsidR="00CA7843" w:rsidRPr="00CA211E" w:rsidRDefault="004A1B49" w:rsidP="004A1B49">
            <w:pPr>
              <w:autoSpaceDE w:val="0"/>
              <w:autoSpaceDN w:val="0"/>
              <w:adjustRightInd w:val="0"/>
              <w:rPr>
                <w:sz w:val="22"/>
                <w:szCs w:val="22"/>
                <w:lang w:val="lt-LT"/>
              </w:rPr>
            </w:pPr>
            <w:r w:rsidRPr="00CA211E">
              <w:rPr>
                <w:sz w:val="22"/>
                <w:szCs w:val="22"/>
                <w:lang w:val="lt-LT"/>
              </w:rPr>
              <w:t>Skirtumas</w:t>
            </w:r>
            <w:r w:rsidR="00CA7843" w:rsidRPr="00CA211E">
              <w:rPr>
                <w:sz w:val="22"/>
                <w:szCs w:val="22"/>
                <w:vertAlign w:val="superscript"/>
                <w:lang w:val="lt-LT"/>
              </w:rPr>
              <w:t>1</w:t>
            </w:r>
          </w:p>
        </w:tc>
        <w:tc>
          <w:tcPr>
            <w:tcW w:w="1666" w:type="pct"/>
            <w:vAlign w:val="center"/>
          </w:tcPr>
          <w:p w14:paraId="4BBB43E9" w14:textId="77777777" w:rsidR="00CA7843" w:rsidRPr="00CA211E" w:rsidRDefault="00CA7843" w:rsidP="00CC094E">
            <w:pPr>
              <w:autoSpaceDE w:val="0"/>
              <w:autoSpaceDN w:val="0"/>
              <w:adjustRightInd w:val="0"/>
              <w:jc w:val="center"/>
              <w:rPr>
                <w:sz w:val="22"/>
                <w:szCs w:val="22"/>
              </w:rPr>
            </w:pPr>
          </w:p>
        </w:tc>
        <w:tc>
          <w:tcPr>
            <w:tcW w:w="1667" w:type="pct"/>
            <w:vAlign w:val="center"/>
          </w:tcPr>
          <w:p w14:paraId="6A291915" w14:textId="77777777" w:rsidR="00CA7843" w:rsidRPr="00CA211E" w:rsidRDefault="00CA7843" w:rsidP="004A1B49">
            <w:pPr>
              <w:autoSpaceDE w:val="0"/>
              <w:autoSpaceDN w:val="0"/>
              <w:adjustRightInd w:val="0"/>
              <w:jc w:val="center"/>
              <w:rPr>
                <w:sz w:val="22"/>
                <w:szCs w:val="22"/>
              </w:rPr>
            </w:pPr>
            <w:r w:rsidRPr="00CA211E">
              <w:rPr>
                <w:sz w:val="22"/>
                <w:szCs w:val="22"/>
              </w:rPr>
              <w:t>107</w:t>
            </w:r>
            <w:r w:rsidR="004A1B49" w:rsidRPr="00CA211E">
              <w:rPr>
                <w:sz w:val="22"/>
                <w:szCs w:val="22"/>
              </w:rPr>
              <w:t>,</w:t>
            </w:r>
            <w:r w:rsidRPr="00CA211E">
              <w:rPr>
                <w:sz w:val="22"/>
                <w:szCs w:val="22"/>
              </w:rPr>
              <w:t>0</w:t>
            </w:r>
          </w:p>
        </w:tc>
      </w:tr>
      <w:tr w:rsidR="00CA7843" w:rsidRPr="00CA211E" w14:paraId="731919CB" w14:textId="77777777" w:rsidTr="00CC094E">
        <w:tc>
          <w:tcPr>
            <w:tcW w:w="1666" w:type="pct"/>
            <w:vAlign w:val="center"/>
          </w:tcPr>
          <w:p w14:paraId="2E1C70BC" w14:textId="77777777" w:rsidR="00CA7843" w:rsidRPr="00CA211E" w:rsidRDefault="00CA7843" w:rsidP="00CC094E">
            <w:pPr>
              <w:autoSpaceDE w:val="0"/>
              <w:autoSpaceDN w:val="0"/>
              <w:adjustRightInd w:val="0"/>
              <w:ind w:left="317"/>
              <w:rPr>
                <w:sz w:val="22"/>
                <w:szCs w:val="22"/>
                <w:lang w:val="lt-LT"/>
              </w:rPr>
            </w:pPr>
            <w:r w:rsidRPr="00CA211E">
              <w:rPr>
                <w:sz w:val="22"/>
                <w:szCs w:val="22"/>
                <w:lang w:val="lt-LT"/>
              </w:rPr>
              <w:t>95</w:t>
            </w:r>
            <w:r w:rsidR="00EC61CF" w:rsidRPr="00CA211E">
              <w:rPr>
                <w:sz w:val="22"/>
                <w:szCs w:val="22"/>
                <w:lang w:val="lt-LT"/>
              </w:rPr>
              <w:t> </w:t>
            </w:r>
            <w:r w:rsidRPr="00CA211E">
              <w:rPr>
                <w:sz w:val="22"/>
                <w:szCs w:val="22"/>
                <w:lang w:val="lt-LT"/>
              </w:rPr>
              <w:t>% </w:t>
            </w:r>
            <w:r w:rsidR="004A1B49" w:rsidRPr="00CA211E">
              <w:rPr>
                <w:sz w:val="22"/>
                <w:szCs w:val="22"/>
                <w:lang w:val="lt-LT"/>
              </w:rPr>
              <w:t>P</w:t>
            </w:r>
            <w:r w:rsidRPr="00CA211E">
              <w:rPr>
                <w:sz w:val="22"/>
                <w:szCs w:val="22"/>
                <w:lang w:val="lt-LT"/>
              </w:rPr>
              <w:t>I</w:t>
            </w:r>
          </w:p>
        </w:tc>
        <w:tc>
          <w:tcPr>
            <w:tcW w:w="1666" w:type="pct"/>
            <w:vAlign w:val="center"/>
          </w:tcPr>
          <w:p w14:paraId="141D9E89" w14:textId="77777777" w:rsidR="00CA7843" w:rsidRPr="00CA211E" w:rsidRDefault="00CA7843" w:rsidP="00CC094E">
            <w:pPr>
              <w:autoSpaceDE w:val="0"/>
              <w:autoSpaceDN w:val="0"/>
              <w:adjustRightInd w:val="0"/>
              <w:jc w:val="center"/>
              <w:rPr>
                <w:sz w:val="22"/>
                <w:szCs w:val="22"/>
              </w:rPr>
            </w:pPr>
          </w:p>
        </w:tc>
        <w:tc>
          <w:tcPr>
            <w:tcW w:w="1667" w:type="pct"/>
            <w:vAlign w:val="center"/>
          </w:tcPr>
          <w:p w14:paraId="4F57B720" w14:textId="77777777" w:rsidR="00CA7843" w:rsidRPr="00CA211E" w:rsidRDefault="004A1B49" w:rsidP="00CC094E">
            <w:pPr>
              <w:autoSpaceDE w:val="0"/>
              <w:autoSpaceDN w:val="0"/>
              <w:adjustRightInd w:val="0"/>
              <w:jc w:val="center"/>
              <w:rPr>
                <w:sz w:val="22"/>
                <w:szCs w:val="22"/>
              </w:rPr>
            </w:pPr>
            <w:r w:rsidRPr="00CA211E">
              <w:rPr>
                <w:sz w:val="22"/>
                <w:szCs w:val="22"/>
              </w:rPr>
              <w:t>(65,4, 148,</w:t>
            </w:r>
            <w:r w:rsidR="00CA7843" w:rsidRPr="00CA211E">
              <w:rPr>
                <w:sz w:val="22"/>
                <w:szCs w:val="22"/>
              </w:rPr>
              <w:t>5)</w:t>
            </w:r>
          </w:p>
        </w:tc>
      </w:tr>
      <w:tr w:rsidR="00CA7843" w:rsidRPr="00CA211E" w14:paraId="46A33AE6" w14:textId="77777777" w:rsidTr="00CC094E">
        <w:tc>
          <w:tcPr>
            <w:tcW w:w="1666" w:type="pct"/>
            <w:vAlign w:val="center"/>
          </w:tcPr>
          <w:p w14:paraId="24FF726A" w14:textId="77777777" w:rsidR="00CA7843" w:rsidRPr="00CA211E" w:rsidRDefault="00EC61CF" w:rsidP="004A1B49">
            <w:pPr>
              <w:autoSpaceDE w:val="0"/>
              <w:autoSpaceDN w:val="0"/>
              <w:adjustRightInd w:val="0"/>
              <w:ind w:left="317"/>
              <w:rPr>
                <w:sz w:val="22"/>
                <w:szCs w:val="22"/>
                <w:lang w:val="lt-LT"/>
              </w:rPr>
            </w:pPr>
            <w:r w:rsidRPr="00CA211E">
              <w:rPr>
                <w:sz w:val="22"/>
                <w:szCs w:val="22"/>
                <w:lang w:val="lt-LT"/>
              </w:rPr>
              <w:t xml:space="preserve">p </w:t>
            </w:r>
            <w:r w:rsidR="004A1B49" w:rsidRPr="00CA211E">
              <w:rPr>
                <w:sz w:val="22"/>
                <w:szCs w:val="22"/>
                <w:lang w:val="lt-LT"/>
              </w:rPr>
              <w:t>reikšmė</w:t>
            </w:r>
          </w:p>
        </w:tc>
        <w:tc>
          <w:tcPr>
            <w:tcW w:w="1666" w:type="pct"/>
            <w:vAlign w:val="center"/>
          </w:tcPr>
          <w:p w14:paraId="76D5151C" w14:textId="77777777" w:rsidR="00CA7843" w:rsidRPr="00CA211E" w:rsidRDefault="00CA7843" w:rsidP="00CC094E">
            <w:pPr>
              <w:autoSpaceDE w:val="0"/>
              <w:autoSpaceDN w:val="0"/>
              <w:adjustRightInd w:val="0"/>
              <w:jc w:val="center"/>
              <w:rPr>
                <w:sz w:val="22"/>
                <w:szCs w:val="22"/>
              </w:rPr>
            </w:pPr>
          </w:p>
        </w:tc>
        <w:tc>
          <w:tcPr>
            <w:tcW w:w="1667" w:type="pct"/>
            <w:vAlign w:val="center"/>
          </w:tcPr>
          <w:p w14:paraId="6797D3BF" w14:textId="77777777" w:rsidR="00CA7843" w:rsidRPr="00CA211E" w:rsidRDefault="004A1B49" w:rsidP="00CC094E">
            <w:pPr>
              <w:autoSpaceDE w:val="0"/>
              <w:autoSpaceDN w:val="0"/>
              <w:adjustRightInd w:val="0"/>
              <w:jc w:val="center"/>
              <w:rPr>
                <w:sz w:val="22"/>
                <w:szCs w:val="22"/>
              </w:rPr>
            </w:pPr>
            <w:r w:rsidRPr="00CA211E">
              <w:rPr>
                <w:sz w:val="22"/>
                <w:szCs w:val="22"/>
              </w:rPr>
              <w:t>&lt;0,</w:t>
            </w:r>
            <w:r w:rsidR="00CA7843" w:rsidRPr="00CA211E">
              <w:rPr>
                <w:sz w:val="22"/>
                <w:szCs w:val="22"/>
              </w:rPr>
              <w:t>0001</w:t>
            </w:r>
          </w:p>
        </w:tc>
      </w:tr>
    </w:tbl>
    <w:p w14:paraId="7F1774B3" w14:textId="77777777" w:rsidR="004A1B49" w:rsidRPr="004705AC" w:rsidRDefault="00CA7843" w:rsidP="004A1B49">
      <w:pPr>
        <w:autoSpaceDE w:val="0"/>
        <w:autoSpaceDN w:val="0"/>
        <w:adjustRightInd w:val="0"/>
        <w:rPr>
          <w:rFonts w:eastAsia="TimesNewRoman"/>
          <w:sz w:val="20"/>
        </w:rPr>
      </w:pPr>
      <w:r w:rsidRPr="00331A5B">
        <w:rPr>
          <w:sz w:val="22"/>
          <w:szCs w:val="22"/>
          <w:vertAlign w:val="superscript"/>
        </w:rPr>
        <w:t xml:space="preserve">1 </w:t>
      </w:r>
      <w:r w:rsidR="004A1B49" w:rsidRPr="004705AC">
        <w:rPr>
          <w:rFonts w:eastAsia="TimesNewRoman"/>
          <w:sz w:val="20"/>
        </w:rPr>
        <w:t>Remiantis atsitiktinio koeficiento regresija, į analizę įtraukus fiksuotą kategorinį gydymo poveikį, DSGKT</w:t>
      </w:r>
      <w:r w:rsidR="005E30AB" w:rsidRPr="004705AC">
        <w:rPr>
          <w:rFonts w:eastAsia="TimesNewRoman"/>
          <w:sz w:val="20"/>
        </w:rPr>
        <w:t xml:space="preserve"> </w:t>
      </w:r>
      <w:r w:rsidR="004705AC">
        <w:rPr>
          <w:rFonts w:eastAsia="TimesNewRoman"/>
          <w:sz w:val="20"/>
        </w:rPr>
        <w:t>duomenis</w:t>
      </w:r>
      <w:r w:rsidR="004A1B49" w:rsidRPr="004705AC">
        <w:rPr>
          <w:rFonts w:eastAsia="TimesNewRoman"/>
          <w:sz w:val="20"/>
        </w:rPr>
        <w:t>, fiksuotų tolydžiųjų laiko ir pradinės FGPT [ml] veiksnių poveikį, įskaitant gydymo laiko</w:t>
      </w:r>
      <w:r w:rsidR="005E30AB" w:rsidRPr="004705AC">
        <w:rPr>
          <w:rFonts w:eastAsia="TimesNewRoman"/>
          <w:sz w:val="20"/>
        </w:rPr>
        <w:t xml:space="preserve"> </w:t>
      </w:r>
      <w:r w:rsidR="004A1B49" w:rsidRPr="004705AC">
        <w:rPr>
          <w:rFonts w:eastAsia="TimesNewRoman"/>
          <w:sz w:val="20"/>
        </w:rPr>
        <w:t>atžvilgiu bei pradinio vertinimo laiko atžvilgiu tarpusavio sąveiką.</w:t>
      </w:r>
    </w:p>
    <w:p w14:paraId="41E4ED7D" w14:textId="77777777" w:rsidR="004A1B49" w:rsidRPr="004A1B49" w:rsidRDefault="004A1B49" w:rsidP="004A1B49">
      <w:pPr>
        <w:autoSpaceDE w:val="0"/>
        <w:autoSpaceDN w:val="0"/>
        <w:adjustRightInd w:val="0"/>
        <w:rPr>
          <w:rFonts w:eastAsia="TimesNewRoman"/>
          <w:sz w:val="20"/>
        </w:rPr>
      </w:pPr>
    </w:p>
    <w:p w14:paraId="0677B4FF" w14:textId="77777777" w:rsidR="004A1B49" w:rsidRPr="004A1B49" w:rsidRDefault="004A1B49" w:rsidP="004A1B49">
      <w:pPr>
        <w:autoSpaceDE w:val="0"/>
        <w:autoSpaceDN w:val="0"/>
        <w:adjustRightInd w:val="0"/>
        <w:rPr>
          <w:rFonts w:ascii="TimesNewRoman" w:eastAsia="TimesNewRoman" w:cs="TimesNewRoman"/>
          <w:sz w:val="22"/>
          <w:szCs w:val="22"/>
        </w:rPr>
      </w:pPr>
      <w:r w:rsidRPr="004A1B49">
        <w:rPr>
          <w:rFonts w:eastAsia="TimesNewRoman"/>
          <w:sz w:val="22"/>
          <w:szCs w:val="22"/>
        </w:rPr>
        <w:t>Pacientų, kuriems DSGKT nustatytas ĮIP būdingas fibrozės pobūdis, populiacijos</w:t>
      </w:r>
      <w:r w:rsidR="004705AC">
        <w:rPr>
          <w:rFonts w:eastAsia="TimesNewRoman"/>
          <w:sz w:val="22"/>
          <w:szCs w:val="22"/>
        </w:rPr>
        <w:t xml:space="preserve"> </w:t>
      </w:r>
      <w:r w:rsidRPr="004A1B49">
        <w:rPr>
          <w:rFonts w:eastAsia="TimesNewRoman"/>
          <w:sz w:val="22"/>
          <w:szCs w:val="22"/>
        </w:rPr>
        <w:t>pogrupiuose stebėti</w:t>
      </w:r>
      <w:r w:rsidR="005E30AB">
        <w:rPr>
          <w:rFonts w:eastAsia="TimesNewRoman"/>
          <w:sz w:val="22"/>
          <w:szCs w:val="22"/>
        </w:rPr>
        <w:t xml:space="preserve"> </w:t>
      </w:r>
      <w:r w:rsidRPr="004A1B49">
        <w:rPr>
          <w:rFonts w:eastAsia="TimesNewRoman"/>
          <w:sz w:val="22"/>
          <w:szCs w:val="22"/>
        </w:rPr>
        <w:t>panašūs rezultatai. Gydymo poveikis atitiko rezultatus, gautus pacientų, kuriems DSGKT nustatytos</w:t>
      </w:r>
      <w:r w:rsidR="005E30AB">
        <w:rPr>
          <w:rFonts w:eastAsia="TimesNewRoman"/>
          <w:sz w:val="22"/>
          <w:szCs w:val="22"/>
        </w:rPr>
        <w:t xml:space="preserve"> </w:t>
      </w:r>
      <w:r w:rsidRPr="004A1B49">
        <w:rPr>
          <w:rFonts w:eastAsia="TimesNewRoman"/>
          <w:sz w:val="22"/>
          <w:szCs w:val="22"/>
        </w:rPr>
        <w:t>kitokio pobūdžio fibrozės, papildomoje populiacijoje (sąveikos p reikšmė 0,2268) (2 pav.).</w:t>
      </w:r>
    </w:p>
    <w:p w14:paraId="39675349" w14:textId="77777777" w:rsidR="004705AC" w:rsidRPr="0013626C" w:rsidRDefault="004705AC" w:rsidP="004A1B49">
      <w:pPr>
        <w:autoSpaceDE w:val="0"/>
        <w:autoSpaceDN w:val="0"/>
        <w:adjustRightInd w:val="0"/>
        <w:rPr>
          <w:rFonts w:eastAsia="TimesNewRoman,Bold"/>
          <w:b/>
          <w:bCs/>
          <w:sz w:val="22"/>
          <w:szCs w:val="22"/>
        </w:rPr>
      </w:pPr>
    </w:p>
    <w:p w14:paraId="4BF2D748" w14:textId="2FE52CC6" w:rsidR="00B243D9" w:rsidRDefault="004A1B49" w:rsidP="004A1B49">
      <w:pPr>
        <w:autoSpaceDE w:val="0"/>
        <w:autoSpaceDN w:val="0"/>
        <w:adjustRightInd w:val="0"/>
        <w:rPr>
          <w:rFonts w:eastAsia="TimesNewRoman,Bold"/>
          <w:b/>
          <w:bCs/>
          <w:sz w:val="22"/>
          <w:szCs w:val="22"/>
        </w:rPr>
      </w:pPr>
      <w:r w:rsidRPr="005F1EF8">
        <w:rPr>
          <w:rFonts w:eastAsia="TimesNewRoman,Bold"/>
          <w:b/>
          <w:bCs/>
          <w:sz w:val="22"/>
          <w:szCs w:val="22"/>
        </w:rPr>
        <w:t>2 pav. Metinio FGPT sumažėjimo (ml) pacientų populiacijose per 52 savaites rodmens</w:t>
      </w:r>
      <w:r w:rsidR="00667014">
        <w:rPr>
          <w:rFonts w:eastAsia="TimesNewRoman,Bold"/>
          <w:b/>
          <w:bCs/>
          <w:sz w:val="22"/>
          <w:szCs w:val="22"/>
        </w:rPr>
        <w:t xml:space="preserve"> blobograma</w:t>
      </w:r>
    </w:p>
    <w:p w14:paraId="3E39D519" w14:textId="77777777" w:rsidR="004705AC" w:rsidRDefault="004705AC" w:rsidP="004A1B49">
      <w:pPr>
        <w:autoSpaceDE w:val="0"/>
        <w:autoSpaceDN w:val="0"/>
        <w:adjustRightInd w:val="0"/>
        <w:rPr>
          <w:rFonts w:eastAsia="TimesNewRoman,Bold"/>
          <w:b/>
          <w:bCs/>
          <w:sz w:val="22"/>
          <w:szCs w:val="22"/>
        </w:rPr>
      </w:pPr>
    </w:p>
    <w:p w14:paraId="4BB10828" w14:textId="77777777" w:rsidR="00967D60" w:rsidRDefault="00967D60" w:rsidP="004A1B49">
      <w:pPr>
        <w:autoSpaceDE w:val="0"/>
        <w:autoSpaceDN w:val="0"/>
        <w:adjustRightInd w:val="0"/>
        <w:rPr>
          <w:rFonts w:eastAsia="TimesNewRoman,Bold"/>
          <w:b/>
          <w:bCs/>
          <w:sz w:val="22"/>
          <w:szCs w:val="22"/>
        </w:rPr>
      </w:pPr>
      <w:r>
        <w:rPr>
          <w:rFonts w:eastAsia="TimesNewRoman,Bold"/>
          <w:b/>
          <w:bCs/>
          <w:noProof/>
          <w:sz w:val="22"/>
          <w:szCs w:val="22"/>
          <w:lang w:eastAsia="lt-LT"/>
        </w:rPr>
        <w:lastRenderedPageBreak/>
        <w:drawing>
          <wp:inline distT="0" distB="0" distL="0" distR="0" wp14:anchorId="71303C89" wp14:editId="628F4AE7">
            <wp:extent cx="5953125" cy="3767316"/>
            <wp:effectExtent l="0" t="0" r="0" b="508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69071" cy="3777407"/>
                    </a:xfrm>
                    <a:prstGeom prst="rect">
                      <a:avLst/>
                    </a:prstGeom>
                    <a:noFill/>
                    <a:ln>
                      <a:noFill/>
                    </a:ln>
                  </pic:spPr>
                </pic:pic>
              </a:graphicData>
            </a:graphic>
          </wp:inline>
        </w:drawing>
      </w:r>
    </w:p>
    <w:p w14:paraId="6192CBD5" w14:textId="77777777" w:rsidR="00967D60" w:rsidRPr="000040AC" w:rsidRDefault="00967D60" w:rsidP="004A1B49">
      <w:pPr>
        <w:autoSpaceDE w:val="0"/>
        <w:autoSpaceDN w:val="0"/>
        <w:adjustRightInd w:val="0"/>
        <w:rPr>
          <w:rFonts w:eastAsia="TimesNewRoman,Bold"/>
          <w:bCs/>
          <w:sz w:val="18"/>
          <w:szCs w:val="18"/>
        </w:rPr>
      </w:pPr>
      <w:r w:rsidRPr="00001D9B">
        <w:rPr>
          <w:rFonts w:eastAsia="TimesNewRoman,Bold"/>
          <w:bCs/>
          <w:sz w:val="18"/>
          <w:szCs w:val="18"/>
        </w:rPr>
        <w:t xml:space="preserve">dkp – du kartus </w:t>
      </w:r>
      <w:r w:rsidR="000040AC" w:rsidRPr="00001D9B">
        <w:rPr>
          <w:rFonts w:eastAsia="TimesNewRoman,Bold"/>
          <w:bCs/>
          <w:sz w:val="18"/>
          <w:szCs w:val="18"/>
        </w:rPr>
        <w:t xml:space="preserve">per </w:t>
      </w:r>
      <w:r w:rsidRPr="00001D9B">
        <w:rPr>
          <w:rFonts w:eastAsia="TimesNewRoman,Bold"/>
          <w:bCs/>
          <w:sz w:val="18"/>
          <w:szCs w:val="18"/>
        </w:rPr>
        <w:t>par</w:t>
      </w:r>
      <w:r w:rsidR="001600BA" w:rsidRPr="00001D9B">
        <w:rPr>
          <w:rFonts w:eastAsia="TimesNewRoman,Bold"/>
          <w:bCs/>
          <w:sz w:val="18"/>
          <w:szCs w:val="18"/>
        </w:rPr>
        <w:t>ą</w:t>
      </w:r>
      <w:r w:rsidRPr="000040AC">
        <w:rPr>
          <w:rFonts w:eastAsia="TimesNewRoman,Bold"/>
          <w:bCs/>
          <w:sz w:val="18"/>
          <w:szCs w:val="18"/>
        </w:rPr>
        <w:t xml:space="preserve"> </w:t>
      </w:r>
    </w:p>
    <w:p w14:paraId="57A29A65" w14:textId="77777777" w:rsidR="000040AC" w:rsidRPr="000040AC" w:rsidRDefault="000040AC" w:rsidP="000040AC">
      <w:pPr>
        <w:autoSpaceDE w:val="0"/>
        <w:autoSpaceDN w:val="0"/>
        <w:adjustRightInd w:val="0"/>
        <w:rPr>
          <w:rFonts w:eastAsia="TimesNewRoman"/>
          <w:sz w:val="18"/>
          <w:szCs w:val="18"/>
        </w:rPr>
      </w:pPr>
    </w:p>
    <w:p w14:paraId="140A03BD" w14:textId="77777777" w:rsidR="000040AC" w:rsidRPr="000040AC" w:rsidRDefault="000040AC" w:rsidP="000040AC">
      <w:pPr>
        <w:autoSpaceDE w:val="0"/>
        <w:autoSpaceDN w:val="0"/>
        <w:adjustRightInd w:val="0"/>
        <w:rPr>
          <w:rFonts w:eastAsia="TimesNewRoman"/>
          <w:sz w:val="22"/>
          <w:szCs w:val="22"/>
        </w:rPr>
      </w:pPr>
      <w:r w:rsidRPr="000040AC">
        <w:rPr>
          <w:rFonts w:eastAsia="TimesNewRoman"/>
          <w:sz w:val="22"/>
          <w:szCs w:val="22"/>
        </w:rPr>
        <w:t xml:space="preserve">Visos iš anksto apibrėžtos jautrumo analizės patvirtino </w:t>
      </w:r>
      <w:r>
        <w:rPr>
          <w:rFonts w:eastAsia="TimesNewRoman"/>
          <w:sz w:val="22"/>
          <w:szCs w:val="22"/>
        </w:rPr>
        <w:t xml:space="preserve">nintedanibo </w:t>
      </w:r>
      <w:r w:rsidRPr="000040AC">
        <w:rPr>
          <w:rFonts w:eastAsia="TimesNewRoman"/>
          <w:sz w:val="22"/>
          <w:szCs w:val="22"/>
        </w:rPr>
        <w:t>poveikio, mažinant metinį FGPT</w:t>
      </w:r>
      <w:r>
        <w:rPr>
          <w:rFonts w:eastAsia="TimesNewRoman"/>
          <w:sz w:val="22"/>
          <w:szCs w:val="22"/>
        </w:rPr>
        <w:t xml:space="preserve"> </w:t>
      </w:r>
      <w:r w:rsidRPr="000040AC">
        <w:rPr>
          <w:rFonts w:eastAsia="TimesNewRoman"/>
          <w:sz w:val="22"/>
          <w:szCs w:val="22"/>
        </w:rPr>
        <w:t>sumažėjimo rodmenį, rezultatus ir nuoseklūs rezultatai stebėti iš anksto apibrėžtuose veiksmingumo</w:t>
      </w:r>
      <w:r>
        <w:rPr>
          <w:rFonts w:eastAsia="TimesNewRoman"/>
          <w:sz w:val="22"/>
          <w:szCs w:val="22"/>
        </w:rPr>
        <w:t xml:space="preserve"> </w:t>
      </w:r>
      <w:r w:rsidRPr="000040AC">
        <w:rPr>
          <w:rFonts w:eastAsia="TimesNewRoman"/>
          <w:sz w:val="22"/>
          <w:szCs w:val="22"/>
        </w:rPr>
        <w:t>pogrupiuose (pagal lytį, amžiaus grupę, rasę, pradinį FGPT, išreikštą % nuo būtinojo dydžio ir pradinę</w:t>
      </w:r>
      <w:r>
        <w:rPr>
          <w:rFonts w:eastAsia="TimesNewRoman"/>
          <w:sz w:val="22"/>
          <w:szCs w:val="22"/>
        </w:rPr>
        <w:t xml:space="preserve"> </w:t>
      </w:r>
      <w:r w:rsidRPr="000040AC">
        <w:rPr>
          <w:rFonts w:eastAsia="TimesNewRoman"/>
          <w:sz w:val="22"/>
          <w:szCs w:val="22"/>
        </w:rPr>
        <w:t>pagrindinę klinikinę IPL diagnozę grupėse).</w:t>
      </w:r>
    </w:p>
    <w:p w14:paraId="5F3E247A" w14:textId="77777777" w:rsidR="000040AC" w:rsidRDefault="000040AC" w:rsidP="000040AC">
      <w:pPr>
        <w:autoSpaceDE w:val="0"/>
        <w:autoSpaceDN w:val="0"/>
        <w:adjustRightInd w:val="0"/>
        <w:rPr>
          <w:rFonts w:eastAsia="TimesNewRoman"/>
          <w:sz w:val="22"/>
          <w:szCs w:val="22"/>
        </w:rPr>
      </w:pPr>
    </w:p>
    <w:p w14:paraId="6E0A4CB6" w14:textId="77777777" w:rsidR="000040AC" w:rsidRPr="000040AC" w:rsidRDefault="000040AC" w:rsidP="000040AC">
      <w:pPr>
        <w:autoSpaceDE w:val="0"/>
        <w:autoSpaceDN w:val="0"/>
        <w:adjustRightInd w:val="0"/>
        <w:rPr>
          <w:rFonts w:eastAsia="TimesNewRoman"/>
          <w:sz w:val="22"/>
          <w:szCs w:val="22"/>
        </w:rPr>
      </w:pPr>
      <w:r w:rsidRPr="000040AC">
        <w:rPr>
          <w:rFonts w:eastAsia="TimesNewRoman"/>
          <w:sz w:val="22"/>
          <w:szCs w:val="22"/>
        </w:rPr>
        <w:t>3 pav. pavaizduotas laikinis FGPT vystymosi pokytis, palyginti su pradiniu vertinimu, nustatytas</w:t>
      </w:r>
    </w:p>
    <w:p w14:paraId="1C2DCDA4" w14:textId="77777777" w:rsidR="00967D60" w:rsidRPr="000040AC" w:rsidRDefault="000040AC" w:rsidP="000040AC">
      <w:pPr>
        <w:autoSpaceDE w:val="0"/>
        <w:autoSpaceDN w:val="0"/>
        <w:adjustRightInd w:val="0"/>
        <w:rPr>
          <w:rFonts w:eastAsia="TimesNewRoman,Bold"/>
          <w:b/>
          <w:bCs/>
          <w:sz w:val="22"/>
          <w:szCs w:val="22"/>
        </w:rPr>
      </w:pPr>
      <w:r w:rsidRPr="000040AC">
        <w:rPr>
          <w:rFonts w:eastAsia="TimesNewRoman"/>
          <w:sz w:val="22"/>
          <w:szCs w:val="22"/>
        </w:rPr>
        <w:t>gydymo grupėse.</w:t>
      </w:r>
    </w:p>
    <w:p w14:paraId="2436D93B" w14:textId="77777777" w:rsidR="00514685" w:rsidRPr="00514685" w:rsidRDefault="00514685" w:rsidP="004A1B49">
      <w:pPr>
        <w:autoSpaceDE w:val="0"/>
        <w:autoSpaceDN w:val="0"/>
        <w:adjustRightInd w:val="0"/>
        <w:rPr>
          <w:rFonts w:eastAsia="TimesNewRoman,Bold"/>
          <w:b/>
          <w:bCs/>
          <w:sz w:val="22"/>
          <w:szCs w:val="22"/>
        </w:rPr>
      </w:pPr>
    </w:p>
    <w:p w14:paraId="67387F4D" w14:textId="563A270F" w:rsidR="00967D60" w:rsidRDefault="000040AC" w:rsidP="004A1B49">
      <w:pPr>
        <w:autoSpaceDE w:val="0"/>
        <w:autoSpaceDN w:val="0"/>
        <w:adjustRightInd w:val="0"/>
        <w:rPr>
          <w:rFonts w:eastAsia="TimesNewRoman,Bold"/>
          <w:b/>
          <w:bCs/>
          <w:sz w:val="22"/>
          <w:szCs w:val="22"/>
        </w:rPr>
      </w:pPr>
      <w:r w:rsidRPr="0013626C">
        <w:rPr>
          <w:rFonts w:eastAsia="TimesNewRoman,Bold"/>
          <w:b/>
          <w:bCs/>
          <w:sz w:val="22"/>
          <w:szCs w:val="22"/>
        </w:rPr>
        <w:t>3 pav. Stebėto FGPT pokyčio (ml) nuo pradinio vertinimo vidurkis (SVP) per 52 savaites</w:t>
      </w:r>
    </w:p>
    <w:p w14:paraId="0FF93E13" w14:textId="77777777" w:rsidR="00EE567E" w:rsidRPr="0013626C" w:rsidRDefault="00EE567E" w:rsidP="004A1B49">
      <w:pPr>
        <w:autoSpaceDE w:val="0"/>
        <w:autoSpaceDN w:val="0"/>
        <w:adjustRightInd w:val="0"/>
        <w:rPr>
          <w:rFonts w:eastAsia="TimesNewRoman,Bold"/>
          <w:b/>
          <w:bCs/>
          <w:sz w:val="22"/>
          <w:szCs w:val="22"/>
        </w:rPr>
      </w:pPr>
      <w:r>
        <w:rPr>
          <w:rFonts w:eastAsia="TimesNewRoman,Bold"/>
          <w:b/>
          <w:bCs/>
          <w:noProof/>
          <w:sz w:val="22"/>
          <w:szCs w:val="22"/>
          <w:lang w:eastAsia="lt-LT"/>
        </w:rPr>
        <w:lastRenderedPageBreak/>
        <w:drawing>
          <wp:inline distT="0" distB="0" distL="0" distR="0" wp14:anchorId="6D5E0B71" wp14:editId="0E73E6C7">
            <wp:extent cx="5939790" cy="4166235"/>
            <wp:effectExtent l="0" t="0" r="3810" b="57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39790" cy="4166235"/>
                    </a:xfrm>
                    <a:prstGeom prst="rect">
                      <a:avLst/>
                    </a:prstGeom>
                    <a:noFill/>
                    <a:ln>
                      <a:noFill/>
                    </a:ln>
                  </pic:spPr>
                </pic:pic>
              </a:graphicData>
            </a:graphic>
          </wp:inline>
        </w:drawing>
      </w:r>
    </w:p>
    <w:p w14:paraId="4427681C" w14:textId="65106FA2" w:rsidR="000040AC" w:rsidRPr="00001D9B" w:rsidRDefault="000040AC" w:rsidP="004A1B49">
      <w:pPr>
        <w:autoSpaceDE w:val="0"/>
        <w:autoSpaceDN w:val="0"/>
        <w:adjustRightInd w:val="0"/>
        <w:rPr>
          <w:rFonts w:eastAsia="TimesNewRoman,Bold"/>
          <w:b/>
          <w:bCs/>
          <w:sz w:val="22"/>
          <w:szCs w:val="22"/>
        </w:rPr>
      </w:pPr>
      <w:r w:rsidRPr="00001D9B">
        <w:rPr>
          <w:rFonts w:eastAsia="TimesNewRoman"/>
          <w:sz w:val="20"/>
        </w:rPr>
        <w:t>2</w:t>
      </w:r>
      <w:r w:rsidR="00EE567E" w:rsidRPr="00001D9B">
        <w:rPr>
          <w:rFonts w:eastAsia="TimesNewRoman"/>
          <w:sz w:val="20"/>
        </w:rPr>
        <w:t>k</w:t>
      </w:r>
      <w:r w:rsidRPr="00001D9B">
        <w:rPr>
          <w:rFonts w:eastAsia="TimesNewRoman"/>
          <w:sz w:val="20"/>
        </w:rPr>
        <w:t>p = du kartus per parą</w:t>
      </w:r>
    </w:p>
    <w:p w14:paraId="36D1DA88" w14:textId="77777777" w:rsidR="00E563DA" w:rsidRDefault="00E563DA" w:rsidP="001600BA">
      <w:pPr>
        <w:autoSpaceDE w:val="0"/>
        <w:autoSpaceDN w:val="0"/>
        <w:adjustRightInd w:val="0"/>
        <w:rPr>
          <w:rFonts w:eastAsia="TimesNewRoman"/>
          <w:sz w:val="22"/>
          <w:szCs w:val="22"/>
        </w:rPr>
      </w:pPr>
    </w:p>
    <w:p w14:paraId="2BB95D83" w14:textId="77777777" w:rsidR="00E563DA" w:rsidRPr="001C306E" w:rsidRDefault="00E563DA" w:rsidP="001600BA">
      <w:pPr>
        <w:autoSpaceDE w:val="0"/>
        <w:autoSpaceDN w:val="0"/>
        <w:adjustRightInd w:val="0"/>
        <w:rPr>
          <w:rFonts w:eastAsia="TimesNewRoman"/>
          <w:sz w:val="22"/>
          <w:szCs w:val="22"/>
        </w:rPr>
      </w:pPr>
      <w:r w:rsidRPr="001C306E">
        <w:rPr>
          <w:rFonts w:eastAsia="TimesNewRoman"/>
          <w:sz w:val="22"/>
          <w:szCs w:val="22"/>
        </w:rPr>
        <w:t>Be to, nustatytas palankus nintedanibo poveikis vertinant koreguotąjį vidutinį absoliutų FGPT pokytį procentais nuo pradinio lygio, prognozuojamo 52-savaitę.</w:t>
      </w:r>
    </w:p>
    <w:p w14:paraId="014536B9" w14:textId="77777777" w:rsidR="001600BA" w:rsidRPr="001600BA" w:rsidRDefault="001C306E" w:rsidP="001600BA">
      <w:pPr>
        <w:autoSpaceDE w:val="0"/>
        <w:autoSpaceDN w:val="0"/>
        <w:adjustRightInd w:val="0"/>
        <w:rPr>
          <w:rFonts w:eastAsia="TimesNewRoman"/>
          <w:sz w:val="22"/>
          <w:szCs w:val="22"/>
        </w:rPr>
      </w:pPr>
      <w:r w:rsidRPr="001C306E">
        <w:rPr>
          <w:rFonts w:eastAsia="TimesNewRoman"/>
          <w:sz w:val="22"/>
          <w:szCs w:val="22"/>
        </w:rPr>
        <w:t xml:space="preserve">Numatytas koreguotas vidutinis absoliutus FGPT pokytis procentais nuo pradinio vertinimo iki 52-os savaitės buvo mažesnis nintedanibu gydytų grupėje (- 2,62 %) nei placebą vartojusiųjų grupėje (-5,86 %). </w:t>
      </w:r>
      <w:r w:rsidR="001600BA" w:rsidRPr="001C306E">
        <w:rPr>
          <w:rFonts w:eastAsia="TimesNewRoman"/>
          <w:sz w:val="22"/>
          <w:szCs w:val="22"/>
        </w:rPr>
        <w:t>Koreguotasis vidutinis skirtumas</w:t>
      </w:r>
      <w:r w:rsidR="00CC094E" w:rsidRPr="001C306E">
        <w:rPr>
          <w:rFonts w:eastAsia="TimesNewRoman"/>
          <w:sz w:val="22"/>
          <w:szCs w:val="22"/>
        </w:rPr>
        <w:t xml:space="preserve"> </w:t>
      </w:r>
      <w:r w:rsidR="001600BA" w:rsidRPr="001C306E">
        <w:rPr>
          <w:rFonts w:eastAsia="TimesNewRoman"/>
          <w:sz w:val="22"/>
          <w:szCs w:val="22"/>
        </w:rPr>
        <w:t>tarp gydymo grupių</w:t>
      </w:r>
      <w:r w:rsidR="00CC094E" w:rsidRPr="001C306E">
        <w:rPr>
          <w:rFonts w:eastAsia="TimesNewRoman"/>
          <w:sz w:val="22"/>
          <w:szCs w:val="22"/>
        </w:rPr>
        <w:t xml:space="preserve"> buvo 3,24 (95</w:t>
      </w:r>
      <w:r w:rsidR="00CC094E" w:rsidRPr="001C306E">
        <w:rPr>
          <w:rFonts w:eastAsia="TimesNewRoman"/>
        </w:rPr>
        <w:t> </w:t>
      </w:r>
      <w:r w:rsidR="00CC094E" w:rsidRPr="001C306E">
        <w:rPr>
          <w:rFonts w:eastAsia="TimesNewRoman"/>
          <w:sz w:val="22"/>
          <w:szCs w:val="22"/>
        </w:rPr>
        <w:t>% PI: 2,09, 4,40; nominalus</w:t>
      </w:r>
      <w:r w:rsidR="00CC094E">
        <w:rPr>
          <w:rFonts w:eastAsia="TimesNewRoman"/>
          <w:sz w:val="22"/>
          <w:szCs w:val="22"/>
        </w:rPr>
        <w:t xml:space="preserve"> p &lt; </w:t>
      </w:r>
      <w:r w:rsidR="001600BA" w:rsidRPr="001600BA">
        <w:rPr>
          <w:rFonts w:eastAsia="TimesNewRoman"/>
          <w:sz w:val="22"/>
          <w:szCs w:val="22"/>
        </w:rPr>
        <w:t>0,0001).</w:t>
      </w:r>
    </w:p>
    <w:p w14:paraId="5750F94C" w14:textId="77777777" w:rsidR="00CC094E" w:rsidRDefault="00CC094E" w:rsidP="001600BA">
      <w:pPr>
        <w:autoSpaceDE w:val="0"/>
        <w:autoSpaceDN w:val="0"/>
        <w:adjustRightInd w:val="0"/>
        <w:rPr>
          <w:rFonts w:eastAsia="TimesNewRoman,Italic"/>
          <w:i/>
          <w:iCs/>
          <w:sz w:val="22"/>
          <w:szCs w:val="22"/>
        </w:rPr>
      </w:pPr>
    </w:p>
    <w:p w14:paraId="5878CB40" w14:textId="77777777" w:rsidR="001600BA" w:rsidRPr="001C306E" w:rsidRDefault="001600BA" w:rsidP="001600BA">
      <w:pPr>
        <w:autoSpaceDE w:val="0"/>
        <w:autoSpaceDN w:val="0"/>
        <w:adjustRightInd w:val="0"/>
        <w:rPr>
          <w:rFonts w:eastAsia="TimesNewRoman,Italic"/>
          <w:i/>
          <w:iCs/>
          <w:sz w:val="22"/>
          <w:szCs w:val="22"/>
          <w:u w:val="single"/>
        </w:rPr>
      </w:pPr>
      <w:r w:rsidRPr="001C306E">
        <w:rPr>
          <w:rFonts w:eastAsia="TimesNewRoman,Italic"/>
          <w:i/>
          <w:iCs/>
          <w:sz w:val="22"/>
          <w:szCs w:val="22"/>
          <w:u w:val="single"/>
        </w:rPr>
        <w:t>Reagavusiųjų FGPT atsaku analizė</w:t>
      </w:r>
    </w:p>
    <w:p w14:paraId="2D1A381C" w14:textId="77777777" w:rsidR="000040AC" w:rsidRPr="001600BA" w:rsidRDefault="001600BA" w:rsidP="001600BA">
      <w:pPr>
        <w:autoSpaceDE w:val="0"/>
        <w:autoSpaceDN w:val="0"/>
        <w:adjustRightInd w:val="0"/>
        <w:rPr>
          <w:rFonts w:eastAsia="TimesNewRoman,Bold"/>
          <w:b/>
          <w:bCs/>
          <w:sz w:val="22"/>
          <w:szCs w:val="22"/>
        </w:rPr>
      </w:pPr>
      <w:r w:rsidRPr="001600BA">
        <w:rPr>
          <w:rFonts w:eastAsia="TimesNewRoman"/>
          <w:sz w:val="22"/>
          <w:szCs w:val="22"/>
        </w:rPr>
        <w:t>FGPT atsaku reagavusiųjų, apibrėžtų kaip pacientai, kurių santykinis FGPT (būtinojo dydžio, %)</w:t>
      </w:r>
      <w:r w:rsidR="00CC094E">
        <w:rPr>
          <w:rFonts w:eastAsia="TimesNewRoman"/>
          <w:sz w:val="22"/>
          <w:szCs w:val="22"/>
        </w:rPr>
        <w:t xml:space="preserve"> </w:t>
      </w:r>
      <w:r w:rsidRPr="001600BA">
        <w:rPr>
          <w:rFonts w:eastAsia="TimesNewRoman"/>
          <w:sz w:val="22"/>
          <w:szCs w:val="22"/>
        </w:rPr>
        <w:t>sumažėjimas procentais buvo ne didesnis kaip 5</w:t>
      </w:r>
      <w:r w:rsidR="00CC094E">
        <w:rPr>
          <w:rFonts w:eastAsia="TimesNewRoman"/>
          <w:sz w:val="22"/>
          <w:szCs w:val="22"/>
        </w:rPr>
        <w:t> </w:t>
      </w:r>
      <w:r w:rsidRPr="001600BA">
        <w:rPr>
          <w:rFonts w:eastAsia="TimesNewRoman"/>
          <w:sz w:val="22"/>
          <w:szCs w:val="22"/>
        </w:rPr>
        <w:t xml:space="preserve">%, dalis </w:t>
      </w:r>
      <w:r w:rsidR="00CC094E">
        <w:rPr>
          <w:rFonts w:eastAsia="TimesNewRoman"/>
          <w:sz w:val="22"/>
          <w:szCs w:val="22"/>
        </w:rPr>
        <w:t>nintedanibo</w:t>
      </w:r>
      <w:r w:rsidRPr="001600BA">
        <w:rPr>
          <w:rFonts w:eastAsia="TimesNewRoman"/>
          <w:sz w:val="22"/>
          <w:szCs w:val="22"/>
        </w:rPr>
        <w:t xml:space="preserve"> grupėje buvo didesnė, palyginti su</w:t>
      </w:r>
      <w:r w:rsidR="00CC094E">
        <w:rPr>
          <w:rFonts w:eastAsia="TimesNewRoman"/>
          <w:sz w:val="22"/>
          <w:szCs w:val="22"/>
        </w:rPr>
        <w:t xml:space="preserve"> </w:t>
      </w:r>
      <w:r w:rsidRPr="001600BA">
        <w:rPr>
          <w:rFonts w:eastAsia="TimesNewRoman"/>
          <w:sz w:val="22"/>
          <w:szCs w:val="22"/>
        </w:rPr>
        <w:t>placebo grupe. Panašūs rezul</w:t>
      </w:r>
      <w:r w:rsidR="00CC094E">
        <w:rPr>
          <w:rFonts w:eastAsia="TimesNewRoman"/>
          <w:sz w:val="22"/>
          <w:szCs w:val="22"/>
        </w:rPr>
        <w:t>tatai gauti analizei taikant 10 </w:t>
      </w:r>
      <w:r w:rsidRPr="001600BA">
        <w:rPr>
          <w:rFonts w:eastAsia="TimesNewRoman"/>
          <w:sz w:val="22"/>
          <w:szCs w:val="22"/>
        </w:rPr>
        <w:t>% ribą (9 lentelė).</w:t>
      </w:r>
    </w:p>
    <w:p w14:paraId="61E74630" w14:textId="77777777" w:rsidR="00CC094E" w:rsidRPr="001F4F42" w:rsidRDefault="00CC094E" w:rsidP="00CC094E">
      <w:pPr>
        <w:autoSpaceDE w:val="0"/>
        <w:autoSpaceDN w:val="0"/>
        <w:adjustRightInd w:val="0"/>
        <w:rPr>
          <w:szCs w:val="22"/>
        </w:rPr>
      </w:pPr>
    </w:p>
    <w:p w14:paraId="007C8C3D" w14:textId="77777777" w:rsidR="00CC094E" w:rsidRPr="001F4F42" w:rsidRDefault="00CC094E" w:rsidP="00CC094E">
      <w:pPr>
        <w:keepNext/>
        <w:autoSpaceDE w:val="0"/>
        <w:autoSpaceDN w:val="0"/>
        <w:adjustRightInd w:val="0"/>
        <w:ind w:left="1134" w:hanging="1134"/>
        <w:rPr>
          <w:rFonts w:eastAsia="TimesNewRoman,Bold"/>
          <w:b/>
          <w:bCs/>
          <w:sz w:val="22"/>
          <w:szCs w:val="22"/>
        </w:rPr>
      </w:pPr>
      <w:r w:rsidRPr="001F4F42">
        <w:rPr>
          <w:rFonts w:eastAsia="TimesNewRoman,Bold"/>
          <w:b/>
          <w:bCs/>
          <w:sz w:val="22"/>
          <w:szCs w:val="22"/>
        </w:rPr>
        <w:t>9 lentelė. Reagavusiųjų FGPT atsaku 52 savaitę dalis INBUILD tyrime</w:t>
      </w:r>
    </w:p>
    <w:p w14:paraId="451CA9BF" w14:textId="77777777" w:rsidR="00CC094E" w:rsidRPr="001C306E" w:rsidRDefault="00CC094E" w:rsidP="00CC094E">
      <w:pPr>
        <w:keepNext/>
        <w:autoSpaceDE w:val="0"/>
        <w:autoSpaceDN w:val="0"/>
        <w:adjustRightInd w:val="0"/>
        <w:ind w:left="1134" w:hanging="1134"/>
        <w:rPr>
          <w:sz w:val="22"/>
          <w:szCs w:val="22"/>
        </w:rPr>
      </w:pPr>
    </w:p>
    <w:tbl>
      <w:tblPr>
        <w:tblStyle w:val="Lentelstinklelis"/>
        <w:tblW w:w="4994" w:type="pct"/>
        <w:tblLook w:val="04A0" w:firstRow="1" w:lastRow="0" w:firstColumn="1" w:lastColumn="0" w:noHBand="0" w:noVBand="1"/>
      </w:tblPr>
      <w:tblGrid>
        <w:gridCol w:w="4389"/>
        <w:gridCol w:w="2266"/>
        <w:gridCol w:w="2394"/>
      </w:tblGrid>
      <w:tr w:rsidR="00CC094E" w:rsidRPr="001C306E" w14:paraId="24158814" w14:textId="77777777" w:rsidTr="00CC094E">
        <w:trPr>
          <w:tblHeader/>
        </w:trPr>
        <w:tc>
          <w:tcPr>
            <w:tcW w:w="2425" w:type="pct"/>
          </w:tcPr>
          <w:p w14:paraId="77A8D6F5" w14:textId="77777777" w:rsidR="00CC094E" w:rsidRPr="001C306E" w:rsidRDefault="00CC094E" w:rsidP="00CC094E">
            <w:pPr>
              <w:autoSpaceDE w:val="0"/>
              <w:autoSpaceDN w:val="0"/>
              <w:adjustRightInd w:val="0"/>
              <w:rPr>
                <w:sz w:val="22"/>
                <w:szCs w:val="22"/>
                <w:lang w:val="lt-LT"/>
              </w:rPr>
            </w:pPr>
          </w:p>
        </w:tc>
        <w:tc>
          <w:tcPr>
            <w:tcW w:w="1252" w:type="pct"/>
          </w:tcPr>
          <w:p w14:paraId="234B60C1" w14:textId="77777777" w:rsidR="00CC094E" w:rsidRPr="001C306E" w:rsidRDefault="00CC094E" w:rsidP="00331A5B">
            <w:pPr>
              <w:autoSpaceDE w:val="0"/>
              <w:autoSpaceDN w:val="0"/>
              <w:adjustRightInd w:val="0"/>
              <w:jc w:val="center"/>
              <w:rPr>
                <w:sz w:val="22"/>
                <w:szCs w:val="22"/>
                <w:lang w:val="lt-LT"/>
              </w:rPr>
            </w:pPr>
            <w:r w:rsidRPr="001C306E">
              <w:rPr>
                <w:sz w:val="22"/>
                <w:szCs w:val="22"/>
                <w:lang w:val="lt-LT"/>
              </w:rPr>
              <w:t>Placeb</w:t>
            </w:r>
            <w:r w:rsidR="00331A5B" w:rsidRPr="001C306E">
              <w:rPr>
                <w:sz w:val="22"/>
                <w:szCs w:val="22"/>
                <w:lang w:val="lt-LT"/>
              </w:rPr>
              <w:t>as</w:t>
            </w:r>
          </w:p>
        </w:tc>
        <w:tc>
          <w:tcPr>
            <w:tcW w:w="1323" w:type="pct"/>
          </w:tcPr>
          <w:p w14:paraId="1DCB8762" w14:textId="77777777" w:rsidR="00CC094E" w:rsidRPr="001C306E" w:rsidRDefault="00CC094E" w:rsidP="00CC094E">
            <w:pPr>
              <w:autoSpaceDE w:val="0"/>
              <w:autoSpaceDN w:val="0"/>
              <w:adjustRightInd w:val="0"/>
              <w:jc w:val="center"/>
              <w:rPr>
                <w:sz w:val="22"/>
                <w:szCs w:val="22"/>
                <w:lang w:val="lt-LT"/>
              </w:rPr>
            </w:pPr>
            <w:r w:rsidRPr="001C306E">
              <w:rPr>
                <w:sz w:val="22"/>
                <w:szCs w:val="22"/>
                <w:lang w:val="lt-LT"/>
              </w:rPr>
              <w:t>Nintedanibas 150 mg du kartus per parą</w:t>
            </w:r>
          </w:p>
        </w:tc>
      </w:tr>
      <w:tr w:rsidR="00CC094E" w:rsidRPr="001C306E" w14:paraId="5DA12624" w14:textId="77777777" w:rsidTr="00CC094E">
        <w:tc>
          <w:tcPr>
            <w:tcW w:w="2425" w:type="pct"/>
          </w:tcPr>
          <w:p w14:paraId="69123A0F" w14:textId="77777777" w:rsidR="00CC094E" w:rsidRPr="001C306E" w:rsidRDefault="00CC094E" w:rsidP="00CC094E">
            <w:pPr>
              <w:autoSpaceDE w:val="0"/>
              <w:autoSpaceDN w:val="0"/>
              <w:adjustRightInd w:val="0"/>
              <w:rPr>
                <w:sz w:val="22"/>
                <w:szCs w:val="22"/>
                <w:lang w:val="lt-LT"/>
              </w:rPr>
            </w:pPr>
            <w:r w:rsidRPr="001C306E">
              <w:rPr>
                <w:sz w:val="22"/>
                <w:szCs w:val="22"/>
                <w:lang w:val="lt-LT"/>
              </w:rPr>
              <w:t>Analizuotų pacientų skaičius</w:t>
            </w:r>
          </w:p>
        </w:tc>
        <w:tc>
          <w:tcPr>
            <w:tcW w:w="1252" w:type="pct"/>
            <w:vAlign w:val="center"/>
          </w:tcPr>
          <w:p w14:paraId="7B4A46A2" w14:textId="77777777" w:rsidR="00CC094E" w:rsidRPr="001C306E" w:rsidRDefault="00CC094E" w:rsidP="00CC094E">
            <w:pPr>
              <w:autoSpaceDE w:val="0"/>
              <w:autoSpaceDN w:val="0"/>
              <w:adjustRightInd w:val="0"/>
              <w:jc w:val="center"/>
              <w:rPr>
                <w:sz w:val="22"/>
                <w:szCs w:val="22"/>
                <w:lang w:val="lt-LT"/>
              </w:rPr>
            </w:pPr>
            <w:r w:rsidRPr="001C306E">
              <w:rPr>
                <w:sz w:val="22"/>
                <w:szCs w:val="22"/>
                <w:lang w:val="lt-LT"/>
              </w:rPr>
              <w:t>331</w:t>
            </w:r>
          </w:p>
        </w:tc>
        <w:tc>
          <w:tcPr>
            <w:tcW w:w="1323" w:type="pct"/>
            <w:vAlign w:val="center"/>
          </w:tcPr>
          <w:p w14:paraId="6B84B859" w14:textId="77777777" w:rsidR="00CC094E" w:rsidRPr="001C306E" w:rsidRDefault="00CC094E" w:rsidP="00CC094E">
            <w:pPr>
              <w:autoSpaceDE w:val="0"/>
              <w:autoSpaceDN w:val="0"/>
              <w:adjustRightInd w:val="0"/>
              <w:jc w:val="center"/>
              <w:rPr>
                <w:sz w:val="22"/>
                <w:szCs w:val="22"/>
                <w:lang w:val="lt-LT"/>
              </w:rPr>
            </w:pPr>
            <w:r w:rsidRPr="001C306E">
              <w:rPr>
                <w:sz w:val="22"/>
                <w:szCs w:val="22"/>
                <w:lang w:val="lt-LT"/>
              </w:rPr>
              <w:t>332</w:t>
            </w:r>
          </w:p>
        </w:tc>
      </w:tr>
      <w:tr w:rsidR="00CC094E" w:rsidRPr="001C306E" w14:paraId="7F28C78E" w14:textId="77777777" w:rsidTr="00CC094E">
        <w:tc>
          <w:tcPr>
            <w:tcW w:w="5000" w:type="pct"/>
            <w:gridSpan w:val="3"/>
          </w:tcPr>
          <w:p w14:paraId="0A411E01" w14:textId="77777777" w:rsidR="00CC094E" w:rsidRPr="001C306E" w:rsidRDefault="00CC094E" w:rsidP="00CC094E">
            <w:pPr>
              <w:autoSpaceDE w:val="0"/>
              <w:autoSpaceDN w:val="0"/>
              <w:adjustRightInd w:val="0"/>
              <w:rPr>
                <w:b/>
                <w:sz w:val="22"/>
                <w:szCs w:val="22"/>
                <w:lang w:val="lt-LT"/>
              </w:rPr>
            </w:pPr>
            <w:r w:rsidRPr="001C306E">
              <w:rPr>
                <w:b/>
                <w:sz w:val="22"/>
                <w:szCs w:val="22"/>
                <w:lang w:val="lt-LT"/>
              </w:rPr>
              <w:t>5 % riba</w:t>
            </w:r>
          </w:p>
        </w:tc>
      </w:tr>
      <w:tr w:rsidR="00CC094E" w:rsidRPr="001C306E" w14:paraId="7D257F1E" w14:textId="77777777" w:rsidTr="00CC094E">
        <w:tc>
          <w:tcPr>
            <w:tcW w:w="2425" w:type="pct"/>
          </w:tcPr>
          <w:p w14:paraId="5A7C7F75" w14:textId="77777777" w:rsidR="00CC094E" w:rsidRPr="001C306E" w:rsidRDefault="00CC094E" w:rsidP="00CC094E">
            <w:pPr>
              <w:autoSpaceDE w:val="0"/>
              <w:autoSpaceDN w:val="0"/>
              <w:adjustRightInd w:val="0"/>
              <w:rPr>
                <w:sz w:val="22"/>
                <w:szCs w:val="22"/>
                <w:lang w:val="lt-LT"/>
              </w:rPr>
            </w:pPr>
            <w:r w:rsidRPr="001C306E">
              <w:rPr>
                <w:sz w:val="22"/>
                <w:szCs w:val="22"/>
                <w:lang w:val="lt-LT"/>
              </w:rPr>
              <w:t>Reagavusiųjų</w:t>
            </w:r>
            <w:r w:rsidRPr="001C306E">
              <w:rPr>
                <w:sz w:val="22"/>
                <w:szCs w:val="22"/>
                <w:vertAlign w:val="superscript"/>
                <w:lang w:val="lt-LT"/>
              </w:rPr>
              <w:t xml:space="preserve">1 </w:t>
            </w:r>
            <w:r w:rsidRPr="001C306E">
              <w:rPr>
                <w:sz w:val="22"/>
                <w:szCs w:val="22"/>
                <w:lang w:val="lt-LT"/>
              </w:rPr>
              <w:t xml:space="preserve">FGPT atsaku skaičius (%) </w:t>
            </w:r>
          </w:p>
        </w:tc>
        <w:tc>
          <w:tcPr>
            <w:tcW w:w="1252" w:type="pct"/>
            <w:vAlign w:val="center"/>
          </w:tcPr>
          <w:p w14:paraId="7532827E" w14:textId="77777777" w:rsidR="00CC094E" w:rsidRPr="001C306E" w:rsidRDefault="00CC094E" w:rsidP="00CC094E">
            <w:pPr>
              <w:autoSpaceDE w:val="0"/>
              <w:autoSpaceDN w:val="0"/>
              <w:adjustRightInd w:val="0"/>
              <w:jc w:val="center"/>
              <w:rPr>
                <w:sz w:val="22"/>
                <w:szCs w:val="22"/>
                <w:lang w:val="lt-LT"/>
              </w:rPr>
            </w:pPr>
            <w:r w:rsidRPr="001C306E">
              <w:rPr>
                <w:sz w:val="22"/>
                <w:szCs w:val="22"/>
                <w:lang w:val="lt-LT"/>
              </w:rPr>
              <w:t>104 (31,4)</w:t>
            </w:r>
          </w:p>
        </w:tc>
        <w:tc>
          <w:tcPr>
            <w:tcW w:w="1323" w:type="pct"/>
            <w:vAlign w:val="center"/>
          </w:tcPr>
          <w:p w14:paraId="2DC5178E" w14:textId="77777777" w:rsidR="00CC094E" w:rsidRPr="001C306E" w:rsidRDefault="00CC094E" w:rsidP="00CC094E">
            <w:pPr>
              <w:autoSpaceDE w:val="0"/>
              <w:autoSpaceDN w:val="0"/>
              <w:adjustRightInd w:val="0"/>
              <w:jc w:val="center"/>
              <w:rPr>
                <w:sz w:val="22"/>
                <w:szCs w:val="22"/>
                <w:lang w:val="lt-LT"/>
              </w:rPr>
            </w:pPr>
            <w:r w:rsidRPr="001C306E">
              <w:rPr>
                <w:sz w:val="22"/>
                <w:szCs w:val="22"/>
                <w:lang w:val="lt-LT"/>
              </w:rPr>
              <w:t>158 (47,6)</w:t>
            </w:r>
          </w:p>
        </w:tc>
      </w:tr>
      <w:tr w:rsidR="00CC094E" w:rsidRPr="001C306E" w14:paraId="2849DBC1" w14:textId="77777777" w:rsidTr="00CC094E">
        <w:tc>
          <w:tcPr>
            <w:tcW w:w="2425" w:type="pct"/>
          </w:tcPr>
          <w:p w14:paraId="228AAE9E" w14:textId="77777777" w:rsidR="00CC094E" w:rsidRPr="001C306E" w:rsidRDefault="00CC094E" w:rsidP="00CC094E">
            <w:pPr>
              <w:autoSpaceDE w:val="0"/>
              <w:autoSpaceDN w:val="0"/>
              <w:adjustRightInd w:val="0"/>
              <w:rPr>
                <w:sz w:val="22"/>
                <w:szCs w:val="22"/>
                <w:lang w:val="lt-LT"/>
              </w:rPr>
            </w:pPr>
            <w:r w:rsidRPr="001C306E">
              <w:rPr>
                <w:sz w:val="22"/>
                <w:szCs w:val="22"/>
                <w:lang w:val="lt-LT"/>
              </w:rPr>
              <w:t>Palyginimas su placebu</w:t>
            </w:r>
          </w:p>
        </w:tc>
        <w:tc>
          <w:tcPr>
            <w:tcW w:w="1252" w:type="pct"/>
          </w:tcPr>
          <w:p w14:paraId="3D599BAC" w14:textId="77777777" w:rsidR="00CC094E" w:rsidRPr="001C306E" w:rsidRDefault="00CC094E" w:rsidP="00CC094E">
            <w:pPr>
              <w:autoSpaceDE w:val="0"/>
              <w:autoSpaceDN w:val="0"/>
              <w:adjustRightInd w:val="0"/>
              <w:rPr>
                <w:sz w:val="22"/>
                <w:szCs w:val="22"/>
                <w:lang w:val="lt-LT"/>
              </w:rPr>
            </w:pPr>
          </w:p>
        </w:tc>
        <w:tc>
          <w:tcPr>
            <w:tcW w:w="1323" w:type="pct"/>
          </w:tcPr>
          <w:p w14:paraId="31B5D8C5" w14:textId="77777777" w:rsidR="00CC094E" w:rsidRPr="001C306E" w:rsidRDefault="00CC094E" w:rsidP="00CC094E">
            <w:pPr>
              <w:autoSpaceDE w:val="0"/>
              <w:autoSpaceDN w:val="0"/>
              <w:adjustRightInd w:val="0"/>
              <w:rPr>
                <w:sz w:val="22"/>
                <w:szCs w:val="22"/>
                <w:lang w:val="lt-LT"/>
              </w:rPr>
            </w:pPr>
          </w:p>
        </w:tc>
      </w:tr>
      <w:tr w:rsidR="00CC094E" w:rsidRPr="001C306E" w14:paraId="1BB8CE02" w14:textId="77777777" w:rsidTr="00CC094E">
        <w:tc>
          <w:tcPr>
            <w:tcW w:w="2425" w:type="pct"/>
          </w:tcPr>
          <w:p w14:paraId="34803AF4" w14:textId="77777777" w:rsidR="00CC094E" w:rsidRPr="001C306E" w:rsidRDefault="00CC094E" w:rsidP="00CC094E">
            <w:pPr>
              <w:autoSpaceDE w:val="0"/>
              <w:autoSpaceDN w:val="0"/>
              <w:adjustRightInd w:val="0"/>
              <w:ind w:left="317"/>
              <w:rPr>
                <w:sz w:val="22"/>
                <w:szCs w:val="22"/>
                <w:lang w:val="lt-LT"/>
              </w:rPr>
            </w:pPr>
            <w:r w:rsidRPr="001C306E">
              <w:rPr>
                <w:sz w:val="22"/>
                <w:szCs w:val="22"/>
                <w:lang w:val="lt-LT"/>
              </w:rPr>
              <w:t>Šansų santykis²</w:t>
            </w:r>
          </w:p>
        </w:tc>
        <w:tc>
          <w:tcPr>
            <w:tcW w:w="1252" w:type="pct"/>
          </w:tcPr>
          <w:p w14:paraId="36627330" w14:textId="77777777" w:rsidR="00CC094E" w:rsidRPr="001C306E" w:rsidRDefault="00CC094E" w:rsidP="00CC094E">
            <w:pPr>
              <w:autoSpaceDE w:val="0"/>
              <w:autoSpaceDN w:val="0"/>
              <w:adjustRightInd w:val="0"/>
              <w:rPr>
                <w:sz w:val="22"/>
                <w:szCs w:val="22"/>
                <w:lang w:val="lt-LT"/>
              </w:rPr>
            </w:pPr>
          </w:p>
        </w:tc>
        <w:tc>
          <w:tcPr>
            <w:tcW w:w="1323" w:type="pct"/>
            <w:vAlign w:val="center"/>
          </w:tcPr>
          <w:p w14:paraId="79E9DC63" w14:textId="77777777" w:rsidR="00CC094E" w:rsidRPr="001C306E" w:rsidRDefault="00CC094E" w:rsidP="00CC094E">
            <w:pPr>
              <w:autoSpaceDE w:val="0"/>
              <w:autoSpaceDN w:val="0"/>
              <w:adjustRightInd w:val="0"/>
              <w:jc w:val="center"/>
              <w:rPr>
                <w:sz w:val="22"/>
                <w:szCs w:val="22"/>
                <w:lang w:val="lt-LT"/>
              </w:rPr>
            </w:pPr>
            <w:r w:rsidRPr="001C306E">
              <w:rPr>
                <w:sz w:val="22"/>
                <w:szCs w:val="22"/>
                <w:lang w:val="lt-LT"/>
              </w:rPr>
              <w:t>2,01</w:t>
            </w:r>
          </w:p>
        </w:tc>
      </w:tr>
      <w:tr w:rsidR="00CC094E" w:rsidRPr="001C306E" w14:paraId="15BB5D4F" w14:textId="77777777" w:rsidTr="00CC094E">
        <w:tc>
          <w:tcPr>
            <w:tcW w:w="2425" w:type="pct"/>
          </w:tcPr>
          <w:p w14:paraId="1BC3E8F0" w14:textId="77777777" w:rsidR="00CC094E" w:rsidRPr="001C306E" w:rsidRDefault="00CC094E" w:rsidP="00CC094E">
            <w:pPr>
              <w:autoSpaceDE w:val="0"/>
              <w:autoSpaceDN w:val="0"/>
              <w:adjustRightInd w:val="0"/>
              <w:ind w:left="317"/>
              <w:rPr>
                <w:sz w:val="22"/>
                <w:szCs w:val="22"/>
                <w:lang w:val="lt-LT"/>
              </w:rPr>
            </w:pPr>
            <w:r w:rsidRPr="001C306E">
              <w:rPr>
                <w:sz w:val="22"/>
                <w:szCs w:val="22"/>
                <w:lang w:val="lt-LT"/>
              </w:rPr>
              <w:t>95 % PI</w:t>
            </w:r>
          </w:p>
        </w:tc>
        <w:tc>
          <w:tcPr>
            <w:tcW w:w="1252" w:type="pct"/>
          </w:tcPr>
          <w:p w14:paraId="45CBFA3B" w14:textId="77777777" w:rsidR="00CC094E" w:rsidRPr="001C306E" w:rsidRDefault="00CC094E" w:rsidP="00CC094E">
            <w:pPr>
              <w:autoSpaceDE w:val="0"/>
              <w:autoSpaceDN w:val="0"/>
              <w:adjustRightInd w:val="0"/>
              <w:rPr>
                <w:sz w:val="22"/>
                <w:szCs w:val="22"/>
                <w:lang w:val="lt-LT"/>
              </w:rPr>
            </w:pPr>
          </w:p>
        </w:tc>
        <w:tc>
          <w:tcPr>
            <w:tcW w:w="1323" w:type="pct"/>
            <w:vAlign w:val="center"/>
          </w:tcPr>
          <w:p w14:paraId="3D4B885E" w14:textId="77777777" w:rsidR="00CC094E" w:rsidRPr="001C306E" w:rsidRDefault="00CC094E" w:rsidP="00CC094E">
            <w:pPr>
              <w:autoSpaceDE w:val="0"/>
              <w:autoSpaceDN w:val="0"/>
              <w:adjustRightInd w:val="0"/>
              <w:jc w:val="center"/>
              <w:rPr>
                <w:sz w:val="22"/>
                <w:szCs w:val="22"/>
                <w:lang w:val="lt-LT"/>
              </w:rPr>
            </w:pPr>
            <w:r w:rsidRPr="001C306E">
              <w:rPr>
                <w:sz w:val="22"/>
                <w:szCs w:val="22"/>
                <w:lang w:val="lt-LT"/>
              </w:rPr>
              <w:t>(1,46, 2,76)</w:t>
            </w:r>
          </w:p>
        </w:tc>
      </w:tr>
      <w:tr w:rsidR="00CC094E" w:rsidRPr="001C306E" w14:paraId="4B69AA72" w14:textId="77777777" w:rsidTr="00CC094E">
        <w:tc>
          <w:tcPr>
            <w:tcW w:w="2425" w:type="pct"/>
          </w:tcPr>
          <w:p w14:paraId="4FF76D66" w14:textId="77777777" w:rsidR="00CC094E" w:rsidRPr="001C306E" w:rsidRDefault="001C306E" w:rsidP="001C306E">
            <w:pPr>
              <w:autoSpaceDE w:val="0"/>
              <w:autoSpaceDN w:val="0"/>
              <w:adjustRightInd w:val="0"/>
              <w:ind w:left="317"/>
              <w:rPr>
                <w:sz w:val="22"/>
                <w:szCs w:val="22"/>
                <w:lang w:val="lt-LT"/>
              </w:rPr>
            </w:pPr>
            <w:r>
              <w:rPr>
                <w:sz w:val="22"/>
                <w:szCs w:val="22"/>
                <w:lang w:val="lt-LT"/>
              </w:rPr>
              <w:t>Nominali</w:t>
            </w:r>
            <w:r w:rsidR="00CC094E" w:rsidRPr="001C306E">
              <w:rPr>
                <w:sz w:val="22"/>
                <w:szCs w:val="22"/>
                <w:lang w:val="lt-LT"/>
              </w:rPr>
              <w:t xml:space="preserve"> p reikšmė</w:t>
            </w:r>
          </w:p>
        </w:tc>
        <w:tc>
          <w:tcPr>
            <w:tcW w:w="1252" w:type="pct"/>
          </w:tcPr>
          <w:p w14:paraId="622CC9C1" w14:textId="77777777" w:rsidR="00CC094E" w:rsidRPr="001C306E" w:rsidRDefault="00CC094E" w:rsidP="00CC094E">
            <w:pPr>
              <w:autoSpaceDE w:val="0"/>
              <w:autoSpaceDN w:val="0"/>
              <w:adjustRightInd w:val="0"/>
              <w:rPr>
                <w:sz w:val="22"/>
                <w:szCs w:val="22"/>
                <w:lang w:val="lt-LT"/>
              </w:rPr>
            </w:pPr>
          </w:p>
        </w:tc>
        <w:tc>
          <w:tcPr>
            <w:tcW w:w="1323" w:type="pct"/>
            <w:vAlign w:val="center"/>
          </w:tcPr>
          <w:p w14:paraId="6B44D9F0" w14:textId="77777777" w:rsidR="00CC094E" w:rsidRPr="001C306E" w:rsidRDefault="00CC094E" w:rsidP="00CC094E">
            <w:pPr>
              <w:autoSpaceDE w:val="0"/>
              <w:autoSpaceDN w:val="0"/>
              <w:adjustRightInd w:val="0"/>
              <w:jc w:val="center"/>
              <w:rPr>
                <w:sz w:val="22"/>
                <w:szCs w:val="22"/>
                <w:lang w:val="lt-LT"/>
              </w:rPr>
            </w:pPr>
            <w:r w:rsidRPr="001C306E">
              <w:rPr>
                <w:sz w:val="22"/>
                <w:szCs w:val="22"/>
                <w:lang w:val="lt-LT"/>
              </w:rPr>
              <w:t>&lt;0,0001</w:t>
            </w:r>
          </w:p>
        </w:tc>
      </w:tr>
      <w:tr w:rsidR="00CC094E" w:rsidRPr="001C306E" w14:paraId="77D43AA8" w14:textId="77777777" w:rsidTr="00CC094E">
        <w:tc>
          <w:tcPr>
            <w:tcW w:w="5000" w:type="pct"/>
            <w:gridSpan w:val="3"/>
          </w:tcPr>
          <w:p w14:paraId="2FBCC4BC" w14:textId="77777777" w:rsidR="00CC094E" w:rsidRPr="001C306E" w:rsidRDefault="00CC094E" w:rsidP="00CC094E">
            <w:pPr>
              <w:autoSpaceDE w:val="0"/>
              <w:autoSpaceDN w:val="0"/>
              <w:adjustRightInd w:val="0"/>
              <w:rPr>
                <w:b/>
                <w:sz w:val="22"/>
                <w:szCs w:val="22"/>
                <w:lang w:val="lt-LT"/>
              </w:rPr>
            </w:pPr>
            <w:r w:rsidRPr="001C306E">
              <w:rPr>
                <w:b/>
                <w:sz w:val="22"/>
                <w:szCs w:val="22"/>
                <w:lang w:val="lt-LT"/>
              </w:rPr>
              <w:t>10 % riba</w:t>
            </w:r>
          </w:p>
        </w:tc>
      </w:tr>
      <w:tr w:rsidR="00CC094E" w:rsidRPr="001C306E" w14:paraId="128827C0" w14:textId="77777777" w:rsidTr="00CC094E">
        <w:tc>
          <w:tcPr>
            <w:tcW w:w="2425" w:type="pct"/>
          </w:tcPr>
          <w:p w14:paraId="23DB417C" w14:textId="77777777" w:rsidR="00CC094E" w:rsidRPr="001C306E" w:rsidRDefault="00CC094E" w:rsidP="00CC094E">
            <w:pPr>
              <w:autoSpaceDE w:val="0"/>
              <w:autoSpaceDN w:val="0"/>
              <w:adjustRightInd w:val="0"/>
              <w:rPr>
                <w:sz w:val="22"/>
                <w:szCs w:val="22"/>
                <w:lang w:val="lt-LT"/>
              </w:rPr>
            </w:pPr>
            <w:r w:rsidRPr="001C306E">
              <w:rPr>
                <w:sz w:val="22"/>
                <w:szCs w:val="22"/>
                <w:lang w:val="lt-LT"/>
              </w:rPr>
              <w:t>Reagavusiųjų</w:t>
            </w:r>
            <w:r w:rsidRPr="001C306E">
              <w:rPr>
                <w:sz w:val="22"/>
                <w:szCs w:val="22"/>
                <w:vertAlign w:val="superscript"/>
                <w:lang w:val="lt-LT"/>
              </w:rPr>
              <w:t xml:space="preserve">1 </w:t>
            </w:r>
            <w:r w:rsidRPr="001C306E">
              <w:rPr>
                <w:sz w:val="22"/>
                <w:szCs w:val="22"/>
                <w:lang w:val="lt-LT"/>
              </w:rPr>
              <w:t>FGPT atsaku skaičius (%)</w:t>
            </w:r>
          </w:p>
        </w:tc>
        <w:tc>
          <w:tcPr>
            <w:tcW w:w="1252" w:type="pct"/>
            <w:vAlign w:val="center"/>
          </w:tcPr>
          <w:p w14:paraId="2D6BEEAA" w14:textId="77777777" w:rsidR="00CC094E" w:rsidRPr="001C306E" w:rsidRDefault="00CC094E" w:rsidP="00CC094E">
            <w:pPr>
              <w:autoSpaceDE w:val="0"/>
              <w:autoSpaceDN w:val="0"/>
              <w:adjustRightInd w:val="0"/>
              <w:jc w:val="center"/>
              <w:rPr>
                <w:sz w:val="22"/>
                <w:szCs w:val="22"/>
                <w:lang w:val="lt-LT"/>
              </w:rPr>
            </w:pPr>
            <w:r w:rsidRPr="001C306E">
              <w:rPr>
                <w:sz w:val="22"/>
                <w:szCs w:val="22"/>
                <w:lang w:val="lt-LT"/>
              </w:rPr>
              <w:t>169 (51,1)</w:t>
            </w:r>
          </w:p>
        </w:tc>
        <w:tc>
          <w:tcPr>
            <w:tcW w:w="1323" w:type="pct"/>
            <w:vAlign w:val="center"/>
          </w:tcPr>
          <w:p w14:paraId="20AFC793" w14:textId="77777777" w:rsidR="00CC094E" w:rsidRPr="001C306E" w:rsidRDefault="00CC094E" w:rsidP="00CC094E">
            <w:pPr>
              <w:autoSpaceDE w:val="0"/>
              <w:autoSpaceDN w:val="0"/>
              <w:adjustRightInd w:val="0"/>
              <w:jc w:val="center"/>
              <w:rPr>
                <w:sz w:val="22"/>
                <w:szCs w:val="22"/>
                <w:lang w:val="lt-LT"/>
              </w:rPr>
            </w:pPr>
            <w:r w:rsidRPr="001C306E">
              <w:rPr>
                <w:sz w:val="22"/>
                <w:szCs w:val="22"/>
                <w:lang w:val="lt-LT"/>
              </w:rPr>
              <w:t>197 (59,3)</w:t>
            </w:r>
          </w:p>
        </w:tc>
      </w:tr>
      <w:tr w:rsidR="00CC094E" w:rsidRPr="001C306E" w14:paraId="745AE52C" w14:textId="77777777" w:rsidTr="00CC094E">
        <w:tc>
          <w:tcPr>
            <w:tcW w:w="2425" w:type="pct"/>
          </w:tcPr>
          <w:p w14:paraId="0C699FF5" w14:textId="77777777" w:rsidR="00CC094E" w:rsidRPr="001C306E" w:rsidRDefault="00CC094E" w:rsidP="00CC094E">
            <w:pPr>
              <w:autoSpaceDE w:val="0"/>
              <w:autoSpaceDN w:val="0"/>
              <w:adjustRightInd w:val="0"/>
              <w:rPr>
                <w:sz w:val="22"/>
                <w:szCs w:val="22"/>
                <w:lang w:val="lt-LT"/>
              </w:rPr>
            </w:pPr>
            <w:r w:rsidRPr="001C306E">
              <w:rPr>
                <w:sz w:val="22"/>
                <w:szCs w:val="22"/>
                <w:lang w:val="lt-LT"/>
              </w:rPr>
              <w:t>Palyginimas su placebu</w:t>
            </w:r>
          </w:p>
        </w:tc>
        <w:tc>
          <w:tcPr>
            <w:tcW w:w="1252" w:type="pct"/>
          </w:tcPr>
          <w:p w14:paraId="4B2A3E1D" w14:textId="77777777" w:rsidR="00CC094E" w:rsidRPr="001C306E" w:rsidRDefault="00CC094E" w:rsidP="00CC094E">
            <w:pPr>
              <w:autoSpaceDE w:val="0"/>
              <w:autoSpaceDN w:val="0"/>
              <w:adjustRightInd w:val="0"/>
              <w:rPr>
                <w:sz w:val="22"/>
                <w:szCs w:val="22"/>
                <w:lang w:val="lt-LT"/>
              </w:rPr>
            </w:pPr>
          </w:p>
        </w:tc>
        <w:tc>
          <w:tcPr>
            <w:tcW w:w="1323" w:type="pct"/>
          </w:tcPr>
          <w:p w14:paraId="2E9DBCA5" w14:textId="77777777" w:rsidR="00CC094E" w:rsidRPr="001C306E" w:rsidRDefault="00CC094E" w:rsidP="00CC094E">
            <w:pPr>
              <w:autoSpaceDE w:val="0"/>
              <w:autoSpaceDN w:val="0"/>
              <w:adjustRightInd w:val="0"/>
              <w:rPr>
                <w:sz w:val="22"/>
                <w:szCs w:val="22"/>
                <w:lang w:val="lt-LT"/>
              </w:rPr>
            </w:pPr>
          </w:p>
        </w:tc>
      </w:tr>
      <w:tr w:rsidR="00CC094E" w:rsidRPr="001C306E" w14:paraId="0557DF55" w14:textId="77777777" w:rsidTr="00CC094E">
        <w:tc>
          <w:tcPr>
            <w:tcW w:w="2425" w:type="pct"/>
          </w:tcPr>
          <w:p w14:paraId="5E16C404" w14:textId="77777777" w:rsidR="00CC094E" w:rsidRPr="001C306E" w:rsidRDefault="00CC094E" w:rsidP="00CC094E">
            <w:pPr>
              <w:autoSpaceDE w:val="0"/>
              <w:autoSpaceDN w:val="0"/>
              <w:adjustRightInd w:val="0"/>
              <w:ind w:left="317"/>
              <w:rPr>
                <w:sz w:val="22"/>
                <w:szCs w:val="22"/>
                <w:lang w:val="lt-LT"/>
              </w:rPr>
            </w:pPr>
            <w:r w:rsidRPr="001C306E">
              <w:rPr>
                <w:sz w:val="22"/>
                <w:szCs w:val="22"/>
                <w:lang w:val="lt-LT"/>
              </w:rPr>
              <w:t>Šansų santykis</w:t>
            </w:r>
            <w:r w:rsidRPr="001C306E">
              <w:rPr>
                <w:sz w:val="22"/>
                <w:szCs w:val="22"/>
                <w:vertAlign w:val="superscript"/>
                <w:lang w:val="lt-LT"/>
              </w:rPr>
              <w:t>2</w:t>
            </w:r>
          </w:p>
        </w:tc>
        <w:tc>
          <w:tcPr>
            <w:tcW w:w="1252" w:type="pct"/>
          </w:tcPr>
          <w:p w14:paraId="2A6AB12F" w14:textId="77777777" w:rsidR="00CC094E" w:rsidRPr="001C306E" w:rsidRDefault="00CC094E" w:rsidP="00CC094E">
            <w:pPr>
              <w:autoSpaceDE w:val="0"/>
              <w:autoSpaceDN w:val="0"/>
              <w:adjustRightInd w:val="0"/>
              <w:rPr>
                <w:sz w:val="22"/>
                <w:szCs w:val="22"/>
                <w:lang w:val="lt-LT"/>
              </w:rPr>
            </w:pPr>
          </w:p>
        </w:tc>
        <w:tc>
          <w:tcPr>
            <w:tcW w:w="1323" w:type="pct"/>
            <w:vAlign w:val="center"/>
          </w:tcPr>
          <w:p w14:paraId="5A1C28D8" w14:textId="77777777" w:rsidR="00CC094E" w:rsidRPr="001C306E" w:rsidRDefault="00CC094E" w:rsidP="00CC094E">
            <w:pPr>
              <w:autoSpaceDE w:val="0"/>
              <w:autoSpaceDN w:val="0"/>
              <w:adjustRightInd w:val="0"/>
              <w:jc w:val="center"/>
              <w:rPr>
                <w:sz w:val="22"/>
                <w:szCs w:val="22"/>
                <w:lang w:val="lt-LT"/>
              </w:rPr>
            </w:pPr>
            <w:r w:rsidRPr="001C306E">
              <w:rPr>
                <w:sz w:val="22"/>
                <w:szCs w:val="22"/>
                <w:lang w:val="lt-LT"/>
              </w:rPr>
              <w:t>1,42</w:t>
            </w:r>
          </w:p>
        </w:tc>
      </w:tr>
      <w:tr w:rsidR="00CC094E" w:rsidRPr="001C306E" w14:paraId="1CD462F6" w14:textId="77777777" w:rsidTr="00CC094E">
        <w:tc>
          <w:tcPr>
            <w:tcW w:w="2425" w:type="pct"/>
          </w:tcPr>
          <w:p w14:paraId="171F72D5" w14:textId="77777777" w:rsidR="00CC094E" w:rsidRPr="001C306E" w:rsidRDefault="00CC094E" w:rsidP="00CC094E">
            <w:pPr>
              <w:autoSpaceDE w:val="0"/>
              <w:autoSpaceDN w:val="0"/>
              <w:adjustRightInd w:val="0"/>
              <w:ind w:left="317"/>
              <w:rPr>
                <w:sz w:val="22"/>
                <w:szCs w:val="22"/>
                <w:lang w:val="lt-LT"/>
              </w:rPr>
            </w:pPr>
            <w:r w:rsidRPr="001C306E">
              <w:rPr>
                <w:sz w:val="22"/>
                <w:szCs w:val="22"/>
                <w:lang w:val="lt-LT"/>
              </w:rPr>
              <w:t>95 % PI</w:t>
            </w:r>
          </w:p>
        </w:tc>
        <w:tc>
          <w:tcPr>
            <w:tcW w:w="1252" w:type="pct"/>
          </w:tcPr>
          <w:p w14:paraId="2C851CA3" w14:textId="77777777" w:rsidR="00CC094E" w:rsidRPr="001C306E" w:rsidRDefault="00CC094E" w:rsidP="00CC094E">
            <w:pPr>
              <w:autoSpaceDE w:val="0"/>
              <w:autoSpaceDN w:val="0"/>
              <w:adjustRightInd w:val="0"/>
              <w:rPr>
                <w:sz w:val="22"/>
                <w:szCs w:val="22"/>
                <w:lang w:val="lt-LT"/>
              </w:rPr>
            </w:pPr>
          </w:p>
        </w:tc>
        <w:tc>
          <w:tcPr>
            <w:tcW w:w="1323" w:type="pct"/>
            <w:vAlign w:val="center"/>
          </w:tcPr>
          <w:p w14:paraId="09A86918" w14:textId="77777777" w:rsidR="00CC094E" w:rsidRPr="001C306E" w:rsidRDefault="00CC094E" w:rsidP="00CC094E">
            <w:pPr>
              <w:autoSpaceDE w:val="0"/>
              <w:autoSpaceDN w:val="0"/>
              <w:adjustRightInd w:val="0"/>
              <w:jc w:val="center"/>
              <w:rPr>
                <w:sz w:val="22"/>
                <w:szCs w:val="22"/>
                <w:lang w:val="lt-LT"/>
              </w:rPr>
            </w:pPr>
            <w:r w:rsidRPr="001C306E">
              <w:rPr>
                <w:sz w:val="22"/>
                <w:szCs w:val="22"/>
                <w:lang w:val="lt-LT"/>
              </w:rPr>
              <w:t>(1,04, 1,94)</w:t>
            </w:r>
          </w:p>
        </w:tc>
      </w:tr>
      <w:tr w:rsidR="00CC094E" w:rsidRPr="001C306E" w14:paraId="272FFE69" w14:textId="77777777" w:rsidTr="00CC094E">
        <w:tc>
          <w:tcPr>
            <w:tcW w:w="2425" w:type="pct"/>
          </w:tcPr>
          <w:p w14:paraId="1AE53569" w14:textId="77777777" w:rsidR="00CC094E" w:rsidRPr="001C306E" w:rsidRDefault="001C306E" w:rsidP="001C306E">
            <w:pPr>
              <w:autoSpaceDE w:val="0"/>
              <w:autoSpaceDN w:val="0"/>
              <w:adjustRightInd w:val="0"/>
              <w:ind w:left="317"/>
              <w:rPr>
                <w:sz w:val="22"/>
                <w:szCs w:val="22"/>
                <w:lang w:val="lt-LT"/>
              </w:rPr>
            </w:pPr>
            <w:r>
              <w:rPr>
                <w:sz w:val="22"/>
                <w:szCs w:val="22"/>
                <w:lang w:val="lt-LT"/>
              </w:rPr>
              <w:lastRenderedPageBreak/>
              <w:t>Nominali</w:t>
            </w:r>
            <w:r w:rsidR="00CC094E" w:rsidRPr="001C306E">
              <w:rPr>
                <w:sz w:val="22"/>
                <w:szCs w:val="22"/>
                <w:lang w:val="lt-LT"/>
              </w:rPr>
              <w:t xml:space="preserve"> p reikšmė</w:t>
            </w:r>
          </w:p>
        </w:tc>
        <w:tc>
          <w:tcPr>
            <w:tcW w:w="1252" w:type="pct"/>
          </w:tcPr>
          <w:p w14:paraId="663EBFE7" w14:textId="77777777" w:rsidR="00CC094E" w:rsidRPr="001C306E" w:rsidRDefault="00CC094E" w:rsidP="00CC094E">
            <w:pPr>
              <w:autoSpaceDE w:val="0"/>
              <w:autoSpaceDN w:val="0"/>
              <w:adjustRightInd w:val="0"/>
              <w:rPr>
                <w:sz w:val="22"/>
                <w:szCs w:val="22"/>
                <w:lang w:val="lt-LT"/>
              </w:rPr>
            </w:pPr>
          </w:p>
        </w:tc>
        <w:tc>
          <w:tcPr>
            <w:tcW w:w="1323" w:type="pct"/>
            <w:vAlign w:val="center"/>
          </w:tcPr>
          <w:p w14:paraId="1054FB0E" w14:textId="77777777" w:rsidR="00CC094E" w:rsidRPr="001C306E" w:rsidRDefault="00CC094E" w:rsidP="00CC094E">
            <w:pPr>
              <w:autoSpaceDE w:val="0"/>
              <w:autoSpaceDN w:val="0"/>
              <w:adjustRightInd w:val="0"/>
              <w:jc w:val="center"/>
              <w:rPr>
                <w:sz w:val="22"/>
                <w:szCs w:val="22"/>
                <w:lang w:val="lt-LT"/>
              </w:rPr>
            </w:pPr>
            <w:r w:rsidRPr="001C306E">
              <w:rPr>
                <w:sz w:val="22"/>
                <w:szCs w:val="22"/>
                <w:lang w:val="lt-LT"/>
              </w:rPr>
              <w:t>0,0268</w:t>
            </w:r>
          </w:p>
        </w:tc>
      </w:tr>
    </w:tbl>
    <w:p w14:paraId="773FD011" w14:textId="7B4BA149" w:rsidR="00CC094E" w:rsidRPr="00CC094E" w:rsidRDefault="00CC094E" w:rsidP="00CC094E">
      <w:pPr>
        <w:autoSpaceDE w:val="0"/>
        <w:autoSpaceDN w:val="0"/>
        <w:adjustRightInd w:val="0"/>
        <w:rPr>
          <w:rFonts w:eastAsia="TimesNewRoman"/>
          <w:sz w:val="20"/>
        </w:rPr>
      </w:pPr>
      <w:r w:rsidRPr="001F4F42">
        <w:rPr>
          <w:rFonts w:eastAsia="TimesNewRoman"/>
          <w:sz w:val="22"/>
          <w:szCs w:val="22"/>
          <w:vertAlign w:val="superscript"/>
        </w:rPr>
        <w:t>1</w:t>
      </w:r>
      <w:r w:rsidR="005F1EF8">
        <w:rPr>
          <w:rFonts w:eastAsia="TimesNewRoman"/>
          <w:sz w:val="22"/>
          <w:szCs w:val="22"/>
          <w:vertAlign w:val="superscript"/>
        </w:rPr>
        <w:t xml:space="preserve"> </w:t>
      </w:r>
      <w:r w:rsidRPr="001F4F42">
        <w:rPr>
          <w:rFonts w:eastAsia="TimesNewRoman"/>
          <w:sz w:val="20"/>
        </w:rPr>
        <w:t>Reagavusieji pacientai yra tie, kurių santykinis</w:t>
      </w:r>
      <w:r w:rsidRPr="00CC094E">
        <w:rPr>
          <w:rFonts w:eastAsia="TimesNewRoman"/>
          <w:sz w:val="20"/>
        </w:rPr>
        <w:t xml:space="preserve"> FGPT (būtinojo dydžio, %) sumažėjimas buvo ne didesnis kaip</w:t>
      </w:r>
      <w:r>
        <w:rPr>
          <w:rFonts w:eastAsia="TimesNewRoman"/>
          <w:sz w:val="20"/>
        </w:rPr>
        <w:t xml:space="preserve"> </w:t>
      </w:r>
      <w:r w:rsidR="001F4F42">
        <w:rPr>
          <w:rFonts w:eastAsia="TimesNewRoman"/>
          <w:sz w:val="20"/>
        </w:rPr>
        <w:t>5 % arba 10 </w:t>
      </w:r>
      <w:r w:rsidRPr="00CC094E">
        <w:rPr>
          <w:rFonts w:eastAsia="TimesNewRoman"/>
          <w:sz w:val="20"/>
        </w:rPr>
        <w:t>%, priklausomai nuo ribos, ir kuriems atliktas FGPT vertinimas 52</w:t>
      </w:r>
      <w:r w:rsidR="001A3022">
        <w:rPr>
          <w:rFonts w:eastAsia="TimesNewRoman"/>
          <w:sz w:val="20"/>
        </w:rPr>
        <w:t>-ą</w:t>
      </w:r>
      <w:r w:rsidRPr="00CC094E">
        <w:rPr>
          <w:rFonts w:eastAsia="TimesNewRoman"/>
          <w:sz w:val="20"/>
        </w:rPr>
        <w:t xml:space="preserve"> savaitę (pacientai, kurių</w:t>
      </w:r>
      <w:r w:rsidR="001F4F42">
        <w:rPr>
          <w:rFonts w:eastAsia="TimesNewRoman"/>
          <w:sz w:val="20"/>
        </w:rPr>
        <w:t xml:space="preserve"> </w:t>
      </w:r>
      <w:r w:rsidRPr="00CC094E">
        <w:rPr>
          <w:rFonts w:eastAsia="TimesNewRoman"/>
          <w:sz w:val="20"/>
        </w:rPr>
        <w:t>duomenų 52 savaitę nebuvo, laikyti nereagavusiais).</w:t>
      </w:r>
    </w:p>
    <w:p w14:paraId="661E18C8" w14:textId="223A23C8" w:rsidR="00CC094E" w:rsidRPr="00CC094E" w:rsidRDefault="00CC094E" w:rsidP="00CC094E">
      <w:pPr>
        <w:autoSpaceDE w:val="0"/>
        <w:autoSpaceDN w:val="0"/>
        <w:adjustRightInd w:val="0"/>
        <w:rPr>
          <w:rFonts w:eastAsia="TimesNewRoman"/>
          <w:sz w:val="20"/>
        </w:rPr>
      </w:pPr>
      <w:r w:rsidRPr="00CC094E">
        <w:rPr>
          <w:rFonts w:eastAsia="TimesNewRoman"/>
          <w:sz w:val="22"/>
          <w:szCs w:val="22"/>
          <w:vertAlign w:val="superscript"/>
        </w:rPr>
        <w:t>2</w:t>
      </w:r>
      <w:r w:rsidR="005F1EF8">
        <w:rPr>
          <w:rFonts w:eastAsia="TimesNewRoman"/>
          <w:sz w:val="22"/>
          <w:szCs w:val="22"/>
          <w:vertAlign w:val="superscript"/>
        </w:rPr>
        <w:t xml:space="preserve"> </w:t>
      </w:r>
      <w:r w:rsidRPr="00CC094E">
        <w:rPr>
          <w:rFonts w:eastAsia="TimesNewRoman"/>
          <w:sz w:val="20"/>
        </w:rPr>
        <w:t>Remiantis logistiniu regresijos modeliu, kai tolydžioji kovariatė yra pradinė numatyta FGPT (būtinojo dydžio,</w:t>
      </w:r>
      <w:r w:rsidR="001F4F42">
        <w:rPr>
          <w:rFonts w:eastAsia="TimesNewRoman"/>
          <w:sz w:val="20"/>
        </w:rPr>
        <w:t xml:space="preserve"> </w:t>
      </w:r>
      <w:r w:rsidRPr="00CC094E">
        <w:rPr>
          <w:rFonts w:eastAsia="TimesNewRoman"/>
          <w:sz w:val="20"/>
        </w:rPr>
        <w:t>%), o dvinarė kovariatė – DSGKT nustatytas pobūdis</w:t>
      </w:r>
      <w:r w:rsidR="005F1EF8">
        <w:rPr>
          <w:rFonts w:eastAsia="TimesNewRoman"/>
          <w:sz w:val="20"/>
        </w:rPr>
        <w:t>.</w:t>
      </w:r>
    </w:p>
    <w:p w14:paraId="2BA98D32" w14:textId="77777777" w:rsidR="00CC094E" w:rsidRDefault="00CC094E" w:rsidP="00CC094E">
      <w:pPr>
        <w:autoSpaceDE w:val="0"/>
        <w:autoSpaceDN w:val="0"/>
        <w:adjustRightInd w:val="0"/>
        <w:rPr>
          <w:rFonts w:eastAsia="TimesNewRoman,Italic"/>
          <w:i/>
          <w:iCs/>
          <w:sz w:val="22"/>
          <w:szCs w:val="22"/>
        </w:rPr>
      </w:pPr>
    </w:p>
    <w:p w14:paraId="229A7728" w14:textId="2C2A90B8" w:rsidR="00CC094E" w:rsidRPr="001F4F42" w:rsidRDefault="00CC094E" w:rsidP="00CC094E">
      <w:pPr>
        <w:autoSpaceDE w:val="0"/>
        <w:autoSpaceDN w:val="0"/>
        <w:adjustRightInd w:val="0"/>
        <w:rPr>
          <w:rFonts w:eastAsia="TimesNewRoman,Italic"/>
          <w:i/>
          <w:iCs/>
          <w:sz w:val="22"/>
          <w:szCs w:val="22"/>
          <w:u w:val="single"/>
        </w:rPr>
      </w:pPr>
      <w:r w:rsidRPr="001F4F42">
        <w:rPr>
          <w:rFonts w:eastAsia="TimesNewRoman,Italic"/>
          <w:i/>
          <w:iCs/>
          <w:sz w:val="22"/>
          <w:szCs w:val="22"/>
          <w:u w:val="single"/>
        </w:rPr>
        <w:t>Laikotarpis iki pirmo ūm</w:t>
      </w:r>
      <w:r w:rsidR="00667014">
        <w:rPr>
          <w:rFonts w:eastAsia="TimesNewRoman,Italic"/>
          <w:i/>
          <w:iCs/>
          <w:sz w:val="22"/>
          <w:szCs w:val="22"/>
          <w:u w:val="single"/>
        </w:rPr>
        <w:t>inio</w:t>
      </w:r>
      <w:r w:rsidRPr="001F4F42">
        <w:rPr>
          <w:rFonts w:eastAsia="TimesNewRoman,Italic"/>
          <w:i/>
          <w:iCs/>
          <w:sz w:val="22"/>
          <w:szCs w:val="22"/>
          <w:u w:val="single"/>
        </w:rPr>
        <w:t xml:space="preserve"> IPL pa</w:t>
      </w:r>
      <w:r w:rsidR="008E5FFA">
        <w:rPr>
          <w:rFonts w:eastAsia="TimesNewRoman,Italic"/>
          <w:i/>
          <w:iCs/>
          <w:sz w:val="22"/>
          <w:szCs w:val="22"/>
          <w:u w:val="single"/>
        </w:rPr>
        <w:t>blogėjimo</w:t>
      </w:r>
      <w:r w:rsidRPr="001F4F42">
        <w:rPr>
          <w:rFonts w:eastAsia="TimesNewRoman,Italic"/>
          <w:i/>
          <w:iCs/>
          <w:sz w:val="22"/>
          <w:szCs w:val="22"/>
          <w:u w:val="single"/>
        </w:rPr>
        <w:t xml:space="preserve"> arba mirties</w:t>
      </w:r>
    </w:p>
    <w:p w14:paraId="1AD9F1A8" w14:textId="7685A9D3" w:rsidR="000040AC" w:rsidRDefault="00CC094E" w:rsidP="00CC094E">
      <w:pPr>
        <w:autoSpaceDE w:val="0"/>
        <w:autoSpaceDN w:val="0"/>
        <w:adjustRightInd w:val="0"/>
        <w:rPr>
          <w:rFonts w:eastAsia="TimesNewRoman"/>
          <w:sz w:val="22"/>
          <w:szCs w:val="22"/>
        </w:rPr>
      </w:pPr>
      <w:r w:rsidRPr="00CC094E">
        <w:rPr>
          <w:rFonts w:eastAsia="TimesNewRoman"/>
          <w:sz w:val="22"/>
          <w:szCs w:val="22"/>
        </w:rPr>
        <w:t>Viso tyrimo metu pacientų, kurie patyrė bent vieną pirmo ūm</w:t>
      </w:r>
      <w:r w:rsidR="00667014">
        <w:rPr>
          <w:rFonts w:eastAsia="TimesNewRoman"/>
          <w:sz w:val="22"/>
          <w:szCs w:val="22"/>
        </w:rPr>
        <w:t>inio</w:t>
      </w:r>
      <w:r w:rsidRPr="00CC094E">
        <w:rPr>
          <w:rFonts w:eastAsia="TimesNewRoman"/>
          <w:sz w:val="22"/>
          <w:szCs w:val="22"/>
        </w:rPr>
        <w:t xml:space="preserve"> IPL pa</w:t>
      </w:r>
      <w:r w:rsidR="001F4F42">
        <w:rPr>
          <w:rFonts w:eastAsia="TimesNewRoman"/>
          <w:sz w:val="22"/>
          <w:szCs w:val="22"/>
        </w:rPr>
        <w:t>blogėjimo</w:t>
      </w:r>
      <w:r w:rsidRPr="00CC094E">
        <w:rPr>
          <w:rFonts w:eastAsia="TimesNewRoman"/>
          <w:sz w:val="22"/>
          <w:szCs w:val="22"/>
        </w:rPr>
        <w:t xml:space="preserve"> reiškinį arba mirė,</w:t>
      </w:r>
      <w:r w:rsidR="001A3022">
        <w:rPr>
          <w:rFonts w:eastAsia="TimesNewRoman"/>
          <w:sz w:val="22"/>
          <w:szCs w:val="22"/>
        </w:rPr>
        <w:t xml:space="preserve"> </w:t>
      </w:r>
      <w:r w:rsidRPr="00CC094E">
        <w:rPr>
          <w:rFonts w:eastAsia="TimesNewRoman"/>
          <w:sz w:val="22"/>
          <w:szCs w:val="22"/>
        </w:rPr>
        <w:t xml:space="preserve">dalis </w:t>
      </w:r>
      <w:r w:rsidR="001F4F42">
        <w:rPr>
          <w:rFonts w:eastAsia="TimesNewRoman"/>
          <w:sz w:val="22"/>
          <w:szCs w:val="22"/>
        </w:rPr>
        <w:t>nintedanibo grupėje buvo 13,9 </w:t>
      </w:r>
      <w:r w:rsidRPr="00CC094E">
        <w:rPr>
          <w:rFonts w:eastAsia="TimesNewRoman"/>
          <w:sz w:val="22"/>
          <w:szCs w:val="22"/>
        </w:rPr>
        <w:t>%, o placebo grupėje – 19,6</w:t>
      </w:r>
      <w:r w:rsidR="001F4F42">
        <w:rPr>
          <w:rFonts w:eastAsia="TimesNewRoman"/>
          <w:sz w:val="22"/>
          <w:szCs w:val="22"/>
        </w:rPr>
        <w:t> %. RS buvo 0,67 (95 </w:t>
      </w:r>
      <w:r w:rsidRPr="00CC094E">
        <w:rPr>
          <w:rFonts w:eastAsia="TimesNewRoman"/>
          <w:sz w:val="22"/>
          <w:szCs w:val="22"/>
        </w:rPr>
        <w:t>% PI: 0,46, 0,98;</w:t>
      </w:r>
      <w:r w:rsidR="001A3022">
        <w:rPr>
          <w:rFonts w:eastAsia="TimesNewRoman"/>
          <w:sz w:val="22"/>
          <w:szCs w:val="22"/>
        </w:rPr>
        <w:t xml:space="preserve"> </w:t>
      </w:r>
      <w:r w:rsidR="001F4F42">
        <w:rPr>
          <w:rFonts w:eastAsia="TimesNewRoman"/>
          <w:sz w:val="22"/>
          <w:szCs w:val="22"/>
        </w:rPr>
        <w:t>nominali p = 0,0387), rodantis 33 </w:t>
      </w:r>
      <w:r w:rsidRPr="00CC094E">
        <w:rPr>
          <w:rFonts w:eastAsia="TimesNewRoman"/>
          <w:sz w:val="22"/>
          <w:szCs w:val="22"/>
        </w:rPr>
        <w:t>% mažesnę pirmo ūm</w:t>
      </w:r>
      <w:r w:rsidR="00667014">
        <w:rPr>
          <w:rFonts w:eastAsia="TimesNewRoman"/>
          <w:sz w:val="22"/>
          <w:szCs w:val="22"/>
        </w:rPr>
        <w:t>inio</w:t>
      </w:r>
      <w:r w:rsidRPr="00CC094E">
        <w:rPr>
          <w:rFonts w:eastAsia="TimesNewRoman"/>
          <w:sz w:val="22"/>
          <w:szCs w:val="22"/>
        </w:rPr>
        <w:t xml:space="preserve"> IPL pa</w:t>
      </w:r>
      <w:r w:rsidR="001A3022">
        <w:rPr>
          <w:rFonts w:eastAsia="TimesNewRoman"/>
          <w:sz w:val="22"/>
          <w:szCs w:val="22"/>
        </w:rPr>
        <w:t>blogėjimo</w:t>
      </w:r>
      <w:r w:rsidRPr="00CC094E">
        <w:rPr>
          <w:rFonts w:eastAsia="TimesNewRoman"/>
          <w:sz w:val="22"/>
          <w:szCs w:val="22"/>
        </w:rPr>
        <w:t xml:space="preserve"> arba mirties riziką</w:t>
      </w:r>
      <w:r w:rsidR="001F4F42">
        <w:rPr>
          <w:rFonts w:eastAsia="TimesNewRoman"/>
          <w:sz w:val="22"/>
          <w:szCs w:val="22"/>
        </w:rPr>
        <w:t xml:space="preserve"> </w:t>
      </w:r>
      <w:r w:rsidRPr="00CC094E">
        <w:rPr>
          <w:rFonts w:eastAsia="TimesNewRoman"/>
          <w:sz w:val="22"/>
          <w:szCs w:val="22"/>
        </w:rPr>
        <w:t xml:space="preserve">pacientams, vartojusiems </w:t>
      </w:r>
      <w:r w:rsidR="001F4F42">
        <w:rPr>
          <w:rFonts w:eastAsia="TimesNewRoman"/>
          <w:sz w:val="22"/>
          <w:szCs w:val="22"/>
        </w:rPr>
        <w:t>nintedanibą</w:t>
      </w:r>
      <w:r w:rsidRPr="00CC094E">
        <w:rPr>
          <w:rFonts w:eastAsia="TimesNewRoman"/>
          <w:sz w:val="22"/>
          <w:szCs w:val="22"/>
        </w:rPr>
        <w:t>, palyginti su placebu (4 pav.).</w:t>
      </w:r>
    </w:p>
    <w:p w14:paraId="36186F62" w14:textId="77777777" w:rsidR="00331A5B" w:rsidRPr="0013626C" w:rsidRDefault="00331A5B" w:rsidP="00331A5B">
      <w:pPr>
        <w:autoSpaceDE w:val="0"/>
        <w:autoSpaceDN w:val="0"/>
        <w:adjustRightInd w:val="0"/>
        <w:rPr>
          <w:rFonts w:eastAsia="TimesNewRoman,Bold"/>
          <w:b/>
          <w:bCs/>
          <w:sz w:val="22"/>
          <w:szCs w:val="22"/>
        </w:rPr>
      </w:pPr>
    </w:p>
    <w:p w14:paraId="5AB9D936" w14:textId="65C12289" w:rsidR="00331A5B" w:rsidRPr="009C44D6" w:rsidRDefault="00331A5B" w:rsidP="00331A5B">
      <w:pPr>
        <w:autoSpaceDE w:val="0"/>
        <w:autoSpaceDN w:val="0"/>
        <w:adjustRightInd w:val="0"/>
        <w:rPr>
          <w:rFonts w:eastAsia="TimesNewRoman,Bold"/>
          <w:b/>
          <w:bCs/>
          <w:sz w:val="22"/>
          <w:szCs w:val="22"/>
        </w:rPr>
      </w:pPr>
      <w:r w:rsidRPr="0013626C">
        <w:rPr>
          <w:rFonts w:eastAsia="TimesNewRoman,Bold"/>
          <w:b/>
          <w:bCs/>
          <w:sz w:val="22"/>
          <w:szCs w:val="22"/>
        </w:rPr>
        <w:t>4 pav. Laikotarpio iki pirmo ūm</w:t>
      </w:r>
      <w:r w:rsidR="00667014">
        <w:rPr>
          <w:rFonts w:eastAsia="TimesNewRoman,Bold"/>
          <w:b/>
          <w:bCs/>
          <w:sz w:val="22"/>
          <w:szCs w:val="22"/>
        </w:rPr>
        <w:t>inio</w:t>
      </w:r>
      <w:r w:rsidRPr="0013626C">
        <w:rPr>
          <w:rFonts w:eastAsia="TimesNewRoman,Bold"/>
          <w:b/>
          <w:bCs/>
          <w:sz w:val="22"/>
          <w:szCs w:val="22"/>
        </w:rPr>
        <w:t xml:space="preserve"> IPL </w:t>
      </w:r>
      <w:r w:rsidR="00667014">
        <w:rPr>
          <w:rFonts w:eastAsia="TimesNewRoman,Bold"/>
          <w:b/>
          <w:bCs/>
          <w:sz w:val="22"/>
          <w:szCs w:val="22"/>
        </w:rPr>
        <w:t>pablogėjimo</w:t>
      </w:r>
      <w:r w:rsidR="00667014" w:rsidRPr="0013626C">
        <w:rPr>
          <w:rFonts w:eastAsia="TimesNewRoman,Bold"/>
          <w:b/>
          <w:bCs/>
          <w:sz w:val="22"/>
          <w:szCs w:val="22"/>
        </w:rPr>
        <w:t xml:space="preserve"> </w:t>
      </w:r>
      <w:r w:rsidRPr="0013626C">
        <w:rPr>
          <w:rFonts w:eastAsia="TimesNewRoman,Bold"/>
          <w:b/>
          <w:bCs/>
          <w:sz w:val="22"/>
          <w:szCs w:val="22"/>
        </w:rPr>
        <w:t>arba mirties viso tyrimo metu</w:t>
      </w:r>
      <w:r w:rsidR="00667014">
        <w:rPr>
          <w:rFonts w:eastAsia="TimesNewRoman,Bold"/>
          <w:b/>
          <w:bCs/>
          <w:sz w:val="22"/>
          <w:szCs w:val="22"/>
        </w:rPr>
        <w:t xml:space="preserve"> </w:t>
      </w:r>
      <w:r w:rsidRPr="009C44D6">
        <w:rPr>
          <w:rFonts w:eastAsia="TimesNewRoman,Bold"/>
          <w:b/>
          <w:bCs/>
          <w:sz w:val="22"/>
          <w:szCs w:val="22"/>
        </w:rPr>
        <w:t>Kaplano-Mejerio (</w:t>
      </w:r>
      <w:r w:rsidRPr="009C44D6">
        <w:rPr>
          <w:rFonts w:eastAsia="TimesNewRoman,Bold"/>
          <w:b/>
          <w:bCs/>
          <w:i/>
          <w:iCs/>
          <w:sz w:val="22"/>
          <w:szCs w:val="22"/>
        </w:rPr>
        <w:t>Kaplan-Meier</w:t>
      </w:r>
      <w:r w:rsidRPr="009C44D6">
        <w:rPr>
          <w:rFonts w:eastAsia="TimesNewRoman,Bold"/>
          <w:b/>
          <w:bCs/>
          <w:sz w:val="22"/>
          <w:szCs w:val="22"/>
        </w:rPr>
        <w:t>) kreivė</w:t>
      </w:r>
    </w:p>
    <w:p w14:paraId="654A0C0E" w14:textId="1D74D3D7" w:rsidR="00331A5B" w:rsidRDefault="00331A5B" w:rsidP="00331A5B">
      <w:pPr>
        <w:autoSpaceDE w:val="0"/>
        <w:autoSpaceDN w:val="0"/>
        <w:adjustRightInd w:val="0"/>
        <w:rPr>
          <w:rFonts w:eastAsia="TimesNewRoman"/>
          <w:sz w:val="22"/>
          <w:szCs w:val="22"/>
        </w:rPr>
      </w:pPr>
    </w:p>
    <w:p w14:paraId="64BD5704" w14:textId="77777777" w:rsidR="00712359" w:rsidRPr="00CC094E" w:rsidRDefault="00712359" w:rsidP="00CC094E">
      <w:pPr>
        <w:autoSpaceDE w:val="0"/>
        <w:autoSpaceDN w:val="0"/>
        <w:adjustRightInd w:val="0"/>
        <w:rPr>
          <w:rFonts w:eastAsia="TimesNewRoman,Bold"/>
          <w:b/>
          <w:bCs/>
          <w:sz w:val="22"/>
          <w:szCs w:val="22"/>
        </w:rPr>
      </w:pPr>
    </w:p>
    <w:p w14:paraId="609DCB7D" w14:textId="54801DA2" w:rsidR="00F848BC" w:rsidRDefault="00F848BC" w:rsidP="004A1B49">
      <w:pPr>
        <w:autoSpaceDE w:val="0"/>
        <w:autoSpaceDN w:val="0"/>
        <w:adjustRightInd w:val="0"/>
        <w:rPr>
          <w:rFonts w:eastAsia="TimesNewRoman,Bold"/>
          <w:bCs/>
          <w:sz w:val="22"/>
          <w:szCs w:val="22"/>
        </w:rPr>
      </w:pPr>
      <w:r>
        <w:rPr>
          <w:rFonts w:eastAsia="TimesNewRoman,Bold"/>
          <w:bCs/>
          <w:noProof/>
          <w:sz w:val="22"/>
          <w:szCs w:val="22"/>
          <w:lang w:eastAsia="lt-LT"/>
        </w:rPr>
        <w:drawing>
          <wp:inline distT="0" distB="0" distL="0" distR="0" wp14:anchorId="648586C4" wp14:editId="08DAFF48">
            <wp:extent cx="5939790" cy="3482975"/>
            <wp:effectExtent l="0" t="0" r="3810" b="317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39790" cy="3482975"/>
                    </a:xfrm>
                    <a:prstGeom prst="rect">
                      <a:avLst/>
                    </a:prstGeom>
                    <a:noFill/>
                    <a:ln>
                      <a:noFill/>
                    </a:ln>
                  </pic:spPr>
                </pic:pic>
              </a:graphicData>
            </a:graphic>
          </wp:inline>
        </w:drawing>
      </w:r>
    </w:p>
    <w:p w14:paraId="4EC01DCD" w14:textId="5E5E0A1C" w:rsidR="000040AC" w:rsidRPr="00AF2A96" w:rsidRDefault="00AF2A96" w:rsidP="004A1B49">
      <w:pPr>
        <w:autoSpaceDE w:val="0"/>
        <w:autoSpaceDN w:val="0"/>
        <w:adjustRightInd w:val="0"/>
        <w:rPr>
          <w:rFonts w:eastAsia="TimesNewRoman,Bold"/>
          <w:bCs/>
          <w:sz w:val="22"/>
          <w:szCs w:val="22"/>
        </w:rPr>
      </w:pPr>
      <w:r w:rsidRPr="00EE567E">
        <w:rPr>
          <w:rFonts w:eastAsia="TimesNewRoman,Bold"/>
          <w:bCs/>
          <w:sz w:val="22"/>
          <w:szCs w:val="22"/>
        </w:rPr>
        <w:t>dk</w:t>
      </w:r>
      <w:r w:rsidR="00EE567E" w:rsidRPr="0013626C">
        <w:rPr>
          <w:rFonts w:eastAsia="TimesNewRoman,Bold"/>
          <w:bCs/>
          <w:sz w:val="22"/>
          <w:szCs w:val="22"/>
        </w:rPr>
        <w:t>p</w:t>
      </w:r>
      <w:r w:rsidRPr="00EE567E">
        <w:rPr>
          <w:rFonts w:eastAsia="TimesNewRoman,Bold"/>
          <w:bCs/>
          <w:sz w:val="22"/>
          <w:szCs w:val="22"/>
        </w:rPr>
        <w:t xml:space="preserve"> – du kartus per parą</w:t>
      </w:r>
    </w:p>
    <w:p w14:paraId="3B442A26" w14:textId="77777777" w:rsidR="00AF2A96" w:rsidRDefault="00AF2A96" w:rsidP="00AF2A96">
      <w:pPr>
        <w:autoSpaceDE w:val="0"/>
        <w:autoSpaceDN w:val="0"/>
        <w:adjustRightInd w:val="0"/>
        <w:rPr>
          <w:rFonts w:eastAsia="TimesNewRoman,Italic"/>
          <w:i/>
          <w:iCs/>
          <w:sz w:val="22"/>
          <w:szCs w:val="22"/>
        </w:rPr>
      </w:pPr>
    </w:p>
    <w:p w14:paraId="4111C421" w14:textId="77777777" w:rsidR="00AF2A96" w:rsidRPr="00AF2A96" w:rsidRDefault="00AF2A96" w:rsidP="00AF2A96">
      <w:pPr>
        <w:autoSpaceDE w:val="0"/>
        <w:autoSpaceDN w:val="0"/>
        <w:adjustRightInd w:val="0"/>
        <w:rPr>
          <w:rFonts w:eastAsia="TimesNewRoman,Italic"/>
          <w:i/>
          <w:iCs/>
          <w:sz w:val="22"/>
          <w:szCs w:val="22"/>
          <w:u w:val="single"/>
        </w:rPr>
      </w:pPr>
      <w:r w:rsidRPr="00AF2A96">
        <w:rPr>
          <w:rFonts w:eastAsia="TimesNewRoman,Italic"/>
          <w:i/>
          <w:iCs/>
          <w:sz w:val="22"/>
          <w:szCs w:val="22"/>
          <w:u w:val="single"/>
        </w:rPr>
        <w:t>Išgyvenamumo analizė</w:t>
      </w:r>
    </w:p>
    <w:p w14:paraId="619DF509" w14:textId="77777777" w:rsidR="00AF2A96" w:rsidRPr="00AF2A96" w:rsidRDefault="00AF2A96" w:rsidP="00AF2A96">
      <w:pPr>
        <w:autoSpaceDE w:val="0"/>
        <w:autoSpaceDN w:val="0"/>
        <w:adjustRightInd w:val="0"/>
        <w:rPr>
          <w:rFonts w:eastAsia="TimesNewRoman"/>
          <w:sz w:val="22"/>
          <w:szCs w:val="22"/>
        </w:rPr>
      </w:pPr>
      <w:r w:rsidRPr="00AF2A96">
        <w:rPr>
          <w:rFonts w:eastAsia="TimesNewRoman"/>
          <w:sz w:val="22"/>
          <w:szCs w:val="22"/>
        </w:rPr>
        <w:t xml:space="preserve">Mirties rizika </w:t>
      </w:r>
      <w:r>
        <w:rPr>
          <w:rFonts w:eastAsia="TimesNewRoman"/>
          <w:sz w:val="22"/>
          <w:szCs w:val="22"/>
        </w:rPr>
        <w:t>nintedanibo grupė</w:t>
      </w:r>
      <w:r w:rsidRPr="00AF2A96">
        <w:rPr>
          <w:rFonts w:eastAsia="TimesNewRoman"/>
          <w:sz w:val="22"/>
          <w:szCs w:val="22"/>
        </w:rPr>
        <w:t>je, palyginti su placebo grupe, buvo mažesnė</w:t>
      </w:r>
      <w:r>
        <w:rPr>
          <w:rFonts w:eastAsia="TimesNewRoman"/>
          <w:sz w:val="22"/>
          <w:szCs w:val="22"/>
        </w:rPr>
        <w:t>. RS buvo 0,78 (95 % PI: </w:t>
      </w:r>
      <w:r w:rsidRPr="00AF2A96">
        <w:rPr>
          <w:rFonts w:eastAsia="TimesNewRoman"/>
          <w:sz w:val="22"/>
          <w:szCs w:val="22"/>
        </w:rPr>
        <w:t>0,50,</w:t>
      </w:r>
      <w:r>
        <w:rPr>
          <w:rFonts w:eastAsia="TimesNewRoman"/>
          <w:sz w:val="22"/>
          <w:szCs w:val="22"/>
        </w:rPr>
        <w:t> 1,21; nominali p = </w:t>
      </w:r>
      <w:r w:rsidRPr="00AF2A96">
        <w:rPr>
          <w:rFonts w:eastAsia="TimesNewRoman"/>
          <w:sz w:val="22"/>
          <w:szCs w:val="22"/>
        </w:rPr>
        <w:t>0,2594)</w:t>
      </w:r>
      <w:r>
        <w:rPr>
          <w:rFonts w:eastAsia="TimesNewRoman"/>
          <w:sz w:val="22"/>
          <w:szCs w:val="22"/>
        </w:rPr>
        <w:t>, rodantis 22 </w:t>
      </w:r>
      <w:r w:rsidRPr="00AF2A96">
        <w:rPr>
          <w:rFonts w:eastAsia="TimesNewRoman"/>
          <w:sz w:val="22"/>
          <w:szCs w:val="22"/>
        </w:rPr>
        <w:t xml:space="preserve">% mažesnę mirties riziką pacientams, vartojusiems </w:t>
      </w:r>
      <w:r>
        <w:rPr>
          <w:rFonts w:eastAsia="TimesNewRoman"/>
          <w:sz w:val="22"/>
          <w:szCs w:val="22"/>
        </w:rPr>
        <w:t>nintedanibo</w:t>
      </w:r>
      <w:r w:rsidRPr="00AF2A96">
        <w:rPr>
          <w:rFonts w:eastAsia="TimesNewRoman"/>
          <w:sz w:val="22"/>
          <w:szCs w:val="22"/>
        </w:rPr>
        <w:t>,</w:t>
      </w:r>
      <w:r>
        <w:rPr>
          <w:rFonts w:eastAsia="TimesNewRoman"/>
          <w:sz w:val="22"/>
          <w:szCs w:val="22"/>
        </w:rPr>
        <w:t xml:space="preserve"> </w:t>
      </w:r>
      <w:r w:rsidRPr="00AF2A96">
        <w:rPr>
          <w:rFonts w:eastAsia="TimesNewRoman"/>
          <w:sz w:val="22"/>
          <w:szCs w:val="22"/>
        </w:rPr>
        <w:t>palyginti su placebu.</w:t>
      </w:r>
    </w:p>
    <w:p w14:paraId="03CE4C50" w14:textId="77777777" w:rsidR="00AF2A96" w:rsidRDefault="00AF2A96" w:rsidP="00AF2A96">
      <w:pPr>
        <w:autoSpaceDE w:val="0"/>
        <w:autoSpaceDN w:val="0"/>
        <w:adjustRightInd w:val="0"/>
        <w:rPr>
          <w:rFonts w:eastAsia="TimesNewRoman,Italic"/>
          <w:i/>
          <w:iCs/>
          <w:sz w:val="22"/>
          <w:szCs w:val="22"/>
        </w:rPr>
      </w:pPr>
    </w:p>
    <w:p w14:paraId="1C525E13" w14:textId="77777777" w:rsidR="00AF2A96" w:rsidRPr="00AF2A96" w:rsidRDefault="00AF2A96" w:rsidP="00AF2A96">
      <w:pPr>
        <w:autoSpaceDE w:val="0"/>
        <w:autoSpaceDN w:val="0"/>
        <w:adjustRightInd w:val="0"/>
        <w:rPr>
          <w:rFonts w:eastAsia="TimesNewRoman,Italic"/>
          <w:i/>
          <w:iCs/>
          <w:sz w:val="22"/>
          <w:szCs w:val="22"/>
          <w:u w:val="single"/>
        </w:rPr>
      </w:pPr>
      <w:r w:rsidRPr="00AF2A96">
        <w:rPr>
          <w:rFonts w:eastAsia="TimesNewRoman,Italic"/>
          <w:i/>
          <w:iCs/>
          <w:sz w:val="22"/>
          <w:szCs w:val="22"/>
          <w:u w:val="single"/>
        </w:rPr>
        <w:t>Laikas iki progresavimo (≥</w:t>
      </w:r>
      <w:r>
        <w:rPr>
          <w:rFonts w:eastAsia="TimesNewRoman,Italic"/>
          <w:i/>
          <w:iCs/>
          <w:sz w:val="22"/>
          <w:szCs w:val="22"/>
          <w:u w:val="single"/>
        </w:rPr>
        <w:t> </w:t>
      </w:r>
      <w:r w:rsidRPr="00AF2A96">
        <w:rPr>
          <w:rFonts w:eastAsia="TimesNewRoman,Italic"/>
          <w:i/>
          <w:iCs/>
          <w:sz w:val="22"/>
          <w:szCs w:val="22"/>
          <w:u w:val="single"/>
        </w:rPr>
        <w:t>10</w:t>
      </w:r>
      <w:r>
        <w:rPr>
          <w:rFonts w:eastAsia="TimesNewRoman,Italic"/>
          <w:i/>
          <w:iCs/>
          <w:sz w:val="22"/>
          <w:szCs w:val="22"/>
          <w:u w:val="single"/>
        </w:rPr>
        <w:t> % absoliutus FGPT [</w:t>
      </w:r>
      <w:r w:rsidRPr="00AF2A96">
        <w:rPr>
          <w:rFonts w:eastAsia="TimesNewRoman"/>
          <w:i/>
          <w:sz w:val="22"/>
          <w:szCs w:val="22"/>
          <w:u w:val="single"/>
        </w:rPr>
        <w:t>būtinojo dydžio,</w:t>
      </w:r>
      <w:r w:rsidRPr="00AF2A96">
        <w:rPr>
          <w:rFonts w:eastAsia="TimesNewRoman"/>
          <w:sz w:val="22"/>
          <w:szCs w:val="22"/>
          <w:u w:val="single"/>
        </w:rPr>
        <w:t xml:space="preserve"> </w:t>
      </w:r>
      <w:r w:rsidRPr="00AF2A96">
        <w:rPr>
          <w:rFonts w:eastAsia="TimesNewRoman,Italic"/>
          <w:i/>
          <w:iCs/>
          <w:sz w:val="22"/>
          <w:szCs w:val="22"/>
          <w:u w:val="single"/>
        </w:rPr>
        <w:t>%</w:t>
      </w:r>
      <w:r>
        <w:rPr>
          <w:rFonts w:eastAsia="TimesNewRoman,Italic"/>
          <w:i/>
          <w:iCs/>
          <w:sz w:val="22"/>
          <w:szCs w:val="22"/>
          <w:u w:val="single"/>
        </w:rPr>
        <w:t>]</w:t>
      </w:r>
      <w:r w:rsidRPr="00AF2A96">
        <w:rPr>
          <w:rFonts w:eastAsia="TimesNewRoman,Italic"/>
          <w:i/>
          <w:iCs/>
          <w:sz w:val="22"/>
          <w:szCs w:val="22"/>
          <w:u w:val="single"/>
        </w:rPr>
        <w:t xml:space="preserve"> sumažėjimas) arba mirties</w:t>
      </w:r>
    </w:p>
    <w:p w14:paraId="1EEFBD8B" w14:textId="45F783DB" w:rsidR="00AF2A96" w:rsidRPr="00AF2A96" w:rsidRDefault="00AF2A96" w:rsidP="00AF2A96">
      <w:pPr>
        <w:autoSpaceDE w:val="0"/>
        <w:autoSpaceDN w:val="0"/>
        <w:adjustRightInd w:val="0"/>
        <w:rPr>
          <w:rFonts w:eastAsia="TimesNewRoman"/>
          <w:sz w:val="22"/>
          <w:szCs w:val="22"/>
        </w:rPr>
      </w:pPr>
      <w:r w:rsidRPr="00AF2A96">
        <w:rPr>
          <w:rFonts w:eastAsia="TimesNewRoman"/>
          <w:sz w:val="22"/>
          <w:szCs w:val="22"/>
        </w:rPr>
        <w:t>INBUILD tyrimo metu progresavimo (≥</w:t>
      </w:r>
      <w:r>
        <w:rPr>
          <w:rFonts w:eastAsia="TimesNewRoman"/>
          <w:sz w:val="22"/>
          <w:szCs w:val="22"/>
        </w:rPr>
        <w:t> 10 </w:t>
      </w:r>
      <w:r w:rsidRPr="00AF2A96">
        <w:rPr>
          <w:rFonts w:eastAsia="TimesNewRoman"/>
          <w:sz w:val="22"/>
          <w:szCs w:val="22"/>
        </w:rPr>
        <w:t xml:space="preserve">% absoliutus FGPT </w:t>
      </w:r>
      <w:r>
        <w:rPr>
          <w:rFonts w:eastAsia="TimesNewRoman"/>
          <w:sz w:val="22"/>
          <w:szCs w:val="22"/>
        </w:rPr>
        <w:t>[</w:t>
      </w:r>
      <w:r w:rsidRPr="00AF2A96">
        <w:rPr>
          <w:rFonts w:eastAsia="TimesNewRoman"/>
          <w:sz w:val="22"/>
          <w:szCs w:val="22"/>
        </w:rPr>
        <w:t>būtinojo dydž</w:t>
      </w:r>
      <w:r w:rsidR="0022151D">
        <w:rPr>
          <w:rFonts w:eastAsia="TimesNewRoman"/>
          <w:sz w:val="22"/>
          <w:szCs w:val="22"/>
        </w:rPr>
        <w:t>io, </w:t>
      </w:r>
      <w:r>
        <w:rPr>
          <w:rFonts w:eastAsia="TimesNewRoman"/>
          <w:sz w:val="22"/>
          <w:szCs w:val="22"/>
        </w:rPr>
        <w:t>%]</w:t>
      </w:r>
      <w:r w:rsidRPr="00AF2A96">
        <w:rPr>
          <w:rFonts w:eastAsia="TimesNewRoman"/>
          <w:sz w:val="22"/>
          <w:szCs w:val="22"/>
        </w:rPr>
        <w:t xml:space="preserve"> sumažėjimas)</w:t>
      </w:r>
      <w:r>
        <w:rPr>
          <w:rFonts w:eastAsia="TimesNewRoman"/>
          <w:sz w:val="22"/>
          <w:szCs w:val="22"/>
        </w:rPr>
        <w:t xml:space="preserve"> </w:t>
      </w:r>
      <w:r w:rsidRPr="00AF2A96">
        <w:rPr>
          <w:rFonts w:eastAsia="TimesNewRoman"/>
          <w:sz w:val="22"/>
          <w:szCs w:val="22"/>
        </w:rPr>
        <w:t xml:space="preserve">arba mirties rizika buvo mažesnė </w:t>
      </w:r>
      <w:r>
        <w:rPr>
          <w:rFonts w:eastAsia="TimesNewRoman"/>
          <w:sz w:val="22"/>
          <w:szCs w:val="22"/>
        </w:rPr>
        <w:t xml:space="preserve">nintedanibu </w:t>
      </w:r>
      <w:r w:rsidRPr="00AF2A96">
        <w:rPr>
          <w:rFonts w:eastAsia="TimesNewRoman"/>
          <w:sz w:val="22"/>
          <w:szCs w:val="22"/>
        </w:rPr>
        <w:t xml:space="preserve">gydomiems pacientams. Pacientų, patyrusių reiškinį, dalis </w:t>
      </w:r>
      <w:r>
        <w:rPr>
          <w:rFonts w:eastAsia="TimesNewRoman"/>
          <w:sz w:val="22"/>
          <w:szCs w:val="22"/>
        </w:rPr>
        <w:t xml:space="preserve">nintedanibo </w:t>
      </w:r>
      <w:r w:rsidRPr="00AF2A96">
        <w:rPr>
          <w:rFonts w:eastAsia="TimesNewRoman"/>
          <w:sz w:val="22"/>
          <w:szCs w:val="22"/>
        </w:rPr>
        <w:t>grupė</w:t>
      </w:r>
      <w:r>
        <w:rPr>
          <w:rFonts w:eastAsia="TimesNewRoman"/>
          <w:sz w:val="22"/>
          <w:szCs w:val="22"/>
        </w:rPr>
        <w:t>je buvo 40,4 </w:t>
      </w:r>
      <w:r w:rsidRPr="00AF2A96">
        <w:rPr>
          <w:rFonts w:eastAsia="TimesNewRoman"/>
          <w:sz w:val="22"/>
          <w:szCs w:val="22"/>
        </w:rPr>
        <w:t>%, o placebo grupėje –</w:t>
      </w:r>
      <w:r>
        <w:rPr>
          <w:rFonts w:eastAsia="TimesNewRoman"/>
          <w:sz w:val="22"/>
          <w:szCs w:val="22"/>
        </w:rPr>
        <w:t xml:space="preserve"> 54,7 %. RS buvo</w:t>
      </w:r>
      <w:r w:rsidR="005F1EF8">
        <w:rPr>
          <w:rFonts w:eastAsia="TimesNewRoman"/>
          <w:sz w:val="22"/>
          <w:szCs w:val="22"/>
        </w:rPr>
        <w:t xml:space="preserve"> </w:t>
      </w:r>
      <w:r>
        <w:rPr>
          <w:rFonts w:eastAsia="TimesNewRoman"/>
          <w:sz w:val="22"/>
          <w:szCs w:val="22"/>
        </w:rPr>
        <w:t>0,66 (95 % PI: 0,53, 0,83; </w:t>
      </w:r>
      <w:r w:rsidRPr="00AF2A96">
        <w:rPr>
          <w:rFonts w:eastAsia="TimesNewRoman"/>
          <w:sz w:val="22"/>
          <w:szCs w:val="22"/>
        </w:rPr>
        <w:t>p</w:t>
      </w:r>
      <w:r>
        <w:rPr>
          <w:rFonts w:eastAsia="TimesNewRoman"/>
          <w:sz w:val="22"/>
          <w:szCs w:val="22"/>
        </w:rPr>
        <w:t> = </w:t>
      </w:r>
      <w:r w:rsidRPr="00AF2A96">
        <w:rPr>
          <w:rFonts w:eastAsia="TimesNewRoman"/>
          <w:sz w:val="22"/>
          <w:szCs w:val="22"/>
        </w:rPr>
        <w:t>0,0003),</w:t>
      </w:r>
      <w:r>
        <w:rPr>
          <w:rFonts w:eastAsia="TimesNewRoman"/>
          <w:sz w:val="22"/>
          <w:szCs w:val="22"/>
        </w:rPr>
        <w:t xml:space="preserve"> </w:t>
      </w:r>
      <w:r w:rsidRPr="00AF2A96">
        <w:rPr>
          <w:rFonts w:eastAsia="TimesNewRoman"/>
          <w:sz w:val="22"/>
          <w:szCs w:val="22"/>
        </w:rPr>
        <w:t>rodantis 34</w:t>
      </w:r>
      <w:r>
        <w:rPr>
          <w:rFonts w:eastAsia="TimesNewRoman"/>
          <w:sz w:val="22"/>
          <w:szCs w:val="22"/>
        </w:rPr>
        <w:t> </w:t>
      </w:r>
      <w:r w:rsidR="00667014" w:rsidRPr="00AF2A96">
        <w:rPr>
          <w:rFonts w:eastAsia="TimesNewRoman"/>
          <w:sz w:val="22"/>
          <w:szCs w:val="22"/>
        </w:rPr>
        <w:t>%</w:t>
      </w:r>
      <w:r w:rsidR="00667014">
        <w:rPr>
          <w:rFonts w:eastAsia="TimesNewRoman"/>
          <w:sz w:val="22"/>
          <w:szCs w:val="22"/>
        </w:rPr>
        <w:t xml:space="preserve"> mažesnę </w:t>
      </w:r>
      <w:r w:rsidRPr="00AF2A96">
        <w:rPr>
          <w:rFonts w:eastAsia="TimesNewRoman"/>
          <w:sz w:val="22"/>
          <w:szCs w:val="22"/>
        </w:rPr>
        <w:t>progresavimo (≥</w:t>
      </w:r>
      <w:r>
        <w:rPr>
          <w:rFonts w:eastAsia="TimesNewRoman"/>
          <w:sz w:val="22"/>
          <w:szCs w:val="22"/>
        </w:rPr>
        <w:t> 10 </w:t>
      </w:r>
      <w:r w:rsidRPr="00AF2A96">
        <w:rPr>
          <w:rFonts w:eastAsia="TimesNewRoman"/>
          <w:sz w:val="22"/>
          <w:szCs w:val="22"/>
        </w:rPr>
        <w:t>% absoliutaus numatytos</w:t>
      </w:r>
      <w:r w:rsidR="0022151D">
        <w:rPr>
          <w:rFonts w:eastAsia="TimesNewRoman"/>
          <w:sz w:val="22"/>
          <w:szCs w:val="22"/>
        </w:rPr>
        <w:t xml:space="preserve"> </w:t>
      </w:r>
      <w:r w:rsidRPr="00AF2A96">
        <w:rPr>
          <w:rFonts w:eastAsia="TimesNewRoman"/>
          <w:sz w:val="22"/>
          <w:szCs w:val="22"/>
        </w:rPr>
        <w:t>FGPT (būtinojo dydž</w:t>
      </w:r>
      <w:r w:rsidR="0022151D">
        <w:rPr>
          <w:rFonts w:eastAsia="TimesNewRoman"/>
          <w:sz w:val="22"/>
          <w:szCs w:val="22"/>
        </w:rPr>
        <w:t>io, </w:t>
      </w:r>
      <w:r w:rsidRPr="00AF2A96">
        <w:rPr>
          <w:rFonts w:eastAsia="TimesNewRoman"/>
          <w:sz w:val="22"/>
          <w:szCs w:val="22"/>
        </w:rPr>
        <w:t>%)</w:t>
      </w:r>
      <w:r w:rsidR="0022151D">
        <w:rPr>
          <w:rFonts w:eastAsia="TimesNewRoman"/>
          <w:sz w:val="22"/>
          <w:szCs w:val="22"/>
        </w:rPr>
        <w:t xml:space="preserve"> </w:t>
      </w:r>
      <w:r w:rsidRPr="00AF2A96">
        <w:rPr>
          <w:rFonts w:eastAsia="TimesNewRoman"/>
          <w:sz w:val="22"/>
          <w:szCs w:val="22"/>
        </w:rPr>
        <w:t xml:space="preserve">sumažėjimo) arba mirties riziką pacientams, vartojusiems </w:t>
      </w:r>
      <w:r w:rsidR="0022151D">
        <w:rPr>
          <w:rFonts w:eastAsia="TimesNewRoman"/>
          <w:sz w:val="22"/>
          <w:szCs w:val="22"/>
        </w:rPr>
        <w:t>nintedanibą,</w:t>
      </w:r>
      <w:r w:rsidRPr="00AF2A96">
        <w:rPr>
          <w:rFonts w:eastAsia="TimesNewRoman"/>
          <w:sz w:val="22"/>
          <w:szCs w:val="22"/>
        </w:rPr>
        <w:t xml:space="preserve"> palyginti su placebu.</w:t>
      </w:r>
    </w:p>
    <w:p w14:paraId="6E4751A3" w14:textId="77777777" w:rsidR="0022151D" w:rsidRDefault="0022151D" w:rsidP="00AF2A96">
      <w:pPr>
        <w:autoSpaceDE w:val="0"/>
        <w:autoSpaceDN w:val="0"/>
        <w:adjustRightInd w:val="0"/>
        <w:rPr>
          <w:rFonts w:eastAsia="TimesNewRoman,Italic"/>
          <w:i/>
          <w:iCs/>
          <w:sz w:val="22"/>
          <w:szCs w:val="22"/>
        </w:rPr>
      </w:pPr>
    </w:p>
    <w:p w14:paraId="4113D9BE" w14:textId="77777777" w:rsidR="00AF2A96" w:rsidRPr="0022151D" w:rsidRDefault="00AF2A96" w:rsidP="00AF2A96">
      <w:pPr>
        <w:autoSpaceDE w:val="0"/>
        <w:autoSpaceDN w:val="0"/>
        <w:adjustRightInd w:val="0"/>
        <w:rPr>
          <w:rFonts w:eastAsia="TimesNewRoman,Italic"/>
          <w:i/>
          <w:iCs/>
          <w:sz w:val="22"/>
          <w:szCs w:val="22"/>
          <w:u w:val="single"/>
        </w:rPr>
      </w:pPr>
      <w:r w:rsidRPr="0022151D">
        <w:rPr>
          <w:rFonts w:eastAsia="TimesNewRoman,Italic"/>
          <w:i/>
          <w:iCs/>
          <w:sz w:val="22"/>
          <w:szCs w:val="22"/>
          <w:u w:val="single"/>
        </w:rPr>
        <w:t>Gyvenimo kokybė</w:t>
      </w:r>
    </w:p>
    <w:p w14:paraId="31952DDC" w14:textId="77777777" w:rsidR="00AF2A96" w:rsidRPr="00AF2A96" w:rsidRDefault="00AF2A96" w:rsidP="00AF2A96">
      <w:pPr>
        <w:autoSpaceDE w:val="0"/>
        <w:autoSpaceDN w:val="0"/>
        <w:adjustRightInd w:val="0"/>
        <w:rPr>
          <w:rFonts w:eastAsia="TimesNewRoman"/>
          <w:sz w:val="22"/>
          <w:szCs w:val="22"/>
        </w:rPr>
      </w:pPr>
      <w:r w:rsidRPr="00AF2A96">
        <w:rPr>
          <w:rFonts w:eastAsia="TimesNewRoman"/>
          <w:sz w:val="22"/>
          <w:szCs w:val="22"/>
        </w:rPr>
        <w:lastRenderedPageBreak/>
        <w:t>Koreguotasis vidutinis K-BILD bendrojo balo pokytis nuo pradinio 52</w:t>
      </w:r>
      <w:r w:rsidR="001A3022">
        <w:rPr>
          <w:rFonts w:eastAsia="TimesNewRoman"/>
          <w:sz w:val="22"/>
          <w:szCs w:val="22"/>
        </w:rPr>
        <w:t>-ą</w:t>
      </w:r>
      <w:r w:rsidRPr="00AF2A96">
        <w:rPr>
          <w:rFonts w:eastAsia="TimesNewRoman"/>
          <w:sz w:val="22"/>
          <w:szCs w:val="22"/>
        </w:rPr>
        <w:t xml:space="preserve"> savaitę placebo grupėje</w:t>
      </w:r>
      <w:r w:rsidR="0022151D">
        <w:rPr>
          <w:rFonts w:eastAsia="TimesNewRoman"/>
          <w:sz w:val="22"/>
          <w:szCs w:val="22"/>
        </w:rPr>
        <w:t xml:space="preserve"> </w:t>
      </w:r>
      <w:r w:rsidR="001A3022">
        <w:rPr>
          <w:rFonts w:eastAsia="TimesNewRoman"/>
          <w:sz w:val="22"/>
          <w:szCs w:val="22"/>
        </w:rPr>
        <w:t xml:space="preserve">buvo </w:t>
      </w:r>
      <w:r w:rsidRPr="00AF2A96">
        <w:rPr>
          <w:rFonts w:eastAsia="TimesNewRoman"/>
          <w:sz w:val="22"/>
          <w:szCs w:val="22"/>
        </w:rPr>
        <w:t xml:space="preserve">0,79 vieneto, o </w:t>
      </w:r>
      <w:r w:rsidR="0022151D">
        <w:rPr>
          <w:rFonts w:eastAsia="TimesNewRoman"/>
          <w:sz w:val="22"/>
          <w:szCs w:val="22"/>
        </w:rPr>
        <w:t>nintedanibo</w:t>
      </w:r>
      <w:r w:rsidRPr="00AF2A96">
        <w:rPr>
          <w:rFonts w:eastAsia="TimesNewRoman"/>
          <w:sz w:val="22"/>
          <w:szCs w:val="22"/>
        </w:rPr>
        <w:t xml:space="preserve"> grupėje siekė 0,55. Skirtumas tarp gydymo grupių buvo 1,34</w:t>
      </w:r>
      <w:r w:rsidR="0022151D">
        <w:rPr>
          <w:rFonts w:eastAsia="TimesNewRoman"/>
          <w:sz w:val="22"/>
          <w:szCs w:val="22"/>
        </w:rPr>
        <w:t> (95 % PI: - 0,31, 2,98; nominali p = </w:t>
      </w:r>
      <w:r w:rsidRPr="00AF2A96">
        <w:rPr>
          <w:rFonts w:eastAsia="TimesNewRoman"/>
          <w:sz w:val="22"/>
          <w:szCs w:val="22"/>
        </w:rPr>
        <w:t>0,1115).</w:t>
      </w:r>
    </w:p>
    <w:p w14:paraId="430D109C" w14:textId="77777777" w:rsidR="0022151D" w:rsidRDefault="0022151D" w:rsidP="00AF2A96">
      <w:pPr>
        <w:autoSpaceDE w:val="0"/>
        <w:autoSpaceDN w:val="0"/>
        <w:adjustRightInd w:val="0"/>
        <w:rPr>
          <w:rFonts w:eastAsia="TimesNewRoman"/>
          <w:sz w:val="22"/>
          <w:szCs w:val="22"/>
        </w:rPr>
      </w:pPr>
    </w:p>
    <w:p w14:paraId="674319A5" w14:textId="77777777" w:rsidR="000040AC" w:rsidRPr="00AF2A96" w:rsidRDefault="00AF2A96" w:rsidP="00AF2A96">
      <w:pPr>
        <w:autoSpaceDE w:val="0"/>
        <w:autoSpaceDN w:val="0"/>
        <w:adjustRightInd w:val="0"/>
        <w:rPr>
          <w:rFonts w:eastAsia="TimesNewRoman,Bold"/>
          <w:b/>
          <w:bCs/>
          <w:sz w:val="22"/>
          <w:szCs w:val="22"/>
        </w:rPr>
      </w:pPr>
      <w:r w:rsidRPr="00AF2A96">
        <w:rPr>
          <w:rFonts w:eastAsia="TimesNewRoman"/>
          <w:sz w:val="22"/>
          <w:szCs w:val="22"/>
        </w:rPr>
        <w:t>Koreguotasis vidutinis absoliutus dusulio srities simptomų balo pagal gyvenimo su plaučių fibroze</w:t>
      </w:r>
      <w:r w:rsidR="0022151D">
        <w:rPr>
          <w:rFonts w:eastAsia="TimesNewRoman"/>
          <w:sz w:val="22"/>
          <w:szCs w:val="22"/>
        </w:rPr>
        <w:t xml:space="preserve"> </w:t>
      </w:r>
      <w:r w:rsidRPr="00AF2A96">
        <w:rPr>
          <w:rFonts w:eastAsia="TimesNewRoman"/>
          <w:sz w:val="22"/>
          <w:szCs w:val="22"/>
        </w:rPr>
        <w:t xml:space="preserve">klausimyną (angl. </w:t>
      </w:r>
      <w:r w:rsidRPr="00AF2A96">
        <w:rPr>
          <w:rFonts w:eastAsia="TimesNewRoman,Italic"/>
          <w:i/>
          <w:iCs/>
          <w:sz w:val="22"/>
          <w:szCs w:val="22"/>
        </w:rPr>
        <w:t>Living With Pulmonary Fibrosis</w:t>
      </w:r>
      <w:r w:rsidRPr="00AF2A96">
        <w:rPr>
          <w:rFonts w:eastAsia="TimesNewRoman"/>
          <w:sz w:val="22"/>
          <w:szCs w:val="22"/>
        </w:rPr>
        <w:t>, L-PF) pokytis nuo pradinio 52</w:t>
      </w:r>
      <w:r w:rsidR="001A3022">
        <w:rPr>
          <w:rFonts w:eastAsia="TimesNewRoman"/>
          <w:sz w:val="22"/>
          <w:szCs w:val="22"/>
        </w:rPr>
        <w:t>-ą</w:t>
      </w:r>
      <w:r w:rsidRPr="00AF2A96">
        <w:rPr>
          <w:rFonts w:eastAsia="TimesNewRoman"/>
          <w:sz w:val="22"/>
          <w:szCs w:val="22"/>
        </w:rPr>
        <w:t xml:space="preserve"> savaitę </w:t>
      </w:r>
      <w:r w:rsidR="0022151D">
        <w:rPr>
          <w:rFonts w:eastAsia="TimesNewRoman"/>
          <w:sz w:val="22"/>
          <w:szCs w:val="22"/>
        </w:rPr>
        <w:t xml:space="preserve">nintedanibo </w:t>
      </w:r>
      <w:r w:rsidRPr="00AF2A96">
        <w:rPr>
          <w:rFonts w:eastAsia="TimesNewRoman"/>
          <w:sz w:val="22"/>
          <w:szCs w:val="22"/>
        </w:rPr>
        <w:t>grupėje buvo 4,28, o placebo grupėje siekė 7,81. Koreguotasis vidutinis skirtumas tarp grupių rodė</w:t>
      </w:r>
      <w:r w:rsidR="0022151D">
        <w:rPr>
          <w:rFonts w:eastAsia="TimesNewRoman"/>
          <w:sz w:val="22"/>
          <w:szCs w:val="22"/>
        </w:rPr>
        <w:t xml:space="preserve"> nintedanibo</w:t>
      </w:r>
      <w:r w:rsidRPr="00AF2A96">
        <w:rPr>
          <w:rFonts w:eastAsia="TimesNewRoman"/>
          <w:sz w:val="22"/>
          <w:szCs w:val="22"/>
        </w:rPr>
        <w:t xml:space="preserve"> pranašumą ir buvo -3,53 (95</w:t>
      </w:r>
      <w:r w:rsidR="0022151D">
        <w:rPr>
          <w:rFonts w:eastAsia="TimesNewRoman"/>
          <w:sz w:val="22"/>
          <w:szCs w:val="22"/>
        </w:rPr>
        <w:t> % PI: -6,14, -0,92; nominali p = </w:t>
      </w:r>
      <w:r w:rsidRPr="00AF2A96">
        <w:rPr>
          <w:rFonts w:eastAsia="TimesNewRoman"/>
          <w:sz w:val="22"/>
          <w:szCs w:val="22"/>
        </w:rPr>
        <w:t>0,0081). Koreguotasis vidutinis</w:t>
      </w:r>
      <w:r w:rsidR="0022151D">
        <w:rPr>
          <w:rFonts w:eastAsia="TimesNewRoman"/>
          <w:sz w:val="22"/>
          <w:szCs w:val="22"/>
        </w:rPr>
        <w:t xml:space="preserve"> </w:t>
      </w:r>
      <w:r w:rsidRPr="00AF2A96">
        <w:rPr>
          <w:rFonts w:eastAsia="TimesNewRoman"/>
          <w:sz w:val="22"/>
          <w:szCs w:val="22"/>
        </w:rPr>
        <w:t>absoliutus L-PF kosulio srities simptomų balo pokytis nuo pradinio 52</w:t>
      </w:r>
      <w:r w:rsidR="001A3022">
        <w:rPr>
          <w:rFonts w:eastAsia="TimesNewRoman"/>
          <w:sz w:val="22"/>
          <w:szCs w:val="22"/>
        </w:rPr>
        <w:t>-ą</w:t>
      </w:r>
      <w:r w:rsidRPr="00AF2A96">
        <w:rPr>
          <w:rFonts w:eastAsia="TimesNewRoman"/>
          <w:sz w:val="22"/>
          <w:szCs w:val="22"/>
        </w:rPr>
        <w:t xml:space="preserve"> savaitę </w:t>
      </w:r>
      <w:r w:rsidR="0022151D">
        <w:rPr>
          <w:rFonts w:eastAsia="TimesNewRoman"/>
          <w:sz w:val="22"/>
          <w:szCs w:val="22"/>
        </w:rPr>
        <w:t>nintedanibo</w:t>
      </w:r>
      <w:r w:rsidRPr="00AF2A96">
        <w:rPr>
          <w:rFonts w:eastAsia="TimesNewRoman"/>
          <w:sz w:val="22"/>
          <w:szCs w:val="22"/>
        </w:rPr>
        <w:t xml:space="preserve"> grupėje</w:t>
      </w:r>
      <w:r w:rsidR="0022151D">
        <w:rPr>
          <w:rFonts w:eastAsia="TimesNewRoman"/>
          <w:sz w:val="22"/>
          <w:szCs w:val="22"/>
        </w:rPr>
        <w:t xml:space="preserve"> </w:t>
      </w:r>
      <w:r w:rsidRPr="00AF2A96">
        <w:rPr>
          <w:rFonts w:eastAsia="TimesNewRoman"/>
          <w:sz w:val="22"/>
          <w:szCs w:val="22"/>
        </w:rPr>
        <w:t>buvo -</w:t>
      </w:r>
      <w:r w:rsidR="0022151D">
        <w:rPr>
          <w:rFonts w:eastAsia="TimesNewRoman"/>
          <w:sz w:val="22"/>
          <w:szCs w:val="22"/>
        </w:rPr>
        <w:t> </w:t>
      </w:r>
      <w:r w:rsidRPr="00AF2A96">
        <w:rPr>
          <w:rFonts w:eastAsia="TimesNewRoman"/>
          <w:sz w:val="22"/>
          <w:szCs w:val="22"/>
        </w:rPr>
        <w:t xml:space="preserve">1,84, o placebo grupėje siekė 4,25. Koreguotasis vidutinis skirtumas tarp grupių rodė </w:t>
      </w:r>
      <w:r w:rsidR="0022151D">
        <w:rPr>
          <w:rFonts w:eastAsia="TimesNewRoman"/>
          <w:sz w:val="22"/>
          <w:szCs w:val="22"/>
        </w:rPr>
        <w:t>nintedanibo p</w:t>
      </w:r>
      <w:r w:rsidRPr="00AF2A96">
        <w:rPr>
          <w:rFonts w:eastAsia="TimesNewRoman"/>
          <w:sz w:val="22"/>
          <w:szCs w:val="22"/>
        </w:rPr>
        <w:t>ranašumą ir buvo -6,09 (95</w:t>
      </w:r>
      <w:r w:rsidR="0022151D">
        <w:rPr>
          <w:rFonts w:eastAsia="TimesNewRoman"/>
          <w:sz w:val="22"/>
          <w:szCs w:val="22"/>
        </w:rPr>
        <w:t> </w:t>
      </w:r>
      <w:r w:rsidRPr="00AF2A96">
        <w:rPr>
          <w:rFonts w:eastAsia="TimesNewRoman"/>
          <w:sz w:val="22"/>
          <w:szCs w:val="22"/>
        </w:rPr>
        <w:t>%</w:t>
      </w:r>
      <w:r w:rsidR="0022151D">
        <w:rPr>
          <w:rFonts w:eastAsia="TimesNewRoman"/>
          <w:sz w:val="22"/>
          <w:szCs w:val="22"/>
        </w:rPr>
        <w:t> PI: -9,65, -2,53; nominali p = </w:t>
      </w:r>
      <w:r w:rsidRPr="00AF2A96">
        <w:rPr>
          <w:rFonts w:eastAsia="TimesNewRoman"/>
          <w:sz w:val="22"/>
          <w:szCs w:val="22"/>
        </w:rPr>
        <w:t>0,0008).</w:t>
      </w:r>
    </w:p>
    <w:p w14:paraId="143BBB24" w14:textId="77777777" w:rsidR="000040AC" w:rsidRPr="00AF2A96" w:rsidRDefault="000040AC" w:rsidP="004A1B49">
      <w:pPr>
        <w:autoSpaceDE w:val="0"/>
        <w:autoSpaceDN w:val="0"/>
        <w:adjustRightInd w:val="0"/>
        <w:rPr>
          <w:rFonts w:eastAsia="TimesNewRoman,Bold"/>
          <w:b/>
          <w:bCs/>
          <w:sz w:val="22"/>
          <w:szCs w:val="22"/>
        </w:rPr>
      </w:pPr>
    </w:p>
    <w:p w14:paraId="528712A4" w14:textId="77777777" w:rsidR="0022151D" w:rsidRPr="0013626C" w:rsidRDefault="0022151D" w:rsidP="0022151D">
      <w:pPr>
        <w:autoSpaceDE w:val="0"/>
        <w:autoSpaceDN w:val="0"/>
        <w:adjustRightInd w:val="0"/>
        <w:rPr>
          <w:rFonts w:eastAsia="TimesNewRoman,Italic"/>
          <w:i/>
          <w:iCs/>
          <w:sz w:val="22"/>
          <w:szCs w:val="22"/>
        </w:rPr>
      </w:pPr>
      <w:r w:rsidRPr="0013626C">
        <w:rPr>
          <w:rFonts w:eastAsia="TimesNewRoman,Italic"/>
          <w:i/>
          <w:iCs/>
          <w:sz w:val="22"/>
          <w:szCs w:val="22"/>
        </w:rPr>
        <w:t>Su sistemine skleroze susijusi intersticinė plaučių liga (SS-IPL)</w:t>
      </w:r>
    </w:p>
    <w:p w14:paraId="22E3111F" w14:textId="77777777" w:rsidR="0022151D" w:rsidRPr="0013626C" w:rsidRDefault="0022151D" w:rsidP="0022151D">
      <w:pPr>
        <w:autoSpaceDE w:val="0"/>
        <w:autoSpaceDN w:val="0"/>
        <w:adjustRightInd w:val="0"/>
        <w:rPr>
          <w:rFonts w:eastAsia="TimesNewRoman"/>
          <w:sz w:val="22"/>
          <w:szCs w:val="22"/>
        </w:rPr>
      </w:pPr>
      <w:r w:rsidRPr="0013626C">
        <w:rPr>
          <w:rFonts w:eastAsia="TimesNewRoman"/>
          <w:sz w:val="22"/>
          <w:szCs w:val="22"/>
        </w:rPr>
        <w:t>Nintedanibo klinikinis veiksmingumas gydant SS-IPL sergančius pacientus buvo tirtas dvigubai aklo, atsitiktinių imčių, placebu kontroliuojamo III fazės tyrimo (SENSCIS) metu. Pacientams SS-IPL diagnozė buvo patvirtinta remiantis 2013 m. Amerikos reumatologijos kolegijos ir Europos Lygos prieš reumatą SS klasifikacijos kriterijais ir ankstesnių 12 mėnesių laikotarpiu atliktu krūtinės ląstos didelės skiriamosios gebos kompiuterinės tomografijos (DSGKT) tyrimu. Iš viso 580 pacientų</w:t>
      </w:r>
      <w:r w:rsidR="003953DB" w:rsidRPr="0013626C">
        <w:rPr>
          <w:rFonts w:eastAsia="TimesNewRoman"/>
          <w:sz w:val="22"/>
          <w:szCs w:val="22"/>
        </w:rPr>
        <w:t xml:space="preserve"> </w:t>
      </w:r>
      <w:r w:rsidRPr="0013626C">
        <w:rPr>
          <w:rFonts w:eastAsia="TimesNewRoman"/>
          <w:sz w:val="22"/>
          <w:szCs w:val="22"/>
        </w:rPr>
        <w:t>atsitiktinių imčių būdu santykiu 1:1 buvo suskirstyti į grupes, kurios ne trumpiau kaip 52 savaites</w:t>
      </w:r>
      <w:r w:rsidR="003953DB" w:rsidRPr="0013626C">
        <w:rPr>
          <w:rFonts w:eastAsia="TimesNewRoman"/>
          <w:sz w:val="22"/>
          <w:szCs w:val="22"/>
        </w:rPr>
        <w:t xml:space="preserve"> </w:t>
      </w:r>
      <w:r w:rsidRPr="0013626C">
        <w:rPr>
          <w:rFonts w:eastAsia="TimesNewRoman"/>
          <w:sz w:val="22"/>
          <w:szCs w:val="22"/>
        </w:rPr>
        <w:t xml:space="preserve">vartojo </w:t>
      </w:r>
      <w:r w:rsidR="003953DB" w:rsidRPr="0013626C">
        <w:rPr>
          <w:rFonts w:eastAsia="TimesNewRoman"/>
          <w:sz w:val="22"/>
          <w:szCs w:val="22"/>
        </w:rPr>
        <w:t xml:space="preserve">nintedanibą </w:t>
      </w:r>
      <w:r w:rsidRPr="0013626C">
        <w:rPr>
          <w:rFonts w:eastAsia="TimesNewRoman"/>
          <w:sz w:val="22"/>
          <w:szCs w:val="22"/>
        </w:rPr>
        <w:t>150</w:t>
      </w:r>
      <w:r w:rsidR="003953DB" w:rsidRPr="0013626C">
        <w:rPr>
          <w:rFonts w:eastAsia="TimesNewRoman"/>
          <w:sz w:val="22"/>
          <w:szCs w:val="22"/>
        </w:rPr>
        <w:t> </w:t>
      </w:r>
      <w:r w:rsidRPr="0013626C">
        <w:rPr>
          <w:rFonts w:eastAsia="TimesNewRoman"/>
          <w:sz w:val="22"/>
          <w:szCs w:val="22"/>
        </w:rPr>
        <w:t>mg du kartus per parą arba vaistinį preparatą atitinkantį placebą; iš jų buvo gydyti</w:t>
      </w:r>
      <w:r w:rsidR="003953DB" w:rsidRPr="0013626C">
        <w:rPr>
          <w:rFonts w:eastAsia="TimesNewRoman"/>
          <w:sz w:val="22"/>
          <w:szCs w:val="22"/>
        </w:rPr>
        <w:t xml:space="preserve"> </w:t>
      </w:r>
      <w:r w:rsidRPr="0013626C">
        <w:rPr>
          <w:rFonts w:eastAsia="TimesNewRoman"/>
          <w:sz w:val="22"/>
          <w:szCs w:val="22"/>
        </w:rPr>
        <w:t>576 pacientai. Atsitiktinė imtis buvo sluoksniuojama pagal antitopoizomerazės antikūno (ATA)</w:t>
      </w:r>
      <w:r w:rsidR="003953DB" w:rsidRPr="0013626C">
        <w:rPr>
          <w:rFonts w:eastAsia="TimesNewRoman"/>
          <w:sz w:val="22"/>
          <w:szCs w:val="22"/>
        </w:rPr>
        <w:t xml:space="preserve"> </w:t>
      </w:r>
      <w:r w:rsidRPr="0013626C">
        <w:rPr>
          <w:rFonts w:eastAsia="TimesNewRoman"/>
          <w:sz w:val="22"/>
          <w:szCs w:val="22"/>
        </w:rPr>
        <w:t>buvimą. Atskiri pacientai koduotą tiriamąjį vaistinį preparatą vartojo iki 100 savaičių (</w:t>
      </w:r>
      <w:r w:rsidR="003953DB" w:rsidRPr="0013626C">
        <w:rPr>
          <w:rFonts w:eastAsia="TimesNewRoman"/>
          <w:sz w:val="22"/>
          <w:szCs w:val="22"/>
        </w:rPr>
        <w:t xml:space="preserve">nintedanibo </w:t>
      </w:r>
      <w:r w:rsidRPr="0013626C">
        <w:rPr>
          <w:rFonts w:eastAsia="TimesNewRoman"/>
          <w:sz w:val="22"/>
          <w:szCs w:val="22"/>
        </w:rPr>
        <w:t xml:space="preserve">ekspozicijos mediana buvo 15,4 mėnesio; vidutinė </w:t>
      </w:r>
      <w:r w:rsidR="003953DB" w:rsidRPr="0013626C">
        <w:rPr>
          <w:rFonts w:eastAsia="TimesNewRoman"/>
          <w:sz w:val="22"/>
          <w:szCs w:val="22"/>
        </w:rPr>
        <w:t xml:space="preserve">nintedanibo </w:t>
      </w:r>
      <w:r w:rsidRPr="0013626C">
        <w:rPr>
          <w:rFonts w:eastAsia="TimesNewRoman"/>
          <w:sz w:val="22"/>
          <w:szCs w:val="22"/>
        </w:rPr>
        <w:t>ekspozicija – 14,5 mėnesio).</w:t>
      </w:r>
    </w:p>
    <w:p w14:paraId="7C14892E" w14:textId="77777777" w:rsidR="003953DB" w:rsidRPr="0013626C" w:rsidRDefault="003953DB" w:rsidP="0022151D">
      <w:pPr>
        <w:autoSpaceDE w:val="0"/>
        <w:autoSpaceDN w:val="0"/>
        <w:adjustRightInd w:val="0"/>
        <w:rPr>
          <w:rFonts w:eastAsia="TimesNewRoman"/>
          <w:sz w:val="22"/>
          <w:szCs w:val="22"/>
        </w:rPr>
      </w:pPr>
    </w:p>
    <w:p w14:paraId="3ADFAF62" w14:textId="77777777" w:rsidR="0022151D" w:rsidRPr="0013626C" w:rsidRDefault="0022151D" w:rsidP="0022151D">
      <w:pPr>
        <w:autoSpaceDE w:val="0"/>
        <w:autoSpaceDN w:val="0"/>
        <w:adjustRightInd w:val="0"/>
        <w:rPr>
          <w:rFonts w:eastAsia="TimesNewRoman"/>
          <w:sz w:val="22"/>
          <w:szCs w:val="22"/>
        </w:rPr>
      </w:pPr>
      <w:r w:rsidRPr="0013626C">
        <w:rPr>
          <w:rFonts w:eastAsia="TimesNewRoman"/>
          <w:sz w:val="22"/>
          <w:szCs w:val="22"/>
        </w:rPr>
        <w:t>P</w:t>
      </w:r>
      <w:r w:rsidR="003953DB" w:rsidRPr="0013626C">
        <w:rPr>
          <w:rFonts w:eastAsia="TimesNewRoman"/>
          <w:sz w:val="22"/>
          <w:szCs w:val="22"/>
        </w:rPr>
        <w:t>agrindinė</w:t>
      </w:r>
      <w:r w:rsidRPr="0013626C">
        <w:rPr>
          <w:rFonts w:eastAsia="TimesNewRoman"/>
          <w:sz w:val="22"/>
          <w:szCs w:val="22"/>
        </w:rPr>
        <w:t xml:space="preserve"> vertinamoji baigtis buvo metinis FGPT sumažėjimo per 52 savaites rodmuo. </w:t>
      </w:r>
      <w:r w:rsidR="001A3022" w:rsidRPr="0013626C">
        <w:rPr>
          <w:rFonts w:eastAsia="TimesNewRoman"/>
          <w:sz w:val="22"/>
          <w:szCs w:val="22"/>
        </w:rPr>
        <w:t>Reikšmingos</w:t>
      </w:r>
      <w:r w:rsidR="003953DB" w:rsidRPr="0013626C">
        <w:rPr>
          <w:rFonts w:eastAsia="TimesNewRoman"/>
          <w:sz w:val="22"/>
          <w:szCs w:val="22"/>
        </w:rPr>
        <w:t xml:space="preserve"> </w:t>
      </w:r>
      <w:r w:rsidRPr="0013626C">
        <w:rPr>
          <w:rFonts w:eastAsia="TimesNewRoman"/>
          <w:sz w:val="22"/>
          <w:szCs w:val="22"/>
        </w:rPr>
        <w:t>antraeilės vertinamosios baigtys buvo absoliutus modifikuoto Rodnano odos pažeidimo skalės (angl.</w:t>
      </w:r>
    </w:p>
    <w:p w14:paraId="32581E3D" w14:textId="77777777" w:rsidR="0022151D" w:rsidRPr="0013626C" w:rsidRDefault="0022151D" w:rsidP="0022151D">
      <w:pPr>
        <w:autoSpaceDE w:val="0"/>
        <w:autoSpaceDN w:val="0"/>
        <w:adjustRightInd w:val="0"/>
        <w:rPr>
          <w:rFonts w:eastAsia="TimesNewRoman"/>
          <w:sz w:val="22"/>
          <w:szCs w:val="22"/>
        </w:rPr>
      </w:pPr>
      <w:r w:rsidRPr="0013626C">
        <w:rPr>
          <w:rFonts w:eastAsia="TimesNewRoman,Italic"/>
          <w:i/>
          <w:iCs/>
          <w:sz w:val="22"/>
          <w:szCs w:val="22"/>
        </w:rPr>
        <w:t>modified Rodnan Skin Score</w:t>
      </w:r>
      <w:r w:rsidRPr="0013626C">
        <w:rPr>
          <w:rFonts w:eastAsia="TimesNewRoman"/>
          <w:sz w:val="22"/>
          <w:szCs w:val="22"/>
        </w:rPr>
        <w:t>, mRSS) balo pokytis nuo pradinio 52 savaitę ir absoliutus Saint George</w:t>
      </w:r>
      <w:r w:rsidR="003953DB" w:rsidRPr="0013626C">
        <w:rPr>
          <w:rFonts w:eastAsia="TimesNewRoman"/>
          <w:sz w:val="22"/>
          <w:szCs w:val="22"/>
        </w:rPr>
        <w:t xml:space="preserve"> </w:t>
      </w:r>
      <w:r w:rsidRPr="0013626C">
        <w:rPr>
          <w:rFonts w:eastAsia="TimesNewRoman"/>
          <w:sz w:val="22"/>
          <w:szCs w:val="22"/>
        </w:rPr>
        <w:t xml:space="preserve">kvėpavimo klausimyno </w:t>
      </w:r>
      <w:r w:rsidR="001A3022" w:rsidRPr="0013626C">
        <w:rPr>
          <w:rFonts w:eastAsia="TimesNewRoman"/>
          <w:sz w:val="22"/>
          <w:szCs w:val="22"/>
        </w:rPr>
        <w:t>(</w:t>
      </w:r>
      <w:r w:rsidRPr="00E65848">
        <w:rPr>
          <w:rFonts w:eastAsia="TimesNewRoman"/>
          <w:sz w:val="22"/>
          <w:szCs w:val="22"/>
        </w:rPr>
        <w:t>SGRQ</w:t>
      </w:r>
      <w:r w:rsidRPr="0013626C">
        <w:rPr>
          <w:rFonts w:eastAsia="TimesNewRoman"/>
          <w:sz w:val="22"/>
          <w:szCs w:val="22"/>
        </w:rPr>
        <w:t>) bendro balo</w:t>
      </w:r>
      <w:r w:rsidR="003953DB" w:rsidRPr="0013626C">
        <w:rPr>
          <w:rFonts w:eastAsia="TimesNewRoman"/>
          <w:sz w:val="22"/>
          <w:szCs w:val="22"/>
        </w:rPr>
        <w:t xml:space="preserve"> </w:t>
      </w:r>
      <w:r w:rsidRPr="0013626C">
        <w:rPr>
          <w:rFonts w:eastAsia="TimesNewRoman"/>
          <w:sz w:val="22"/>
          <w:szCs w:val="22"/>
        </w:rPr>
        <w:t>52</w:t>
      </w:r>
      <w:r w:rsidR="001A3022" w:rsidRPr="0013626C">
        <w:rPr>
          <w:rFonts w:eastAsia="TimesNewRoman"/>
          <w:sz w:val="22"/>
          <w:szCs w:val="22"/>
        </w:rPr>
        <w:t>-ą</w:t>
      </w:r>
      <w:r w:rsidRPr="0013626C">
        <w:rPr>
          <w:rFonts w:eastAsia="TimesNewRoman"/>
          <w:sz w:val="22"/>
          <w:szCs w:val="22"/>
        </w:rPr>
        <w:t xml:space="preserve"> savaitę pokytis, palyginti su pradiniu.</w:t>
      </w:r>
    </w:p>
    <w:p w14:paraId="798CE99E" w14:textId="77777777" w:rsidR="003953DB" w:rsidRPr="0013626C" w:rsidRDefault="003953DB" w:rsidP="0022151D">
      <w:pPr>
        <w:autoSpaceDE w:val="0"/>
        <w:autoSpaceDN w:val="0"/>
        <w:adjustRightInd w:val="0"/>
        <w:rPr>
          <w:rFonts w:eastAsia="TimesNewRoman"/>
          <w:sz w:val="22"/>
          <w:szCs w:val="22"/>
        </w:rPr>
      </w:pPr>
    </w:p>
    <w:p w14:paraId="2DEB3BF9" w14:textId="77777777" w:rsidR="0022151D" w:rsidRPr="0013626C" w:rsidRDefault="003953DB" w:rsidP="0022151D">
      <w:pPr>
        <w:autoSpaceDE w:val="0"/>
        <w:autoSpaceDN w:val="0"/>
        <w:adjustRightInd w:val="0"/>
        <w:rPr>
          <w:rFonts w:eastAsia="TimesNewRoman"/>
          <w:sz w:val="22"/>
          <w:szCs w:val="22"/>
        </w:rPr>
      </w:pPr>
      <w:r w:rsidRPr="0013626C">
        <w:rPr>
          <w:rFonts w:eastAsia="TimesNewRoman"/>
          <w:sz w:val="22"/>
          <w:szCs w:val="22"/>
        </w:rPr>
        <w:t>Visos pacientų populiacijos 75,2 </w:t>
      </w:r>
      <w:r w:rsidR="0022151D" w:rsidRPr="0013626C">
        <w:rPr>
          <w:rFonts w:eastAsia="TimesNewRoman"/>
          <w:sz w:val="22"/>
          <w:szCs w:val="22"/>
        </w:rPr>
        <w:t>% sudarė moterys. Vidutinis (standartinis nuokrypis [SN,</w:t>
      </w:r>
      <w:r w:rsidR="00304B46" w:rsidRPr="0013626C">
        <w:rPr>
          <w:rFonts w:eastAsia="TimesNewRoman"/>
          <w:sz w:val="22"/>
          <w:szCs w:val="22"/>
        </w:rPr>
        <w:t xml:space="preserve"> </w:t>
      </w:r>
      <w:r w:rsidR="0022151D" w:rsidRPr="0013626C">
        <w:rPr>
          <w:rFonts w:eastAsia="TimesNewRoman"/>
          <w:sz w:val="22"/>
          <w:szCs w:val="22"/>
        </w:rPr>
        <w:t>min.-maks.]) amž</w:t>
      </w:r>
      <w:r w:rsidRPr="0013626C">
        <w:rPr>
          <w:rFonts w:eastAsia="TimesNewRoman"/>
          <w:sz w:val="22"/>
          <w:szCs w:val="22"/>
        </w:rPr>
        <w:t>ius buvo 54 (12,2, </w:t>
      </w:r>
      <w:r w:rsidR="0022151D" w:rsidRPr="0013626C">
        <w:rPr>
          <w:rFonts w:eastAsia="TimesNewRoman"/>
          <w:sz w:val="22"/>
          <w:szCs w:val="22"/>
        </w:rPr>
        <w:t>20</w:t>
      </w:r>
      <w:r w:rsidRPr="0013626C">
        <w:rPr>
          <w:rFonts w:eastAsia="TimesNewRoman"/>
          <w:sz w:val="22"/>
          <w:szCs w:val="22"/>
        </w:rPr>
        <w:t> </w:t>
      </w:r>
      <w:r w:rsidR="0022151D" w:rsidRPr="0013626C">
        <w:rPr>
          <w:rFonts w:eastAsia="TimesNewRoman"/>
          <w:sz w:val="22"/>
          <w:szCs w:val="22"/>
        </w:rPr>
        <w:t>-</w:t>
      </w:r>
      <w:r w:rsidRPr="0013626C">
        <w:rPr>
          <w:rFonts w:eastAsia="TimesNewRoman"/>
          <w:sz w:val="22"/>
          <w:szCs w:val="22"/>
        </w:rPr>
        <w:t> </w:t>
      </w:r>
      <w:r w:rsidR="0022151D" w:rsidRPr="0013626C">
        <w:rPr>
          <w:rFonts w:eastAsia="TimesNewRoman"/>
          <w:sz w:val="22"/>
          <w:szCs w:val="22"/>
        </w:rPr>
        <w:t>79) metai. Iš</w:t>
      </w:r>
      <w:r w:rsidRPr="0013626C">
        <w:rPr>
          <w:rFonts w:eastAsia="TimesNewRoman"/>
          <w:sz w:val="22"/>
          <w:szCs w:val="22"/>
        </w:rPr>
        <w:t xml:space="preserve"> viso 51,9 </w:t>
      </w:r>
      <w:r w:rsidR="0022151D" w:rsidRPr="0013626C">
        <w:rPr>
          <w:rFonts w:eastAsia="TimesNewRoman"/>
          <w:sz w:val="22"/>
          <w:szCs w:val="22"/>
        </w:rPr>
        <w:t>% pacientų sirgo difuzine odos</w:t>
      </w:r>
      <w:r w:rsidRPr="0013626C">
        <w:rPr>
          <w:rFonts w:eastAsia="TimesNewRoman"/>
          <w:sz w:val="22"/>
          <w:szCs w:val="22"/>
        </w:rPr>
        <w:t xml:space="preserve"> sistemine skleroze (SS) ir 48,1 </w:t>
      </w:r>
      <w:r w:rsidR="0022151D" w:rsidRPr="0013626C">
        <w:rPr>
          <w:rFonts w:eastAsia="TimesNewRoman"/>
          <w:sz w:val="22"/>
          <w:szCs w:val="22"/>
        </w:rPr>
        <w:t>% pacientų sirgo ribota SS. Vidutinis (SN) laikas nuo pirmojo ne Reino</w:t>
      </w:r>
      <w:r w:rsidR="00304B46" w:rsidRPr="0013626C">
        <w:rPr>
          <w:rFonts w:eastAsia="TimesNewRoman"/>
          <w:sz w:val="22"/>
          <w:szCs w:val="22"/>
        </w:rPr>
        <w:t xml:space="preserve"> </w:t>
      </w:r>
      <w:r w:rsidR="0022151D" w:rsidRPr="0013626C">
        <w:rPr>
          <w:rFonts w:eastAsia="TimesNewRoman"/>
          <w:sz w:val="22"/>
          <w:szCs w:val="22"/>
        </w:rPr>
        <w:t>simptomo atsi</w:t>
      </w:r>
      <w:r w:rsidR="00304B46" w:rsidRPr="0013626C">
        <w:rPr>
          <w:rFonts w:eastAsia="TimesNewRoman"/>
          <w:sz w:val="22"/>
          <w:szCs w:val="22"/>
        </w:rPr>
        <w:t>radimo buvo 3,49 (1,7) metų. 49 </w:t>
      </w:r>
      <w:r w:rsidR="0022151D" w:rsidRPr="0013626C">
        <w:rPr>
          <w:rFonts w:eastAsia="TimesNewRoman"/>
          <w:sz w:val="22"/>
          <w:szCs w:val="22"/>
        </w:rPr>
        <w:t>% pacientų pradinio vertinimo metu buvo gydomi</w:t>
      </w:r>
      <w:r w:rsidRPr="0013626C">
        <w:rPr>
          <w:rFonts w:eastAsia="TimesNewRoman"/>
          <w:sz w:val="22"/>
          <w:szCs w:val="22"/>
        </w:rPr>
        <w:t xml:space="preserve"> </w:t>
      </w:r>
      <w:r w:rsidR="0022151D" w:rsidRPr="0013626C">
        <w:rPr>
          <w:rFonts w:eastAsia="TimesNewRoman"/>
          <w:sz w:val="22"/>
          <w:szCs w:val="22"/>
        </w:rPr>
        <w:t>p</w:t>
      </w:r>
      <w:r w:rsidRPr="0013626C">
        <w:rPr>
          <w:rFonts w:eastAsia="TimesNewRoman"/>
          <w:sz w:val="22"/>
          <w:szCs w:val="22"/>
        </w:rPr>
        <w:t>astovia mikofenolato doze (46,5 </w:t>
      </w:r>
      <w:r w:rsidR="0022151D" w:rsidRPr="0013626C">
        <w:rPr>
          <w:rFonts w:eastAsia="TimesNewRoman"/>
          <w:sz w:val="22"/>
          <w:szCs w:val="22"/>
        </w:rPr>
        <w:t>% vartojo mikofenolato mofetilį</w:t>
      </w:r>
      <w:r w:rsidRPr="0013626C">
        <w:rPr>
          <w:rFonts w:eastAsia="TimesNewRoman"/>
          <w:sz w:val="22"/>
          <w:szCs w:val="22"/>
        </w:rPr>
        <w:t>; 1,9 </w:t>
      </w:r>
      <w:r w:rsidR="0022151D" w:rsidRPr="0013626C">
        <w:rPr>
          <w:rFonts w:eastAsia="TimesNewRoman"/>
          <w:sz w:val="22"/>
          <w:szCs w:val="22"/>
        </w:rPr>
        <w:t>% – mikofenolato natrio</w:t>
      </w:r>
      <w:r w:rsidRPr="0013626C">
        <w:rPr>
          <w:rFonts w:eastAsia="TimesNewRoman"/>
          <w:sz w:val="22"/>
          <w:szCs w:val="22"/>
        </w:rPr>
        <w:t xml:space="preserve"> </w:t>
      </w:r>
      <w:r w:rsidR="0022151D" w:rsidRPr="0013626C">
        <w:rPr>
          <w:rFonts w:eastAsia="TimesNewRoman"/>
          <w:sz w:val="22"/>
          <w:szCs w:val="22"/>
        </w:rPr>
        <w:t>druską</w:t>
      </w:r>
      <w:r w:rsidRPr="0013626C">
        <w:rPr>
          <w:rFonts w:eastAsia="TimesNewRoman"/>
          <w:sz w:val="22"/>
          <w:szCs w:val="22"/>
        </w:rPr>
        <w:t>; 0,5 % </w:t>
      </w:r>
      <w:r w:rsidR="0022151D" w:rsidRPr="0013626C">
        <w:rPr>
          <w:rFonts w:eastAsia="TimesNewRoman"/>
          <w:sz w:val="22"/>
          <w:szCs w:val="22"/>
        </w:rPr>
        <w:t>–</w:t>
      </w:r>
      <w:r w:rsidRPr="0013626C">
        <w:rPr>
          <w:rFonts w:eastAsia="TimesNewRoman"/>
          <w:sz w:val="22"/>
          <w:szCs w:val="22"/>
        </w:rPr>
        <w:t> </w:t>
      </w:r>
      <w:r w:rsidR="0022151D" w:rsidRPr="0013626C">
        <w:rPr>
          <w:rFonts w:eastAsia="TimesNewRoman"/>
          <w:sz w:val="22"/>
          <w:szCs w:val="22"/>
        </w:rPr>
        <w:t>mikofenolio rūgštį). Mikofenolatu gydytų ir negydytų pacientų saugumo duomenys</w:t>
      </w:r>
      <w:r w:rsidRPr="0013626C">
        <w:rPr>
          <w:rFonts w:eastAsia="TimesNewRoman"/>
          <w:sz w:val="22"/>
          <w:szCs w:val="22"/>
        </w:rPr>
        <w:t xml:space="preserve"> </w:t>
      </w:r>
      <w:r w:rsidR="0022151D" w:rsidRPr="0013626C">
        <w:rPr>
          <w:rFonts w:eastAsia="TimesNewRoman"/>
          <w:sz w:val="22"/>
          <w:szCs w:val="22"/>
        </w:rPr>
        <w:t>pradinio vertinimo metu buvo panašūs.</w:t>
      </w:r>
    </w:p>
    <w:p w14:paraId="346896C0" w14:textId="77777777" w:rsidR="003953DB" w:rsidRPr="0013626C" w:rsidRDefault="003953DB" w:rsidP="0022151D">
      <w:pPr>
        <w:autoSpaceDE w:val="0"/>
        <w:autoSpaceDN w:val="0"/>
        <w:adjustRightInd w:val="0"/>
        <w:rPr>
          <w:rFonts w:eastAsia="TimesNewRoman,Italic"/>
          <w:i/>
          <w:iCs/>
          <w:sz w:val="22"/>
          <w:szCs w:val="22"/>
        </w:rPr>
      </w:pPr>
    </w:p>
    <w:p w14:paraId="2B6C0EAE" w14:textId="77777777" w:rsidR="0022151D" w:rsidRPr="0013626C" w:rsidRDefault="0022151D" w:rsidP="0022151D">
      <w:pPr>
        <w:autoSpaceDE w:val="0"/>
        <w:autoSpaceDN w:val="0"/>
        <w:adjustRightInd w:val="0"/>
        <w:rPr>
          <w:rFonts w:eastAsia="TimesNewRoman,Italic"/>
          <w:i/>
          <w:iCs/>
          <w:sz w:val="22"/>
          <w:szCs w:val="22"/>
          <w:u w:val="single"/>
        </w:rPr>
      </w:pPr>
      <w:r w:rsidRPr="0013626C">
        <w:rPr>
          <w:rFonts w:eastAsia="TimesNewRoman,Italic"/>
          <w:i/>
          <w:iCs/>
          <w:sz w:val="22"/>
          <w:szCs w:val="22"/>
          <w:u w:val="single"/>
        </w:rPr>
        <w:t>Metinis FGPT sumažėjimo rodmuo</w:t>
      </w:r>
    </w:p>
    <w:p w14:paraId="6B7BF543" w14:textId="77777777" w:rsidR="000040AC" w:rsidRPr="0022151D" w:rsidRDefault="003953DB" w:rsidP="0022151D">
      <w:pPr>
        <w:autoSpaceDE w:val="0"/>
        <w:autoSpaceDN w:val="0"/>
        <w:adjustRightInd w:val="0"/>
        <w:rPr>
          <w:rFonts w:eastAsia="TimesNewRoman,Bold"/>
          <w:b/>
          <w:bCs/>
          <w:sz w:val="22"/>
          <w:szCs w:val="22"/>
        </w:rPr>
      </w:pPr>
      <w:r w:rsidRPr="0013626C">
        <w:rPr>
          <w:rFonts w:eastAsia="TimesNewRoman"/>
          <w:sz w:val="22"/>
          <w:szCs w:val="22"/>
        </w:rPr>
        <w:t xml:space="preserve">Nintedanibo </w:t>
      </w:r>
      <w:r w:rsidR="0022151D" w:rsidRPr="0013626C">
        <w:rPr>
          <w:rFonts w:eastAsia="TimesNewRoman"/>
          <w:sz w:val="22"/>
          <w:szCs w:val="22"/>
        </w:rPr>
        <w:t>vartojusių pacientų metinis FGPT sumažėjimo per 52 savaites rodmuo (ml) buvo reikšmingai</w:t>
      </w:r>
      <w:r w:rsidRPr="0013626C">
        <w:rPr>
          <w:rFonts w:eastAsia="TimesNewRoman"/>
          <w:sz w:val="22"/>
          <w:szCs w:val="22"/>
        </w:rPr>
        <w:t xml:space="preserve"> 41 </w:t>
      </w:r>
      <w:r w:rsidR="0022151D" w:rsidRPr="0013626C">
        <w:rPr>
          <w:rFonts w:eastAsia="TimesNewRoman"/>
          <w:sz w:val="22"/>
          <w:szCs w:val="22"/>
        </w:rPr>
        <w:t>ml mažesnis, palyginti su placebą vartojusių pacientų (10 lentelė</w:t>
      </w:r>
      <w:r w:rsidRPr="0013626C">
        <w:rPr>
          <w:rFonts w:eastAsia="TimesNewRoman"/>
          <w:sz w:val="22"/>
          <w:szCs w:val="22"/>
        </w:rPr>
        <w:t>); tai atitiko 43,8 </w:t>
      </w:r>
      <w:r w:rsidR="0022151D" w:rsidRPr="0013626C">
        <w:rPr>
          <w:rFonts w:eastAsia="TimesNewRoman"/>
          <w:sz w:val="22"/>
          <w:szCs w:val="22"/>
        </w:rPr>
        <w:t>% santykinį</w:t>
      </w:r>
      <w:r w:rsidRPr="0013626C">
        <w:rPr>
          <w:rFonts w:eastAsia="TimesNewRoman"/>
          <w:sz w:val="22"/>
          <w:szCs w:val="22"/>
        </w:rPr>
        <w:t xml:space="preserve"> </w:t>
      </w:r>
      <w:r w:rsidR="0022151D" w:rsidRPr="0013626C">
        <w:rPr>
          <w:rFonts w:eastAsia="TimesNewRoman"/>
          <w:sz w:val="22"/>
          <w:szCs w:val="22"/>
        </w:rPr>
        <w:t>gydymo poveikį.</w:t>
      </w:r>
    </w:p>
    <w:p w14:paraId="0D7CF332" w14:textId="77777777" w:rsidR="003953DB" w:rsidRDefault="003953DB" w:rsidP="003953DB">
      <w:pPr>
        <w:autoSpaceDE w:val="0"/>
        <w:autoSpaceDN w:val="0"/>
        <w:adjustRightInd w:val="0"/>
        <w:rPr>
          <w:szCs w:val="22"/>
        </w:rPr>
      </w:pPr>
    </w:p>
    <w:p w14:paraId="0D8A6F5A" w14:textId="77777777" w:rsidR="003953DB" w:rsidRPr="00E1240E" w:rsidRDefault="00E1240E" w:rsidP="003953DB">
      <w:pPr>
        <w:keepNext/>
        <w:autoSpaceDE w:val="0"/>
        <w:autoSpaceDN w:val="0"/>
        <w:adjustRightInd w:val="0"/>
        <w:ind w:left="1134" w:hanging="1134"/>
        <w:rPr>
          <w:b/>
          <w:szCs w:val="22"/>
        </w:rPr>
      </w:pPr>
      <w:r w:rsidRPr="00E1240E">
        <w:rPr>
          <w:rFonts w:eastAsia="TimesNewRoman,Bold"/>
          <w:b/>
          <w:bCs/>
          <w:sz w:val="22"/>
          <w:szCs w:val="22"/>
          <w:lang w:val="en-US"/>
        </w:rPr>
        <w:t>10 lentelė. Metinis FGPT sumažėjimo per 52 savaites rodmuo (ml)</w:t>
      </w:r>
    </w:p>
    <w:tbl>
      <w:tblPr>
        <w:tblStyle w:val="Lentelstinklelis"/>
        <w:tblW w:w="4994" w:type="pct"/>
        <w:tblLook w:val="04A0" w:firstRow="1" w:lastRow="0" w:firstColumn="1" w:lastColumn="0" w:noHBand="0" w:noVBand="1"/>
      </w:tblPr>
      <w:tblGrid>
        <w:gridCol w:w="3015"/>
        <w:gridCol w:w="3015"/>
        <w:gridCol w:w="3019"/>
      </w:tblGrid>
      <w:tr w:rsidR="003953DB" w14:paraId="758276D4" w14:textId="77777777" w:rsidTr="00E1240E">
        <w:trPr>
          <w:tblHeader/>
        </w:trPr>
        <w:tc>
          <w:tcPr>
            <w:tcW w:w="1666" w:type="pct"/>
          </w:tcPr>
          <w:p w14:paraId="12DE8D4A" w14:textId="77777777" w:rsidR="003953DB" w:rsidRPr="00331A5B" w:rsidRDefault="003953DB" w:rsidP="00514685">
            <w:pPr>
              <w:autoSpaceDE w:val="0"/>
              <w:autoSpaceDN w:val="0"/>
              <w:adjustRightInd w:val="0"/>
              <w:rPr>
                <w:sz w:val="22"/>
                <w:szCs w:val="22"/>
              </w:rPr>
            </w:pPr>
          </w:p>
        </w:tc>
        <w:tc>
          <w:tcPr>
            <w:tcW w:w="1666" w:type="pct"/>
          </w:tcPr>
          <w:p w14:paraId="7EDF0F32" w14:textId="77777777" w:rsidR="003953DB" w:rsidRPr="00331A5B" w:rsidRDefault="00331A5B" w:rsidP="00514685">
            <w:pPr>
              <w:autoSpaceDE w:val="0"/>
              <w:autoSpaceDN w:val="0"/>
              <w:adjustRightInd w:val="0"/>
              <w:jc w:val="center"/>
              <w:rPr>
                <w:sz w:val="22"/>
                <w:szCs w:val="22"/>
              </w:rPr>
            </w:pPr>
            <w:r>
              <w:rPr>
                <w:sz w:val="22"/>
                <w:szCs w:val="22"/>
              </w:rPr>
              <w:t>Placebas</w:t>
            </w:r>
          </w:p>
        </w:tc>
        <w:tc>
          <w:tcPr>
            <w:tcW w:w="1668" w:type="pct"/>
          </w:tcPr>
          <w:p w14:paraId="4E56DDA9" w14:textId="77777777" w:rsidR="003953DB" w:rsidRPr="00331A5B" w:rsidRDefault="003953DB" w:rsidP="00331A5B">
            <w:pPr>
              <w:autoSpaceDE w:val="0"/>
              <w:autoSpaceDN w:val="0"/>
              <w:adjustRightInd w:val="0"/>
              <w:jc w:val="center"/>
              <w:rPr>
                <w:sz w:val="22"/>
                <w:szCs w:val="22"/>
              </w:rPr>
            </w:pPr>
            <w:r w:rsidRPr="00331A5B">
              <w:rPr>
                <w:sz w:val="22"/>
                <w:szCs w:val="22"/>
              </w:rPr>
              <w:t>Nintedanib</w:t>
            </w:r>
            <w:r w:rsidR="00331A5B">
              <w:rPr>
                <w:sz w:val="22"/>
                <w:szCs w:val="22"/>
              </w:rPr>
              <w:t xml:space="preserve">as </w:t>
            </w:r>
            <w:r w:rsidRPr="00331A5B">
              <w:rPr>
                <w:sz w:val="22"/>
                <w:szCs w:val="22"/>
              </w:rPr>
              <w:t>150 mg</w:t>
            </w:r>
            <w:r w:rsidR="00E1240E">
              <w:rPr>
                <w:sz w:val="22"/>
                <w:szCs w:val="22"/>
              </w:rPr>
              <w:t xml:space="preserve"> du kartus per parą</w:t>
            </w:r>
          </w:p>
        </w:tc>
      </w:tr>
      <w:tr w:rsidR="003953DB" w14:paraId="247C886B" w14:textId="77777777" w:rsidTr="00E1240E">
        <w:tc>
          <w:tcPr>
            <w:tcW w:w="1666" w:type="pct"/>
          </w:tcPr>
          <w:p w14:paraId="2915AC70" w14:textId="77777777" w:rsidR="003953DB" w:rsidRPr="00331A5B" w:rsidRDefault="00E1240E" w:rsidP="00E1240E">
            <w:pPr>
              <w:autoSpaceDE w:val="0"/>
              <w:autoSpaceDN w:val="0"/>
              <w:adjustRightInd w:val="0"/>
              <w:rPr>
                <w:sz w:val="22"/>
                <w:szCs w:val="22"/>
              </w:rPr>
            </w:pPr>
            <w:r>
              <w:rPr>
                <w:sz w:val="22"/>
                <w:szCs w:val="22"/>
              </w:rPr>
              <w:t>Analizuotų pacientų skaičius</w:t>
            </w:r>
          </w:p>
        </w:tc>
        <w:tc>
          <w:tcPr>
            <w:tcW w:w="1666" w:type="pct"/>
            <w:vAlign w:val="center"/>
          </w:tcPr>
          <w:p w14:paraId="3F84FD42" w14:textId="77777777" w:rsidR="003953DB" w:rsidRPr="00331A5B" w:rsidRDefault="003953DB" w:rsidP="00514685">
            <w:pPr>
              <w:autoSpaceDE w:val="0"/>
              <w:autoSpaceDN w:val="0"/>
              <w:adjustRightInd w:val="0"/>
              <w:jc w:val="center"/>
              <w:rPr>
                <w:sz w:val="22"/>
                <w:szCs w:val="22"/>
              </w:rPr>
            </w:pPr>
            <w:r w:rsidRPr="00331A5B">
              <w:rPr>
                <w:sz w:val="22"/>
                <w:szCs w:val="22"/>
              </w:rPr>
              <w:t>288</w:t>
            </w:r>
          </w:p>
        </w:tc>
        <w:tc>
          <w:tcPr>
            <w:tcW w:w="1668" w:type="pct"/>
            <w:vAlign w:val="center"/>
          </w:tcPr>
          <w:p w14:paraId="6BF4AC22" w14:textId="77777777" w:rsidR="003953DB" w:rsidRPr="00331A5B" w:rsidRDefault="003953DB" w:rsidP="00514685">
            <w:pPr>
              <w:autoSpaceDE w:val="0"/>
              <w:autoSpaceDN w:val="0"/>
              <w:adjustRightInd w:val="0"/>
              <w:jc w:val="center"/>
              <w:rPr>
                <w:sz w:val="22"/>
                <w:szCs w:val="22"/>
              </w:rPr>
            </w:pPr>
            <w:r w:rsidRPr="00331A5B">
              <w:rPr>
                <w:sz w:val="22"/>
                <w:szCs w:val="22"/>
              </w:rPr>
              <w:t>287</w:t>
            </w:r>
          </w:p>
        </w:tc>
      </w:tr>
      <w:tr w:rsidR="003953DB" w14:paraId="0412BF0F" w14:textId="77777777" w:rsidTr="00E1240E">
        <w:tc>
          <w:tcPr>
            <w:tcW w:w="1666" w:type="pct"/>
          </w:tcPr>
          <w:p w14:paraId="588A3248" w14:textId="77777777" w:rsidR="003953DB" w:rsidRPr="00331A5B" w:rsidRDefault="00E1240E" w:rsidP="00E1240E">
            <w:pPr>
              <w:autoSpaceDE w:val="0"/>
              <w:autoSpaceDN w:val="0"/>
              <w:adjustRightInd w:val="0"/>
              <w:rPr>
                <w:sz w:val="22"/>
                <w:szCs w:val="22"/>
              </w:rPr>
            </w:pPr>
            <w:r>
              <w:rPr>
                <w:sz w:val="22"/>
                <w:szCs w:val="22"/>
              </w:rPr>
              <w:t>Sumažėjimo per 52 savaites rodmuo</w:t>
            </w:r>
            <w:r w:rsidR="003953DB" w:rsidRPr="00331A5B">
              <w:rPr>
                <w:sz w:val="22"/>
                <w:szCs w:val="22"/>
                <w:vertAlign w:val="superscript"/>
              </w:rPr>
              <w:t>1</w:t>
            </w:r>
            <w:r w:rsidR="003953DB" w:rsidRPr="00331A5B">
              <w:rPr>
                <w:sz w:val="22"/>
                <w:szCs w:val="22"/>
              </w:rPr>
              <w:t xml:space="preserve"> (S</w:t>
            </w:r>
            <w:r>
              <w:rPr>
                <w:sz w:val="22"/>
                <w:szCs w:val="22"/>
              </w:rPr>
              <w:t>P</w:t>
            </w:r>
            <w:r w:rsidR="003953DB" w:rsidRPr="00331A5B">
              <w:rPr>
                <w:sz w:val="22"/>
                <w:szCs w:val="22"/>
              </w:rPr>
              <w:t xml:space="preserve">) </w:t>
            </w:r>
          </w:p>
        </w:tc>
        <w:tc>
          <w:tcPr>
            <w:tcW w:w="1666" w:type="pct"/>
            <w:vAlign w:val="bottom"/>
          </w:tcPr>
          <w:p w14:paraId="48B7E3F3" w14:textId="77777777" w:rsidR="003953DB" w:rsidRPr="00331A5B" w:rsidRDefault="003953DB" w:rsidP="00514685">
            <w:pPr>
              <w:autoSpaceDE w:val="0"/>
              <w:autoSpaceDN w:val="0"/>
              <w:adjustRightInd w:val="0"/>
              <w:jc w:val="center"/>
              <w:rPr>
                <w:sz w:val="22"/>
                <w:szCs w:val="22"/>
              </w:rPr>
            </w:pPr>
            <w:r w:rsidRPr="00331A5B">
              <w:rPr>
                <w:sz w:val="22"/>
                <w:szCs w:val="22"/>
              </w:rPr>
              <w:t>-</w:t>
            </w:r>
            <w:r w:rsidR="00E1240E">
              <w:rPr>
                <w:sz w:val="22"/>
                <w:szCs w:val="22"/>
              </w:rPr>
              <w:t>93,3 (13,</w:t>
            </w:r>
            <w:r w:rsidRPr="00331A5B">
              <w:rPr>
                <w:sz w:val="22"/>
                <w:szCs w:val="22"/>
              </w:rPr>
              <w:t>5)</w:t>
            </w:r>
          </w:p>
        </w:tc>
        <w:tc>
          <w:tcPr>
            <w:tcW w:w="1668" w:type="pct"/>
            <w:vAlign w:val="bottom"/>
          </w:tcPr>
          <w:p w14:paraId="51B0BB6A" w14:textId="77777777" w:rsidR="003953DB" w:rsidRPr="00331A5B" w:rsidRDefault="00E1240E" w:rsidP="00514685">
            <w:pPr>
              <w:autoSpaceDE w:val="0"/>
              <w:autoSpaceDN w:val="0"/>
              <w:adjustRightInd w:val="0"/>
              <w:jc w:val="center"/>
              <w:rPr>
                <w:sz w:val="22"/>
                <w:szCs w:val="22"/>
              </w:rPr>
            </w:pPr>
            <w:r>
              <w:rPr>
                <w:sz w:val="22"/>
                <w:szCs w:val="22"/>
              </w:rPr>
              <w:t>-52,4 (13,</w:t>
            </w:r>
            <w:r w:rsidR="003953DB" w:rsidRPr="00331A5B">
              <w:rPr>
                <w:sz w:val="22"/>
                <w:szCs w:val="22"/>
              </w:rPr>
              <w:t>8)</w:t>
            </w:r>
          </w:p>
        </w:tc>
      </w:tr>
      <w:tr w:rsidR="003953DB" w14:paraId="2FBB9400" w14:textId="77777777" w:rsidTr="00514685">
        <w:tc>
          <w:tcPr>
            <w:tcW w:w="5000" w:type="pct"/>
            <w:gridSpan w:val="3"/>
          </w:tcPr>
          <w:p w14:paraId="5E3844FD" w14:textId="790AA251" w:rsidR="003953DB" w:rsidRPr="00331A5B" w:rsidRDefault="00E1240E" w:rsidP="00E1240E">
            <w:pPr>
              <w:autoSpaceDE w:val="0"/>
              <w:autoSpaceDN w:val="0"/>
              <w:adjustRightInd w:val="0"/>
              <w:rPr>
                <w:sz w:val="22"/>
                <w:szCs w:val="22"/>
              </w:rPr>
            </w:pPr>
            <w:r>
              <w:rPr>
                <w:sz w:val="22"/>
                <w:szCs w:val="22"/>
              </w:rPr>
              <w:t>Palyginimas su placeb</w:t>
            </w:r>
            <w:r w:rsidR="00097611">
              <w:rPr>
                <w:sz w:val="22"/>
                <w:szCs w:val="22"/>
              </w:rPr>
              <w:t>u</w:t>
            </w:r>
          </w:p>
        </w:tc>
      </w:tr>
      <w:tr w:rsidR="003953DB" w14:paraId="206C7C90" w14:textId="77777777" w:rsidTr="00E1240E">
        <w:tc>
          <w:tcPr>
            <w:tcW w:w="1666" w:type="pct"/>
          </w:tcPr>
          <w:p w14:paraId="4A2981AA" w14:textId="77777777" w:rsidR="003953DB" w:rsidRPr="00331A5B" w:rsidRDefault="00E1240E" w:rsidP="00E1240E">
            <w:pPr>
              <w:autoSpaceDE w:val="0"/>
              <w:autoSpaceDN w:val="0"/>
              <w:adjustRightInd w:val="0"/>
              <w:rPr>
                <w:sz w:val="22"/>
                <w:szCs w:val="22"/>
              </w:rPr>
            </w:pPr>
            <w:r>
              <w:rPr>
                <w:sz w:val="22"/>
                <w:szCs w:val="22"/>
              </w:rPr>
              <w:t>Skirtumas</w:t>
            </w:r>
            <w:r w:rsidR="003953DB" w:rsidRPr="00331A5B">
              <w:rPr>
                <w:sz w:val="22"/>
                <w:szCs w:val="22"/>
                <w:vertAlign w:val="superscript"/>
              </w:rPr>
              <w:t>1</w:t>
            </w:r>
          </w:p>
        </w:tc>
        <w:tc>
          <w:tcPr>
            <w:tcW w:w="1666" w:type="pct"/>
            <w:vAlign w:val="center"/>
          </w:tcPr>
          <w:p w14:paraId="35604368" w14:textId="77777777" w:rsidR="003953DB" w:rsidRPr="00331A5B" w:rsidRDefault="003953DB" w:rsidP="00514685">
            <w:pPr>
              <w:autoSpaceDE w:val="0"/>
              <w:autoSpaceDN w:val="0"/>
              <w:adjustRightInd w:val="0"/>
              <w:jc w:val="center"/>
              <w:rPr>
                <w:sz w:val="22"/>
                <w:szCs w:val="22"/>
              </w:rPr>
            </w:pPr>
          </w:p>
        </w:tc>
        <w:tc>
          <w:tcPr>
            <w:tcW w:w="1668" w:type="pct"/>
            <w:vAlign w:val="center"/>
          </w:tcPr>
          <w:p w14:paraId="4906AECB" w14:textId="77777777" w:rsidR="003953DB" w:rsidRPr="00331A5B" w:rsidRDefault="00E1240E" w:rsidP="00514685">
            <w:pPr>
              <w:autoSpaceDE w:val="0"/>
              <w:autoSpaceDN w:val="0"/>
              <w:adjustRightInd w:val="0"/>
              <w:jc w:val="center"/>
              <w:rPr>
                <w:sz w:val="22"/>
                <w:szCs w:val="22"/>
              </w:rPr>
            </w:pPr>
            <w:r>
              <w:rPr>
                <w:sz w:val="22"/>
                <w:szCs w:val="22"/>
              </w:rPr>
              <w:t>41,</w:t>
            </w:r>
            <w:r w:rsidR="003953DB" w:rsidRPr="00331A5B">
              <w:rPr>
                <w:sz w:val="22"/>
                <w:szCs w:val="22"/>
              </w:rPr>
              <w:t>0</w:t>
            </w:r>
          </w:p>
        </w:tc>
      </w:tr>
      <w:tr w:rsidR="003953DB" w14:paraId="628F3DB2" w14:textId="77777777" w:rsidTr="00E1240E">
        <w:tc>
          <w:tcPr>
            <w:tcW w:w="1666" w:type="pct"/>
          </w:tcPr>
          <w:p w14:paraId="7CF3597B" w14:textId="77777777" w:rsidR="003953DB" w:rsidRPr="00331A5B" w:rsidRDefault="003953DB" w:rsidP="00514685">
            <w:pPr>
              <w:autoSpaceDE w:val="0"/>
              <w:autoSpaceDN w:val="0"/>
              <w:adjustRightInd w:val="0"/>
              <w:ind w:left="317"/>
              <w:rPr>
                <w:sz w:val="22"/>
                <w:szCs w:val="22"/>
              </w:rPr>
            </w:pPr>
            <w:r w:rsidRPr="00331A5B">
              <w:rPr>
                <w:sz w:val="22"/>
                <w:szCs w:val="22"/>
              </w:rPr>
              <w:t>95</w:t>
            </w:r>
            <w:r w:rsidR="00E1240E">
              <w:rPr>
                <w:sz w:val="22"/>
                <w:szCs w:val="22"/>
              </w:rPr>
              <w:t> </w:t>
            </w:r>
            <w:r w:rsidRPr="00331A5B">
              <w:rPr>
                <w:sz w:val="22"/>
                <w:szCs w:val="22"/>
              </w:rPr>
              <w:t>% </w:t>
            </w:r>
            <w:r w:rsidR="00E1240E">
              <w:rPr>
                <w:sz w:val="22"/>
                <w:szCs w:val="22"/>
              </w:rPr>
              <w:t>P</w:t>
            </w:r>
            <w:r w:rsidRPr="00331A5B">
              <w:rPr>
                <w:sz w:val="22"/>
                <w:szCs w:val="22"/>
              </w:rPr>
              <w:t>I</w:t>
            </w:r>
          </w:p>
        </w:tc>
        <w:tc>
          <w:tcPr>
            <w:tcW w:w="1666" w:type="pct"/>
            <w:vAlign w:val="center"/>
          </w:tcPr>
          <w:p w14:paraId="1EBCB43A" w14:textId="77777777" w:rsidR="003953DB" w:rsidRPr="00331A5B" w:rsidRDefault="003953DB" w:rsidP="00514685">
            <w:pPr>
              <w:autoSpaceDE w:val="0"/>
              <w:autoSpaceDN w:val="0"/>
              <w:adjustRightInd w:val="0"/>
              <w:jc w:val="center"/>
              <w:rPr>
                <w:sz w:val="22"/>
                <w:szCs w:val="22"/>
              </w:rPr>
            </w:pPr>
          </w:p>
        </w:tc>
        <w:tc>
          <w:tcPr>
            <w:tcW w:w="1668" w:type="pct"/>
            <w:vAlign w:val="center"/>
          </w:tcPr>
          <w:p w14:paraId="485AE851" w14:textId="77777777" w:rsidR="003953DB" w:rsidRPr="00331A5B" w:rsidRDefault="00E1240E" w:rsidP="00514685">
            <w:pPr>
              <w:autoSpaceDE w:val="0"/>
              <w:autoSpaceDN w:val="0"/>
              <w:adjustRightInd w:val="0"/>
              <w:jc w:val="center"/>
              <w:rPr>
                <w:sz w:val="22"/>
                <w:szCs w:val="22"/>
              </w:rPr>
            </w:pPr>
            <w:r>
              <w:rPr>
                <w:sz w:val="22"/>
                <w:szCs w:val="22"/>
              </w:rPr>
              <w:t>(2,9, 79,</w:t>
            </w:r>
            <w:r w:rsidR="003953DB" w:rsidRPr="00331A5B">
              <w:rPr>
                <w:sz w:val="22"/>
                <w:szCs w:val="22"/>
              </w:rPr>
              <w:t>0)</w:t>
            </w:r>
          </w:p>
        </w:tc>
      </w:tr>
      <w:tr w:rsidR="003953DB" w14:paraId="49353F05" w14:textId="77777777" w:rsidTr="00E1240E">
        <w:tc>
          <w:tcPr>
            <w:tcW w:w="1666" w:type="pct"/>
          </w:tcPr>
          <w:p w14:paraId="2C3EC070" w14:textId="77777777" w:rsidR="003953DB" w:rsidRPr="00331A5B" w:rsidRDefault="00E1240E" w:rsidP="00E1240E">
            <w:pPr>
              <w:autoSpaceDE w:val="0"/>
              <w:autoSpaceDN w:val="0"/>
              <w:adjustRightInd w:val="0"/>
              <w:ind w:left="317"/>
              <w:rPr>
                <w:sz w:val="22"/>
                <w:szCs w:val="22"/>
              </w:rPr>
            </w:pPr>
            <w:r>
              <w:rPr>
                <w:sz w:val="22"/>
                <w:szCs w:val="22"/>
              </w:rPr>
              <w:t>p reikšmė</w:t>
            </w:r>
          </w:p>
        </w:tc>
        <w:tc>
          <w:tcPr>
            <w:tcW w:w="1666" w:type="pct"/>
            <w:vAlign w:val="center"/>
          </w:tcPr>
          <w:p w14:paraId="7E695C4E" w14:textId="77777777" w:rsidR="003953DB" w:rsidRPr="00331A5B" w:rsidRDefault="003953DB" w:rsidP="00514685">
            <w:pPr>
              <w:autoSpaceDE w:val="0"/>
              <w:autoSpaceDN w:val="0"/>
              <w:adjustRightInd w:val="0"/>
              <w:jc w:val="center"/>
              <w:rPr>
                <w:sz w:val="22"/>
                <w:szCs w:val="22"/>
              </w:rPr>
            </w:pPr>
          </w:p>
        </w:tc>
        <w:tc>
          <w:tcPr>
            <w:tcW w:w="1668" w:type="pct"/>
            <w:vAlign w:val="center"/>
          </w:tcPr>
          <w:p w14:paraId="2B071173" w14:textId="77777777" w:rsidR="003953DB" w:rsidRPr="00331A5B" w:rsidRDefault="003953DB" w:rsidP="00E1240E">
            <w:pPr>
              <w:autoSpaceDE w:val="0"/>
              <w:autoSpaceDN w:val="0"/>
              <w:adjustRightInd w:val="0"/>
              <w:jc w:val="center"/>
              <w:rPr>
                <w:sz w:val="22"/>
                <w:szCs w:val="22"/>
              </w:rPr>
            </w:pPr>
            <w:r w:rsidRPr="00331A5B">
              <w:rPr>
                <w:sz w:val="22"/>
                <w:szCs w:val="22"/>
              </w:rPr>
              <w:t>&lt;0</w:t>
            </w:r>
            <w:r w:rsidR="00E1240E">
              <w:rPr>
                <w:sz w:val="22"/>
                <w:szCs w:val="22"/>
              </w:rPr>
              <w:t>,</w:t>
            </w:r>
            <w:r w:rsidRPr="00331A5B">
              <w:rPr>
                <w:sz w:val="22"/>
                <w:szCs w:val="22"/>
              </w:rPr>
              <w:t>05</w:t>
            </w:r>
          </w:p>
        </w:tc>
      </w:tr>
    </w:tbl>
    <w:p w14:paraId="1ABF7F48" w14:textId="77777777" w:rsidR="00E1240E" w:rsidRPr="0013626C" w:rsidRDefault="00E1240E" w:rsidP="00E1240E">
      <w:pPr>
        <w:autoSpaceDE w:val="0"/>
        <w:autoSpaceDN w:val="0"/>
        <w:adjustRightInd w:val="0"/>
        <w:rPr>
          <w:rFonts w:eastAsia="TimesNewRoman"/>
          <w:sz w:val="20"/>
        </w:rPr>
      </w:pPr>
      <w:r w:rsidRPr="0013626C">
        <w:rPr>
          <w:rFonts w:eastAsia="TimesNewRoman"/>
          <w:sz w:val="22"/>
          <w:szCs w:val="22"/>
          <w:vertAlign w:val="superscript"/>
        </w:rPr>
        <w:t>1</w:t>
      </w:r>
      <w:r w:rsidRPr="0013626C">
        <w:rPr>
          <w:rFonts w:eastAsia="TimesNewRoman"/>
          <w:sz w:val="20"/>
        </w:rPr>
        <w:t>Remiantis atsitiktinio koeficiento regresija, į analizę įtraukus fiksuotų kategorinių gydymo, ATA buvimo ir</w:t>
      </w:r>
      <w:r w:rsidR="00EB06EF" w:rsidRPr="0013626C">
        <w:rPr>
          <w:rFonts w:eastAsia="TimesNewRoman"/>
          <w:sz w:val="20"/>
        </w:rPr>
        <w:t xml:space="preserve"> </w:t>
      </w:r>
      <w:r w:rsidRPr="0013626C">
        <w:rPr>
          <w:rFonts w:eastAsia="TimesNewRoman"/>
          <w:sz w:val="20"/>
        </w:rPr>
        <w:t>lyties veiksnių poveikį, fiksuotų tolydžiųjų laiko, pradinės FGPT [ml], amžiaus ir ūgio veiksnių poveikį,</w:t>
      </w:r>
      <w:r w:rsidR="00EB06EF" w:rsidRPr="0013626C">
        <w:rPr>
          <w:rFonts w:eastAsia="TimesNewRoman"/>
          <w:sz w:val="20"/>
        </w:rPr>
        <w:t xml:space="preserve"> </w:t>
      </w:r>
      <w:r w:rsidRPr="0013626C">
        <w:rPr>
          <w:rFonts w:eastAsia="TimesNewRoman"/>
          <w:sz w:val="20"/>
        </w:rPr>
        <w:t>įskaitant gydymo laiko atžvilgiu bei pradinio vertinimo laiko atžvilgiu tarpusavio sąveikas. Įvertintas atsitiktinis</w:t>
      </w:r>
      <w:r w:rsidR="00EB06EF" w:rsidRPr="0013626C">
        <w:rPr>
          <w:rFonts w:eastAsia="TimesNewRoman"/>
          <w:sz w:val="20"/>
        </w:rPr>
        <w:t xml:space="preserve"> </w:t>
      </w:r>
      <w:r w:rsidRPr="0013626C">
        <w:rPr>
          <w:rFonts w:eastAsia="TimesNewRoman"/>
          <w:sz w:val="20"/>
        </w:rPr>
        <w:lastRenderedPageBreak/>
        <w:t>poveikis atsižvelgiant į pacientui specifinius konstantos ir laiko duomenis. Paklaidos pacientų imtyje</w:t>
      </w:r>
      <w:r w:rsidR="00EB06EF" w:rsidRPr="0013626C">
        <w:rPr>
          <w:rFonts w:eastAsia="TimesNewRoman"/>
          <w:sz w:val="20"/>
        </w:rPr>
        <w:t xml:space="preserve"> </w:t>
      </w:r>
      <w:r w:rsidRPr="0013626C">
        <w:rPr>
          <w:rFonts w:eastAsia="TimesNewRoman"/>
          <w:sz w:val="20"/>
        </w:rPr>
        <w:t>modeliuotos taikant nestruktūrinę dispersijų-kovariacijų matricą. Kintamumas tarp individų modeliuotas taikant</w:t>
      </w:r>
      <w:r w:rsidR="00EB06EF" w:rsidRPr="0013626C">
        <w:rPr>
          <w:rFonts w:eastAsia="TimesNewRoman"/>
          <w:sz w:val="20"/>
        </w:rPr>
        <w:t xml:space="preserve"> </w:t>
      </w:r>
      <w:r w:rsidRPr="0013626C">
        <w:rPr>
          <w:rFonts w:eastAsia="TimesNewRoman"/>
          <w:sz w:val="20"/>
        </w:rPr>
        <w:t>dispersinių komponenčių dispersijų-kovariacijų matricą.</w:t>
      </w:r>
    </w:p>
    <w:p w14:paraId="3F82A62D" w14:textId="77777777" w:rsidR="00EB06EF" w:rsidRPr="0013626C" w:rsidRDefault="00EB06EF" w:rsidP="00E1240E">
      <w:pPr>
        <w:autoSpaceDE w:val="0"/>
        <w:autoSpaceDN w:val="0"/>
        <w:adjustRightInd w:val="0"/>
        <w:rPr>
          <w:rFonts w:eastAsia="TimesNewRoman"/>
          <w:sz w:val="22"/>
          <w:szCs w:val="22"/>
        </w:rPr>
      </w:pPr>
    </w:p>
    <w:p w14:paraId="122DEEF5" w14:textId="77777777" w:rsidR="00E1240E" w:rsidRPr="0013626C" w:rsidRDefault="00E1240E" w:rsidP="00E1240E">
      <w:pPr>
        <w:autoSpaceDE w:val="0"/>
        <w:autoSpaceDN w:val="0"/>
        <w:adjustRightInd w:val="0"/>
        <w:rPr>
          <w:rFonts w:eastAsia="TimesNewRoman"/>
          <w:sz w:val="22"/>
          <w:szCs w:val="22"/>
        </w:rPr>
      </w:pPr>
      <w:r w:rsidRPr="0013626C">
        <w:rPr>
          <w:rFonts w:eastAsia="TimesNewRoman"/>
          <w:sz w:val="22"/>
          <w:szCs w:val="22"/>
        </w:rPr>
        <w:t xml:space="preserve">Visos iš anksto apibrėžtos jautrumo analizės patvirtino panašų </w:t>
      </w:r>
      <w:r w:rsidR="00EB06EF" w:rsidRPr="0013626C">
        <w:rPr>
          <w:rFonts w:eastAsia="TimesNewRoman"/>
          <w:sz w:val="22"/>
          <w:szCs w:val="22"/>
        </w:rPr>
        <w:t xml:space="preserve">nintedanibo </w:t>
      </w:r>
      <w:r w:rsidRPr="0013626C">
        <w:rPr>
          <w:rFonts w:eastAsia="TimesNewRoman"/>
          <w:sz w:val="22"/>
          <w:szCs w:val="22"/>
        </w:rPr>
        <w:t>poveikį mažinant metinį FGPT</w:t>
      </w:r>
      <w:r w:rsidR="00EB06EF" w:rsidRPr="0013626C">
        <w:rPr>
          <w:rFonts w:eastAsia="TimesNewRoman"/>
          <w:sz w:val="22"/>
          <w:szCs w:val="22"/>
        </w:rPr>
        <w:t xml:space="preserve"> </w:t>
      </w:r>
      <w:r w:rsidRPr="0013626C">
        <w:rPr>
          <w:rFonts w:eastAsia="TimesNewRoman"/>
          <w:sz w:val="22"/>
          <w:szCs w:val="22"/>
        </w:rPr>
        <w:t>sumažėjimo rodmenį, o iš anksto apibrėžtuose pogrupiuose (pvz., pagal amžių, lytį ir mikofenolato</w:t>
      </w:r>
      <w:r w:rsidR="00EB06EF" w:rsidRPr="0013626C">
        <w:rPr>
          <w:rFonts w:eastAsia="TimesNewRoman"/>
          <w:sz w:val="22"/>
          <w:szCs w:val="22"/>
        </w:rPr>
        <w:t xml:space="preserve"> </w:t>
      </w:r>
      <w:r w:rsidRPr="0013626C">
        <w:rPr>
          <w:rFonts w:eastAsia="TimesNewRoman"/>
          <w:sz w:val="22"/>
          <w:szCs w:val="22"/>
        </w:rPr>
        <w:t>vartojimą) nenustatyta jokio heterogeniškumo.</w:t>
      </w:r>
    </w:p>
    <w:p w14:paraId="0734E1FB" w14:textId="77777777" w:rsidR="00EB06EF" w:rsidRPr="0013626C" w:rsidRDefault="00EB06EF" w:rsidP="00E1240E">
      <w:pPr>
        <w:autoSpaceDE w:val="0"/>
        <w:autoSpaceDN w:val="0"/>
        <w:adjustRightInd w:val="0"/>
        <w:rPr>
          <w:rFonts w:eastAsia="TimesNewRoman"/>
          <w:sz w:val="22"/>
          <w:szCs w:val="22"/>
        </w:rPr>
      </w:pPr>
    </w:p>
    <w:p w14:paraId="12CE1DC6" w14:textId="77777777" w:rsidR="00E1240E" w:rsidRPr="0013626C" w:rsidRDefault="00E1240E" w:rsidP="00E1240E">
      <w:pPr>
        <w:autoSpaceDE w:val="0"/>
        <w:autoSpaceDN w:val="0"/>
        <w:adjustRightInd w:val="0"/>
        <w:rPr>
          <w:rFonts w:eastAsia="TimesNewRoman"/>
          <w:sz w:val="22"/>
          <w:szCs w:val="22"/>
        </w:rPr>
      </w:pPr>
      <w:r w:rsidRPr="0013626C">
        <w:rPr>
          <w:rFonts w:eastAsia="TimesNewRoman"/>
          <w:sz w:val="22"/>
          <w:szCs w:val="22"/>
        </w:rPr>
        <w:t>Be to, panašus poveikis buvo pastebėtas kitoms plaučių funkcijos vertinamosioms baigtims, pvz.,</w:t>
      </w:r>
      <w:r w:rsidR="00EB06EF" w:rsidRPr="0013626C">
        <w:rPr>
          <w:rFonts w:eastAsia="TimesNewRoman"/>
          <w:sz w:val="22"/>
          <w:szCs w:val="22"/>
        </w:rPr>
        <w:t xml:space="preserve"> </w:t>
      </w:r>
      <w:r w:rsidRPr="0013626C">
        <w:rPr>
          <w:rFonts w:eastAsia="TimesNewRoman"/>
          <w:sz w:val="22"/>
          <w:szCs w:val="22"/>
        </w:rPr>
        <w:t>absoliučiam FGPT pokyčiui (ml) nuo pradinio lygmens 52</w:t>
      </w:r>
      <w:r w:rsidR="00304B46" w:rsidRPr="0013626C">
        <w:rPr>
          <w:rFonts w:eastAsia="TimesNewRoman"/>
          <w:sz w:val="22"/>
          <w:szCs w:val="22"/>
        </w:rPr>
        <w:t>-ą</w:t>
      </w:r>
      <w:r w:rsidRPr="0013626C">
        <w:rPr>
          <w:rFonts w:eastAsia="TimesNewRoman"/>
          <w:sz w:val="22"/>
          <w:szCs w:val="22"/>
        </w:rPr>
        <w:t xml:space="preserve"> savaitę (5 pav. ir 11 lentelė) ir prognozuotam FGPT sumažėjimo per 52 savaites rodmeniui procenta</w:t>
      </w:r>
      <w:r w:rsidR="00304B46" w:rsidRPr="0013626C">
        <w:rPr>
          <w:rFonts w:eastAsia="TimesNewRoman"/>
          <w:sz w:val="22"/>
          <w:szCs w:val="22"/>
        </w:rPr>
        <w:t>is (%) (12 lentelė), pateikiant</w:t>
      </w:r>
      <w:r w:rsidR="00EB06EF" w:rsidRPr="0013626C">
        <w:rPr>
          <w:rFonts w:eastAsia="TimesNewRoman"/>
          <w:sz w:val="22"/>
          <w:szCs w:val="22"/>
        </w:rPr>
        <w:t xml:space="preserve"> </w:t>
      </w:r>
      <w:r w:rsidRPr="0013626C">
        <w:rPr>
          <w:rFonts w:eastAsia="TimesNewRoman"/>
          <w:sz w:val="22"/>
          <w:szCs w:val="22"/>
        </w:rPr>
        <w:t xml:space="preserve">papildomų įrodymų apie SS-IPL progresavimą lėtinantį </w:t>
      </w:r>
      <w:r w:rsidR="00EB06EF" w:rsidRPr="0013626C">
        <w:rPr>
          <w:rFonts w:eastAsia="TimesNewRoman"/>
          <w:sz w:val="22"/>
          <w:szCs w:val="22"/>
        </w:rPr>
        <w:t>nintedanibo</w:t>
      </w:r>
      <w:r w:rsidRPr="0013626C">
        <w:rPr>
          <w:rFonts w:eastAsia="TimesNewRoman"/>
          <w:sz w:val="22"/>
          <w:szCs w:val="22"/>
        </w:rPr>
        <w:t xml:space="preserve"> poveikį. Be to, mažiau </w:t>
      </w:r>
      <w:r w:rsidR="00304B46" w:rsidRPr="0013626C">
        <w:rPr>
          <w:rFonts w:eastAsia="TimesNewRoman"/>
          <w:sz w:val="22"/>
          <w:szCs w:val="22"/>
        </w:rPr>
        <w:t>nin</w:t>
      </w:r>
      <w:r w:rsidR="00EB06EF" w:rsidRPr="0013626C">
        <w:rPr>
          <w:rFonts w:eastAsia="TimesNewRoman"/>
          <w:sz w:val="22"/>
          <w:szCs w:val="22"/>
        </w:rPr>
        <w:t>tedanibo</w:t>
      </w:r>
      <w:r w:rsidRPr="0013626C">
        <w:rPr>
          <w:rFonts w:eastAsia="TimesNewRoman"/>
          <w:sz w:val="22"/>
          <w:szCs w:val="22"/>
        </w:rPr>
        <w:t xml:space="preserve"> grupės</w:t>
      </w:r>
      <w:r w:rsidR="00EB06EF" w:rsidRPr="0013626C">
        <w:rPr>
          <w:rFonts w:eastAsia="TimesNewRoman"/>
          <w:sz w:val="22"/>
          <w:szCs w:val="22"/>
        </w:rPr>
        <w:t xml:space="preserve"> </w:t>
      </w:r>
      <w:r w:rsidRPr="0013626C">
        <w:rPr>
          <w:rFonts w:eastAsia="TimesNewRoman"/>
          <w:sz w:val="22"/>
          <w:szCs w:val="22"/>
        </w:rPr>
        <w:t>pacientų</w:t>
      </w:r>
      <w:r w:rsidR="00EB06EF" w:rsidRPr="0013626C">
        <w:rPr>
          <w:rFonts w:eastAsia="TimesNewRoman"/>
          <w:sz w:val="22"/>
          <w:szCs w:val="22"/>
        </w:rPr>
        <w:t xml:space="preserve"> nustatytas &gt; 5 </w:t>
      </w:r>
      <w:r w:rsidRPr="0013626C">
        <w:rPr>
          <w:rFonts w:eastAsia="TimesNewRoman"/>
          <w:sz w:val="22"/>
          <w:szCs w:val="22"/>
        </w:rPr>
        <w:t>% absoliutus prognozuotas FGPT sumažė</w:t>
      </w:r>
      <w:r w:rsidR="00EB06EF" w:rsidRPr="0013626C">
        <w:rPr>
          <w:rFonts w:eastAsia="TimesNewRoman"/>
          <w:sz w:val="22"/>
          <w:szCs w:val="22"/>
        </w:rPr>
        <w:t>jimas (20,6</w:t>
      </w:r>
      <w:r w:rsidR="00304B46" w:rsidRPr="0013626C">
        <w:rPr>
          <w:rFonts w:eastAsia="TimesNewRoman"/>
          <w:sz w:val="22"/>
          <w:szCs w:val="22"/>
        </w:rPr>
        <w:t> </w:t>
      </w:r>
      <w:r w:rsidRPr="0013626C">
        <w:rPr>
          <w:rFonts w:eastAsia="TimesNewRoman"/>
          <w:sz w:val="22"/>
          <w:szCs w:val="22"/>
        </w:rPr>
        <w:t xml:space="preserve">% </w:t>
      </w:r>
      <w:r w:rsidR="00EB06EF" w:rsidRPr="0013626C">
        <w:rPr>
          <w:rFonts w:eastAsia="TimesNewRoman"/>
          <w:sz w:val="22"/>
          <w:szCs w:val="22"/>
        </w:rPr>
        <w:t>nintedanibo</w:t>
      </w:r>
      <w:r w:rsidRPr="0013626C">
        <w:rPr>
          <w:rFonts w:eastAsia="TimesNewRoman"/>
          <w:sz w:val="22"/>
          <w:szCs w:val="22"/>
        </w:rPr>
        <w:t xml:space="preserve"> grupėje,</w:t>
      </w:r>
      <w:r w:rsidR="00EB06EF" w:rsidRPr="0013626C">
        <w:rPr>
          <w:rFonts w:eastAsia="TimesNewRoman"/>
          <w:sz w:val="22"/>
          <w:szCs w:val="22"/>
        </w:rPr>
        <w:t xml:space="preserve"> palyginti su 28,5 </w:t>
      </w:r>
      <w:r w:rsidRPr="0013626C">
        <w:rPr>
          <w:rFonts w:eastAsia="TimesNewRoman"/>
          <w:sz w:val="22"/>
          <w:szCs w:val="22"/>
        </w:rPr>
        <w:t>% placebo grupė</w:t>
      </w:r>
      <w:r w:rsidR="00EB06EF" w:rsidRPr="0013626C">
        <w:rPr>
          <w:rFonts w:eastAsia="TimesNewRoman"/>
          <w:sz w:val="22"/>
          <w:szCs w:val="22"/>
        </w:rPr>
        <w:t>je, bendras atsakas = 0,65, p = </w:t>
      </w:r>
      <w:r w:rsidRPr="0013626C">
        <w:rPr>
          <w:rFonts w:eastAsia="TimesNewRoman"/>
          <w:sz w:val="22"/>
          <w:szCs w:val="22"/>
        </w:rPr>
        <w:t>0,0287). Santykinis FGPT</w:t>
      </w:r>
      <w:r w:rsidR="00EB06EF" w:rsidRPr="0013626C">
        <w:rPr>
          <w:rFonts w:eastAsia="TimesNewRoman"/>
          <w:sz w:val="22"/>
          <w:szCs w:val="22"/>
        </w:rPr>
        <w:t xml:space="preserve"> </w:t>
      </w:r>
      <w:r w:rsidRPr="0013626C">
        <w:rPr>
          <w:rFonts w:eastAsia="TimesNewRoman"/>
          <w:sz w:val="22"/>
          <w:szCs w:val="22"/>
        </w:rPr>
        <w:t>sumažė</w:t>
      </w:r>
      <w:r w:rsidR="00EB06EF" w:rsidRPr="0013626C">
        <w:rPr>
          <w:rFonts w:eastAsia="TimesNewRoman"/>
          <w:sz w:val="22"/>
          <w:szCs w:val="22"/>
        </w:rPr>
        <w:t>jimas ml &gt; 10 </w:t>
      </w:r>
      <w:r w:rsidRPr="0013626C">
        <w:rPr>
          <w:rFonts w:eastAsia="TimesNewRoman"/>
          <w:sz w:val="22"/>
          <w:szCs w:val="22"/>
        </w:rPr>
        <w:t>% buvo panašus abiejose grupė</w:t>
      </w:r>
      <w:r w:rsidR="00EB06EF" w:rsidRPr="0013626C">
        <w:rPr>
          <w:rFonts w:eastAsia="TimesNewRoman"/>
          <w:sz w:val="22"/>
          <w:szCs w:val="22"/>
        </w:rPr>
        <w:t>se (16,7 </w:t>
      </w:r>
      <w:r w:rsidRPr="0013626C">
        <w:rPr>
          <w:rFonts w:eastAsia="TimesNewRoman"/>
          <w:sz w:val="22"/>
          <w:szCs w:val="22"/>
        </w:rPr>
        <w:t xml:space="preserve">% </w:t>
      </w:r>
      <w:r w:rsidR="00EB06EF" w:rsidRPr="0013626C">
        <w:rPr>
          <w:rFonts w:eastAsia="TimesNewRoman"/>
          <w:sz w:val="22"/>
          <w:szCs w:val="22"/>
        </w:rPr>
        <w:t>nintedanibo</w:t>
      </w:r>
      <w:r w:rsidRPr="0013626C">
        <w:rPr>
          <w:rFonts w:eastAsia="TimesNewRoman"/>
          <w:sz w:val="22"/>
          <w:szCs w:val="22"/>
        </w:rPr>
        <w:t xml:space="preserve"> grupė</w:t>
      </w:r>
      <w:r w:rsidR="00EB06EF" w:rsidRPr="0013626C">
        <w:rPr>
          <w:rFonts w:eastAsia="TimesNewRoman"/>
          <w:sz w:val="22"/>
          <w:szCs w:val="22"/>
        </w:rPr>
        <w:t>je, palyginti su 18,1 </w:t>
      </w:r>
      <w:r w:rsidRPr="0013626C">
        <w:rPr>
          <w:rFonts w:eastAsia="TimesNewRoman"/>
          <w:sz w:val="22"/>
          <w:szCs w:val="22"/>
        </w:rPr>
        <w:t>%</w:t>
      </w:r>
      <w:r w:rsidR="00EB06EF" w:rsidRPr="0013626C">
        <w:rPr>
          <w:rFonts w:eastAsia="TimesNewRoman"/>
          <w:sz w:val="22"/>
          <w:szCs w:val="22"/>
        </w:rPr>
        <w:t xml:space="preserve"> </w:t>
      </w:r>
      <w:r w:rsidRPr="0013626C">
        <w:rPr>
          <w:rFonts w:eastAsia="TimesNewRoman"/>
          <w:sz w:val="22"/>
          <w:szCs w:val="22"/>
        </w:rPr>
        <w:t>placebo grupė</w:t>
      </w:r>
      <w:r w:rsidR="00EB06EF" w:rsidRPr="0013626C">
        <w:rPr>
          <w:rFonts w:eastAsia="TimesNewRoman"/>
          <w:sz w:val="22"/>
          <w:szCs w:val="22"/>
        </w:rPr>
        <w:t>je, bendras atsakas = 0,91, p = </w:t>
      </w:r>
      <w:r w:rsidRPr="0013626C">
        <w:rPr>
          <w:rFonts w:eastAsia="TimesNewRoman"/>
          <w:sz w:val="22"/>
          <w:szCs w:val="22"/>
        </w:rPr>
        <w:t>0,6842). Atliekant šias analizes, FGPT vertės, kurių trūko</w:t>
      </w:r>
      <w:r w:rsidR="00EB06EF" w:rsidRPr="0013626C">
        <w:rPr>
          <w:rFonts w:eastAsia="TimesNewRoman"/>
          <w:sz w:val="22"/>
          <w:szCs w:val="22"/>
        </w:rPr>
        <w:t xml:space="preserve"> </w:t>
      </w:r>
      <w:r w:rsidRPr="0013626C">
        <w:rPr>
          <w:rFonts w:eastAsia="TimesNewRoman"/>
          <w:sz w:val="22"/>
          <w:szCs w:val="22"/>
        </w:rPr>
        <w:t>52</w:t>
      </w:r>
      <w:r w:rsidR="00304B46" w:rsidRPr="0013626C">
        <w:rPr>
          <w:rFonts w:eastAsia="TimesNewRoman"/>
          <w:sz w:val="22"/>
          <w:szCs w:val="22"/>
        </w:rPr>
        <w:t>-ą</w:t>
      </w:r>
      <w:r w:rsidRPr="0013626C">
        <w:rPr>
          <w:rFonts w:eastAsia="TimesNewRoman"/>
          <w:sz w:val="22"/>
          <w:szCs w:val="22"/>
        </w:rPr>
        <w:t xml:space="preserve"> savaitę, buvo priskirtos prie blogiausių paciento verčių, nustatytų gydymo metu.</w:t>
      </w:r>
    </w:p>
    <w:p w14:paraId="0858E244" w14:textId="77777777" w:rsidR="00EB06EF" w:rsidRPr="0013626C" w:rsidRDefault="00EB06EF" w:rsidP="00E1240E">
      <w:pPr>
        <w:autoSpaceDE w:val="0"/>
        <w:autoSpaceDN w:val="0"/>
        <w:adjustRightInd w:val="0"/>
        <w:rPr>
          <w:rFonts w:eastAsia="TimesNewRoman"/>
          <w:sz w:val="22"/>
          <w:szCs w:val="22"/>
        </w:rPr>
      </w:pPr>
    </w:p>
    <w:p w14:paraId="54ECFA0F" w14:textId="77777777" w:rsidR="000040AC" w:rsidRPr="0013626C" w:rsidRDefault="00E1240E" w:rsidP="00E1240E">
      <w:pPr>
        <w:autoSpaceDE w:val="0"/>
        <w:autoSpaceDN w:val="0"/>
        <w:adjustRightInd w:val="0"/>
        <w:rPr>
          <w:rFonts w:eastAsia="TimesNewRoman,Bold"/>
          <w:b/>
          <w:bCs/>
          <w:sz w:val="22"/>
          <w:szCs w:val="22"/>
        </w:rPr>
      </w:pPr>
      <w:r w:rsidRPr="0013626C">
        <w:rPr>
          <w:rFonts w:eastAsia="TimesNewRoman"/>
          <w:sz w:val="22"/>
          <w:szCs w:val="22"/>
        </w:rPr>
        <w:t>Žvalgomoji iki 100 savaičių trukmės (ilgiausio gydymo laikotarpio SENSCIS tyrime) duomenų</w:t>
      </w:r>
      <w:r w:rsidR="00EB06EF" w:rsidRPr="0013626C">
        <w:rPr>
          <w:rFonts w:eastAsia="TimesNewRoman"/>
          <w:sz w:val="22"/>
          <w:szCs w:val="22"/>
        </w:rPr>
        <w:t xml:space="preserve"> </w:t>
      </w:r>
      <w:r w:rsidRPr="0013626C">
        <w:rPr>
          <w:rFonts w:eastAsia="TimesNewRoman"/>
          <w:sz w:val="22"/>
          <w:szCs w:val="22"/>
        </w:rPr>
        <w:t xml:space="preserve">analizė leido daryti prielaidą, kad SS-IPL progresavimą lėtinantis vartojamo </w:t>
      </w:r>
      <w:r w:rsidR="00EB06EF" w:rsidRPr="0013626C">
        <w:rPr>
          <w:rFonts w:eastAsia="TimesNewRoman"/>
          <w:sz w:val="22"/>
          <w:szCs w:val="22"/>
        </w:rPr>
        <w:t xml:space="preserve">nintedanibo </w:t>
      </w:r>
      <w:r w:rsidRPr="0013626C">
        <w:rPr>
          <w:rFonts w:eastAsia="TimesNewRoman"/>
          <w:sz w:val="22"/>
          <w:szCs w:val="22"/>
        </w:rPr>
        <w:t>poveikis išliko</w:t>
      </w:r>
      <w:r w:rsidR="00EB06EF" w:rsidRPr="0013626C">
        <w:rPr>
          <w:rFonts w:eastAsia="TimesNewRoman"/>
          <w:sz w:val="22"/>
          <w:szCs w:val="22"/>
        </w:rPr>
        <w:t xml:space="preserve"> </w:t>
      </w:r>
      <w:r w:rsidRPr="0013626C">
        <w:rPr>
          <w:rFonts w:eastAsia="TimesNewRoman"/>
          <w:sz w:val="22"/>
          <w:szCs w:val="22"/>
        </w:rPr>
        <w:t>ilgiau kaip 52 savaites.</w:t>
      </w:r>
    </w:p>
    <w:p w14:paraId="2241E37F" w14:textId="77777777" w:rsidR="000040AC" w:rsidRPr="0013626C" w:rsidRDefault="000040AC" w:rsidP="004A1B49">
      <w:pPr>
        <w:autoSpaceDE w:val="0"/>
        <w:autoSpaceDN w:val="0"/>
        <w:adjustRightInd w:val="0"/>
        <w:rPr>
          <w:rFonts w:eastAsia="TimesNewRoman,Bold"/>
          <w:b/>
          <w:bCs/>
          <w:sz w:val="22"/>
          <w:szCs w:val="22"/>
        </w:rPr>
      </w:pPr>
    </w:p>
    <w:p w14:paraId="54C15501" w14:textId="77777777" w:rsidR="000040AC" w:rsidRPr="0013626C" w:rsidRDefault="00135247" w:rsidP="004A1B49">
      <w:pPr>
        <w:autoSpaceDE w:val="0"/>
        <w:autoSpaceDN w:val="0"/>
        <w:adjustRightInd w:val="0"/>
        <w:rPr>
          <w:rFonts w:eastAsia="TimesNewRoman,Bold"/>
          <w:b/>
          <w:bCs/>
          <w:sz w:val="22"/>
          <w:szCs w:val="22"/>
        </w:rPr>
      </w:pPr>
      <w:r w:rsidRPr="00001D9B">
        <w:rPr>
          <w:rFonts w:eastAsia="TimesNewRoman,Bold"/>
          <w:b/>
          <w:bCs/>
          <w:sz w:val="22"/>
          <w:szCs w:val="22"/>
        </w:rPr>
        <w:t>5 pav. FGPT pokyčio nuo pradinio lygmens (ml) 52 savaitę vidurkis (SVP)</w:t>
      </w:r>
    </w:p>
    <w:p w14:paraId="17E6E759" w14:textId="163B0114" w:rsidR="00135247" w:rsidRDefault="00135247" w:rsidP="004A1B49">
      <w:pPr>
        <w:autoSpaceDE w:val="0"/>
        <w:autoSpaceDN w:val="0"/>
        <w:adjustRightInd w:val="0"/>
        <w:rPr>
          <w:rFonts w:eastAsia="TimesNewRoman,Bold"/>
          <w:b/>
          <w:bCs/>
          <w:sz w:val="22"/>
          <w:szCs w:val="22"/>
        </w:rPr>
      </w:pPr>
    </w:p>
    <w:p w14:paraId="70A50925" w14:textId="34D2C890" w:rsidR="0018150A" w:rsidRPr="0013626C" w:rsidRDefault="0018150A" w:rsidP="004A1B49">
      <w:pPr>
        <w:autoSpaceDE w:val="0"/>
        <w:autoSpaceDN w:val="0"/>
        <w:adjustRightInd w:val="0"/>
        <w:rPr>
          <w:rFonts w:eastAsia="TimesNewRoman,Bold"/>
          <w:b/>
          <w:bCs/>
          <w:sz w:val="22"/>
          <w:szCs w:val="22"/>
        </w:rPr>
      </w:pPr>
      <w:r>
        <w:rPr>
          <w:rFonts w:eastAsia="TimesNewRoman,Bold"/>
          <w:b/>
          <w:bCs/>
          <w:noProof/>
          <w:sz w:val="22"/>
          <w:szCs w:val="22"/>
          <w:lang w:eastAsia="lt-LT"/>
        </w:rPr>
        <w:drawing>
          <wp:inline distT="0" distB="0" distL="0" distR="0" wp14:anchorId="23779D07" wp14:editId="2817D1A7">
            <wp:extent cx="5939790" cy="4596765"/>
            <wp:effectExtent l="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39790" cy="4596765"/>
                    </a:xfrm>
                    <a:prstGeom prst="rect">
                      <a:avLst/>
                    </a:prstGeom>
                    <a:noFill/>
                    <a:ln>
                      <a:noFill/>
                    </a:ln>
                  </pic:spPr>
                </pic:pic>
              </a:graphicData>
            </a:graphic>
          </wp:inline>
        </w:drawing>
      </w:r>
    </w:p>
    <w:p w14:paraId="10460EF6" w14:textId="743FE6D4" w:rsidR="00135247" w:rsidRPr="00135247" w:rsidRDefault="00135247" w:rsidP="004A1B49">
      <w:pPr>
        <w:autoSpaceDE w:val="0"/>
        <w:autoSpaceDN w:val="0"/>
        <w:adjustRightInd w:val="0"/>
        <w:rPr>
          <w:rFonts w:eastAsia="TimesNewRoman,Bold"/>
          <w:b/>
          <w:bCs/>
          <w:sz w:val="22"/>
          <w:szCs w:val="22"/>
          <w:lang w:val="en-US"/>
        </w:rPr>
      </w:pPr>
    </w:p>
    <w:p w14:paraId="6AB8ADBC" w14:textId="77777777" w:rsidR="00C64F91" w:rsidRPr="0013626C" w:rsidRDefault="00C64F91" w:rsidP="00C64F91">
      <w:pPr>
        <w:autoSpaceDE w:val="0"/>
        <w:autoSpaceDN w:val="0"/>
        <w:adjustRightInd w:val="0"/>
        <w:rPr>
          <w:rFonts w:eastAsia="TimesNewRoman,Bold"/>
          <w:b/>
          <w:bCs/>
          <w:sz w:val="22"/>
          <w:szCs w:val="22"/>
          <w:lang w:val="fr-FR"/>
        </w:rPr>
      </w:pPr>
      <w:r w:rsidRPr="0013626C">
        <w:rPr>
          <w:rFonts w:eastAsia="TimesNewRoman,Bold"/>
          <w:b/>
          <w:bCs/>
          <w:sz w:val="22"/>
          <w:szCs w:val="22"/>
          <w:lang w:val="fr-FR"/>
        </w:rPr>
        <w:t>11 lentelė. Absoliutus FGPT pokytis nuo pradinio lygmens (ml) 52 savaitę</w:t>
      </w:r>
    </w:p>
    <w:p w14:paraId="49EDF23E" w14:textId="77777777" w:rsidR="00C64F91" w:rsidRPr="002356CC" w:rsidRDefault="00C64F91" w:rsidP="00C64F91">
      <w:pPr>
        <w:keepNext/>
        <w:autoSpaceDE w:val="0"/>
        <w:autoSpaceDN w:val="0"/>
        <w:adjustRightInd w:val="0"/>
        <w:ind w:left="1134" w:hanging="1134"/>
        <w:rPr>
          <w:szCs w:val="22"/>
        </w:rPr>
      </w:pPr>
    </w:p>
    <w:tbl>
      <w:tblPr>
        <w:tblStyle w:val="Lentelstinklelis"/>
        <w:tblW w:w="4994" w:type="pct"/>
        <w:tblLook w:val="04A0" w:firstRow="1" w:lastRow="0" w:firstColumn="1" w:lastColumn="0" w:noHBand="0" w:noVBand="1"/>
      </w:tblPr>
      <w:tblGrid>
        <w:gridCol w:w="3015"/>
        <w:gridCol w:w="3015"/>
        <w:gridCol w:w="3019"/>
      </w:tblGrid>
      <w:tr w:rsidR="00C64F91" w14:paraId="0865165F" w14:textId="77777777" w:rsidTr="00514685">
        <w:trPr>
          <w:tblHeader/>
        </w:trPr>
        <w:tc>
          <w:tcPr>
            <w:tcW w:w="1666" w:type="pct"/>
          </w:tcPr>
          <w:p w14:paraId="48731269" w14:textId="77777777" w:rsidR="00C64F91" w:rsidRPr="0013626C" w:rsidRDefault="00C64F91" w:rsidP="00514685">
            <w:pPr>
              <w:autoSpaceDE w:val="0"/>
              <w:autoSpaceDN w:val="0"/>
              <w:adjustRightInd w:val="0"/>
              <w:rPr>
                <w:sz w:val="22"/>
                <w:szCs w:val="22"/>
                <w:lang w:val="fr-FR"/>
              </w:rPr>
            </w:pPr>
          </w:p>
        </w:tc>
        <w:tc>
          <w:tcPr>
            <w:tcW w:w="1666" w:type="pct"/>
          </w:tcPr>
          <w:p w14:paraId="0196107A" w14:textId="77D345FE" w:rsidR="00C64F91" w:rsidRPr="00304B46" w:rsidRDefault="00C64F91" w:rsidP="00514685">
            <w:pPr>
              <w:autoSpaceDE w:val="0"/>
              <w:autoSpaceDN w:val="0"/>
              <w:adjustRightInd w:val="0"/>
              <w:jc w:val="center"/>
              <w:rPr>
                <w:sz w:val="22"/>
                <w:szCs w:val="22"/>
              </w:rPr>
            </w:pPr>
            <w:r w:rsidRPr="00304B46">
              <w:rPr>
                <w:sz w:val="22"/>
                <w:szCs w:val="22"/>
              </w:rPr>
              <w:t>Placebas</w:t>
            </w:r>
          </w:p>
        </w:tc>
        <w:tc>
          <w:tcPr>
            <w:tcW w:w="1667" w:type="pct"/>
          </w:tcPr>
          <w:p w14:paraId="7502D2FC" w14:textId="77777777" w:rsidR="00C64F91" w:rsidRPr="00304B46" w:rsidRDefault="00C64F91" w:rsidP="00C64F91">
            <w:pPr>
              <w:autoSpaceDE w:val="0"/>
              <w:autoSpaceDN w:val="0"/>
              <w:adjustRightInd w:val="0"/>
              <w:jc w:val="center"/>
              <w:rPr>
                <w:sz w:val="22"/>
                <w:szCs w:val="22"/>
              </w:rPr>
            </w:pPr>
            <w:r w:rsidRPr="00304B46">
              <w:rPr>
                <w:sz w:val="22"/>
                <w:szCs w:val="22"/>
              </w:rPr>
              <w:t>Nintedanibas 150 mg du kartus per parą</w:t>
            </w:r>
          </w:p>
        </w:tc>
      </w:tr>
      <w:tr w:rsidR="00C64F91" w14:paraId="3185C71C" w14:textId="77777777" w:rsidTr="00514685">
        <w:tc>
          <w:tcPr>
            <w:tcW w:w="1666" w:type="pct"/>
          </w:tcPr>
          <w:p w14:paraId="2917ED17" w14:textId="77777777" w:rsidR="00C64F91" w:rsidRPr="00304B46" w:rsidRDefault="00C64F91" w:rsidP="00514685">
            <w:pPr>
              <w:autoSpaceDE w:val="0"/>
              <w:autoSpaceDN w:val="0"/>
              <w:adjustRightInd w:val="0"/>
              <w:rPr>
                <w:sz w:val="22"/>
                <w:szCs w:val="22"/>
              </w:rPr>
            </w:pPr>
            <w:r w:rsidRPr="00304B46">
              <w:rPr>
                <w:sz w:val="22"/>
                <w:szCs w:val="22"/>
              </w:rPr>
              <w:t>Analizuotų pacientų skaičius</w:t>
            </w:r>
          </w:p>
        </w:tc>
        <w:tc>
          <w:tcPr>
            <w:tcW w:w="1666" w:type="pct"/>
            <w:vAlign w:val="center"/>
          </w:tcPr>
          <w:p w14:paraId="15EF5623" w14:textId="77777777" w:rsidR="00C64F91" w:rsidRPr="00304B46" w:rsidRDefault="00C64F91" w:rsidP="00514685">
            <w:pPr>
              <w:autoSpaceDE w:val="0"/>
              <w:autoSpaceDN w:val="0"/>
              <w:adjustRightInd w:val="0"/>
              <w:jc w:val="center"/>
              <w:rPr>
                <w:sz w:val="22"/>
                <w:szCs w:val="22"/>
              </w:rPr>
            </w:pPr>
            <w:r w:rsidRPr="00304B46">
              <w:rPr>
                <w:sz w:val="22"/>
                <w:szCs w:val="22"/>
              </w:rPr>
              <w:t>288</w:t>
            </w:r>
          </w:p>
        </w:tc>
        <w:tc>
          <w:tcPr>
            <w:tcW w:w="1667" w:type="pct"/>
            <w:vAlign w:val="center"/>
          </w:tcPr>
          <w:p w14:paraId="19C83AD5" w14:textId="77777777" w:rsidR="00C64F91" w:rsidRPr="00304B46" w:rsidRDefault="00C64F91" w:rsidP="00514685">
            <w:pPr>
              <w:autoSpaceDE w:val="0"/>
              <w:autoSpaceDN w:val="0"/>
              <w:adjustRightInd w:val="0"/>
              <w:jc w:val="center"/>
              <w:rPr>
                <w:sz w:val="22"/>
                <w:szCs w:val="22"/>
              </w:rPr>
            </w:pPr>
            <w:r w:rsidRPr="00304B46">
              <w:rPr>
                <w:sz w:val="22"/>
                <w:szCs w:val="22"/>
              </w:rPr>
              <w:t>288</w:t>
            </w:r>
          </w:p>
        </w:tc>
      </w:tr>
      <w:tr w:rsidR="00C64F91" w14:paraId="1A216AD4" w14:textId="77777777" w:rsidTr="00514685">
        <w:tc>
          <w:tcPr>
            <w:tcW w:w="1666" w:type="pct"/>
          </w:tcPr>
          <w:p w14:paraId="74344CD1" w14:textId="77777777" w:rsidR="00C64F91" w:rsidRPr="00304B46" w:rsidRDefault="00C64F91" w:rsidP="00C64F91">
            <w:pPr>
              <w:autoSpaceDE w:val="0"/>
              <w:autoSpaceDN w:val="0"/>
              <w:adjustRightInd w:val="0"/>
              <w:rPr>
                <w:sz w:val="22"/>
                <w:szCs w:val="22"/>
              </w:rPr>
            </w:pPr>
            <w:r w:rsidRPr="00304B46">
              <w:rPr>
                <w:sz w:val="22"/>
                <w:szCs w:val="22"/>
              </w:rPr>
              <w:t xml:space="preserve">Pradinis vidurkis (SN) </w:t>
            </w:r>
          </w:p>
        </w:tc>
        <w:tc>
          <w:tcPr>
            <w:tcW w:w="1666" w:type="pct"/>
            <w:vAlign w:val="center"/>
          </w:tcPr>
          <w:p w14:paraId="1573F15A" w14:textId="69208C78" w:rsidR="00C64F91" w:rsidRPr="00304B46" w:rsidRDefault="00C64F91" w:rsidP="00C64F91">
            <w:pPr>
              <w:autoSpaceDE w:val="0"/>
              <w:autoSpaceDN w:val="0"/>
              <w:adjustRightInd w:val="0"/>
              <w:jc w:val="center"/>
              <w:rPr>
                <w:sz w:val="22"/>
                <w:szCs w:val="22"/>
              </w:rPr>
            </w:pPr>
            <w:r w:rsidRPr="00304B46">
              <w:rPr>
                <w:sz w:val="22"/>
                <w:szCs w:val="22"/>
              </w:rPr>
              <w:t>2</w:t>
            </w:r>
            <w:r w:rsidR="00097611">
              <w:rPr>
                <w:sz w:val="22"/>
                <w:szCs w:val="22"/>
              </w:rPr>
              <w:t xml:space="preserve"> </w:t>
            </w:r>
            <w:r w:rsidRPr="00304B46">
              <w:rPr>
                <w:sz w:val="22"/>
                <w:szCs w:val="22"/>
              </w:rPr>
              <w:t>541,0 (815,5)</w:t>
            </w:r>
          </w:p>
        </w:tc>
        <w:tc>
          <w:tcPr>
            <w:tcW w:w="1667" w:type="pct"/>
            <w:vAlign w:val="center"/>
          </w:tcPr>
          <w:p w14:paraId="1BFED440" w14:textId="20B9C105" w:rsidR="00C64F91" w:rsidRPr="00304B46" w:rsidRDefault="00C64F91" w:rsidP="00514685">
            <w:pPr>
              <w:autoSpaceDE w:val="0"/>
              <w:autoSpaceDN w:val="0"/>
              <w:adjustRightInd w:val="0"/>
              <w:jc w:val="center"/>
              <w:rPr>
                <w:sz w:val="22"/>
                <w:szCs w:val="22"/>
              </w:rPr>
            </w:pPr>
            <w:r w:rsidRPr="00304B46">
              <w:rPr>
                <w:sz w:val="22"/>
                <w:szCs w:val="22"/>
              </w:rPr>
              <w:t>2</w:t>
            </w:r>
            <w:r w:rsidR="00097611">
              <w:rPr>
                <w:sz w:val="22"/>
                <w:szCs w:val="22"/>
              </w:rPr>
              <w:t xml:space="preserve"> </w:t>
            </w:r>
            <w:r w:rsidRPr="00304B46">
              <w:rPr>
                <w:sz w:val="22"/>
                <w:szCs w:val="22"/>
              </w:rPr>
              <w:t>458,5 (735,9)</w:t>
            </w:r>
          </w:p>
        </w:tc>
      </w:tr>
      <w:tr w:rsidR="00C64F91" w14:paraId="360DE5EC" w14:textId="77777777" w:rsidTr="00514685">
        <w:tc>
          <w:tcPr>
            <w:tcW w:w="1666" w:type="pct"/>
          </w:tcPr>
          <w:p w14:paraId="0F0BF6C0" w14:textId="77777777" w:rsidR="00C64F91" w:rsidRPr="00304B46" w:rsidRDefault="00C64F91" w:rsidP="00C64F91">
            <w:pPr>
              <w:autoSpaceDE w:val="0"/>
              <w:autoSpaceDN w:val="0"/>
              <w:adjustRightInd w:val="0"/>
              <w:rPr>
                <w:sz w:val="22"/>
                <w:szCs w:val="22"/>
              </w:rPr>
            </w:pPr>
            <w:r w:rsidRPr="00304B46">
              <w:rPr>
                <w:sz w:val="22"/>
                <w:szCs w:val="22"/>
              </w:rPr>
              <w:t xml:space="preserve">Vidurkio </w:t>
            </w:r>
            <w:r w:rsidRPr="00304B46">
              <w:rPr>
                <w:sz w:val="22"/>
                <w:szCs w:val="22"/>
                <w:vertAlign w:val="superscript"/>
              </w:rPr>
              <w:t>1</w:t>
            </w:r>
            <w:r w:rsidRPr="00304B46">
              <w:rPr>
                <w:sz w:val="22"/>
                <w:szCs w:val="22"/>
              </w:rPr>
              <w:t xml:space="preserve"> (SP) pokytis nuo pradinio 52 savaitę</w:t>
            </w:r>
          </w:p>
        </w:tc>
        <w:tc>
          <w:tcPr>
            <w:tcW w:w="1666" w:type="pct"/>
            <w:vAlign w:val="bottom"/>
          </w:tcPr>
          <w:p w14:paraId="5905CBE9" w14:textId="77777777" w:rsidR="00C64F91" w:rsidRPr="00304B46" w:rsidRDefault="00C64F91" w:rsidP="00514685">
            <w:pPr>
              <w:autoSpaceDE w:val="0"/>
              <w:autoSpaceDN w:val="0"/>
              <w:adjustRightInd w:val="0"/>
              <w:jc w:val="center"/>
              <w:rPr>
                <w:sz w:val="22"/>
                <w:szCs w:val="22"/>
              </w:rPr>
            </w:pPr>
            <w:r w:rsidRPr="00304B46">
              <w:rPr>
                <w:sz w:val="22"/>
                <w:szCs w:val="22"/>
              </w:rPr>
              <w:t>-101,0 (13,6)</w:t>
            </w:r>
          </w:p>
        </w:tc>
        <w:tc>
          <w:tcPr>
            <w:tcW w:w="1667" w:type="pct"/>
            <w:vAlign w:val="bottom"/>
          </w:tcPr>
          <w:p w14:paraId="4E6C9145" w14:textId="77777777" w:rsidR="00C64F91" w:rsidRPr="00304B46" w:rsidRDefault="00C64F91" w:rsidP="00C64F91">
            <w:pPr>
              <w:autoSpaceDE w:val="0"/>
              <w:autoSpaceDN w:val="0"/>
              <w:adjustRightInd w:val="0"/>
              <w:jc w:val="center"/>
              <w:rPr>
                <w:sz w:val="22"/>
                <w:szCs w:val="22"/>
              </w:rPr>
            </w:pPr>
            <w:r w:rsidRPr="00304B46">
              <w:rPr>
                <w:sz w:val="22"/>
                <w:szCs w:val="22"/>
              </w:rPr>
              <w:t>-54,6 (13,9)</w:t>
            </w:r>
          </w:p>
        </w:tc>
      </w:tr>
      <w:tr w:rsidR="00C64F91" w14:paraId="33125255" w14:textId="77777777" w:rsidTr="00514685">
        <w:tc>
          <w:tcPr>
            <w:tcW w:w="5000" w:type="pct"/>
            <w:gridSpan w:val="3"/>
            <w:vAlign w:val="center"/>
          </w:tcPr>
          <w:p w14:paraId="4E3A711D" w14:textId="207FF3FA" w:rsidR="00C64F91" w:rsidRPr="00304B46" w:rsidRDefault="00C64F91" w:rsidP="00514685">
            <w:pPr>
              <w:autoSpaceDE w:val="0"/>
              <w:autoSpaceDN w:val="0"/>
              <w:adjustRightInd w:val="0"/>
              <w:rPr>
                <w:sz w:val="22"/>
                <w:szCs w:val="22"/>
              </w:rPr>
            </w:pPr>
            <w:r w:rsidRPr="00304B46">
              <w:rPr>
                <w:sz w:val="22"/>
                <w:szCs w:val="22"/>
              </w:rPr>
              <w:t>Palyginimas su placeb</w:t>
            </w:r>
            <w:r w:rsidR="00097611">
              <w:rPr>
                <w:sz w:val="22"/>
                <w:szCs w:val="22"/>
              </w:rPr>
              <w:t>u</w:t>
            </w:r>
          </w:p>
        </w:tc>
      </w:tr>
      <w:tr w:rsidR="00C64F91" w14:paraId="52AE846E" w14:textId="77777777" w:rsidTr="00514685">
        <w:tc>
          <w:tcPr>
            <w:tcW w:w="1666" w:type="pct"/>
          </w:tcPr>
          <w:p w14:paraId="60ED56D3" w14:textId="77777777" w:rsidR="00C64F91" w:rsidRPr="00304B46" w:rsidRDefault="00C64F91" w:rsidP="00304B46">
            <w:pPr>
              <w:autoSpaceDE w:val="0"/>
              <w:autoSpaceDN w:val="0"/>
              <w:adjustRightInd w:val="0"/>
              <w:rPr>
                <w:sz w:val="22"/>
                <w:szCs w:val="22"/>
              </w:rPr>
            </w:pPr>
            <w:r w:rsidRPr="00304B46">
              <w:rPr>
                <w:sz w:val="22"/>
                <w:szCs w:val="22"/>
              </w:rPr>
              <w:t>Vidurkis</w:t>
            </w:r>
            <w:r w:rsidRPr="00304B46">
              <w:rPr>
                <w:sz w:val="22"/>
                <w:szCs w:val="22"/>
                <w:vertAlign w:val="superscript"/>
              </w:rPr>
              <w:t>1</w:t>
            </w:r>
          </w:p>
        </w:tc>
        <w:tc>
          <w:tcPr>
            <w:tcW w:w="1666" w:type="pct"/>
            <w:vAlign w:val="center"/>
          </w:tcPr>
          <w:p w14:paraId="0C28D597" w14:textId="77777777" w:rsidR="00C64F91" w:rsidRPr="00304B46" w:rsidRDefault="00C64F91" w:rsidP="00514685">
            <w:pPr>
              <w:autoSpaceDE w:val="0"/>
              <w:autoSpaceDN w:val="0"/>
              <w:adjustRightInd w:val="0"/>
              <w:jc w:val="center"/>
              <w:rPr>
                <w:sz w:val="22"/>
                <w:szCs w:val="22"/>
              </w:rPr>
            </w:pPr>
          </w:p>
        </w:tc>
        <w:tc>
          <w:tcPr>
            <w:tcW w:w="1667" w:type="pct"/>
            <w:vAlign w:val="center"/>
          </w:tcPr>
          <w:p w14:paraId="1596BBC7" w14:textId="77777777" w:rsidR="00C64F91" w:rsidRPr="00304B46" w:rsidRDefault="00C64F91" w:rsidP="00514685">
            <w:pPr>
              <w:autoSpaceDE w:val="0"/>
              <w:autoSpaceDN w:val="0"/>
              <w:adjustRightInd w:val="0"/>
              <w:jc w:val="center"/>
              <w:rPr>
                <w:sz w:val="22"/>
                <w:szCs w:val="22"/>
              </w:rPr>
            </w:pPr>
            <w:r w:rsidRPr="00304B46">
              <w:rPr>
                <w:sz w:val="22"/>
                <w:szCs w:val="22"/>
              </w:rPr>
              <w:t>46,4</w:t>
            </w:r>
          </w:p>
        </w:tc>
      </w:tr>
      <w:tr w:rsidR="00C64F91" w14:paraId="2E2CBAA7" w14:textId="77777777" w:rsidTr="00514685">
        <w:tc>
          <w:tcPr>
            <w:tcW w:w="1666" w:type="pct"/>
          </w:tcPr>
          <w:p w14:paraId="0C1B4036" w14:textId="77777777" w:rsidR="00C64F91" w:rsidRPr="00304B46" w:rsidRDefault="00C64F91" w:rsidP="00514685">
            <w:pPr>
              <w:autoSpaceDE w:val="0"/>
              <w:autoSpaceDN w:val="0"/>
              <w:adjustRightInd w:val="0"/>
              <w:ind w:left="317"/>
              <w:rPr>
                <w:sz w:val="22"/>
                <w:szCs w:val="22"/>
              </w:rPr>
            </w:pPr>
            <w:r w:rsidRPr="00304B46">
              <w:rPr>
                <w:sz w:val="22"/>
                <w:szCs w:val="22"/>
              </w:rPr>
              <w:t>95 % PI</w:t>
            </w:r>
          </w:p>
        </w:tc>
        <w:tc>
          <w:tcPr>
            <w:tcW w:w="1666" w:type="pct"/>
            <w:vAlign w:val="center"/>
          </w:tcPr>
          <w:p w14:paraId="0C7B1FB4" w14:textId="77777777" w:rsidR="00C64F91" w:rsidRPr="00304B46" w:rsidRDefault="00C64F91" w:rsidP="00514685">
            <w:pPr>
              <w:autoSpaceDE w:val="0"/>
              <w:autoSpaceDN w:val="0"/>
              <w:adjustRightInd w:val="0"/>
              <w:jc w:val="center"/>
              <w:rPr>
                <w:sz w:val="22"/>
                <w:szCs w:val="22"/>
              </w:rPr>
            </w:pPr>
          </w:p>
        </w:tc>
        <w:tc>
          <w:tcPr>
            <w:tcW w:w="1667" w:type="pct"/>
            <w:vAlign w:val="center"/>
          </w:tcPr>
          <w:p w14:paraId="6A7BE5D3" w14:textId="77777777" w:rsidR="00C64F91" w:rsidRPr="00304B46" w:rsidRDefault="00C64F91" w:rsidP="00C64F91">
            <w:pPr>
              <w:autoSpaceDE w:val="0"/>
              <w:autoSpaceDN w:val="0"/>
              <w:adjustRightInd w:val="0"/>
              <w:jc w:val="center"/>
              <w:rPr>
                <w:sz w:val="22"/>
                <w:szCs w:val="22"/>
              </w:rPr>
            </w:pPr>
            <w:r w:rsidRPr="00304B46">
              <w:rPr>
                <w:sz w:val="22"/>
                <w:szCs w:val="22"/>
              </w:rPr>
              <w:t>(8,1, 84,7)</w:t>
            </w:r>
          </w:p>
        </w:tc>
      </w:tr>
      <w:tr w:rsidR="00C64F91" w14:paraId="779D0810" w14:textId="77777777" w:rsidTr="00514685">
        <w:tc>
          <w:tcPr>
            <w:tcW w:w="1666" w:type="pct"/>
          </w:tcPr>
          <w:p w14:paraId="05015AD5" w14:textId="77777777" w:rsidR="00C64F91" w:rsidRPr="00304B46" w:rsidRDefault="00C64F91" w:rsidP="00C64F91">
            <w:pPr>
              <w:autoSpaceDE w:val="0"/>
              <w:autoSpaceDN w:val="0"/>
              <w:adjustRightInd w:val="0"/>
              <w:ind w:left="317"/>
              <w:rPr>
                <w:sz w:val="22"/>
                <w:szCs w:val="22"/>
              </w:rPr>
            </w:pPr>
            <w:r w:rsidRPr="00304B46">
              <w:rPr>
                <w:sz w:val="22"/>
                <w:szCs w:val="22"/>
              </w:rPr>
              <w:t>p reikšmė</w:t>
            </w:r>
          </w:p>
        </w:tc>
        <w:tc>
          <w:tcPr>
            <w:tcW w:w="1666" w:type="pct"/>
            <w:vAlign w:val="center"/>
          </w:tcPr>
          <w:p w14:paraId="20065FC5" w14:textId="77777777" w:rsidR="00C64F91" w:rsidRPr="00304B46" w:rsidRDefault="00C64F91" w:rsidP="00514685">
            <w:pPr>
              <w:autoSpaceDE w:val="0"/>
              <w:autoSpaceDN w:val="0"/>
              <w:adjustRightInd w:val="0"/>
              <w:jc w:val="center"/>
              <w:rPr>
                <w:sz w:val="22"/>
                <w:szCs w:val="22"/>
              </w:rPr>
            </w:pPr>
          </w:p>
        </w:tc>
        <w:tc>
          <w:tcPr>
            <w:tcW w:w="1667" w:type="pct"/>
            <w:vAlign w:val="center"/>
          </w:tcPr>
          <w:p w14:paraId="2F94B97F" w14:textId="77777777" w:rsidR="00C64F91" w:rsidRPr="00304B46" w:rsidRDefault="00C64F91" w:rsidP="00C64F91">
            <w:pPr>
              <w:autoSpaceDE w:val="0"/>
              <w:autoSpaceDN w:val="0"/>
              <w:adjustRightInd w:val="0"/>
              <w:jc w:val="center"/>
              <w:rPr>
                <w:sz w:val="22"/>
                <w:szCs w:val="22"/>
              </w:rPr>
            </w:pPr>
            <w:r w:rsidRPr="00304B46">
              <w:rPr>
                <w:sz w:val="22"/>
                <w:szCs w:val="22"/>
              </w:rPr>
              <w:t>&lt;0,05</w:t>
            </w:r>
          </w:p>
        </w:tc>
      </w:tr>
    </w:tbl>
    <w:p w14:paraId="5E4B403A" w14:textId="52E95F37" w:rsidR="00C64F91" w:rsidRPr="00C64F91" w:rsidRDefault="00C64F91" w:rsidP="00C64F91">
      <w:pPr>
        <w:autoSpaceDE w:val="0"/>
        <w:autoSpaceDN w:val="0"/>
        <w:adjustRightInd w:val="0"/>
        <w:rPr>
          <w:szCs w:val="22"/>
        </w:rPr>
      </w:pPr>
      <w:r w:rsidRPr="0013626C">
        <w:rPr>
          <w:rFonts w:eastAsia="TimesNewRoman"/>
          <w:sz w:val="22"/>
          <w:szCs w:val="22"/>
          <w:vertAlign w:val="superscript"/>
        </w:rPr>
        <w:t>1</w:t>
      </w:r>
      <w:r w:rsidR="00A2345E">
        <w:rPr>
          <w:rFonts w:eastAsia="TimesNewRoman"/>
          <w:sz w:val="22"/>
          <w:szCs w:val="22"/>
          <w:vertAlign w:val="superscript"/>
        </w:rPr>
        <w:t xml:space="preserve"> </w:t>
      </w:r>
      <w:r w:rsidRPr="0013626C">
        <w:rPr>
          <w:rFonts w:eastAsia="TimesNewRoman"/>
          <w:sz w:val="20"/>
        </w:rPr>
        <w:t xml:space="preserve">Remiantis mišriu kartotinių matavimų modeliu (angl. </w:t>
      </w:r>
      <w:r w:rsidRPr="0013626C">
        <w:rPr>
          <w:rFonts w:eastAsia="TimesNewRoman,Italic"/>
          <w:i/>
          <w:iCs/>
          <w:sz w:val="20"/>
        </w:rPr>
        <w:t>Mixed Model for Repeated Measures</w:t>
      </w:r>
      <w:r w:rsidRPr="0013626C">
        <w:rPr>
          <w:rFonts w:eastAsia="TimesNewRoman"/>
          <w:sz w:val="20"/>
        </w:rPr>
        <w:t>, MMRM), įtraukus fiksuotų kategorinių ATA buvimo, apsilankymo, gydymo ir apsilankymų tarpusavio sąveikos, pradinio vertinimo ir apsilankymų tarpusavio sąveikos, amžiaus, lyties ir ūgio veiksnių poveikį. Apsilankymas buvo kartotinio matavimo parametras. Paklaidos pacientų imtyje modeliuotos taikant nestruktūrinę dispersijų kovariacijų matricą. Koreguotasis vidurkis buvo pagrįstas visų pagal šį analizės modelį vertintų pacientų</w:t>
      </w:r>
      <w:r w:rsidR="00304B46" w:rsidRPr="0013626C">
        <w:rPr>
          <w:rFonts w:eastAsia="TimesNewRoman"/>
          <w:sz w:val="20"/>
        </w:rPr>
        <w:t xml:space="preserve"> </w:t>
      </w:r>
      <w:r w:rsidRPr="0013626C">
        <w:rPr>
          <w:rFonts w:eastAsia="TimesNewRoman"/>
          <w:sz w:val="20"/>
        </w:rPr>
        <w:t>duomenimis (ne tik tų pacientų, kurių pradiniai ir matavimo 52</w:t>
      </w:r>
      <w:r w:rsidR="00304B46" w:rsidRPr="0013626C">
        <w:rPr>
          <w:rFonts w:eastAsia="TimesNewRoman"/>
          <w:sz w:val="20"/>
        </w:rPr>
        <w:t>-ą</w:t>
      </w:r>
      <w:r w:rsidRPr="0013626C">
        <w:rPr>
          <w:rFonts w:eastAsia="TimesNewRoman"/>
          <w:sz w:val="20"/>
        </w:rPr>
        <w:t xml:space="preserve"> savaitę duomenys nustatyti).</w:t>
      </w:r>
    </w:p>
    <w:p w14:paraId="07EBD900" w14:textId="77777777" w:rsidR="00650BB5" w:rsidRDefault="00650BB5" w:rsidP="00C64F91">
      <w:pPr>
        <w:keepNext/>
        <w:autoSpaceDE w:val="0"/>
        <w:autoSpaceDN w:val="0"/>
        <w:adjustRightInd w:val="0"/>
        <w:ind w:left="1134" w:hanging="1134"/>
        <w:rPr>
          <w:b/>
          <w:szCs w:val="22"/>
        </w:rPr>
      </w:pPr>
    </w:p>
    <w:p w14:paraId="7DF08600" w14:textId="77777777" w:rsidR="00C64F91" w:rsidRPr="00E65848" w:rsidRDefault="00650BB5" w:rsidP="00C64F91">
      <w:pPr>
        <w:keepNext/>
        <w:autoSpaceDE w:val="0"/>
        <w:autoSpaceDN w:val="0"/>
        <w:adjustRightInd w:val="0"/>
        <w:ind w:left="1134" w:hanging="1134"/>
        <w:rPr>
          <w:rFonts w:eastAsia="TimesNewRoman,Bold"/>
          <w:b/>
          <w:bCs/>
          <w:sz w:val="22"/>
          <w:szCs w:val="22"/>
          <w:lang w:val="pt-PT"/>
        </w:rPr>
      </w:pPr>
      <w:r w:rsidRPr="00E65848">
        <w:rPr>
          <w:rFonts w:eastAsia="TimesNewRoman,Bold"/>
          <w:b/>
          <w:bCs/>
          <w:sz w:val="22"/>
          <w:szCs w:val="22"/>
          <w:lang w:val="pt-PT"/>
        </w:rPr>
        <w:t>12 lentelė. Metinis FGPT sumažėjimo per 52 savaites rodmuo (% nuo numatytos)</w:t>
      </w:r>
    </w:p>
    <w:p w14:paraId="0F51A643" w14:textId="77777777" w:rsidR="00650BB5" w:rsidRPr="00650BB5" w:rsidRDefault="00650BB5" w:rsidP="00C64F91">
      <w:pPr>
        <w:keepNext/>
        <w:autoSpaceDE w:val="0"/>
        <w:autoSpaceDN w:val="0"/>
        <w:adjustRightInd w:val="0"/>
        <w:ind w:left="1134" w:hanging="1134"/>
        <w:rPr>
          <w:szCs w:val="22"/>
        </w:rPr>
      </w:pPr>
    </w:p>
    <w:tbl>
      <w:tblPr>
        <w:tblStyle w:val="Lentelstinklelis"/>
        <w:tblW w:w="4994" w:type="pct"/>
        <w:tblLook w:val="04A0" w:firstRow="1" w:lastRow="0" w:firstColumn="1" w:lastColumn="0" w:noHBand="0" w:noVBand="1"/>
      </w:tblPr>
      <w:tblGrid>
        <w:gridCol w:w="3015"/>
        <w:gridCol w:w="3015"/>
        <w:gridCol w:w="3019"/>
      </w:tblGrid>
      <w:tr w:rsidR="00C64F91" w14:paraId="2F8C6E4E" w14:textId="77777777" w:rsidTr="00650BB5">
        <w:trPr>
          <w:tblHeader/>
        </w:trPr>
        <w:tc>
          <w:tcPr>
            <w:tcW w:w="1666" w:type="pct"/>
          </w:tcPr>
          <w:p w14:paraId="4A642058" w14:textId="77777777" w:rsidR="00C64F91" w:rsidRPr="007267DC" w:rsidRDefault="00C64F91" w:rsidP="00514685">
            <w:pPr>
              <w:autoSpaceDE w:val="0"/>
              <w:autoSpaceDN w:val="0"/>
              <w:adjustRightInd w:val="0"/>
              <w:rPr>
                <w:sz w:val="22"/>
                <w:szCs w:val="22"/>
                <w:lang w:val="pt-PT"/>
              </w:rPr>
            </w:pPr>
          </w:p>
        </w:tc>
        <w:tc>
          <w:tcPr>
            <w:tcW w:w="1666" w:type="pct"/>
          </w:tcPr>
          <w:p w14:paraId="7E39BF29" w14:textId="77777777" w:rsidR="00C64F91" w:rsidRPr="007267DC" w:rsidRDefault="00650BB5" w:rsidP="00514685">
            <w:pPr>
              <w:autoSpaceDE w:val="0"/>
              <w:autoSpaceDN w:val="0"/>
              <w:adjustRightInd w:val="0"/>
              <w:jc w:val="center"/>
              <w:rPr>
                <w:sz w:val="22"/>
                <w:szCs w:val="22"/>
              </w:rPr>
            </w:pPr>
            <w:r w:rsidRPr="007267DC">
              <w:rPr>
                <w:sz w:val="22"/>
                <w:szCs w:val="22"/>
              </w:rPr>
              <w:t>Placebas</w:t>
            </w:r>
          </w:p>
        </w:tc>
        <w:tc>
          <w:tcPr>
            <w:tcW w:w="1668" w:type="pct"/>
          </w:tcPr>
          <w:p w14:paraId="08677704" w14:textId="77777777" w:rsidR="00C64F91" w:rsidRPr="007267DC" w:rsidRDefault="00C64F91" w:rsidP="00514685">
            <w:pPr>
              <w:autoSpaceDE w:val="0"/>
              <w:autoSpaceDN w:val="0"/>
              <w:adjustRightInd w:val="0"/>
              <w:jc w:val="center"/>
              <w:rPr>
                <w:sz w:val="22"/>
                <w:szCs w:val="22"/>
              </w:rPr>
            </w:pPr>
            <w:r w:rsidRPr="007267DC">
              <w:rPr>
                <w:sz w:val="22"/>
                <w:szCs w:val="22"/>
              </w:rPr>
              <w:t>Nintedanib</w:t>
            </w:r>
            <w:r w:rsidR="00650BB5" w:rsidRPr="007267DC">
              <w:rPr>
                <w:sz w:val="22"/>
                <w:szCs w:val="22"/>
              </w:rPr>
              <w:t>as</w:t>
            </w:r>
          </w:p>
          <w:p w14:paraId="044D9652" w14:textId="77777777" w:rsidR="00C64F91" w:rsidRPr="007267DC" w:rsidRDefault="00C64F91" w:rsidP="00650BB5">
            <w:pPr>
              <w:autoSpaceDE w:val="0"/>
              <w:autoSpaceDN w:val="0"/>
              <w:adjustRightInd w:val="0"/>
              <w:jc w:val="center"/>
              <w:rPr>
                <w:sz w:val="22"/>
                <w:szCs w:val="22"/>
              </w:rPr>
            </w:pPr>
            <w:r w:rsidRPr="007267DC">
              <w:rPr>
                <w:sz w:val="22"/>
                <w:szCs w:val="22"/>
              </w:rPr>
              <w:t>150 mg</w:t>
            </w:r>
            <w:r w:rsidR="00650BB5" w:rsidRPr="007267DC">
              <w:rPr>
                <w:sz w:val="22"/>
                <w:szCs w:val="22"/>
              </w:rPr>
              <w:t xml:space="preserve"> du kartus per parą</w:t>
            </w:r>
          </w:p>
        </w:tc>
      </w:tr>
      <w:tr w:rsidR="00C64F91" w14:paraId="676BC260" w14:textId="77777777" w:rsidTr="00650BB5">
        <w:tc>
          <w:tcPr>
            <w:tcW w:w="1666" w:type="pct"/>
          </w:tcPr>
          <w:p w14:paraId="397067C0" w14:textId="77777777" w:rsidR="00C64F91" w:rsidRPr="007267DC" w:rsidRDefault="00650BB5" w:rsidP="00514685">
            <w:pPr>
              <w:autoSpaceDE w:val="0"/>
              <w:autoSpaceDN w:val="0"/>
              <w:adjustRightInd w:val="0"/>
              <w:rPr>
                <w:sz w:val="22"/>
                <w:szCs w:val="22"/>
              </w:rPr>
            </w:pPr>
            <w:r w:rsidRPr="007267DC">
              <w:rPr>
                <w:sz w:val="22"/>
                <w:szCs w:val="22"/>
              </w:rPr>
              <w:t>Analizuotų pacientų skaičius</w:t>
            </w:r>
          </w:p>
        </w:tc>
        <w:tc>
          <w:tcPr>
            <w:tcW w:w="1666" w:type="pct"/>
            <w:vAlign w:val="center"/>
          </w:tcPr>
          <w:p w14:paraId="2848FA2E" w14:textId="77777777" w:rsidR="00C64F91" w:rsidRPr="007267DC" w:rsidRDefault="00C64F91" w:rsidP="00514685">
            <w:pPr>
              <w:autoSpaceDE w:val="0"/>
              <w:autoSpaceDN w:val="0"/>
              <w:adjustRightInd w:val="0"/>
              <w:jc w:val="center"/>
              <w:rPr>
                <w:sz w:val="22"/>
                <w:szCs w:val="22"/>
              </w:rPr>
            </w:pPr>
            <w:r w:rsidRPr="007267DC">
              <w:rPr>
                <w:sz w:val="22"/>
                <w:szCs w:val="22"/>
              </w:rPr>
              <w:t>288</w:t>
            </w:r>
          </w:p>
        </w:tc>
        <w:tc>
          <w:tcPr>
            <w:tcW w:w="1668" w:type="pct"/>
            <w:vAlign w:val="center"/>
          </w:tcPr>
          <w:p w14:paraId="12B290DA" w14:textId="77777777" w:rsidR="00C64F91" w:rsidRPr="007267DC" w:rsidRDefault="00C64F91" w:rsidP="00514685">
            <w:pPr>
              <w:autoSpaceDE w:val="0"/>
              <w:autoSpaceDN w:val="0"/>
              <w:adjustRightInd w:val="0"/>
              <w:jc w:val="center"/>
              <w:rPr>
                <w:sz w:val="22"/>
                <w:szCs w:val="22"/>
              </w:rPr>
            </w:pPr>
            <w:r w:rsidRPr="007267DC">
              <w:rPr>
                <w:sz w:val="22"/>
                <w:szCs w:val="22"/>
              </w:rPr>
              <w:t>287</w:t>
            </w:r>
          </w:p>
        </w:tc>
      </w:tr>
      <w:tr w:rsidR="00C64F91" w14:paraId="7D425F2A" w14:textId="77777777" w:rsidTr="00650BB5">
        <w:tc>
          <w:tcPr>
            <w:tcW w:w="1666" w:type="pct"/>
          </w:tcPr>
          <w:p w14:paraId="2C0CCC25" w14:textId="77777777" w:rsidR="00C64F91" w:rsidRPr="007267DC" w:rsidRDefault="00650BB5" w:rsidP="00304B46">
            <w:pPr>
              <w:autoSpaceDE w:val="0"/>
              <w:autoSpaceDN w:val="0"/>
              <w:adjustRightInd w:val="0"/>
              <w:rPr>
                <w:sz w:val="22"/>
                <w:szCs w:val="22"/>
              </w:rPr>
            </w:pPr>
            <w:r w:rsidRPr="007267DC">
              <w:rPr>
                <w:rFonts w:eastAsia="TimesNewRoman"/>
                <w:sz w:val="22"/>
                <w:szCs w:val="22"/>
                <w:lang w:val="en-US"/>
              </w:rPr>
              <w:t>Sumažėjimo per 52 savaites</w:t>
            </w:r>
            <w:r w:rsidR="00304B46" w:rsidRPr="007267DC">
              <w:rPr>
                <w:rFonts w:eastAsia="TimesNewRoman"/>
                <w:sz w:val="22"/>
                <w:szCs w:val="22"/>
                <w:lang w:val="en-US"/>
              </w:rPr>
              <w:t xml:space="preserve"> </w:t>
            </w:r>
            <w:r w:rsidRPr="007267DC">
              <w:rPr>
                <w:rFonts w:eastAsia="TimesNewRoman"/>
                <w:sz w:val="22"/>
                <w:szCs w:val="22"/>
                <w:lang w:val="en-US"/>
              </w:rPr>
              <w:t>rodmuo</w:t>
            </w:r>
            <w:r w:rsidRPr="007267DC">
              <w:rPr>
                <w:rFonts w:eastAsia="TimesNewRoman"/>
                <w:sz w:val="22"/>
                <w:szCs w:val="22"/>
                <w:vertAlign w:val="superscript"/>
                <w:lang w:val="en-US"/>
              </w:rPr>
              <w:t>1</w:t>
            </w:r>
            <w:r w:rsidRPr="007267DC">
              <w:rPr>
                <w:rFonts w:eastAsia="TimesNewRoman"/>
                <w:sz w:val="22"/>
                <w:szCs w:val="22"/>
                <w:lang w:val="en-US"/>
              </w:rPr>
              <w:t xml:space="preserve"> (SP)</w:t>
            </w:r>
          </w:p>
        </w:tc>
        <w:tc>
          <w:tcPr>
            <w:tcW w:w="1666" w:type="pct"/>
            <w:vAlign w:val="bottom"/>
          </w:tcPr>
          <w:p w14:paraId="0200772B" w14:textId="7F3FB988" w:rsidR="00C64F91" w:rsidRPr="007267DC" w:rsidRDefault="00650BB5" w:rsidP="00514685">
            <w:pPr>
              <w:autoSpaceDE w:val="0"/>
              <w:autoSpaceDN w:val="0"/>
              <w:adjustRightInd w:val="0"/>
              <w:jc w:val="center"/>
              <w:rPr>
                <w:sz w:val="22"/>
                <w:szCs w:val="22"/>
              </w:rPr>
            </w:pPr>
            <w:r w:rsidRPr="007267DC">
              <w:rPr>
                <w:sz w:val="22"/>
              </w:rPr>
              <w:t>-2</w:t>
            </w:r>
            <w:r w:rsidRPr="007267DC">
              <w:rPr>
                <w:sz w:val="22"/>
                <w:szCs w:val="22"/>
              </w:rPr>
              <w:t>,</w:t>
            </w:r>
            <w:r w:rsidRPr="007267DC">
              <w:rPr>
                <w:sz w:val="22"/>
              </w:rPr>
              <w:t>6 (0,</w:t>
            </w:r>
            <w:r w:rsidR="00C64F91" w:rsidRPr="007267DC">
              <w:rPr>
                <w:sz w:val="22"/>
              </w:rPr>
              <w:t>4)</w:t>
            </w:r>
          </w:p>
        </w:tc>
        <w:tc>
          <w:tcPr>
            <w:tcW w:w="1668" w:type="pct"/>
            <w:vAlign w:val="bottom"/>
          </w:tcPr>
          <w:p w14:paraId="66E86A49" w14:textId="77777777" w:rsidR="00C64F91" w:rsidRPr="007267DC" w:rsidRDefault="00650BB5" w:rsidP="00514685">
            <w:pPr>
              <w:autoSpaceDE w:val="0"/>
              <w:autoSpaceDN w:val="0"/>
              <w:adjustRightInd w:val="0"/>
              <w:jc w:val="center"/>
              <w:rPr>
                <w:sz w:val="22"/>
                <w:szCs w:val="22"/>
              </w:rPr>
            </w:pPr>
            <w:r w:rsidRPr="007267DC">
              <w:rPr>
                <w:sz w:val="22"/>
                <w:szCs w:val="22"/>
              </w:rPr>
              <w:t>-1,4 (0,</w:t>
            </w:r>
            <w:r w:rsidR="00C64F91" w:rsidRPr="007267DC">
              <w:rPr>
                <w:sz w:val="22"/>
                <w:szCs w:val="22"/>
              </w:rPr>
              <w:t>4)</w:t>
            </w:r>
          </w:p>
        </w:tc>
      </w:tr>
      <w:tr w:rsidR="00C64F91" w14:paraId="0862B7F7" w14:textId="77777777" w:rsidTr="00514685">
        <w:tc>
          <w:tcPr>
            <w:tcW w:w="5000" w:type="pct"/>
            <w:gridSpan w:val="3"/>
          </w:tcPr>
          <w:p w14:paraId="7649CDA2" w14:textId="296041D8" w:rsidR="00C64F91" w:rsidRPr="007267DC" w:rsidRDefault="00650BB5" w:rsidP="00514685">
            <w:pPr>
              <w:autoSpaceDE w:val="0"/>
              <w:autoSpaceDN w:val="0"/>
              <w:adjustRightInd w:val="0"/>
              <w:rPr>
                <w:sz w:val="22"/>
                <w:szCs w:val="22"/>
              </w:rPr>
            </w:pPr>
            <w:r w:rsidRPr="007267DC">
              <w:rPr>
                <w:sz w:val="22"/>
                <w:szCs w:val="22"/>
              </w:rPr>
              <w:t>Palyginimas su placeb</w:t>
            </w:r>
            <w:r w:rsidR="000D6B80" w:rsidRPr="007267DC">
              <w:rPr>
                <w:sz w:val="22"/>
                <w:szCs w:val="22"/>
              </w:rPr>
              <w:t>u</w:t>
            </w:r>
          </w:p>
        </w:tc>
      </w:tr>
      <w:tr w:rsidR="00C64F91" w14:paraId="446A307B" w14:textId="77777777" w:rsidTr="00650BB5">
        <w:tc>
          <w:tcPr>
            <w:tcW w:w="1666" w:type="pct"/>
          </w:tcPr>
          <w:p w14:paraId="4E3838CD" w14:textId="77777777" w:rsidR="00C64F91" w:rsidRPr="007267DC" w:rsidRDefault="00650BB5" w:rsidP="00514685">
            <w:pPr>
              <w:autoSpaceDE w:val="0"/>
              <w:autoSpaceDN w:val="0"/>
              <w:adjustRightInd w:val="0"/>
              <w:rPr>
                <w:sz w:val="22"/>
                <w:szCs w:val="22"/>
              </w:rPr>
            </w:pPr>
            <w:r w:rsidRPr="007267DC">
              <w:rPr>
                <w:sz w:val="22"/>
                <w:szCs w:val="22"/>
              </w:rPr>
              <w:t>Skirtumas</w:t>
            </w:r>
            <w:r w:rsidRPr="007267DC">
              <w:rPr>
                <w:sz w:val="22"/>
                <w:szCs w:val="22"/>
                <w:vertAlign w:val="superscript"/>
              </w:rPr>
              <w:t>1</w:t>
            </w:r>
          </w:p>
        </w:tc>
        <w:tc>
          <w:tcPr>
            <w:tcW w:w="1666" w:type="pct"/>
            <w:vAlign w:val="center"/>
          </w:tcPr>
          <w:p w14:paraId="5DE7E18B" w14:textId="77777777" w:rsidR="00C64F91" w:rsidRPr="007267DC" w:rsidRDefault="00C64F91" w:rsidP="00514685">
            <w:pPr>
              <w:autoSpaceDE w:val="0"/>
              <w:autoSpaceDN w:val="0"/>
              <w:adjustRightInd w:val="0"/>
              <w:jc w:val="center"/>
              <w:rPr>
                <w:sz w:val="22"/>
                <w:szCs w:val="22"/>
              </w:rPr>
            </w:pPr>
          </w:p>
        </w:tc>
        <w:tc>
          <w:tcPr>
            <w:tcW w:w="1668" w:type="pct"/>
            <w:vAlign w:val="center"/>
          </w:tcPr>
          <w:p w14:paraId="23C47FDE" w14:textId="77777777" w:rsidR="00C64F91" w:rsidRPr="007267DC" w:rsidRDefault="00650BB5" w:rsidP="00514685">
            <w:pPr>
              <w:autoSpaceDE w:val="0"/>
              <w:autoSpaceDN w:val="0"/>
              <w:adjustRightInd w:val="0"/>
              <w:jc w:val="center"/>
              <w:rPr>
                <w:sz w:val="22"/>
                <w:szCs w:val="22"/>
              </w:rPr>
            </w:pPr>
            <w:r w:rsidRPr="007267DC">
              <w:rPr>
                <w:sz w:val="22"/>
                <w:szCs w:val="22"/>
              </w:rPr>
              <w:t>1,</w:t>
            </w:r>
            <w:r w:rsidR="00C64F91" w:rsidRPr="007267DC">
              <w:rPr>
                <w:sz w:val="22"/>
                <w:szCs w:val="22"/>
              </w:rPr>
              <w:t>15</w:t>
            </w:r>
          </w:p>
        </w:tc>
      </w:tr>
      <w:tr w:rsidR="00C64F91" w14:paraId="00EE17FE" w14:textId="77777777" w:rsidTr="00650BB5">
        <w:tc>
          <w:tcPr>
            <w:tcW w:w="1666" w:type="pct"/>
          </w:tcPr>
          <w:p w14:paraId="38D2A771" w14:textId="77777777" w:rsidR="00C64F91" w:rsidRPr="00304B46" w:rsidRDefault="00C64F91" w:rsidP="00650BB5">
            <w:pPr>
              <w:autoSpaceDE w:val="0"/>
              <w:autoSpaceDN w:val="0"/>
              <w:adjustRightInd w:val="0"/>
              <w:ind w:left="317"/>
              <w:rPr>
                <w:sz w:val="22"/>
                <w:szCs w:val="22"/>
              </w:rPr>
            </w:pPr>
            <w:r w:rsidRPr="00304B46">
              <w:rPr>
                <w:sz w:val="22"/>
                <w:szCs w:val="22"/>
              </w:rPr>
              <w:t>95% </w:t>
            </w:r>
            <w:r w:rsidR="00650BB5" w:rsidRPr="00304B46">
              <w:rPr>
                <w:sz w:val="22"/>
                <w:szCs w:val="22"/>
              </w:rPr>
              <w:t>P</w:t>
            </w:r>
            <w:r w:rsidRPr="00304B46">
              <w:rPr>
                <w:sz w:val="22"/>
                <w:szCs w:val="22"/>
              </w:rPr>
              <w:t>I</w:t>
            </w:r>
          </w:p>
        </w:tc>
        <w:tc>
          <w:tcPr>
            <w:tcW w:w="1666" w:type="pct"/>
            <w:vAlign w:val="center"/>
          </w:tcPr>
          <w:p w14:paraId="046E5BD7" w14:textId="77777777" w:rsidR="00C64F91" w:rsidRPr="00304B46" w:rsidRDefault="00C64F91" w:rsidP="00514685">
            <w:pPr>
              <w:autoSpaceDE w:val="0"/>
              <w:autoSpaceDN w:val="0"/>
              <w:adjustRightInd w:val="0"/>
              <w:jc w:val="center"/>
              <w:rPr>
                <w:sz w:val="22"/>
                <w:szCs w:val="22"/>
              </w:rPr>
            </w:pPr>
          </w:p>
        </w:tc>
        <w:tc>
          <w:tcPr>
            <w:tcW w:w="1668" w:type="pct"/>
            <w:vAlign w:val="center"/>
          </w:tcPr>
          <w:p w14:paraId="18C60D04" w14:textId="77777777" w:rsidR="00C64F91" w:rsidRPr="00304B46" w:rsidRDefault="00650BB5" w:rsidP="00514685">
            <w:pPr>
              <w:autoSpaceDE w:val="0"/>
              <w:autoSpaceDN w:val="0"/>
              <w:adjustRightInd w:val="0"/>
              <w:jc w:val="center"/>
              <w:rPr>
                <w:sz w:val="22"/>
                <w:szCs w:val="22"/>
              </w:rPr>
            </w:pPr>
            <w:r w:rsidRPr="00304B46">
              <w:rPr>
                <w:sz w:val="22"/>
                <w:szCs w:val="22"/>
              </w:rPr>
              <w:t>(0,09, 2,</w:t>
            </w:r>
            <w:r w:rsidR="00C64F91" w:rsidRPr="00304B46">
              <w:rPr>
                <w:sz w:val="22"/>
                <w:szCs w:val="22"/>
              </w:rPr>
              <w:t>21)</w:t>
            </w:r>
          </w:p>
        </w:tc>
      </w:tr>
      <w:tr w:rsidR="00C64F91" w14:paraId="6AEC7424" w14:textId="77777777" w:rsidTr="00650BB5">
        <w:tc>
          <w:tcPr>
            <w:tcW w:w="1666" w:type="pct"/>
          </w:tcPr>
          <w:p w14:paraId="491B0DF7" w14:textId="77777777" w:rsidR="00C64F91" w:rsidRDefault="00650BB5" w:rsidP="00650BB5">
            <w:pPr>
              <w:autoSpaceDE w:val="0"/>
              <w:autoSpaceDN w:val="0"/>
              <w:adjustRightInd w:val="0"/>
              <w:ind w:left="317"/>
              <w:rPr>
                <w:szCs w:val="22"/>
              </w:rPr>
            </w:pPr>
            <w:r>
              <w:rPr>
                <w:szCs w:val="22"/>
              </w:rPr>
              <w:t>p reikšmė</w:t>
            </w:r>
          </w:p>
        </w:tc>
        <w:tc>
          <w:tcPr>
            <w:tcW w:w="1666" w:type="pct"/>
            <w:vAlign w:val="center"/>
          </w:tcPr>
          <w:p w14:paraId="2DF39A65" w14:textId="77777777" w:rsidR="00C64F91" w:rsidRDefault="00C64F91" w:rsidP="00514685">
            <w:pPr>
              <w:autoSpaceDE w:val="0"/>
              <w:autoSpaceDN w:val="0"/>
              <w:adjustRightInd w:val="0"/>
              <w:jc w:val="center"/>
              <w:rPr>
                <w:szCs w:val="22"/>
              </w:rPr>
            </w:pPr>
          </w:p>
        </w:tc>
        <w:tc>
          <w:tcPr>
            <w:tcW w:w="1668" w:type="pct"/>
            <w:vAlign w:val="center"/>
          </w:tcPr>
          <w:p w14:paraId="7576D594" w14:textId="77777777" w:rsidR="00C64F91" w:rsidRDefault="00650BB5" w:rsidP="00514685">
            <w:pPr>
              <w:autoSpaceDE w:val="0"/>
              <w:autoSpaceDN w:val="0"/>
              <w:adjustRightInd w:val="0"/>
              <w:jc w:val="center"/>
              <w:rPr>
                <w:szCs w:val="22"/>
              </w:rPr>
            </w:pPr>
            <w:r>
              <w:rPr>
                <w:szCs w:val="22"/>
              </w:rPr>
              <w:t>&lt;0,</w:t>
            </w:r>
            <w:r w:rsidR="00C64F91" w:rsidRPr="00060EF6">
              <w:rPr>
                <w:szCs w:val="22"/>
              </w:rPr>
              <w:t>05</w:t>
            </w:r>
          </w:p>
        </w:tc>
      </w:tr>
    </w:tbl>
    <w:p w14:paraId="0C308025" w14:textId="69B89FD4" w:rsidR="00650BB5" w:rsidRPr="0013626C" w:rsidRDefault="00650BB5" w:rsidP="00650BB5">
      <w:pPr>
        <w:autoSpaceDE w:val="0"/>
        <w:autoSpaceDN w:val="0"/>
        <w:adjustRightInd w:val="0"/>
        <w:rPr>
          <w:rFonts w:eastAsia="TimesNewRoman"/>
          <w:sz w:val="20"/>
        </w:rPr>
      </w:pPr>
      <w:r w:rsidRPr="0013626C">
        <w:rPr>
          <w:rFonts w:eastAsia="TimesNewRoman"/>
          <w:sz w:val="22"/>
          <w:szCs w:val="22"/>
          <w:vertAlign w:val="superscript"/>
        </w:rPr>
        <w:t>1</w:t>
      </w:r>
      <w:r w:rsidR="00A2345E">
        <w:rPr>
          <w:rFonts w:eastAsia="TimesNewRoman"/>
          <w:sz w:val="22"/>
          <w:szCs w:val="22"/>
          <w:vertAlign w:val="superscript"/>
        </w:rPr>
        <w:t xml:space="preserve"> </w:t>
      </w:r>
      <w:r w:rsidRPr="0013626C">
        <w:rPr>
          <w:rFonts w:eastAsia="TimesNewRoman"/>
          <w:sz w:val="20"/>
        </w:rPr>
        <w:t>Remiantis atsitiktinio koeficiento regresija, į analizę įtraukus fiksuotų kategorinių gydymo ir ATA buvimo veiksnių poveikį, fiksuotų tolydžiųjų laiko ir pradinės FGPT [% nuo numatomo] veiksnių poveikį, įskaitant gydymo laiko atžvilgiu bei pradinio vertinimo laiko atžvilgiu tarpusavio sąveiką. Įvertintas atsitiktinis poveikis atsižvelgiant į pacientui specifinius konstantos ir laiko duomenis. Paklaidos pacientų imtyje modeliuotos taikant nestruktūrinę dispersijų-kovariacijų matricą. Kintamumas tarp individų modeliuotas taikant dispersinių komponenčių dispersijų-kovariacijų matricą.</w:t>
      </w:r>
    </w:p>
    <w:p w14:paraId="3BB0B0AE" w14:textId="77777777" w:rsidR="002A6C0D" w:rsidRPr="0013626C" w:rsidRDefault="002A6C0D" w:rsidP="00650BB5">
      <w:pPr>
        <w:autoSpaceDE w:val="0"/>
        <w:autoSpaceDN w:val="0"/>
        <w:adjustRightInd w:val="0"/>
        <w:rPr>
          <w:rFonts w:eastAsia="TimesNewRoman"/>
          <w:sz w:val="20"/>
        </w:rPr>
      </w:pPr>
    </w:p>
    <w:p w14:paraId="0476E79E" w14:textId="77777777" w:rsidR="00650BB5" w:rsidRPr="0013626C" w:rsidRDefault="00650BB5" w:rsidP="00650BB5">
      <w:pPr>
        <w:autoSpaceDE w:val="0"/>
        <w:autoSpaceDN w:val="0"/>
        <w:adjustRightInd w:val="0"/>
        <w:rPr>
          <w:rFonts w:eastAsia="TimesNewRoman,Italic"/>
          <w:i/>
          <w:iCs/>
          <w:sz w:val="22"/>
          <w:szCs w:val="22"/>
          <w:u w:val="single"/>
        </w:rPr>
      </w:pPr>
      <w:r w:rsidRPr="0013626C">
        <w:rPr>
          <w:rFonts w:eastAsia="TimesNewRoman,Italic"/>
          <w:i/>
          <w:iCs/>
          <w:sz w:val="22"/>
          <w:szCs w:val="22"/>
          <w:u w:val="single"/>
        </w:rPr>
        <w:t>Modifikuotos Rodnano odos pažeidimo skalės (mRSS) balo pokytis nuo pradinio lygmens 52 savaitę</w:t>
      </w:r>
    </w:p>
    <w:p w14:paraId="60A05B28" w14:textId="77777777" w:rsidR="00650BB5" w:rsidRPr="0013626C" w:rsidRDefault="00650BB5" w:rsidP="00650BB5">
      <w:pPr>
        <w:autoSpaceDE w:val="0"/>
        <w:autoSpaceDN w:val="0"/>
        <w:adjustRightInd w:val="0"/>
        <w:rPr>
          <w:rFonts w:eastAsia="TimesNewRoman"/>
          <w:sz w:val="22"/>
          <w:szCs w:val="22"/>
        </w:rPr>
      </w:pPr>
      <w:r w:rsidRPr="0013626C">
        <w:rPr>
          <w:rFonts w:eastAsia="TimesNewRoman"/>
          <w:sz w:val="22"/>
          <w:szCs w:val="22"/>
        </w:rPr>
        <w:t xml:space="preserve">Koreguotasis vidutinis absoliutus mRSS balo pokytis nuo pradinio 52 savaitę </w:t>
      </w:r>
      <w:r w:rsidR="002A6C0D" w:rsidRPr="0013626C">
        <w:rPr>
          <w:rFonts w:eastAsia="TimesNewRoman"/>
          <w:sz w:val="22"/>
          <w:szCs w:val="22"/>
        </w:rPr>
        <w:t xml:space="preserve">nintedanibo </w:t>
      </w:r>
      <w:r w:rsidRPr="0013626C">
        <w:rPr>
          <w:rFonts w:eastAsia="TimesNewRoman"/>
          <w:sz w:val="22"/>
          <w:szCs w:val="22"/>
        </w:rPr>
        <w:t>grupėje (-</w:t>
      </w:r>
      <w:r w:rsidR="002A6C0D" w:rsidRPr="0013626C">
        <w:rPr>
          <w:rFonts w:eastAsia="TimesNewRoman"/>
          <w:sz w:val="22"/>
          <w:szCs w:val="22"/>
        </w:rPr>
        <w:t> </w:t>
      </w:r>
      <w:r w:rsidRPr="0013626C">
        <w:rPr>
          <w:rFonts w:eastAsia="TimesNewRoman"/>
          <w:sz w:val="22"/>
          <w:szCs w:val="22"/>
        </w:rPr>
        <w:t>2,17</w:t>
      </w:r>
      <w:r w:rsidR="002A6C0D" w:rsidRPr="0013626C">
        <w:rPr>
          <w:rFonts w:eastAsia="TimesNewRoman"/>
          <w:sz w:val="22"/>
          <w:szCs w:val="22"/>
        </w:rPr>
        <w:t> [(95 % PI -2,69, -1,65]</w:t>
      </w:r>
      <w:r w:rsidRPr="0013626C">
        <w:rPr>
          <w:rFonts w:eastAsia="TimesNewRoman"/>
          <w:sz w:val="22"/>
          <w:szCs w:val="22"/>
        </w:rPr>
        <w:t>) ir placebo grupė</w:t>
      </w:r>
      <w:r w:rsidR="002A6C0D" w:rsidRPr="0013626C">
        <w:rPr>
          <w:rFonts w:eastAsia="TimesNewRoman"/>
          <w:sz w:val="22"/>
          <w:szCs w:val="22"/>
        </w:rPr>
        <w:t>je -1,96 [95 % PI -2,48, -1,45]</w:t>
      </w:r>
      <w:r w:rsidRPr="0013626C">
        <w:rPr>
          <w:rFonts w:eastAsia="TimesNewRoman"/>
          <w:sz w:val="22"/>
          <w:szCs w:val="22"/>
        </w:rPr>
        <w:t>) buvo panašus. Koreguotasis</w:t>
      </w:r>
      <w:r w:rsidR="002A6C0D" w:rsidRPr="0013626C">
        <w:rPr>
          <w:rFonts w:eastAsia="TimesNewRoman"/>
          <w:sz w:val="22"/>
          <w:szCs w:val="22"/>
        </w:rPr>
        <w:t xml:space="preserve"> </w:t>
      </w:r>
      <w:r w:rsidRPr="0013626C">
        <w:rPr>
          <w:rFonts w:eastAsia="TimesNewRoman"/>
          <w:sz w:val="22"/>
          <w:szCs w:val="22"/>
        </w:rPr>
        <w:t>vidurkių skirtumas tarp gydymo grupių</w:t>
      </w:r>
      <w:r w:rsidR="002A6C0D" w:rsidRPr="0013626C">
        <w:rPr>
          <w:rFonts w:eastAsia="TimesNewRoman"/>
          <w:sz w:val="22"/>
          <w:szCs w:val="22"/>
        </w:rPr>
        <w:t xml:space="preserve"> buvo -0,21 (95 % PI -0,94, 0,53; p = </w:t>
      </w:r>
      <w:r w:rsidRPr="0013626C">
        <w:rPr>
          <w:rFonts w:eastAsia="TimesNewRoman"/>
          <w:sz w:val="22"/>
          <w:szCs w:val="22"/>
        </w:rPr>
        <w:t>0,5785).</w:t>
      </w:r>
    </w:p>
    <w:p w14:paraId="02D607AB" w14:textId="77777777" w:rsidR="002A6C0D" w:rsidRPr="0013626C" w:rsidRDefault="002A6C0D" w:rsidP="00650BB5">
      <w:pPr>
        <w:autoSpaceDE w:val="0"/>
        <w:autoSpaceDN w:val="0"/>
        <w:adjustRightInd w:val="0"/>
        <w:rPr>
          <w:rFonts w:eastAsia="TimesNewRoman,Italic"/>
          <w:i/>
          <w:iCs/>
          <w:sz w:val="22"/>
          <w:szCs w:val="22"/>
        </w:rPr>
      </w:pPr>
    </w:p>
    <w:p w14:paraId="67F0E171" w14:textId="77777777" w:rsidR="000040AC" w:rsidRPr="0013626C" w:rsidRDefault="00650BB5" w:rsidP="00650BB5">
      <w:pPr>
        <w:autoSpaceDE w:val="0"/>
        <w:autoSpaceDN w:val="0"/>
        <w:adjustRightInd w:val="0"/>
        <w:rPr>
          <w:rFonts w:eastAsia="TimesNewRoman,Bold"/>
          <w:b/>
          <w:bCs/>
          <w:sz w:val="22"/>
          <w:szCs w:val="22"/>
          <w:u w:val="single"/>
        </w:rPr>
      </w:pPr>
      <w:r w:rsidRPr="0013626C">
        <w:rPr>
          <w:rFonts w:eastAsia="TimesNewRoman,Italic"/>
          <w:i/>
          <w:iCs/>
          <w:sz w:val="22"/>
          <w:szCs w:val="22"/>
          <w:u w:val="single"/>
        </w:rPr>
        <w:t>St. George kvėpavimo klausimyno (SGRQ) bendro balo pokytis nuo pradinio lygmens 52</w:t>
      </w:r>
      <w:r w:rsidR="00FD1AC2" w:rsidRPr="0013626C">
        <w:rPr>
          <w:rFonts w:eastAsia="TimesNewRoman,Italic"/>
          <w:i/>
          <w:iCs/>
          <w:sz w:val="22"/>
          <w:szCs w:val="22"/>
          <w:u w:val="single"/>
        </w:rPr>
        <w:t>-ą savaitę</w:t>
      </w:r>
    </w:p>
    <w:p w14:paraId="1F05A058" w14:textId="77777777" w:rsidR="003555DC" w:rsidRPr="0013626C" w:rsidRDefault="003555DC" w:rsidP="003555DC">
      <w:pPr>
        <w:autoSpaceDE w:val="0"/>
        <w:autoSpaceDN w:val="0"/>
        <w:adjustRightInd w:val="0"/>
        <w:rPr>
          <w:rFonts w:eastAsia="TimesNewRoman,Bold"/>
          <w:bCs/>
          <w:sz w:val="22"/>
          <w:szCs w:val="22"/>
        </w:rPr>
      </w:pPr>
      <w:r w:rsidRPr="0013626C">
        <w:rPr>
          <w:rFonts w:eastAsia="TimesNewRoman,Bold"/>
          <w:bCs/>
          <w:sz w:val="22"/>
          <w:szCs w:val="22"/>
        </w:rPr>
        <w:t>Koreguotasis vidutinis absoliutus SGRQ bendro balo pokytis nuo pradinio 52</w:t>
      </w:r>
      <w:r w:rsidR="00FD1AC2" w:rsidRPr="0013626C">
        <w:rPr>
          <w:rFonts w:eastAsia="TimesNewRoman,Bold"/>
          <w:bCs/>
          <w:sz w:val="22"/>
          <w:szCs w:val="22"/>
        </w:rPr>
        <w:t>-ą</w:t>
      </w:r>
      <w:r w:rsidRPr="0013626C">
        <w:rPr>
          <w:rFonts w:eastAsia="TimesNewRoman,Bold"/>
          <w:bCs/>
          <w:sz w:val="22"/>
          <w:szCs w:val="22"/>
        </w:rPr>
        <w:t xml:space="preserve"> savaitę nintedanibo grupėje (0,81 [95 % PI -0,92, 2,55]) ir placebo grupėje ( -0,88 [95 % PI -2,58, 0,82]) buvo panašus. Koreguotasis vidurkių skirtumas tarp gydymo grupių buvo 1,69 (95 % PI -0,73, 4,12; p = 0,1711).</w:t>
      </w:r>
    </w:p>
    <w:p w14:paraId="35E516DA" w14:textId="77777777" w:rsidR="003555DC" w:rsidRPr="0013626C" w:rsidRDefault="003555DC" w:rsidP="003555DC">
      <w:pPr>
        <w:autoSpaceDE w:val="0"/>
        <w:autoSpaceDN w:val="0"/>
        <w:adjustRightInd w:val="0"/>
        <w:rPr>
          <w:rFonts w:eastAsia="TimesNewRoman,Bold"/>
          <w:bCs/>
          <w:sz w:val="22"/>
          <w:szCs w:val="22"/>
        </w:rPr>
      </w:pPr>
    </w:p>
    <w:p w14:paraId="30AA7C97" w14:textId="77777777" w:rsidR="003555DC" w:rsidRPr="0013626C" w:rsidRDefault="003555DC" w:rsidP="003555DC">
      <w:pPr>
        <w:autoSpaceDE w:val="0"/>
        <w:autoSpaceDN w:val="0"/>
        <w:adjustRightInd w:val="0"/>
        <w:rPr>
          <w:rFonts w:eastAsia="TimesNewRoman,Bold"/>
          <w:bCs/>
          <w:i/>
          <w:sz w:val="22"/>
          <w:szCs w:val="22"/>
          <w:u w:val="single"/>
        </w:rPr>
      </w:pPr>
      <w:r w:rsidRPr="0013626C">
        <w:rPr>
          <w:rFonts w:eastAsia="TimesNewRoman,Bold"/>
          <w:bCs/>
          <w:i/>
          <w:sz w:val="22"/>
          <w:szCs w:val="22"/>
          <w:u w:val="single"/>
        </w:rPr>
        <w:t>Išgyvenamumo analizė</w:t>
      </w:r>
    </w:p>
    <w:p w14:paraId="177A8D11" w14:textId="77777777" w:rsidR="003555DC" w:rsidRPr="003555DC" w:rsidRDefault="003555DC" w:rsidP="003555DC">
      <w:pPr>
        <w:autoSpaceDE w:val="0"/>
        <w:autoSpaceDN w:val="0"/>
        <w:adjustRightInd w:val="0"/>
        <w:rPr>
          <w:rFonts w:eastAsia="TimesNewRoman,Bold"/>
          <w:bCs/>
          <w:sz w:val="22"/>
          <w:szCs w:val="22"/>
          <w:lang w:val="en-US"/>
        </w:rPr>
      </w:pPr>
      <w:r w:rsidRPr="0013626C">
        <w:rPr>
          <w:rFonts w:eastAsia="TimesNewRoman,Bold"/>
          <w:bCs/>
          <w:sz w:val="22"/>
          <w:szCs w:val="22"/>
        </w:rPr>
        <w:t xml:space="preserve">Mirštamumas per visą tyrimą </w:t>
      </w:r>
      <w:r w:rsidR="00676D2D" w:rsidRPr="0013626C">
        <w:rPr>
          <w:rFonts w:eastAsia="TimesNewRoman,Bold"/>
          <w:bCs/>
          <w:sz w:val="22"/>
          <w:szCs w:val="22"/>
        </w:rPr>
        <w:t>ninentanibo grupėje (N = 10; 3,5 </w:t>
      </w:r>
      <w:r w:rsidRPr="0013626C">
        <w:rPr>
          <w:rFonts w:eastAsia="TimesNewRoman,Bold"/>
          <w:bCs/>
          <w:sz w:val="22"/>
          <w:szCs w:val="22"/>
        </w:rPr>
        <w:t>%)</w:t>
      </w:r>
      <w:r w:rsidR="00676D2D" w:rsidRPr="0013626C">
        <w:rPr>
          <w:rFonts w:eastAsia="TimesNewRoman,Bold"/>
          <w:bCs/>
          <w:sz w:val="22"/>
          <w:szCs w:val="22"/>
        </w:rPr>
        <w:t xml:space="preserve"> ir placebo grupėje (N = 9; 3,1 </w:t>
      </w:r>
      <w:r w:rsidRPr="0013626C">
        <w:rPr>
          <w:rFonts w:eastAsia="TimesNewRoman,Bold"/>
          <w:bCs/>
          <w:sz w:val="22"/>
          <w:szCs w:val="22"/>
        </w:rPr>
        <w:t>%) buvo</w:t>
      </w:r>
      <w:r w:rsidR="00676D2D" w:rsidRPr="0013626C">
        <w:rPr>
          <w:rFonts w:eastAsia="TimesNewRoman,Bold"/>
          <w:bCs/>
          <w:sz w:val="22"/>
          <w:szCs w:val="22"/>
        </w:rPr>
        <w:t xml:space="preserve"> </w:t>
      </w:r>
      <w:r w:rsidRPr="0013626C">
        <w:rPr>
          <w:rFonts w:eastAsia="TimesNewRoman,Bold"/>
          <w:bCs/>
          <w:sz w:val="22"/>
          <w:szCs w:val="22"/>
        </w:rPr>
        <w:t xml:space="preserve">panašus. </w:t>
      </w:r>
      <w:r w:rsidRPr="003555DC">
        <w:rPr>
          <w:rFonts w:eastAsia="TimesNewRoman,Bold"/>
          <w:bCs/>
          <w:sz w:val="22"/>
          <w:szCs w:val="22"/>
          <w:lang w:val="en-US"/>
        </w:rPr>
        <w:t>Laikotarpio iki mirties per visą tyrimą anal</w:t>
      </w:r>
      <w:r w:rsidR="00676D2D">
        <w:rPr>
          <w:rFonts w:eastAsia="TimesNewRoman,Bold"/>
          <w:bCs/>
          <w:sz w:val="22"/>
          <w:szCs w:val="22"/>
          <w:lang w:val="en-US"/>
        </w:rPr>
        <w:t>ize nustatytas RS buvo 1,16</w:t>
      </w:r>
      <w:r w:rsidR="00D917AC">
        <w:rPr>
          <w:rFonts w:eastAsia="TimesNewRoman,Bold"/>
          <w:bCs/>
          <w:sz w:val="22"/>
          <w:szCs w:val="22"/>
          <w:lang w:val="en-US"/>
        </w:rPr>
        <w:t> </w:t>
      </w:r>
      <w:r w:rsidR="00676D2D">
        <w:rPr>
          <w:rFonts w:eastAsia="TimesNewRoman,Bold"/>
          <w:bCs/>
          <w:sz w:val="22"/>
          <w:szCs w:val="22"/>
          <w:lang w:val="en-US"/>
        </w:rPr>
        <w:t>(95 % PI 0,47, </w:t>
      </w:r>
      <w:r w:rsidRPr="003555DC">
        <w:rPr>
          <w:rFonts w:eastAsia="TimesNewRoman,Bold"/>
          <w:bCs/>
          <w:sz w:val="22"/>
          <w:szCs w:val="22"/>
          <w:lang w:val="en-US"/>
        </w:rPr>
        <w:t>2,84;</w:t>
      </w:r>
      <w:r w:rsidR="00676D2D">
        <w:rPr>
          <w:rFonts w:eastAsia="TimesNewRoman,Bold"/>
          <w:bCs/>
          <w:sz w:val="22"/>
          <w:szCs w:val="22"/>
          <w:lang w:val="en-US"/>
        </w:rPr>
        <w:t> p = </w:t>
      </w:r>
      <w:r w:rsidRPr="003555DC">
        <w:rPr>
          <w:rFonts w:eastAsia="TimesNewRoman,Bold"/>
          <w:bCs/>
          <w:sz w:val="22"/>
          <w:szCs w:val="22"/>
          <w:lang w:val="en-US"/>
        </w:rPr>
        <w:t>0,7535).</w:t>
      </w:r>
    </w:p>
    <w:p w14:paraId="53828158" w14:textId="77777777" w:rsidR="00676D2D" w:rsidRDefault="00676D2D" w:rsidP="003555DC">
      <w:pPr>
        <w:autoSpaceDE w:val="0"/>
        <w:autoSpaceDN w:val="0"/>
        <w:adjustRightInd w:val="0"/>
        <w:rPr>
          <w:rFonts w:eastAsia="TimesNewRoman,Bold"/>
          <w:bCs/>
          <w:sz w:val="22"/>
          <w:szCs w:val="22"/>
          <w:lang w:val="en-US"/>
        </w:rPr>
      </w:pPr>
    </w:p>
    <w:p w14:paraId="50A8E156" w14:textId="77777777" w:rsidR="003555DC" w:rsidRPr="00676D2D" w:rsidRDefault="003555DC" w:rsidP="003555DC">
      <w:pPr>
        <w:autoSpaceDE w:val="0"/>
        <w:autoSpaceDN w:val="0"/>
        <w:adjustRightInd w:val="0"/>
        <w:rPr>
          <w:rFonts w:eastAsia="TimesNewRoman,Bold"/>
          <w:bCs/>
          <w:sz w:val="22"/>
          <w:szCs w:val="22"/>
          <w:u w:val="single"/>
          <w:lang w:val="en-US"/>
        </w:rPr>
      </w:pPr>
      <w:r w:rsidRPr="00676D2D">
        <w:rPr>
          <w:rFonts w:eastAsia="TimesNewRoman,Bold"/>
          <w:bCs/>
          <w:sz w:val="22"/>
          <w:szCs w:val="22"/>
          <w:u w:val="single"/>
          <w:lang w:val="en-US"/>
        </w:rPr>
        <w:t>QT intervalas</w:t>
      </w:r>
    </w:p>
    <w:p w14:paraId="79D98E4F" w14:textId="77777777" w:rsidR="003555DC" w:rsidRPr="003555DC" w:rsidRDefault="003555DC" w:rsidP="003555DC">
      <w:pPr>
        <w:autoSpaceDE w:val="0"/>
        <w:autoSpaceDN w:val="0"/>
        <w:adjustRightInd w:val="0"/>
        <w:rPr>
          <w:rFonts w:eastAsia="TimesNewRoman,Bold"/>
          <w:bCs/>
          <w:sz w:val="22"/>
          <w:szCs w:val="22"/>
          <w:lang w:val="en-US"/>
        </w:rPr>
      </w:pPr>
      <w:r w:rsidRPr="003555DC">
        <w:rPr>
          <w:rFonts w:eastAsia="TimesNewRoman,Bold"/>
          <w:bCs/>
          <w:sz w:val="22"/>
          <w:szCs w:val="22"/>
          <w:lang w:val="en-US"/>
        </w:rPr>
        <w:t>Tyrime, kuriame dalyvavo inkstų ląstelių vėžiu sergantys pacientai, buvo atlikti QT/QTc matavimai,</w:t>
      </w:r>
      <w:r w:rsidR="00676D2D">
        <w:rPr>
          <w:rFonts w:eastAsia="TimesNewRoman,Bold"/>
          <w:bCs/>
          <w:sz w:val="22"/>
          <w:szCs w:val="22"/>
          <w:lang w:val="en-US"/>
        </w:rPr>
        <w:t xml:space="preserve"> </w:t>
      </w:r>
      <w:r w:rsidRPr="003555DC">
        <w:rPr>
          <w:rFonts w:eastAsia="TimesNewRoman,Bold"/>
          <w:bCs/>
          <w:sz w:val="22"/>
          <w:szCs w:val="22"/>
          <w:lang w:val="en-US"/>
        </w:rPr>
        <w:t>kurie parodė, kad vien</w:t>
      </w:r>
      <w:r w:rsidR="00676D2D">
        <w:rPr>
          <w:rFonts w:eastAsia="TimesNewRoman,Bold"/>
          <w:bCs/>
          <w:sz w:val="22"/>
          <w:szCs w:val="22"/>
          <w:lang w:val="en-US"/>
        </w:rPr>
        <w:t>kartinė per burną pavartota 200 </w:t>
      </w:r>
      <w:r w:rsidRPr="003555DC">
        <w:rPr>
          <w:rFonts w:eastAsia="TimesNewRoman,Bold"/>
          <w:bCs/>
          <w:sz w:val="22"/>
          <w:szCs w:val="22"/>
          <w:lang w:val="en-US"/>
        </w:rPr>
        <w:t>mg nintedanibo dozė ir 15 parų 2 kartus per parą</w:t>
      </w:r>
      <w:r w:rsidR="00676D2D">
        <w:rPr>
          <w:rFonts w:eastAsia="TimesNewRoman,Bold"/>
          <w:bCs/>
          <w:sz w:val="22"/>
          <w:szCs w:val="22"/>
          <w:lang w:val="en-US"/>
        </w:rPr>
        <w:t xml:space="preserve"> </w:t>
      </w:r>
      <w:r w:rsidRPr="003555DC">
        <w:rPr>
          <w:rFonts w:eastAsia="TimesNewRoman,Bold"/>
          <w:bCs/>
          <w:sz w:val="22"/>
          <w:szCs w:val="22"/>
          <w:lang w:val="en-US"/>
        </w:rPr>
        <w:t>per bu</w:t>
      </w:r>
      <w:r w:rsidR="00676D2D">
        <w:rPr>
          <w:rFonts w:eastAsia="TimesNewRoman,Bold"/>
          <w:bCs/>
          <w:sz w:val="22"/>
          <w:szCs w:val="22"/>
          <w:lang w:val="en-US"/>
        </w:rPr>
        <w:t>rną vartojamos daugkartinės 200 </w:t>
      </w:r>
      <w:r w:rsidRPr="003555DC">
        <w:rPr>
          <w:rFonts w:eastAsia="TimesNewRoman,Bold"/>
          <w:bCs/>
          <w:sz w:val="22"/>
          <w:szCs w:val="22"/>
          <w:lang w:val="en-US"/>
        </w:rPr>
        <w:t>mg nintedanibo dozės QTcF intervalo nepailgino.</w:t>
      </w:r>
    </w:p>
    <w:p w14:paraId="2A356662" w14:textId="77777777" w:rsidR="00676D2D" w:rsidRDefault="00676D2D" w:rsidP="003555DC">
      <w:pPr>
        <w:autoSpaceDE w:val="0"/>
        <w:autoSpaceDN w:val="0"/>
        <w:adjustRightInd w:val="0"/>
        <w:rPr>
          <w:rFonts w:eastAsia="TimesNewRoman,Bold"/>
          <w:bCs/>
          <w:sz w:val="22"/>
          <w:szCs w:val="22"/>
          <w:lang w:val="en-US"/>
        </w:rPr>
      </w:pPr>
    </w:p>
    <w:p w14:paraId="5DA596D7" w14:textId="77777777" w:rsidR="003555DC" w:rsidRPr="00676D2D" w:rsidRDefault="003555DC" w:rsidP="003555DC">
      <w:pPr>
        <w:autoSpaceDE w:val="0"/>
        <w:autoSpaceDN w:val="0"/>
        <w:adjustRightInd w:val="0"/>
        <w:rPr>
          <w:rFonts w:eastAsia="TimesNewRoman,Bold"/>
          <w:bCs/>
          <w:sz w:val="22"/>
          <w:szCs w:val="22"/>
          <w:u w:val="single"/>
          <w:lang w:val="en-US"/>
        </w:rPr>
      </w:pPr>
      <w:r w:rsidRPr="00676D2D">
        <w:rPr>
          <w:rFonts w:eastAsia="TimesNewRoman,Bold"/>
          <w:bCs/>
          <w:sz w:val="22"/>
          <w:szCs w:val="22"/>
          <w:u w:val="single"/>
          <w:lang w:val="en-US"/>
        </w:rPr>
        <w:t>Vaikų populiacija</w:t>
      </w:r>
    </w:p>
    <w:p w14:paraId="34989CC2" w14:textId="77777777" w:rsidR="003555DC" w:rsidRPr="00676D2D" w:rsidRDefault="003555DC" w:rsidP="003555DC">
      <w:pPr>
        <w:autoSpaceDE w:val="0"/>
        <w:autoSpaceDN w:val="0"/>
        <w:adjustRightInd w:val="0"/>
        <w:rPr>
          <w:rFonts w:eastAsia="TimesNewRoman,Bold"/>
          <w:bCs/>
          <w:i/>
          <w:sz w:val="22"/>
          <w:szCs w:val="22"/>
          <w:lang w:val="en-US"/>
        </w:rPr>
      </w:pPr>
      <w:r w:rsidRPr="00676D2D">
        <w:rPr>
          <w:rFonts w:eastAsia="TimesNewRoman,Bold"/>
          <w:bCs/>
          <w:i/>
          <w:sz w:val="22"/>
          <w:szCs w:val="22"/>
          <w:lang w:val="en-US"/>
        </w:rPr>
        <w:lastRenderedPageBreak/>
        <w:t>Fibrozinėmis intersticinėmis plaučių ligomis (IPL) sergantiems vaikams ir paaugliams</w:t>
      </w:r>
    </w:p>
    <w:p w14:paraId="5DC29278" w14:textId="77777777" w:rsidR="003555DC" w:rsidRPr="003555DC" w:rsidRDefault="00676D2D" w:rsidP="003555DC">
      <w:pPr>
        <w:autoSpaceDE w:val="0"/>
        <w:autoSpaceDN w:val="0"/>
        <w:adjustRightInd w:val="0"/>
        <w:rPr>
          <w:rFonts w:eastAsia="TimesNewRoman,Bold"/>
          <w:bCs/>
          <w:sz w:val="22"/>
          <w:szCs w:val="22"/>
          <w:lang w:val="en-US"/>
        </w:rPr>
      </w:pPr>
      <w:r>
        <w:rPr>
          <w:rFonts w:eastAsia="TimesNewRoman,Bold"/>
          <w:bCs/>
          <w:sz w:val="22"/>
          <w:szCs w:val="22"/>
          <w:lang w:val="en-US"/>
        </w:rPr>
        <w:t xml:space="preserve">Nintedanibas </w:t>
      </w:r>
      <w:r w:rsidR="003555DC" w:rsidRPr="003555DC">
        <w:rPr>
          <w:rFonts w:eastAsia="TimesNewRoman,Bold"/>
          <w:bCs/>
          <w:sz w:val="22"/>
          <w:szCs w:val="22"/>
          <w:lang w:val="en-US"/>
        </w:rPr>
        <w:t>saugumas ir veiksmingumas 6-17 metų vaikams bei paaugliams, sergantiems kliniškai</w:t>
      </w:r>
      <w:r>
        <w:rPr>
          <w:rFonts w:eastAsia="TimesNewRoman,Bold"/>
          <w:bCs/>
          <w:sz w:val="22"/>
          <w:szCs w:val="22"/>
          <w:lang w:val="en-US"/>
        </w:rPr>
        <w:t xml:space="preserve"> </w:t>
      </w:r>
      <w:r w:rsidR="003555DC" w:rsidRPr="003555DC">
        <w:rPr>
          <w:rFonts w:eastAsia="TimesNewRoman,Bold"/>
          <w:bCs/>
          <w:sz w:val="22"/>
          <w:szCs w:val="22"/>
          <w:lang w:val="en-US"/>
        </w:rPr>
        <w:t xml:space="preserve">reikšmingomis fibrozinėmis intersticinėmis plaučių ligomis (IPL) </w:t>
      </w:r>
      <w:r w:rsidR="00D917AC">
        <w:rPr>
          <w:rFonts w:eastAsia="TimesNewRoman,Bold"/>
          <w:bCs/>
          <w:sz w:val="22"/>
          <w:szCs w:val="22"/>
          <w:lang w:val="en-US"/>
        </w:rPr>
        <w:t xml:space="preserve">buvo </w:t>
      </w:r>
      <w:r w:rsidR="003555DC" w:rsidRPr="003555DC">
        <w:rPr>
          <w:rFonts w:eastAsia="TimesNewRoman,Bold"/>
          <w:bCs/>
          <w:sz w:val="22"/>
          <w:szCs w:val="22"/>
          <w:lang w:val="en-US"/>
        </w:rPr>
        <w:t>vertinti žvalgomuoju, atsitiktinių</w:t>
      </w:r>
      <w:r>
        <w:rPr>
          <w:rFonts w:eastAsia="TimesNewRoman,Bold"/>
          <w:bCs/>
          <w:sz w:val="22"/>
          <w:szCs w:val="22"/>
          <w:lang w:val="en-US"/>
        </w:rPr>
        <w:t xml:space="preserve"> </w:t>
      </w:r>
      <w:r w:rsidR="003555DC" w:rsidRPr="003555DC">
        <w:rPr>
          <w:rFonts w:eastAsia="TimesNewRoman,Bold"/>
          <w:bCs/>
          <w:sz w:val="22"/>
          <w:szCs w:val="22"/>
          <w:lang w:val="en-US"/>
        </w:rPr>
        <w:t>imčių, placebu kontroliuojamu III fazės tyrimu (InPedILD 1199.337) (žr. 4.2 skyrių).</w:t>
      </w:r>
    </w:p>
    <w:p w14:paraId="0C79F730" w14:textId="77777777" w:rsidR="00676D2D" w:rsidRDefault="00676D2D" w:rsidP="003555DC">
      <w:pPr>
        <w:autoSpaceDE w:val="0"/>
        <w:autoSpaceDN w:val="0"/>
        <w:adjustRightInd w:val="0"/>
        <w:rPr>
          <w:rFonts w:eastAsia="TimesNewRoman,Bold"/>
          <w:bCs/>
          <w:sz w:val="22"/>
          <w:szCs w:val="22"/>
          <w:lang w:val="en-US"/>
        </w:rPr>
      </w:pPr>
    </w:p>
    <w:p w14:paraId="3E0CAE00" w14:textId="77777777" w:rsidR="003555DC" w:rsidRPr="003555DC" w:rsidRDefault="003555DC" w:rsidP="003555DC">
      <w:pPr>
        <w:autoSpaceDE w:val="0"/>
        <w:autoSpaceDN w:val="0"/>
        <w:adjustRightInd w:val="0"/>
        <w:rPr>
          <w:rFonts w:eastAsia="TimesNewRoman,Bold"/>
          <w:bCs/>
          <w:sz w:val="22"/>
          <w:szCs w:val="22"/>
          <w:lang w:val="en-US"/>
        </w:rPr>
      </w:pPr>
      <w:r w:rsidRPr="00A2345E">
        <w:rPr>
          <w:rFonts w:eastAsia="TimesNewRoman,Bold"/>
          <w:bCs/>
          <w:sz w:val="22"/>
          <w:szCs w:val="22"/>
          <w:lang w:val="en-US"/>
        </w:rPr>
        <w:t>Tyrime InPedILD dalyvavo vaikai ir paaugliai nuo 6 iki 17 metų, sergantys kliniškai reikšminga</w:t>
      </w:r>
      <w:r w:rsidR="00676D2D" w:rsidRPr="00A2345E">
        <w:rPr>
          <w:rFonts w:eastAsia="TimesNewRoman,Bold"/>
          <w:bCs/>
          <w:sz w:val="22"/>
          <w:szCs w:val="22"/>
          <w:lang w:val="en-US"/>
        </w:rPr>
        <w:t xml:space="preserve"> </w:t>
      </w:r>
      <w:r w:rsidRPr="00A2345E">
        <w:rPr>
          <w:rFonts w:eastAsia="TimesNewRoman,Bold"/>
          <w:bCs/>
          <w:sz w:val="22"/>
          <w:szCs w:val="22"/>
          <w:lang w:val="en-US"/>
        </w:rPr>
        <w:t>fibrozin</w:t>
      </w:r>
      <w:r w:rsidR="00676D2D" w:rsidRPr="00A2345E">
        <w:rPr>
          <w:rFonts w:eastAsia="TimesNewRoman,Bold"/>
          <w:bCs/>
          <w:sz w:val="22"/>
          <w:szCs w:val="22"/>
          <w:lang w:val="en-US"/>
        </w:rPr>
        <w:t>e IPL, kurių FGPT siekė bent 25 </w:t>
      </w:r>
      <w:r w:rsidRPr="00A2345E">
        <w:rPr>
          <w:rFonts w:eastAsia="TimesNewRoman,Bold"/>
          <w:bCs/>
          <w:sz w:val="22"/>
          <w:szCs w:val="22"/>
          <w:lang w:val="en-US"/>
        </w:rPr>
        <w:t>% numatytosios. Pacientai klasifikuoti kaip sergantys</w:t>
      </w:r>
      <w:r w:rsidR="00676D2D" w:rsidRPr="00A2345E">
        <w:rPr>
          <w:rFonts w:eastAsia="TimesNewRoman,Bold"/>
          <w:bCs/>
          <w:sz w:val="22"/>
          <w:szCs w:val="22"/>
          <w:lang w:val="en-US"/>
        </w:rPr>
        <w:t xml:space="preserve"> </w:t>
      </w:r>
      <w:r w:rsidRPr="00A2345E">
        <w:rPr>
          <w:rFonts w:eastAsia="TimesNewRoman,Bold"/>
          <w:bCs/>
          <w:sz w:val="22"/>
          <w:szCs w:val="22"/>
          <w:lang w:val="en-US"/>
        </w:rPr>
        <w:t>fibrozine IPL, remiantis fibrozės įrodymais dviem DSGKT skenavimais (kai vienas DSGKT</w:t>
      </w:r>
      <w:r w:rsidR="00676D2D" w:rsidRPr="00A2345E">
        <w:rPr>
          <w:rFonts w:eastAsia="TimesNewRoman,Bold"/>
          <w:bCs/>
          <w:sz w:val="22"/>
          <w:szCs w:val="22"/>
          <w:lang w:val="en-US"/>
        </w:rPr>
        <w:t xml:space="preserve"> </w:t>
      </w:r>
      <w:r w:rsidRPr="00A2345E">
        <w:rPr>
          <w:rFonts w:eastAsia="TimesNewRoman,Bold"/>
          <w:bCs/>
          <w:sz w:val="22"/>
          <w:szCs w:val="22"/>
          <w:lang w:val="en-US"/>
        </w:rPr>
        <w:t>skenavimas atliktas per paskutinius 12 mėnesių) arba fibrozės įrodymais plaučių biopsijoje ir vienu</w:t>
      </w:r>
      <w:r w:rsidR="00676D2D" w:rsidRPr="00A2345E">
        <w:rPr>
          <w:rFonts w:eastAsia="TimesNewRoman,Bold"/>
          <w:bCs/>
          <w:sz w:val="22"/>
          <w:szCs w:val="22"/>
          <w:lang w:val="en-US"/>
        </w:rPr>
        <w:t xml:space="preserve"> </w:t>
      </w:r>
      <w:r w:rsidRPr="00A2345E">
        <w:rPr>
          <w:rFonts w:eastAsia="TimesNewRoman,Bold"/>
          <w:bCs/>
          <w:sz w:val="22"/>
          <w:szCs w:val="22"/>
          <w:lang w:val="en-US"/>
        </w:rPr>
        <w:t>DSGKT skenavimu, atliktu per paskutinius 12 mėnesių.</w:t>
      </w:r>
    </w:p>
    <w:p w14:paraId="077C0D5F" w14:textId="77777777" w:rsidR="00D917AC" w:rsidRDefault="00D917AC" w:rsidP="003555DC">
      <w:pPr>
        <w:autoSpaceDE w:val="0"/>
        <w:autoSpaceDN w:val="0"/>
        <w:adjustRightInd w:val="0"/>
        <w:rPr>
          <w:rFonts w:eastAsia="TimesNewRoman,Bold"/>
          <w:bCs/>
          <w:sz w:val="22"/>
          <w:szCs w:val="22"/>
          <w:lang w:val="en-US"/>
        </w:rPr>
      </w:pPr>
    </w:p>
    <w:p w14:paraId="3D19A10C" w14:textId="77777777" w:rsidR="003555DC" w:rsidRPr="003555DC" w:rsidRDefault="003555DC" w:rsidP="003555DC">
      <w:pPr>
        <w:autoSpaceDE w:val="0"/>
        <w:autoSpaceDN w:val="0"/>
        <w:adjustRightInd w:val="0"/>
        <w:rPr>
          <w:rFonts w:eastAsia="TimesNewRoman,Bold"/>
          <w:bCs/>
          <w:sz w:val="22"/>
          <w:szCs w:val="22"/>
          <w:lang w:val="en-US"/>
        </w:rPr>
      </w:pPr>
      <w:r w:rsidRPr="003555DC">
        <w:rPr>
          <w:rFonts w:eastAsia="TimesNewRoman,Bold"/>
          <w:bCs/>
          <w:sz w:val="22"/>
          <w:szCs w:val="22"/>
          <w:lang w:val="en-US"/>
        </w:rPr>
        <w:t>Kliniškai reikšminga liga a</w:t>
      </w:r>
      <w:r w:rsidR="00676D2D">
        <w:rPr>
          <w:rFonts w:eastAsia="TimesNewRoman,Bold"/>
          <w:bCs/>
          <w:sz w:val="22"/>
          <w:szCs w:val="22"/>
          <w:lang w:val="en-US"/>
        </w:rPr>
        <w:t xml:space="preserve">pibrėžta kaip balas pagal </w:t>
      </w:r>
      <w:r w:rsidR="00E40E22">
        <w:rPr>
          <w:rFonts w:eastAsia="TimesNewRoman,Bold"/>
          <w:bCs/>
          <w:sz w:val="22"/>
          <w:szCs w:val="22"/>
          <w:lang w:val="en-US"/>
        </w:rPr>
        <w:t>Fan </w:t>
      </w:r>
      <w:r w:rsidR="00676D2D" w:rsidRPr="00D917AC">
        <w:rPr>
          <w:rFonts w:eastAsia="TimesNewRoman,Bold"/>
          <w:bCs/>
          <w:sz w:val="22"/>
          <w:szCs w:val="22"/>
          <w:lang w:val="en-US"/>
        </w:rPr>
        <w:t>≥ </w:t>
      </w:r>
      <w:r w:rsidRPr="00D917AC">
        <w:rPr>
          <w:rFonts w:eastAsia="TimesNewRoman,Bold"/>
          <w:bCs/>
          <w:sz w:val="22"/>
          <w:szCs w:val="22"/>
          <w:lang w:val="en-US"/>
        </w:rPr>
        <w:t>3</w:t>
      </w:r>
      <w:r w:rsidRPr="003555DC">
        <w:rPr>
          <w:rFonts w:eastAsia="TimesNewRoman,Bold"/>
          <w:bCs/>
          <w:sz w:val="22"/>
          <w:szCs w:val="22"/>
          <w:lang w:val="en-US"/>
        </w:rPr>
        <w:t xml:space="preserve"> arba dokumentuotas klinikinio</w:t>
      </w:r>
      <w:r w:rsidR="002A0881">
        <w:rPr>
          <w:rFonts w:eastAsia="TimesNewRoman,Bold"/>
          <w:bCs/>
          <w:sz w:val="22"/>
          <w:szCs w:val="22"/>
          <w:lang w:val="en-US"/>
        </w:rPr>
        <w:t xml:space="preserve"> </w:t>
      </w:r>
      <w:r w:rsidRPr="003555DC">
        <w:rPr>
          <w:rFonts w:eastAsia="TimesNewRoman,Bold"/>
          <w:bCs/>
          <w:sz w:val="22"/>
          <w:szCs w:val="22"/>
          <w:lang w:val="en-US"/>
        </w:rPr>
        <w:t>progresavimo įrodymas per bet kurį laikotarpį. Klinikinio progresavimo įrodymas buvo pagrįstas</w:t>
      </w:r>
      <w:r w:rsidR="0080656F">
        <w:rPr>
          <w:rFonts w:eastAsia="TimesNewRoman,Bold"/>
          <w:bCs/>
          <w:sz w:val="22"/>
          <w:szCs w:val="22"/>
          <w:lang w:val="en-US"/>
        </w:rPr>
        <w:t xml:space="preserve"> </w:t>
      </w:r>
      <w:r w:rsidR="002A0881">
        <w:rPr>
          <w:rFonts w:eastAsia="TimesNewRoman,Bold"/>
          <w:bCs/>
          <w:sz w:val="22"/>
          <w:szCs w:val="22"/>
          <w:lang w:val="en-US"/>
        </w:rPr>
        <w:t>santykiniu FGPT sumažėjimu ≥ 10 </w:t>
      </w:r>
      <w:r w:rsidRPr="003555DC">
        <w:rPr>
          <w:rFonts w:eastAsia="TimesNewRoman,Bold"/>
          <w:bCs/>
          <w:sz w:val="22"/>
          <w:szCs w:val="22"/>
          <w:lang w:val="en-US"/>
        </w:rPr>
        <w:t>% numatytosi</w:t>
      </w:r>
      <w:r w:rsidR="00E40E22">
        <w:rPr>
          <w:rFonts w:eastAsia="TimesNewRoman,Bold"/>
          <w:bCs/>
          <w:sz w:val="22"/>
          <w:szCs w:val="22"/>
          <w:lang w:val="en-US"/>
        </w:rPr>
        <w:t>os vertės, FGPT sumažėjimu 5–10 </w:t>
      </w:r>
      <w:r w:rsidRPr="003555DC">
        <w:rPr>
          <w:rFonts w:eastAsia="TimesNewRoman,Bold"/>
          <w:bCs/>
          <w:sz w:val="22"/>
          <w:szCs w:val="22"/>
          <w:lang w:val="en-US"/>
        </w:rPr>
        <w:t>% numatytosios</w:t>
      </w:r>
      <w:r w:rsidR="002A0881">
        <w:rPr>
          <w:rFonts w:eastAsia="TimesNewRoman,Bold"/>
          <w:bCs/>
          <w:sz w:val="22"/>
          <w:szCs w:val="22"/>
          <w:lang w:val="en-US"/>
        </w:rPr>
        <w:t xml:space="preserve"> </w:t>
      </w:r>
      <w:r w:rsidRPr="003555DC">
        <w:rPr>
          <w:rFonts w:eastAsia="TimesNewRoman,Bold"/>
          <w:bCs/>
          <w:sz w:val="22"/>
          <w:szCs w:val="22"/>
          <w:lang w:val="en-US"/>
        </w:rPr>
        <w:t xml:space="preserve">vertės su simptomų sustiprėjimu, pablogėjusia fibrozės eiga </w:t>
      </w:r>
      <w:r w:rsidR="00E40E22">
        <w:rPr>
          <w:rFonts w:eastAsia="TimesNewRoman,Bold"/>
          <w:bCs/>
          <w:sz w:val="22"/>
          <w:szCs w:val="22"/>
          <w:lang w:val="en-US"/>
        </w:rPr>
        <w:t xml:space="preserve">vertinant </w:t>
      </w:r>
      <w:r w:rsidRPr="003555DC">
        <w:rPr>
          <w:rFonts w:eastAsia="TimesNewRoman,Bold"/>
          <w:bCs/>
          <w:sz w:val="22"/>
          <w:szCs w:val="22"/>
          <w:lang w:val="en-US"/>
        </w:rPr>
        <w:t>DSGKT arba pagal kitus klinikinio</w:t>
      </w:r>
      <w:r w:rsidR="002A0881">
        <w:rPr>
          <w:rFonts w:eastAsia="TimesNewRoman,Bold"/>
          <w:bCs/>
          <w:sz w:val="22"/>
          <w:szCs w:val="22"/>
          <w:lang w:val="en-US"/>
        </w:rPr>
        <w:t xml:space="preserve"> </w:t>
      </w:r>
      <w:r w:rsidRPr="003555DC">
        <w:rPr>
          <w:rFonts w:eastAsia="TimesNewRoman,Bold"/>
          <w:bCs/>
          <w:sz w:val="22"/>
          <w:szCs w:val="22"/>
          <w:lang w:val="en-US"/>
        </w:rPr>
        <w:t>pablogėjimo rodiklius, susijusius su progresuojančia plaučių fibroze (pvz., padidėjusiu deguonies</w:t>
      </w:r>
      <w:r w:rsidR="002A0881">
        <w:rPr>
          <w:rFonts w:eastAsia="TimesNewRoman,Bold"/>
          <w:bCs/>
          <w:sz w:val="22"/>
          <w:szCs w:val="22"/>
          <w:lang w:val="en-US"/>
        </w:rPr>
        <w:t xml:space="preserve"> </w:t>
      </w:r>
      <w:r w:rsidRPr="003555DC">
        <w:rPr>
          <w:rFonts w:eastAsia="TimesNewRoman,Bold"/>
          <w:bCs/>
          <w:sz w:val="22"/>
          <w:szCs w:val="22"/>
          <w:lang w:val="en-US"/>
        </w:rPr>
        <w:t>poreikiu, sumažėjusia difuzijos geba), nors to nereikalauta įt</w:t>
      </w:r>
      <w:r w:rsidR="00E40E22">
        <w:rPr>
          <w:rFonts w:eastAsia="TimesNewRoman,Bold"/>
          <w:bCs/>
          <w:sz w:val="22"/>
          <w:szCs w:val="22"/>
          <w:lang w:val="en-US"/>
        </w:rPr>
        <w:t>raukiant pacientus, kurių Fan ≥ </w:t>
      </w:r>
      <w:r w:rsidRPr="003555DC">
        <w:rPr>
          <w:rFonts w:eastAsia="TimesNewRoman,Bold"/>
          <w:bCs/>
          <w:sz w:val="22"/>
          <w:szCs w:val="22"/>
          <w:lang w:val="en-US"/>
        </w:rPr>
        <w:t>3.</w:t>
      </w:r>
    </w:p>
    <w:p w14:paraId="1B44114B" w14:textId="77777777" w:rsidR="003555DC" w:rsidRPr="003555DC" w:rsidRDefault="003555DC" w:rsidP="003555DC">
      <w:pPr>
        <w:autoSpaceDE w:val="0"/>
        <w:autoSpaceDN w:val="0"/>
        <w:adjustRightInd w:val="0"/>
        <w:rPr>
          <w:rFonts w:eastAsia="TimesNewRoman,Bold"/>
          <w:bCs/>
          <w:sz w:val="22"/>
          <w:szCs w:val="22"/>
          <w:lang w:val="en-US"/>
        </w:rPr>
      </w:pPr>
      <w:r w:rsidRPr="003555DC">
        <w:rPr>
          <w:rFonts w:eastAsia="TimesNewRoman,Bold"/>
          <w:bCs/>
          <w:sz w:val="22"/>
          <w:szCs w:val="22"/>
          <w:lang w:val="en-US"/>
        </w:rPr>
        <w:t xml:space="preserve">Pacientai atsitiktinių imčių būdu santykiu 2:1 suskirstyti vartoti </w:t>
      </w:r>
      <w:r w:rsidR="002A0881">
        <w:rPr>
          <w:rFonts w:eastAsia="TimesNewRoman,Bold"/>
          <w:bCs/>
          <w:sz w:val="22"/>
          <w:szCs w:val="22"/>
          <w:lang w:val="en-US"/>
        </w:rPr>
        <w:t>nintedanibą</w:t>
      </w:r>
      <w:r w:rsidRPr="003555DC">
        <w:rPr>
          <w:rFonts w:eastAsia="TimesNewRoman,Bold"/>
          <w:bCs/>
          <w:sz w:val="22"/>
          <w:szCs w:val="22"/>
          <w:lang w:val="en-US"/>
        </w:rPr>
        <w:t xml:space="preserve"> 24 savaites du kartus per parą</w:t>
      </w:r>
      <w:r w:rsidR="002A0881">
        <w:rPr>
          <w:rFonts w:eastAsia="TimesNewRoman,Bold"/>
          <w:bCs/>
          <w:sz w:val="22"/>
          <w:szCs w:val="22"/>
          <w:lang w:val="en-US"/>
        </w:rPr>
        <w:t xml:space="preserve"> </w:t>
      </w:r>
      <w:r w:rsidRPr="003555DC">
        <w:rPr>
          <w:rFonts w:eastAsia="TimesNewRoman,Bold"/>
          <w:bCs/>
          <w:sz w:val="22"/>
          <w:szCs w:val="22"/>
          <w:lang w:val="en-US"/>
        </w:rPr>
        <w:t>(dozes prita</w:t>
      </w:r>
      <w:r w:rsidR="002A0881">
        <w:rPr>
          <w:rFonts w:eastAsia="TimesNewRoman,Bold"/>
          <w:bCs/>
          <w:sz w:val="22"/>
          <w:szCs w:val="22"/>
          <w:lang w:val="en-US"/>
        </w:rPr>
        <w:t>ikant pagal svorį, įskaitant 25 </w:t>
      </w:r>
      <w:r w:rsidRPr="003555DC">
        <w:rPr>
          <w:rFonts w:eastAsia="TimesNewRoman,Bold"/>
          <w:bCs/>
          <w:sz w:val="22"/>
          <w:szCs w:val="22"/>
          <w:lang w:val="en-US"/>
        </w:rPr>
        <w:t>mg kapsulės vartojimą) arba atitinkamai placebą, o paskui</w:t>
      </w:r>
      <w:r w:rsidR="002A0881">
        <w:rPr>
          <w:rFonts w:eastAsia="TimesNewRoman,Bold"/>
          <w:bCs/>
          <w:sz w:val="22"/>
          <w:szCs w:val="22"/>
          <w:lang w:val="en-US"/>
        </w:rPr>
        <w:t xml:space="preserve"> </w:t>
      </w:r>
      <w:r w:rsidRPr="003555DC">
        <w:rPr>
          <w:rFonts w:eastAsia="TimesNewRoman,Bold"/>
          <w:bCs/>
          <w:sz w:val="22"/>
          <w:szCs w:val="22"/>
          <w:lang w:val="en-US"/>
        </w:rPr>
        <w:t>įvairios trukmės laikotarpius buvo gydomi nintedanibu atviruoju būdu. Leista taikyti standartinį</w:t>
      </w:r>
      <w:r w:rsidR="002A0881">
        <w:rPr>
          <w:rFonts w:eastAsia="TimesNewRoman,Bold"/>
          <w:bCs/>
          <w:sz w:val="22"/>
          <w:szCs w:val="22"/>
          <w:lang w:val="en-US"/>
        </w:rPr>
        <w:t xml:space="preserve"> </w:t>
      </w:r>
      <w:r w:rsidRPr="003555DC">
        <w:rPr>
          <w:rFonts w:eastAsia="TimesNewRoman,Bold"/>
          <w:bCs/>
          <w:sz w:val="22"/>
          <w:szCs w:val="22"/>
          <w:lang w:val="en-US"/>
        </w:rPr>
        <w:t>gydymą gydančiojo gydytojo nuožiūra pagal klinikines indikacijas.</w:t>
      </w:r>
    </w:p>
    <w:p w14:paraId="1D582C1C" w14:textId="77777777" w:rsidR="002A0881" w:rsidRDefault="002A0881" w:rsidP="003555DC">
      <w:pPr>
        <w:autoSpaceDE w:val="0"/>
        <w:autoSpaceDN w:val="0"/>
        <w:adjustRightInd w:val="0"/>
        <w:rPr>
          <w:rFonts w:eastAsia="TimesNewRoman,Bold"/>
          <w:bCs/>
          <w:sz w:val="22"/>
          <w:szCs w:val="22"/>
          <w:lang w:val="en-US"/>
        </w:rPr>
      </w:pPr>
    </w:p>
    <w:p w14:paraId="5AA0FB0C" w14:textId="625F0D30" w:rsidR="003555DC" w:rsidRDefault="003555DC" w:rsidP="003555DC">
      <w:pPr>
        <w:autoSpaceDE w:val="0"/>
        <w:autoSpaceDN w:val="0"/>
        <w:adjustRightInd w:val="0"/>
        <w:rPr>
          <w:rFonts w:eastAsia="TimesNewRoman,Bold"/>
          <w:bCs/>
          <w:sz w:val="22"/>
          <w:szCs w:val="22"/>
          <w:lang w:val="en-US"/>
        </w:rPr>
      </w:pPr>
      <w:r w:rsidRPr="003555DC">
        <w:rPr>
          <w:rFonts w:eastAsia="TimesNewRoman,Bold"/>
          <w:bCs/>
          <w:sz w:val="22"/>
          <w:szCs w:val="22"/>
          <w:lang w:val="en-US"/>
        </w:rPr>
        <w:t>Iš viso atsitiktinių imčių būdu</w:t>
      </w:r>
      <w:r w:rsidR="002A0881">
        <w:rPr>
          <w:rFonts w:eastAsia="TimesNewRoman,Bold"/>
          <w:bCs/>
          <w:sz w:val="22"/>
          <w:szCs w:val="22"/>
          <w:lang w:val="en-US"/>
        </w:rPr>
        <w:t xml:space="preserve"> suskirstyti 39 pacientai (61,5 </w:t>
      </w:r>
      <w:r w:rsidRPr="003555DC">
        <w:rPr>
          <w:rFonts w:eastAsia="TimesNewRoman,Bold"/>
          <w:bCs/>
          <w:sz w:val="22"/>
          <w:szCs w:val="22"/>
          <w:lang w:val="en-US"/>
        </w:rPr>
        <w:t>% moteriškos lyties), (</w:t>
      </w:r>
      <w:r w:rsidR="002A0881" w:rsidRPr="003555DC">
        <w:rPr>
          <w:rFonts w:eastAsia="TimesNewRoman,Bold"/>
          <w:bCs/>
          <w:sz w:val="22"/>
          <w:szCs w:val="22"/>
          <w:lang w:val="en-US"/>
        </w:rPr>
        <w:t xml:space="preserve">12 pacientų </w:t>
      </w:r>
      <w:r w:rsidR="002A0881">
        <w:rPr>
          <w:rFonts w:eastAsia="TimesNewRoman,Bold"/>
          <w:bCs/>
          <w:sz w:val="22"/>
          <w:szCs w:val="22"/>
          <w:lang w:val="en-US"/>
        </w:rPr>
        <w:t>6-11 metų</w:t>
      </w:r>
      <w:r w:rsidRPr="003555DC">
        <w:rPr>
          <w:rFonts w:eastAsia="TimesNewRoman,Bold"/>
          <w:bCs/>
          <w:sz w:val="22"/>
          <w:szCs w:val="22"/>
          <w:lang w:val="en-US"/>
        </w:rPr>
        <w:t xml:space="preserve">, </w:t>
      </w:r>
      <w:r w:rsidR="002A0881">
        <w:rPr>
          <w:rFonts w:eastAsia="TimesNewRoman,Bold"/>
          <w:bCs/>
          <w:sz w:val="22"/>
          <w:szCs w:val="22"/>
          <w:lang w:val="en-US"/>
        </w:rPr>
        <w:t>27 pacientai</w:t>
      </w:r>
      <w:r w:rsidR="002A0881" w:rsidRPr="003555DC">
        <w:rPr>
          <w:rFonts w:eastAsia="TimesNewRoman,Bold"/>
          <w:bCs/>
          <w:sz w:val="22"/>
          <w:szCs w:val="22"/>
          <w:lang w:val="en-US"/>
        </w:rPr>
        <w:t xml:space="preserve"> </w:t>
      </w:r>
      <w:r w:rsidR="002A0881">
        <w:rPr>
          <w:rFonts w:eastAsia="TimesNewRoman,Bold"/>
          <w:bCs/>
          <w:sz w:val="22"/>
          <w:szCs w:val="22"/>
          <w:lang w:val="en-US"/>
        </w:rPr>
        <w:t>12-17 metų).</w:t>
      </w:r>
      <w:r w:rsidRPr="003555DC">
        <w:rPr>
          <w:rFonts w:eastAsia="TimesNewRoman,Bold"/>
          <w:bCs/>
          <w:sz w:val="22"/>
          <w:szCs w:val="22"/>
          <w:lang w:val="en-US"/>
        </w:rPr>
        <w:t xml:space="preserve"> Vidutinis [standartinis nuokrypis (SN)] amžius buvo12,6 (3,3) metų.</w:t>
      </w:r>
      <w:r w:rsidR="002A0881">
        <w:rPr>
          <w:rFonts w:eastAsia="TimesNewRoman,Bold"/>
          <w:bCs/>
          <w:sz w:val="22"/>
          <w:szCs w:val="22"/>
          <w:lang w:val="en-US"/>
        </w:rPr>
        <w:t xml:space="preserve"> Vidutinis (SN) svoris buvo 42,2 kg (17,8 kg); 6-11 metų: 26,6 kg (10,4 kg), 12-17 metų: 49,1 </w:t>
      </w:r>
      <w:r w:rsidRPr="003555DC">
        <w:rPr>
          <w:rFonts w:eastAsia="TimesNewRoman,Bold"/>
          <w:bCs/>
          <w:sz w:val="22"/>
          <w:szCs w:val="22"/>
          <w:lang w:val="en-US"/>
        </w:rPr>
        <w:t>kg</w:t>
      </w:r>
      <w:r w:rsidR="002A0881">
        <w:rPr>
          <w:rFonts w:eastAsia="TimesNewRoman,Bold"/>
          <w:bCs/>
          <w:sz w:val="22"/>
          <w:szCs w:val="22"/>
          <w:lang w:val="en-US"/>
        </w:rPr>
        <w:t xml:space="preserve"> (16 </w:t>
      </w:r>
      <w:r w:rsidRPr="003555DC">
        <w:rPr>
          <w:rFonts w:eastAsia="TimesNewRoman,Bold"/>
          <w:bCs/>
          <w:sz w:val="22"/>
          <w:szCs w:val="22"/>
          <w:lang w:val="en-US"/>
        </w:rPr>
        <w:t>kg).</w:t>
      </w:r>
      <w:r w:rsidR="002A0881">
        <w:rPr>
          <w:rFonts w:eastAsia="TimesNewRoman,Bold"/>
          <w:bCs/>
          <w:sz w:val="22"/>
          <w:szCs w:val="22"/>
          <w:lang w:val="en-US"/>
        </w:rPr>
        <w:t xml:space="preserve"> T</w:t>
      </w:r>
      <w:r w:rsidR="002A0881" w:rsidRPr="003555DC">
        <w:rPr>
          <w:rFonts w:eastAsia="TimesNewRoman,Bold"/>
          <w:bCs/>
          <w:sz w:val="22"/>
          <w:szCs w:val="22"/>
          <w:lang w:val="en-US"/>
        </w:rPr>
        <w:t xml:space="preserve">yrime </w:t>
      </w:r>
      <w:r w:rsidRPr="003555DC">
        <w:rPr>
          <w:rFonts w:eastAsia="TimesNewRoman,Bold"/>
          <w:bCs/>
          <w:sz w:val="22"/>
          <w:szCs w:val="22"/>
          <w:lang w:val="en-US"/>
        </w:rPr>
        <w:t>1199-0337 dalyvavo įvairiomis ligomis sergantys pacientai. Dažniausios pavienės gretutinės</w:t>
      </w:r>
      <w:r w:rsidR="002A0881">
        <w:rPr>
          <w:rFonts w:eastAsia="TimesNewRoman,Bold"/>
          <w:bCs/>
          <w:sz w:val="22"/>
          <w:szCs w:val="22"/>
          <w:lang w:val="en-US"/>
        </w:rPr>
        <w:t xml:space="preserve"> </w:t>
      </w:r>
      <w:r w:rsidRPr="003555DC">
        <w:rPr>
          <w:rFonts w:eastAsia="TimesNewRoman,Bold"/>
          <w:bCs/>
          <w:sz w:val="22"/>
          <w:szCs w:val="22"/>
          <w:lang w:val="en-US"/>
        </w:rPr>
        <w:t>IPL diagnozės buvo surfaktanto balty</w:t>
      </w:r>
      <w:r w:rsidR="002A0881">
        <w:rPr>
          <w:rFonts w:eastAsia="TimesNewRoman,Bold"/>
          <w:bCs/>
          <w:sz w:val="22"/>
          <w:szCs w:val="22"/>
          <w:lang w:val="en-US"/>
        </w:rPr>
        <w:t>mų stoka (nintedanibas: 26,9 </w:t>
      </w:r>
      <w:r w:rsidRPr="003555DC">
        <w:rPr>
          <w:rFonts w:eastAsia="TimesNewRoman,Bold"/>
          <w:bCs/>
          <w:sz w:val="22"/>
          <w:szCs w:val="22"/>
          <w:lang w:val="en-US"/>
        </w:rPr>
        <w:t>%, placebas: 38,5</w:t>
      </w:r>
      <w:r w:rsidR="002A0881">
        <w:rPr>
          <w:rFonts w:eastAsia="TimesNewRoman,Bold"/>
          <w:bCs/>
          <w:sz w:val="22"/>
          <w:szCs w:val="22"/>
          <w:lang w:val="en-US"/>
        </w:rPr>
        <w:t> </w:t>
      </w:r>
      <w:r w:rsidRPr="003555DC">
        <w:rPr>
          <w:rFonts w:eastAsia="TimesNewRoman,Bold"/>
          <w:bCs/>
          <w:sz w:val="22"/>
          <w:szCs w:val="22"/>
          <w:lang w:val="en-US"/>
        </w:rPr>
        <w:t>%), sisteminė</w:t>
      </w:r>
      <w:r w:rsidR="002A0881">
        <w:rPr>
          <w:rFonts w:eastAsia="TimesNewRoman,Bold"/>
          <w:bCs/>
          <w:sz w:val="22"/>
          <w:szCs w:val="22"/>
          <w:lang w:val="en-US"/>
        </w:rPr>
        <w:t xml:space="preserve"> sklerozė (nintedanibas: 15,4 </w:t>
      </w:r>
      <w:r w:rsidRPr="003555DC">
        <w:rPr>
          <w:rFonts w:eastAsia="TimesNewRoman,Bold"/>
          <w:bCs/>
          <w:sz w:val="22"/>
          <w:szCs w:val="22"/>
          <w:lang w:val="en-US"/>
        </w:rPr>
        <w:t>%, placebas: 23,1</w:t>
      </w:r>
      <w:r w:rsidR="002A0881">
        <w:rPr>
          <w:rFonts w:eastAsia="TimesNewRoman,Bold"/>
          <w:bCs/>
          <w:sz w:val="22"/>
          <w:szCs w:val="22"/>
          <w:lang w:val="en-US"/>
        </w:rPr>
        <w:t> </w:t>
      </w:r>
      <w:r w:rsidRPr="003555DC">
        <w:rPr>
          <w:rFonts w:eastAsia="TimesNewRoman,Bold"/>
          <w:bCs/>
          <w:sz w:val="22"/>
          <w:szCs w:val="22"/>
          <w:lang w:val="en-US"/>
        </w:rPr>
        <w:t>%) ir toksinis / jonizuojančiosios spinduliuotės /</w:t>
      </w:r>
      <w:r w:rsidR="002A0881">
        <w:rPr>
          <w:rFonts w:eastAsia="TimesNewRoman,Bold"/>
          <w:bCs/>
          <w:sz w:val="22"/>
          <w:szCs w:val="22"/>
          <w:lang w:val="en-US"/>
        </w:rPr>
        <w:t xml:space="preserve"> </w:t>
      </w:r>
      <w:r w:rsidRPr="003555DC">
        <w:rPr>
          <w:rFonts w:eastAsia="TimesNewRoman,Bold"/>
          <w:bCs/>
          <w:sz w:val="22"/>
          <w:szCs w:val="22"/>
          <w:lang w:val="en-US"/>
        </w:rPr>
        <w:t xml:space="preserve">vaistinių preparatų sukeltas </w:t>
      </w:r>
      <w:r w:rsidR="002A0881">
        <w:rPr>
          <w:rFonts w:eastAsia="TimesNewRoman,Bold"/>
          <w:bCs/>
          <w:sz w:val="22"/>
          <w:szCs w:val="22"/>
          <w:lang w:val="en-US"/>
        </w:rPr>
        <w:t>pneumonitas (nintedanibas: 11,5 %, placebas 7,7 </w:t>
      </w:r>
      <w:r w:rsidRPr="003555DC">
        <w:rPr>
          <w:rFonts w:eastAsia="TimesNewRoman,Bold"/>
          <w:bCs/>
          <w:sz w:val="22"/>
          <w:szCs w:val="22"/>
          <w:lang w:val="en-US"/>
        </w:rPr>
        <w:t>%). Lėtinis padidėjusio</w:t>
      </w:r>
      <w:r w:rsidR="002A0881">
        <w:rPr>
          <w:rFonts w:eastAsia="TimesNewRoman,Bold"/>
          <w:bCs/>
          <w:sz w:val="22"/>
          <w:szCs w:val="22"/>
          <w:lang w:val="en-US"/>
        </w:rPr>
        <w:t xml:space="preserve"> </w:t>
      </w:r>
      <w:r w:rsidRPr="003555DC">
        <w:rPr>
          <w:rFonts w:eastAsia="TimesNewRoman,Bold"/>
          <w:bCs/>
          <w:sz w:val="22"/>
          <w:szCs w:val="22"/>
          <w:lang w:val="en-US"/>
        </w:rPr>
        <w:t xml:space="preserve">jautrumo sukeltas pneumonitas registruotas </w:t>
      </w:r>
      <w:r w:rsidR="002A0881">
        <w:rPr>
          <w:rFonts w:eastAsia="TimesNewRoman,Bold"/>
          <w:bCs/>
          <w:sz w:val="22"/>
          <w:szCs w:val="22"/>
          <w:lang w:val="en-US"/>
        </w:rPr>
        <w:t>2 pacientams (nintedanibas: 7,7 </w:t>
      </w:r>
      <w:r w:rsidRPr="003555DC">
        <w:rPr>
          <w:rFonts w:eastAsia="TimesNewRoman,Bold"/>
          <w:bCs/>
          <w:sz w:val="22"/>
          <w:szCs w:val="22"/>
          <w:lang w:val="en-US"/>
        </w:rPr>
        <w:t>%). Kitos gretutinės IPL</w:t>
      </w:r>
      <w:r w:rsidR="002A0881">
        <w:rPr>
          <w:rFonts w:eastAsia="TimesNewRoman,Bold"/>
          <w:bCs/>
          <w:sz w:val="22"/>
          <w:szCs w:val="22"/>
          <w:lang w:val="en-US"/>
        </w:rPr>
        <w:t xml:space="preserve"> </w:t>
      </w:r>
      <w:r w:rsidRPr="003555DC">
        <w:rPr>
          <w:rFonts w:eastAsia="TimesNewRoman,Bold"/>
          <w:bCs/>
          <w:sz w:val="22"/>
          <w:szCs w:val="22"/>
          <w:lang w:val="en-US"/>
        </w:rPr>
        <w:t xml:space="preserve">diagnozės, registruotos po 1 atvejį atskiriems pacientams, buvo po </w:t>
      </w:r>
      <w:r w:rsidR="002A0881">
        <w:rPr>
          <w:rFonts w:eastAsia="TimesNewRoman,Bold"/>
          <w:bCs/>
          <w:sz w:val="22"/>
          <w:szCs w:val="22"/>
          <w:lang w:val="en-US"/>
        </w:rPr>
        <w:t>kamieninių ląstelių transplantacijos (</w:t>
      </w:r>
      <w:r w:rsidRPr="003555DC">
        <w:rPr>
          <w:rFonts w:eastAsia="TimesNewRoman,Bold"/>
          <w:bCs/>
          <w:sz w:val="22"/>
          <w:szCs w:val="22"/>
          <w:lang w:val="en-US"/>
        </w:rPr>
        <w:t>KKLT</w:t>
      </w:r>
      <w:r w:rsidR="002A0881">
        <w:rPr>
          <w:rFonts w:eastAsia="TimesNewRoman,Bold"/>
          <w:bCs/>
          <w:sz w:val="22"/>
          <w:szCs w:val="22"/>
          <w:lang w:val="en-US"/>
        </w:rPr>
        <w:t>)</w:t>
      </w:r>
      <w:r w:rsidRPr="003555DC">
        <w:rPr>
          <w:rFonts w:eastAsia="TimesNewRoman,Bold"/>
          <w:bCs/>
          <w:sz w:val="22"/>
          <w:szCs w:val="22"/>
          <w:lang w:val="en-US"/>
        </w:rPr>
        <w:t xml:space="preserve"> išsivysčiusi fibrozė,</w:t>
      </w:r>
      <w:r w:rsidR="002A0881">
        <w:rPr>
          <w:rFonts w:eastAsia="TimesNewRoman,Bold"/>
          <w:bCs/>
          <w:sz w:val="22"/>
          <w:szCs w:val="22"/>
          <w:lang w:val="en-US"/>
        </w:rPr>
        <w:t xml:space="preserve"> </w:t>
      </w:r>
      <w:r w:rsidRPr="003555DC">
        <w:rPr>
          <w:rFonts w:eastAsia="TimesNewRoman,Bold"/>
          <w:bCs/>
          <w:sz w:val="22"/>
          <w:szCs w:val="22"/>
          <w:lang w:val="en-US"/>
        </w:rPr>
        <w:t>jaunatvinis RA, jaunatvinis idiopatinis artritas, dermatomiozitas (DM), deskvamacinis intersticinis</w:t>
      </w:r>
      <w:r w:rsidR="000634A6">
        <w:rPr>
          <w:rFonts w:eastAsia="TimesNewRoman,Bold"/>
          <w:bCs/>
          <w:sz w:val="22"/>
          <w:szCs w:val="22"/>
          <w:lang w:val="en-US"/>
        </w:rPr>
        <w:t xml:space="preserve"> </w:t>
      </w:r>
      <w:r w:rsidRPr="003555DC">
        <w:rPr>
          <w:rFonts w:eastAsia="TimesNewRoman,Bold"/>
          <w:bCs/>
          <w:sz w:val="22"/>
          <w:szCs w:val="22"/>
          <w:lang w:val="en-US"/>
        </w:rPr>
        <w:t>pneumonitas, H1N1 tipo gripas, ne</w:t>
      </w:r>
      <w:r w:rsidR="00E40E22">
        <w:rPr>
          <w:rFonts w:eastAsia="TimesNewRoman,Bold"/>
          <w:bCs/>
          <w:sz w:val="22"/>
          <w:szCs w:val="22"/>
          <w:lang w:val="en-US"/>
        </w:rPr>
        <w:t xml:space="preserve">aiški (lėtinė difuzinė plaučių </w:t>
      </w:r>
      <w:r w:rsidRPr="003555DC">
        <w:rPr>
          <w:rFonts w:eastAsia="TimesNewRoman,Bold"/>
          <w:bCs/>
          <w:sz w:val="22"/>
          <w:szCs w:val="22"/>
          <w:lang w:val="en-US"/>
        </w:rPr>
        <w:t>liga), COPA sindromas,</w:t>
      </w:r>
      <w:r w:rsidR="000634A6">
        <w:rPr>
          <w:rFonts w:eastAsia="TimesNewRoman,Bold"/>
          <w:bCs/>
          <w:sz w:val="22"/>
          <w:szCs w:val="22"/>
          <w:lang w:val="en-US"/>
        </w:rPr>
        <w:t xml:space="preserve"> </w:t>
      </w:r>
      <w:r w:rsidRPr="003555DC">
        <w:rPr>
          <w:rFonts w:eastAsia="TimesNewRoman,Bold"/>
          <w:bCs/>
          <w:sz w:val="22"/>
          <w:szCs w:val="22"/>
          <w:lang w:val="en-US"/>
        </w:rPr>
        <w:t>COPA geno mutacija, nediferencijuota jungiamojo audinio liga, poinfekcinis obliteracinis</w:t>
      </w:r>
      <w:r w:rsidR="000634A6">
        <w:rPr>
          <w:rFonts w:eastAsia="TimesNewRoman,Bold"/>
          <w:bCs/>
          <w:sz w:val="22"/>
          <w:szCs w:val="22"/>
          <w:lang w:val="en-US"/>
        </w:rPr>
        <w:t xml:space="preserve"> </w:t>
      </w:r>
      <w:r w:rsidRPr="003555DC">
        <w:rPr>
          <w:rFonts w:eastAsia="TimesNewRoman,Bold"/>
          <w:bCs/>
          <w:sz w:val="22"/>
          <w:szCs w:val="22"/>
          <w:lang w:val="en-US"/>
        </w:rPr>
        <w:t>bronchiolitas, nepatikslinta IPL, idiopatinė ir su STING susijusi vaskulopatija.</w:t>
      </w:r>
    </w:p>
    <w:p w14:paraId="6CCBE322" w14:textId="77777777" w:rsidR="000634A6" w:rsidRPr="003555DC" w:rsidRDefault="000634A6" w:rsidP="003555DC">
      <w:pPr>
        <w:autoSpaceDE w:val="0"/>
        <w:autoSpaceDN w:val="0"/>
        <w:adjustRightInd w:val="0"/>
        <w:rPr>
          <w:rFonts w:eastAsia="TimesNewRoman,Bold"/>
          <w:bCs/>
          <w:sz w:val="22"/>
          <w:szCs w:val="22"/>
          <w:lang w:val="en-US"/>
        </w:rPr>
      </w:pPr>
    </w:p>
    <w:p w14:paraId="64D57F25" w14:textId="77777777" w:rsidR="003555DC" w:rsidRPr="003555DC" w:rsidRDefault="003555DC" w:rsidP="003555DC">
      <w:pPr>
        <w:autoSpaceDE w:val="0"/>
        <w:autoSpaceDN w:val="0"/>
        <w:adjustRightInd w:val="0"/>
        <w:rPr>
          <w:rFonts w:eastAsia="TimesNewRoman,Bold"/>
          <w:bCs/>
          <w:sz w:val="22"/>
          <w:szCs w:val="22"/>
          <w:lang w:val="en-US"/>
        </w:rPr>
      </w:pPr>
      <w:r w:rsidRPr="003555DC">
        <w:rPr>
          <w:rFonts w:eastAsia="TimesNewRoman,Bold"/>
          <w:bCs/>
          <w:sz w:val="22"/>
          <w:szCs w:val="22"/>
          <w:lang w:val="en-US"/>
        </w:rPr>
        <w:t>Nustatyta, kad visiems pacientams dvigubai koduotu laikotarpiu kartu taikytas bent 1 gretutinis</w:t>
      </w:r>
      <w:r w:rsidR="000634A6">
        <w:rPr>
          <w:rFonts w:eastAsia="TimesNewRoman,Bold"/>
          <w:bCs/>
          <w:sz w:val="22"/>
          <w:szCs w:val="22"/>
          <w:lang w:val="en-US"/>
        </w:rPr>
        <w:t xml:space="preserve"> </w:t>
      </w:r>
      <w:r w:rsidRPr="003555DC">
        <w:rPr>
          <w:rFonts w:eastAsia="TimesNewRoman,Bold"/>
          <w:bCs/>
          <w:sz w:val="22"/>
          <w:szCs w:val="22"/>
          <w:lang w:val="en-US"/>
        </w:rPr>
        <w:t>gydymas. Buvo leista kartu taikyti gydymą (pradinio vertinimo metu, gydymo metu ir po tyrimo</w:t>
      </w:r>
      <w:r w:rsidR="000634A6">
        <w:rPr>
          <w:rFonts w:eastAsia="TimesNewRoman,Bold"/>
          <w:bCs/>
          <w:sz w:val="22"/>
          <w:szCs w:val="22"/>
          <w:lang w:val="en-US"/>
        </w:rPr>
        <w:t xml:space="preserve"> </w:t>
      </w:r>
      <w:r w:rsidRPr="003555DC">
        <w:rPr>
          <w:rFonts w:eastAsia="TimesNewRoman,Bold"/>
          <w:bCs/>
          <w:sz w:val="22"/>
          <w:szCs w:val="22"/>
          <w:lang w:val="en-US"/>
        </w:rPr>
        <w:t>nutraukus vaistinio preparato vartojimą) gretutinei ligai, įskaitant kortikosteroidus bei</w:t>
      </w:r>
      <w:r w:rsidR="000634A6">
        <w:rPr>
          <w:rFonts w:eastAsia="TimesNewRoman,Bold"/>
          <w:bCs/>
          <w:sz w:val="22"/>
          <w:szCs w:val="22"/>
          <w:lang w:val="en-US"/>
        </w:rPr>
        <w:t xml:space="preserve"> </w:t>
      </w:r>
      <w:r w:rsidRPr="003555DC">
        <w:rPr>
          <w:rFonts w:eastAsia="TimesNewRoman,Bold"/>
          <w:bCs/>
          <w:sz w:val="22"/>
          <w:szCs w:val="22"/>
          <w:lang w:val="en-US"/>
        </w:rPr>
        <w:t>imunomoduliatorius.</w:t>
      </w:r>
    </w:p>
    <w:p w14:paraId="6D7B8894" w14:textId="77777777" w:rsidR="000634A6" w:rsidRDefault="000634A6" w:rsidP="003555DC">
      <w:pPr>
        <w:autoSpaceDE w:val="0"/>
        <w:autoSpaceDN w:val="0"/>
        <w:adjustRightInd w:val="0"/>
        <w:rPr>
          <w:rFonts w:eastAsia="TimesNewRoman,Bold"/>
          <w:bCs/>
          <w:sz w:val="22"/>
          <w:szCs w:val="22"/>
          <w:lang w:val="en-US"/>
        </w:rPr>
      </w:pPr>
    </w:p>
    <w:p w14:paraId="37338350" w14:textId="77777777" w:rsidR="003555DC" w:rsidRPr="003555DC" w:rsidRDefault="003555DC" w:rsidP="003555DC">
      <w:pPr>
        <w:autoSpaceDE w:val="0"/>
        <w:autoSpaceDN w:val="0"/>
        <w:adjustRightInd w:val="0"/>
        <w:rPr>
          <w:rFonts w:eastAsia="TimesNewRoman,Bold"/>
          <w:bCs/>
          <w:sz w:val="22"/>
          <w:szCs w:val="22"/>
          <w:lang w:val="en-US"/>
        </w:rPr>
      </w:pPr>
      <w:r w:rsidRPr="003555DC">
        <w:rPr>
          <w:rFonts w:eastAsia="TimesNewRoman,Bold"/>
          <w:bCs/>
          <w:sz w:val="22"/>
          <w:szCs w:val="22"/>
          <w:lang w:val="en-US"/>
        </w:rPr>
        <w:t>P</w:t>
      </w:r>
      <w:r w:rsidR="000634A6">
        <w:rPr>
          <w:rFonts w:eastAsia="TimesNewRoman,Bold"/>
          <w:bCs/>
          <w:sz w:val="22"/>
          <w:szCs w:val="22"/>
          <w:lang w:val="en-US"/>
        </w:rPr>
        <w:t>agrindinių</w:t>
      </w:r>
      <w:r w:rsidRPr="003555DC">
        <w:rPr>
          <w:rFonts w:eastAsia="TimesNewRoman,Bold"/>
          <w:bCs/>
          <w:sz w:val="22"/>
          <w:szCs w:val="22"/>
          <w:lang w:val="en-US"/>
        </w:rPr>
        <w:t xml:space="preserve"> vertinamųjų baigčių rezultatai:</w:t>
      </w:r>
    </w:p>
    <w:p w14:paraId="4E415D1E" w14:textId="77777777" w:rsidR="003555DC" w:rsidRPr="000634A6" w:rsidRDefault="003555DC" w:rsidP="00970966">
      <w:pPr>
        <w:pStyle w:val="Sraopastraipa"/>
        <w:numPr>
          <w:ilvl w:val="0"/>
          <w:numId w:val="2"/>
        </w:numPr>
        <w:autoSpaceDE w:val="0"/>
        <w:autoSpaceDN w:val="0"/>
        <w:adjustRightInd w:val="0"/>
        <w:ind w:left="567" w:hanging="567"/>
        <w:rPr>
          <w:rFonts w:eastAsia="TimesNewRoman,Bold"/>
          <w:bCs/>
          <w:sz w:val="22"/>
          <w:szCs w:val="22"/>
          <w:lang w:val="en-US"/>
        </w:rPr>
      </w:pPr>
      <w:r w:rsidRPr="000634A6">
        <w:rPr>
          <w:rFonts w:eastAsia="TimesNewRoman,Bold"/>
          <w:bCs/>
          <w:sz w:val="22"/>
          <w:szCs w:val="22"/>
          <w:lang w:val="en-US"/>
        </w:rPr>
        <w:t>Nintedanibo ekspozicija, apibūdinta kaip AUC</w:t>
      </w:r>
      <w:r w:rsidRPr="00AC7284">
        <w:rPr>
          <w:rFonts w:eastAsia="TimesNewRoman,Bold"/>
          <w:bCs/>
          <w:sz w:val="22"/>
          <w:szCs w:val="22"/>
          <w:vertAlign w:val="subscript"/>
          <w:lang w:val="en-US"/>
        </w:rPr>
        <w:t>τ,</w:t>
      </w:r>
      <w:r w:rsidR="00AC7284">
        <w:rPr>
          <w:rFonts w:eastAsia="TimesNewRoman,Bold"/>
          <w:bCs/>
          <w:sz w:val="22"/>
          <w:szCs w:val="22"/>
          <w:vertAlign w:val="subscript"/>
          <w:lang w:val="en-US"/>
        </w:rPr>
        <w:t xml:space="preserve"> </w:t>
      </w:r>
      <w:r w:rsidRPr="00AC7284">
        <w:rPr>
          <w:rFonts w:eastAsia="TimesNewRoman,Bold"/>
          <w:bCs/>
          <w:sz w:val="22"/>
          <w:szCs w:val="22"/>
          <w:vertAlign w:val="subscript"/>
          <w:lang w:val="en-US"/>
        </w:rPr>
        <w:t>ss</w:t>
      </w:r>
      <w:r w:rsidRPr="000634A6">
        <w:rPr>
          <w:rFonts w:eastAsia="TimesNewRoman,Bold"/>
          <w:bCs/>
          <w:sz w:val="22"/>
          <w:szCs w:val="22"/>
          <w:lang w:val="en-US"/>
        </w:rPr>
        <w:t>, remiantis mėginių ėmimu esant</w:t>
      </w:r>
      <w:r w:rsidR="000634A6" w:rsidRPr="000634A6">
        <w:rPr>
          <w:rFonts w:eastAsia="TimesNewRoman,Bold"/>
          <w:bCs/>
          <w:sz w:val="22"/>
          <w:szCs w:val="22"/>
          <w:lang w:val="en-US"/>
        </w:rPr>
        <w:t xml:space="preserve"> </w:t>
      </w:r>
      <w:r w:rsidRPr="000634A6">
        <w:rPr>
          <w:rFonts w:eastAsia="TimesNewRoman,Bold"/>
          <w:bCs/>
          <w:sz w:val="22"/>
          <w:szCs w:val="22"/>
          <w:lang w:val="en-US"/>
        </w:rPr>
        <w:t>pusiausvir</w:t>
      </w:r>
      <w:r w:rsidR="000634A6">
        <w:rPr>
          <w:rFonts w:eastAsia="TimesNewRoman,Bold"/>
          <w:bCs/>
          <w:sz w:val="22"/>
          <w:szCs w:val="22"/>
          <w:lang w:val="en-US"/>
        </w:rPr>
        <w:t>os</w:t>
      </w:r>
      <w:r w:rsidRPr="000634A6">
        <w:rPr>
          <w:rFonts w:eastAsia="TimesNewRoman,Bold"/>
          <w:bCs/>
          <w:sz w:val="22"/>
          <w:szCs w:val="22"/>
          <w:lang w:val="en-US"/>
        </w:rPr>
        <w:t xml:space="preserve"> būsenai, didžiąja apimtimi vaikams ir paaugliams buvo panaši į AUC</w:t>
      </w:r>
      <w:r w:rsidRPr="00AC7284">
        <w:rPr>
          <w:rFonts w:eastAsia="TimesNewRoman,Bold"/>
          <w:bCs/>
          <w:sz w:val="22"/>
          <w:szCs w:val="22"/>
          <w:vertAlign w:val="subscript"/>
          <w:lang w:val="en-US"/>
        </w:rPr>
        <w:t>τ,</w:t>
      </w:r>
      <w:r w:rsidR="00AC7284">
        <w:rPr>
          <w:rFonts w:eastAsia="TimesNewRoman,Bold"/>
          <w:bCs/>
          <w:sz w:val="22"/>
          <w:szCs w:val="22"/>
          <w:vertAlign w:val="subscript"/>
          <w:lang w:val="en-US"/>
        </w:rPr>
        <w:t xml:space="preserve"> </w:t>
      </w:r>
      <w:r w:rsidRPr="00AC7284">
        <w:rPr>
          <w:rFonts w:eastAsia="TimesNewRoman,Bold"/>
          <w:bCs/>
          <w:sz w:val="22"/>
          <w:szCs w:val="22"/>
          <w:vertAlign w:val="subscript"/>
          <w:lang w:val="en-US"/>
        </w:rPr>
        <w:t>ss</w:t>
      </w:r>
      <w:r w:rsidRPr="000634A6">
        <w:rPr>
          <w:rFonts w:eastAsia="TimesNewRoman,Bold"/>
          <w:bCs/>
          <w:sz w:val="22"/>
          <w:szCs w:val="22"/>
          <w:lang w:val="en-US"/>
        </w:rPr>
        <w:t>,</w:t>
      </w:r>
      <w:r w:rsidR="000634A6">
        <w:rPr>
          <w:rFonts w:eastAsia="TimesNewRoman,Bold"/>
          <w:bCs/>
          <w:sz w:val="22"/>
          <w:szCs w:val="22"/>
          <w:lang w:val="en-US"/>
        </w:rPr>
        <w:t xml:space="preserve"> </w:t>
      </w:r>
      <w:r w:rsidRPr="000634A6">
        <w:rPr>
          <w:rFonts w:eastAsia="TimesNewRoman,Bold"/>
          <w:bCs/>
          <w:sz w:val="22"/>
          <w:szCs w:val="22"/>
          <w:lang w:val="en-US"/>
        </w:rPr>
        <w:t>nustatytą suaugusiesiems (žr. 5.2 skyrių).</w:t>
      </w:r>
    </w:p>
    <w:p w14:paraId="3C9E258F" w14:textId="77777777" w:rsidR="003555DC" w:rsidRPr="000634A6" w:rsidRDefault="003555DC" w:rsidP="00970966">
      <w:pPr>
        <w:pStyle w:val="Sraopastraipa"/>
        <w:numPr>
          <w:ilvl w:val="0"/>
          <w:numId w:val="2"/>
        </w:numPr>
        <w:autoSpaceDE w:val="0"/>
        <w:autoSpaceDN w:val="0"/>
        <w:adjustRightInd w:val="0"/>
        <w:ind w:left="567" w:hanging="567"/>
        <w:rPr>
          <w:rFonts w:eastAsia="TimesNewRoman,Bold"/>
          <w:bCs/>
          <w:sz w:val="22"/>
          <w:szCs w:val="22"/>
          <w:lang w:val="en-US"/>
        </w:rPr>
      </w:pPr>
      <w:r w:rsidRPr="000634A6">
        <w:rPr>
          <w:rFonts w:eastAsia="TimesNewRoman,Bold"/>
          <w:bCs/>
          <w:sz w:val="22"/>
          <w:szCs w:val="22"/>
          <w:lang w:val="en-US"/>
        </w:rPr>
        <w:t>Pacientų, per 24 savaites patyrusių gydymo metu išsivysčiusių nepageidaujamų reiškinių,</w:t>
      </w:r>
      <w:r w:rsidR="000634A6" w:rsidRPr="000634A6">
        <w:rPr>
          <w:rFonts w:eastAsia="TimesNewRoman,Bold"/>
          <w:bCs/>
          <w:sz w:val="22"/>
          <w:szCs w:val="22"/>
          <w:lang w:val="en-US"/>
        </w:rPr>
        <w:t xml:space="preserve"> procentinė dalis buvo 84,6 </w:t>
      </w:r>
      <w:r w:rsidRPr="000634A6">
        <w:rPr>
          <w:rFonts w:eastAsia="TimesNewRoman,Bold"/>
          <w:bCs/>
          <w:sz w:val="22"/>
          <w:szCs w:val="22"/>
          <w:lang w:val="en-US"/>
        </w:rPr>
        <w:t>% nintedanibo grupėje (6-11 metų: 75</w:t>
      </w:r>
      <w:r w:rsidR="000634A6" w:rsidRPr="000634A6">
        <w:rPr>
          <w:rFonts w:eastAsia="TimesNewRoman,Bold"/>
          <w:bCs/>
          <w:sz w:val="22"/>
          <w:szCs w:val="22"/>
          <w:lang w:val="en-US"/>
        </w:rPr>
        <w:t> %, 12-17 metų: 88,9 </w:t>
      </w:r>
      <w:r w:rsidRPr="000634A6">
        <w:rPr>
          <w:rFonts w:eastAsia="TimesNewRoman,Bold"/>
          <w:bCs/>
          <w:sz w:val="22"/>
          <w:szCs w:val="22"/>
          <w:lang w:val="en-US"/>
        </w:rPr>
        <w:t>%) ir</w:t>
      </w:r>
      <w:r w:rsidR="000634A6">
        <w:rPr>
          <w:rFonts w:eastAsia="TimesNewRoman,Bold"/>
          <w:bCs/>
          <w:sz w:val="22"/>
          <w:szCs w:val="22"/>
          <w:lang w:val="en-US"/>
        </w:rPr>
        <w:t xml:space="preserve"> 84,6 </w:t>
      </w:r>
      <w:r w:rsidRPr="000634A6">
        <w:rPr>
          <w:rFonts w:eastAsia="TimesNewRoman,Bold"/>
          <w:bCs/>
          <w:sz w:val="22"/>
          <w:szCs w:val="22"/>
          <w:lang w:val="en-US"/>
        </w:rPr>
        <w:t xml:space="preserve">% </w:t>
      </w:r>
      <w:r w:rsidR="000634A6">
        <w:rPr>
          <w:rFonts w:eastAsia="TimesNewRoman,Bold"/>
          <w:bCs/>
          <w:sz w:val="22"/>
          <w:szCs w:val="22"/>
          <w:lang w:val="en-US"/>
        </w:rPr>
        <w:t>placebo grupėje (6-11 metų: 100 %, 12-17 metų: 77,8 </w:t>
      </w:r>
      <w:r w:rsidRPr="000634A6">
        <w:rPr>
          <w:rFonts w:eastAsia="TimesNewRoman,Bold"/>
          <w:bCs/>
          <w:sz w:val="22"/>
          <w:szCs w:val="22"/>
          <w:lang w:val="en-US"/>
        </w:rPr>
        <w:t>%).</w:t>
      </w:r>
    </w:p>
    <w:p w14:paraId="1A13BABD" w14:textId="77777777" w:rsidR="000634A6" w:rsidRDefault="000634A6" w:rsidP="003555DC">
      <w:pPr>
        <w:autoSpaceDE w:val="0"/>
        <w:autoSpaceDN w:val="0"/>
        <w:adjustRightInd w:val="0"/>
        <w:rPr>
          <w:rFonts w:eastAsia="TimesNewRoman,Bold"/>
          <w:bCs/>
          <w:sz w:val="22"/>
          <w:szCs w:val="22"/>
          <w:lang w:val="en-US"/>
        </w:rPr>
      </w:pPr>
    </w:p>
    <w:p w14:paraId="01EFABB2" w14:textId="77777777" w:rsidR="003555DC" w:rsidRPr="00E65848" w:rsidRDefault="003555DC" w:rsidP="003555DC">
      <w:pPr>
        <w:autoSpaceDE w:val="0"/>
        <w:autoSpaceDN w:val="0"/>
        <w:adjustRightInd w:val="0"/>
        <w:rPr>
          <w:rFonts w:eastAsia="TimesNewRoman,Bold"/>
          <w:bCs/>
          <w:sz w:val="22"/>
          <w:szCs w:val="22"/>
          <w:lang w:val="pt-PT"/>
        </w:rPr>
      </w:pPr>
      <w:r w:rsidRPr="00E65848">
        <w:rPr>
          <w:rFonts w:eastAsia="TimesNewRoman,Bold"/>
          <w:bCs/>
          <w:sz w:val="22"/>
          <w:szCs w:val="22"/>
          <w:lang w:val="pt-PT"/>
        </w:rPr>
        <w:t>Tyrime p</w:t>
      </w:r>
      <w:r w:rsidR="000634A6" w:rsidRPr="00E65848">
        <w:rPr>
          <w:rFonts w:eastAsia="TimesNewRoman,Bold"/>
          <w:bCs/>
          <w:sz w:val="22"/>
          <w:szCs w:val="22"/>
          <w:lang w:val="pt-PT"/>
        </w:rPr>
        <w:t>agrindinės</w:t>
      </w:r>
      <w:r w:rsidRPr="00E65848">
        <w:rPr>
          <w:rFonts w:eastAsia="TimesNewRoman,Bold"/>
          <w:bCs/>
          <w:sz w:val="22"/>
          <w:szCs w:val="22"/>
          <w:lang w:val="pt-PT"/>
        </w:rPr>
        <w:t xml:space="preserve"> efektyvumo vertinamosios baigties nebuvo.</w:t>
      </w:r>
    </w:p>
    <w:p w14:paraId="629A86A1" w14:textId="77777777" w:rsidR="003555DC" w:rsidRPr="00E65848" w:rsidRDefault="003555DC" w:rsidP="003555DC">
      <w:pPr>
        <w:autoSpaceDE w:val="0"/>
        <w:autoSpaceDN w:val="0"/>
        <w:adjustRightInd w:val="0"/>
        <w:rPr>
          <w:rFonts w:eastAsia="TimesNewRoman,Bold"/>
          <w:bCs/>
          <w:sz w:val="22"/>
          <w:szCs w:val="22"/>
          <w:lang w:val="pt-PT"/>
        </w:rPr>
      </w:pPr>
      <w:r w:rsidRPr="00E65848">
        <w:rPr>
          <w:rFonts w:eastAsia="TimesNewRoman,Bold"/>
          <w:bCs/>
          <w:sz w:val="22"/>
          <w:szCs w:val="22"/>
          <w:lang w:val="pt-PT"/>
        </w:rPr>
        <w:t>Antraeilė plaučių funkcijos vertinamoji baigtis buvo prognozuotos forsuotos gyvybinės plaučių talpos</w:t>
      </w:r>
      <w:r w:rsidR="000634A6" w:rsidRPr="00E65848">
        <w:rPr>
          <w:rFonts w:eastAsia="TimesNewRoman,Bold"/>
          <w:bCs/>
          <w:sz w:val="22"/>
          <w:szCs w:val="22"/>
          <w:lang w:val="pt-PT"/>
        </w:rPr>
        <w:t xml:space="preserve"> </w:t>
      </w:r>
      <w:r w:rsidRPr="00E65848">
        <w:rPr>
          <w:rFonts w:eastAsia="TimesNewRoman,Bold"/>
          <w:bCs/>
          <w:sz w:val="22"/>
          <w:szCs w:val="22"/>
          <w:lang w:val="pt-PT"/>
        </w:rPr>
        <w:t>(FGPT) % pasikeiti</w:t>
      </w:r>
      <w:r w:rsidR="00E40E22" w:rsidRPr="00E65848">
        <w:rPr>
          <w:rFonts w:eastAsia="TimesNewRoman,Bold"/>
          <w:bCs/>
          <w:sz w:val="22"/>
          <w:szCs w:val="22"/>
          <w:lang w:val="pt-PT"/>
        </w:rPr>
        <w:t>mas nuo pradinio vertinimo 24-ą ir 52-</w:t>
      </w:r>
      <w:r w:rsidRPr="00E65848">
        <w:rPr>
          <w:rFonts w:eastAsia="TimesNewRoman,Bold"/>
          <w:bCs/>
          <w:sz w:val="22"/>
          <w:szCs w:val="22"/>
          <w:lang w:val="pt-PT"/>
        </w:rPr>
        <w:t>ą savaites. Koreguotasis vidutinis</w:t>
      </w:r>
      <w:r w:rsidR="000634A6" w:rsidRPr="00E65848">
        <w:rPr>
          <w:rFonts w:eastAsia="TimesNewRoman,Bold"/>
          <w:bCs/>
          <w:sz w:val="22"/>
          <w:szCs w:val="22"/>
          <w:lang w:val="pt-PT"/>
        </w:rPr>
        <w:t xml:space="preserve"> </w:t>
      </w:r>
      <w:r w:rsidRPr="00E65848">
        <w:rPr>
          <w:rFonts w:eastAsia="TimesNewRoman,Bold"/>
          <w:bCs/>
          <w:sz w:val="22"/>
          <w:szCs w:val="22"/>
          <w:lang w:val="pt-PT"/>
        </w:rPr>
        <w:t>prognozuotos FGPT % pokytis nuo pradinio vertini</w:t>
      </w:r>
      <w:r w:rsidR="00E40E22" w:rsidRPr="00E65848">
        <w:rPr>
          <w:rFonts w:eastAsia="TimesNewRoman,Bold"/>
          <w:bCs/>
          <w:sz w:val="22"/>
          <w:szCs w:val="22"/>
          <w:lang w:val="pt-PT"/>
        </w:rPr>
        <w:t>mo 24-</w:t>
      </w:r>
      <w:r w:rsidR="000634A6" w:rsidRPr="00E65848">
        <w:rPr>
          <w:rFonts w:eastAsia="TimesNewRoman,Bold"/>
          <w:bCs/>
          <w:sz w:val="22"/>
          <w:szCs w:val="22"/>
          <w:lang w:val="pt-PT"/>
        </w:rPr>
        <w:t>ą savaitę buvo 0,31 (95 % PI: -2,36; </w:t>
      </w:r>
      <w:r w:rsidRPr="00E65848">
        <w:rPr>
          <w:rFonts w:eastAsia="TimesNewRoman,Bold"/>
          <w:bCs/>
          <w:sz w:val="22"/>
          <w:szCs w:val="22"/>
          <w:lang w:val="pt-PT"/>
        </w:rPr>
        <w:t>2,98)</w:t>
      </w:r>
      <w:r w:rsidR="000634A6" w:rsidRPr="00E65848">
        <w:rPr>
          <w:rFonts w:eastAsia="TimesNewRoman,Bold"/>
          <w:bCs/>
          <w:sz w:val="22"/>
          <w:szCs w:val="22"/>
          <w:lang w:val="pt-PT"/>
        </w:rPr>
        <w:t xml:space="preserve"> </w:t>
      </w:r>
      <w:r w:rsidRPr="00E65848">
        <w:rPr>
          <w:rFonts w:eastAsia="TimesNewRoman,Bold"/>
          <w:bCs/>
          <w:sz w:val="22"/>
          <w:szCs w:val="22"/>
          <w:lang w:val="pt-PT"/>
        </w:rPr>
        <w:t>nintedanibo grupėje ir -0,89 (95</w:t>
      </w:r>
      <w:r w:rsidR="000634A6" w:rsidRPr="00E65848">
        <w:rPr>
          <w:rFonts w:eastAsia="TimesNewRoman,Bold"/>
          <w:bCs/>
          <w:sz w:val="22"/>
          <w:szCs w:val="22"/>
          <w:lang w:val="pt-PT"/>
        </w:rPr>
        <w:t> % PI: -4,61; </w:t>
      </w:r>
      <w:r w:rsidRPr="00E65848">
        <w:rPr>
          <w:rFonts w:eastAsia="TimesNewRoman,Bold"/>
          <w:bCs/>
          <w:sz w:val="22"/>
          <w:szCs w:val="22"/>
          <w:lang w:val="pt-PT"/>
        </w:rPr>
        <w:t>2,82) placebo grupėje, kai koreguotasis vidutinis</w:t>
      </w:r>
      <w:r w:rsidR="000634A6" w:rsidRPr="00E65848">
        <w:rPr>
          <w:rFonts w:eastAsia="TimesNewRoman,Bold"/>
          <w:bCs/>
          <w:sz w:val="22"/>
          <w:szCs w:val="22"/>
          <w:lang w:val="pt-PT"/>
        </w:rPr>
        <w:t xml:space="preserve"> </w:t>
      </w:r>
      <w:r w:rsidR="000634A6" w:rsidRPr="00E65848">
        <w:rPr>
          <w:rFonts w:eastAsia="TimesNewRoman,Bold"/>
          <w:bCs/>
          <w:sz w:val="22"/>
          <w:szCs w:val="22"/>
          <w:lang w:val="pt-PT"/>
        </w:rPr>
        <w:lastRenderedPageBreak/>
        <w:t>prognozuotos FGPT % (95 % PI) skirtumas buvo 1,21 (95 % </w:t>
      </w:r>
      <w:r w:rsidRPr="00E65848">
        <w:rPr>
          <w:rFonts w:eastAsia="TimesNewRoman,Bold"/>
          <w:bCs/>
          <w:sz w:val="22"/>
          <w:szCs w:val="22"/>
          <w:lang w:val="pt-PT"/>
        </w:rPr>
        <w:t>PI:</w:t>
      </w:r>
      <w:r w:rsidR="000634A6" w:rsidRPr="00E65848">
        <w:rPr>
          <w:rFonts w:eastAsia="TimesNewRoman,Bold"/>
          <w:bCs/>
          <w:sz w:val="22"/>
          <w:szCs w:val="22"/>
          <w:lang w:val="pt-PT"/>
        </w:rPr>
        <w:t> -3,40; </w:t>
      </w:r>
      <w:r w:rsidRPr="00E65848">
        <w:rPr>
          <w:rFonts w:eastAsia="TimesNewRoman,Bold"/>
          <w:bCs/>
          <w:sz w:val="22"/>
          <w:szCs w:val="22"/>
          <w:lang w:val="pt-PT"/>
        </w:rPr>
        <w:t>5,81) i</w:t>
      </w:r>
      <w:r w:rsidR="000634A6" w:rsidRPr="00E65848">
        <w:rPr>
          <w:rFonts w:eastAsia="TimesNewRoman,Bold"/>
          <w:bCs/>
          <w:sz w:val="22"/>
          <w:szCs w:val="22"/>
          <w:lang w:val="pt-PT"/>
        </w:rPr>
        <w:t>r</w:t>
      </w:r>
      <w:r w:rsidRPr="00E65848">
        <w:rPr>
          <w:rFonts w:eastAsia="TimesNewRoman,Bold"/>
          <w:bCs/>
          <w:sz w:val="22"/>
          <w:szCs w:val="22"/>
          <w:lang w:val="pt-PT"/>
        </w:rPr>
        <w:t xml:space="preserve"> rodė nintedanibo</w:t>
      </w:r>
      <w:r w:rsidR="000634A6" w:rsidRPr="00E65848">
        <w:rPr>
          <w:rFonts w:eastAsia="TimesNewRoman,Bold"/>
          <w:bCs/>
          <w:sz w:val="22"/>
          <w:szCs w:val="22"/>
          <w:lang w:val="pt-PT"/>
        </w:rPr>
        <w:t xml:space="preserve"> </w:t>
      </w:r>
      <w:r w:rsidR="00E40E22" w:rsidRPr="00E65848">
        <w:rPr>
          <w:rFonts w:eastAsia="TimesNewRoman,Bold"/>
          <w:bCs/>
          <w:sz w:val="22"/>
          <w:szCs w:val="22"/>
          <w:lang w:val="pt-PT"/>
        </w:rPr>
        <w:t>pranašumą. 52-</w:t>
      </w:r>
      <w:r w:rsidRPr="00E65848">
        <w:rPr>
          <w:rFonts w:eastAsia="TimesNewRoman,Bold"/>
          <w:bCs/>
          <w:sz w:val="22"/>
          <w:szCs w:val="22"/>
          <w:lang w:val="pt-PT"/>
        </w:rPr>
        <w:t>ą savaitę koreguotasis FGPT % pokyčio nuo pradinio vertinimo vidurkis gydymo</w:t>
      </w:r>
      <w:r w:rsidR="00E40E22" w:rsidRPr="00E65848">
        <w:rPr>
          <w:rFonts w:eastAsia="TimesNewRoman,Bold"/>
          <w:bCs/>
          <w:sz w:val="22"/>
          <w:szCs w:val="22"/>
          <w:lang w:val="pt-PT"/>
        </w:rPr>
        <w:t xml:space="preserve"> grupėse buvo 1,77 (95 </w:t>
      </w:r>
      <w:r w:rsidR="000634A6" w:rsidRPr="00E65848">
        <w:rPr>
          <w:rFonts w:eastAsia="TimesNewRoman,Bold"/>
          <w:bCs/>
          <w:sz w:val="22"/>
          <w:szCs w:val="22"/>
          <w:lang w:val="pt-PT"/>
        </w:rPr>
        <w:t>% </w:t>
      </w:r>
      <w:r w:rsidRPr="00E65848">
        <w:rPr>
          <w:rFonts w:eastAsia="TimesNewRoman,Bold"/>
          <w:bCs/>
          <w:sz w:val="22"/>
          <w:szCs w:val="22"/>
          <w:lang w:val="pt-PT"/>
        </w:rPr>
        <w:t>PI:</w:t>
      </w:r>
      <w:r w:rsidR="000634A6" w:rsidRPr="00E65848">
        <w:rPr>
          <w:rFonts w:eastAsia="TimesNewRoman,Bold"/>
          <w:bCs/>
          <w:sz w:val="22"/>
          <w:szCs w:val="22"/>
          <w:lang w:val="pt-PT"/>
        </w:rPr>
        <w:t> -</w:t>
      </w:r>
      <w:r w:rsidR="00E40E22" w:rsidRPr="00E65848">
        <w:rPr>
          <w:rFonts w:eastAsia="TimesNewRoman,Bold"/>
          <w:bCs/>
          <w:sz w:val="22"/>
          <w:szCs w:val="22"/>
          <w:lang w:val="pt-PT"/>
        </w:rPr>
        <w:t> </w:t>
      </w:r>
      <w:r w:rsidR="000634A6" w:rsidRPr="00E65848">
        <w:rPr>
          <w:rFonts w:eastAsia="TimesNewRoman,Bold"/>
          <w:bCs/>
          <w:sz w:val="22"/>
          <w:szCs w:val="22"/>
          <w:lang w:val="pt-PT"/>
        </w:rPr>
        <w:t>4,70; </w:t>
      </w:r>
      <w:r w:rsidRPr="00E65848">
        <w:rPr>
          <w:rFonts w:eastAsia="TimesNewRoman,Bold"/>
          <w:bCs/>
          <w:sz w:val="22"/>
          <w:szCs w:val="22"/>
          <w:lang w:val="pt-PT"/>
        </w:rPr>
        <w:t>8,25).</w:t>
      </w:r>
    </w:p>
    <w:p w14:paraId="5D2BCCD1" w14:textId="77777777" w:rsidR="003555DC" w:rsidRPr="00E65848" w:rsidRDefault="003555DC" w:rsidP="003555DC">
      <w:pPr>
        <w:autoSpaceDE w:val="0"/>
        <w:autoSpaceDN w:val="0"/>
        <w:adjustRightInd w:val="0"/>
        <w:rPr>
          <w:rFonts w:eastAsia="TimesNewRoman,Bold"/>
          <w:bCs/>
          <w:sz w:val="22"/>
          <w:szCs w:val="22"/>
          <w:lang w:val="pt-PT"/>
        </w:rPr>
      </w:pPr>
      <w:r w:rsidRPr="00E65848">
        <w:rPr>
          <w:rFonts w:eastAsia="TimesNewRoman,Bold"/>
          <w:bCs/>
          <w:sz w:val="22"/>
          <w:szCs w:val="22"/>
          <w:lang w:val="pt-PT"/>
        </w:rPr>
        <w:t>Vertinant prognozuotos FGPT % vertinamąją baigtį ir daugelį kitų žvalgomųjų veiksmingumo</w:t>
      </w:r>
      <w:r w:rsidR="000634A6" w:rsidRPr="00E65848">
        <w:rPr>
          <w:rFonts w:eastAsia="TimesNewRoman,Bold"/>
          <w:bCs/>
          <w:sz w:val="22"/>
          <w:szCs w:val="22"/>
          <w:lang w:val="pt-PT"/>
        </w:rPr>
        <w:t xml:space="preserve"> </w:t>
      </w:r>
      <w:r w:rsidRPr="00E65848">
        <w:rPr>
          <w:rFonts w:eastAsia="TimesNewRoman,Bold"/>
          <w:bCs/>
          <w:sz w:val="22"/>
          <w:szCs w:val="22"/>
          <w:lang w:val="pt-PT"/>
        </w:rPr>
        <w:t>vertinamųjų baigčių, pacientams vaikams nustatytas didelis atsako į gydymą nintedanibu kintamumas.</w:t>
      </w:r>
    </w:p>
    <w:p w14:paraId="745D6835" w14:textId="77777777" w:rsidR="000634A6" w:rsidRPr="00E65848" w:rsidRDefault="000634A6" w:rsidP="003555DC">
      <w:pPr>
        <w:autoSpaceDE w:val="0"/>
        <w:autoSpaceDN w:val="0"/>
        <w:adjustRightInd w:val="0"/>
        <w:rPr>
          <w:rFonts w:eastAsia="TimesNewRoman,Bold"/>
          <w:bCs/>
          <w:sz w:val="22"/>
          <w:szCs w:val="22"/>
          <w:lang w:val="pt-PT"/>
        </w:rPr>
      </w:pPr>
    </w:p>
    <w:p w14:paraId="3E73A3E1" w14:textId="77777777" w:rsidR="003555DC" w:rsidRPr="003555DC" w:rsidRDefault="003555DC" w:rsidP="003555DC">
      <w:pPr>
        <w:autoSpaceDE w:val="0"/>
        <w:autoSpaceDN w:val="0"/>
        <w:adjustRightInd w:val="0"/>
        <w:rPr>
          <w:rFonts w:eastAsia="TimesNewRoman,Bold"/>
          <w:bCs/>
          <w:sz w:val="22"/>
          <w:szCs w:val="22"/>
          <w:lang w:val="en-US"/>
        </w:rPr>
      </w:pPr>
      <w:r w:rsidRPr="003555DC">
        <w:rPr>
          <w:rFonts w:eastAsia="TimesNewRoman,Bold"/>
          <w:bCs/>
          <w:sz w:val="22"/>
          <w:szCs w:val="22"/>
          <w:lang w:val="en-US"/>
        </w:rPr>
        <w:t>Antraeilės saugumo vertinamosios baigtys:</w:t>
      </w:r>
    </w:p>
    <w:p w14:paraId="7562B47E" w14:textId="77777777" w:rsidR="000634A6" w:rsidRPr="00603521" w:rsidRDefault="003555DC" w:rsidP="00970966">
      <w:pPr>
        <w:pStyle w:val="Sraopastraipa"/>
        <w:numPr>
          <w:ilvl w:val="0"/>
          <w:numId w:val="3"/>
        </w:numPr>
        <w:autoSpaceDE w:val="0"/>
        <w:autoSpaceDN w:val="0"/>
        <w:adjustRightInd w:val="0"/>
        <w:rPr>
          <w:rFonts w:eastAsia="TimesNewRoman,Bold"/>
          <w:bCs/>
          <w:sz w:val="22"/>
          <w:szCs w:val="22"/>
          <w:lang w:val="en-US"/>
        </w:rPr>
      </w:pPr>
      <w:r w:rsidRPr="00603521">
        <w:rPr>
          <w:rFonts w:eastAsia="TimesNewRoman,Bold"/>
          <w:bCs/>
          <w:sz w:val="22"/>
          <w:szCs w:val="22"/>
          <w:lang w:val="en-US"/>
        </w:rPr>
        <w:t>Pacientų, kuriems nustatyta gydymo metu išsivysčiusių patologinių radinių epifizių augimo</w:t>
      </w:r>
      <w:r w:rsidR="000634A6" w:rsidRPr="00603521">
        <w:rPr>
          <w:rFonts w:eastAsia="TimesNewRoman,Bold"/>
          <w:bCs/>
          <w:sz w:val="22"/>
          <w:szCs w:val="22"/>
          <w:lang w:val="en-US"/>
        </w:rPr>
        <w:t xml:space="preserve"> </w:t>
      </w:r>
      <w:r w:rsidRPr="00603521">
        <w:rPr>
          <w:rFonts w:eastAsia="TimesNewRoman,Bold"/>
          <w:bCs/>
          <w:sz w:val="22"/>
          <w:szCs w:val="22"/>
          <w:lang w:val="en-US"/>
        </w:rPr>
        <w:t>plokštelė</w:t>
      </w:r>
      <w:r w:rsidR="00E40E22">
        <w:rPr>
          <w:rFonts w:eastAsia="TimesNewRoman,Bold"/>
          <w:bCs/>
          <w:sz w:val="22"/>
          <w:szCs w:val="22"/>
          <w:lang w:val="en-US"/>
        </w:rPr>
        <w:t>se, procentinė dalis, kuri 24-</w:t>
      </w:r>
      <w:r w:rsidRPr="00603521">
        <w:rPr>
          <w:rFonts w:eastAsia="TimesNewRoman,Bold"/>
          <w:bCs/>
          <w:sz w:val="22"/>
          <w:szCs w:val="22"/>
          <w:lang w:val="en-US"/>
        </w:rPr>
        <w:t>ą savaitę gydymo grupėse buvo panaši (po 7,7</w:t>
      </w:r>
      <w:r w:rsidR="000634A6" w:rsidRPr="00603521">
        <w:rPr>
          <w:rFonts w:eastAsia="TimesNewRoman,Bold"/>
          <w:bCs/>
          <w:sz w:val="22"/>
          <w:szCs w:val="22"/>
          <w:lang w:val="en-US"/>
        </w:rPr>
        <w:t> </w:t>
      </w:r>
      <w:r w:rsidRPr="00603521">
        <w:rPr>
          <w:rFonts w:eastAsia="TimesNewRoman,Bold"/>
          <w:bCs/>
          <w:sz w:val="22"/>
          <w:szCs w:val="22"/>
          <w:lang w:val="en-US"/>
        </w:rPr>
        <w:t>%</w:t>
      </w:r>
      <w:r w:rsidR="000634A6" w:rsidRPr="00603521">
        <w:rPr>
          <w:rFonts w:eastAsia="TimesNewRoman,Bold"/>
          <w:bCs/>
          <w:sz w:val="22"/>
          <w:szCs w:val="22"/>
          <w:lang w:val="en-US"/>
        </w:rPr>
        <w:t xml:space="preserve"> </w:t>
      </w:r>
      <w:r w:rsidRPr="00603521">
        <w:rPr>
          <w:rFonts w:eastAsia="TimesNewRoman,Bold"/>
          <w:bCs/>
          <w:sz w:val="22"/>
          <w:szCs w:val="22"/>
          <w:lang w:val="en-US"/>
        </w:rPr>
        <w:t>abie</w:t>
      </w:r>
      <w:r w:rsidR="00E40E22">
        <w:rPr>
          <w:rFonts w:eastAsia="TimesNewRoman,Bold"/>
          <w:bCs/>
          <w:sz w:val="22"/>
          <w:szCs w:val="22"/>
          <w:lang w:val="en-US"/>
        </w:rPr>
        <w:t>jose gydymo grupėse). Iki 52-os</w:t>
      </w:r>
      <w:r w:rsidRPr="00603521">
        <w:rPr>
          <w:rFonts w:eastAsia="TimesNewRoman,Bold"/>
          <w:bCs/>
          <w:sz w:val="22"/>
          <w:szCs w:val="22"/>
          <w:lang w:val="en-US"/>
        </w:rPr>
        <w:t xml:space="preserve"> savaitės pacientų, kuriems nustatyta patologinių</w:t>
      </w:r>
      <w:r w:rsidR="00603521" w:rsidRPr="00603521">
        <w:rPr>
          <w:rFonts w:eastAsia="TimesNewRoman,Bold"/>
          <w:bCs/>
          <w:sz w:val="22"/>
          <w:szCs w:val="22"/>
          <w:lang w:val="en-US"/>
        </w:rPr>
        <w:t xml:space="preserve"> </w:t>
      </w:r>
      <w:r w:rsidRPr="00603521">
        <w:rPr>
          <w:rFonts w:eastAsia="TimesNewRoman,Bold"/>
          <w:bCs/>
          <w:sz w:val="22"/>
          <w:szCs w:val="22"/>
          <w:lang w:val="en-US"/>
        </w:rPr>
        <w:t>radinių, procentinė dalis vartojant nint</w:t>
      </w:r>
      <w:r w:rsidR="00603521" w:rsidRPr="00603521">
        <w:rPr>
          <w:rFonts w:eastAsia="TimesNewRoman,Bold"/>
          <w:bCs/>
          <w:sz w:val="22"/>
          <w:szCs w:val="22"/>
          <w:lang w:val="en-US"/>
        </w:rPr>
        <w:t>edanibą / nintedanibą buvo 11,5 </w:t>
      </w:r>
      <w:r w:rsidRPr="00603521">
        <w:rPr>
          <w:rFonts w:eastAsia="TimesNewRoman,Bold"/>
          <w:bCs/>
          <w:sz w:val="22"/>
          <w:szCs w:val="22"/>
          <w:lang w:val="en-US"/>
        </w:rPr>
        <w:t>%, o placebą /</w:t>
      </w:r>
      <w:r w:rsidR="00603521">
        <w:rPr>
          <w:rFonts w:eastAsia="TimesNewRoman,Bold"/>
          <w:bCs/>
          <w:sz w:val="22"/>
          <w:szCs w:val="22"/>
          <w:lang w:val="en-US"/>
        </w:rPr>
        <w:t>nintedanibą ‒ 15,4 </w:t>
      </w:r>
      <w:r w:rsidRPr="00603521">
        <w:rPr>
          <w:rFonts w:eastAsia="TimesNewRoman,Bold"/>
          <w:bCs/>
          <w:sz w:val="22"/>
          <w:szCs w:val="22"/>
          <w:lang w:val="en-US"/>
        </w:rPr>
        <w:t>%.</w:t>
      </w:r>
    </w:p>
    <w:p w14:paraId="66B34A18" w14:textId="77777777" w:rsidR="003555DC" w:rsidRPr="00603521" w:rsidRDefault="00E40E22" w:rsidP="00970966">
      <w:pPr>
        <w:pStyle w:val="Sraopastraipa"/>
        <w:numPr>
          <w:ilvl w:val="0"/>
          <w:numId w:val="3"/>
        </w:numPr>
        <w:autoSpaceDE w:val="0"/>
        <w:autoSpaceDN w:val="0"/>
        <w:adjustRightInd w:val="0"/>
        <w:rPr>
          <w:rFonts w:eastAsia="TimesNewRoman"/>
          <w:sz w:val="22"/>
          <w:szCs w:val="22"/>
          <w:lang w:val="en-US"/>
        </w:rPr>
      </w:pPr>
      <w:r>
        <w:rPr>
          <w:rFonts w:eastAsia="TimesNewRoman"/>
          <w:sz w:val="22"/>
          <w:szCs w:val="22"/>
          <w:lang w:val="en-US"/>
        </w:rPr>
        <w:t>Pacientų, kuriems iki 24-os</w:t>
      </w:r>
      <w:r w:rsidR="003555DC" w:rsidRPr="00603521">
        <w:rPr>
          <w:rFonts w:eastAsia="TimesNewRoman"/>
          <w:sz w:val="22"/>
          <w:szCs w:val="22"/>
          <w:lang w:val="en-US"/>
        </w:rPr>
        <w:t xml:space="preserve"> savaitės dantų apžiūros arba vaizdinimo metu nustat</w:t>
      </w:r>
      <w:r w:rsidR="00603521" w:rsidRPr="00603521">
        <w:rPr>
          <w:rFonts w:eastAsia="TimesNewRoman"/>
          <w:sz w:val="22"/>
          <w:szCs w:val="22"/>
          <w:lang w:val="en-US"/>
        </w:rPr>
        <w:t>y</w:t>
      </w:r>
      <w:r w:rsidR="003555DC" w:rsidRPr="00603521">
        <w:rPr>
          <w:rFonts w:eastAsia="TimesNewRoman"/>
          <w:sz w:val="22"/>
          <w:szCs w:val="22"/>
          <w:lang w:val="en-US"/>
        </w:rPr>
        <w:t>ta</w:t>
      </w:r>
      <w:r w:rsidR="00603521" w:rsidRPr="00603521">
        <w:rPr>
          <w:rFonts w:eastAsia="TimesNewRoman"/>
          <w:sz w:val="22"/>
          <w:szCs w:val="22"/>
          <w:lang w:val="en-US"/>
        </w:rPr>
        <w:t xml:space="preserve"> </w:t>
      </w:r>
      <w:r w:rsidR="003555DC" w:rsidRPr="00603521">
        <w:rPr>
          <w:rFonts w:eastAsia="TimesNewRoman"/>
          <w:sz w:val="22"/>
          <w:szCs w:val="22"/>
          <w:lang w:val="en-US"/>
        </w:rPr>
        <w:t>gydymo metu išsivysčiusių patologinių radinių, procentinė dalis buvo 46,2</w:t>
      </w:r>
      <w:r w:rsidR="00603521" w:rsidRPr="00603521">
        <w:rPr>
          <w:rFonts w:eastAsia="TimesNewRoman"/>
          <w:sz w:val="22"/>
          <w:szCs w:val="22"/>
          <w:lang w:val="en-US"/>
        </w:rPr>
        <w:t> </w:t>
      </w:r>
      <w:r w:rsidR="003555DC" w:rsidRPr="00603521">
        <w:rPr>
          <w:rFonts w:eastAsia="TimesNewRoman"/>
          <w:sz w:val="22"/>
          <w:szCs w:val="22"/>
          <w:lang w:val="en-US"/>
        </w:rPr>
        <w:t>% nintedanibo</w:t>
      </w:r>
      <w:r w:rsidR="00603521" w:rsidRPr="00603521">
        <w:rPr>
          <w:rFonts w:eastAsia="TimesNewRoman"/>
          <w:sz w:val="22"/>
          <w:szCs w:val="22"/>
          <w:lang w:val="en-US"/>
        </w:rPr>
        <w:t xml:space="preserve"> </w:t>
      </w:r>
      <w:r w:rsidR="003555DC" w:rsidRPr="00603521">
        <w:rPr>
          <w:rFonts w:eastAsia="TimesNewRoman"/>
          <w:sz w:val="22"/>
          <w:szCs w:val="22"/>
          <w:lang w:val="en-US"/>
        </w:rPr>
        <w:t>grupėje ir 38,5</w:t>
      </w:r>
      <w:r w:rsidR="00603521" w:rsidRPr="00603521">
        <w:rPr>
          <w:rFonts w:eastAsia="TimesNewRoman"/>
          <w:sz w:val="22"/>
          <w:szCs w:val="22"/>
          <w:lang w:val="en-US"/>
        </w:rPr>
        <w:t> </w:t>
      </w:r>
      <w:r w:rsidR="003555DC" w:rsidRPr="00603521">
        <w:rPr>
          <w:rFonts w:eastAsia="TimesNewRoman"/>
          <w:sz w:val="22"/>
          <w:szCs w:val="22"/>
          <w:lang w:val="en-US"/>
        </w:rPr>
        <w:t>% placebo grupėje. Iki 52-os</w:t>
      </w:r>
      <w:r>
        <w:rPr>
          <w:rFonts w:eastAsia="TimesNewRoman"/>
          <w:sz w:val="22"/>
          <w:szCs w:val="22"/>
          <w:lang w:val="en-US"/>
        </w:rPr>
        <w:t xml:space="preserve"> </w:t>
      </w:r>
      <w:r w:rsidR="003555DC" w:rsidRPr="00603521">
        <w:rPr>
          <w:rFonts w:eastAsia="TimesNewRoman"/>
          <w:sz w:val="22"/>
          <w:szCs w:val="22"/>
          <w:lang w:val="en-US"/>
        </w:rPr>
        <w:t>savaitės pacientų, kuriems nustatyta</w:t>
      </w:r>
      <w:r w:rsidR="00603521" w:rsidRPr="00603521">
        <w:rPr>
          <w:rFonts w:eastAsia="TimesNewRoman"/>
          <w:sz w:val="22"/>
          <w:szCs w:val="22"/>
          <w:lang w:val="en-US"/>
        </w:rPr>
        <w:t xml:space="preserve"> </w:t>
      </w:r>
      <w:r w:rsidR="003555DC" w:rsidRPr="00603521">
        <w:rPr>
          <w:rFonts w:eastAsia="TimesNewRoman"/>
          <w:sz w:val="22"/>
          <w:szCs w:val="22"/>
          <w:lang w:val="en-US"/>
        </w:rPr>
        <w:t>patologinių radinių, procentinė dalis vartojant ni</w:t>
      </w:r>
      <w:r w:rsidR="00603521" w:rsidRPr="00603521">
        <w:rPr>
          <w:rFonts w:eastAsia="TimesNewRoman"/>
          <w:sz w:val="22"/>
          <w:szCs w:val="22"/>
          <w:lang w:val="en-US"/>
        </w:rPr>
        <w:t>ntedanibą / nintedanibą buvo 50 </w:t>
      </w:r>
      <w:r w:rsidR="003555DC" w:rsidRPr="00603521">
        <w:rPr>
          <w:rFonts w:eastAsia="TimesNewRoman"/>
          <w:sz w:val="22"/>
          <w:szCs w:val="22"/>
          <w:lang w:val="en-US"/>
        </w:rPr>
        <w:t>%, o</w:t>
      </w:r>
      <w:r w:rsidR="00603521">
        <w:rPr>
          <w:rFonts w:eastAsia="TimesNewRoman"/>
          <w:sz w:val="22"/>
          <w:szCs w:val="22"/>
          <w:lang w:val="en-US"/>
        </w:rPr>
        <w:t xml:space="preserve"> </w:t>
      </w:r>
      <w:r w:rsidR="003555DC" w:rsidRPr="00603521">
        <w:rPr>
          <w:rFonts w:eastAsia="TimesNewRoman"/>
          <w:sz w:val="22"/>
          <w:szCs w:val="22"/>
          <w:lang w:val="en-US"/>
        </w:rPr>
        <w:t>placebą / nintedanibą ‒ 46,2</w:t>
      </w:r>
      <w:r w:rsidR="00603521">
        <w:rPr>
          <w:rFonts w:eastAsia="TimesNewRoman"/>
          <w:sz w:val="22"/>
          <w:szCs w:val="22"/>
          <w:lang w:val="en-US"/>
        </w:rPr>
        <w:t> </w:t>
      </w:r>
      <w:r w:rsidR="003555DC" w:rsidRPr="00603521">
        <w:rPr>
          <w:rFonts w:eastAsia="TimesNewRoman"/>
          <w:sz w:val="22"/>
          <w:szCs w:val="22"/>
          <w:lang w:val="en-US"/>
        </w:rPr>
        <w:t>%.</w:t>
      </w:r>
    </w:p>
    <w:p w14:paraId="072E7288" w14:textId="08413DB3" w:rsidR="000040AC" w:rsidRDefault="003555DC" w:rsidP="003555DC">
      <w:pPr>
        <w:autoSpaceDE w:val="0"/>
        <w:autoSpaceDN w:val="0"/>
        <w:adjustRightInd w:val="0"/>
        <w:rPr>
          <w:rFonts w:eastAsia="TimesNewRoman"/>
          <w:sz w:val="22"/>
          <w:szCs w:val="22"/>
          <w:lang w:val="en-US"/>
        </w:rPr>
      </w:pPr>
      <w:r w:rsidRPr="003555DC">
        <w:rPr>
          <w:rFonts w:eastAsia="TimesNewRoman"/>
          <w:sz w:val="22"/>
          <w:szCs w:val="22"/>
          <w:lang w:val="en-US"/>
        </w:rPr>
        <w:t xml:space="preserve">Europos vaistų agentūra atleido nuo įpareigojimo pateikti </w:t>
      </w:r>
      <w:r w:rsidR="00603521">
        <w:rPr>
          <w:rFonts w:eastAsia="TimesNewRoman"/>
          <w:sz w:val="22"/>
          <w:szCs w:val="22"/>
          <w:lang w:val="en-US"/>
        </w:rPr>
        <w:t>referencini</w:t>
      </w:r>
      <w:r w:rsidR="00A4350A">
        <w:rPr>
          <w:rFonts w:eastAsia="TimesNewRoman"/>
          <w:sz w:val="22"/>
          <w:szCs w:val="22"/>
          <w:lang w:val="en-US"/>
        </w:rPr>
        <w:t>o</w:t>
      </w:r>
      <w:r w:rsidR="00603521">
        <w:rPr>
          <w:rFonts w:eastAsia="TimesNewRoman"/>
          <w:sz w:val="22"/>
          <w:szCs w:val="22"/>
          <w:lang w:val="en-US"/>
        </w:rPr>
        <w:t xml:space="preserve"> vaistini</w:t>
      </w:r>
      <w:r w:rsidR="00A4350A">
        <w:rPr>
          <w:rFonts w:eastAsia="TimesNewRoman"/>
          <w:sz w:val="22"/>
          <w:szCs w:val="22"/>
          <w:lang w:val="en-US"/>
        </w:rPr>
        <w:t>o preparato, kurio</w:t>
      </w:r>
      <w:r w:rsidR="00603521">
        <w:rPr>
          <w:rFonts w:eastAsia="TimesNewRoman"/>
          <w:sz w:val="22"/>
          <w:szCs w:val="22"/>
          <w:lang w:val="en-US"/>
        </w:rPr>
        <w:t xml:space="preserve"> sudėtyje yra nintedanibo,</w:t>
      </w:r>
      <w:r w:rsidRPr="003555DC">
        <w:rPr>
          <w:rFonts w:eastAsia="TimesNewRoman"/>
          <w:sz w:val="22"/>
          <w:szCs w:val="22"/>
          <w:lang w:val="en-US"/>
        </w:rPr>
        <w:t xml:space="preserve"> tyrimų su visais vaikų, sergančių IPF,</w:t>
      </w:r>
      <w:r w:rsidR="00603521">
        <w:rPr>
          <w:rFonts w:eastAsia="TimesNewRoman"/>
          <w:sz w:val="22"/>
          <w:szCs w:val="22"/>
          <w:lang w:val="en-US"/>
        </w:rPr>
        <w:t xml:space="preserve"> </w:t>
      </w:r>
      <w:r w:rsidRPr="003555DC">
        <w:rPr>
          <w:rFonts w:eastAsia="TimesNewRoman"/>
          <w:sz w:val="22"/>
          <w:szCs w:val="22"/>
          <w:lang w:val="en-US"/>
        </w:rPr>
        <w:t>populiacijos pogrupiais duomenis (vartojimo vaikams informacija pateikiama 4.2 skyriuje).</w:t>
      </w:r>
      <w:r w:rsidR="00603521">
        <w:rPr>
          <w:rFonts w:eastAsia="TimesNewRoman"/>
          <w:sz w:val="22"/>
          <w:szCs w:val="22"/>
          <w:lang w:val="en-US"/>
        </w:rPr>
        <w:t xml:space="preserve"> </w:t>
      </w:r>
      <w:r w:rsidRPr="003555DC">
        <w:rPr>
          <w:rFonts w:eastAsia="TimesNewRoman"/>
          <w:sz w:val="22"/>
          <w:szCs w:val="22"/>
          <w:lang w:val="en-US"/>
        </w:rPr>
        <w:t xml:space="preserve">Europos vaistų agentūra atleido nuo įpareigojimo pateikti </w:t>
      </w:r>
      <w:r w:rsidR="000D6B80">
        <w:rPr>
          <w:rFonts w:eastAsia="TimesNewRoman"/>
          <w:sz w:val="22"/>
          <w:szCs w:val="22"/>
          <w:lang w:val="en-US"/>
        </w:rPr>
        <w:t xml:space="preserve">referencinio </w:t>
      </w:r>
      <w:r w:rsidR="00603521">
        <w:rPr>
          <w:rFonts w:eastAsia="TimesNewRoman"/>
          <w:sz w:val="22"/>
          <w:szCs w:val="22"/>
          <w:lang w:val="en-US"/>
        </w:rPr>
        <w:t>vaistini</w:t>
      </w:r>
      <w:r w:rsidR="00A4350A">
        <w:rPr>
          <w:rFonts w:eastAsia="TimesNewRoman"/>
          <w:sz w:val="22"/>
          <w:szCs w:val="22"/>
          <w:lang w:val="en-US"/>
        </w:rPr>
        <w:t>o preparato, kurio</w:t>
      </w:r>
      <w:r w:rsidR="00603521">
        <w:rPr>
          <w:rFonts w:eastAsia="TimesNewRoman"/>
          <w:sz w:val="22"/>
          <w:szCs w:val="22"/>
          <w:lang w:val="en-US"/>
        </w:rPr>
        <w:t xml:space="preserve"> sudėtyje yra nintedanibo,</w:t>
      </w:r>
      <w:r w:rsidRPr="003555DC">
        <w:rPr>
          <w:rFonts w:eastAsia="TimesNewRoman"/>
          <w:sz w:val="22"/>
          <w:szCs w:val="22"/>
          <w:lang w:val="en-US"/>
        </w:rPr>
        <w:t xml:space="preserve"> tyrimų su jaunesnių kaip 6 metų vaikų,</w:t>
      </w:r>
      <w:r w:rsidR="00603521">
        <w:rPr>
          <w:rFonts w:eastAsia="TimesNewRoman"/>
          <w:sz w:val="22"/>
          <w:szCs w:val="22"/>
          <w:lang w:val="en-US"/>
        </w:rPr>
        <w:t xml:space="preserve"> </w:t>
      </w:r>
      <w:r w:rsidRPr="003555DC">
        <w:rPr>
          <w:rFonts w:eastAsia="TimesNewRoman"/>
          <w:sz w:val="22"/>
          <w:szCs w:val="22"/>
          <w:lang w:val="en-US"/>
        </w:rPr>
        <w:t>sergančių fibrozinėmis IPL, populiacijos duomenis (vartojimo vaikams informacija pateikiama</w:t>
      </w:r>
      <w:r w:rsidR="00603521">
        <w:rPr>
          <w:rFonts w:eastAsia="TimesNewRoman"/>
          <w:sz w:val="22"/>
          <w:szCs w:val="22"/>
          <w:lang w:val="en-US"/>
        </w:rPr>
        <w:t xml:space="preserve"> </w:t>
      </w:r>
      <w:r w:rsidRPr="003555DC">
        <w:rPr>
          <w:rFonts w:eastAsia="TimesNewRoman"/>
          <w:sz w:val="22"/>
          <w:szCs w:val="22"/>
          <w:lang w:val="en-US"/>
        </w:rPr>
        <w:t>4.2 skyriuje).</w:t>
      </w:r>
    </w:p>
    <w:p w14:paraId="1BEC8FE5" w14:textId="77777777" w:rsidR="00603521" w:rsidRPr="003555DC" w:rsidRDefault="00603521" w:rsidP="003555DC">
      <w:pPr>
        <w:autoSpaceDE w:val="0"/>
        <w:autoSpaceDN w:val="0"/>
        <w:adjustRightInd w:val="0"/>
        <w:rPr>
          <w:rFonts w:eastAsia="TimesNewRoman,Bold"/>
          <w:bCs/>
          <w:sz w:val="22"/>
          <w:szCs w:val="22"/>
          <w:lang w:val="en-US"/>
        </w:rPr>
      </w:pPr>
    </w:p>
    <w:p w14:paraId="5D58F86A" w14:textId="77777777" w:rsidR="003555DC" w:rsidRPr="00E47ED5" w:rsidRDefault="003555DC" w:rsidP="003555DC">
      <w:pPr>
        <w:keepNext/>
        <w:tabs>
          <w:tab w:val="left" w:pos="567"/>
        </w:tabs>
        <w:spacing w:line="260" w:lineRule="exact"/>
        <w:jc w:val="both"/>
        <w:outlineLvl w:val="3"/>
        <w:rPr>
          <w:b/>
          <w:bCs/>
          <w:sz w:val="22"/>
          <w:szCs w:val="28"/>
          <w:lang w:eastAsia="x-none"/>
        </w:rPr>
      </w:pPr>
      <w:r w:rsidRPr="00B02591">
        <w:rPr>
          <w:b/>
          <w:bCs/>
          <w:sz w:val="22"/>
          <w:szCs w:val="28"/>
          <w:lang w:eastAsia="x-none"/>
        </w:rPr>
        <w:t>5.2</w:t>
      </w:r>
      <w:r w:rsidRPr="00B02591">
        <w:rPr>
          <w:b/>
          <w:sz w:val="22"/>
          <w:szCs w:val="24"/>
          <w:lang w:eastAsia="x-none"/>
        </w:rPr>
        <w:t xml:space="preserve"> </w:t>
      </w:r>
      <w:r w:rsidRPr="00B02591">
        <w:rPr>
          <w:b/>
          <w:bCs/>
          <w:sz w:val="22"/>
          <w:szCs w:val="28"/>
          <w:lang w:eastAsia="x-none"/>
        </w:rPr>
        <w:tab/>
        <w:t>Farmakokinetinės savybės</w:t>
      </w:r>
    </w:p>
    <w:p w14:paraId="393EEB80" w14:textId="77777777" w:rsidR="003555DC" w:rsidRPr="00E47ED5" w:rsidRDefault="003555DC" w:rsidP="003555DC">
      <w:pPr>
        <w:tabs>
          <w:tab w:val="left" w:pos="567"/>
        </w:tabs>
        <w:spacing w:line="260" w:lineRule="exact"/>
        <w:rPr>
          <w:sz w:val="22"/>
          <w:szCs w:val="24"/>
        </w:rPr>
      </w:pPr>
    </w:p>
    <w:p w14:paraId="3DDD640B" w14:textId="77777777" w:rsidR="00DE01F8" w:rsidRPr="002E5DDD" w:rsidRDefault="002D5C8E">
      <w:pPr>
        <w:tabs>
          <w:tab w:val="left" w:pos="567"/>
        </w:tabs>
        <w:spacing w:line="260" w:lineRule="exact"/>
        <w:ind w:right="-142"/>
        <w:rPr>
          <w:sz w:val="22"/>
          <w:szCs w:val="24"/>
          <w:u w:val="single"/>
        </w:rPr>
      </w:pPr>
      <w:r w:rsidRPr="002E5DDD">
        <w:rPr>
          <w:sz w:val="22"/>
          <w:szCs w:val="24"/>
          <w:u w:val="single"/>
        </w:rPr>
        <w:t>Absorbcija</w:t>
      </w:r>
    </w:p>
    <w:p w14:paraId="7153CBF7" w14:textId="77777777" w:rsidR="003555DC" w:rsidRPr="00E65848" w:rsidRDefault="003555DC" w:rsidP="003555DC">
      <w:pPr>
        <w:autoSpaceDE w:val="0"/>
        <w:autoSpaceDN w:val="0"/>
        <w:adjustRightInd w:val="0"/>
        <w:rPr>
          <w:rFonts w:eastAsia="TimesNewRoman"/>
          <w:sz w:val="22"/>
          <w:szCs w:val="22"/>
          <w:lang w:val="pt-PT"/>
        </w:rPr>
      </w:pPr>
      <w:r w:rsidRPr="003555DC">
        <w:rPr>
          <w:rFonts w:eastAsia="TimesNewRoman"/>
          <w:sz w:val="22"/>
          <w:szCs w:val="22"/>
          <w:lang w:val="en-US"/>
        </w:rPr>
        <w:t>Per burną pavartojus nintedanib</w:t>
      </w:r>
      <w:r w:rsidR="006B2579">
        <w:rPr>
          <w:rFonts w:eastAsia="TimesNewRoman"/>
          <w:sz w:val="22"/>
          <w:szCs w:val="22"/>
          <w:lang w:val="en-US"/>
        </w:rPr>
        <w:t>o minkštąją želatinos kapsulę po valgio</w:t>
      </w:r>
      <w:r w:rsidRPr="003555DC">
        <w:rPr>
          <w:rFonts w:eastAsia="TimesNewRoman"/>
          <w:sz w:val="22"/>
          <w:szCs w:val="22"/>
          <w:lang w:val="en-US"/>
        </w:rPr>
        <w:t>, didžiausia koncentracija</w:t>
      </w:r>
      <w:r w:rsidR="00A4350A">
        <w:rPr>
          <w:rFonts w:eastAsia="TimesNewRoman"/>
          <w:sz w:val="22"/>
          <w:szCs w:val="22"/>
          <w:lang w:val="en-US"/>
        </w:rPr>
        <w:t xml:space="preserve"> </w:t>
      </w:r>
      <w:r w:rsidRPr="003555DC">
        <w:rPr>
          <w:rFonts w:eastAsia="TimesNewRoman"/>
          <w:sz w:val="22"/>
          <w:szCs w:val="22"/>
          <w:lang w:val="en-US"/>
        </w:rPr>
        <w:t>kraujo plazmoje susidaro maž</w:t>
      </w:r>
      <w:r w:rsidR="00A4350A">
        <w:rPr>
          <w:rFonts w:eastAsia="TimesNewRoman"/>
          <w:sz w:val="22"/>
          <w:szCs w:val="22"/>
          <w:lang w:val="en-US"/>
        </w:rPr>
        <w:t xml:space="preserve">daug po 2-4 val. </w:t>
      </w:r>
      <w:r w:rsidR="00A4350A" w:rsidRPr="00E65848">
        <w:rPr>
          <w:rFonts w:eastAsia="TimesNewRoman"/>
          <w:sz w:val="22"/>
          <w:szCs w:val="22"/>
          <w:lang w:val="pt-PT"/>
        </w:rPr>
        <w:t>(svyravimo ribos 0,5-8 </w:t>
      </w:r>
      <w:r w:rsidRPr="00E65848">
        <w:rPr>
          <w:rFonts w:eastAsia="TimesNewRoman"/>
          <w:sz w:val="22"/>
          <w:szCs w:val="22"/>
          <w:lang w:val="pt-PT"/>
        </w:rPr>
        <w:t>val.) Sveikų savanorių</w:t>
      </w:r>
      <w:r w:rsidR="00A4350A" w:rsidRPr="00E65848">
        <w:rPr>
          <w:rFonts w:eastAsia="TimesNewRoman"/>
          <w:sz w:val="22"/>
          <w:szCs w:val="22"/>
          <w:lang w:val="pt-PT"/>
        </w:rPr>
        <w:t xml:space="preserve"> organizme 100 </w:t>
      </w:r>
      <w:r w:rsidRPr="00E65848">
        <w:rPr>
          <w:rFonts w:eastAsia="TimesNewRoman"/>
          <w:sz w:val="22"/>
          <w:szCs w:val="22"/>
          <w:lang w:val="pt-PT"/>
        </w:rPr>
        <w:t>mg dozės absoliutus biologinis prieinamumas buvo 4,69</w:t>
      </w:r>
      <w:r w:rsidR="00A4350A" w:rsidRPr="00E65848">
        <w:rPr>
          <w:rFonts w:eastAsia="TimesNewRoman"/>
          <w:sz w:val="22"/>
          <w:szCs w:val="22"/>
          <w:lang w:val="pt-PT"/>
        </w:rPr>
        <w:t> </w:t>
      </w:r>
      <w:r w:rsidRPr="00E65848">
        <w:rPr>
          <w:rFonts w:eastAsia="TimesNewRoman"/>
          <w:sz w:val="22"/>
          <w:szCs w:val="22"/>
          <w:lang w:val="pt-PT"/>
        </w:rPr>
        <w:t>% (90</w:t>
      </w:r>
      <w:r w:rsidR="00A4350A" w:rsidRPr="00E65848">
        <w:rPr>
          <w:rFonts w:eastAsia="TimesNewRoman"/>
          <w:sz w:val="22"/>
          <w:szCs w:val="22"/>
          <w:lang w:val="pt-PT"/>
        </w:rPr>
        <w:t> </w:t>
      </w:r>
      <w:r w:rsidRPr="00E65848">
        <w:rPr>
          <w:rFonts w:eastAsia="TimesNewRoman"/>
          <w:sz w:val="22"/>
          <w:szCs w:val="22"/>
          <w:lang w:val="pt-PT"/>
        </w:rPr>
        <w:t>%</w:t>
      </w:r>
      <w:r w:rsidR="00A4350A" w:rsidRPr="00E65848">
        <w:rPr>
          <w:rFonts w:eastAsia="TimesNewRoman"/>
          <w:sz w:val="22"/>
          <w:szCs w:val="22"/>
          <w:lang w:val="pt-PT"/>
        </w:rPr>
        <w:t> PI: </w:t>
      </w:r>
      <w:r w:rsidRPr="00E65848">
        <w:rPr>
          <w:rFonts w:eastAsia="TimesNewRoman"/>
          <w:sz w:val="22"/>
          <w:szCs w:val="22"/>
          <w:lang w:val="pt-PT"/>
        </w:rPr>
        <w:t>3,615</w:t>
      </w:r>
      <w:r w:rsidR="00A4350A" w:rsidRPr="00E65848">
        <w:rPr>
          <w:rFonts w:eastAsia="TimesNewRoman"/>
          <w:sz w:val="22"/>
          <w:szCs w:val="22"/>
          <w:lang w:val="pt-PT"/>
        </w:rPr>
        <w:t> </w:t>
      </w:r>
      <w:r w:rsidRPr="00E65848">
        <w:rPr>
          <w:rFonts w:eastAsia="TimesNewRoman"/>
          <w:sz w:val="22"/>
          <w:szCs w:val="22"/>
          <w:lang w:val="pt-PT"/>
        </w:rPr>
        <w:t>-</w:t>
      </w:r>
      <w:r w:rsidR="00A4350A" w:rsidRPr="00E65848">
        <w:rPr>
          <w:rFonts w:eastAsia="TimesNewRoman"/>
          <w:sz w:val="22"/>
          <w:szCs w:val="22"/>
          <w:lang w:val="pt-PT"/>
        </w:rPr>
        <w:t> </w:t>
      </w:r>
      <w:r w:rsidRPr="00E65848">
        <w:rPr>
          <w:rFonts w:eastAsia="TimesNewRoman"/>
          <w:sz w:val="22"/>
          <w:szCs w:val="22"/>
          <w:lang w:val="pt-PT"/>
        </w:rPr>
        <w:t>6,078).</w:t>
      </w:r>
      <w:r w:rsidR="00A4350A" w:rsidRPr="00E65848">
        <w:rPr>
          <w:rFonts w:eastAsia="TimesNewRoman"/>
          <w:sz w:val="22"/>
          <w:szCs w:val="22"/>
          <w:lang w:val="pt-PT"/>
        </w:rPr>
        <w:t xml:space="preserve"> </w:t>
      </w:r>
      <w:r w:rsidRPr="00E65848">
        <w:rPr>
          <w:rFonts w:eastAsia="TimesNewRoman"/>
          <w:sz w:val="22"/>
          <w:szCs w:val="22"/>
          <w:lang w:val="pt-PT"/>
        </w:rPr>
        <w:t>Absorbcija ir biologinis prieinamumas sumažėja dėl pernašos poveikio ir žymaus metabolizmo prieš</w:t>
      </w:r>
      <w:r w:rsidR="00A4350A" w:rsidRPr="00E65848">
        <w:rPr>
          <w:rFonts w:eastAsia="TimesNewRoman"/>
          <w:sz w:val="22"/>
          <w:szCs w:val="22"/>
          <w:lang w:val="pt-PT"/>
        </w:rPr>
        <w:t xml:space="preserve"> </w:t>
      </w:r>
      <w:r w:rsidRPr="00E65848">
        <w:rPr>
          <w:rFonts w:eastAsia="TimesNewRoman"/>
          <w:sz w:val="22"/>
          <w:szCs w:val="22"/>
          <w:lang w:val="pt-PT"/>
        </w:rPr>
        <w:t>patenkant į sisteminę kraujotaką. Nintedanibo ekspozicija didėjo proporcingai dozei, kai dozavimo</w:t>
      </w:r>
      <w:r w:rsidR="00A4350A" w:rsidRPr="00E65848">
        <w:rPr>
          <w:rFonts w:eastAsia="TimesNewRoman"/>
          <w:sz w:val="22"/>
          <w:szCs w:val="22"/>
          <w:lang w:val="pt-PT"/>
        </w:rPr>
        <w:t xml:space="preserve"> </w:t>
      </w:r>
      <w:r w:rsidRPr="00E65848">
        <w:rPr>
          <w:rFonts w:eastAsia="TimesNewRoman"/>
          <w:sz w:val="22"/>
          <w:szCs w:val="22"/>
          <w:lang w:val="pt-PT"/>
        </w:rPr>
        <w:t>intervalas buvo 50-450</w:t>
      </w:r>
      <w:r w:rsidR="00A4350A" w:rsidRPr="00E65848">
        <w:rPr>
          <w:rFonts w:eastAsia="TimesNewRoman"/>
          <w:sz w:val="22"/>
          <w:szCs w:val="22"/>
          <w:lang w:val="pt-PT"/>
        </w:rPr>
        <w:t> </w:t>
      </w:r>
      <w:r w:rsidRPr="00E65848">
        <w:rPr>
          <w:rFonts w:eastAsia="TimesNewRoman"/>
          <w:sz w:val="22"/>
          <w:szCs w:val="22"/>
          <w:lang w:val="pt-PT"/>
        </w:rPr>
        <w:t>mg vieną kartą per parą</w:t>
      </w:r>
      <w:r w:rsidR="00A4350A" w:rsidRPr="00E65848">
        <w:rPr>
          <w:rFonts w:eastAsia="TimesNewRoman"/>
          <w:sz w:val="22"/>
          <w:szCs w:val="22"/>
          <w:lang w:val="pt-PT"/>
        </w:rPr>
        <w:t xml:space="preserve"> ir 150-300 </w:t>
      </w:r>
      <w:r w:rsidRPr="00E65848">
        <w:rPr>
          <w:rFonts w:eastAsia="TimesNewRoman"/>
          <w:sz w:val="22"/>
          <w:szCs w:val="22"/>
          <w:lang w:val="pt-PT"/>
        </w:rPr>
        <w:t>mg du kartus per parą. Pusiausvyrinės</w:t>
      </w:r>
      <w:r w:rsidR="00A4350A" w:rsidRPr="00E65848">
        <w:rPr>
          <w:rFonts w:eastAsia="TimesNewRoman"/>
          <w:sz w:val="22"/>
          <w:szCs w:val="22"/>
          <w:lang w:val="pt-PT"/>
        </w:rPr>
        <w:t xml:space="preserve"> </w:t>
      </w:r>
      <w:r w:rsidRPr="00E65848">
        <w:rPr>
          <w:rFonts w:eastAsia="TimesNewRoman"/>
          <w:sz w:val="22"/>
          <w:szCs w:val="22"/>
          <w:lang w:val="pt-PT"/>
        </w:rPr>
        <w:t>koncentracijos kraujo plazmoje nusistovi ne vėliau kaip per vieną savaitę nuo dozavimo pradžios.</w:t>
      </w:r>
    </w:p>
    <w:p w14:paraId="36C4B7FE" w14:textId="77777777" w:rsidR="00A4350A" w:rsidRPr="00E65848" w:rsidRDefault="00A4350A" w:rsidP="003555DC">
      <w:pPr>
        <w:autoSpaceDE w:val="0"/>
        <w:autoSpaceDN w:val="0"/>
        <w:adjustRightInd w:val="0"/>
        <w:rPr>
          <w:rFonts w:eastAsia="TimesNewRoman"/>
          <w:sz w:val="22"/>
          <w:szCs w:val="22"/>
          <w:lang w:val="pt-PT"/>
        </w:rPr>
      </w:pPr>
    </w:p>
    <w:p w14:paraId="33D36F74" w14:textId="77777777" w:rsidR="003555DC" w:rsidRPr="00E65848" w:rsidRDefault="003555DC" w:rsidP="003555DC">
      <w:pPr>
        <w:autoSpaceDE w:val="0"/>
        <w:autoSpaceDN w:val="0"/>
        <w:adjustRightInd w:val="0"/>
        <w:rPr>
          <w:rFonts w:eastAsia="TimesNewRoman"/>
          <w:sz w:val="22"/>
          <w:szCs w:val="22"/>
          <w:lang w:val="pt-PT"/>
        </w:rPr>
      </w:pPr>
      <w:r w:rsidRPr="00E65848">
        <w:rPr>
          <w:rFonts w:eastAsia="TimesNewRoman"/>
          <w:sz w:val="22"/>
          <w:szCs w:val="22"/>
          <w:lang w:val="pt-PT"/>
        </w:rPr>
        <w:t>Po valgio pavartoto nintedanibo ekspozicija padidėjo maždaug 20</w:t>
      </w:r>
      <w:r w:rsidR="00A4350A" w:rsidRPr="00E65848">
        <w:rPr>
          <w:rFonts w:eastAsia="TimesNewRoman"/>
          <w:sz w:val="22"/>
          <w:szCs w:val="22"/>
          <w:lang w:val="pt-PT"/>
        </w:rPr>
        <w:t> </w:t>
      </w:r>
      <w:r w:rsidRPr="00E65848">
        <w:rPr>
          <w:rFonts w:eastAsia="TimesNewRoman"/>
          <w:sz w:val="22"/>
          <w:szCs w:val="22"/>
          <w:lang w:val="pt-PT"/>
        </w:rPr>
        <w:t xml:space="preserve">%, palyginti su ekspozicija </w:t>
      </w:r>
      <w:r w:rsidR="00A4350A" w:rsidRPr="00E65848">
        <w:rPr>
          <w:rFonts w:eastAsia="TimesNewRoman"/>
          <w:sz w:val="22"/>
          <w:szCs w:val="22"/>
          <w:lang w:val="pt-PT"/>
        </w:rPr>
        <w:t>pavartoj</w:t>
      </w:r>
      <w:r w:rsidR="006B2579" w:rsidRPr="00E65848">
        <w:rPr>
          <w:rFonts w:eastAsia="TimesNewRoman"/>
          <w:sz w:val="22"/>
          <w:szCs w:val="22"/>
          <w:lang w:val="pt-PT"/>
        </w:rPr>
        <w:t xml:space="preserve">us </w:t>
      </w:r>
      <w:r w:rsidR="00A4350A" w:rsidRPr="00E65848">
        <w:rPr>
          <w:rFonts w:eastAsia="TimesNewRoman"/>
          <w:sz w:val="22"/>
          <w:szCs w:val="22"/>
          <w:lang w:val="pt-PT"/>
        </w:rPr>
        <w:t>nevalgius (PI: </w:t>
      </w:r>
      <w:r w:rsidRPr="00E65848">
        <w:rPr>
          <w:rFonts w:eastAsia="TimesNewRoman"/>
          <w:sz w:val="22"/>
          <w:szCs w:val="22"/>
          <w:lang w:val="pt-PT"/>
        </w:rPr>
        <w:t>95,3</w:t>
      </w:r>
      <w:r w:rsidR="00A4350A" w:rsidRPr="00E65848">
        <w:rPr>
          <w:rFonts w:eastAsia="TimesNewRoman"/>
          <w:sz w:val="22"/>
          <w:szCs w:val="22"/>
          <w:lang w:val="pt-PT"/>
        </w:rPr>
        <w:t> </w:t>
      </w:r>
      <w:r w:rsidRPr="00E65848">
        <w:rPr>
          <w:rFonts w:eastAsia="TimesNewRoman"/>
          <w:sz w:val="22"/>
          <w:szCs w:val="22"/>
          <w:lang w:val="pt-PT"/>
        </w:rPr>
        <w:t>-</w:t>
      </w:r>
      <w:r w:rsidR="00A4350A" w:rsidRPr="00E65848">
        <w:rPr>
          <w:rFonts w:eastAsia="TimesNewRoman"/>
          <w:sz w:val="22"/>
          <w:szCs w:val="22"/>
          <w:lang w:val="pt-PT"/>
        </w:rPr>
        <w:t> </w:t>
      </w:r>
      <w:r w:rsidRPr="00E65848">
        <w:rPr>
          <w:rFonts w:eastAsia="TimesNewRoman"/>
          <w:sz w:val="22"/>
          <w:szCs w:val="22"/>
          <w:lang w:val="pt-PT"/>
        </w:rPr>
        <w:t>152,5</w:t>
      </w:r>
      <w:r w:rsidR="00A4350A" w:rsidRPr="00E65848">
        <w:rPr>
          <w:rFonts w:eastAsia="TimesNewRoman"/>
          <w:sz w:val="22"/>
          <w:szCs w:val="22"/>
          <w:lang w:val="pt-PT"/>
        </w:rPr>
        <w:t> </w:t>
      </w:r>
      <w:r w:rsidRPr="00E65848">
        <w:rPr>
          <w:rFonts w:eastAsia="TimesNewRoman"/>
          <w:sz w:val="22"/>
          <w:szCs w:val="22"/>
          <w:lang w:val="pt-PT"/>
        </w:rPr>
        <w:t>%), o absorbcija buvo uždelsta (po pavartojimo nevalgius t</w:t>
      </w:r>
      <w:r w:rsidRPr="00E65848">
        <w:rPr>
          <w:rFonts w:eastAsia="TimesNewRoman"/>
          <w:sz w:val="22"/>
          <w:szCs w:val="22"/>
          <w:vertAlign w:val="subscript"/>
          <w:lang w:val="pt-PT"/>
        </w:rPr>
        <w:t>max</w:t>
      </w:r>
      <w:r w:rsidR="00A4350A" w:rsidRPr="00E65848">
        <w:rPr>
          <w:rFonts w:eastAsia="TimesNewRoman"/>
          <w:sz w:val="22"/>
          <w:szCs w:val="22"/>
          <w:lang w:val="pt-PT"/>
        </w:rPr>
        <w:t xml:space="preserve"> vidurkis 2 </w:t>
      </w:r>
      <w:r w:rsidRPr="00E65848">
        <w:rPr>
          <w:rFonts w:eastAsia="TimesNewRoman"/>
          <w:sz w:val="22"/>
          <w:szCs w:val="22"/>
          <w:lang w:val="pt-PT"/>
        </w:rPr>
        <w:t>val., po pavartojimo pavalgius ‒</w:t>
      </w:r>
      <w:r w:rsidR="00A4350A" w:rsidRPr="00E65848">
        <w:rPr>
          <w:rFonts w:eastAsia="TimesNewRoman"/>
          <w:sz w:val="22"/>
          <w:szCs w:val="22"/>
          <w:lang w:val="pt-PT"/>
        </w:rPr>
        <w:t xml:space="preserve"> 3,98 </w:t>
      </w:r>
      <w:r w:rsidRPr="00E65848">
        <w:rPr>
          <w:rFonts w:eastAsia="TimesNewRoman"/>
          <w:sz w:val="22"/>
          <w:szCs w:val="22"/>
          <w:lang w:val="pt-PT"/>
        </w:rPr>
        <w:t>val.).</w:t>
      </w:r>
    </w:p>
    <w:p w14:paraId="5167895C" w14:textId="77777777" w:rsidR="00A4350A" w:rsidRPr="00E65848" w:rsidRDefault="00A4350A" w:rsidP="003555DC">
      <w:pPr>
        <w:autoSpaceDE w:val="0"/>
        <w:autoSpaceDN w:val="0"/>
        <w:adjustRightInd w:val="0"/>
        <w:rPr>
          <w:rFonts w:eastAsia="TimesNewRoman"/>
          <w:sz w:val="22"/>
          <w:szCs w:val="22"/>
          <w:lang w:val="pt-PT"/>
        </w:rPr>
      </w:pPr>
    </w:p>
    <w:p w14:paraId="0C0D6E8F" w14:textId="77777777" w:rsidR="003555DC" w:rsidRPr="00E65848" w:rsidRDefault="003555DC" w:rsidP="003555DC">
      <w:pPr>
        <w:autoSpaceDE w:val="0"/>
        <w:autoSpaceDN w:val="0"/>
        <w:adjustRightInd w:val="0"/>
        <w:rPr>
          <w:rFonts w:eastAsia="TimesNewRoman"/>
          <w:sz w:val="22"/>
          <w:szCs w:val="22"/>
          <w:lang w:val="pt-PT"/>
        </w:rPr>
      </w:pPr>
      <w:r w:rsidRPr="00E65848">
        <w:rPr>
          <w:rFonts w:eastAsia="TimesNewRoman"/>
          <w:sz w:val="22"/>
          <w:szCs w:val="22"/>
          <w:lang w:val="pt-PT"/>
        </w:rPr>
        <w:t xml:space="preserve">Atliekant </w:t>
      </w:r>
      <w:r w:rsidRPr="00E65848">
        <w:rPr>
          <w:rFonts w:eastAsia="TimesNewRoman,Italic"/>
          <w:i/>
          <w:iCs/>
          <w:sz w:val="22"/>
          <w:szCs w:val="22"/>
          <w:lang w:val="pt-PT"/>
        </w:rPr>
        <w:t xml:space="preserve">in vitro </w:t>
      </w:r>
      <w:r w:rsidRPr="00E65848">
        <w:rPr>
          <w:rFonts w:eastAsia="TimesNewRoman"/>
          <w:sz w:val="22"/>
          <w:szCs w:val="22"/>
          <w:lang w:val="pt-PT"/>
        </w:rPr>
        <w:t>tyrimą nustatyta, kad sumaišius nintedanibo kapsules su mažu kiekiu obuolienės ar</w:t>
      </w:r>
      <w:r w:rsidR="00A4350A" w:rsidRPr="00E65848">
        <w:rPr>
          <w:rFonts w:eastAsia="TimesNewRoman"/>
          <w:sz w:val="22"/>
          <w:szCs w:val="22"/>
          <w:lang w:val="pt-PT"/>
        </w:rPr>
        <w:t xml:space="preserve"> </w:t>
      </w:r>
      <w:r w:rsidRPr="00E65848">
        <w:rPr>
          <w:rFonts w:eastAsia="TimesNewRoman"/>
          <w:sz w:val="22"/>
          <w:szCs w:val="22"/>
          <w:lang w:val="pt-PT"/>
        </w:rPr>
        <w:t>šokoladinio pudingo, laikotarpiu iki 15 minučių poveikio vaistinio preparato kokybei nebuvo.</w:t>
      </w:r>
      <w:r w:rsidR="00A4350A" w:rsidRPr="00E65848">
        <w:rPr>
          <w:rFonts w:eastAsia="TimesNewRoman"/>
          <w:sz w:val="22"/>
          <w:szCs w:val="22"/>
          <w:lang w:val="pt-PT"/>
        </w:rPr>
        <w:t xml:space="preserve"> </w:t>
      </w:r>
      <w:r w:rsidRPr="00E65848">
        <w:rPr>
          <w:rFonts w:eastAsia="TimesNewRoman"/>
          <w:sz w:val="22"/>
          <w:szCs w:val="22"/>
          <w:lang w:val="pt-PT"/>
        </w:rPr>
        <w:t>Pastebėta, kad ilgiau laikant kapsules minkštame maiste, jos išsipučia ir deformuojasi, nes į želatininį</w:t>
      </w:r>
      <w:r w:rsidR="00A4350A" w:rsidRPr="00E65848">
        <w:rPr>
          <w:rFonts w:eastAsia="TimesNewRoman"/>
          <w:sz w:val="22"/>
          <w:szCs w:val="22"/>
          <w:lang w:val="pt-PT"/>
        </w:rPr>
        <w:t xml:space="preserve"> </w:t>
      </w:r>
      <w:r w:rsidRPr="00E65848">
        <w:rPr>
          <w:rFonts w:eastAsia="TimesNewRoman"/>
          <w:sz w:val="22"/>
          <w:szCs w:val="22"/>
          <w:lang w:val="pt-PT"/>
        </w:rPr>
        <w:t>kapsulės apvalką įsigeria vandens. Todėl vartojant kapsules su minkštu maistu nesitikima, kad</w:t>
      </w:r>
      <w:r w:rsidR="00A4350A" w:rsidRPr="00E65848">
        <w:rPr>
          <w:rFonts w:eastAsia="TimesNewRoman"/>
          <w:sz w:val="22"/>
          <w:szCs w:val="22"/>
          <w:lang w:val="pt-PT"/>
        </w:rPr>
        <w:t xml:space="preserve"> </w:t>
      </w:r>
      <w:r w:rsidRPr="00E65848">
        <w:rPr>
          <w:rFonts w:eastAsia="TimesNewRoman"/>
          <w:sz w:val="22"/>
          <w:szCs w:val="22"/>
          <w:lang w:val="pt-PT"/>
        </w:rPr>
        <w:t>klinikinis poveikis pakinta, jeigu jos suvartojamos iškart.</w:t>
      </w:r>
    </w:p>
    <w:p w14:paraId="7A571925" w14:textId="77777777" w:rsidR="00A4350A" w:rsidRPr="00E65848" w:rsidRDefault="00A4350A" w:rsidP="003555DC">
      <w:pPr>
        <w:autoSpaceDE w:val="0"/>
        <w:autoSpaceDN w:val="0"/>
        <w:adjustRightInd w:val="0"/>
        <w:rPr>
          <w:rFonts w:eastAsia="TimesNewRoman"/>
          <w:sz w:val="22"/>
          <w:szCs w:val="22"/>
          <w:lang w:val="pt-PT"/>
        </w:rPr>
      </w:pPr>
    </w:p>
    <w:p w14:paraId="7A6C9F4B" w14:textId="77777777" w:rsidR="003555DC" w:rsidRPr="00E65848" w:rsidRDefault="003555DC" w:rsidP="003555DC">
      <w:pPr>
        <w:autoSpaceDE w:val="0"/>
        <w:autoSpaceDN w:val="0"/>
        <w:adjustRightInd w:val="0"/>
        <w:rPr>
          <w:rFonts w:eastAsia="TimesNewRoman"/>
          <w:sz w:val="22"/>
          <w:szCs w:val="22"/>
          <w:u w:val="single"/>
          <w:lang w:val="pt-PT"/>
        </w:rPr>
      </w:pPr>
      <w:r w:rsidRPr="00E65848">
        <w:rPr>
          <w:rFonts w:eastAsia="TimesNewRoman"/>
          <w:sz w:val="22"/>
          <w:szCs w:val="22"/>
          <w:u w:val="single"/>
          <w:lang w:val="pt-PT"/>
        </w:rPr>
        <w:t>Pasiskirstymas</w:t>
      </w:r>
    </w:p>
    <w:p w14:paraId="3427EE04" w14:textId="4BBC37F9" w:rsidR="003555DC" w:rsidRPr="00E65848" w:rsidRDefault="003555DC" w:rsidP="003555DC">
      <w:pPr>
        <w:autoSpaceDE w:val="0"/>
        <w:autoSpaceDN w:val="0"/>
        <w:adjustRightInd w:val="0"/>
        <w:rPr>
          <w:rFonts w:eastAsia="TimesNewRoman"/>
          <w:sz w:val="22"/>
          <w:szCs w:val="22"/>
          <w:lang w:val="pt-PT"/>
        </w:rPr>
      </w:pPr>
      <w:r w:rsidRPr="00E65848">
        <w:rPr>
          <w:rFonts w:eastAsia="TimesNewRoman"/>
          <w:sz w:val="22"/>
          <w:szCs w:val="22"/>
          <w:lang w:val="pt-PT"/>
        </w:rPr>
        <w:t>Nintedanibo pasiskirstymo kinetika mažiausiai yra dvifazė. Po infuzijos</w:t>
      </w:r>
      <w:r w:rsidR="00067519" w:rsidRPr="00E65848">
        <w:rPr>
          <w:rFonts w:eastAsia="TimesNewRoman"/>
          <w:sz w:val="22"/>
          <w:szCs w:val="22"/>
          <w:lang w:val="pt-PT"/>
        </w:rPr>
        <w:t xml:space="preserve"> į veną</w:t>
      </w:r>
      <w:r w:rsidRPr="00E65848">
        <w:rPr>
          <w:rFonts w:eastAsia="TimesNewRoman"/>
          <w:sz w:val="22"/>
          <w:szCs w:val="22"/>
          <w:lang w:val="pt-PT"/>
        </w:rPr>
        <w:t xml:space="preserve"> buvo nustatytas</w:t>
      </w:r>
      <w:r w:rsidR="00626A12" w:rsidRPr="00E65848">
        <w:rPr>
          <w:rFonts w:eastAsia="TimesNewRoman"/>
          <w:sz w:val="22"/>
          <w:szCs w:val="22"/>
          <w:lang w:val="pt-PT"/>
        </w:rPr>
        <w:t xml:space="preserve"> </w:t>
      </w:r>
      <w:r w:rsidRPr="00E65848">
        <w:rPr>
          <w:rFonts w:eastAsia="TimesNewRoman"/>
          <w:sz w:val="22"/>
          <w:szCs w:val="22"/>
          <w:lang w:val="pt-PT"/>
        </w:rPr>
        <w:t>didelis pasiskirstymo tūris (Vss</w:t>
      </w:r>
      <w:r w:rsidR="00626A12" w:rsidRPr="00E65848">
        <w:rPr>
          <w:rFonts w:eastAsia="TimesNewRoman"/>
          <w:sz w:val="22"/>
          <w:szCs w:val="22"/>
          <w:lang w:val="pt-PT"/>
        </w:rPr>
        <w:t>: 1050 </w:t>
      </w:r>
      <w:r w:rsidRPr="00E65848">
        <w:rPr>
          <w:rFonts w:eastAsia="TimesNewRoman"/>
          <w:sz w:val="22"/>
          <w:szCs w:val="22"/>
          <w:lang w:val="pt-PT"/>
        </w:rPr>
        <w:t xml:space="preserve">l, </w:t>
      </w:r>
      <w:r w:rsidR="00067519" w:rsidRPr="00E65848">
        <w:rPr>
          <w:rFonts w:eastAsia="TimesNewRoman"/>
          <w:sz w:val="22"/>
          <w:szCs w:val="22"/>
          <w:lang w:val="pt-PT"/>
        </w:rPr>
        <w:t xml:space="preserve">genotipinis </w:t>
      </w:r>
      <w:r w:rsidRPr="00E65848">
        <w:rPr>
          <w:rFonts w:eastAsia="TimesNewRoman"/>
          <w:sz w:val="22"/>
          <w:szCs w:val="22"/>
          <w:lang w:val="pt-PT"/>
        </w:rPr>
        <w:t xml:space="preserve">variacijos koeficientas </w:t>
      </w:r>
      <w:r w:rsidR="00626A12" w:rsidRPr="00E65848">
        <w:rPr>
          <w:rFonts w:eastAsia="TimesNewRoman"/>
          <w:sz w:val="22"/>
          <w:szCs w:val="22"/>
          <w:lang w:val="pt-PT"/>
        </w:rPr>
        <w:t xml:space="preserve">[gVK] </w:t>
      </w:r>
      <w:r w:rsidRPr="00E65848">
        <w:rPr>
          <w:rFonts w:eastAsia="TimesNewRoman"/>
          <w:sz w:val="22"/>
          <w:szCs w:val="22"/>
          <w:lang w:val="pt-PT"/>
        </w:rPr>
        <w:t>‒ 45</w:t>
      </w:r>
      <w:r w:rsidR="00626A12" w:rsidRPr="00E65848">
        <w:rPr>
          <w:rFonts w:eastAsia="TimesNewRoman"/>
          <w:sz w:val="22"/>
          <w:szCs w:val="22"/>
          <w:lang w:val="pt-PT"/>
        </w:rPr>
        <w:t> </w:t>
      </w:r>
      <w:r w:rsidRPr="00E65848">
        <w:rPr>
          <w:rFonts w:eastAsia="TimesNewRoman"/>
          <w:sz w:val="22"/>
          <w:szCs w:val="22"/>
          <w:lang w:val="pt-PT"/>
        </w:rPr>
        <w:t>%).</w:t>
      </w:r>
    </w:p>
    <w:p w14:paraId="7AE2ED56" w14:textId="77777777" w:rsidR="00626A12" w:rsidRPr="00E65848" w:rsidRDefault="00626A12" w:rsidP="003555DC">
      <w:pPr>
        <w:autoSpaceDE w:val="0"/>
        <w:autoSpaceDN w:val="0"/>
        <w:adjustRightInd w:val="0"/>
        <w:rPr>
          <w:rFonts w:eastAsia="TimesNewRoman"/>
          <w:sz w:val="22"/>
          <w:szCs w:val="22"/>
          <w:lang w:val="pt-PT"/>
        </w:rPr>
      </w:pPr>
    </w:p>
    <w:p w14:paraId="6EB7ECEF" w14:textId="7FDDEB4E" w:rsidR="003555DC" w:rsidRPr="00E65848" w:rsidRDefault="003555DC" w:rsidP="003555DC">
      <w:pPr>
        <w:autoSpaceDE w:val="0"/>
        <w:autoSpaceDN w:val="0"/>
        <w:adjustRightInd w:val="0"/>
        <w:rPr>
          <w:rFonts w:eastAsia="TimesNewRoman"/>
          <w:sz w:val="22"/>
          <w:szCs w:val="22"/>
          <w:lang w:val="pt-PT"/>
        </w:rPr>
      </w:pPr>
      <w:r w:rsidRPr="00E65848">
        <w:rPr>
          <w:rFonts w:eastAsia="TimesNewRoman,Italic"/>
          <w:i/>
          <w:iCs/>
          <w:sz w:val="22"/>
          <w:szCs w:val="22"/>
          <w:lang w:val="pt-PT"/>
        </w:rPr>
        <w:t xml:space="preserve">In vitro </w:t>
      </w:r>
      <w:r w:rsidRPr="00E65848">
        <w:rPr>
          <w:rFonts w:eastAsia="TimesNewRoman"/>
          <w:sz w:val="22"/>
          <w:szCs w:val="22"/>
          <w:lang w:val="pt-PT"/>
        </w:rPr>
        <w:t>daug nintedanibo prisijungė prie kraujo plazmos baltymų, prisijungusi frakcij</w:t>
      </w:r>
      <w:r w:rsidR="00626A12" w:rsidRPr="00E65848">
        <w:rPr>
          <w:rFonts w:eastAsia="TimesNewRoman"/>
          <w:sz w:val="22"/>
          <w:szCs w:val="22"/>
          <w:lang w:val="pt-PT"/>
        </w:rPr>
        <w:t xml:space="preserve">a sudarė </w:t>
      </w:r>
      <w:r w:rsidRPr="00E65848">
        <w:rPr>
          <w:rFonts w:eastAsia="TimesNewRoman"/>
          <w:sz w:val="22"/>
          <w:szCs w:val="22"/>
          <w:lang w:val="pt-PT"/>
        </w:rPr>
        <w:t>97,8</w:t>
      </w:r>
      <w:r w:rsidR="00626A12" w:rsidRPr="00E65848">
        <w:rPr>
          <w:rFonts w:eastAsia="TimesNewRoman"/>
          <w:sz w:val="22"/>
          <w:szCs w:val="22"/>
          <w:lang w:val="pt-PT"/>
        </w:rPr>
        <w:t> </w:t>
      </w:r>
      <w:r w:rsidRPr="00E65848">
        <w:rPr>
          <w:rFonts w:eastAsia="TimesNewRoman"/>
          <w:sz w:val="22"/>
          <w:szCs w:val="22"/>
          <w:lang w:val="pt-PT"/>
        </w:rPr>
        <w:t>%. Svarbiausias baltymas</w:t>
      </w:r>
      <w:r w:rsidR="00067519" w:rsidRPr="00E65848">
        <w:rPr>
          <w:rFonts w:eastAsia="TimesNewRoman"/>
          <w:sz w:val="22"/>
          <w:szCs w:val="22"/>
          <w:lang w:val="pt-PT"/>
        </w:rPr>
        <w:t>, prie kurio prisijungia</w:t>
      </w:r>
      <w:r w:rsidR="00626A12" w:rsidRPr="00E65848">
        <w:rPr>
          <w:rFonts w:eastAsia="TimesNewRoman"/>
          <w:sz w:val="22"/>
          <w:szCs w:val="22"/>
          <w:lang w:val="pt-PT"/>
        </w:rPr>
        <w:t xml:space="preserve"> </w:t>
      </w:r>
      <w:r w:rsidRPr="00E65848">
        <w:rPr>
          <w:rFonts w:eastAsia="TimesNewRoman"/>
          <w:sz w:val="22"/>
          <w:szCs w:val="22"/>
          <w:lang w:val="pt-PT"/>
        </w:rPr>
        <w:t>yra serumo albuminas. Nintedanibas pirmiausiai</w:t>
      </w:r>
      <w:r w:rsidR="00626A12" w:rsidRPr="00E65848">
        <w:rPr>
          <w:rFonts w:eastAsia="TimesNewRoman"/>
          <w:sz w:val="22"/>
          <w:szCs w:val="22"/>
          <w:lang w:val="pt-PT"/>
        </w:rPr>
        <w:t xml:space="preserve"> </w:t>
      </w:r>
      <w:r w:rsidRPr="00E65848">
        <w:rPr>
          <w:rFonts w:eastAsia="TimesNewRoman"/>
          <w:sz w:val="22"/>
          <w:szCs w:val="22"/>
          <w:lang w:val="pt-PT"/>
        </w:rPr>
        <w:t>pasiskirsto kraujo plazmoje, pasiskirstymo kraujyje ir kraujo plazmoje santykis yra 0,869.</w:t>
      </w:r>
    </w:p>
    <w:p w14:paraId="21096DDC" w14:textId="77777777" w:rsidR="00626A12" w:rsidRPr="00E65848" w:rsidRDefault="00626A12" w:rsidP="003555DC">
      <w:pPr>
        <w:autoSpaceDE w:val="0"/>
        <w:autoSpaceDN w:val="0"/>
        <w:adjustRightInd w:val="0"/>
        <w:rPr>
          <w:rFonts w:eastAsia="TimesNewRoman"/>
          <w:sz w:val="22"/>
          <w:szCs w:val="22"/>
          <w:lang w:val="pt-PT"/>
        </w:rPr>
      </w:pPr>
    </w:p>
    <w:p w14:paraId="01C84D18" w14:textId="77777777" w:rsidR="003555DC" w:rsidRPr="00E65848" w:rsidRDefault="003555DC" w:rsidP="003555DC">
      <w:pPr>
        <w:autoSpaceDE w:val="0"/>
        <w:autoSpaceDN w:val="0"/>
        <w:adjustRightInd w:val="0"/>
        <w:rPr>
          <w:rFonts w:eastAsia="TimesNewRoman"/>
          <w:sz w:val="22"/>
          <w:szCs w:val="22"/>
          <w:u w:val="single"/>
          <w:lang w:val="pt-PT"/>
        </w:rPr>
      </w:pPr>
      <w:r w:rsidRPr="00E65848">
        <w:rPr>
          <w:rFonts w:eastAsia="TimesNewRoman"/>
          <w:sz w:val="22"/>
          <w:szCs w:val="22"/>
          <w:u w:val="single"/>
          <w:lang w:val="pt-PT"/>
        </w:rPr>
        <w:t>Biotransformacija</w:t>
      </w:r>
    </w:p>
    <w:p w14:paraId="7C423FB9" w14:textId="77777777" w:rsidR="003555DC" w:rsidRPr="00E65848" w:rsidRDefault="003555DC" w:rsidP="003555DC">
      <w:pPr>
        <w:autoSpaceDE w:val="0"/>
        <w:autoSpaceDN w:val="0"/>
        <w:adjustRightInd w:val="0"/>
        <w:rPr>
          <w:rFonts w:eastAsia="TimesNewRoman"/>
          <w:sz w:val="22"/>
          <w:szCs w:val="22"/>
          <w:lang w:val="pt-PT"/>
        </w:rPr>
      </w:pPr>
      <w:r w:rsidRPr="00E65848">
        <w:rPr>
          <w:rFonts w:eastAsia="TimesNewRoman"/>
          <w:sz w:val="22"/>
          <w:szCs w:val="22"/>
          <w:lang w:val="pt-PT"/>
        </w:rPr>
        <w:t>Vyraujanti nintedanibo metabolizmo reakcija yra esterazių vykdomas hidrolizinis skaldymas,</w:t>
      </w:r>
      <w:r w:rsidR="006B2579" w:rsidRPr="00E65848">
        <w:rPr>
          <w:rFonts w:eastAsia="TimesNewRoman"/>
          <w:sz w:val="22"/>
          <w:szCs w:val="22"/>
          <w:lang w:val="pt-PT"/>
        </w:rPr>
        <w:t xml:space="preserve"> kurio rezultatas yra </w:t>
      </w:r>
      <w:r w:rsidRPr="00E65848">
        <w:rPr>
          <w:rFonts w:eastAsia="TimesNewRoman"/>
          <w:sz w:val="22"/>
          <w:szCs w:val="22"/>
          <w:lang w:val="pt-PT"/>
        </w:rPr>
        <w:t>laisvos rūgšties liekaną BIBF 1202. BIBF 1202 toliau gliukuroninimo, v</w:t>
      </w:r>
      <w:r w:rsidR="00626A12" w:rsidRPr="00E65848">
        <w:rPr>
          <w:rFonts w:eastAsia="TimesNewRoman"/>
          <w:sz w:val="22"/>
          <w:szCs w:val="22"/>
          <w:lang w:val="pt-PT"/>
        </w:rPr>
        <w:t>eikiant</w:t>
      </w:r>
      <w:r w:rsidRPr="00E65848">
        <w:rPr>
          <w:rFonts w:eastAsia="TimesNewRoman"/>
          <w:sz w:val="22"/>
          <w:szCs w:val="22"/>
          <w:lang w:val="pt-PT"/>
        </w:rPr>
        <w:t xml:space="preserve"> uridino </w:t>
      </w:r>
      <w:r w:rsidRPr="00E65848">
        <w:rPr>
          <w:rFonts w:eastAsia="TimesNewRoman"/>
          <w:sz w:val="22"/>
          <w:szCs w:val="22"/>
          <w:lang w:val="pt-PT"/>
        </w:rPr>
        <w:lastRenderedPageBreak/>
        <w:t>5'-</w:t>
      </w:r>
      <w:r w:rsidR="006B2579" w:rsidRPr="00E65848">
        <w:rPr>
          <w:rFonts w:eastAsia="TimesNewRoman"/>
          <w:sz w:val="22"/>
          <w:szCs w:val="22"/>
          <w:lang w:val="pt-PT"/>
        </w:rPr>
        <w:t> </w:t>
      </w:r>
      <w:r w:rsidRPr="00E65848">
        <w:rPr>
          <w:rFonts w:eastAsia="TimesNewRoman"/>
          <w:sz w:val="22"/>
          <w:szCs w:val="22"/>
          <w:lang w:val="pt-PT"/>
        </w:rPr>
        <w:t>difosfo-gliukuronoziltransferazės ferment</w:t>
      </w:r>
      <w:r w:rsidR="00626A12" w:rsidRPr="00E65848">
        <w:rPr>
          <w:rFonts w:eastAsia="TimesNewRoman"/>
          <w:sz w:val="22"/>
          <w:szCs w:val="22"/>
          <w:lang w:val="pt-PT"/>
        </w:rPr>
        <w:t>ams</w:t>
      </w:r>
      <w:r w:rsidRPr="00E65848">
        <w:rPr>
          <w:rFonts w:eastAsia="TimesNewRoman"/>
          <w:sz w:val="22"/>
          <w:szCs w:val="22"/>
          <w:lang w:val="pt-PT"/>
        </w:rPr>
        <w:t xml:space="preserve"> (UGT), t. y. UGT 1A1, UGT 1A7, UGT 1A8 ir UGT</w:t>
      </w:r>
      <w:r w:rsidR="006B2579" w:rsidRPr="00E65848">
        <w:rPr>
          <w:rFonts w:eastAsia="TimesNewRoman"/>
          <w:sz w:val="22"/>
          <w:szCs w:val="22"/>
          <w:lang w:val="pt-PT"/>
        </w:rPr>
        <w:t> </w:t>
      </w:r>
      <w:r w:rsidRPr="00E65848">
        <w:rPr>
          <w:rFonts w:eastAsia="TimesNewRoman"/>
          <w:sz w:val="22"/>
          <w:szCs w:val="22"/>
          <w:lang w:val="pt-PT"/>
        </w:rPr>
        <w:t>1A10, metu verčiamas BIBF 1202 gliukuronidu.</w:t>
      </w:r>
    </w:p>
    <w:p w14:paraId="14938A48" w14:textId="77777777" w:rsidR="00626A12" w:rsidRPr="00E65848" w:rsidRDefault="00626A12" w:rsidP="003555DC">
      <w:pPr>
        <w:autoSpaceDE w:val="0"/>
        <w:autoSpaceDN w:val="0"/>
        <w:adjustRightInd w:val="0"/>
        <w:rPr>
          <w:rFonts w:eastAsia="TimesNewRoman"/>
          <w:sz w:val="22"/>
          <w:szCs w:val="22"/>
          <w:lang w:val="pt-PT"/>
        </w:rPr>
      </w:pPr>
    </w:p>
    <w:p w14:paraId="7B2CB01D" w14:textId="77777777" w:rsidR="003555DC" w:rsidRPr="00E65848" w:rsidRDefault="003555DC" w:rsidP="003555DC">
      <w:pPr>
        <w:autoSpaceDE w:val="0"/>
        <w:autoSpaceDN w:val="0"/>
        <w:adjustRightInd w:val="0"/>
        <w:rPr>
          <w:rFonts w:eastAsia="TimesNewRoman"/>
          <w:sz w:val="22"/>
          <w:szCs w:val="22"/>
          <w:lang w:val="pt-PT"/>
        </w:rPr>
      </w:pPr>
      <w:r w:rsidRPr="00E65848">
        <w:rPr>
          <w:rFonts w:eastAsia="TimesNewRoman"/>
          <w:sz w:val="22"/>
          <w:szCs w:val="22"/>
          <w:lang w:val="pt-PT"/>
        </w:rPr>
        <w:t>Tik maža nintedanibo dalis biotransformuojama veikiant CYP fermentams. Vyraujantis metabolizme</w:t>
      </w:r>
      <w:r w:rsidR="00626A12" w:rsidRPr="00E65848">
        <w:rPr>
          <w:rFonts w:eastAsia="TimesNewRoman"/>
          <w:sz w:val="22"/>
          <w:szCs w:val="22"/>
          <w:lang w:val="pt-PT"/>
        </w:rPr>
        <w:t xml:space="preserve"> </w:t>
      </w:r>
      <w:r w:rsidRPr="00E65848">
        <w:rPr>
          <w:rFonts w:eastAsia="TimesNewRoman"/>
          <w:sz w:val="22"/>
          <w:szCs w:val="22"/>
          <w:lang w:val="pt-PT"/>
        </w:rPr>
        <w:t>dalyvaujantis fermentas yra CYP 3A4. ADME tyrimo metu žmonių kraujo plazmoje pagrindinio nuo</w:t>
      </w:r>
      <w:r w:rsidR="00626A12" w:rsidRPr="00E65848">
        <w:rPr>
          <w:rFonts w:eastAsia="TimesNewRoman"/>
          <w:sz w:val="22"/>
          <w:szCs w:val="22"/>
          <w:lang w:val="pt-PT"/>
        </w:rPr>
        <w:t xml:space="preserve"> </w:t>
      </w:r>
      <w:r w:rsidRPr="00E65848">
        <w:rPr>
          <w:rFonts w:eastAsia="TimesNewRoman"/>
          <w:sz w:val="22"/>
          <w:szCs w:val="22"/>
          <w:lang w:val="pt-PT"/>
        </w:rPr>
        <w:t xml:space="preserve">CYP priklausomo metabolito neaptikta. </w:t>
      </w:r>
      <w:r w:rsidRPr="00E65848">
        <w:rPr>
          <w:rFonts w:eastAsia="TimesNewRoman,Italic"/>
          <w:i/>
          <w:iCs/>
          <w:sz w:val="22"/>
          <w:szCs w:val="22"/>
          <w:lang w:val="pt-PT"/>
        </w:rPr>
        <w:t xml:space="preserve">In vitro </w:t>
      </w:r>
      <w:r w:rsidRPr="00E65848">
        <w:rPr>
          <w:rFonts w:eastAsia="TimesNewRoman"/>
          <w:sz w:val="22"/>
          <w:szCs w:val="22"/>
          <w:lang w:val="pt-PT"/>
        </w:rPr>
        <w:t>nuo CYP priklausomas metabolizmas sudarė apie 5</w:t>
      </w:r>
      <w:r w:rsidR="00626A12" w:rsidRPr="00E65848">
        <w:rPr>
          <w:rFonts w:eastAsia="TimesNewRoman"/>
          <w:sz w:val="22"/>
          <w:szCs w:val="22"/>
          <w:lang w:val="pt-PT"/>
        </w:rPr>
        <w:t> </w:t>
      </w:r>
      <w:r w:rsidRPr="00E65848">
        <w:rPr>
          <w:rFonts w:eastAsia="TimesNewRoman"/>
          <w:sz w:val="22"/>
          <w:szCs w:val="22"/>
          <w:lang w:val="pt-PT"/>
        </w:rPr>
        <w:t>%,</w:t>
      </w:r>
      <w:r w:rsidR="00626A12" w:rsidRPr="00E65848">
        <w:rPr>
          <w:rFonts w:eastAsia="TimesNewRoman"/>
          <w:sz w:val="22"/>
          <w:szCs w:val="22"/>
          <w:lang w:val="pt-PT"/>
        </w:rPr>
        <w:t xml:space="preserve"> </w:t>
      </w:r>
      <w:r w:rsidRPr="00E65848">
        <w:rPr>
          <w:rFonts w:eastAsia="TimesNewRoman"/>
          <w:sz w:val="22"/>
          <w:szCs w:val="22"/>
          <w:lang w:val="pt-PT"/>
        </w:rPr>
        <w:t>palyginti su maždaug 25</w:t>
      </w:r>
      <w:r w:rsidR="00626A12" w:rsidRPr="00E65848">
        <w:rPr>
          <w:rFonts w:eastAsia="TimesNewRoman"/>
          <w:sz w:val="22"/>
          <w:szCs w:val="22"/>
          <w:lang w:val="pt-PT"/>
        </w:rPr>
        <w:t> </w:t>
      </w:r>
      <w:r w:rsidRPr="00E65848">
        <w:rPr>
          <w:rFonts w:eastAsia="TimesNewRoman"/>
          <w:sz w:val="22"/>
          <w:szCs w:val="22"/>
          <w:lang w:val="pt-PT"/>
        </w:rPr>
        <w:t>% esterio skaldymu. Ikiklinikinių tyrimų metu nustatyta, kad nintedanibas,</w:t>
      </w:r>
      <w:r w:rsidR="00626A12" w:rsidRPr="00E65848">
        <w:rPr>
          <w:rFonts w:eastAsia="TimesNewRoman"/>
          <w:sz w:val="22"/>
          <w:szCs w:val="22"/>
          <w:lang w:val="pt-PT"/>
        </w:rPr>
        <w:t xml:space="preserve"> </w:t>
      </w:r>
      <w:r w:rsidRPr="00E65848">
        <w:rPr>
          <w:rFonts w:eastAsia="TimesNewRoman"/>
          <w:sz w:val="22"/>
          <w:szCs w:val="22"/>
          <w:lang w:val="pt-PT"/>
        </w:rPr>
        <w:t>BIBF 1202 ir BIBF 1202 gliukuronidas CYP fermentų neslopina ir neindukuoja. Nintedanibo ir CYP</w:t>
      </w:r>
      <w:r w:rsidR="00626A12" w:rsidRPr="00E65848">
        <w:rPr>
          <w:rFonts w:eastAsia="TimesNewRoman"/>
          <w:sz w:val="22"/>
          <w:szCs w:val="22"/>
          <w:lang w:val="pt-PT"/>
        </w:rPr>
        <w:t xml:space="preserve"> </w:t>
      </w:r>
      <w:r w:rsidRPr="00E65848">
        <w:rPr>
          <w:rFonts w:eastAsia="TimesNewRoman"/>
          <w:sz w:val="22"/>
          <w:szCs w:val="22"/>
          <w:lang w:val="pt-PT"/>
        </w:rPr>
        <w:t>substratų, CYP inhibitorių ar CYP induktorių tarpusavio sąveika nėra tikėtina.</w:t>
      </w:r>
    </w:p>
    <w:p w14:paraId="7C6D3F12" w14:textId="77777777" w:rsidR="00626A12" w:rsidRPr="00E65848" w:rsidRDefault="00626A12" w:rsidP="003555DC">
      <w:pPr>
        <w:autoSpaceDE w:val="0"/>
        <w:autoSpaceDN w:val="0"/>
        <w:adjustRightInd w:val="0"/>
        <w:rPr>
          <w:rFonts w:eastAsia="TimesNewRoman"/>
          <w:sz w:val="22"/>
          <w:szCs w:val="22"/>
          <w:lang w:val="pt-PT"/>
        </w:rPr>
      </w:pPr>
    </w:p>
    <w:p w14:paraId="06197D2B" w14:textId="77777777" w:rsidR="003555DC" w:rsidRPr="00E65848" w:rsidRDefault="003555DC" w:rsidP="003555DC">
      <w:pPr>
        <w:autoSpaceDE w:val="0"/>
        <w:autoSpaceDN w:val="0"/>
        <w:adjustRightInd w:val="0"/>
        <w:rPr>
          <w:rFonts w:eastAsia="TimesNewRoman"/>
          <w:sz w:val="22"/>
          <w:szCs w:val="22"/>
          <w:u w:val="single"/>
          <w:lang w:val="pt-PT"/>
        </w:rPr>
      </w:pPr>
      <w:r w:rsidRPr="00E65848">
        <w:rPr>
          <w:rFonts w:eastAsia="TimesNewRoman"/>
          <w:sz w:val="22"/>
          <w:szCs w:val="22"/>
          <w:u w:val="single"/>
          <w:lang w:val="pt-PT"/>
        </w:rPr>
        <w:t>Eliminacija</w:t>
      </w:r>
    </w:p>
    <w:p w14:paraId="1AE39631" w14:textId="350A1F7B" w:rsidR="003555DC" w:rsidRPr="00E65848" w:rsidRDefault="003555DC" w:rsidP="003555DC">
      <w:pPr>
        <w:autoSpaceDE w:val="0"/>
        <w:autoSpaceDN w:val="0"/>
        <w:adjustRightInd w:val="0"/>
        <w:rPr>
          <w:rFonts w:eastAsia="TimesNewRoman"/>
          <w:sz w:val="22"/>
          <w:szCs w:val="22"/>
          <w:lang w:val="pt-PT"/>
        </w:rPr>
      </w:pPr>
      <w:r w:rsidRPr="00E65848">
        <w:rPr>
          <w:rFonts w:eastAsia="TimesNewRoman"/>
          <w:sz w:val="22"/>
          <w:szCs w:val="22"/>
          <w:lang w:val="pt-PT"/>
        </w:rPr>
        <w:t>Bendras klirensas kraujo plazmoje po infuzijos į veną</w:t>
      </w:r>
      <w:r w:rsidR="00626A12" w:rsidRPr="00E65848">
        <w:rPr>
          <w:rFonts w:eastAsia="TimesNewRoman"/>
          <w:sz w:val="22"/>
          <w:szCs w:val="22"/>
          <w:lang w:val="pt-PT"/>
        </w:rPr>
        <w:t xml:space="preserve"> buvo didelis (Kl: 1</w:t>
      </w:r>
      <w:r w:rsidR="00067519" w:rsidRPr="00E65848">
        <w:rPr>
          <w:rFonts w:eastAsia="TimesNewRoman"/>
          <w:sz w:val="22"/>
          <w:szCs w:val="22"/>
          <w:lang w:val="pt-PT"/>
        </w:rPr>
        <w:t xml:space="preserve"> </w:t>
      </w:r>
      <w:r w:rsidR="00626A12" w:rsidRPr="00E65848">
        <w:rPr>
          <w:rFonts w:eastAsia="TimesNewRoman"/>
          <w:sz w:val="22"/>
          <w:szCs w:val="22"/>
          <w:lang w:val="pt-PT"/>
        </w:rPr>
        <w:t>390 </w:t>
      </w:r>
      <w:r w:rsidRPr="00E65848">
        <w:rPr>
          <w:rFonts w:eastAsia="TimesNewRoman"/>
          <w:sz w:val="22"/>
          <w:szCs w:val="22"/>
          <w:lang w:val="pt-PT"/>
        </w:rPr>
        <w:t>ml/min, gVK ‒ 28,8</w:t>
      </w:r>
      <w:r w:rsidR="00626A12" w:rsidRPr="00E65848">
        <w:rPr>
          <w:rFonts w:eastAsia="TimesNewRoman"/>
          <w:sz w:val="22"/>
          <w:szCs w:val="22"/>
          <w:lang w:val="pt-PT"/>
        </w:rPr>
        <w:t> </w:t>
      </w:r>
      <w:r w:rsidRPr="00E65848">
        <w:rPr>
          <w:rFonts w:eastAsia="TimesNewRoman"/>
          <w:sz w:val="22"/>
          <w:szCs w:val="22"/>
          <w:lang w:val="pt-PT"/>
        </w:rPr>
        <w:t>%)</w:t>
      </w:r>
      <w:r w:rsidR="00626A12" w:rsidRPr="00E65848">
        <w:rPr>
          <w:rFonts w:eastAsia="TimesNewRoman"/>
          <w:sz w:val="22"/>
          <w:szCs w:val="22"/>
          <w:lang w:val="pt-PT"/>
        </w:rPr>
        <w:t xml:space="preserve">. </w:t>
      </w:r>
      <w:r w:rsidRPr="00E65848">
        <w:rPr>
          <w:rFonts w:eastAsia="TimesNewRoman"/>
          <w:sz w:val="22"/>
          <w:szCs w:val="22"/>
          <w:lang w:val="pt-PT"/>
        </w:rPr>
        <w:t>Per 48 valandas su šlapimu nepakitusios veikliosios medžiagos pavidalu išsiskyrė maždaug 0,05</w:t>
      </w:r>
      <w:r w:rsidR="00626A12" w:rsidRPr="00E65848">
        <w:rPr>
          <w:rFonts w:eastAsia="TimesNewRoman"/>
          <w:sz w:val="22"/>
          <w:szCs w:val="22"/>
          <w:lang w:val="pt-PT"/>
        </w:rPr>
        <w:t> </w:t>
      </w:r>
      <w:r w:rsidRPr="00E65848">
        <w:rPr>
          <w:rFonts w:eastAsia="TimesNewRoman"/>
          <w:sz w:val="22"/>
          <w:szCs w:val="22"/>
          <w:lang w:val="pt-PT"/>
        </w:rPr>
        <w:t>% per</w:t>
      </w:r>
      <w:r w:rsidR="00626A12" w:rsidRPr="00E65848">
        <w:rPr>
          <w:rFonts w:eastAsia="TimesNewRoman"/>
          <w:sz w:val="22"/>
          <w:szCs w:val="22"/>
          <w:lang w:val="pt-PT"/>
        </w:rPr>
        <w:t xml:space="preserve"> </w:t>
      </w:r>
      <w:r w:rsidRPr="00E65848">
        <w:rPr>
          <w:rFonts w:eastAsia="TimesNewRoman"/>
          <w:sz w:val="22"/>
          <w:szCs w:val="22"/>
          <w:lang w:val="pt-PT"/>
        </w:rPr>
        <w:t>burną pavartotos dozės (gVK: 31,5</w:t>
      </w:r>
      <w:r w:rsidR="00626A12" w:rsidRPr="00E65848">
        <w:rPr>
          <w:rFonts w:eastAsia="TimesNewRoman"/>
          <w:sz w:val="22"/>
          <w:szCs w:val="22"/>
          <w:lang w:val="pt-PT"/>
        </w:rPr>
        <w:t> </w:t>
      </w:r>
      <w:r w:rsidRPr="00E65848">
        <w:rPr>
          <w:rFonts w:eastAsia="TimesNewRoman"/>
          <w:sz w:val="22"/>
          <w:szCs w:val="22"/>
          <w:lang w:val="pt-PT"/>
        </w:rPr>
        <w:t>%) ir maždaug 1,4</w:t>
      </w:r>
      <w:r w:rsidR="00626A12" w:rsidRPr="00E65848">
        <w:rPr>
          <w:rFonts w:eastAsia="TimesNewRoman"/>
          <w:sz w:val="22"/>
          <w:szCs w:val="22"/>
          <w:lang w:val="pt-PT"/>
        </w:rPr>
        <w:t> </w:t>
      </w:r>
      <w:r w:rsidRPr="00E65848">
        <w:rPr>
          <w:rFonts w:eastAsia="TimesNewRoman"/>
          <w:sz w:val="22"/>
          <w:szCs w:val="22"/>
          <w:lang w:val="pt-PT"/>
        </w:rPr>
        <w:t>% į veną suleistos dozės (gVK: 24,2</w:t>
      </w:r>
      <w:r w:rsidR="00626A12" w:rsidRPr="00E65848">
        <w:rPr>
          <w:rFonts w:eastAsia="TimesNewRoman"/>
          <w:sz w:val="22"/>
          <w:szCs w:val="22"/>
          <w:lang w:val="pt-PT"/>
        </w:rPr>
        <w:t> </w:t>
      </w:r>
      <w:r w:rsidRPr="00E65848">
        <w:rPr>
          <w:rFonts w:eastAsia="TimesNewRoman"/>
          <w:sz w:val="22"/>
          <w:szCs w:val="22"/>
          <w:lang w:val="pt-PT"/>
        </w:rPr>
        <w:t>%); inkstų</w:t>
      </w:r>
      <w:r w:rsidR="00626A12" w:rsidRPr="00E65848">
        <w:rPr>
          <w:rFonts w:eastAsia="TimesNewRoman"/>
          <w:sz w:val="22"/>
          <w:szCs w:val="22"/>
          <w:lang w:val="pt-PT"/>
        </w:rPr>
        <w:t xml:space="preserve"> klirensas buvo 20 </w:t>
      </w:r>
      <w:r w:rsidRPr="00E65848">
        <w:rPr>
          <w:rFonts w:eastAsia="TimesNewRoman"/>
          <w:sz w:val="22"/>
          <w:szCs w:val="22"/>
          <w:lang w:val="pt-PT"/>
        </w:rPr>
        <w:t>ml/min. (gVK: 32,6</w:t>
      </w:r>
      <w:r w:rsidR="00626A12" w:rsidRPr="00E65848">
        <w:rPr>
          <w:rFonts w:eastAsia="TimesNewRoman"/>
          <w:sz w:val="22"/>
          <w:szCs w:val="22"/>
          <w:lang w:val="pt-PT"/>
        </w:rPr>
        <w:t> </w:t>
      </w:r>
      <w:r w:rsidRPr="00E65848">
        <w:rPr>
          <w:rFonts w:eastAsia="TimesNewRoman"/>
          <w:sz w:val="22"/>
          <w:szCs w:val="22"/>
          <w:lang w:val="pt-PT"/>
        </w:rPr>
        <w:t>%). Per burną pavartojus [</w:t>
      </w:r>
      <w:r w:rsidRPr="00E65848">
        <w:rPr>
          <w:rFonts w:eastAsia="TimesNewRoman"/>
          <w:sz w:val="22"/>
          <w:szCs w:val="22"/>
          <w:vertAlign w:val="superscript"/>
          <w:lang w:val="pt-PT"/>
        </w:rPr>
        <w:t>14</w:t>
      </w:r>
      <w:r w:rsidRPr="00E65848">
        <w:rPr>
          <w:rFonts w:eastAsia="TimesNewRoman"/>
          <w:sz w:val="22"/>
          <w:szCs w:val="22"/>
          <w:lang w:val="pt-PT"/>
        </w:rPr>
        <w:t>C] nintedanibo, su vaistiniu</w:t>
      </w:r>
      <w:r w:rsidR="00626A12" w:rsidRPr="00E65848">
        <w:rPr>
          <w:rFonts w:eastAsia="TimesNewRoman"/>
          <w:sz w:val="22"/>
          <w:szCs w:val="22"/>
          <w:lang w:val="pt-PT"/>
        </w:rPr>
        <w:t xml:space="preserve"> </w:t>
      </w:r>
      <w:r w:rsidRPr="00E65848">
        <w:rPr>
          <w:rFonts w:eastAsia="TimesNewRoman"/>
          <w:sz w:val="22"/>
          <w:szCs w:val="22"/>
          <w:lang w:val="pt-PT"/>
        </w:rPr>
        <w:t>preparatu susijusio radioaktyvumo pagrindinis eliminacijos būdas buvo išsiskyrimas su išmatomis /</w:t>
      </w:r>
      <w:r w:rsidR="00626A12" w:rsidRPr="00E65848">
        <w:rPr>
          <w:rFonts w:eastAsia="TimesNewRoman"/>
          <w:sz w:val="22"/>
          <w:szCs w:val="22"/>
          <w:lang w:val="pt-PT"/>
        </w:rPr>
        <w:t xml:space="preserve"> </w:t>
      </w:r>
      <w:r w:rsidRPr="00E65848">
        <w:rPr>
          <w:rFonts w:eastAsia="TimesNewRoman"/>
          <w:sz w:val="22"/>
          <w:szCs w:val="22"/>
          <w:lang w:val="pt-PT"/>
        </w:rPr>
        <w:t>tulžimi (93,4</w:t>
      </w:r>
      <w:r w:rsidR="00626A12" w:rsidRPr="00E65848">
        <w:rPr>
          <w:rFonts w:eastAsia="TimesNewRoman"/>
          <w:sz w:val="22"/>
          <w:szCs w:val="22"/>
          <w:lang w:val="pt-PT"/>
        </w:rPr>
        <w:t> </w:t>
      </w:r>
      <w:r w:rsidRPr="00E65848">
        <w:rPr>
          <w:rFonts w:eastAsia="TimesNewRoman"/>
          <w:sz w:val="22"/>
          <w:szCs w:val="22"/>
          <w:lang w:val="pt-PT"/>
        </w:rPr>
        <w:t>% dozės, gVK ‒ 2,61</w:t>
      </w:r>
      <w:r w:rsidR="00626A12" w:rsidRPr="00E65848">
        <w:rPr>
          <w:rFonts w:eastAsia="TimesNewRoman"/>
          <w:sz w:val="22"/>
          <w:szCs w:val="22"/>
          <w:lang w:val="pt-PT"/>
        </w:rPr>
        <w:t> </w:t>
      </w:r>
      <w:r w:rsidRPr="00E65848">
        <w:rPr>
          <w:rFonts w:eastAsia="TimesNewRoman"/>
          <w:sz w:val="22"/>
          <w:szCs w:val="22"/>
          <w:lang w:val="pt-PT"/>
        </w:rPr>
        <w:t>%). Išsiskyrimas pro inkstus, palyginti su bendru klirensu, buvo</w:t>
      </w:r>
      <w:r w:rsidR="00626A12" w:rsidRPr="00E65848">
        <w:rPr>
          <w:rFonts w:eastAsia="TimesNewRoman"/>
          <w:sz w:val="22"/>
          <w:szCs w:val="22"/>
          <w:lang w:val="pt-PT"/>
        </w:rPr>
        <w:t xml:space="preserve"> </w:t>
      </w:r>
      <w:r w:rsidRPr="00E65848">
        <w:rPr>
          <w:rFonts w:eastAsia="TimesNewRoman"/>
          <w:sz w:val="22"/>
          <w:szCs w:val="22"/>
          <w:lang w:val="pt-PT"/>
        </w:rPr>
        <w:t>mažas (0,649</w:t>
      </w:r>
      <w:r w:rsidR="00626A12" w:rsidRPr="00E65848">
        <w:rPr>
          <w:rFonts w:eastAsia="TimesNewRoman"/>
          <w:sz w:val="22"/>
          <w:szCs w:val="22"/>
          <w:lang w:val="pt-PT"/>
        </w:rPr>
        <w:t> </w:t>
      </w:r>
      <w:r w:rsidRPr="00E65848">
        <w:rPr>
          <w:rFonts w:eastAsia="TimesNewRoman"/>
          <w:sz w:val="22"/>
          <w:szCs w:val="22"/>
          <w:lang w:val="pt-PT"/>
        </w:rPr>
        <w:t>% dozės, gVK ‒ 26,3</w:t>
      </w:r>
      <w:r w:rsidR="00626A12" w:rsidRPr="00E65848">
        <w:rPr>
          <w:rFonts w:eastAsia="TimesNewRoman"/>
          <w:sz w:val="22"/>
          <w:szCs w:val="22"/>
          <w:lang w:val="pt-PT"/>
        </w:rPr>
        <w:t> </w:t>
      </w:r>
      <w:r w:rsidRPr="00E65848">
        <w:rPr>
          <w:rFonts w:eastAsia="TimesNewRoman"/>
          <w:sz w:val="22"/>
          <w:szCs w:val="22"/>
          <w:lang w:val="pt-PT"/>
        </w:rPr>
        <w:t>%). Bendras išsiskyrimas buvo vertinamas kaip visiškas (virš 90</w:t>
      </w:r>
      <w:r w:rsidR="00626A12" w:rsidRPr="00E65848">
        <w:rPr>
          <w:rFonts w:eastAsia="TimesNewRoman"/>
          <w:sz w:val="22"/>
          <w:szCs w:val="22"/>
          <w:lang w:val="pt-PT"/>
        </w:rPr>
        <w:t> </w:t>
      </w:r>
      <w:r w:rsidRPr="00E65848">
        <w:rPr>
          <w:rFonts w:eastAsia="TimesNewRoman"/>
          <w:sz w:val="22"/>
          <w:szCs w:val="22"/>
          <w:lang w:val="pt-PT"/>
        </w:rPr>
        <w:t>%)</w:t>
      </w:r>
      <w:r w:rsidR="00626A12" w:rsidRPr="00E65848">
        <w:rPr>
          <w:rFonts w:eastAsia="TimesNewRoman"/>
          <w:sz w:val="22"/>
          <w:szCs w:val="22"/>
          <w:lang w:val="pt-PT"/>
        </w:rPr>
        <w:t xml:space="preserve"> </w:t>
      </w:r>
      <w:r w:rsidRPr="00E65848">
        <w:rPr>
          <w:rFonts w:eastAsia="TimesNewRoman"/>
          <w:sz w:val="22"/>
          <w:szCs w:val="22"/>
          <w:lang w:val="pt-PT"/>
        </w:rPr>
        <w:t>per 4 paras po pavartojimo. Nintedanibo galutinės pusinės elimina</w:t>
      </w:r>
      <w:r w:rsidR="00626A12" w:rsidRPr="00E65848">
        <w:rPr>
          <w:rFonts w:eastAsia="TimesNewRoman"/>
          <w:sz w:val="22"/>
          <w:szCs w:val="22"/>
          <w:lang w:val="pt-PT"/>
        </w:rPr>
        <w:t>cijos laikas buvo tarp 10 ir 15 </w:t>
      </w:r>
      <w:r w:rsidRPr="00E65848">
        <w:rPr>
          <w:rFonts w:eastAsia="TimesNewRoman"/>
          <w:sz w:val="22"/>
          <w:szCs w:val="22"/>
          <w:lang w:val="pt-PT"/>
        </w:rPr>
        <w:t>val.</w:t>
      </w:r>
      <w:r w:rsidR="00626A12" w:rsidRPr="00E65848">
        <w:rPr>
          <w:rFonts w:eastAsia="TimesNewRoman"/>
          <w:sz w:val="22"/>
          <w:szCs w:val="22"/>
          <w:lang w:val="pt-PT"/>
        </w:rPr>
        <w:t xml:space="preserve"> </w:t>
      </w:r>
      <w:r w:rsidRPr="00E65848">
        <w:rPr>
          <w:rFonts w:eastAsia="TimesNewRoman"/>
          <w:sz w:val="22"/>
          <w:szCs w:val="22"/>
          <w:lang w:val="pt-PT"/>
        </w:rPr>
        <w:t>(gVK: maždaug 50</w:t>
      </w:r>
      <w:r w:rsidR="00626A12" w:rsidRPr="00E65848">
        <w:rPr>
          <w:rFonts w:eastAsia="TimesNewRoman"/>
          <w:sz w:val="22"/>
          <w:szCs w:val="22"/>
          <w:lang w:val="pt-PT"/>
        </w:rPr>
        <w:t> </w:t>
      </w:r>
      <w:r w:rsidRPr="00E65848">
        <w:rPr>
          <w:rFonts w:eastAsia="TimesNewRoman"/>
          <w:sz w:val="22"/>
          <w:szCs w:val="22"/>
          <w:lang w:val="pt-PT"/>
        </w:rPr>
        <w:t>%).</w:t>
      </w:r>
    </w:p>
    <w:p w14:paraId="280598CA" w14:textId="77777777" w:rsidR="00626A12" w:rsidRPr="00E65848" w:rsidRDefault="00626A12" w:rsidP="003555DC">
      <w:pPr>
        <w:autoSpaceDE w:val="0"/>
        <w:autoSpaceDN w:val="0"/>
        <w:adjustRightInd w:val="0"/>
        <w:rPr>
          <w:rFonts w:eastAsia="TimesNewRoman"/>
          <w:sz w:val="22"/>
          <w:szCs w:val="22"/>
          <w:lang w:val="pt-PT"/>
        </w:rPr>
      </w:pPr>
    </w:p>
    <w:p w14:paraId="79C33FB1" w14:textId="77777777" w:rsidR="003555DC" w:rsidRPr="00E65848" w:rsidRDefault="003555DC" w:rsidP="003555DC">
      <w:pPr>
        <w:autoSpaceDE w:val="0"/>
        <w:autoSpaceDN w:val="0"/>
        <w:adjustRightInd w:val="0"/>
        <w:rPr>
          <w:rFonts w:eastAsia="TimesNewRoman"/>
          <w:sz w:val="22"/>
          <w:szCs w:val="22"/>
          <w:u w:val="single"/>
          <w:lang w:val="pt-PT"/>
        </w:rPr>
      </w:pPr>
      <w:r w:rsidRPr="00E65848">
        <w:rPr>
          <w:rFonts w:eastAsia="TimesNewRoman"/>
          <w:sz w:val="22"/>
          <w:szCs w:val="22"/>
          <w:u w:val="single"/>
          <w:lang w:val="pt-PT"/>
        </w:rPr>
        <w:t>Tiesinis / netiesinis pobūdis</w:t>
      </w:r>
    </w:p>
    <w:p w14:paraId="526F5FFD" w14:textId="77777777" w:rsidR="003555DC" w:rsidRPr="00E65848" w:rsidRDefault="003555DC" w:rsidP="003555DC">
      <w:pPr>
        <w:autoSpaceDE w:val="0"/>
        <w:autoSpaceDN w:val="0"/>
        <w:adjustRightInd w:val="0"/>
        <w:rPr>
          <w:rFonts w:eastAsia="TimesNewRoman"/>
          <w:sz w:val="22"/>
          <w:szCs w:val="22"/>
          <w:lang w:val="pt-PT"/>
        </w:rPr>
      </w:pPr>
      <w:r w:rsidRPr="00E65848">
        <w:rPr>
          <w:rFonts w:eastAsia="TimesNewRoman"/>
          <w:sz w:val="22"/>
          <w:szCs w:val="22"/>
          <w:lang w:val="pt-PT"/>
        </w:rPr>
        <w:t>Nintedanibo farmakokinetika (FK) gali būti laikoma tiesine atsižvelgiant į laiką (t. y. vienkartinės</w:t>
      </w:r>
      <w:r w:rsidR="00626A12" w:rsidRPr="00E65848">
        <w:rPr>
          <w:rFonts w:eastAsia="TimesNewRoman"/>
          <w:sz w:val="22"/>
          <w:szCs w:val="22"/>
          <w:lang w:val="pt-PT"/>
        </w:rPr>
        <w:t xml:space="preserve"> </w:t>
      </w:r>
      <w:r w:rsidRPr="00E65848">
        <w:rPr>
          <w:rFonts w:eastAsia="TimesNewRoman"/>
          <w:sz w:val="22"/>
          <w:szCs w:val="22"/>
          <w:lang w:val="pt-PT"/>
        </w:rPr>
        <w:t>dozės duomenys gali būti ekstrapoliuoti į daugkartinių dozių duomenis). Kaupimasis po daugkartinių</w:t>
      </w:r>
      <w:r w:rsidR="00626A12" w:rsidRPr="00E65848">
        <w:rPr>
          <w:rFonts w:eastAsia="TimesNewRoman"/>
          <w:sz w:val="22"/>
          <w:szCs w:val="22"/>
          <w:lang w:val="pt-PT"/>
        </w:rPr>
        <w:t xml:space="preserve"> </w:t>
      </w:r>
      <w:r w:rsidRPr="00E65848">
        <w:rPr>
          <w:rFonts w:eastAsia="TimesNewRoman"/>
          <w:sz w:val="22"/>
          <w:szCs w:val="22"/>
          <w:lang w:val="pt-PT"/>
        </w:rPr>
        <w:t>pavartojimų buvo toks: C</w:t>
      </w:r>
      <w:r w:rsidRPr="00E65848">
        <w:rPr>
          <w:rFonts w:eastAsia="TimesNewRoman"/>
          <w:sz w:val="22"/>
          <w:szCs w:val="22"/>
          <w:vertAlign w:val="subscript"/>
          <w:lang w:val="pt-PT"/>
        </w:rPr>
        <w:t>max</w:t>
      </w:r>
      <w:r w:rsidRPr="00E65848">
        <w:rPr>
          <w:rFonts w:eastAsia="TimesNewRoman"/>
          <w:sz w:val="22"/>
          <w:szCs w:val="22"/>
          <w:lang w:val="pt-PT"/>
        </w:rPr>
        <w:t xml:space="preserve"> padidėjo 1,04 karto, AUC</w:t>
      </w:r>
      <w:r w:rsidRPr="00626A12">
        <w:rPr>
          <w:rFonts w:eastAsia="TimesNewRoman"/>
          <w:sz w:val="22"/>
          <w:szCs w:val="22"/>
          <w:vertAlign w:val="subscript"/>
          <w:lang w:val="en-US"/>
        </w:rPr>
        <w:t>τ</w:t>
      </w:r>
      <w:r w:rsidRPr="00E65848">
        <w:rPr>
          <w:rFonts w:eastAsia="TimesNewRoman"/>
          <w:sz w:val="22"/>
          <w:szCs w:val="22"/>
          <w:lang w:val="pt-PT"/>
        </w:rPr>
        <w:t xml:space="preserve"> – 1,38 karto. Nintedanibo mažiausios</w:t>
      </w:r>
      <w:r w:rsidR="00AC7284" w:rsidRPr="00E65848">
        <w:rPr>
          <w:rFonts w:eastAsia="TimesNewRoman"/>
          <w:sz w:val="22"/>
          <w:szCs w:val="22"/>
          <w:lang w:val="pt-PT"/>
        </w:rPr>
        <w:t xml:space="preserve"> </w:t>
      </w:r>
      <w:r w:rsidRPr="00E65848">
        <w:rPr>
          <w:rFonts w:eastAsia="TimesNewRoman"/>
          <w:sz w:val="22"/>
          <w:szCs w:val="22"/>
          <w:lang w:val="pt-PT"/>
        </w:rPr>
        <w:t>koncentracijos išliko pastovios ilgiau nei vienerius metus.</w:t>
      </w:r>
    </w:p>
    <w:p w14:paraId="15C23BF6" w14:textId="77777777" w:rsidR="00AC7284" w:rsidRPr="00E65848" w:rsidRDefault="00AC7284" w:rsidP="003555DC">
      <w:pPr>
        <w:autoSpaceDE w:val="0"/>
        <w:autoSpaceDN w:val="0"/>
        <w:adjustRightInd w:val="0"/>
        <w:rPr>
          <w:rFonts w:eastAsia="TimesNewRoman"/>
          <w:sz w:val="22"/>
          <w:szCs w:val="22"/>
          <w:lang w:val="pt-PT"/>
        </w:rPr>
      </w:pPr>
    </w:p>
    <w:p w14:paraId="5783180B" w14:textId="77777777" w:rsidR="003555DC" w:rsidRPr="00E65848" w:rsidRDefault="003555DC" w:rsidP="003555DC">
      <w:pPr>
        <w:autoSpaceDE w:val="0"/>
        <w:autoSpaceDN w:val="0"/>
        <w:adjustRightInd w:val="0"/>
        <w:rPr>
          <w:rFonts w:eastAsia="TimesNewRoman"/>
          <w:sz w:val="22"/>
          <w:szCs w:val="22"/>
          <w:u w:val="single"/>
          <w:lang w:val="pt-PT"/>
        </w:rPr>
      </w:pPr>
      <w:r w:rsidRPr="00E65848">
        <w:rPr>
          <w:rFonts w:eastAsia="TimesNewRoman"/>
          <w:sz w:val="22"/>
          <w:szCs w:val="22"/>
          <w:u w:val="single"/>
          <w:lang w:val="pt-PT"/>
        </w:rPr>
        <w:t>Pernaša</w:t>
      </w:r>
    </w:p>
    <w:p w14:paraId="5B3E495E" w14:textId="77777777" w:rsidR="003555DC" w:rsidRPr="00E65848" w:rsidRDefault="003555DC" w:rsidP="003555DC">
      <w:pPr>
        <w:autoSpaceDE w:val="0"/>
        <w:autoSpaceDN w:val="0"/>
        <w:adjustRightInd w:val="0"/>
        <w:rPr>
          <w:rFonts w:eastAsia="TimesNewRoman"/>
          <w:sz w:val="22"/>
          <w:szCs w:val="22"/>
          <w:lang w:val="pt-PT"/>
        </w:rPr>
      </w:pPr>
      <w:r w:rsidRPr="00E65848">
        <w:rPr>
          <w:rFonts w:eastAsia="TimesNewRoman"/>
          <w:sz w:val="22"/>
          <w:szCs w:val="22"/>
          <w:lang w:val="pt-PT"/>
        </w:rPr>
        <w:t>Nintedanibas yra P-gp substratas. Apie galimą nintedanibo sąveiką su šiuo nešikliu žr. 4.5 skyriuje.</w:t>
      </w:r>
      <w:r w:rsidR="00AC7284" w:rsidRPr="00E65848">
        <w:rPr>
          <w:rFonts w:eastAsia="TimesNewRoman"/>
          <w:sz w:val="22"/>
          <w:szCs w:val="22"/>
          <w:lang w:val="pt-PT"/>
        </w:rPr>
        <w:t xml:space="preserve"> </w:t>
      </w:r>
      <w:r w:rsidRPr="00E65848">
        <w:rPr>
          <w:rFonts w:eastAsia="TimesNewRoman"/>
          <w:sz w:val="22"/>
          <w:szCs w:val="22"/>
          <w:lang w:val="pt-PT"/>
        </w:rPr>
        <w:t xml:space="preserve">Buvo įrodyta, kad </w:t>
      </w:r>
      <w:r w:rsidRPr="00E65848">
        <w:rPr>
          <w:rFonts w:eastAsia="TimesNewRoman,Italic"/>
          <w:i/>
          <w:iCs/>
          <w:sz w:val="22"/>
          <w:szCs w:val="22"/>
          <w:lang w:val="pt-PT"/>
        </w:rPr>
        <w:t xml:space="preserve">in vitro </w:t>
      </w:r>
      <w:r w:rsidRPr="00E65848">
        <w:rPr>
          <w:rFonts w:eastAsia="TimesNewRoman"/>
          <w:sz w:val="22"/>
          <w:szCs w:val="22"/>
          <w:lang w:val="pt-PT"/>
        </w:rPr>
        <w:t>nintedanibas nėra OATP-1B1, OATP-1B3, OATP-2B1, OCT-2 ar MRP-2</w:t>
      </w:r>
      <w:r w:rsidR="00AC7284" w:rsidRPr="00E65848">
        <w:rPr>
          <w:rFonts w:eastAsia="TimesNewRoman"/>
          <w:sz w:val="22"/>
          <w:szCs w:val="22"/>
          <w:lang w:val="pt-PT"/>
        </w:rPr>
        <w:t xml:space="preserve"> </w:t>
      </w:r>
      <w:r w:rsidRPr="00E65848">
        <w:rPr>
          <w:rFonts w:eastAsia="TimesNewRoman"/>
          <w:sz w:val="22"/>
          <w:szCs w:val="22"/>
          <w:lang w:val="pt-PT"/>
        </w:rPr>
        <w:t xml:space="preserve">substratas ar inhibitorius. Nintedanibas taip pat nėra BCRP substratas. </w:t>
      </w:r>
      <w:r w:rsidRPr="00E65848">
        <w:rPr>
          <w:rFonts w:eastAsia="TimesNewRoman,Italic"/>
          <w:i/>
          <w:iCs/>
          <w:sz w:val="22"/>
          <w:szCs w:val="22"/>
          <w:lang w:val="pt-PT"/>
        </w:rPr>
        <w:t xml:space="preserve">In vitro </w:t>
      </w:r>
      <w:r w:rsidRPr="00E65848">
        <w:rPr>
          <w:rFonts w:eastAsia="TimesNewRoman"/>
          <w:sz w:val="22"/>
          <w:szCs w:val="22"/>
          <w:lang w:val="pt-PT"/>
        </w:rPr>
        <w:t>buvo nustatyta tik</w:t>
      </w:r>
      <w:r w:rsidR="00AC7284" w:rsidRPr="00E65848">
        <w:rPr>
          <w:rFonts w:eastAsia="TimesNewRoman"/>
          <w:sz w:val="22"/>
          <w:szCs w:val="22"/>
          <w:lang w:val="pt-PT"/>
        </w:rPr>
        <w:t xml:space="preserve"> </w:t>
      </w:r>
      <w:r w:rsidRPr="00E65848">
        <w:rPr>
          <w:rFonts w:eastAsia="TimesNewRoman"/>
          <w:sz w:val="22"/>
          <w:szCs w:val="22"/>
          <w:lang w:val="pt-PT"/>
        </w:rPr>
        <w:t>silpna geba slopinti OCT-1, BCRP ir P-gp, kuri laikoma kliniškai nereikšminga. Tai pasakytina ir apie</w:t>
      </w:r>
      <w:r w:rsidR="00AC7284" w:rsidRPr="00E65848">
        <w:rPr>
          <w:rFonts w:eastAsia="TimesNewRoman"/>
          <w:sz w:val="22"/>
          <w:szCs w:val="22"/>
          <w:lang w:val="pt-PT"/>
        </w:rPr>
        <w:t xml:space="preserve"> </w:t>
      </w:r>
      <w:r w:rsidRPr="00E65848">
        <w:rPr>
          <w:rFonts w:eastAsia="TimesNewRoman"/>
          <w:sz w:val="22"/>
          <w:szCs w:val="22"/>
          <w:lang w:val="pt-PT"/>
        </w:rPr>
        <w:t>nintedanibo buvimą OCT-1 substratu.</w:t>
      </w:r>
    </w:p>
    <w:p w14:paraId="7F918026" w14:textId="77777777" w:rsidR="00AC7284" w:rsidRPr="00E65848" w:rsidRDefault="00AC7284" w:rsidP="003555DC">
      <w:pPr>
        <w:autoSpaceDE w:val="0"/>
        <w:autoSpaceDN w:val="0"/>
        <w:adjustRightInd w:val="0"/>
        <w:rPr>
          <w:rFonts w:eastAsia="TimesNewRoman"/>
          <w:sz w:val="22"/>
          <w:szCs w:val="22"/>
          <w:lang w:val="pt-PT"/>
        </w:rPr>
      </w:pPr>
    </w:p>
    <w:p w14:paraId="0BEE2C51" w14:textId="77777777" w:rsidR="003555DC" w:rsidRPr="00E65848" w:rsidRDefault="003555DC" w:rsidP="003555DC">
      <w:pPr>
        <w:autoSpaceDE w:val="0"/>
        <w:autoSpaceDN w:val="0"/>
        <w:adjustRightInd w:val="0"/>
        <w:rPr>
          <w:rFonts w:eastAsia="TimesNewRoman"/>
          <w:sz w:val="22"/>
          <w:szCs w:val="22"/>
          <w:u w:val="single"/>
          <w:lang w:val="pt-PT"/>
        </w:rPr>
      </w:pPr>
      <w:r w:rsidRPr="00E65848">
        <w:rPr>
          <w:rFonts w:eastAsia="TimesNewRoman"/>
          <w:sz w:val="22"/>
          <w:szCs w:val="22"/>
          <w:u w:val="single"/>
          <w:lang w:val="pt-PT"/>
        </w:rPr>
        <w:t>Populiacijos farmakokinetikos analizė ypatingose populiacijose</w:t>
      </w:r>
    </w:p>
    <w:p w14:paraId="4B26D24D" w14:textId="77777777" w:rsidR="003555DC" w:rsidRPr="00E65848" w:rsidRDefault="003555DC" w:rsidP="003555DC">
      <w:pPr>
        <w:autoSpaceDE w:val="0"/>
        <w:autoSpaceDN w:val="0"/>
        <w:adjustRightInd w:val="0"/>
        <w:rPr>
          <w:rFonts w:eastAsia="TimesNewRoman"/>
          <w:sz w:val="22"/>
          <w:szCs w:val="22"/>
          <w:lang w:val="pt-PT"/>
        </w:rPr>
      </w:pPr>
      <w:r w:rsidRPr="00E65848">
        <w:rPr>
          <w:rFonts w:eastAsia="TimesNewRoman"/>
          <w:sz w:val="22"/>
          <w:szCs w:val="22"/>
          <w:lang w:val="pt-PT"/>
        </w:rPr>
        <w:t>Nintedanibo FK savybės sveikų savanorių, IPF sergančių pacientų, kitomis lėtinėmis fibrozinėmis</w:t>
      </w:r>
      <w:r w:rsidR="00AC7284" w:rsidRPr="00E65848">
        <w:rPr>
          <w:rFonts w:eastAsia="TimesNewRoman"/>
          <w:sz w:val="22"/>
          <w:szCs w:val="22"/>
          <w:lang w:val="pt-PT"/>
        </w:rPr>
        <w:t xml:space="preserve"> </w:t>
      </w:r>
      <w:r w:rsidRPr="00E65848">
        <w:rPr>
          <w:rFonts w:eastAsia="TimesNewRoman"/>
          <w:sz w:val="22"/>
          <w:szCs w:val="22"/>
          <w:lang w:val="pt-PT"/>
        </w:rPr>
        <w:t>progresuojančio fenotipo IPL sergančių pacientų, SS-IPL sergančių pacientų ir vėžiu sergančių</w:t>
      </w:r>
      <w:r w:rsidR="00AC7284" w:rsidRPr="00E65848">
        <w:rPr>
          <w:rFonts w:eastAsia="TimesNewRoman"/>
          <w:sz w:val="22"/>
          <w:szCs w:val="22"/>
          <w:lang w:val="pt-PT"/>
        </w:rPr>
        <w:t xml:space="preserve"> </w:t>
      </w:r>
      <w:r w:rsidRPr="00E65848">
        <w:rPr>
          <w:rFonts w:eastAsia="TimesNewRoman"/>
          <w:sz w:val="22"/>
          <w:szCs w:val="22"/>
          <w:lang w:val="pt-PT"/>
        </w:rPr>
        <w:t>pacientų organizme buvo panašios. Remiantis pacientų, sergančių IPF ar nesmulkialąsteliniu plaučių</w:t>
      </w:r>
      <w:r w:rsidR="00AC7284" w:rsidRPr="00E65848">
        <w:rPr>
          <w:rFonts w:eastAsia="TimesNewRoman"/>
          <w:sz w:val="22"/>
          <w:szCs w:val="22"/>
          <w:lang w:val="pt-PT"/>
        </w:rPr>
        <w:t xml:space="preserve"> </w:t>
      </w:r>
      <w:r w:rsidRPr="00E65848">
        <w:rPr>
          <w:rFonts w:eastAsia="TimesNewRoman"/>
          <w:sz w:val="22"/>
          <w:szCs w:val="22"/>
          <w:lang w:val="pt-PT"/>
        </w:rPr>
        <w:t>vėžiu (NSPV) (N=1 191) populiacijos FK (popFK) analize ir aprašomaisiais tyrimais, lytis (kūno</w:t>
      </w:r>
      <w:r w:rsidR="00AC7284" w:rsidRPr="00E65848">
        <w:rPr>
          <w:rFonts w:eastAsia="TimesNewRoman"/>
          <w:sz w:val="22"/>
          <w:szCs w:val="22"/>
          <w:lang w:val="pt-PT"/>
        </w:rPr>
        <w:t xml:space="preserve"> </w:t>
      </w:r>
      <w:r w:rsidRPr="00E65848">
        <w:rPr>
          <w:rFonts w:eastAsia="TimesNewRoman"/>
          <w:sz w:val="22"/>
          <w:szCs w:val="22"/>
          <w:lang w:val="pt-PT"/>
        </w:rPr>
        <w:t>svoris pakoreguotas), lengvas ar vidutinio sunkumo inkstų funkcijos sutrikimas (vertinamas pagal</w:t>
      </w:r>
      <w:r w:rsidR="00AC7284" w:rsidRPr="00E65848">
        <w:rPr>
          <w:rFonts w:eastAsia="TimesNewRoman"/>
          <w:sz w:val="22"/>
          <w:szCs w:val="22"/>
          <w:lang w:val="pt-PT"/>
        </w:rPr>
        <w:t xml:space="preserve"> </w:t>
      </w:r>
      <w:r w:rsidRPr="00E65848">
        <w:rPr>
          <w:rFonts w:eastAsia="TimesNewRoman"/>
          <w:sz w:val="22"/>
          <w:szCs w:val="22"/>
          <w:lang w:val="pt-PT"/>
        </w:rPr>
        <w:t>kreatinino klirensą), alkoholio vartojimas ir P-gp genotipas nedarė įtakos nintedanibo ekspozicijai.</w:t>
      </w:r>
    </w:p>
    <w:p w14:paraId="2B5EBAA0" w14:textId="77777777" w:rsidR="003555DC" w:rsidRPr="00E65848" w:rsidRDefault="003555DC" w:rsidP="003555DC">
      <w:pPr>
        <w:autoSpaceDE w:val="0"/>
        <w:autoSpaceDN w:val="0"/>
        <w:adjustRightInd w:val="0"/>
        <w:rPr>
          <w:rFonts w:eastAsia="TimesNewRoman"/>
          <w:sz w:val="22"/>
          <w:szCs w:val="22"/>
          <w:lang w:val="pt-PT"/>
        </w:rPr>
      </w:pPr>
      <w:r w:rsidRPr="00E65848">
        <w:rPr>
          <w:rFonts w:eastAsia="TimesNewRoman"/>
          <w:sz w:val="22"/>
          <w:szCs w:val="22"/>
          <w:lang w:val="pt-PT"/>
        </w:rPr>
        <w:t>PopFK analizės parodė, nedidelį nintedanibo poveikį ekspozicijai priklausomai nuo amžiaus, kūno</w:t>
      </w:r>
      <w:r w:rsidR="00AC7284" w:rsidRPr="00E65848">
        <w:rPr>
          <w:rFonts w:eastAsia="TimesNewRoman"/>
          <w:sz w:val="22"/>
          <w:szCs w:val="22"/>
          <w:lang w:val="pt-PT"/>
        </w:rPr>
        <w:t xml:space="preserve"> </w:t>
      </w:r>
      <w:r w:rsidRPr="00E65848">
        <w:rPr>
          <w:rFonts w:eastAsia="TimesNewRoman"/>
          <w:sz w:val="22"/>
          <w:szCs w:val="22"/>
          <w:lang w:val="pt-PT"/>
        </w:rPr>
        <w:t>svorio ir rasės (žr. toliau). Remiantis tuo, kad ekspozicija atskirų asmenų organizme labai kito,</w:t>
      </w:r>
      <w:r w:rsidR="00AC7284" w:rsidRPr="00E65848">
        <w:rPr>
          <w:rFonts w:eastAsia="TimesNewRoman"/>
          <w:sz w:val="22"/>
          <w:szCs w:val="22"/>
          <w:lang w:val="pt-PT"/>
        </w:rPr>
        <w:t xml:space="preserve"> </w:t>
      </w:r>
      <w:r w:rsidRPr="00E65848">
        <w:rPr>
          <w:rFonts w:eastAsia="TimesNewRoman"/>
          <w:sz w:val="22"/>
          <w:szCs w:val="22"/>
          <w:lang w:val="pt-PT"/>
        </w:rPr>
        <w:t>manoma, kad šis nedidelis poveikis nėra kliniškai reikšmingas (žr. 4.4 skyrių).</w:t>
      </w:r>
    </w:p>
    <w:p w14:paraId="6C2A601E" w14:textId="77777777" w:rsidR="00AC7284" w:rsidRPr="00E65848" w:rsidRDefault="00AC7284" w:rsidP="003555DC">
      <w:pPr>
        <w:autoSpaceDE w:val="0"/>
        <w:autoSpaceDN w:val="0"/>
        <w:adjustRightInd w:val="0"/>
        <w:rPr>
          <w:rFonts w:eastAsia="TimesNewRoman,Italic"/>
          <w:i/>
          <w:iCs/>
          <w:sz w:val="22"/>
          <w:szCs w:val="22"/>
          <w:lang w:val="pt-PT"/>
        </w:rPr>
      </w:pPr>
    </w:p>
    <w:p w14:paraId="30B6507E" w14:textId="77777777" w:rsidR="003555DC" w:rsidRPr="00E65848" w:rsidRDefault="003555DC" w:rsidP="003555DC">
      <w:pPr>
        <w:autoSpaceDE w:val="0"/>
        <w:autoSpaceDN w:val="0"/>
        <w:adjustRightInd w:val="0"/>
        <w:rPr>
          <w:rFonts w:eastAsia="TimesNewRoman,Italic"/>
          <w:i/>
          <w:iCs/>
          <w:sz w:val="22"/>
          <w:szCs w:val="22"/>
          <w:lang w:val="pt-PT"/>
        </w:rPr>
      </w:pPr>
      <w:r w:rsidRPr="00E65848">
        <w:rPr>
          <w:rFonts w:eastAsia="TimesNewRoman,Italic"/>
          <w:i/>
          <w:iCs/>
          <w:sz w:val="22"/>
          <w:szCs w:val="22"/>
          <w:lang w:val="pt-PT"/>
        </w:rPr>
        <w:t>Amžius</w:t>
      </w:r>
    </w:p>
    <w:p w14:paraId="5D3AB356" w14:textId="77777777" w:rsidR="003555DC" w:rsidRPr="00E65848" w:rsidRDefault="003555DC" w:rsidP="003555DC">
      <w:pPr>
        <w:autoSpaceDE w:val="0"/>
        <w:autoSpaceDN w:val="0"/>
        <w:adjustRightInd w:val="0"/>
        <w:rPr>
          <w:rFonts w:eastAsia="TimesNewRoman"/>
          <w:sz w:val="22"/>
          <w:szCs w:val="22"/>
          <w:lang w:val="pt-PT"/>
        </w:rPr>
      </w:pPr>
      <w:r w:rsidRPr="00E65848">
        <w:rPr>
          <w:rFonts w:eastAsia="TimesNewRoman"/>
          <w:sz w:val="22"/>
          <w:szCs w:val="22"/>
          <w:lang w:val="pt-PT"/>
        </w:rPr>
        <w:t>Nintedanibo ekspozicija su amžiumi didėja tiesiniu būdu. Palyginti su pacientais, kurių amžiaus</w:t>
      </w:r>
      <w:r w:rsidR="00AC7284" w:rsidRPr="00E65848">
        <w:rPr>
          <w:rFonts w:eastAsia="TimesNewRoman"/>
          <w:sz w:val="22"/>
          <w:szCs w:val="22"/>
          <w:lang w:val="pt-PT"/>
        </w:rPr>
        <w:t xml:space="preserve"> </w:t>
      </w:r>
      <w:r w:rsidRPr="00E65848">
        <w:rPr>
          <w:rFonts w:eastAsia="TimesNewRoman"/>
          <w:sz w:val="22"/>
          <w:szCs w:val="22"/>
          <w:lang w:val="pt-PT"/>
        </w:rPr>
        <w:t>vidurkis 62 metai, 45 metų paciento organizme AUC</w:t>
      </w:r>
      <w:r w:rsidRPr="006B2579">
        <w:rPr>
          <w:rFonts w:eastAsia="TimesNewRoman"/>
          <w:sz w:val="28"/>
          <w:szCs w:val="28"/>
          <w:vertAlign w:val="subscript"/>
          <w:lang w:val="en-US"/>
        </w:rPr>
        <w:t>τ</w:t>
      </w:r>
      <w:r w:rsidRPr="00E65848">
        <w:rPr>
          <w:rFonts w:eastAsia="TimesNewRoman"/>
          <w:sz w:val="28"/>
          <w:szCs w:val="28"/>
          <w:vertAlign w:val="subscript"/>
          <w:lang w:val="pt-PT"/>
        </w:rPr>
        <w:t>,</w:t>
      </w:r>
      <w:r w:rsidR="006B2579" w:rsidRPr="00E65848">
        <w:rPr>
          <w:rFonts w:eastAsia="TimesNewRoman"/>
          <w:sz w:val="28"/>
          <w:szCs w:val="28"/>
          <w:vertAlign w:val="subscript"/>
          <w:lang w:val="pt-PT"/>
        </w:rPr>
        <w:t xml:space="preserve"> </w:t>
      </w:r>
      <w:r w:rsidRPr="00E65848">
        <w:rPr>
          <w:rFonts w:eastAsia="TimesNewRoman"/>
          <w:sz w:val="28"/>
          <w:szCs w:val="28"/>
          <w:vertAlign w:val="subscript"/>
          <w:lang w:val="pt-PT"/>
        </w:rPr>
        <w:t xml:space="preserve">ss </w:t>
      </w:r>
      <w:r w:rsidRPr="00E65848">
        <w:rPr>
          <w:rFonts w:eastAsia="TimesNewRoman"/>
          <w:sz w:val="22"/>
          <w:szCs w:val="22"/>
          <w:lang w:val="pt-PT"/>
        </w:rPr>
        <w:t>mažesnis 16</w:t>
      </w:r>
      <w:r w:rsidR="00AC7284" w:rsidRPr="00E65848">
        <w:rPr>
          <w:rFonts w:eastAsia="TimesNewRoman"/>
          <w:sz w:val="22"/>
          <w:szCs w:val="22"/>
          <w:lang w:val="pt-PT"/>
        </w:rPr>
        <w:t> </w:t>
      </w:r>
      <w:r w:rsidRPr="00E65848">
        <w:rPr>
          <w:rFonts w:eastAsia="TimesNewRoman"/>
          <w:sz w:val="22"/>
          <w:szCs w:val="22"/>
          <w:lang w:val="pt-PT"/>
        </w:rPr>
        <w:t>%, o 76 metų paciento organizme</w:t>
      </w:r>
      <w:r w:rsidR="00AC7284" w:rsidRPr="00E65848">
        <w:rPr>
          <w:rFonts w:eastAsia="TimesNewRoman"/>
          <w:sz w:val="22"/>
          <w:szCs w:val="22"/>
          <w:lang w:val="pt-PT"/>
        </w:rPr>
        <w:t xml:space="preserve"> </w:t>
      </w:r>
      <w:r w:rsidRPr="00E65848">
        <w:rPr>
          <w:rFonts w:eastAsia="TimesNewRoman"/>
          <w:sz w:val="22"/>
          <w:szCs w:val="22"/>
          <w:lang w:val="pt-PT"/>
        </w:rPr>
        <w:t>didesnis 13</w:t>
      </w:r>
      <w:r w:rsidR="00AC7284" w:rsidRPr="00E65848">
        <w:rPr>
          <w:rFonts w:eastAsia="TimesNewRoman"/>
          <w:sz w:val="22"/>
          <w:szCs w:val="22"/>
          <w:lang w:val="pt-PT"/>
        </w:rPr>
        <w:t> </w:t>
      </w:r>
      <w:r w:rsidRPr="00E65848">
        <w:rPr>
          <w:rFonts w:eastAsia="TimesNewRoman"/>
          <w:sz w:val="22"/>
          <w:szCs w:val="22"/>
          <w:lang w:val="pt-PT"/>
        </w:rPr>
        <w:t>%. Analizė apėmė 29-85 metų amžiaus pacientus, maždaug 5</w:t>
      </w:r>
      <w:r w:rsidR="00AC7284" w:rsidRPr="00E65848">
        <w:rPr>
          <w:rFonts w:eastAsia="TimesNewRoman"/>
          <w:sz w:val="22"/>
          <w:szCs w:val="22"/>
          <w:lang w:val="pt-PT"/>
        </w:rPr>
        <w:t> </w:t>
      </w:r>
      <w:r w:rsidRPr="00E65848">
        <w:rPr>
          <w:rFonts w:eastAsia="TimesNewRoman"/>
          <w:sz w:val="22"/>
          <w:szCs w:val="22"/>
          <w:lang w:val="pt-PT"/>
        </w:rPr>
        <w:t>% populiacijos buvo senesni</w:t>
      </w:r>
      <w:r w:rsidR="00AC7284" w:rsidRPr="00E65848">
        <w:rPr>
          <w:rFonts w:eastAsia="TimesNewRoman"/>
          <w:sz w:val="22"/>
          <w:szCs w:val="22"/>
          <w:lang w:val="pt-PT"/>
        </w:rPr>
        <w:t xml:space="preserve"> </w:t>
      </w:r>
      <w:r w:rsidRPr="00E65848">
        <w:rPr>
          <w:rFonts w:eastAsia="TimesNewRoman"/>
          <w:sz w:val="22"/>
          <w:szCs w:val="22"/>
          <w:lang w:val="pt-PT"/>
        </w:rPr>
        <w:t>nei 75 metų.</w:t>
      </w:r>
      <w:r w:rsidR="00AC7284" w:rsidRPr="00E65848">
        <w:rPr>
          <w:rFonts w:eastAsia="TimesNewRoman"/>
          <w:sz w:val="22"/>
          <w:szCs w:val="22"/>
          <w:lang w:val="pt-PT"/>
        </w:rPr>
        <w:t xml:space="preserve"> </w:t>
      </w:r>
      <w:r w:rsidRPr="00E65848">
        <w:rPr>
          <w:rFonts w:eastAsia="TimesNewRoman"/>
          <w:sz w:val="22"/>
          <w:szCs w:val="22"/>
          <w:lang w:val="pt-PT"/>
        </w:rPr>
        <w:t>Pagal PopFK modelį buvo pastebėtas maždaug 20–25</w:t>
      </w:r>
      <w:r w:rsidR="00AC7284" w:rsidRPr="00E65848">
        <w:rPr>
          <w:rFonts w:eastAsia="TimesNewRoman"/>
          <w:sz w:val="22"/>
          <w:szCs w:val="22"/>
          <w:lang w:val="pt-PT"/>
        </w:rPr>
        <w:t> </w:t>
      </w:r>
      <w:r w:rsidRPr="00E65848">
        <w:rPr>
          <w:rFonts w:eastAsia="TimesNewRoman"/>
          <w:sz w:val="22"/>
          <w:szCs w:val="22"/>
          <w:lang w:val="pt-PT"/>
        </w:rPr>
        <w:t>% nintedanibo ekspozicijos</w:t>
      </w:r>
      <w:r w:rsidR="00AC7284" w:rsidRPr="00E65848">
        <w:rPr>
          <w:rFonts w:eastAsia="TimesNewRoman"/>
          <w:sz w:val="22"/>
          <w:szCs w:val="22"/>
          <w:lang w:val="pt-PT"/>
        </w:rPr>
        <w:t xml:space="preserve"> </w:t>
      </w:r>
      <w:r w:rsidRPr="00E65848">
        <w:rPr>
          <w:rFonts w:eastAsia="TimesNewRoman"/>
          <w:sz w:val="22"/>
          <w:szCs w:val="22"/>
          <w:lang w:val="pt-PT"/>
        </w:rPr>
        <w:t>padidėjimas ≥</w:t>
      </w:r>
      <w:r w:rsidR="00AC7284" w:rsidRPr="00E65848">
        <w:rPr>
          <w:rFonts w:eastAsia="TimesNewRoman"/>
          <w:sz w:val="22"/>
          <w:szCs w:val="22"/>
          <w:lang w:val="pt-PT"/>
        </w:rPr>
        <w:t> </w:t>
      </w:r>
      <w:r w:rsidRPr="00E65848">
        <w:rPr>
          <w:rFonts w:eastAsia="TimesNewRoman"/>
          <w:sz w:val="22"/>
          <w:szCs w:val="22"/>
          <w:lang w:val="pt-PT"/>
        </w:rPr>
        <w:t>75 metų pacientams, palyginus su jaunesniais nei 65 metų pacientais.</w:t>
      </w:r>
    </w:p>
    <w:p w14:paraId="2FFEC19C" w14:textId="77777777" w:rsidR="00AC7284" w:rsidRPr="00E65848" w:rsidRDefault="00AC7284" w:rsidP="003555DC">
      <w:pPr>
        <w:autoSpaceDE w:val="0"/>
        <w:autoSpaceDN w:val="0"/>
        <w:adjustRightInd w:val="0"/>
        <w:rPr>
          <w:rFonts w:eastAsia="TimesNewRoman,Italic"/>
          <w:i/>
          <w:iCs/>
          <w:sz w:val="22"/>
          <w:szCs w:val="22"/>
          <w:lang w:val="pt-PT"/>
        </w:rPr>
      </w:pPr>
    </w:p>
    <w:p w14:paraId="5B564F91" w14:textId="77777777" w:rsidR="003555DC" w:rsidRPr="00E65848" w:rsidRDefault="003555DC" w:rsidP="003555DC">
      <w:pPr>
        <w:autoSpaceDE w:val="0"/>
        <w:autoSpaceDN w:val="0"/>
        <w:adjustRightInd w:val="0"/>
        <w:rPr>
          <w:rFonts w:eastAsia="TimesNewRoman,Italic"/>
          <w:i/>
          <w:iCs/>
          <w:sz w:val="22"/>
          <w:szCs w:val="22"/>
          <w:lang w:val="pt-PT"/>
        </w:rPr>
      </w:pPr>
      <w:r w:rsidRPr="00E65848">
        <w:rPr>
          <w:rFonts w:eastAsia="TimesNewRoman,Italic"/>
          <w:i/>
          <w:iCs/>
          <w:sz w:val="22"/>
          <w:szCs w:val="22"/>
          <w:lang w:val="pt-PT"/>
        </w:rPr>
        <w:t>Vaikų populiacija</w:t>
      </w:r>
    </w:p>
    <w:p w14:paraId="19375BF9" w14:textId="77777777" w:rsidR="003555DC" w:rsidRPr="00E65848" w:rsidRDefault="003555DC" w:rsidP="003555DC">
      <w:pPr>
        <w:autoSpaceDE w:val="0"/>
        <w:autoSpaceDN w:val="0"/>
        <w:adjustRightInd w:val="0"/>
        <w:rPr>
          <w:rFonts w:eastAsia="TimesNewRoman"/>
          <w:sz w:val="22"/>
          <w:szCs w:val="22"/>
          <w:lang w:val="pt-PT"/>
        </w:rPr>
      </w:pPr>
      <w:r w:rsidRPr="00E65848">
        <w:rPr>
          <w:rFonts w:eastAsia="TimesNewRoman"/>
          <w:sz w:val="22"/>
          <w:szCs w:val="22"/>
          <w:lang w:val="pt-PT"/>
        </w:rPr>
        <w:t>Remiantis tyrimo InPedILD (1199.337) farmakokinetikos duomenų analize, vartojant nintedanibą per</w:t>
      </w:r>
      <w:r w:rsidR="00AC7284" w:rsidRPr="00E65848">
        <w:rPr>
          <w:rFonts w:eastAsia="TimesNewRoman"/>
          <w:sz w:val="22"/>
          <w:szCs w:val="22"/>
          <w:lang w:val="pt-PT"/>
        </w:rPr>
        <w:t xml:space="preserve"> </w:t>
      </w:r>
      <w:r w:rsidRPr="00E65848">
        <w:rPr>
          <w:rFonts w:eastAsia="TimesNewRoman"/>
          <w:sz w:val="22"/>
          <w:szCs w:val="22"/>
          <w:lang w:val="pt-PT"/>
        </w:rPr>
        <w:t>burną pagal dozavimo algoritmą, taikomą atsižvelgiant į kūno svorį, organizme susidaro ekspozicija,</w:t>
      </w:r>
      <w:r w:rsidR="00AC7284" w:rsidRPr="00E65848">
        <w:rPr>
          <w:rFonts w:eastAsia="TimesNewRoman"/>
          <w:sz w:val="22"/>
          <w:szCs w:val="22"/>
          <w:lang w:val="pt-PT"/>
        </w:rPr>
        <w:t xml:space="preserve"> </w:t>
      </w:r>
      <w:r w:rsidRPr="00E65848">
        <w:rPr>
          <w:rFonts w:eastAsia="TimesNewRoman"/>
          <w:sz w:val="22"/>
          <w:szCs w:val="22"/>
          <w:lang w:val="pt-PT"/>
        </w:rPr>
        <w:t xml:space="preserve">kurios svyravimo ribos atitinka stebėtas suaugusiems pacientams. </w:t>
      </w:r>
      <w:r w:rsidR="00AC7284" w:rsidRPr="00E65848">
        <w:rPr>
          <w:rFonts w:eastAsia="TimesNewRoman"/>
          <w:sz w:val="22"/>
          <w:szCs w:val="22"/>
          <w:lang w:val="pt-PT"/>
        </w:rPr>
        <w:t xml:space="preserve">Dešimčiai </w:t>
      </w:r>
      <w:r w:rsidRPr="00E65848">
        <w:rPr>
          <w:rFonts w:eastAsia="TimesNewRoman"/>
          <w:sz w:val="22"/>
          <w:szCs w:val="22"/>
          <w:lang w:val="pt-PT"/>
        </w:rPr>
        <w:t>pacientų, kurių amžius</w:t>
      </w:r>
      <w:r w:rsidR="00AC7284" w:rsidRPr="00E65848">
        <w:rPr>
          <w:rFonts w:eastAsia="TimesNewRoman"/>
          <w:sz w:val="22"/>
          <w:szCs w:val="22"/>
          <w:lang w:val="pt-PT"/>
        </w:rPr>
        <w:t xml:space="preserve"> </w:t>
      </w:r>
      <w:r w:rsidRPr="00E65848">
        <w:rPr>
          <w:rFonts w:eastAsia="TimesNewRoman"/>
          <w:sz w:val="22"/>
          <w:szCs w:val="22"/>
          <w:lang w:val="pt-PT"/>
        </w:rPr>
        <w:t>6-</w:t>
      </w:r>
      <w:r w:rsidRPr="00E65848">
        <w:rPr>
          <w:rFonts w:eastAsia="TimesNewRoman"/>
          <w:sz w:val="22"/>
          <w:szCs w:val="22"/>
          <w:lang w:val="pt-PT"/>
        </w:rPr>
        <w:lastRenderedPageBreak/>
        <w:t xml:space="preserve">11 metų, ir 23 pacientams, kurių amžius </w:t>
      </w:r>
      <w:r w:rsidR="00AC7284" w:rsidRPr="00E65848">
        <w:rPr>
          <w:rFonts w:eastAsia="TimesNewRoman"/>
          <w:sz w:val="22"/>
          <w:szCs w:val="22"/>
          <w:lang w:val="pt-PT"/>
        </w:rPr>
        <w:t xml:space="preserve">buvo </w:t>
      </w:r>
      <w:r w:rsidRPr="00E65848">
        <w:rPr>
          <w:rFonts w:eastAsia="TimesNewRoman"/>
          <w:sz w:val="22"/>
          <w:szCs w:val="22"/>
          <w:lang w:val="pt-PT"/>
        </w:rPr>
        <w:t>12-17 metų, stebėtos geometrinio AUC</w:t>
      </w:r>
      <w:r w:rsidRPr="00AC7284">
        <w:rPr>
          <w:rFonts w:eastAsia="TimesNewRoman"/>
          <w:sz w:val="22"/>
          <w:szCs w:val="22"/>
          <w:vertAlign w:val="subscript"/>
          <w:lang w:val="en-US"/>
        </w:rPr>
        <w:t>τ</w:t>
      </w:r>
      <w:r w:rsidRPr="00E65848">
        <w:rPr>
          <w:rFonts w:eastAsia="TimesNewRoman"/>
          <w:sz w:val="22"/>
          <w:szCs w:val="22"/>
          <w:vertAlign w:val="subscript"/>
          <w:lang w:val="pt-PT"/>
        </w:rPr>
        <w:t>,</w:t>
      </w:r>
      <w:r w:rsidR="00AC7284" w:rsidRPr="00E65848">
        <w:rPr>
          <w:rFonts w:eastAsia="TimesNewRoman"/>
          <w:sz w:val="22"/>
          <w:szCs w:val="22"/>
          <w:vertAlign w:val="subscript"/>
          <w:lang w:val="pt-PT"/>
        </w:rPr>
        <w:t xml:space="preserve"> </w:t>
      </w:r>
      <w:r w:rsidRPr="00E65848">
        <w:rPr>
          <w:rFonts w:eastAsia="TimesNewRoman"/>
          <w:sz w:val="22"/>
          <w:szCs w:val="22"/>
          <w:vertAlign w:val="subscript"/>
          <w:lang w:val="pt-PT"/>
        </w:rPr>
        <w:t xml:space="preserve">ss </w:t>
      </w:r>
      <w:r w:rsidR="00AC7284" w:rsidRPr="00E65848">
        <w:rPr>
          <w:rFonts w:eastAsia="TimesNewRoman"/>
          <w:sz w:val="22"/>
          <w:szCs w:val="22"/>
          <w:lang w:val="pt-PT"/>
        </w:rPr>
        <w:t xml:space="preserve">(geometrinis variacijos koeficientas) </w:t>
      </w:r>
      <w:r w:rsidRPr="00E65848">
        <w:rPr>
          <w:rFonts w:eastAsia="TimesNewRoman"/>
          <w:sz w:val="22"/>
          <w:szCs w:val="22"/>
          <w:lang w:val="pt-PT"/>
        </w:rPr>
        <w:t>vidurkio</w:t>
      </w:r>
      <w:r w:rsidR="00AC7284" w:rsidRPr="00E65848">
        <w:rPr>
          <w:rFonts w:eastAsia="TimesNewRoman"/>
          <w:sz w:val="22"/>
          <w:szCs w:val="22"/>
          <w:lang w:val="pt-PT"/>
        </w:rPr>
        <w:t xml:space="preserve"> </w:t>
      </w:r>
      <w:r w:rsidRPr="00E65848">
        <w:rPr>
          <w:rFonts w:eastAsia="TimesNewRoman"/>
          <w:sz w:val="22"/>
          <w:szCs w:val="22"/>
          <w:lang w:val="pt-PT"/>
        </w:rPr>
        <w:t>eks</w:t>
      </w:r>
      <w:r w:rsidR="00AC7284" w:rsidRPr="00E65848">
        <w:rPr>
          <w:rFonts w:eastAsia="TimesNewRoman"/>
          <w:sz w:val="22"/>
          <w:szCs w:val="22"/>
          <w:lang w:val="pt-PT"/>
        </w:rPr>
        <w:t>pozicijos atitinkamai buvo 175 </w:t>
      </w:r>
      <w:r w:rsidRPr="00E65848">
        <w:rPr>
          <w:rFonts w:eastAsia="TimesNewRoman"/>
          <w:sz w:val="22"/>
          <w:szCs w:val="22"/>
          <w:lang w:val="pt-PT"/>
        </w:rPr>
        <w:t>ng/ml per valandą</w:t>
      </w:r>
      <w:r w:rsidR="00AC7284" w:rsidRPr="00E65848">
        <w:rPr>
          <w:rFonts w:eastAsia="TimesNewRoman"/>
          <w:sz w:val="22"/>
          <w:szCs w:val="22"/>
          <w:lang w:val="pt-PT"/>
        </w:rPr>
        <w:t xml:space="preserve"> (85,1</w:t>
      </w:r>
      <w:r w:rsidR="006B2579" w:rsidRPr="00E65848">
        <w:rPr>
          <w:rFonts w:eastAsia="TimesNewRoman"/>
          <w:sz w:val="22"/>
          <w:szCs w:val="22"/>
          <w:lang w:val="pt-PT"/>
        </w:rPr>
        <w:t> </w:t>
      </w:r>
      <w:r w:rsidRPr="00E65848">
        <w:rPr>
          <w:rFonts w:eastAsia="TimesNewRoman"/>
          <w:sz w:val="22"/>
          <w:szCs w:val="22"/>
          <w:lang w:val="pt-PT"/>
        </w:rPr>
        <w:t>%) ir</w:t>
      </w:r>
      <w:r w:rsidR="00AC7284" w:rsidRPr="00E65848">
        <w:rPr>
          <w:rFonts w:eastAsia="TimesNewRoman"/>
          <w:sz w:val="22"/>
          <w:szCs w:val="22"/>
          <w:lang w:val="pt-PT"/>
        </w:rPr>
        <w:t xml:space="preserve"> 167 </w:t>
      </w:r>
      <w:r w:rsidRPr="00E65848">
        <w:rPr>
          <w:rFonts w:eastAsia="TimesNewRoman"/>
          <w:sz w:val="22"/>
          <w:szCs w:val="22"/>
          <w:lang w:val="pt-PT"/>
        </w:rPr>
        <w:t>ng/ml per valandą</w:t>
      </w:r>
      <w:r w:rsidR="00AC7284" w:rsidRPr="00E65848">
        <w:rPr>
          <w:rFonts w:eastAsia="TimesNewRoman"/>
          <w:sz w:val="22"/>
          <w:szCs w:val="22"/>
          <w:lang w:val="pt-PT"/>
        </w:rPr>
        <w:t xml:space="preserve"> (83,6 </w:t>
      </w:r>
      <w:r w:rsidRPr="00E65848">
        <w:rPr>
          <w:rFonts w:eastAsia="TimesNewRoman"/>
          <w:sz w:val="22"/>
          <w:szCs w:val="22"/>
          <w:lang w:val="pt-PT"/>
        </w:rPr>
        <w:t>%).</w:t>
      </w:r>
    </w:p>
    <w:p w14:paraId="7BD02151" w14:textId="77777777" w:rsidR="00AC7284" w:rsidRPr="00E65848" w:rsidRDefault="00AC7284" w:rsidP="003555DC">
      <w:pPr>
        <w:autoSpaceDE w:val="0"/>
        <w:autoSpaceDN w:val="0"/>
        <w:adjustRightInd w:val="0"/>
        <w:rPr>
          <w:rFonts w:eastAsia="TimesNewRoman,Italic"/>
          <w:i/>
          <w:iCs/>
          <w:sz w:val="22"/>
          <w:szCs w:val="22"/>
          <w:lang w:val="pt-PT"/>
        </w:rPr>
      </w:pPr>
    </w:p>
    <w:p w14:paraId="7A9B13AA" w14:textId="77777777" w:rsidR="003555DC" w:rsidRPr="00E65848" w:rsidRDefault="003555DC" w:rsidP="003555DC">
      <w:pPr>
        <w:autoSpaceDE w:val="0"/>
        <w:autoSpaceDN w:val="0"/>
        <w:adjustRightInd w:val="0"/>
        <w:rPr>
          <w:rFonts w:eastAsia="TimesNewRoman,Italic"/>
          <w:i/>
          <w:iCs/>
          <w:sz w:val="22"/>
          <w:szCs w:val="22"/>
          <w:lang w:val="pt-PT"/>
        </w:rPr>
      </w:pPr>
      <w:r w:rsidRPr="00E65848">
        <w:rPr>
          <w:rFonts w:eastAsia="TimesNewRoman,Italic"/>
          <w:i/>
          <w:iCs/>
          <w:sz w:val="22"/>
          <w:szCs w:val="22"/>
          <w:lang w:val="pt-PT"/>
        </w:rPr>
        <w:t>Kūno svoris</w:t>
      </w:r>
    </w:p>
    <w:p w14:paraId="2A4E48AF" w14:textId="77777777" w:rsidR="003555DC" w:rsidRPr="00E65848" w:rsidRDefault="003555DC" w:rsidP="003555DC">
      <w:pPr>
        <w:autoSpaceDE w:val="0"/>
        <w:autoSpaceDN w:val="0"/>
        <w:adjustRightInd w:val="0"/>
        <w:rPr>
          <w:rFonts w:eastAsia="TimesNewRoman"/>
          <w:sz w:val="22"/>
          <w:szCs w:val="22"/>
          <w:lang w:val="pt-PT"/>
        </w:rPr>
      </w:pPr>
      <w:r w:rsidRPr="00E65848">
        <w:rPr>
          <w:rFonts w:eastAsia="TimesNewRoman"/>
          <w:sz w:val="22"/>
          <w:szCs w:val="22"/>
          <w:lang w:val="pt-PT"/>
        </w:rPr>
        <w:t>Nustatytas atvirkštinis ryšys tarp kūno svorio ir nintedanibo ekspozicijos. Palyginti su pacientais, kurių</w:t>
      </w:r>
      <w:r w:rsidR="00AC7284" w:rsidRPr="00E65848">
        <w:rPr>
          <w:rFonts w:eastAsia="TimesNewRoman"/>
          <w:sz w:val="22"/>
          <w:szCs w:val="22"/>
          <w:lang w:val="pt-PT"/>
        </w:rPr>
        <w:t xml:space="preserve"> </w:t>
      </w:r>
      <w:r w:rsidRPr="00E65848">
        <w:rPr>
          <w:rFonts w:eastAsia="TimesNewRoman"/>
          <w:sz w:val="22"/>
          <w:szCs w:val="22"/>
          <w:lang w:val="pt-PT"/>
        </w:rPr>
        <w:t>kū</w:t>
      </w:r>
      <w:r w:rsidR="00AC7284" w:rsidRPr="00E65848">
        <w:rPr>
          <w:rFonts w:eastAsia="TimesNewRoman"/>
          <w:sz w:val="22"/>
          <w:szCs w:val="22"/>
          <w:lang w:val="pt-PT"/>
        </w:rPr>
        <w:t>no svorio vidurkis buvo 71,5 kg, 50 </w:t>
      </w:r>
      <w:r w:rsidRPr="00E65848">
        <w:rPr>
          <w:rFonts w:eastAsia="TimesNewRoman"/>
          <w:sz w:val="22"/>
          <w:szCs w:val="22"/>
          <w:lang w:val="pt-PT"/>
        </w:rPr>
        <w:t>kg sveriančio paciento organizme AUC</w:t>
      </w:r>
      <w:r w:rsidRPr="00AC7284">
        <w:rPr>
          <w:rFonts w:eastAsia="TimesNewRoman"/>
          <w:sz w:val="22"/>
          <w:szCs w:val="22"/>
          <w:vertAlign w:val="subscript"/>
          <w:lang w:val="en-US"/>
        </w:rPr>
        <w:t>τ</w:t>
      </w:r>
      <w:r w:rsidRPr="00E65848">
        <w:rPr>
          <w:rFonts w:eastAsia="TimesNewRoman"/>
          <w:sz w:val="22"/>
          <w:szCs w:val="22"/>
          <w:vertAlign w:val="subscript"/>
          <w:lang w:val="pt-PT"/>
        </w:rPr>
        <w:t>,</w:t>
      </w:r>
      <w:r w:rsidR="00AC7284" w:rsidRPr="00E65848">
        <w:rPr>
          <w:rFonts w:eastAsia="TimesNewRoman"/>
          <w:sz w:val="22"/>
          <w:szCs w:val="22"/>
          <w:vertAlign w:val="subscript"/>
          <w:lang w:val="pt-PT"/>
        </w:rPr>
        <w:t xml:space="preserve"> </w:t>
      </w:r>
      <w:r w:rsidRPr="00E65848">
        <w:rPr>
          <w:rFonts w:eastAsia="TimesNewRoman"/>
          <w:sz w:val="22"/>
          <w:szCs w:val="22"/>
          <w:vertAlign w:val="subscript"/>
          <w:lang w:val="pt-PT"/>
        </w:rPr>
        <w:t xml:space="preserve">ss </w:t>
      </w:r>
      <w:r w:rsidRPr="00E65848">
        <w:rPr>
          <w:rFonts w:eastAsia="TimesNewRoman"/>
          <w:sz w:val="22"/>
          <w:szCs w:val="22"/>
          <w:lang w:val="pt-PT"/>
        </w:rPr>
        <w:t>didesnis 25</w:t>
      </w:r>
      <w:r w:rsidR="00AC7284" w:rsidRPr="00E65848">
        <w:rPr>
          <w:rFonts w:eastAsia="TimesNewRoman"/>
          <w:sz w:val="22"/>
          <w:szCs w:val="22"/>
          <w:lang w:val="pt-PT"/>
        </w:rPr>
        <w:t> </w:t>
      </w:r>
      <w:r w:rsidRPr="00E65848">
        <w:rPr>
          <w:rFonts w:eastAsia="TimesNewRoman"/>
          <w:sz w:val="22"/>
          <w:szCs w:val="22"/>
          <w:lang w:val="pt-PT"/>
        </w:rPr>
        <w:t>% (5-toji</w:t>
      </w:r>
      <w:r w:rsidR="00AC7284" w:rsidRPr="00E65848">
        <w:rPr>
          <w:rFonts w:eastAsia="TimesNewRoman"/>
          <w:sz w:val="22"/>
          <w:szCs w:val="22"/>
          <w:lang w:val="pt-PT"/>
        </w:rPr>
        <w:t xml:space="preserve"> </w:t>
      </w:r>
      <w:r w:rsidRPr="00E65848">
        <w:rPr>
          <w:rFonts w:eastAsia="TimesNewRoman"/>
          <w:sz w:val="22"/>
          <w:szCs w:val="22"/>
          <w:lang w:val="pt-PT"/>
        </w:rPr>
        <w:t>procentilė</w:t>
      </w:r>
      <w:r w:rsidR="00AC7284" w:rsidRPr="00E65848">
        <w:rPr>
          <w:rFonts w:eastAsia="TimesNewRoman"/>
          <w:sz w:val="22"/>
          <w:szCs w:val="22"/>
          <w:lang w:val="pt-PT"/>
        </w:rPr>
        <w:t>), o 100 </w:t>
      </w:r>
      <w:r w:rsidRPr="00E65848">
        <w:rPr>
          <w:rFonts w:eastAsia="TimesNewRoman"/>
          <w:sz w:val="22"/>
          <w:szCs w:val="22"/>
          <w:lang w:val="pt-PT"/>
        </w:rPr>
        <w:t>kg sveriančio paciento organizme mažesnis 19</w:t>
      </w:r>
      <w:r w:rsidR="00AC7284" w:rsidRPr="00E65848">
        <w:rPr>
          <w:rFonts w:eastAsia="TimesNewRoman"/>
          <w:sz w:val="22"/>
          <w:szCs w:val="22"/>
          <w:lang w:val="pt-PT"/>
        </w:rPr>
        <w:t> </w:t>
      </w:r>
      <w:r w:rsidRPr="00E65848">
        <w:rPr>
          <w:rFonts w:eastAsia="TimesNewRoman"/>
          <w:sz w:val="22"/>
          <w:szCs w:val="22"/>
          <w:lang w:val="pt-PT"/>
        </w:rPr>
        <w:t>% (95-toji procentilė).</w:t>
      </w:r>
    </w:p>
    <w:p w14:paraId="18473905" w14:textId="77777777" w:rsidR="00AC7284" w:rsidRPr="00E65848" w:rsidRDefault="00AC7284" w:rsidP="003555DC">
      <w:pPr>
        <w:autoSpaceDE w:val="0"/>
        <w:autoSpaceDN w:val="0"/>
        <w:adjustRightInd w:val="0"/>
        <w:rPr>
          <w:rFonts w:eastAsia="TimesNewRoman,Italic"/>
          <w:i/>
          <w:iCs/>
          <w:sz w:val="22"/>
          <w:szCs w:val="22"/>
          <w:lang w:val="pt-PT"/>
        </w:rPr>
      </w:pPr>
    </w:p>
    <w:p w14:paraId="7F632751" w14:textId="77777777" w:rsidR="003555DC" w:rsidRPr="00E65848" w:rsidRDefault="003555DC" w:rsidP="003555DC">
      <w:pPr>
        <w:autoSpaceDE w:val="0"/>
        <w:autoSpaceDN w:val="0"/>
        <w:adjustRightInd w:val="0"/>
        <w:rPr>
          <w:rFonts w:eastAsia="TimesNewRoman,Italic"/>
          <w:i/>
          <w:iCs/>
          <w:sz w:val="22"/>
          <w:szCs w:val="22"/>
          <w:lang w:val="pt-PT"/>
        </w:rPr>
      </w:pPr>
      <w:r w:rsidRPr="00E65848">
        <w:rPr>
          <w:rFonts w:eastAsia="TimesNewRoman,Italic"/>
          <w:i/>
          <w:iCs/>
          <w:sz w:val="22"/>
          <w:szCs w:val="22"/>
          <w:lang w:val="pt-PT"/>
        </w:rPr>
        <w:t>Rasė</w:t>
      </w:r>
    </w:p>
    <w:p w14:paraId="19E8389A" w14:textId="77777777" w:rsidR="00A21B70" w:rsidRPr="00E65848" w:rsidRDefault="003555DC" w:rsidP="00A21B70">
      <w:pPr>
        <w:autoSpaceDE w:val="0"/>
        <w:autoSpaceDN w:val="0"/>
        <w:adjustRightInd w:val="0"/>
        <w:rPr>
          <w:rFonts w:eastAsia="TimesNewRoman"/>
          <w:sz w:val="22"/>
          <w:szCs w:val="22"/>
          <w:lang w:val="pt-PT"/>
        </w:rPr>
      </w:pPr>
      <w:r w:rsidRPr="00E65848">
        <w:rPr>
          <w:rFonts w:eastAsia="TimesNewRoman"/>
          <w:sz w:val="22"/>
          <w:szCs w:val="22"/>
          <w:lang w:val="pt-PT"/>
        </w:rPr>
        <w:t>Palyginti su europidais, pacientų k</w:t>
      </w:r>
      <w:r w:rsidR="00AC7284" w:rsidRPr="00E65848">
        <w:rPr>
          <w:rFonts w:eastAsia="TimesNewRoman"/>
          <w:sz w:val="22"/>
          <w:szCs w:val="22"/>
          <w:lang w:val="pt-PT"/>
        </w:rPr>
        <w:t>i</w:t>
      </w:r>
      <w:r w:rsidRPr="00E65848">
        <w:rPr>
          <w:rFonts w:eastAsia="TimesNewRoman"/>
          <w:sz w:val="22"/>
          <w:szCs w:val="22"/>
          <w:lang w:val="pt-PT"/>
        </w:rPr>
        <w:t>nų, taivaniečių ir indų organizme nintedanibo ekspozicijos vidurkis</w:t>
      </w:r>
      <w:r w:rsidR="00AC7284" w:rsidRPr="00E65848">
        <w:rPr>
          <w:rFonts w:eastAsia="TimesNewRoman"/>
          <w:sz w:val="22"/>
          <w:szCs w:val="22"/>
          <w:lang w:val="pt-PT"/>
        </w:rPr>
        <w:t xml:space="preserve"> </w:t>
      </w:r>
      <w:r w:rsidRPr="00E65848">
        <w:rPr>
          <w:rFonts w:eastAsia="TimesNewRoman"/>
          <w:sz w:val="22"/>
          <w:szCs w:val="22"/>
          <w:lang w:val="pt-PT"/>
        </w:rPr>
        <w:t>populiacijoje buvo 33–50</w:t>
      </w:r>
      <w:r w:rsidR="00AC7284" w:rsidRPr="00E65848">
        <w:rPr>
          <w:rFonts w:eastAsia="TimesNewRoman"/>
          <w:sz w:val="22"/>
          <w:szCs w:val="22"/>
          <w:lang w:val="pt-PT"/>
        </w:rPr>
        <w:t> </w:t>
      </w:r>
      <w:r w:rsidRPr="00E65848">
        <w:rPr>
          <w:rFonts w:eastAsia="TimesNewRoman"/>
          <w:sz w:val="22"/>
          <w:szCs w:val="22"/>
          <w:lang w:val="pt-PT"/>
        </w:rPr>
        <w:t>% didesnis, japonų</w:t>
      </w:r>
      <w:r w:rsidR="00AC7284" w:rsidRPr="00E65848">
        <w:rPr>
          <w:rFonts w:eastAsia="TimesNewRoman"/>
          <w:sz w:val="22"/>
          <w:szCs w:val="22"/>
          <w:lang w:val="pt-PT"/>
        </w:rPr>
        <w:t xml:space="preserve"> organizme 16 </w:t>
      </w:r>
      <w:r w:rsidRPr="00E65848">
        <w:rPr>
          <w:rFonts w:eastAsia="TimesNewRoman"/>
          <w:sz w:val="22"/>
          <w:szCs w:val="22"/>
          <w:lang w:val="pt-PT"/>
        </w:rPr>
        <w:t>% didesnis, o korėjiečių organizme ‒</w:t>
      </w:r>
      <w:r w:rsidR="00A21B70" w:rsidRPr="00E65848">
        <w:rPr>
          <w:rFonts w:eastAsia="TimesNewRoman"/>
          <w:sz w:val="22"/>
          <w:szCs w:val="22"/>
          <w:lang w:val="pt-PT"/>
        </w:rPr>
        <w:t xml:space="preserve"> </w:t>
      </w:r>
      <w:r w:rsidR="002D5C8E" w:rsidRPr="00A21B70">
        <w:rPr>
          <w:sz w:val="22"/>
          <w:szCs w:val="22"/>
          <w:u w:val="single"/>
        </w:rPr>
        <w:t>&lt;</w:t>
      </w:r>
      <w:r w:rsidR="00A21B70">
        <w:rPr>
          <w:sz w:val="22"/>
          <w:szCs w:val="22"/>
          <w:u w:val="single"/>
        </w:rPr>
        <w:t> </w:t>
      </w:r>
      <w:r w:rsidR="00A21B70" w:rsidRPr="00E65848">
        <w:rPr>
          <w:rFonts w:eastAsia="TimesNewRoman"/>
          <w:sz w:val="22"/>
          <w:szCs w:val="22"/>
          <w:lang w:val="pt-PT"/>
        </w:rPr>
        <w:t>16 – 22 % mažesnis (kūno svoris pakoreguotas). Juodaodžių asmenų duomenys buvo labai riboti, bet svyravo tiek pat, kaip europidų.</w:t>
      </w:r>
    </w:p>
    <w:p w14:paraId="7CD02E41" w14:textId="77777777" w:rsidR="00A21B70" w:rsidRPr="00E65848" w:rsidRDefault="00A21B70" w:rsidP="00A21B70">
      <w:pPr>
        <w:autoSpaceDE w:val="0"/>
        <w:autoSpaceDN w:val="0"/>
        <w:adjustRightInd w:val="0"/>
        <w:rPr>
          <w:rFonts w:eastAsia="TimesNewRoman,Italic"/>
          <w:i/>
          <w:iCs/>
          <w:sz w:val="22"/>
          <w:szCs w:val="22"/>
          <w:lang w:val="pt-PT"/>
        </w:rPr>
      </w:pPr>
    </w:p>
    <w:p w14:paraId="598B6A4C" w14:textId="77777777" w:rsidR="00A21B70" w:rsidRPr="00E65848" w:rsidRDefault="00A21B70" w:rsidP="00A21B70">
      <w:pPr>
        <w:autoSpaceDE w:val="0"/>
        <w:autoSpaceDN w:val="0"/>
        <w:adjustRightInd w:val="0"/>
        <w:rPr>
          <w:rFonts w:eastAsia="TimesNewRoman,Italic"/>
          <w:i/>
          <w:iCs/>
          <w:sz w:val="22"/>
          <w:szCs w:val="22"/>
          <w:lang w:val="pt-PT"/>
        </w:rPr>
      </w:pPr>
      <w:r w:rsidRPr="00E65848">
        <w:rPr>
          <w:rFonts w:eastAsia="TimesNewRoman,Italic"/>
          <w:i/>
          <w:iCs/>
          <w:sz w:val="22"/>
          <w:szCs w:val="22"/>
          <w:lang w:val="pt-PT"/>
        </w:rPr>
        <w:t>Sutrikusi kepenų funkcija</w:t>
      </w:r>
    </w:p>
    <w:p w14:paraId="5479DB05" w14:textId="77777777" w:rsidR="00A21B70" w:rsidRPr="00E65848" w:rsidRDefault="00A21B70" w:rsidP="00A21B70">
      <w:pPr>
        <w:autoSpaceDE w:val="0"/>
        <w:autoSpaceDN w:val="0"/>
        <w:adjustRightInd w:val="0"/>
        <w:rPr>
          <w:rFonts w:eastAsia="TimesNewRoman"/>
          <w:sz w:val="22"/>
          <w:szCs w:val="22"/>
          <w:lang w:val="pt-PT"/>
        </w:rPr>
      </w:pPr>
      <w:r w:rsidRPr="00E65848">
        <w:rPr>
          <w:rFonts w:eastAsia="TimesNewRoman"/>
          <w:sz w:val="22"/>
          <w:szCs w:val="22"/>
          <w:lang w:val="pt-PT"/>
        </w:rPr>
        <w:t>I fazės vienkartinės dozės tyrime savanoriams, kuriems buvo lengvas kepenų funkcijos sutrikimas</w:t>
      </w:r>
      <w:r w:rsidR="00633722" w:rsidRPr="00E65848">
        <w:rPr>
          <w:rFonts w:eastAsia="TimesNewRoman"/>
          <w:sz w:val="22"/>
          <w:szCs w:val="22"/>
          <w:lang w:val="pt-PT"/>
        </w:rPr>
        <w:t xml:space="preserve"> </w:t>
      </w:r>
      <w:r w:rsidRPr="00E65848">
        <w:rPr>
          <w:rFonts w:eastAsia="TimesNewRoman"/>
          <w:sz w:val="22"/>
          <w:szCs w:val="22"/>
          <w:lang w:val="pt-PT"/>
        </w:rPr>
        <w:t>(A klasė</w:t>
      </w:r>
      <w:r w:rsidR="00633722" w:rsidRPr="00E65848">
        <w:rPr>
          <w:rFonts w:eastAsia="TimesNewRoman"/>
          <w:sz w:val="22"/>
          <w:szCs w:val="22"/>
          <w:lang w:val="pt-PT"/>
        </w:rPr>
        <w:t xml:space="preserve"> pagal</w:t>
      </w:r>
      <w:r w:rsidRPr="00E65848">
        <w:rPr>
          <w:rFonts w:eastAsia="TimesNewRoman"/>
          <w:sz w:val="22"/>
          <w:szCs w:val="22"/>
          <w:lang w:val="pt-PT"/>
        </w:rPr>
        <w:t xml:space="preserve"> Child Pugh), nintedanibo ekspozicija pagal C</w:t>
      </w:r>
      <w:r w:rsidRPr="00E65848">
        <w:rPr>
          <w:rFonts w:eastAsia="TimesNewRoman"/>
          <w:sz w:val="22"/>
          <w:szCs w:val="22"/>
          <w:vertAlign w:val="subscript"/>
          <w:lang w:val="pt-PT"/>
        </w:rPr>
        <w:t>max</w:t>
      </w:r>
      <w:r w:rsidRPr="00E65848">
        <w:rPr>
          <w:rFonts w:eastAsia="TimesNewRoman"/>
          <w:sz w:val="22"/>
          <w:szCs w:val="22"/>
          <w:lang w:val="pt-PT"/>
        </w:rPr>
        <w:t xml:space="preserve"> ir AUC buvo 2,2 karto didesnė lyginant su</w:t>
      </w:r>
      <w:r w:rsidR="00633722" w:rsidRPr="00E65848">
        <w:rPr>
          <w:rFonts w:eastAsia="TimesNewRoman"/>
          <w:sz w:val="22"/>
          <w:szCs w:val="22"/>
          <w:lang w:val="pt-PT"/>
        </w:rPr>
        <w:t xml:space="preserve"> </w:t>
      </w:r>
      <w:r w:rsidRPr="00E65848">
        <w:rPr>
          <w:rFonts w:eastAsia="TimesNewRoman"/>
          <w:sz w:val="22"/>
          <w:szCs w:val="22"/>
          <w:lang w:val="pt-PT"/>
        </w:rPr>
        <w:t>sveikais asmenimis (90</w:t>
      </w:r>
      <w:r w:rsidR="00633722" w:rsidRPr="00E65848">
        <w:rPr>
          <w:rFonts w:eastAsia="TimesNewRoman"/>
          <w:sz w:val="22"/>
          <w:szCs w:val="22"/>
          <w:lang w:val="pt-PT"/>
        </w:rPr>
        <w:t> </w:t>
      </w:r>
      <w:r w:rsidRPr="00E65848">
        <w:rPr>
          <w:rFonts w:eastAsia="TimesNewRoman"/>
          <w:sz w:val="22"/>
          <w:szCs w:val="22"/>
          <w:lang w:val="pt-PT"/>
        </w:rPr>
        <w:t>%</w:t>
      </w:r>
      <w:r w:rsidR="00633722" w:rsidRPr="00E65848">
        <w:rPr>
          <w:rFonts w:eastAsia="TimesNewRoman"/>
          <w:sz w:val="22"/>
          <w:szCs w:val="22"/>
          <w:lang w:val="pt-PT"/>
        </w:rPr>
        <w:t> </w:t>
      </w:r>
      <w:r w:rsidRPr="00E65848">
        <w:rPr>
          <w:rFonts w:eastAsia="TimesNewRoman"/>
          <w:sz w:val="22"/>
          <w:szCs w:val="22"/>
          <w:lang w:val="pt-PT"/>
        </w:rPr>
        <w:t>PI atitinkamai C</w:t>
      </w:r>
      <w:r w:rsidRPr="00E65848">
        <w:rPr>
          <w:rFonts w:eastAsia="TimesNewRoman"/>
          <w:sz w:val="22"/>
          <w:szCs w:val="22"/>
          <w:vertAlign w:val="subscript"/>
          <w:lang w:val="pt-PT"/>
        </w:rPr>
        <w:t>max</w:t>
      </w:r>
      <w:r w:rsidR="00633722" w:rsidRPr="00E65848">
        <w:rPr>
          <w:rFonts w:eastAsia="TimesNewRoman"/>
          <w:sz w:val="22"/>
          <w:szCs w:val="22"/>
          <w:lang w:val="pt-PT"/>
        </w:rPr>
        <w:t> </w:t>
      </w:r>
      <w:r w:rsidRPr="00E65848">
        <w:rPr>
          <w:rFonts w:eastAsia="TimesNewRoman"/>
          <w:sz w:val="22"/>
          <w:szCs w:val="22"/>
          <w:lang w:val="pt-PT"/>
        </w:rPr>
        <w:t>1,3–</w:t>
      </w:r>
      <w:r w:rsidR="00633722" w:rsidRPr="00E65848">
        <w:rPr>
          <w:rFonts w:eastAsia="TimesNewRoman"/>
          <w:sz w:val="22"/>
          <w:szCs w:val="22"/>
          <w:lang w:val="pt-PT"/>
        </w:rPr>
        <w:t>3,7 ir AUC </w:t>
      </w:r>
      <w:r w:rsidRPr="00E65848">
        <w:rPr>
          <w:rFonts w:eastAsia="TimesNewRoman"/>
          <w:sz w:val="22"/>
          <w:szCs w:val="22"/>
          <w:lang w:val="pt-PT"/>
        </w:rPr>
        <w:t>1,2–3,8). Savanoriams, kuriems buvo</w:t>
      </w:r>
      <w:r w:rsidR="00633722" w:rsidRPr="00E65848">
        <w:rPr>
          <w:rFonts w:eastAsia="TimesNewRoman"/>
          <w:sz w:val="22"/>
          <w:szCs w:val="22"/>
          <w:lang w:val="pt-PT"/>
        </w:rPr>
        <w:t xml:space="preserve"> </w:t>
      </w:r>
      <w:r w:rsidRPr="00E65848">
        <w:rPr>
          <w:rFonts w:eastAsia="TimesNewRoman"/>
          <w:sz w:val="22"/>
          <w:szCs w:val="22"/>
          <w:lang w:val="pt-PT"/>
        </w:rPr>
        <w:t>vidutinio sunkumo kepenų funkcijos sutrikimas (</w:t>
      </w:r>
      <w:r w:rsidR="00633722" w:rsidRPr="00E65848">
        <w:rPr>
          <w:rFonts w:eastAsia="TimesNewRoman"/>
          <w:sz w:val="22"/>
          <w:szCs w:val="22"/>
          <w:lang w:val="pt-PT"/>
        </w:rPr>
        <w:t xml:space="preserve">B klasė pagal </w:t>
      </w:r>
      <w:r w:rsidRPr="00E65848">
        <w:rPr>
          <w:rFonts w:eastAsia="TimesNewRoman"/>
          <w:sz w:val="22"/>
          <w:szCs w:val="22"/>
          <w:lang w:val="pt-PT"/>
        </w:rPr>
        <w:t>Child Pugh), ekspozicija lyginant su sveikais</w:t>
      </w:r>
      <w:r w:rsidR="00633722" w:rsidRPr="00E65848">
        <w:rPr>
          <w:rFonts w:eastAsia="TimesNewRoman"/>
          <w:sz w:val="22"/>
          <w:szCs w:val="22"/>
          <w:lang w:val="pt-PT"/>
        </w:rPr>
        <w:t xml:space="preserve"> </w:t>
      </w:r>
      <w:r w:rsidRPr="00E65848">
        <w:rPr>
          <w:rFonts w:eastAsia="TimesNewRoman"/>
          <w:sz w:val="22"/>
          <w:szCs w:val="22"/>
          <w:lang w:val="pt-PT"/>
        </w:rPr>
        <w:t>savanoriais atitinkamai pagal C</w:t>
      </w:r>
      <w:r w:rsidRPr="00E65848">
        <w:rPr>
          <w:rFonts w:eastAsia="TimesNewRoman"/>
          <w:sz w:val="22"/>
          <w:szCs w:val="22"/>
          <w:vertAlign w:val="subscript"/>
          <w:lang w:val="pt-PT"/>
        </w:rPr>
        <w:t>max</w:t>
      </w:r>
      <w:r w:rsidRPr="00E65848">
        <w:rPr>
          <w:rFonts w:eastAsia="TimesNewRoman"/>
          <w:sz w:val="22"/>
          <w:szCs w:val="22"/>
          <w:lang w:val="pt-PT"/>
        </w:rPr>
        <w:t xml:space="preserve"> buvo 7,6 karto didesnė (90</w:t>
      </w:r>
      <w:r w:rsidR="00633722" w:rsidRPr="00E65848">
        <w:rPr>
          <w:rFonts w:eastAsia="TimesNewRoman"/>
          <w:sz w:val="22"/>
          <w:szCs w:val="22"/>
          <w:lang w:val="pt-PT"/>
        </w:rPr>
        <w:t> % </w:t>
      </w:r>
      <w:r w:rsidRPr="00E65848">
        <w:rPr>
          <w:rFonts w:eastAsia="TimesNewRoman"/>
          <w:sz w:val="22"/>
          <w:szCs w:val="22"/>
          <w:lang w:val="pt-PT"/>
        </w:rPr>
        <w:t>PI 4,4–13,2), o pagal AUC – 8,7 karto</w:t>
      </w:r>
      <w:r w:rsidR="00633722" w:rsidRPr="00E65848">
        <w:rPr>
          <w:rFonts w:eastAsia="TimesNewRoman"/>
          <w:sz w:val="22"/>
          <w:szCs w:val="22"/>
          <w:lang w:val="pt-PT"/>
        </w:rPr>
        <w:t xml:space="preserve"> </w:t>
      </w:r>
      <w:r w:rsidRPr="00E65848">
        <w:rPr>
          <w:rFonts w:eastAsia="TimesNewRoman"/>
          <w:sz w:val="22"/>
          <w:szCs w:val="22"/>
          <w:lang w:val="pt-PT"/>
        </w:rPr>
        <w:t>didesnė (90</w:t>
      </w:r>
      <w:r w:rsidR="00633722" w:rsidRPr="00E65848">
        <w:rPr>
          <w:rFonts w:eastAsia="TimesNewRoman"/>
          <w:sz w:val="22"/>
          <w:szCs w:val="22"/>
          <w:lang w:val="pt-PT"/>
        </w:rPr>
        <w:t> % PI </w:t>
      </w:r>
      <w:r w:rsidRPr="00E65848">
        <w:rPr>
          <w:rFonts w:eastAsia="TimesNewRoman"/>
          <w:sz w:val="22"/>
          <w:szCs w:val="22"/>
          <w:lang w:val="pt-PT"/>
        </w:rPr>
        <w:t>5,7–13,1). Asmenys, kuriems buvo sunkus kepenų funkcijos sutrikimas (</w:t>
      </w:r>
      <w:r w:rsidR="00633722" w:rsidRPr="00E65848">
        <w:rPr>
          <w:rFonts w:eastAsia="TimesNewRoman"/>
          <w:sz w:val="22"/>
          <w:szCs w:val="22"/>
          <w:lang w:val="pt-PT"/>
        </w:rPr>
        <w:t xml:space="preserve">C klasė pagal </w:t>
      </w:r>
      <w:r w:rsidRPr="00E65848">
        <w:rPr>
          <w:rFonts w:eastAsia="TimesNewRoman"/>
          <w:sz w:val="22"/>
          <w:szCs w:val="22"/>
          <w:lang w:val="pt-PT"/>
        </w:rPr>
        <w:t>Child</w:t>
      </w:r>
      <w:r w:rsidR="00633722" w:rsidRPr="00E65848">
        <w:rPr>
          <w:rFonts w:eastAsia="TimesNewRoman"/>
          <w:sz w:val="22"/>
          <w:szCs w:val="22"/>
          <w:lang w:val="pt-PT"/>
        </w:rPr>
        <w:t xml:space="preserve"> </w:t>
      </w:r>
      <w:r w:rsidRPr="00E65848">
        <w:rPr>
          <w:rFonts w:eastAsia="TimesNewRoman"/>
          <w:sz w:val="22"/>
          <w:szCs w:val="22"/>
          <w:lang w:val="pt-PT"/>
        </w:rPr>
        <w:t>Pugh), nebuvo tirti.</w:t>
      </w:r>
    </w:p>
    <w:p w14:paraId="61D440DB" w14:textId="77777777" w:rsidR="002623F4" w:rsidRPr="00E65848" w:rsidRDefault="002623F4" w:rsidP="00A21B70">
      <w:pPr>
        <w:autoSpaceDE w:val="0"/>
        <w:autoSpaceDN w:val="0"/>
        <w:adjustRightInd w:val="0"/>
        <w:rPr>
          <w:rFonts w:eastAsia="TimesNewRoman,Italic"/>
          <w:i/>
          <w:iCs/>
          <w:sz w:val="22"/>
          <w:szCs w:val="22"/>
          <w:lang w:val="pt-PT"/>
        </w:rPr>
      </w:pPr>
    </w:p>
    <w:p w14:paraId="26C8FCEF" w14:textId="77777777" w:rsidR="00A21B70" w:rsidRPr="00E65848" w:rsidRDefault="00A21B70" w:rsidP="00A21B70">
      <w:pPr>
        <w:autoSpaceDE w:val="0"/>
        <w:autoSpaceDN w:val="0"/>
        <w:adjustRightInd w:val="0"/>
        <w:rPr>
          <w:rFonts w:eastAsia="TimesNewRoman,Italic"/>
          <w:i/>
          <w:iCs/>
          <w:sz w:val="22"/>
          <w:szCs w:val="22"/>
          <w:lang w:val="pt-PT"/>
        </w:rPr>
      </w:pPr>
      <w:r w:rsidRPr="00E65848">
        <w:rPr>
          <w:rFonts w:eastAsia="TimesNewRoman,Italic"/>
          <w:i/>
          <w:iCs/>
          <w:sz w:val="22"/>
          <w:szCs w:val="22"/>
          <w:lang w:val="pt-PT"/>
        </w:rPr>
        <w:t>Gydymas kartu su pirfenidonu</w:t>
      </w:r>
    </w:p>
    <w:p w14:paraId="079C1B78" w14:textId="7242E9BF" w:rsidR="00A21B70" w:rsidRPr="00E65848" w:rsidRDefault="00A21B70" w:rsidP="00A21B70">
      <w:pPr>
        <w:autoSpaceDE w:val="0"/>
        <w:autoSpaceDN w:val="0"/>
        <w:adjustRightInd w:val="0"/>
        <w:rPr>
          <w:rFonts w:eastAsia="TimesNewRoman"/>
          <w:sz w:val="22"/>
          <w:szCs w:val="22"/>
          <w:lang w:val="pt-PT"/>
        </w:rPr>
      </w:pPr>
      <w:r w:rsidRPr="00E65848">
        <w:rPr>
          <w:rFonts w:eastAsia="TimesNewRoman"/>
          <w:sz w:val="22"/>
          <w:szCs w:val="22"/>
          <w:lang w:val="pt-PT"/>
        </w:rPr>
        <w:t>Specialiu farmakokinetikos tyrimu tirtas nintedanibo vartojimas kartu su pirfenidonu pacientams,</w:t>
      </w:r>
      <w:r w:rsidR="00633722" w:rsidRPr="00E65848">
        <w:rPr>
          <w:rFonts w:eastAsia="TimesNewRoman"/>
          <w:sz w:val="22"/>
          <w:szCs w:val="22"/>
          <w:lang w:val="pt-PT"/>
        </w:rPr>
        <w:t xml:space="preserve"> </w:t>
      </w:r>
      <w:r w:rsidRPr="00E65848">
        <w:rPr>
          <w:rFonts w:eastAsia="TimesNewRoman"/>
          <w:sz w:val="22"/>
          <w:szCs w:val="22"/>
          <w:lang w:val="pt-PT"/>
        </w:rPr>
        <w:t>sergantiems IPF. 1-oji grupė gavo vieną</w:t>
      </w:r>
      <w:r w:rsidR="00633722" w:rsidRPr="00E65848">
        <w:rPr>
          <w:rFonts w:eastAsia="TimesNewRoman"/>
          <w:sz w:val="22"/>
          <w:szCs w:val="22"/>
          <w:lang w:val="pt-PT"/>
        </w:rPr>
        <w:t xml:space="preserve"> 150 </w:t>
      </w:r>
      <w:r w:rsidRPr="00E65848">
        <w:rPr>
          <w:rFonts w:eastAsia="TimesNewRoman"/>
          <w:sz w:val="22"/>
          <w:szCs w:val="22"/>
          <w:lang w:val="pt-PT"/>
        </w:rPr>
        <w:t>mg nintedanibo dozę prieš pirfenidono didinamąjį</w:t>
      </w:r>
      <w:r w:rsidR="00633722" w:rsidRPr="00E65848">
        <w:rPr>
          <w:rFonts w:eastAsia="TimesNewRoman"/>
          <w:sz w:val="22"/>
          <w:szCs w:val="22"/>
          <w:lang w:val="pt-PT"/>
        </w:rPr>
        <w:t xml:space="preserve"> </w:t>
      </w:r>
      <w:r w:rsidRPr="00E65848">
        <w:rPr>
          <w:rFonts w:eastAsia="TimesNewRoman"/>
          <w:sz w:val="22"/>
          <w:szCs w:val="22"/>
          <w:lang w:val="pt-PT"/>
        </w:rPr>
        <w:t>titravimą</w:t>
      </w:r>
      <w:r w:rsidR="00633722" w:rsidRPr="00E65848">
        <w:rPr>
          <w:rFonts w:eastAsia="TimesNewRoman"/>
          <w:sz w:val="22"/>
          <w:szCs w:val="22"/>
          <w:lang w:val="pt-PT"/>
        </w:rPr>
        <w:t xml:space="preserve"> iki 801 </w:t>
      </w:r>
      <w:r w:rsidRPr="00E65848">
        <w:rPr>
          <w:rFonts w:eastAsia="TimesNewRoman"/>
          <w:sz w:val="22"/>
          <w:szCs w:val="22"/>
          <w:lang w:val="pt-PT"/>
        </w:rPr>
        <w:t xml:space="preserve">mg tris kartus per parą, esant </w:t>
      </w:r>
      <w:r w:rsidR="00067519" w:rsidRPr="00E65848">
        <w:rPr>
          <w:rFonts w:eastAsia="TimesNewRoman"/>
          <w:sz w:val="22"/>
          <w:szCs w:val="22"/>
          <w:lang w:val="pt-PT"/>
        </w:rPr>
        <w:t>pastoviai koncentracijai</w:t>
      </w:r>
      <w:r w:rsidRPr="00E65848">
        <w:rPr>
          <w:rFonts w:eastAsia="TimesNewRoman"/>
          <w:sz w:val="22"/>
          <w:szCs w:val="22"/>
          <w:lang w:val="pt-PT"/>
        </w:rPr>
        <w:t>, ir po jo (gydyta</w:t>
      </w:r>
      <w:r w:rsidR="00633722" w:rsidRPr="00E65848">
        <w:rPr>
          <w:rFonts w:eastAsia="TimesNewRoman"/>
          <w:sz w:val="22"/>
          <w:szCs w:val="22"/>
          <w:lang w:val="pt-PT"/>
        </w:rPr>
        <w:t xml:space="preserve"> </w:t>
      </w:r>
      <w:r w:rsidR="002623F4" w:rsidRPr="00E65848">
        <w:rPr>
          <w:rFonts w:eastAsia="TimesNewRoman"/>
          <w:sz w:val="22"/>
          <w:szCs w:val="22"/>
          <w:lang w:val="pt-PT"/>
        </w:rPr>
        <w:t>N = </w:t>
      </w:r>
      <w:r w:rsidRPr="00E65848">
        <w:rPr>
          <w:rFonts w:eastAsia="TimesNewRoman"/>
          <w:sz w:val="22"/>
          <w:szCs w:val="22"/>
          <w:lang w:val="pt-PT"/>
        </w:rPr>
        <w:t xml:space="preserve">20 pacientų). 2-oji grupė gavo </w:t>
      </w:r>
      <w:r w:rsidR="00067519" w:rsidRPr="00E65848">
        <w:rPr>
          <w:rFonts w:eastAsia="TimesNewRoman"/>
          <w:sz w:val="22"/>
          <w:szCs w:val="22"/>
          <w:lang w:val="pt-PT"/>
        </w:rPr>
        <w:t xml:space="preserve">pastovios koncentracijos </w:t>
      </w:r>
      <w:r w:rsidRPr="00E65848">
        <w:rPr>
          <w:rFonts w:eastAsia="TimesNewRoman"/>
          <w:sz w:val="22"/>
          <w:szCs w:val="22"/>
          <w:lang w:val="pt-PT"/>
        </w:rPr>
        <w:t>gydymą</w:t>
      </w:r>
      <w:r w:rsidR="00633722" w:rsidRPr="00E65848">
        <w:rPr>
          <w:rFonts w:eastAsia="TimesNewRoman"/>
          <w:sz w:val="22"/>
          <w:szCs w:val="22"/>
          <w:lang w:val="pt-PT"/>
        </w:rPr>
        <w:t xml:space="preserve"> 801 mg pirfenidono 3</w:t>
      </w:r>
      <w:r w:rsidRPr="00E65848">
        <w:rPr>
          <w:rFonts w:eastAsia="TimesNewRoman"/>
          <w:sz w:val="22"/>
          <w:szCs w:val="22"/>
          <w:lang w:val="pt-PT"/>
        </w:rPr>
        <w:t xml:space="preserve"> kartus per</w:t>
      </w:r>
      <w:r w:rsidR="00633722" w:rsidRPr="00E65848">
        <w:rPr>
          <w:rFonts w:eastAsia="TimesNewRoman"/>
          <w:sz w:val="22"/>
          <w:szCs w:val="22"/>
          <w:lang w:val="pt-PT"/>
        </w:rPr>
        <w:t xml:space="preserve"> </w:t>
      </w:r>
      <w:r w:rsidRPr="00E65848">
        <w:rPr>
          <w:rFonts w:eastAsia="TimesNewRoman"/>
          <w:sz w:val="22"/>
          <w:szCs w:val="22"/>
          <w:lang w:val="pt-PT"/>
        </w:rPr>
        <w:t>parą, ir jos tiriamiesiems nustatytas FK profilis prieš ne trumpesnį kaip 7 parų gydymą kartu su</w:t>
      </w:r>
      <w:r w:rsidR="00633722" w:rsidRPr="00E65848">
        <w:rPr>
          <w:rFonts w:eastAsia="TimesNewRoman"/>
          <w:sz w:val="22"/>
          <w:szCs w:val="22"/>
          <w:lang w:val="pt-PT"/>
        </w:rPr>
        <w:t xml:space="preserve"> 150 </w:t>
      </w:r>
      <w:r w:rsidRPr="00E65848">
        <w:rPr>
          <w:rFonts w:eastAsia="TimesNewRoman"/>
          <w:sz w:val="22"/>
          <w:szCs w:val="22"/>
          <w:lang w:val="pt-PT"/>
        </w:rPr>
        <w:t>mg nintedanibo</w:t>
      </w:r>
      <w:r w:rsidR="00633722" w:rsidRPr="00E65848">
        <w:rPr>
          <w:rFonts w:eastAsia="TimesNewRoman"/>
          <w:sz w:val="22"/>
          <w:szCs w:val="22"/>
          <w:lang w:val="pt-PT"/>
        </w:rPr>
        <w:t xml:space="preserve"> 2 </w:t>
      </w:r>
      <w:r w:rsidR="002623F4" w:rsidRPr="00E65848">
        <w:rPr>
          <w:rFonts w:eastAsia="TimesNewRoman"/>
          <w:sz w:val="22"/>
          <w:szCs w:val="22"/>
          <w:lang w:val="pt-PT"/>
        </w:rPr>
        <w:t>kartus per parą ir po jo (N = </w:t>
      </w:r>
      <w:r w:rsidRPr="00E65848">
        <w:rPr>
          <w:rFonts w:eastAsia="TimesNewRoman"/>
          <w:sz w:val="22"/>
          <w:szCs w:val="22"/>
          <w:lang w:val="pt-PT"/>
        </w:rPr>
        <w:t>17 gydytų pacientų). 1-ojoje grupėje nintedanibo</w:t>
      </w:r>
      <w:r w:rsidR="00633722" w:rsidRPr="00E65848">
        <w:rPr>
          <w:rFonts w:eastAsia="TimesNewRoman"/>
          <w:sz w:val="22"/>
          <w:szCs w:val="22"/>
          <w:lang w:val="pt-PT"/>
        </w:rPr>
        <w:t xml:space="preserve"> </w:t>
      </w:r>
      <w:r w:rsidRPr="00E65848">
        <w:rPr>
          <w:rFonts w:eastAsia="TimesNewRoman"/>
          <w:sz w:val="22"/>
          <w:szCs w:val="22"/>
          <w:lang w:val="pt-PT"/>
        </w:rPr>
        <w:t>koreguotieji geometrinių C</w:t>
      </w:r>
      <w:r w:rsidRPr="00E65848">
        <w:rPr>
          <w:rFonts w:eastAsia="TimesNewRoman"/>
          <w:sz w:val="22"/>
          <w:szCs w:val="22"/>
          <w:vertAlign w:val="subscript"/>
          <w:lang w:val="pt-PT"/>
        </w:rPr>
        <w:t>max</w:t>
      </w:r>
      <w:r w:rsidRPr="00E65848">
        <w:rPr>
          <w:rFonts w:eastAsia="TimesNewRoman"/>
          <w:sz w:val="22"/>
          <w:szCs w:val="22"/>
          <w:lang w:val="pt-PT"/>
        </w:rPr>
        <w:t xml:space="preserve"> ir AUC0-tz rodiklių vidurk</w:t>
      </w:r>
      <w:r w:rsidR="00633722" w:rsidRPr="00E65848">
        <w:rPr>
          <w:rFonts w:eastAsia="TimesNewRoman"/>
          <w:sz w:val="22"/>
          <w:szCs w:val="22"/>
          <w:lang w:val="pt-PT"/>
        </w:rPr>
        <w:t>iai (90 </w:t>
      </w:r>
      <w:r w:rsidRPr="00E65848">
        <w:rPr>
          <w:rFonts w:eastAsia="TimesNewRoman"/>
          <w:sz w:val="22"/>
          <w:szCs w:val="22"/>
          <w:lang w:val="pt-PT"/>
        </w:rPr>
        <w:t xml:space="preserve">% pasikliautinasis intervalas </w:t>
      </w:r>
      <w:r w:rsidR="00633722" w:rsidRPr="00E65848">
        <w:rPr>
          <w:rFonts w:eastAsia="TimesNewRoman"/>
          <w:sz w:val="22"/>
          <w:szCs w:val="22"/>
          <w:lang w:val="pt-PT"/>
        </w:rPr>
        <w:t>[PI]</w:t>
      </w:r>
      <w:r w:rsidRPr="00E65848">
        <w:rPr>
          <w:rFonts w:eastAsia="TimesNewRoman"/>
          <w:sz w:val="22"/>
          <w:szCs w:val="22"/>
          <w:lang w:val="pt-PT"/>
        </w:rPr>
        <w:t>) buvo</w:t>
      </w:r>
      <w:r w:rsidR="00633722" w:rsidRPr="00E65848">
        <w:rPr>
          <w:rFonts w:eastAsia="TimesNewRoman"/>
          <w:sz w:val="22"/>
          <w:szCs w:val="22"/>
          <w:lang w:val="pt-PT"/>
        </w:rPr>
        <w:t xml:space="preserve"> atitinkamai 93 </w:t>
      </w:r>
      <w:r w:rsidRPr="00E65848">
        <w:rPr>
          <w:rFonts w:eastAsia="TimesNewRoman"/>
          <w:sz w:val="22"/>
          <w:szCs w:val="22"/>
          <w:lang w:val="pt-PT"/>
        </w:rPr>
        <w:t>% (57</w:t>
      </w:r>
      <w:r w:rsidR="00633722" w:rsidRPr="00E65848">
        <w:rPr>
          <w:rFonts w:eastAsia="TimesNewRoman"/>
          <w:sz w:val="22"/>
          <w:szCs w:val="22"/>
          <w:lang w:val="pt-PT"/>
        </w:rPr>
        <w:t> % </w:t>
      </w:r>
      <w:r w:rsidRPr="00E65848">
        <w:rPr>
          <w:rFonts w:eastAsia="TimesNewRoman"/>
          <w:sz w:val="22"/>
          <w:szCs w:val="22"/>
          <w:lang w:val="pt-PT"/>
        </w:rPr>
        <w:t>–</w:t>
      </w:r>
      <w:r w:rsidR="00633722" w:rsidRPr="00E65848">
        <w:rPr>
          <w:rFonts w:eastAsia="TimesNewRoman"/>
          <w:sz w:val="22"/>
          <w:szCs w:val="22"/>
          <w:lang w:val="pt-PT"/>
        </w:rPr>
        <w:t> 151 </w:t>
      </w:r>
      <w:r w:rsidRPr="00E65848">
        <w:rPr>
          <w:rFonts w:eastAsia="TimesNewRoman"/>
          <w:sz w:val="22"/>
          <w:szCs w:val="22"/>
          <w:lang w:val="pt-PT"/>
        </w:rPr>
        <w:t>%) i</w:t>
      </w:r>
      <w:r w:rsidR="00633722" w:rsidRPr="00E65848">
        <w:rPr>
          <w:rFonts w:eastAsia="TimesNewRoman"/>
          <w:sz w:val="22"/>
          <w:szCs w:val="22"/>
          <w:lang w:val="pt-PT"/>
        </w:rPr>
        <w:t>r 96 % (70 % </w:t>
      </w:r>
      <w:r w:rsidRPr="00E65848">
        <w:rPr>
          <w:rFonts w:eastAsia="TimesNewRoman"/>
          <w:sz w:val="22"/>
          <w:szCs w:val="22"/>
          <w:lang w:val="pt-PT"/>
        </w:rPr>
        <w:t>–</w:t>
      </w:r>
      <w:r w:rsidR="00633722" w:rsidRPr="00E65848">
        <w:rPr>
          <w:rFonts w:eastAsia="TimesNewRoman"/>
          <w:sz w:val="22"/>
          <w:szCs w:val="22"/>
          <w:lang w:val="pt-PT"/>
        </w:rPr>
        <w:t> </w:t>
      </w:r>
      <w:r w:rsidRPr="00E65848">
        <w:rPr>
          <w:rFonts w:eastAsia="TimesNewRoman"/>
          <w:sz w:val="22"/>
          <w:szCs w:val="22"/>
          <w:lang w:val="pt-PT"/>
        </w:rPr>
        <w:t>131</w:t>
      </w:r>
      <w:r w:rsidR="00633722" w:rsidRPr="00E65848">
        <w:rPr>
          <w:rFonts w:eastAsia="TimesNewRoman"/>
          <w:sz w:val="22"/>
          <w:szCs w:val="22"/>
          <w:lang w:val="pt-PT"/>
        </w:rPr>
        <w:t> </w:t>
      </w:r>
      <w:r w:rsidR="002623F4" w:rsidRPr="00E65848">
        <w:rPr>
          <w:rFonts w:eastAsia="TimesNewRoman"/>
          <w:sz w:val="22"/>
          <w:szCs w:val="22"/>
          <w:lang w:val="pt-PT"/>
        </w:rPr>
        <w:t>%) (n = </w:t>
      </w:r>
      <w:r w:rsidRPr="00E65848">
        <w:rPr>
          <w:rFonts w:eastAsia="TimesNewRoman"/>
          <w:sz w:val="22"/>
          <w:szCs w:val="22"/>
          <w:lang w:val="pt-PT"/>
        </w:rPr>
        <w:t>12 naudota individualiam palyginimui).</w:t>
      </w:r>
      <w:r w:rsidR="00633722" w:rsidRPr="00E65848">
        <w:rPr>
          <w:rFonts w:eastAsia="TimesNewRoman"/>
          <w:sz w:val="22"/>
          <w:szCs w:val="22"/>
          <w:lang w:val="pt-PT"/>
        </w:rPr>
        <w:t xml:space="preserve"> </w:t>
      </w:r>
      <w:r w:rsidRPr="00E65848">
        <w:rPr>
          <w:rFonts w:eastAsia="TimesNewRoman"/>
          <w:sz w:val="22"/>
          <w:szCs w:val="22"/>
          <w:lang w:val="pt-PT"/>
        </w:rPr>
        <w:t>2-ojoje grupėje prifenidono koreguotieji geometrinių C</w:t>
      </w:r>
      <w:r w:rsidRPr="00E65848">
        <w:rPr>
          <w:rFonts w:eastAsia="TimesNewRoman"/>
          <w:sz w:val="22"/>
          <w:szCs w:val="22"/>
          <w:vertAlign w:val="subscript"/>
          <w:lang w:val="pt-PT"/>
        </w:rPr>
        <w:t>max,</w:t>
      </w:r>
      <w:r w:rsidR="00633722" w:rsidRPr="00E65848">
        <w:rPr>
          <w:rFonts w:eastAsia="TimesNewRoman"/>
          <w:sz w:val="22"/>
          <w:szCs w:val="22"/>
          <w:vertAlign w:val="subscript"/>
          <w:lang w:val="pt-PT"/>
        </w:rPr>
        <w:t xml:space="preserve"> </w:t>
      </w:r>
      <w:r w:rsidRPr="00E65848">
        <w:rPr>
          <w:rFonts w:eastAsia="TimesNewRoman"/>
          <w:sz w:val="22"/>
          <w:szCs w:val="22"/>
          <w:vertAlign w:val="subscript"/>
          <w:lang w:val="pt-PT"/>
        </w:rPr>
        <w:t xml:space="preserve">ss </w:t>
      </w:r>
      <w:r w:rsidRPr="00E65848">
        <w:rPr>
          <w:rFonts w:eastAsia="TimesNewRoman"/>
          <w:sz w:val="22"/>
          <w:szCs w:val="22"/>
          <w:lang w:val="pt-PT"/>
        </w:rPr>
        <w:t>ir AUC</w:t>
      </w:r>
      <w:r w:rsidRPr="00633722">
        <w:rPr>
          <w:rFonts w:eastAsia="TimesNewRoman"/>
          <w:sz w:val="22"/>
          <w:szCs w:val="22"/>
          <w:vertAlign w:val="subscript"/>
          <w:lang w:val="en-US"/>
        </w:rPr>
        <w:t>τ</w:t>
      </w:r>
      <w:r w:rsidRPr="00E65848">
        <w:rPr>
          <w:rFonts w:eastAsia="TimesNewRoman"/>
          <w:sz w:val="22"/>
          <w:szCs w:val="22"/>
          <w:vertAlign w:val="subscript"/>
          <w:lang w:val="pt-PT"/>
        </w:rPr>
        <w:t>,</w:t>
      </w:r>
      <w:r w:rsidR="00633722" w:rsidRPr="00E65848">
        <w:rPr>
          <w:rFonts w:eastAsia="TimesNewRoman"/>
          <w:sz w:val="22"/>
          <w:szCs w:val="22"/>
          <w:vertAlign w:val="subscript"/>
          <w:lang w:val="pt-PT"/>
        </w:rPr>
        <w:t xml:space="preserve"> </w:t>
      </w:r>
      <w:r w:rsidRPr="00E65848">
        <w:rPr>
          <w:rFonts w:eastAsia="TimesNewRoman"/>
          <w:sz w:val="22"/>
          <w:szCs w:val="22"/>
          <w:vertAlign w:val="subscript"/>
          <w:lang w:val="pt-PT"/>
        </w:rPr>
        <w:t>ss</w:t>
      </w:r>
      <w:r w:rsidRPr="00E65848">
        <w:rPr>
          <w:rFonts w:eastAsia="TimesNewRoman"/>
          <w:sz w:val="22"/>
          <w:szCs w:val="22"/>
          <w:lang w:val="pt-PT"/>
        </w:rPr>
        <w:t xml:space="preserve"> rodiklių</w:t>
      </w:r>
      <w:r w:rsidR="00633722" w:rsidRPr="00E65848">
        <w:rPr>
          <w:rFonts w:eastAsia="TimesNewRoman"/>
          <w:sz w:val="22"/>
          <w:szCs w:val="22"/>
          <w:lang w:val="pt-PT"/>
        </w:rPr>
        <w:t xml:space="preserve"> vidurkiai (90 % </w:t>
      </w:r>
      <w:r w:rsidRPr="00E65848">
        <w:rPr>
          <w:rFonts w:eastAsia="TimesNewRoman"/>
          <w:sz w:val="22"/>
          <w:szCs w:val="22"/>
          <w:lang w:val="pt-PT"/>
        </w:rPr>
        <w:t>PI)</w:t>
      </w:r>
      <w:r w:rsidR="00633722" w:rsidRPr="00E65848">
        <w:rPr>
          <w:rFonts w:eastAsia="TimesNewRoman"/>
          <w:sz w:val="22"/>
          <w:szCs w:val="22"/>
          <w:lang w:val="pt-PT"/>
        </w:rPr>
        <w:t xml:space="preserve"> </w:t>
      </w:r>
      <w:r w:rsidRPr="00E65848">
        <w:rPr>
          <w:rFonts w:eastAsia="TimesNewRoman"/>
          <w:sz w:val="22"/>
          <w:szCs w:val="22"/>
          <w:lang w:val="pt-PT"/>
        </w:rPr>
        <w:t>buvo at</w:t>
      </w:r>
      <w:r w:rsidR="00633722" w:rsidRPr="00E65848">
        <w:rPr>
          <w:rFonts w:eastAsia="TimesNewRoman"/>
          <w:sz w:val="22"/>
          <w:szCs w:val="22"/>
          <w:lang w:val="pt-PT"/>
        </w:rPr>
        <w:t>itinkamai 97 </w:t>
      </w:r>
      <w:r w:rsidRPr="00E65848">
        <w:rPr>
          <w:rFonts w:eastAsia="TimesNewRoman"/>
          <w:sz w:val="22"/>
          <w:szCs w:val="22"/>
          <w:lang w:val="pt-PT"/>
        </w:rPr>
        <w:t>% (86</w:t>
      </w:r>
      <w:r w:rsidR="00633722" w:rsidRPr="00E65848">
        <w:rPr>
          <w:rFonts w:eastAsia="TimesNewRoman"/>
          <w:sz w:val="22"/>
          <w:szCs w:val="22"/>
          <w:lang w:val="pt-PT"/>
        </w:rPr>
        <w:t> % </w:t>
      </w:r>
      <w:r w:rsidRPr="00E65848">
        <w:rPr>
          <w:rFonts w:eastAsia="TimesNewRoman"/>
          <w:sz w:val="22"/>
          <w:szCs w:val="22"/>
          <w:lang w:val="pt-PT"/>
        </w:rPr>
        <w:t>–</w:t>
      </w:r>
      <w:r w:rsidR="00970966" w:rsidRPr="00E65848">
        <w:rPr>
          <w:rFonts w:eastAsia="TimesNewRoman"/>
          <w:sz w:val="22"/>
          <w:szCs w:val="22"/>
          <w:lang w:val="pt-PT"/>
        </w:rPr>
        <w:t> </w:t>
      </w:r>
      <w:r w:rsidRPr="00E65848">
        <w:rPr>
          <w:rFonts w:eastAsia="TimesNewRoman"/>
          <w:sz w:val="22"/>
          <w:szCs w:val="22"/>
          <w:lang w:val="pt-PT"/>
        </w:rPr>
        <w:t>10</w:t>
      </w:r>
      <w:r w:rsidR="00970966" w:rsidRPr="00E65848">
        <w:rPr>
          <w:rFonts w:eastAsia="TimesNewRoman"/>
          <w:sz w:val="22"/>
          <w:szCs w:val="22"/>
          <w:lang w:val="pt-PT"/>
        </w:rPr>
        <w:t> %) ir 95 % (86 % </w:t>
      </w:r>
      <w:r w:rsidRPr="00E65848">
        <w:rPr>
          <w:rFonts w:eastAsia="TimesNewRoman"/>
          <w:sz w:val="22"/>
          <w:szCs w:val="22"/>
          <w:lang w:val="pt-PT"/>
        </w:rPr>
        <w:t>–</w:t>
      </w:r>
      <w:r w:rsidR="00970966" w:rsidRPr="00E65848">
        <w:rPr>
          <w:rFonts w:eastAsia="TimesNewRoman"/>
          <w:sz w:val="22"/>
          <w:szCs w:val="22"/>
          <w:lang w:val="pt-PT"/>
        </w:rPr>
        <w:t> 106 </w:t>
      </w:r>
      <w:r w:rsidR="002623F4" w:rsidRPr="00E65848">
        <w:rPr>
          <w:rFonts w:eastAsia="TimesNewRoman"/>
          <w:sz w:val="22"/>
          <w:szCs w:val="22"/>
          <w:lang w:val="pt-PT"/>
        </w:rPr>
        <w:t>%) (n = </w:t>
      </w:r>
      <w:r w:rsidRPr="00E65848">
        <w:rPr>
          <w:rFonts w:eastAsia="TimesNewRoman"/>
          <w:sz w:val="22"/>
          <w:szCs w:val="22"/>
          <w:lang w:val="pt-PT"/>
        </w:rPr>
        <w:t>12 naudota individualiam</w:t>
      </w:r>
      <w:r w:rsidR="00970966" w:rsidRPr="00E65848">
        <w:rPr>
          <w:rFonts w:eastAsia="TimesNewRoman"/>
          <w:sz w:val="22"/>
          <w:szCs w:val="22"/>
          <w:lang w:val="pt-PT"/>
        </w:rPr>
        <w:t xml:space="preserve"> </w:t>
      </w:r>
      <w:r w:rsidRPr="00E65848">
        <w:rPr>
          <w:rFonts w:eastAsia="TimesNewRoman"/>
          <w:sz w:val="22"/>
          <w:szCs w:val="22"/>
          <w:lang w:val="pt-PT"/>
        </w:rPr>
        <w:t>palyginimui).</w:t>
      </w:r>
    </w:p>
    <w:p w14:paraId="0AD67861" w14:textId="77777777" w:rsidR="00A21B70" w:rsidRPr="00E65848" w:rsidRDefault="00A21B70" w:rsidP="00A21B70">
      <w:pPr>
        <w:autoSpaceDE w:val="0"/>
        <w:autoSpaceDN w:val="0"/>
        <w:adjustRightInd w:val="0"/>
        <w:rPr>
          <w:rFonts w:eastAsia="TimesNewRoman"/>
          <w:sz w:val="22"/>
          <w:szCs w:val="22"/>
          <w:lang w:val="pt-PT"/>
        </w:rPr>
      </w:pPr>
      <w:r w:rsidRPr="00E65848">
        <w:rPr>
          <w:rFonts w:eastAsia="TimesNewRoman"/>
          <w:sz w:val="22"/>
          <w:szCs w:val="22"/>
          <w:lang w:val="pt-PT"/>
        </w:rPr>
        <w:t>Remiantis gautais rezultatais, reikšmingos nintedanibo ir pirfenidono farmakokinetinės sąveikos</w:t>
      </w:r>
      <w:r w:rsidR="00970966" w:rsidRPr="00E65848">
        <w:rPr>
          <w:rFonts w:eastAsia="TimesNewRoman"/>
          <w:sz w:val="22"/>
          <w:szCs w:val="22"/>
          <w:lang w:val="pt-PT"/>
        </w:rPr>
        <w:t xml:space="preserve"> </w:t>
      </w:r>
      <w:r w:rsidRPr="00E65848">
        <w:rPr>
          <w:rFonts w:eastAsia="TimesNewRoman"/>
          <w:sz w:val="22"/>
          <w:szCs w:val="22"/>
          <w:lang w:val="pt-PT"/>
        </w:rPr>
        <w:t>įrodymų, šiuos vaistinius preparatus vartojant kartu, nėra (žr. 4.4 skyrių).</w:t>
      </w:r>
    </w:p>
    <w:p w14:paraId="60D4D40A" w14:textId="77777777" w:rsidR="00970966" w:rsidRPr="00E65848" w:rsidRDefault="00970966" w:rsidP="00A21B70">
      <w:pPr>
        <w:autoSpaceDE w:val="0"/>
        <w:autoSpaceDN w:val="0"/>
        <w:adjustRightInd w:val="0"/>
        <w:rPr>
          <w:rFonts w:eastAsia="TimesNewRoman,Italic"/>
          <w:i/>
          <w:iCs/>
          <w:sz w:val="22"/>
          <w:szCs w:val="22"/>
          <w:lang w:val="pt-PT"/>
        </w:rPr>
      </w:pPr>
    </w:p>
    <w:p w14:paraId="5FD76351" w14:textId="77777777" w:rsidR="00A21B70" w:rsidRPr="00E65848" w:rsidRDefault="00A21B70" w:rsidP="00A21B70">
      <w:pPr>
        <w:autoSpaceDE w:val="0"/>
        <w:autoSpaceDN w:val="0"/>
        <w:adjustRightInd w:val="0"/>
        <w:rPr>
          <w:rFonts w:eastAsia="TimesNewRoman,Italic"/>
          <w:i/>
          <w:iCs/>
          <w:sz w:val="22"/>
          <w:szCs w:val="22"/>
          <w:lang w:val="pt-PT"/>
        </w:rPr>
      </w:pPr>
      <w:r w:rsidRPr="00E65848">
        <w:rPr>
          <w:rFonts w:eastAsia="TimesNewRoman,Italic"/>
          <w:i/>
          <w:iCs/>
          <w:sz w:val="22"/>
          <w:szCs w:val="22"/>
          <w:lang w:val="pt-PT"/>
        </w:rPr>
        <w:t>Gydymas kartu su bozentanu</w:t>
      </w:r>
    </w:p>
    <w:p w14:paraId="6509F28A" w14:textId="77777777" w:rsidR="00A21B70" w:rsidRPr="00E65848" w:rsidRDefault="00A21B70" w:rsidP="00A21B70">
      <w:pPr>
        <w:autoSpaceDE w:val="0"/>
        <w:autoSpaceDN w:val="0"/>
        <w:adjustRightInd w:val="0"/>
        <w:rPr>
          <w:rFonts w:eastAsia="TimesNewRoman"/>
          <w:sz w:val="22"/>
          <w:szCs w:val="22"/>
          <w:lang w:val="pt-PT"/>
        </w:rPr>
      </w:pPr>
      <w:r w:rsidRPr="00E65848">
        <w:rPr>
          <w:rFonts w:eastAsia="TimesNewRoman"/>
          <w:sz w:val="22"/>
          <w:szCs w:val="22"/>
          <w:lang w:val="pt-PT"/>
        </w:rPr>
        <w:t xml:space="preserve">Specialiu farmakokinetikos tyrimu tirtas </w:t>
      </w:r>
      <w:r w:rsidR="00970966" w:rsidRPr="00E65848">
        <w:rPr>
          <w:rFonts w:eastAsia="TimesNewRoman"/>
          <w:sz w:val="22"/>
          <w:szCs w:val="22"/>
          <w:lang w:val="pt-PT"/>
        </w:rPr>
        <w:t>nintedanibo</w:t>
      </w:r>
      <w:r w:rsidRPr="00E65848">
        <w:rPr>
          <w:rFonts w:eastAsia="TimesNewRoman"/>
          <w:sz w:val="22"/>
          <w:szCs w:val="22"/>
          <w:lang w:val="pt-PT"/>
        </w:rPr>
        <w:t xml:space="preserve"> vartojimas kartu su bozentanu sveikiems savanoriams.</w:t>
      </w:r>
      <w:r w:rsidR="00970966" w:rsidRPr="00E65848">
        <w:rPr>
          <w:rFonts w:eastAsia="TimesNewRoman"/>
          <w:sz w:val="22"/>
          <w:szCs w:val="22"/>
          <w:lang w:val="pt-PT"/>
        </w:rPr>
        <w:t xml:space="preserve"> </w:t>
      </w:r>
      <w:r w:rsidRPr="00E65848">
        <w:rPr>
          <w:rFonts w:eastAsia="TimesNewRoman"/>
          <w:sz w:val="22"/>
          <w:szCs w:val="22"/>
          <w:lang w:val="pt-PT"/>
        </w:rPr>
        <w:t>Tiriamieji gavo vieną</w:t>
      </w:r>
      <w:r w:rsidR="00970966" w:rsidRPr="00E65848">
        <w:rPr>
          <w:rFonts w:eastAsia="TimesNewRoman"/>
          <w:sz w:val="22"/>
          <w:szCs w:val="22"/>
          <w:lang w:val="pt-PT"/>
        </w:rPr>
        <w:t xml:space="preserve"> 150 </w:t>
      </w:r>
      <w:r w:rsidRPr="00E65848">
        <w:rPr>
          <w:rFonts w:eastAsia="TimesNewRoman"/>
          <w:sz w:val="22"/>
          <w:szCs w:val="22"/>
          <w:lang w:val="pt-PT"/>
        </w:rPr>
        <w:t xml:space="preserve">mg </w:t>
      </w:r>
      <w:r w:rsidR="00970966" w:rsidRPr="00E65848">
        <w:rPr>
          <w:rFonts w:eastAsia="TimesNewRoman"/>
          <w:sz w:val="22"/>
          <w:szCs w:val="22"/>
          <w:lang w:val="pt-PT"/>
        </w:rPr>
        <w:t>noiontedanibo</w:t>
      </w:r>
      <w:r w:rsidRPr="00E65848">
        <w:rPr>
          <w:rFonts w:eastAsia="TimesNewRoman"/>
          <w:sz w:val="22"/>
          <w:szCs w:val="22"/>
          <w:lang w:val="pt-PT"/>
        </w:rPr>
        <w:t xml:space="preserve"> dozę prieš bozentano dozę</w:t>
      </w:r>
      <w:r w:rsidR="00970966" w:rsidRPr="00E65848">
        <w:rPr>
          <w:rFonts w:eastAsia="TimesNewRoman"/>
          <w:sz w:val="22"/>
          <w:szCs w:val="22"/>
          <w:lang w:val="pt-PT"/>
        </w:rPr>
        <w:t xml:space="preserve"> ir po 125 </w:t>
      </w:r>
      <w:r w:rsidRPr="00E65848">
        <w:rPr>
          <w:rFonts w:eastAsia="TimesNewRoman"/>
          <w:sz w:val="22"/>
          <w:szCs w:val="22"/>
          <w:lang w:val="pt-PT"/>
        </w:rPr>
        <w:t>mg kartotinių dozių,</w:t>
      </w:r>
      <w:r w:rsidR="00970966" w:rsidRPr="00E65848">
        <w:rPr>
          <w:rFonts w:eastAsia="TimesNewRoman"/>
          <w:sz w:val="22"/>
          <w:szCs w:val="22"/>
          <w:lang w:val="pt-PT"/>
        </w:rPr>
        <w:t xml:space="preserve"> </w:t>
      </w:r>
      <w:r w:rsidRPr="00E65848">
        <w:rPr>
          <w:rFonts w:eastAsia="TimesNewRoman"/>
          <w:sz w:val="22"/>
          <w:szCs w:val="22"/>
          <w:lang w:val="pt-PT"/>
        </w:rPr>
        <w:t>vartojamų du kartus per parą, esant nusistovėjusioms pusiausvyrinėms koncentracijoms. Nintedanibo</w:t>
      </w:r>
      <w:r w:rsidR="00970966" w:rsidRPr="00E65848">
        <w:rPr>
          <w:rFonts w:eastAsia="TimesNewRoman"/>
          <w:sz w:val="22"/>
          <w:szCs w:val="22"/>
          <w:lang w:val="pt-PT"/>
        </w:rPr>
        <w:t xml:space="preserve"> </w:t>
      </w:r>
      <w:r w:rsidRPr="00E65848">
        <w:rPr>
          <w:rFonts w:eastAsia="TimesNewRoman"/>
          <w:sz w:val="22"/>
          <w:szCs w:val="22"/>
          <w:lang w:val="pt-PT"/>
        </w:rPr>
        <w:t>koreguotieji geometrinių C</w:t>
      </w:r>
      <w:r w:rsidRPr="00E65848">
        <w:rPr>
          <w:rFonts w:eastAsia="TimesNewRoman"/>
          <w:sz w:val="22"/>
          <w:szCs w:val="22"/>
          <w:vertAlign w:val="subscript"/>
          <w:lang w:val="pt-PT"/>
        </w:rPr>
        <w:t>max</w:t>
      </w:r>
      <w:r w:rsidRPr="00E65848">
        <w:rPr>
          <w:rFonts w:eastAsia="TimesNewRoman"/>
          <w:sz w:val="22"/>
          <w:szCs w:val="22"/>
          <w:lang w:val="pt-PT"/>
        </w:rPr>
        <w:t xml:space="preserve"> ir AUC</w:t>
      </w:r>
      <w:r w:rsidR="00970966" w:rsidRPr="00E65848">
        <w:rPr>
          <w:rFonts w:eastAsia="TimesNewRoman"/>
          <w:sz w:val="22"/>
          <w:szCs w:val="22"/>
          <w:vertAlign w:val="subscript"/>
          <w:lang w:val="pt-PT"/>
        </w:rPr>
        <w:t xml:space="preserve">0-tz </w:t>
      </w:r>
      <w:r w:rsidRPr="00E65848">
        <w:rPr>
          <w:rFonts w:eastAsia="TimesNewRoman"/>
          <w:sz w:val="22"/>
          <w:szCs w:val="22"/>
          <w:lang w:val="pt-PT"/>
        </w:rPr>
        <w:t>rodiklių</w:t>
      </w:r>
      <w:r w:rsidR="00970966" w:rsidRPr="00E65848">
        <w:rPr>
          <w:rFonts w:eastAsia="TimesNewRoman"/>
          <w:sz w:val="22"/>
          <w:szCs w:val="22"/>
          <w:lang w:val="pt-PT"/>
        </w:rPr>
        <w:t xml:space="preserve"> vidurkiai (90 % pasikliautinasis intervalas [PI]</w:t>
      </w:r>
      <w:r w:rsidRPr="00E65848">
        <w:rPr>
          <w:rFonts w:eastAsia="TimesNewRoman"/>
          <w:sz w:val="22"/>
          <w:szCs w:val="22"/>
          <w:lang w:val="pt-PT"/>
        </w:rPr>
        <w:t>) buvo</w:t>
      </w:r>
      <w:r w:rsidR="00970966" w:rsidRPr="00E65848">
        <w:rPr>
          <w:rFonts w:eastAsia="TimesNewRoman"/>
          <w:sz w:val="22"/>
          <w:szCs w:val="22"/>
          <w:lang w:val="pt-PT"/>
        </w:rPr>
        <w:t xml:space="preserve"> atitinkamai 103 % (86 </w:t>
      </w:r>
      <w:r w:rsidRPr="00E65848">
        <w:rPr>
          <w:rFonts w:eastAsia="TimesNewRoman"/>
          <w:sz w:val="22"/>
          <w:szCs w:val="22"/>
          <w:lang w:val="pt-PT"/>
        </w:rPr>
        <w:t>%</w:t>
      </w:r>
      <w:r w:rsidR="00970966" w:rsidRPr="00E65848">
        <w:rPr>
          <w:rFonts w:eastAsia="TimesNewRoman"/>
          <w:sz w:val="22"/>
          <w:szCs w:val="22"/>
          <w:lang w:val="pt-PT"/>
        </w:rPr>
        <w:t> </w:t>
      </w:r>
      <w:r w:rsidRPr="00E65848">
        <w:rPr>
          <w:rFonts w:eastAsia="TimesNewRoman"/>
          <w:sz w:val="22"/>
          <w:szCs w:val="22"/>
          <w:lang w:val="pt-PT"/>
        </w:rPr>
        <w:t>-</w:t>
      </w:r>
      <w:r w:rsidR="00970966" w:rsidRPr="00E65848">
        <w:rPr>
          <w:rFonts w:eastAsia="TimesNewRoman"/>
          <w:sz w:val="22"/>
          <w:szCs w:val="22"/>
          <w:lang w:val="pt-PT"/>
        </w:rPr>
        <w:t> 124 %) ir 99 % (91 </w:t>
      </w:r>
      <w:r w:rsidRPr="00E65848">
        <w:rPr>
          <w:rFonts w:eastAsia="TimesNewRoman"/>
          <w:sz w:val="22"/>
          <w:szCs w:val="22"/>
          <w:lang w:val="pt-PT"/>
        </w:rPr>
        <w:t>%</w:t>
      </w:r>
      <w:r w:rsidR="00970966" w:rsidRPr="00E65848">
        <w:rPr>
          <w:rFonts w:eastAsia="TimesNewRoman"/>
          <w:sz w:val="22"/>
          <w:szCs w:val="22"/>
          <w:lang w:val="pt-PT"/>
        </w:rPr>
        <w:t> </w:t>
      </w:r>
      <w:r w:rsidRPr="00E65848">
        <w:rPr>
          <w:rFonts w:eastAsia="TimesNewRoman"/>
          <w:sz w:val="22"/>
          <w:szCs w:val="22"/>
          <w:lang w:val="pt-PT"/>
        </w:rPr>
        <w:t>-</w:t>
      </w:r>
      <w:r w:rsidR="00970966" w:rsidRPr="00E65848">
        <w:rPr>
          <w:rFonts w:eastAsia="TimesNewRoman"/>
          <w:sz w:val="22"/>
          <w:szCs w:val="22"/>
          <w:lang w:val="pt-PT"/>
        </w:rPr>
        <w:t> </w:t>
      </w:r>
      <w:r w:rsidRPr="00E65848">
        <w:rPr>
          <w:rFonts w:eastAsia="TimesNewRoman"/>
          <w:sz w:val="22"/>
          <w:szCs w:val="22"/>
          <w:lang w:val="pt-PT"/>
        </w:rPr>
        <w:t>107</w:t>
      </w:r>
      <w:r w:rsidR="00970966" w:rsidRPr="00E65848">
        <w:rPr>
          <w:rFonts w:eastAsia="TimesNewRoman"/>
          <w:sz w:val="22"/>
          <w:szCs w:val="22"/>
          <w:lang w:val="pt-PT"/>
        </w:rPr>
        <w:t xml:space="preserve"> </w:t>
      </w:r>
      <w:r w:rsidRPr="00E65848">
        <w:rPr>
          <w:rFonts w:eastAsia="TimesNewRoman"/>
          <w:sz w:val="22"/>
          <w:szCs w:val="22"/>
          <w:lang w:val="pt-PT"/>
        </w:rPr>
        <w:t>%) (n = 13); tai rodo, kad nintedanibą vartojant</w:t>
      </w:r>
      <w:r w:rsidR="00970966" w:rsidRPr="00E65848">
        <w:rPr>
          <w:rFonts w:eastAsia="TimesNewRoman"/>
          <w:sz w:val="22"/>
          <w:szCs w:val="22"/>
          <w:lang w:val="pt-PT"/>
        </w:rPr>
        <w:t xml:space="preserve"> </w:t>
      </w:r>
      <w:r w:rsidRPr="00E65848">
        <w:rPr>
          <w:rFonts w:eastAsia="TimesNewRoman"/>
          <w:sz w:val="22"/>
          <w:szCs w:val="22"/>
          <w:lang w:val="pt-PT"/>
        </w:rPr>
        <w:t>kartu su bozentanu nintedanibo farmakokinetika nepakito.</w:t>
      </w:r>
    </w:p>
    <w:p w14:paraId="49AA8959" w14:textId="77777777" w:rsidR="00970966" w:rsidRPr="00E65848" w:rsidRDefault="00970966" w:rsidP="00A21B70">
      <w:pPr>
        <w:autoSpaceDE w:val="0"/>
        <w:autoSpaceDN w:val="0"/>
        <w:adjustRightInd w:val="0"/>
        <w:rPr>
          <w:rFonts w:eastAsia="TimesNewRoman"/>
          <w:sz w:val="22"/>
          <w:szCs w:val="22"/>
          <w:lang w:val="pt-PT"/>
        </w:rPr>
      </w:pPr>
    </w:p>
    <w:p w14:paraId="2E6406C8" w14:textId="77777777" w:rsidR="00A21B70" w:rsidRPr="0013626C" w:rsidRDefault="00A21B70" w:rsidP="00A21B70">
      <w:pPr>
        <w:autoSpaceDE w:val="0"/>
        <w:autoSpaceDN w:val="0"/>
        <w:adjustRightInd w:val="0"/>
        <w:rPr>
          <w:rFonts w:eastAsia="TimesNewRoman,Italic"/>
          <w:i/>
          <w:iCs/>
          <w:sz w:val="22"/>
          <w:szCs w:val="22"/>
          <w:lang w:val="fr-FR"/>
        </w:rPr>
      </w:pPr>
      <w:r w:rsidRPr="0013626C">
        <w:rPr>
          <w:rFonts w:eastAsia="TimesNewRoman,Italic"/>
          <w:i/>
          <w:iCs/>
          <w:sz w:val="22"/>
          <w:szCs w:val="22"/>
          <w:lang w:val="fr-FR"/>
        </w:rPr>
        <w:t>Gydymas kartu su geriamaisiais hormoniniais kontraceptikais</w:t>
      </w:r>
    </w:p>
    <w:p w14:paraId="4E64EC44" w14:textId="77777777" w:rsidR="00A21B70" w:rsidRPr="0013626C" w:rsidRDefault="00A21B70" w:rsidP="00A21B70">
      <w:pPr>
        <w:autoSpaceDE w:val="0"/>
        <w:autoSpaceDN w:val="0"/>
        <w:adjustRightInd w:val="0"/>
        <w:rPr>
          <w:rFonts w:eastAsia="TimesNewRoman"/>
          <w:sz w:val="22"/>
          <w:szCs w:val="22"/>
          <w:lang w:val="fr-FR"/>
        </w:rPr>
      </w:pPr>
      <w:r w:rsidRPr="0013626C">
        <w:rPr>
          <w:rFonts w:eastAsia="TimesNewRoman"/>
          <w:sz w:val="22"/>
          <w:szCs w:val="22"/>
          <w:lang w:val="fr-FR"/>
        </w:rPr>
        <w:t>Specialaus farmakokinetikos tyrimo metu SS-IPL sergančioms pacientėms prieš tai ir po to, kai jos</w:t>
      </w:r>
      <w:r w:rsidR="00970966" w:rsidRPr="0013626C">
        <w:rPr>
          <w:rFonts w:eastAsia="TimesNewRoman"/>
          <w:sz w:val="22"/>
          <w:szCs w:val="22"/>
          <w:lang w:val="fr-FR"/>
        </w:rPr>
        <w:t xml:space="preserve"> </w:t>
      </w:r>
      <w:r w:rsidRPr="0013626C">
        <w:rPr>
          <w:rFonts w:eastAsia="TimesNewRoman"/>
          <w:sz w:val="22"/>
          <w:szCs w:val="22"/>
          <w:lang w:val="fr-FR"/>
        </w:rPr>
        <w:t>bent 10 dienų du kartus per parą</w:t>
      </w:r>
      <w:r w:rsidR="00970966" w:rsidRPr="0013626C">
        <w:rPr>
          <w:rFonts w:eastAsia="TimesNewRoman"/>
          <w:sz w:val="22"/>
          <w:szCs w:val="22"/>
          <w:lang w:val="fr-FR"/>
        </w:rPr>
        <w:t xml:space="preserve"> vartojo po 150 </w:t>
      </w:r>
      <w:r w:rsidRPr="0013626C">
        <w:rPr>
          <w:rFonts w:eastAsia="TimesNewRoman"/>
          <w:sz w:val="22"/>
          <w:szCs w:val="22"/>
          <w:lang w:val="fr-FR"/>
        </w:rPr>
        <w:t>mg nintedanibo, buvo paskirta vienkartinė</w:t>
      </w:r>
      <w:r w:rsidR="00970966" w:rsidRPr="0013626C">
        <w:rPr>
          <w:rFonts w:eastAsia="TimesNewRoman"/>
          <w:sz w:val="22"/>
          <w:szCs w:val="22"/>
          <w:lang w:val="fr-FR"/>
        </w:rPr>
        <w:t xml:space="preserve"> 30 </w:t>
      </w:r>
      <w:r w:rsidRPr="00A21B70">
        <w:rPr>
          <w:rFonts w:eastAsia="TimesNewRoman"/>
          <w:sz w:val="22"/>
          <w:szCs w:val="22"/>
          <w:lang w:val="en-US"/>
        </w:rPr>
        <w:t>μ</w:t>
      </w:r>
      <w:r w:rsidRPr="0013626C">
        <w:rPr>
          <w:rFonts w:eastAsia="TimesNewRoman"/>
          <w:sz w:val="22"/>
          <w:szCs w:val="22"/>
          <w:lang w:val="fr-FR"/>
        </w:rPr>
        <w:t>g</w:t>
      </w:r>
      <w:r w:rsidR="00970966" w:rsidRPr="0013626C">
        <w:rPr>
          <w:rFonts w:eastAsia="TimesNewRoman"/>
          <w:sz w:val="22"/>
          <w:szCs w:val="22"/>
          <w:lang w:val="fr-FR"/>
        </w:rPr>
        <w:t xml:space="preserve"> etinilestradiolio ir 150 </w:t>
      </w:r>
      <w:r w:rsidRPr="00A21B70">
        <w:rPr>
          <w:rFonts w:eastAsia="TimesNewRoman"/>
          <w:sz w:val="22"/>
          <w:szCs w:val="22"/>
          <w:lang w:val="en-US"/>
        </w:rPr>
        <w:t>μ</w:t>
      </w:r>
      <w:r w:rsidRPr="0013626C">
        <w:rPr>
          <w:rFonts w:eastAsia="TimesNewRoman"/>
          <w:sz w:val="22"/>
          <w:szCs w:val="22"/>
          <w:lang w:val="fr-FR"/>
        </w:rPr>
        <w:t>g levonorgestrelio derinio dozė. Etinilestradiolio koreguotieji geometrinių</w:t>
      </w:r>
      <w:r w:rsidR="00970966" w:rsidRPr="0013626C">
        <w:rPr>
          <w:rFonts w:eastAsia="TimesNewRoman"/>
          <w:sz w:val="22"/>
          <w:szCs w:val="22"/>
          <w:lang w:val="fr-FR"/>
        </w:rPr>
        <w:t xml:space="preserve"> </w:t>
      </w:r>
      <w:r w:rsidRPr="0013626C">
        <w:rPr>
          <w:rFonts w:eastAsia="TimesNewRoman"/>
          <w:sz w:val="22"/>
          <w:szCs w:val="22"/>
          <w:lang w:val="fr-FR"/>
        </w:rPr>
        <w:t>rodiklių</w:t>
      </w:r>
      <w:r w:rsidR="00970966" w:rsidRPr="0013626C">
        <w:rPr>
          <w:rFonts w:eastAsia="TimesNewRoman"/>
          <w:sz w:val="22"/>
          <w:szCs w:val="22"/>
          <w:lang w:val="fr-FR"/>
        </w:rPr>
        <w:t xml:space="preserve"> vidurkiai (90 % pasikliautinasis intervalas [PI]) buvo 117 % (108 % </w:t>
      </w:r>
      <w:r w:rsidRPr="0013626C">
        <w:rPr>
          <w:rFonts w:eastAsia="TimesNewRoman"/>
          <w:sz w:val="22"/>
          <w:szCs w:val="22"/>
          <w:lang w:val="fr-FR"/>
        </w:rPr>
        <w:t>–</w:t>
      </w:r>
      <w:r w:rsidR="00970966" w:rsidRPr="0013626C">
        <w:rPr>
          <w:rFonts w:eastAsia="TimesNewRoman"/>
          <w:sz w:val="22"/>
          <w:szCs w:val="22"/>
          <w:lang w:val="fr-FR"/>
        </w:rPr>
        <w:t> 127 </w:t>
      </w:r>
      <w:r w:rsidRPr="0013626C">
        <w:rPr>
          <w:rFonts w:eastAsia="TimesNewRoman"/>
          <w:sz w:val="22"/>
          <w:szCs w:val="22"/>
          <w:lang w:val="fr-FR"/>
        </w:rPr>
        <w:t>%; C</w:t>
      </w:r>
      <w:r w:rsidRPr="0013626C">
        <w:rPr>
          <w:rFonts w:eastAsia="TimesNewRoman"/>
          <w:sz w:val="22"/>
          <w:szCs w:val="22"/>
          <w:vertAlign w:val="subscript"/>
          <w:lang w:val="fr-FR"/>
        </w:rPr>
        <w:t>max</w:t>
      </w:r>
      <w:r w:rsidR="00970966" w:rsidRPr="0013626C">
        <w:rPr>
          <w:rFonts w:eastAsia="TimesNewRoman"/>
          <w:sz w:val="22"/>
          <w:szCs w:val="22"/>
          <w:lang w:val="fr-FR"/>
        </w:rPr>
        <w:t>) ir 101 </w:t>
      </w:r>
      <w:r w:rsidRPr="0013626C">
        <w:rPr>
          <w:rFonts w:eastAsia="TimesNewRoman"/>
          <w:sz w:val="22"/>
          <w:szCs w:val="22"/>
          <w:lang w:val="fr-FR"/>
        </w:rPr>
        <w:t>%</w:t>
      </w:r>
      <w:r w:rsidR="00970966" w:rsidRPr="0013626C">
        <w:rPr>
          <w:rFonts w:eastAsia="TimesNewRoman"/>
          <w:sz w:val="22"/>
          <w:szCs w:val="22"/>
          <w:lang w:val="fr-FR"/>
        </w:rPr>
        <w:t xml:space="preserve"> (93 % </w:t>
      </w:r>
      <w:r w:rsidRPr="0013626C">
        <w:rPr>
          <w:rFonts w:eastAsia="TimesNewRoman"/>
          <w:sz w:val="22"/>
          <w:szCs w:val="22"/>
          <w:lang w:val="fr-FR"/>
        </w:rPr>
        <w:t>–</w:t>
      </w:r>
      <w:r w:rsidR="00970966" w:rsidRPr="0013626C">
        <w:rPr>
          <w:rFonts w:eastAsia="TimesNewRoman"/>
          <w:sz w:val="22"/>
          <w:szCs w:val="22"/>
          <w:lang w:val="fr-FR"/>
        </w:rPr>
        <w:t> 111 %; </w:t>
      </w:r>
      <w:r w:rsidRPr="0013626C">
        <w:rPr>
          <w:rFonts w:eastAsia="TimesNewRoman"/>
          <w:sz w:val="22"/>
          <w:szCs w:val="22"/>
          <w:lang w:val="fr-FR"/>
        </w:rPr>
        <w:t>AUC</w:t>
      </w:r>
      <w:r w:rsidRPr="0013626C">
        <w:rPr>
          <w:rFonts w:eastAsia="TimesNewRoman"/>
          <w:sz w:val="22"/>
          <w:szCs w:val="22"/>
          <w:vertAlign w:val="subscript"/>
          <w:lang w:val="fr-FR"/>
        </w:rPr>
        <w:t>0-tz</w:t>
      </w:r>
      <w:r w:rsidRPr="0013626C">
        <w:rPr>
          <w:rFonts w:eastAsia="TimesNewRoman"/>
          <w:sz w:val="22"/>
          <w:szCs w:val="22"/>
          <w:lang w:val="fr-FR"/>
        </w:rPr>
        <w:t>), o levonorgestrelio –</w:t>
      </w:r>
      <w:r w:rsidR="00970966" w:rsidRPr="0013626C">
        <w:rPr>
          <w:rFonts w:eastAsia="TimesNewRoman"/>
          <w:sz w:val="22"/>
          <w:szCs w:val="22"/>
          <w:lang w:val="fr-FR"/>
        </w:rPr>
        <w:t xml:space="preserve"> atitinkamai 101 % (90 % </w:t>
      </w:r>
      <w:r w:rsidRPr="0013626C">
        <w:rPr>
          <w:rFonts w:eastAsia="TimesNewRoman"/>
          <w:sz w:val="22"/>
          <w:szCs w:val="22"/>
          <w:lang w:val="fr-FR"/>
        </w:rPr>
        <w:t>–</w:t>
      </w:r>
      <w:r w:rsidR="00970966" w:rsidRPr="0013626C">
        <w:rPr>
          <w:rFonts w:eastAsia="TimesNewRoman"/>
          <w:sz w:val="22"/>
          <w:szCs w:val="22"/>
          <w:lang w:val="fr-FR"/>
        </w:rPr>
        <w:t> 113 %; </w:t>
      </w:r>
      <w:r w:rsidRPr="0013626C">
        <w:rPr>
          <w:rFonts w:eastAsia="TimesNewRoman"/>
          <w:sz w:val="22"/>
          <w:szCs w:val="22"/>
          <w:lang w:val="fr-FR"/>
        </w:rPr>
        <w:t>C</w:t>
      </w:r>
      <w:r w:rsidRPr="0013626C">
        <w:rPr>
          <w:rFonts w:eastAsia="TimesNewRoman"/>
          <w:sz w:val="22"/>
          <w:szCs w:val="22"/>
          <w:vertAlign w:val="subscript"/>
          <w:lang w:val="fr-FR"/>
        </w:rPr>
        <w:t>max</w:t>
      </w:r>
      <w:r w:rsidR="00970966" w:rsidRPr="0013626C">
        <w:rPr>
          <w:rFonts w:eastAsia="TimesNewRoman"/>
          <w:sz w:val="22"/>
          <w:szCs w:val="22"/>
          <w:lang w:val="fr-FR"/>
        </w:rPr>
        <w:t>) ir 96 </w:t>
      </w:r>
      <w:r w:rsidRPr="0013626C">
        <w:rPr>
          <w:rFonts w:eastAsia="TimesNewRoman"/>
          <w:sz w:val="22"/>
          <w:szCs w:val="22"/>
          <w:lang w:val="fr-FR"/>
        </w:rPr>
        <w:t>%</w:t>
      </w:r>
      <w:r w:rsidR="00970966" w:rsidRPr="0013626C">
        <w:rPr>
          <w:rFonts w:eastAsia="TimesNewRoman"/>
          <w:sz w:val="22"/>
          <w:szCs w:val="22"/>
          <w:lang w:val="fr-FR"/>
        </w:rPr>
        <w:t xml:space="preserve"> (91 </w:t>
      </w:r>
      <w:r w:rsidRPr="0013626C">
        <w:rPr>
          <w:rFonts w:eastAsia="TimesNewRoman"/>
          <w:sz w:val="22"/>
          <w:szCs w:val="22"/>
          <w:lang w:val="fr-FR"/>
        </w:rPr>
        <w:t>%</w:t>
      </w:r>
      <w:r w:rsidR="00970966" w:rsidRPr="0013626C">
        <w:rPr>
          <w:rFonts w:eastAsia="TimesNewRoman"/>
          <w:sz w:val="22"/>
          <w:szCs w:val="22"/>
          <w:lang w:val="fr-FR"/>
        </w:rPr>
        <w:t> </w:t>
      </w:r>
      <w:r w:rsidRPr="0013626C">
        <w:rPr>
          <w:rFonts w:eastAsia="TimesNewRoman"/>
          <w:sz w:val="22"/>
          <w:szCs w:val="22"/>
          <w:lang w:val="fr-FR"/>
        </w:rPr>
        <w:t>–</w:t>
      </w:r>
      <w:r w:rsidR="00970966" w:rsidRPr="0013626C">
        <w:rPr>
          <w:rFonts w:eastAsia="TimesNewRoman"/>
          <w:sz w:val="22"/>
          <w:szCs w:val="22"/>
          <w:lang w:val="fr-FR"/>
        </w:rPr>
        <w:t> 1</w:t>
      </w:r>
      <w:r w:rsidRPr="0013626C">
        <w:rPr>
          <w:rFonts w:eastAsia="TimesNewRoman"/>
          <w:sz w:val="22"/>
          <w:szCs w:val="22"/>
          <w:lang w:val="fr-FR"/>
        </w:rPr>
        <w:t>02</w:t>
      </w:r>
      <w:r w:rsidR="00970966" w:rsidRPr="0013626C">
        <w:rPr>
          <w:rFonts w:eastAsia="TimesNewRoman"/>
          <w:sz w:val="22"/>
          <w:szCs w:val="22"/>
          <w:lang w:val="fr-FR"/>
        </w:rPr>
        <w:t> %; </w:t>
      </w:r>
      <w:r w:rsidRPr="0013626C">
        <w:rPr>
          <w:rFonts w:eastAsia="TimesNewRoman"/>
          <w:sz w:val="22"/>
          <w:szCs w:val="22"/>
          <w:lang w:val="fr-FR"/>
        </w:rPr>
        <w:t>AUC</w:t>
      </w:r>
      <w:r w:rsidRPr="0013626C">
        <w:rPr>
          <w:rFonts w:eastAsia="TimesNewRoman"/>
          <w:sz w:val="22"/>
          <w:szCs w:val="22"/>
          <w:vertAlign w:val="subscript"/>
          <w:lang w:val="fr-FR"/>
        </w:rPr>
        <w:t>0-tz</w:t>
      </w:r>
      <w:r w:rsidRPr="0013626C">
        <w:rPr>
          <w:rFonts w:eastAsia="TimesNewRoman"/>
          <w:sz w:val="22"/>
          <w:szCs w:val="22"/>
          <w:lang w:val="fr-FR"/>
        </w:rPr>
        <w:t>) (n = 15), ir tai rodo, kad kartu vartojamas nintedanibas reikšmingai neveikia</w:t>
      </w:r>
      <w:r w:rsidR="00970966" w:rsidRPr="0013626C">
        <w:rPr>
          <w:rFonts w:eastAsia="TimesNewRoman"/>
          <w:sz w:val="22"/>
          <w:szCs w:val="22"/>
          <w:lang w:val="fr-FR"/>
        </w:rPr>
        <w:t xml:space="preserve"> </w:t>
      </w:r>
      <w:r w:rsidRPr="0013626C">
        <w:rPr>
          <w:rFonts w:eastAsia="TimesNewRoman"/>
          <w:sz w:val="22"/>
          <w:szCs w:val="22"/>
          <w:lang w:val="fr-FR"/>
        </w:rPr>
        <w:t>etinilestradiolio ir levonorgestrelio ekspozicijos plazmoje.</w:t>
      </w:r>
    </w:p>
    <w:p w14:paraId="10C8BCBB" w14:textId="77777777" w:rsidR="00970966" w:rsidRPr="0013626C" w:rsidRDefault="00970966" w:rsidP="00A21B70">
      <w:pPr>
        <w:autoSpaceDE w:val="0"/>
        <w:autoSpaceDN w:val="0"/>
        <w:adjustRightInd w:val="0"/>
        <w:rPr>
          <w:rFonts w:eastAsia="TimesNewRoman"/>
          <w:sz w:val="22"/>
          <w:szCs w:val="22"/>
          <w:lang w:val="fr-FR"/>
        </w:rPr>
      </w:pPr>
    </w:p>
    <w:p w14:paraId="7FFD051B" w14:textId="77777777" w:rsidR="00A21B70" w:rsidRPr="0013626C" w:rsidRDefault="00A21B70" w:rsidP="00A21B70">
      <w:pPr>
        <w:autoSpaceDE w:val="0"/>
        <w:autoSpaceDN w:val="0"/>
        <w:adjustRightInd w:val="0"/>
        <w:rPr>
          <w:rFonts w:eastAsia="TimesNewRoman,Italic"/>
          <w:i/>
          <w:iCs/>
          <w:sz w:val="22"/>
          <w:szCs w:val="22"/>
          <w:lang w:val="fr-FR"/>
        </w:rPr>
      </w:pPr>
      <w:r w:rsidRPr="0013626C">
        <w:rPr>
          <w:rFonts w:eastAsia="TimesNewRoman,Italic"/>
          <w:i/>
          <w:iCs/>
          <w:sz w:val="22"/>
          <w:szCs w:val="22"/>
          <w:lang w:val="fr-FR"/>
        </w:rPr>
        <w:lastRenderedPageBreak/>
        <w:t>Ekspozicijos</w:t>
      </w:r>
      <w:r w:rsidR="00970966" w:rsidRPr="0013626C">
        <w:rPr>
          <w:rFonts w:eastAsia="TimesNewRoman,Italic"/>
          <w:i/>
          <w:iCs/>
          <w:sz w:val="22"/>
          <w:szCs w:val="22"/>
          <w:lang w:val="fr-FR"/>
        </w:rPr>
        <w:t>-</w:t>
      </w:r>
      <w:r w:rsidRPr="0013626C">
        <w:rPr>
          <w:rFonts w:eastAsia="TimesNewRoman,Italic"/>
          <w:i/>
          <w:iCs/>
          <w:sz w:val="22"/>
          <w:szCs w:val="22"/>
          <w:lang w:val="fr-FR"/>
        </w:rPr>
        <w:t>atsako santykis</w:t>
      </w:r>
    </w:p>
    <w:p w14:paraId="28B9DF56" w14:textId="77777777" w:rsidR="00DE01F8" w:rsidRPr="00A21B70" w:rsidRDefault="00A21B70" w:rsidP="00A21B70">
      <w:pPr>
        <w:autoSpaceDE w:val="0"/>
        <w:autoSpaceDN w:val="0"/>
        <w:adjustRightInd w:val="0"/>
        <w:rPr>
          <w:sz w:val="22"/>
          <w:szCs w:val="22"/>
          <w:u w:val="single"/>
        </w:rPr>
      </w:pPr>
      <w:r w:rsidRPr="0013626C">
        <w:rPr>
          <w:rFonts w:eastAsia="TimesNewRoman"/>
          <w:sz w:val="22"/>
          <w:szCs w:val="22"/>
          <w:lang w:val="fr-FR"/>
        </w:rPr>
        <w:t>Pacientų, sergančių IPF ir kitomis lėtinėmis fibrozinėmis progresuojančio fenotipo IPL, ekspozicijos ir</w:t>
      </w:r>
      <w:r w:rsidR="00970966" w:rsidRPr="0013626C">
        <w:rPr>
          <w:rFonts w:eastAsia="TimesNewRoman"/>
          <w:sz w:val="22"/>
          <w:szCs w:val="22"/>
          <w:lang w:val="fr-FR"/>
        </w:rPr>
        <w:t xml:space="preserve"> </w:t>
      </w:r>
      <w:r w:rsidRPr="0013626C">
        <w:rPr>
          <w:rFonts w:eastAsia="TimesNewRoman"/>
          <w:sz w:val="22"/>
          <w:szCs w:val="22"/>
          <w:lang w:val="fr-FR"/>
        </w:rPr>
        <w:t>atsako santykio analizė parodė silpną nintedanibo ekspozicijos plazmoje sąsają su ALT ir (arba)</w:t>
      </w:r>
      <w:r w:rsidR="00970966" w:rsidRPr="0013626C">
        <w:rPr>
          <w:rFonts w:eastAsia="TimesNewRoman"/>
          <w:sz w:val="22"/>
          <w:szCs w:val="22"/>
          <w:lang w:val="fr-FR"/>
        </w:rPr>
        <w:t xml:space="preserve"> </w:t>
      </w:r>
      <w:r w:rsidRPr="0013626C">
        <w:rPr>
          <w:rFonts w:eastAsia="TimesNewRoman"/>
          <w:sz w:val="22"/>
          <w:szCs w:val="22"/>
          <w:lang w:val="fr-FR"/>
        </w:rPr>
        <w:t>AST padidėjimu. Faktinė paskirta dozė gali būti geresnis prognostinis bet kokio stiprumo viduriavimo</w:t>
      </w:r>
      <w:r w:rsidR="00970966" w:rsidRPr="0013626C">
        <w:rPr>
          <w:rFonts w:eastAsia="TimesNewRoman"/>
          <w:sz w:val="22"/>
          <w:szCs w:val="22"/>
          <w:lang w:val="fr-FR"/>
        </w:rPr>
        <w:t xml:space="preserve"> </w:t>
      </w:r>
      <w:r w:rsidRPr="0013626C">
        <w:rPr>
          <w:rFonts w:eastAsia="TimesNewRoman"/>
          <w:sz w:val="22"/>
          <w:szCs w:val="22"/>
          <w:lang w:val="fr-FR"/>
        </w:rPr>
        <w:t>pasireiškimo rizikos veiksnys, net jeigu ir negalima atmesti tikimybės, kad rizika priklauso nuo</w:t>
      </w:r>
      <w:r w:rsidR="00970966" w:rsidRPr="0013626C">
        <w:rPr>
          <w:rFonts w:eastAsia="TimesNewRoman"/>
          <w:sz w:val="22"/>
          <w:szCs w:val="22"/>
          <w:lang w:val="fr-FR"/>
        </w:rPr>
        <w:t xml:space="preserve"> </w:t>
      </w:r>
      <w:r w:rsidRPr="0013626C">
        <w:rPr>
          <w:rFonts w:eastAsia="TimesNewRoman"/>
          <w:sz w:val="22"/>
          <w:szCs w:val="22"/>
          <w:lang w:val="fr-FR"/>
        </w:rPr>
        <w:t>ekspozicijos plazmoje (žr. 4.4 skyrių).</w:t>
      </w:r>
    </w:p>
    <w:p w14:paraId="7DB9A9E6" w14:textId="77777777" w:rsidR="00A21B70" w:rsidRPr="00A21B70" w:rsidRDefault="00A21B70" w:rsidP="00A21B70">
      <w:pPr>
        <w:autoSpaceDE w:val="0"/>
        <w:autoSpaceDN w:val="0"/>
        <w:adjustRightInd w:val="0"/>
        <w:rPr>
          <w:sz w:val="22"/>
          <w:szCs w:val="22"/>
          <w:u w:val="single"/>
        </w:rPr>
      </w:pPr>
    </w:p>
    <w:p w14:paraId="56B7DD95" w14:textId="77777777" w:rsidR="00DE01F8" w:rsidRPr="0023629B" w:rsidRDefault="002D5C8E">
      <w:pPr>
        <w:keepNext/>
        <w:tabs>
          <w:tab w:val="left" w:pos="567"/>
        </w:tabs>
        <w:spacing w:line="260" w:lineRule="exact"/>
        <w:jc w:val="both"/>
        <w:outlineLvl w:val="3"/>
        <w:rPr>
          <w:b/>
          <w:bCs/>
          <w:sz w:val="22"/>
          <w:szCs w:val="28"/>
          <w:lang w:eastAsia="x-none"/>
        </w:rPr>
      </w:pPr>
      <w:r w:rsidRPr="0023629B">
        <w:rPr>
          <w:b/>
          <w:bCs/>
          <w:sz w:val="22"/>
          <w:szCs w:val="28"/>
          <w:lang w:eastAsia="x-none"/>
        </w:rPr>
        <w:t>5.3</w:t>
      </w:r>
      <w:r w:rsidRPr="0023629B">
        <w:rPr>
          <w:b/>
          <w:bCs/>
          <w:sz w:val="22"/>
          <w:szCs w:val="28"/>
          <w:lang w:eastAsia="x-none"/>
        </w:rPr>
        <w:tab/>
        <w:t>Ikiklinikinių saugumo tyrimų duomenys</w:t>
      </w:r>
    </w:p>
    <w:p w14:paraId="66BC6EE0" w14:textId="77777777" w:rsidR="00DE01F8" w:rsidRPr="0023629B" w:rsidRDefault="00DE01F8">
      <w:pPr>
        <w:rPr>
          <w:sz w:val="22"/>
          <w:szCs w:val="24"/>
        </w:rPr>
      </w:pPr>
    </w:p>
    <w:p w14:paraId="65F667BB" w14:textId="77777777" w:rsidR="00970966" w:rsidRPr="0013626C" w:rsidRDefault="00970966" w:rsidP="00970966">
      <w:pPr>
        <w:autoSpaceDE w:val="0"/>
        <w:autoSpaceDN w:val="0"/>
        <w:adjustRightInd w:val="0"/>
        <w:rPr>
          <w:rFonts w:eastAsia="TimesNewRoman"/>
          <w:sz w:val="22"/>
          <w:szCs w:val="22"/>
          <w:u w:val="single"/>
        </w:rPr>
      </w:pPr>
      <w:r w:rsidRPr="0013626C">
        <w:rPr>
          <w:rFonts w:eastAsia="TimesNewRoman"/>
          <w:sz w:val="22"/>
          <w:szCs w:val="22"/>
          <w:u w:val="single"/>
        </w:rPr>
        <w:t>Bendras toksiškumas</w:t>
      </w:r>
    </w:p>
    <w:p w14:paraId="38F66167" w14:textId="77777777" w:rsidR="00970966" w:rsidRPr="0013626C" w:rsidRDefault="00970966" w:rsidP="00970966">
      <w:pPr>
        <w:autoSpaceDE w:val="0"/>
        <w:autoSpaceDN w:val="0"/>
        <w:adjustRightInd w:val="0"/>
        <w:rPr>
          <w:rFonts w:eastAsia="TimesNewRoman"/>
          <w:sz w:val="22"/>
          <w:szCs w:val="22"/>
        </w:rPr>
      </w:pPr>
      <w:r w:rsidRPr="0013626C">
        <w:rPr>
          <w:rFonts w:eastAsia="TimesNewRoman"/>
          <w:sz w:val="22"/>
          <w:szCs w:val="22"/>
        </w:rPr>
        <w:t>Vienkartinės dozės toksiškumo tyrimai, atlikti su žiurkėmis ir pelėmis, parodė mažą nintedanibo gebą</w:t>
      </w:r>
      <w:r w:rsidR="002E763F" w:rsidRPr="0013626C">
        <w:rPr>
          <w:rFonts w:eastAsia="TimesNewRoman"/>
          <w:sz w:val="22"/>
          <w:szCs w:val="22"/>
        </w:rPr>
        <w:t xml:space="preserve"> </w:t>
      </w:r>
      <w:r w:rsidRPr="0013626C">
        <w:rPr>
          <w:rFonts w:eastAsia="TimesNewRoman"/>
          <w:sz w:val="22"/>
          <w:szCs w:val="22"/>
        </w:rPr>
        <w:t>sukelti ūminį toksinį poveikį. Kartotinių dozių toksiškumo tyrimų, atliktų su žiurkių jaunikliais, metu</w:t>
      </w:r>
      <w:r w:rsidRPr="002E763F">
        <w:rPr>
          <w:sz w:val="22"/>
          <w:szCs w:val="24"/>
        </w:rPr>
        <w:t xml:space="preserve"> </w:t>
      </w:r>
      <w:r w:rsidRPr="0013626C">
        <w:rPr>
          <w:rFonts w:eastAsia="TimesNewRoman"/>
          <w:sz w:val="22"/>
          <w:szCs w:val="22"/>
        </w:rPr>
        <w:t>negrįžtamų emalio ir dentino pokyčių nustatyta nuolat greitai augančiuose kandžiuose, bet nenustatyta</w:t>
      </w:r>
      <w:r w:rsidR="002E763F" w:rsidRPr="0013626C">
        <w:rPr>
          <w:rFonts w:eastAsia="TimesNewRoman"/>
          <w:sz w:val="22"/>
          <w:szCs w:val="22"/>
        </w:rPr>
        <w:t xml:space="preserve"> </w:t>
      </w:r>
      <w:r w:rsidRPr="0013626C">
        <w:rPr>
          <w:rFonts w:eastAsia="TimesNewRoman"/>
          <w:sz w:val="22"/>
          <w:szCs w:val="22"/>
        </w:rPr>
        <w:t>kapliuose arba krūminiuose dantyse. Be to, kaulų augimo fazės metu nustatytas epifizių augimo</w:t>
      </w:r>
      <w:r w:rsidR="002E763F" w:rsidRPr="0013626C">
        <w:rPr>
          <w:rFonts w:eastAsia="TimesNewRoman"/>
          <w:sz w:val="22"/>
          <w:szCs w:val="22"/>
        </w:rPr>
        <w:t xml:space="preserve"> </w:t>
      </w:r>
      <w:r w:rsidRPr="0013626C">
        <w:rPr>
          <w:rFonts w:eastAsia="TimesNewRoman"/>
          <w:sz w:val="22"/>
          <w:szCs w:val="22"/>
        </w:rPr>
        <w:t>plokštelių sutankėjimas, kuris atsistatė nutraukus va</w:t>
      </w:r>
      <w:r w:rsidR="002E763F" w:rsidRPr="0013626C">
        <w:rPr>
          <w:rFonts w:eastAsia="TimesNewRoman"/>
          <w:sz w:val="22"/>
          <w:szCs w:val="22"/>
        </w:rPr>
        <w:t>istinio preparato davimą</w:t>
      </w:r>
      <w:r w:rsidRPr="0013626C">
        <w:rPr>
          <w:rFonts w:eastAsia="TimesNewRoman"/>
          <w:sz w:val="22"/>
          <w:szCs w:val="22"/>
        </w:rPr>
        <w:t>. Yra žinoma, kad tokius pokyčius sukelia</w:t>
      </w:r>
      <w:r w:rsidR="002E763F" w:rsidRPr="0013626C">
        <w:rPr>
          <w:rFonts w:eastAsia="TimesNewRoman"/>
          <w:sz w:val="22"/>
          <w:szCs w:val="22"/>
        </w:rPr>
        <w:t xml:space="preserve"> </w:t>
      </w:r>
      <w:r w:rsidRPr="0013626C">
        <w:rPr>
          <w:rFonts w:eastAsia="TimesNewRoman"/>
          <w:sz w:val="22"/>
          <w:szCs w:val="22"/>
        </w:rPr>
        <w:t>ir kiti KEAFR 2 inhibitoriai ir tai yra grupei būdingas poveikis.</w:t>
      </w:r>
    </w:p>
    <w:p w14:paraId="5F03788B" w14:textId="77777777" w:rsidR="002E763F" w:rsidRPr="0013626C" w:rsidRDefault="002E763F" w:rsidP="00970966">
      <w:pPr>
        <w:autoSpaceDE w:val="0"/>
        <w:autoSpaceDN w:val="0"/>
        <w:adjustRightInd w:val="0"/>
        <w:rPr>
          <w:rFonts w:eastAsia="TimesNewRoman"/>
          <w:sz w:val="22"/>
          <w:szCs w:val="22"/>
        </w:rPr>
      </w:pPr>
    </w:p>
    <w:p w14:paraId="23345B51" w14:textId="77777777" w:rsidR="00970966" w:rsidRPr="0013626C" w:rsidRDefault="00970966" w:rsidP="00970966">
      <w:pPr>
        <w:autoSpaceDE w:val="0"/>
        <w:autoSpaceDN w:val="0"/>
        <w:adjustRightInd w:val="0"/>
        <w:rPr>
          <w:rFonts w:eastAsia="TimesNewRoman"/>
          <w:sz w:val="22"/>
          <w:szCs w:val="22"/>
        </w:rPr>
      </w:pPr>
      <w:r w:rsidRPr="0013626C">
        <w:rPr>
          <w:rFonts w:eastAsia="TimesNewRoman"/>
          <w:sz w:val="22"/>
          <w:szCs w:val="22"/>
        </w:rPr>
        <w:t>Toksiškumo tyrimų, atliktų su negraužikais, metu nustatyti viduriavimas ir vėmimas, lydimi mažesnio</w:t>
      </w:r>
      <w:r w:rsidR="002E763F" w:rsidRPr="0013626C">
        <w:rPr>
          <w:rFonts w:eastAsia="TimesNewRoman"/>
          <w:sz w:val="22"/>
          <w:szCs w:val="22"/>
        </w:rPr>
        <w:t xml:space="preserve"> </w:t>
      </w:r>
      <w:r w:rsidRPr="0013626C">
        <w:rPr>
          <w:rFonts w:eastAsia="TimesNewRoman"/>
          <w:sz w:val="22"/>
          <w:szCs w:val="22"/>
        </w:rPr>
        <w:t>kiekio maisto suvartojimo ir kūno svorio netekimo.</w:t>
      </w:r>
    </w:p>
    <w:p w14:paraId="2A9FFEB4" w14:textId="77777777" w:rsidR="002E763F" w:rsidRPr="0013626C" w:rsidRDefault="002E763F" w:rsidP="00970966">
      <w:pPr>
        <w:autoSpaceDE w:val="0"/>
        <w:autoSpaceDN w:val="0"/>
        <w:adjustRightInd w:val="0"/>
        <w:rPr>
          <w:rFonts w:eastAsia="TimesNewRoman"/>
          <w:sz w:val="22"/>
          <w:szCs w:val="22"/>
        </w:rPr>
      </w:pPr>
    </w:p>
    <w:p w14:paraId="56FB15C8" w14:textId="0EE7840D" w:rsidR="00970966" w:rsidRPr="002E763F" w:rsidRDefault="00970966" w:rsidP="002E763F">
      <w:pPr>
        <w:autoSpaceDE w:val="0"/>
        <w:autoSpaceDN w:val="0"/>
        <w:adjustRightInd w:val="0"/>
        <w:rPr>
          <w:sz w:val="22"/>
          <w:szCs w:val="24"/>
        </w:rPr>
      </w:pPr>
      <w:r w:rsidRPr="0013626C">
        <w:rPr>
          <w:rFonts w:eastAsia="TimesNewRoman"/>
          <w:sz w:val="22"/>
          <w:szCs w:val="22"/>
        </w:rPr>
        <w:t xml:space="preserve">Žiurkėms, šunims ir </w:t>
      </w:r>
      <w:r w:rsidRPr="0013626C">
        <w:rPr>
          <w:rFonts w:eastAsia="TimesNewRoman"/>
          <w:i/>
          <w:sz w:val="22"/>
          <w:szCs w:val="22"/>
        </w:rPr>
        <w:t>Cynomolgus</w:t>
      </w:r>
      <w:r w:rsidRPr="0013626C">
        <w:rPr>
          <w:rFonts w:eastAsia="TimesNewRoman"/>
          <w:sz w:val="22"/>
          <w:szCs w:val="22"/>
        </w:rPr>
        <w:t xml:space="preserve"> beždžionėms kepenų fermentų aktyvumo padidėjimo požymių</w:t>
      </w:r>
      <w:r w:rsidR="002E763F" w:rsidRPr="0013626C">
        <w:rPr>
          <w:rFonts w:eastAsia="TimesNewRoman"/>
          <w:sz w:val="22"/>
          <w:szCs w:val="22"/>
        </w:rPr>
        <w:t xml:space="preserve"> </w:t>
      </w:r>
      <w:r w:rsidRPr="0013626C">
        <w:rPr>
          <w:rFonts w:eastAsia="TimesNewRoman"/>
          <w:sz w:val="22"/>
          <w:szCs w:val="22"/>
        </w:rPr>
        <w:t xml:space="preserve">nebuvo. Tik </w:t>
      </w:r>
      <w:r w:rsidRPr="0013626C">
        <w:rPr>
          <w:rFonts w:eastAsia="TimesNewRoman"/>
          <w:i/>
          <w:sz w:val="22"/>
          <w:szCs w:val="22"/>
        </w:rPr>
        <w:t>Rezus</w:t>
      </w:r>
      <w:r w:rsidRPr="0013626C">
        <w:rPr>
          <w:rFonts w:eastAsia="TimesNewRoman"/>
          <w:sz w:val="22"/>
          <w:szCs w:val="22"/>
        </w:rPr>
        <w:t xml:space="preserve"> beždžionėms buvo pastebėtas nedidelis kepenų fermentų aktyvumo padidėjimas,</w:t>
      </w:r>
      <w:r w:rsidR="002E763F" w:rsidRPr="0013626C">
        <w:rPr>
          <w:rFonts w:eastAsia="TimesNewRoman"/>
          <w:sz w:val="22"/>
          <w:szCs w:val="22"/>
        </w:rPr>
        <w:t xml:space="preserve"> </w:t>
      </w:r>
      <w:r w:rsidRPr="0013626C">
        <w:rPr>
          <w:rFonts w:eastAsia="TimesNewRoman"/>
          <w:sz w:val="22"/>
          <w:szCs w:val="22"/>
        </w:rPr>
        <w:t>kuri</w:t>
      </w:r>
      <w:r w:rsidR="001B5A47" w:rsidRPr="0013626C">
        <w:rPr>
          <w:rFonts w:eastAsia="TimesNewRoman"/>
          <w:sz w:val="22"/>
          <w:szCs w:val="22"/>
        </w:rPr>
        <w:t>s</w:t>
      </w:r>
      <w:r w:rsidRPr="0013626C">
        <w:rPr>
          <w:rFonts w:eastAsia="TimesNewRoman"/>
          <w:sz w:val="22"/>
          <w:szCs w:val="22"/>
        </w:rPr>
        <w:t xml:space="preserve"> </w:t>
      </w:r>
      <w:r w:rsidR="001B5A47" w:rsidRPr="0013626C">
        <w:rPr>
          <w:rFonts w:eastAsia="TimesNewRoman"/>
          <w:sz w:val="22"/>
          <w:szCs w:val="22"/>
        </w:rPr>
        <w:t xml:space="preserve">nebuvo susijęs su </w:t>
      </w:r>
      <w:r w:rsidRPr="0013626C">
        <w:rPr>
          <w:rFonts w:eastAsia="TimesNewRoman"/>
          <w:sz w:val="22"/>
          <w:szCs w:val="22"/>
        </w:rPr>
        <w:t>sunk</w:t>
      </w:r>
      <w:r w:rsidR="001B5A47" w:rsidRPr="0013626C">
        <w:rPr>
          <w:rFonts w:eastAsia="TimesNewRoman"/>
          <w:sz w:val="22"/>
          <w:szCs w:val="22"/>
        </w:rPr>
        <w:t>iu nepageidaujamu poveikiu, pvz., viduriavimu</w:t>
      </w:r>
      <w:r w:rsidRPr="0013626C">
        <w:rPr>
          <w:rFonts w:eastAsia="TimesNewRoman"/>
          <w:sz w:val="22"/>
          <w:szCs w:val="22"/>
        </w:rPr>
        <w:t>.</w:t>
      </w:r>
    </w:p>
    <w:p w14:paraId="797F840D" w14:textId="77777777" w:rsidR="002E763F" w:rsidRPr="0013626C" w:rsidRDefault="002E763F" w:rsidP="002E763F">
      <w:pPr>
        <w:autoSpaceDE w:val="0"/>
        <w:autoSpaceDN w:val="0"/>
        <w:adjustRightInd w:val="0"/>
        <w:rPr>
          <w:rFonts w:eastAsia="TimesNewRoman"/>
          <w:sz w:val="22"/>
          <w:szCs w:val="22"/>
        </w:rPr>
      </w:pPr>
    </w:p>
    <w:p w14:paraId="2BF9E43B" w14:textId="77777777" w:rsidR="002E763F" w:rsidRPr="0013626C" w:rsidRDefault="002E763F" w:rsidP="002E763F">
      <w:pPr>
        <w:autoSpaceDE w:val="0"/>
        <w:autoSpaceDN w:val="0"/>
        <w:adjustRightInd w:val="0"/>
        <w:rPr>
          <w:rFonts w:eastAsia="TimesNewRoman"/>
          <w:sz w:val="22"/>
          <w:szCs w:val="22"/>
          <w:u w:val="single"/>
        </w:rPr>
      </w:pPr>
      <w:r w:rsidRPr="0013626C">
        <w:rPr>
          <w:rFonts w:eastAsia="TimesNewRoman"/>
          <w:sz w:val="22"/>
          <w:szCs w:val="22"/>
          <w:u w:val="single"/>
        </w:rPr>
        <w:t>Toksinis poveikis reprodukcijai</w:t>
      </w:r>
    </w:p>
    <w:p w14:paraId="2CB56880" w14:textId="77777777" w:rsidR="002E763F" w:rsidRPr="0013626C" w:rsidRDefault="002E763F" w:rsidP="002E763F">
      <w:pPr>
        <w:autoSpaceDE w:val="0"/>
        <w:autoSpaceDN w:val="0"/>
        <w:adjustRightInd w:val="0"/>
        <w:rPr>
          <w:rFonts w:eastAsia="TimesNewRoman"/>
          <w:sz w:val="22"/>
          <w:szCs w:val="22"/>
        </w:rPr>
      </w:pPr>
      <w:r w:rsidRPr="0013626C">
        <w:rPr>
          <w:rFonts w:eastAsia="TimesNewRoman"/>
          <w:sz w:val="22"/>
          <w:szCs w:val="22"/>
        </w:rPr>
        <w:t>Žiurkėms nustatytas embrionų ir vaisių gaišimas bei teratogeninis poveikis esant mažesnei</w:t>
      </w:r>
      <w:r w:rsidR="001B5A47" w:rsidRPr="0013626C">
        <w:rPr>
          <w:rFonts w:eastAsia="TimesNewRoman"/>
          <w:sz w:val="22"/>
          <w:szCs w:val="22"/>
        </w:rPr>
        <w:t xml:space="preserve"> </w:t>
      </w:r>
      <w:r w:rsidRPr="0013626C">
        <w:rPr>
          <w:rFonts w:eastAsia="TimesNewRoman"/>
          <w:sz w:val="22"/>
          <w:szCs w:val="22"/>
        </w:rPr>
        <w:t>ekspozicijai už atsirandančią vartojant didžiausią rekomenduojamą dozę žmogui (DRDŽ), t. y. 150</w:t>
      </w:r>
      <w:r w:rsidR="001B5A47" w:rsidRPr="0013626C">
        <w:rPr>
          <w:rFonts w:eastAsia="TimesNewRoman"/>
          <w:sz w:val="22"/>
          <w:szCs w:val="22"/>
        </w:rPr>
        <w:t> </w:t>
      </w:r>
      <w:r w:rsidRPr="0013626C">
        <w:rPr>
          <w:rFonts w:eastAsia="TimesNewRoman"/>
          <w:sz w:val="22"/>
          <w:szCs w:val="22"/>
        </w:rPr>
        <w:t>mg</w:t>
      </w:r>
      <w:r w:rsidR="001B5A47" w:rsidRPr="0013626C">
        <w:rPr>
          <w:rFonts w:eastAsia="TimesNewRoman"/>
          <w:sz w:val="22"/>
          <w:szCs w:val="22"/>
        </w:rPr>
        <w:t xml:space="preserve"> </w:t>
      </w:r>
      <w:r w:rsidRPr="0013626C">
        <w:rPr>
          <w:rFonts w:eastAsia="TimesNewRoman"/>
          <w:sz w:val="22"/>
          <w:szCs w:val="22"/>
        </w:rPr>
        <w:t>du kartus per parą. Taip pat buvo pastebėtas poveikis ašinio skeleto ir didžiųjų arterijų vystymuisi, kai</w:t>
      </w:r>
      <w:r w:rsidR="001B5A47" w:rsidRPr="0013626C">
        <w:rPr>
          <w:rFonts w:eastAsia="TimesNewRoman"/>
          <w:sz w:val="22"/>
          <w:szCs w:val="22"/>
        </w:rPr>
        <w:t xml:space="preserve"> </w:t>
      </w:r>
      <w:r w:rsidRPr="0013626C">
        <w:rPr>
          <w:rFonts w:eastAsia="TimesNewRoman"/>
          <w:sz w:val="22"/>
          <w:szCs w:val="22"/>
        </w:rPr>
        <w:t>ekspozicija buvo mažesnė už atsirandančią vartojant terapines dozes.</w:t>
      </w:r>
    </w:p>
    <w:p w14:paraId="4676D1C3" w14:textId="77777777" w:rsidR="001B5A47" w:rsidRPr="0013626C" w:rsidRDefault="001B5A47" w:rsidP="002E763F">
      <w:pPr>
        <w:autoSpaceDE w:val="0"/>
        <w:autoSpaceDN w:val="0"/>
        <w:adjustRightInd w:val="0"/>
        <w:rPr>
          <w:rFonts w:eastAsia="TimesNewRoman"/>
          <w:sz w:val="22"/>
          <w:szCs w:val="22"/>
        </w:rPr>
      </w:pPr>
    </w:p>
    <w:p w14:paraId="575A08D2" w14:textId="77777777" w:rsidR="002E763F" w:rsidRPr="0013626C" w:rsidRDefault="002E763F" w:rsidP="002E763F">
      <w:pPr>
        <w:autoSpaceDE w:val="0"/>
        <w:autoSpaceDN w:val="0"/>
        <w:adjustRightInd w:val="0"/>
        <w:rPr>
          <w:rFonts w:eastAsia="TimesNewRoman"/>
          <w:sz w:val="22"/>
          <w:szCs w:val="22"/>
        </w:rPr>
      </w:pPr>
      <w:r w:rsidRPr="0013626C">
        <w:rPr>
          <w:rFonts w:eastAsia="TimesNewRoman"/>
          <w:sz w:val="22"/>
          <w:szCs w:val="22"/>
        </w:rPr>
        <w:t>Triušiams pasireiškė embrionų ir vaisių gaišimas bei teratogeninis poveikis, esant ekspozicijai 3 kartus</w:t>
      </w:r>
      <w:r w:rsidR="001B5A47" w:rsidRPr="0013626C">
        <w:rPr>
          <w:rFonts w:eastAsia="TimesNewRoman"/>
          <w:sz w:val="22"/>
          <w:szCs w:val="22"/>
        </w:rPr>
        <w:t xml:space="preserve"> </w:t>
      </w:r>
      <w:r w:rsidRPr="0013626C">
        <w:rPr>
          <w:rFonts w:eastAsia="TimesNewRoman"/>
          <w:sz w:val="22"/>
          <w:szCs w:val="22"/>
        </w:rPr>
        <w:t>didesnei už atsirandančią vartojant DRDŽ, bet nežymus poveikis embrionų ir vaisių ašinio skeleto ir</w:t>
      </w:r>
      <w:r w:rsidR="001B5A47" w:rsidRPr="0013626C">
        <w:rPr>
          <w:rFonts w:eastAsia="TimesNewRoman"/>
          <w:sz w:val="22"/>
          <w:szCs w:val="22"/>
        </w:rPr>
        <w:t xml:space="preserve"> </w:t>
      </w:r>
      <w:r w:rsidRPr="0013626C">
        <w:rPr>
          <w:rFonts w:eastAsia="TimesNewRoman"/>
          <w:sz w:val="22"/>
          <w:szCs w:val="22"/>
        </w:rPr>
        <w:t>širdies vystymuisi buvo pastebėtas jau esant ekspozicijai, mažesnei nei vartojant DRDŽ</w:t>
      </w:r>
      <w:r w:rsidR="001B5A47" w:rsidRPr="0013626C">
        <w:rPr>
          <w:rFonts w:eastAsia="TimesNewRoman"/>
          <w:sz w:val="22"/>
          <w:szCs w:val="22"/>
        </w:rPr>
        <w:t>, t. y. 150 </w:t>
      </w:r>
      <w:r w:rsidRPr="0013626C">
        <w:rPr>
          <w:rFonts w:eastAsia="TimesNewRoman"/>
          <w:sz w:val="22"/>
          <w:szCs w:val="22"/>
        </w:rPr>
        <w:t>mg</w:t>
      </w:r>
      <w:r w:rsidR="001B5A47" w:rsidRPr="0013626C">
        <w:rPr>
          <w:rFonts w:eastAsia="TimesNewRoman"/>
          <w:sz w:val="22"/>
          <w:szCs w:val="22"/>
        </w:rPr>
        <w:t xml:space="preserve"> </w:t>
      </w:r>
      <w:r w:rsidRPr="0013626C">
        <w:rPr>
          <w:rFonts w:eastAsia="TimesNewRoman"/>
          <w:sz w:val="22"/>
          <w:szCs w:val="22"/>
        </w:rPr>
        <w:t>du kartus per parą.</w:t>
      </w:r>
    </w:p>
    <w:p w14:paraId="3411381B" w14:textId="77777777" w:rsidR="001B5A47" w:rsidRPr="0013626C" w:rsidRDefault="001B5A47" w:rsidP="002E763F">
      <w:pPr>
        <w:autoSpaceDE w:val="0"/>
        <w:autoSpaceDN w:val="0"/>
        <w:adjustRightInd w:val="0"/>
        <w:rPr>
          <w:rFonts w:eastAsia="TimesNewRoman"/>
          <w:sz w:val="22"/>
          <w:szCs w:val="22"/>
        </w:rPr>
      </w:pPr>
    </w:p>
    <w:p w14:paraId="13A23928" w14:textId="77777777" w:rsidR="002E763F" w:rsidRPr="0013626C" w:rsidRDefault="002E763F" w:rsidP="002E763F">
      <w:pPr>
        <w:autoSpaceDE w:val="0"/>
        <w:autoSpaceDN w:val="0"/>
        <w:adjustRightInd w:val="0"/>
        <w:rPr>
          <w:rFonts w:eastAsia="TimesNewRoman"/>
          <w:sz w:val="22"/>
          <w:szCs w:val="22"/>
        </w:rPr>
      </w:pPr>
      <w:r w:rsidRPr="0013626C">
        <w:rPr>
          <w:rFonts w:eastAsia="TimesNewRoman"/>
          <w:sz w:val="22"/>
          <w:szCs w:val="22"/>
        </w:rPr>
        <w:t>Prenatalinio ir postnatalinio vystymosi tyrimo, atlikto su žiurkėmis, metu poveikis prenataliniam ir</w:t>
      </w:r>
      <w:r w:rsidR="001B5A47" w:rsidRPr="0013626C">
        <w:rPr>
          <w:rFonts w:eastAsia="TimesNewRoman"/>
          <w:sz w:val="22"/>
          <w:szCs w:val="22"/>
        </w:rPr>
        <w:t xml:space="preserve"> </w:t>
      </w:r>
      <w:r w:rsidRPr="0013626C">
        <w:rPr>
          <w:rFonts w:eastAsia="TimesNewRoman"/>
          <w:sz w:val="22"/>
          <w:szCs w:val="22"/>
        </w:rPr>
        <w:t>postnataliniam vystymuisi pasireiškė tada, kai ekspozicija buvo mažesnė už atsirandančią vartojant</w:t>
      </w:r>
      <w:r w:rsidR="001B5A47" w:rsidRPr="0013626C">
        <w:rPr>
          <w:rFonts w:eastAsia="TimesNewRoman"/>
          <w:sz w:val="22"/>
          <w:szCs w:val="22"/>
        </w:rPr>
        <w:t xml:space="preserve"> </w:t>
      </w:r>
      <w:r w:rsidRPr="0013626C">
        <w:rPr>
          <w:rFonts w:eastAsia="TimesNewRoman"/>
          <w:sz w:val="22"/>
          <w:szCs w:val="22"/>
        </w:rPr>
        <w:t>DRDŽ.</w:t>
      </w:r>
    </w:p>
    <w:p w14:paraId="4A7153AD" w14:textId="77777777" w:rsidR="001B5A47" w:rsidRPr="0013626C" w:rsidRDefault="001B5A47" w:rsidP="002E763F">
      <w:pPr>
        <w:autoSpaceDE w:val="0"/>
        <w:autoSpaceDN w:val="0"/>
        <w:adjustRightInd w:val="0"/>
        <w:rPr>
          <w:rFonts w:eastAsia="TimesNewRoman"/>
          <w:sz w:val="22"/>
          <w:szCs w:val="22"/>
        </w:rPr>
      </w:pPr>
    </w:p>
    <w:p w14:paraId="78A3F314" w14:textId="77777777" w:rsidR="002E763F" w:rsidRPr="0013626C" w:rsidRDefault="002E763F" w:rsidP="002E763F">
      <w:pPr>
        <w:autoSpaceDE w:val="0"/>
        <w:autoSpaceDN w:val="0"/>
        <w:adjustRightInd w:val="0"/>
        <w:rPr>
          <w:rFonts w:eastAsia="TimesNewRoman"/>
          <w:sz w:val="22"/>
          <w:szCs w:val="22"/>
        </w:rPr>
      </w:pPr>
      <w:r w:rsidRPr="0013626C">
        <w:rPr>
          <w:rFonts w:eastAsia="TimesNewRoman"/>
          <w:sz w:val="22"/>
          <w:szCs w:val="22"/>
        </w:rPr>
        <w:t>Patinų vaisingumo ir ankstyvo embriono vystymosi iki implantacijos tyrimuose, atliktuose su</w:t>
      </w:r>
      <w:r w:rsidR="001B5A47" w:rsidRPr="0013626C">
        <w:rPr>
          <w:rFonts w:eastAsia="TimesNewRoman"/>
          <w:sz w:val="22"/>
          <w:szCs w:val="22"/>
        </w:rPr>
        <w:t xml:space="preserve"> </w:t>
      </w:r>
      <w:r w:rsidRPr="0013626C">
        <w:rPr>
          <w:rFonts w:eastAsia="TimesNewRoman"/>
          <w:sz w:val="22"/>
          <w:szCs w:val="22"/>
        </w:rPr>
        <w:t>žiurkėmis, poveikio patino dauginimosi organams ir vaisingumui</w:t>
      </w:r>
      <w:r w:rsidR="001B5A47" w:rsidRPr="0013626C">
        <w:rPr>
          <w:rFonts w:eastAsia="TimesNewRoman"/>
          <w:sz w:val="22"/>
          <w:szCs w:val="22"/>
        </w:rPr>
        <w:t xml:space="preserve"> nenustatyta</w:t>
      </w:r>
      <w:r w:rsidRPr="0013626C">
        <w:rPr>
          <w:rFonts w:eastAsia="TimesNewRoman"/>
          <w:sz w:val="22"/>
          <w:szCs w:val="22"/>
        </w:rPr>
        <w:t>.</w:t>
      </w:r>
    </w:p>
    <w:p w14:paraId="44B1414C" w14:textId="77777777" w:rsidR="001B5A47" w:rsidRPr="0013626C" w:rsidRDefault="001B5A47" w:rsidP="002E763F">
      <w:pPr>
        <w:autoSpaceDE w:val="0"/>
        <w:autoSpaceDN w:val="0"/>
        <w:adjustRightInd w:val="0"/>
        <w:rPr>
          <w:rFonts w:eastAsia="TimesNewRoman"/>
          <w:sz w:val="22"/>
          <w:szCs w:val="22"/>
        </w:rPr>
      </w:pPr>
    </w:p>
    <w:p w14:paraId="5F22E456" w14:textId="77777777" w:rsidR="002E763F" w:rsidRPr="0013626C" w:rsidRDefault="002E763F" w:rsidP="002E763F">
      <w:pPr>
        <w:autoSpaceDE w:val="0"/>
        <w:autoSpaceDN w:val="0"/>
        <w:adjustRightInd w:val="0"/>
        <w:rPr>
          <w:rFonts w:eastAsia="TimesNewRoman"/>
          <w:sz w:val="22"/>
          <w:szCs w:val="22"/>
        </w:rPr>
      </w:pPr>
      <w:r w:rsidRPr="0013626C">
        <w:rPr>
          <w:rFonts w:eastAsia="TimesNewRoman"/>
          <w:sz w:val="22"/>
          <w:szCs w:val="22"/>
        </w:rPr>
        <w:t>Žiurkėms į pieną išsiskyrė nedidelis kiekis radioaktyviaisiais izotopais žymėto nintedanibo ir (arba) jo</w:t>
      </w:r>
      <w:r w:rsidR="001B5A47" w:rsidRPr="0013626C">
        <w:rPr>
          <w:rFonts w:eastAsia="TimesNewRoman"/>
          <w:sz w:val="22"/>
          <w:szCs w:val="22"/>
        </w:rPr>
        <w:t xml:space="preserve"> </w:t>
      </w:r>
      <w:r w:rsidRPr="0013626C">
        <w:rPr>
          <w:rFonts w:eastAsia="TimesNewRoman"/>
          <w:sz w:val="22"/>
          <w:szCs w:val="22"/>
        </w:rPr>
        <w:t>metabolitų (≤</w:t>
      </w:r>
      <w:r w:rsidR="001B5A47" w:rsidRPr="0013626C">
        <w:rPr>
          <w:rFonts w:eastAsia="TimesNewRoman"/>
          <w:sz w:val="22"/>
          <w:szCs w:val="22"/>
        </w:rPr>
        <w:t> </w:t>
      </w:r>
      <w:r w:rsidRPr="0013626C">
        <w:rPr>
          <w:rFonts w:eastAsia="TimesNewRoman"/>
          <w:sz w:val="22"/>
          <w:szCs w:val="22"/>
        </w:rPr>
        <w:t>0,5</w:t>
      </w:r>
      <w:r w:rsidR="001B5A47" w:rsidRPr="0013626C">
        <w:rPr>
          <w:rFonts w:eastAsia="TimesNewRoman"/>
          <w:sz w:val="22"/>
          <w:szCs w:val="22"/>
        </w:rPr>
        <w:t> </w:t>
      </w:r>
      <w:r w:rsidR="002623F4" w:rsidRPr="0013626C">
        <w:rPr>
          <w:rFonts w:eastAsia="TimesNewRoman"/>
          <w:sz w:val="22"/>
          <w:szCs w:val="22"/>
        </w:rPr>
        <w:t xml:space="preserve">% </w:t>
      </w:r>
      <w:r w:rsidRPr="0013626C">
        <w:rPr>
          <w:rFonts w:eastAsia="TimesNewRoman"/>
          <w:sz w:val="22"/>
          <w:szCs w:val="22"/>
        </w:rPr>
        <w:t>duotos dozės).</w:t>
      </w:r>
    </w:p>
    <w:p w14:paraId="589EAE61" w14:textId="77777777" w:rsidR="001B5A47" w:rsidRPr="0013626C" w:rsidRDefault="001B5A47" w:rsidP="002E763F">
      <w:pPr>
        <w:autoSpaceDE w:val="0"/>
        <w:autoSpaceDN w:val="0"/>
        <w:adjustRightInd w:val="0"/>
        <w:rPr>
          <w:rFonts w:eastAsia="TimesNewRoman"/>
          <w:sz w:val="22"/>
          <w:szCs w:val="22"/>
        </w:rPr>
      </w:pPr>
    </w:p>
    <w:p w14:paraId="5A9491BC" w14:textId="77777777" w:rsidR="002E763F" w:rsidRPr="0013626C" w:rsidRDefault="002E763F" w:rsidP="002E763F">
      <w:pPr>
        <w:autoSpaceDE w:val="0"/>
        <w:autoSpaceDN w:val="0"/>
        <w:adjustRightInd w:val="0"/>
        <w:rPr>
          <w:rFonts w:eastAsia="TimesNewRoman"/>
          <w:sz w:val="22"/>
          <w:szCs w:val="22"/>
        </w:rPr>
      </w:pPr>
      <w:r w:rsidRPr="0013626C">
        <w:rPr>
          <w:rFonts w:eastAsia="TimesNewRoman"/>
          <w:sz w:val="22"/>
          <w:szCs w:val="22"/>
        </w:rPr>
        <w:t>2 metų trukmės kancerogeniškumo tyrimų su pelėmis ir žiurkėmis duomenys kancerogeninio</w:t>
      </w:r>
      <w:r w:rsidR="001B5A47" w:rsidRPr="0013626C">
        <w:rPr>
          <w:rFonts w:eastAsia="TimesNewRoman"/>
          <w:sz w:val="22"/>
          <w:szCs w:val="22"/>
        </w:rPr>
        <w:t xml:space="preserve"> </w:t>
      </w:r>
      <w:r w:rsidRPr="0013626C">
        <w:rPr>
          <w:rFonts w:eastAsia="TimesNewRoman"/>
          <w:sz w:val="22"/>
          <w:szCs w:val="22"/>
        </w:rPr>
        <w:t>nintedanibo poveikio nerodo.</w:t>
      </w:r>
    </w:p>
    <w:p w14:paraId="10A7B29D" w14:textId="77777777" w:rsidR="001B5A47" w:rsidRPr="0013626C" w:rsidRDefault="001B5A47" w:rsidP="002E763F">
      <w:pPr>
        <w:rPr>
          <w:rFonts w:eastAsia="TimesNewRoman"/>
          <w:sz w:val="22"/>
          <w:szCs w:val="22"/>
        </w:rPr>
      </w:pPr>
    </w:p>
    <w:p w14:paraId="0C7BF84C" w14:textId="77777777" w:rsidR="00970966" w:rsidRPr="002E763F" w:rsidRDefault="002E763F" w:rsidP="002E763F">
      <w:pPr>
        <w:rPr>
          <w:sz w:val="22"/>
          <w:szCs w:val="24"/>
        </w:rPr>
      </w:pPr>
      <w:r w:rsidRPr="0013626C">
        <w:rPr>
          <w:rFonts w:eastAsia="TimesNewRoman"/>
          <w:sz w:val="22"/>
          <w:szCs w:val="22"/>
        </w:rPr>
        <w:t>Genotoksiškumo tyrimai neparodė jokio mutageninio nintedanibo poveikio.</w:t>
      </w:r>
    </w:p>
    <w:p w14:paraId="0AF12520" w14:textId="77777777" w:rsidR="00970966" w:rsidRDefault="00970966" w:rsidP="00970966">
      <w:pPr>
        <w:rPr>
          <w:sz w:val="22"/>
          <w:szCs w:val="24"/>
        </w:rPr>
      </w:pPr>
    </w:p>
    <w:p w14:paraId="6029E1DD" w14:textId="77777777" w:rsidR="00DE01F8" w:rsidRPr="0023629B" w:rsidRDefault="00DE01F8">
      <w:pPr>
        <w:rPr>
          <w:sz w:val="22"/>
          <w:szCs w:val="24"/>
        </w:rPr>
      </w:pPr>
    </w:p>
    <w:p w14:paraId="41CABFB0" w14:textId="77777777" w:rsidR="00DE01F8" w:rsidRPr="0023629B" w:rsidRDefault="002D5C8E">
      <w:pPr>
        <w:keepNext/>
        <w:keepLines/>
        <w:tabs>
          <w:tab w:val="left" w:pos="567"/>
        </w:tabs>
        <w:outlineLvl w:val="2"/>
        <w:rPr>
          <w:b/>
          <w:bCs/>
          <w:sz w:val="22"/>
          <w:szCs w:val="26"/>
          <w:lang w:eastAsia="x-none"/>
        </w:rPr>
      </w:pPr>
      <w:r w:rsidRPr="0023629B">
        <w:rPr>
          <w:b/>
          <w:bCs/>
          <w:sz w:val="22"/>
          <w:szCs w:val="26"/>
          <w:lang w:eastAsia="x-none"/>
        </w:rPr>
        <w:t>6.</w:t>
      </w:r>
      <w:r w:rsidRPr="0023629B">
        <w:rPr>
          <w:b/>
          <w:bCs/>
          <w:sz w:val="22"/>
          <w:szCs w:val="26"/>
          <w:lang w:eastAsia="x-none"/>
        </w:rPr>
        <w:tab/>
        <w:t>FARMACINĖ INFORMACIJA</w:t>
      </w:r>
    </w:p>
    <w:p w14:paraId="1A28AC11" w14:textId="77777777" w:rsidR="00DE01F8" w:rsidRPr="0023629B" w:rsidRDefault="00DE01F8">
      <w:pPr>
        <w:rPr>
          <w:sz w:val="22"/>
          <w:szCs w:val="24"/>
        </w:rPr>
      </w:pPr>
    </w:p>
    <w:p w14:paraId="255DB596" w14:textId="77777777" w:rsidR="00DE01F8" w:rsidRPr="0023629B" w:rsidRDefault="002D5C8E">
      <w:pPr>
        <w:keepNext/>
        <w:tabs>
          <w:tab w:val="left" w:pos="567"/>
        </w:tabs>
        <w:spacing w:line="260" w:lineRule="exact"/>
        <w:jc w:val="both"/>
        <w:outlineLvl w:val="3"/>
        <w:rPr>
          <w:b/>
          <w:bCs/>
          <w:sz w:val="22"/>
          <w:szCs w:val="28"/>
          <w:lang w:eastAsia="x-none"/>
        </w:rPr>
      </w:pPr>
      <w:r w:rsidRPr="0023629B">
        <w:rPr>
          <w:b/>
          <w:bCs/>
          <w:sz w:val="22"/>
          <w:szCs w:val="28"/>
          <w:lang w:eastAsia="x-none"/>
        </w:rPr>
        <w:t>6.1</w:t>
      </w:r>
      <w:r w:rsidRPr="0023629B">
        <w:rPr>
          <w:b/>
          <w:bCs/>
          <w:sz w:val="22"/>
          <w:szCs w:val="28"/>
          <w:lang w:eastAsia="x-none"/>
        </w:rPr>
        <w:tab/>
        <w:t>Pagalbinių medžiagų sąrašas</w:t>
      </w:r>
    </w:p>
    <w:p w14:paraId="170BF1D1" w14:textId="77777777" w:rsidR="00DE01F8" w:rsidRPr="0023629B" w:rsidRDefault="00DE01F8">
      <w:pPr>
        <w:rPr>
          <w:sz w:val="22"/>
          <w:szCs w:val="24"/>
        </w:rPr>
      </w:pPr>
    </w:p>
    <w:p w14:paraId="4048ACDA" w14:textId="77777777" w:rsidR="00DE01F8" w:rsidRPr="001B5A47" w:rsidRDefault="001B5A47">
      <w:pPr>
        <w:rPr>
          <w:sz w:val="22"/>
          <w:szCs w:val="24"/>
          <w:u w:val="single"/>
        </w:rPr>
      </w:pPr>
      <w:r w:rsidRPr="001B5A47">
        <w:rPr>
          <w:sz w:val="22"/>
          <w:szCs w:val="24"/>
          <w:u w:val="single"/>
        </w:rPr>
        <w:t>Kapsulės turinys</w:t>
      </w:r>
    </w:p>
    <w:p w14:paraId="3F1BFD70" w14:textId="77777777" w:rsidR="001B5A47" w:rsidRPr="0013626C" w:rsidRDefault="001B5A47" w:rsidP="001B5A47">
      <w:pPr>
        <w:autoSpaceDE w:val="0"/>
        <w:autoSpaceDN w:val="0"/>
        <w:adjustRightInd w:val="0"/>
        <w:rPr>
          <w:rFonts w:eastAsia="TimesNewRoman"/>
          <w:sz w:val="22"/>
          <w:szCs w:val="22"/>
        </w:rPr>
      </w:pPr>
      <w:r w:rsidRPr="0013626C">
        <w:rPr>
          <w:rFonts w:eastAsia="TimesNewRoman"/>
          <w:sz w:val="22"/>
          <w:szCs w:val="22"/>
        </w:rPr>
        <w:lastRenderedPageBreak/>
        <w:t>Vidutinės grandinės trigliceridai</w:t>
      </w:r>
    </w:p>
    <w:p w14:paraId="2FD68E26" w14:textId="77777777" w:rsidR="001B5A47" w:rsidRPr="0013626C" w:rsidRDefault="001B5A47" w:rsidP="001B5A47">
      <w:pPr>
        <w:autoSpaceDE w:val="0"/>
        <w:autoSpaceDN w:val="0"/>
        <w:adjustRightInd w:val="0"/>
        <w:rPr>
          <w:rFonts w:eastAsia="TimesNewRoman"/>
          <w:sz w:val="22"/>
          <w:szCs w:val="22"/>
        </w:rPr>
      </w:pPr>
      <w:r w:rsidRPr="0013626C">
        <w:rPr>
          <w:rFonts w:eastAsia="TimesNewRoman"/>
          <w:sz w:val="22"/>
          <w:szCs w:val="22"/>
        </w:rPr>
        <w:t>Kietieji riebalai</w:t>
      </w:r>
    </w:p>
    <w:p w14:paraId="55182730" w14:textId="77777777" w:rsidR="001B5A47" w:rsidRPr="0013626C" w:rsidRDefault="001B5A47" w:rsidP="001B5A47">
      <w:pPr>
        <w:autoSpaceDE w:val="0"/>
        <w:autoSpaceDN w:val="0"/>
        <w:adjustRightInd w:val="0"/>
        <w:rPr>
          <w:rFonts w:eastAsia="TimesNewRoman"/>
          <w:sz w:val="22"/>
          <w:szCs w:val="22"/>
        </w:rPr>
      </w:pPr>
      <w:r w:rsidRPr="0013626C">
        <w:rPr>
          <w:rFonts w:eastAsia="TimesNewRoman"/>
          <w:sz w:val="22"/>
          <w:szCs w:val="22"/>
        </w:rPr>
        <w:t>Poligliceril-3-dioleatas</w:t>
      </w:r>
    </w:p>
    <w:p w14:paraId="1AA43F0C" w14:textId="77777777" w:rsidR="001B5A47" w:rsidRPr="0013626C" w:rsidRDefault="001B5A47" w:rsidP="001B5A47">
      <w:pPr>
        <w:autoSpaceDE w:val="0"/>
        <w:autoSpaceDN w:val="0"/>
        <w:adjustRightInd w:val="0"/>
        <w:rPr>
          <w:rFonts w:eastAsia="TimesNewRoman"/>
          <w:sz w:val="22"/>
          <w:szCs w:val="22"/>
        </w:rPr>
      </w:pPr>
    </w:p>
    <w:p w14:paraId="2A136456" w14:textId="77777777" w:rsidR="001B5A47" w:rsidRPr="00E65848" w:rsidRDefault="001B5A47" w:rsidP="001B5A47">
      <w:pPr>
        <w:autoSpaceDE w:val="0"/>
        <w:autoSpaceDN w:val="0"/>
        <w:adjustRightInd w:val="0"/>
        <w:rPr>
          <w:rFonts w:eastAsia="TimesNewRoman"/>
          <w:sz w:val="22"/>
          <w:szCs w:val="22"/>
          <w:u w:val="single"/>
        </w:rPr>
      </w:pPr>
      <w:r w:rsidRPr="00E65848">
        <w:rPr>
          <w:rFonts w:eastAsia="TimesNewRoman"/>
          <w:sz w:val="22"/>
          <w:szCs w:val="22"/>
          <w:u w:val="single"/>
        </w:rPr>
        <w:t>Kapsulės korpusas</w:t>
      </w:r>
    </w:p>
    <w:p w14:paraId="44FCFAD4" w14:textId="77777777" w:rsidR="001B5A47" w:rsidRPr="00E65848" w:rsidRDefault="001B5A47" w:rsidP="001B5A47">
      <w:pPr>
        <w:autoSpaceDE w:val="0"/>
        <w:autoSpaceDN w:val="0"/>
        <w:adjustRightInd w:val="0"/>
        <w:rPr>
          <w:rFonts w:eastAsia="TimesNewRoman"/>
          <w:sz w:val="22"/>
          <w:szCs w:val="22"/>
          <w:lang w:val="pt-PT"/>
        </w:rPr>
      </w:pPr>
      <w:r w:rsidRPr="00E65848">
        <w:rPr>
          <w:rFonts w:eastAsia="TimesNewRoman"/>
          <w:sz w:val="22"/>
          <w:szCs w:val="22"/>
          <w:lang w:val="pt-PT"/>
        </w:rPr>
        <w:t>Želatina</w:t>
      </w:r>
    </w:p>
    <w:p w14:paraId="382F6AB6" w14:textId="77777777" w:rsidR="001B5A47" w:rsidRPr="00E65848" w:rsidRDefault="001B5A47" w:rsidP="001B5A47">
      <w:pPr>
        <w:autoSpaceDE w:val="0"/>
        <w:autoSpaceDN w:val="0"/>
        <w:adjustRightInd w:val="0"/>
        <w:rPr>
          <w:rFonts w:eastAsia="TimesNewRoman"/>
          <w:sz w:val="22"/>
          <w:szCs w:val="22"/>
          <w:lang w:val="pt-PT"/>
        </w:rPr>
      </w:pPr>
      <w:r w:rsidRPr="00E65848">
        <w:rPr>
          <w:rFonts w:eastAsia="TimesNewRoman"/>
          <w:sz w:val="22"/>
          <w:szCs w:val="22"/>
          <w:lang w:val="pt-PT"/>
        </w:rPr>
        <w:t xml:space="preserve">Glicerolis </w:t>
      </w:r>
    </w:p>
    <w:p w14:paraId="0E1D9DD7" w14:textId="402B8254" w:rsidR="001B5A47" w:rsidRPr="00E65848" w:rsidRDefault="001B5A47" w:rsidP="001B5A47">
      <w:pPr>
        <w:autoSpaceDE w:val="0"/>
        <w:autoSpaceDN w:val="0"/>
        <w:adjustRightInd w:val="0"/>
        <w:rPr>
          <w:rFonts w:eastAsia="TimesNewRoman"/>
          <w:sz w:val="22"/>
          <w:szCs w:val="22"/>
          <w:lang w:val="pt-PT"/>
        </w:rPr>
      </w:pPr>
      <w:r w:rsidRPr="00E65848">
        <w:rPr>
          <w:rFonts w:eastAsia="TimesNewRoman"/>
          <w:sz w:val="22"/>
          <w:szCs w:val="22"/>
          <w:lang w:val="pt-PT"/>
        </w:rPr>
        <w:t>Titano dioksidas (E</w:t>
      </w:r>
      <w:r w:rsidR="00707518" w:rsidRPr="00E65848">
        <w:rPr>
          <w:rFonts w:eastAsia="TimesNewRoman"/>
          <w:sz w:val="22"/>
          <w:szCs w:val="22"/>
          <w:lang w:val="pt-PT"/>
        </w:rPr>
        <w:t> </w:t>
      </w:r>
      <w:r w:rsidRPr="00E65848">
        <w:rPr>
          <w:rFonts w:eastAsia="TimesNewRoman"/>
          <w:sz w:val="22"/>
          <w:szCs w:val="22"/>
          <w:lang w:val="pt-PT"/>
        </w:rPr>
        <w:t>171)</w:t>
      </w:r>
    </w:p>
    <w:p w14:paraId="213CECCA" w14:textId="2633F4AD" w:rsidR="001B5A47" w:rsidRPr="00E65848" w:rsidRDefault="001B5A47" w:rsidP="00707518">
      <w:pPr>
        <w:autoSpaceDE w:val="0"/>
        <w:autoSpaceDN w:val="0"/>
        <w:adjustRightInd w:val="0"/>
        <w:rPr>
          <w:rFonts w:eastAsia="TimesNewRoman"/>
          <w:sz w:val="22"/>
          <w:szCs w:val="22"/>
          <w:lang w:val="pt-PT"/>
        </w:rPr>
      </w:pPr>
      <w:r w:rsidRPr="00E65848">
        <w:rPr>
          <w:rFonts w:eastAsia="TimesNewRoman"/>
          <w:sz w:val="22"/>
          <w:szCs w:val="22"/>
          <w:lang w:val="pt-PT"/>
        </w:rPr>
        <w:t>Raudonasis geležies oksidas (E</w:t>
      </w:r>
      <w:r w:rsidR="00707518" w:rsidRPr="00E65848">
        <w:rPr>
          <w:rFonts w:eastAsia="TimesNewRoman"/>
          <w:sz w:val="22"/>
          <w:szCs w:val="22"/>
          <w:lang w:val="pt-PT"/>
        </w:rPr>
        <w:t> </w:t>
      </w:r>
      <w:r w:rsidRPr="00E65848">
        <w:rPr>
          <w:rFonts w:eastAsia="TimesNewRoman"/>
          <w:sz w:val="22"/>
          <w:szCs w:val="22"/>
          <w:lang w:val="pt-PT"/>
        </w:rPr>
        <w:t>172)</w:t>
      </w:r>
    </w:p>
    <w:p w14:paraId="3954D740" w14:textId="4C3B3BF8" w:rsidR="001B5A47" w:rsidRPr="00E65848" w:rsidRDefault="001B5A47" w:rsidP="001B5A47">
      <w:pPr>
        <w:autoSpaceDE w:val="0"/>
        <w:autoSpaceDN w:val="0"/>
        <w:adjustRightInd w:val="0"/>
        <w:rPr>
          <w:rFonts w:eastAsia="TimesNewRoman"/>
          <w:sz w:val="22"/>
          <w:szCs w:val="22"/>
          <w:lang w:val="pt-PT"/>
        </w:rPr>
      </w:pPr>
      <w:r w:rsidRPr="00E65848">
        <w:rPr>
          <w:rFonts w:eastAsia="TimesNewRoman"/>
          <w:sz w:val="22"/>
          <w:szCs w:val="22"/>
          <w:lang w:val="pt-PT"/>
        </w:rPr>
        <w:t>Geltonasis geležies oksidas (E</w:t>
      </w:r>
      <w:r w:rsidR="00707518" w:rsidRPr="00E65848">
        <w:rPr>
          <w:rFonts w:eastAsia="TimesNewRoman"/>
          <w:sz w:val="22"/>
          <w:szCs w:val="22"/>
          <w:lang w:val="pt-PT"/>
        </w:rPr>
        <w:t> </w:t>
      </w:r>
      <w:r w:rsidRPr="00E65848">
        <w:rPr>
          <w:rFonts w:eastAsia="TimesNewRoman"/>
          <w:sz w:val="22"/>
          <w:szCs w:val="22"/>
          <w:lang w:val="pt-PT"/>
        </w:rPr>
        <w:t>172)</w:t>
      </w:r>
    </w:p>
    <w:p w14:paraId="06D2923D" w14:textId="77777777" w:rsidR="001B5A47" w:rsidRPr="00E65848" w:rsidRDefault="001B5A47" w:rsidP="001B5A47">
      <w:pPr>
        <w:autoSpaceDE w:val="0"/>
        <w:autoSpaceDN w:val="0"/>
        <w:adjustRightInd w:val="0"/>
        <w:rPr>
          <w:rFonts w:eastAsia="TimesNewRoman"/>
          <w:sz w:val="22"/>
          <w:szCs w:val="22"/>
          <w:lang w:val="pt-PT"/>
        </w:rPr>
      </w:pPr>
      <w:r w:rsidRPr="00E65848">
        <w:rPr>
          <w:rFonts w:eastAsia="TimesNewRoman"/>
          <w:sz w:val="22"/>
          <w:szCs w:val="22"/>
          <w:lang w:val="pt-PT"/>
        </w:rPr>
        <w:t>Išgrynintas</w:t>
      </w:r>
      <w:r w:rsidR="00E0641F" w:rsidRPr="00E65848">
        <w:rPr>
          <w:rFonts w:eastAsia="TimesNewRoman"/>
          <w:sz w:val="22"/>
          <w:szCs w:val="22"/>
          <w:lang w:val="pt-PT"/>
        </w:rPr>
        <w:t>is</w:t>
      </w:r>
      <w:r w:rsidRPr="00E65848">
        <w:rPr>
          <w:rFonts w:eastAsia="TimesNewRoman"/>
          <w:sz w:val="22"/>
          <w:szCs w:val="22"/>
          <w:lang w:val="pt-PT"/>
        </w:rPr>
        <w:t xml:space="preserve"> vanduo</w:t>
      </w:r>
    </w:p>
    <w:p w14:paraId="5740D56C" w14:textId="77777777" w:rsidR="001B5A47" w:rsidRPr="00E65848" w:rsidRDefault="001B5A47" w:rsidP="001B5A47">
      <w:pPr>
        <w:autoSpaceDE w:val="0"/>
        <w:autoSpaceDN w:val="0"/>
        <w:adjustRightInd w:val="0"/>
        <w:rPr>
          <w:rFonts w:eastAsia="TimesNewRoman"/>
          <w:sz w:val="22"/>
          <w:szCs w:val="22"/>
          <w:lang w:val="pt-PT"/>
        </w:rPr>
      </w:pPr>
    </w:p>
    <w:p w14:paraId="6D4870F7" w14:textId="77777777" w:rsidR="001B5A47" w:rsidRDefault="001B5A47" w:rsidP="001B5A47">
      <w:pPr>
        <w:autoSpaceDE w:val="0"/>
        <w:autoSpaceDN w:val="0"/>
        <w:adjustRightInd w:val="0"/>
        <w:rPr>
          <w:rFonts w:eastAsia="TimesNewRoman"/>
          <w:sz w:val="22"/>
          <w:szCs w:val="22"/>
          <w:u w:val="single"/>
          <w:lang w:val="pt-PT"/>
        </w:rPr>
      </w:pPr>
      <w:r w:rsidRPr="00E65848">
        <w:rPr>
          <w:rFonts w:eastAsia="TimesNewRoman"/>
          <w:sz w:val="22"/>
          <w:szCs w:val="22"/>
          <w:u w:val="single"/>
          <w:lang w:val="pt-PT"/>
        </w:rPr>
        <w:t>Spaustuviniai dažai</w:t>
      </w:r>
    </w:p>
    <w:p w14:paraId="0A463438" w14:textId="0D7A343E" w:rsidR="00A0382B" w:rsidRPr="00836C64" w:rsidRDefault="00A0382B" w:rsidP="00836C64">
      <w:pPr>
        <w:shd w:val="clear" w:color="auto" w:fill="FFFFFF"/>
        <w:rPr>
          <w:color w:val="222222"/>
          <w:sz w:val="22"/>
          <w:szCs w:val="22"/>
          <w:u w:val="single"/>
        </w:rPr>
      </w:pPr>
      <w:r w:rsidRPr="0013626C">
        <w:rPr>
          <w:color w:val="222222"/>
          <w:sz w:val="22"/>
          <w:szCs w:val="22"/>
          <w:u w:val="single"/>
        </w:rPr>
        <w:t>Nintedanib Teva 100 mg minkštosios kapsulės</w:t>
      </w:r>
    </w:p>
    <w:p w14:paraId="0F22A0AE" w14:textId="77777777" w:rsidR="001B5A47" w:rsidRPr="00E65848" w:rsidRDefault="001B5A47" w:rsidP="001B5A47">
      <w:pPr>
        <w:autoSpaceDE w:val="0"/>
        <w:autoSpaceDN w:val="0"/>
        <w:adjustRightInd w:val="0"/>
        <w:rPr>
          <w:rFonts w:eastAsia="TimesNewRoman"/>
          <w:sz w:val="22"/>
          <w:szCs w:val="22"/>
          <w:lang w:val="pt-PT"/>
        </w:rPr>
      </w:pPr>
      <w:r w:rsidRPr="00E65848">
        <w:rPr>
          <w:rFonts w:eastAsia="TimesNewRoman"/>
          <w:sz w:val="22"/>
          <w:szCs w:val="22"/>
          <w:lang w:val="pt-PT"/>
        </w:rPr>
        <w:t>Šelakas</w:t>
      </w:r>
    </w:p>
    <w:p w14:paraId="3E7AEAE2" w14:textId="58CE161A" w:rsidR="00E0641F" w:rsidRPr="00E65848" w:rsidRDefault="00E0641F" w:rsidP="001B5A47">
      <w:pPr>
        <w:autoSpaceDE w:val="0"/>
        <w:autoSpaceDN w:val="0"/>
        <w:adjustRightInd w:val="0"/>
        <w:rPr>
          <w:rFonts w:eastAsia="TimesNewRoman"/>
          <w:sz w:val="22"/>
          <w:szCs w:val="22"/>
          <w:lang w:val="pt-PT"/>
        </w:rPr>
      </w:pPr>
      <w:r w:rsidRPr="00E65848">
        <w:rPr>
          <w:rFonts w:eastAsia="TimesNewRoman"/>
          <w:sz w:val="22"/>
          <w:szCs w:val="22"/>
          <w:lang w:val="pt-PT"/>
        </w:rPr>
        <w:t>Karminas (E</w:t>
      </w:r>
      <w:r w:rsidR="00707518" w:rsidRPr="00E65848">
        <w:rPr>
          <w:rFonts w:eastAsia="TimesNewRoman"/>
          <w:sz w:val="22"/>
          <w:szCs w:val="22"/>
          <w:lang w:val="pt-PT"/>
        </w:rPr>
        <w:t> </w:t>
      </w:r>
      <w:r w:rsidRPr="00E65848">
        <w:rPr>
          <w:rFonts w:eastAsia="TimesNewRoman"/>
          <w:sz w:val="22"/>
          <w:szCs w:val="22"/>
          <w:lang w:val="pt-PT"/>
        </w:rPr>
        <w:t>120)</w:t>
      </w:r>
    </w:p>
    <w:p w14:paraId="0C91B85F" w14:textId="61BFE5A9" w:rsidR="001B5A47" w:rsidRDefault="001B5A47" w:rsidP="00E0641F">
      <w:pPr>
        <w:rPr>
          <w:sz w:val="22"/>
          <w:szCs w:val="24"/>
        </w:rPr>
      </w:pPr>
      <w:r w:rsidRPr="00E65848">
        <w:rPr>
          <w:rFonts w:eastAsia="TimesNewRoman"/>
          <w:sz w:val="22"/>
          <w:szCs w:val="22"/>
          <w:lang w:val="pt-PT"/>
        </w:rPr>
        <w:t>Propilenglikolis (E</w:t>
      </w:r>
      <w:r w:rsidR="00707518" w:rsidRPr="00E65848">
        <w:rPr>
          <w:rFonts w:eastAsia="TimesNewRoman"/>
          <w:sz w:val="22"/>
          <w:szCs w:val="22"/>
          <w:lang w:val="pt-PT"/>
        </w:rPr>
        <w:t> </w:t>
      </w:r>
      <w:r w:rsidRPr="00E65848">
        <w:rPr>
          <w:rFonts w:eastAsia="TimesNewRoman"/>
          <w:sz w:val="22"/>
          <w:szCs w:val="22"/>
          <w:lang w:val="pt-PT"/>
        </w:rPr>
        <w:t>1520)</w:t>
      </w:r>
    </w:p>
    <w:p w14:paraId="4D5AC6F0" w14:textId="77777777" w:rsidR="00E0641F" w:rsidRDefault="00E0641F" w:rsidP="00E0641F">
      <w:pPr>
        <w:rPr>
          <w:sz w:val="22"/>
          <w:szCs w:val="24"/>
        </w:rPr>
      </w:pPr>
      <w:r>
        <w:rPr>
          <w:sz w:val="22"/>
          <w:szCs w:val="24"/>
        </w:rPr>
        <w:t>Simetikonas</w:t>
      </w:r>
    </w:p>
    <w:p w14:paraId="11636997" w14:textId="77777777" w:rsidR="00A0382B" w:rsidRPr="0013626C" w:rsidRDefault="00A0382B" w:rsidP="00A0382B">
      <w:pPr>
        <w:shd w:val="clear" w:color="auto" w:fill="FFFFFF"/>
        <w:rPr>
          <w:color w:val="222222"/>
          <w:sz w:val="22"/>
          <w:szCs w:val="22"/>
          <w:u w:val="single"/>
        </w:rPr>
      </w:pPr>
      <w:r w:rsidRPr="0013626C">
        <w:rPr>
          <w:color w:val="222222"/>
          <w:sz w:val="22"/>
          <w:szCs w:val="22"/>
          <w:u w:val="single"/>
        </w:rPr>
        <w:t>Nintedanib Teva 150 mg minkštosios kapsulės</w:t>
      </w:r>
    </w:p>
    <w:p w14:paraId="289D179C" w14:textId="066F2E47" w:rsidR="00A0382B" w:rsidRDefault="00A0382B" w:rsidP="00E0641F">
      <w:pPr>
        <w:rPr>
          <w:sz w:val="22"/>
          <w:szCs w:val="24"/>
        </w:rPr>
      </w:pPr>
      <w:r>
        <w:rPr>
          <w:sz w:val="22"/>
          <w:szCs w:val="24"/>
        </w:rPr>
        <w:t>Šelakas</w:t>
      </w:r>
    </w:p>
    <w:p w14:paraId="2AF43080" w14:textId="666A1BDB" w:rsidR="00A0382B" w:rsidRPr="00836C64" w:rsidRDefault="00A0382B" w:rsidP="00A0382B">
      <w:pPr>
        <w:rPr>
          <w:noProof/>
          <w:color w:val="000000" w:themeColor="text1"/>
          <w:sz w:val="22"/>
          <w:szCs w:val="22"/>
          <w:lang w:val="en-US"/>
        </w:rPr>
      </w:pPr>
      <w:r w:rsidRPr="00A0382B">
        <w:rPr>
          <w:noProof/>
          <w:color w:val="000000" w:themeColor="text1"/>
          <w:sz w:val="22"/>
          <w:szCs w:val="22"/>
        </w:rPr>
        <w:t>Juodasis geležies oksidas</w:t>
      </w:r>
      <w:r w:rsidRPr="00836C64">
        <w:rPr>
          <w:noProof/>
          <w:color w:val="000000" w:themeColor="text1"/>
          <w:sz w:val="22"/>
          <w:szCs w:val="22"/>
          <w:lang w:val="en-US"/>
        </w:rPr>
        <w:t xml:space="preserve"> (E 172)</w:t>
      </w:r>
    </w:p>
    <w:p w14:paraId="36D762BB" w14:textId="77777777" w:rsidR="00A0382B" w:rsidRDefault="00A0382B" w:rsidP="00A0382B">
      <w:pPr>
        <w:rPr>
          <w:sz w:val="22"/>
          <w:szCs w:val="24"/>
        </w:rPr>
      </w:pPr>
      <w:r w:rsidRPr="00E65848">
        <w:rPr>
          <w:rFonts w:eastAsia="TimesNewRoman"/>
          <w:sz w:val="22"/>
          <w:szCs w:val="22"/>
          <w:lang w:val="pt-PT"/>
        </w:rPr>
        <w:t>Propilenglikolis (E 1520)</w:t>
      </w:r>
    </w:p>
    <w:p w14:paraId="2E8EC865" w14:textId="77777777" w:rsidR="00E0641F" w:rsidRDefault="00E0641F" w:rsidP="00E0641F">
      <w:pPr>
        <w:rPr>
          <w:b/>
          <w:bCs/>
          <w:sz w:val="22"/>
          <w:szCs w:val="28"/>
          <w:lang w:eastAsia="x-none"/>
        </w:rPr>
      </w:pPr>
    </w:p>
    <w:p w14:paraId="36AA910D" w14:textId="77777777" w:rsidR="00DE01F8" w:rsidRPr="0023629B" w:rsidRDefault="002D5C8E">
      <w:pPr>
        <w:keepNext/>
        <w:tabs>
          <w:tab w:val="left" w:pos="567"/>
        </w:tabs>
        <w:spacing w:line="260" w:lineRule="exact"/>
        <w:jc w:val="both"/>
        <w:outlineLvl w:val="3"/>
        <w:rPr>
          <w:b/>
          <w:bCs/>
          <w:sz w:val="22"/>
          <w:szCs w:val="28"/>
          <w:lang w:eastAsia="x-none"/>
        </w:rPr>
      </w:pPr>
      <w:r w:rsidRPr="0023629B">
        <w:rPr>
          <w:b/>
          <w:bCs/>
          <w:sz w:val="22"/>
          <w:szCs w:val="28"/>
          <w:lang w:eastAsia="x-none"/>
        </w:rPr>
        <w:t>6.2</w:t>
      </w:r>
      <w:r w:rsidRPr="0023629B">
        <w:rPr>
          <w:b/>
          <w:bCs/>
          <w:sz w:val="22"/>
          <w:szCs w:val="28"/>
          <w:lang w:eastAsia="x-none"/>
        </w:rPr>
        <w:tab/>
        <w:t>Nesuderinamumas</w:t>
      </w:r>
    </w:p>
    <w:p w14:paraId="488B68B4" w14:textId="77777777" w:rsidR="00DE01F8" w:rsidRPr="0023629B" w:rsidRDefault="00DE01F8">
      <w:pPr>
        <w:rPr>
          <w:sz w:val="22"/>
          <w:szCs w:val="24"/>
        </w:rPr>
      </w:pPr>
    </w:p>
    <w:p w14:paraId="273C9816" w14:textId="77777777" w:rsidR="00DE01F8" w:rsidRPr="0023629B" w:rsidRDefault="002D5C8E">
      <w:pPr>
        <w:rPr>
          <w:sz w:val="22"/>
          <w:szCs w:val="24"/>
        </w:rPr>
      </w:pPr>
      <w:r w:rsidRPr="0023629B">
        <w:rPr>
          <w:sz w:val="22"/>
          <w:szCs w:val="24"/>
        </w:rPr>
        <w:t xml:space="preserve">Duomenys nebūtini. </w:t>
      </w:r>
    </w:p>
    <w:p w14:paraId="5AA33D89" w14:textId="77777777" w:rsidR="00DE01F8" w:rsidRPr="0023629B" w:rsidRDefault="00DE01F8">
      <w:pPr>
        <w:rPr>
          <w:sz w:val="22"/>
          <w:szCs w:val="24"/>
        </w:rPr>
      </w:pPr>
    </w:p>
    <w:p w14:paraId="437C9DCA" w14:textId="77777777" w:rsidR="00DE01F8" w:rsidRPr="0023629B" w:rsidRDefault="002D5C8E">
      <w:pPr>
        <w:keepNext/>
        <w:tabs>
          <w:tab w:val="left" w:pos="567"/>
        </w:tabs>
        <w:spacing w:line="260" w:lineRule="exact"/>
        <w:jc w:val="both"/>
        <w:outlineLvl w:val="3"/>
        <w:rPr>
          <w:b/>
          <w:bCs/>
          <w:sz w:val="22"/>
          <w:szCs w:val="28"/>
          <w:lang w:eastAsia="x-none"/>
        </w:rPr>
      </w:pPr>
      <w:r w:rsidRPr="0023629B">
        <w:rPr>
          <w:b/>
          <w:bCs/>
          <w:sz w:val="22"/>
          <w:szCs w:val="28"/>
          <w:lang w:eastAsia="x-none"/>
        </w:rPr>
        <w:t>6.3</w:t>
      </w:r>
      <w:r w:rsidRPr="0023629B">
        <w:rPr>
          <w:b/>
          <w:bCs/>
          <w:sz w:val="22"/>
          <w:szCs w:val="28"/>
          <w:lang w:eastAsia="x-none"/>
        </w:rPr>
        <w:tab/>
        <w:t>Tinkamumo laikas</w:t>
      </w:r>
    </w:p>
    <w:p w14:paraId="1EBE333D" w14:textId="77777777" w:rsidR="00DE01F8" w:rsidRPr="0023629B" w:rsidRDefault="00DE01F8">
      <w:pPr>
        <w:rPr>
          <w:sz w:val="22"/>
          <w:szCs w:val="24"/>
        </w:rPr>
      </w:pPr>
    </w:p>
    <w:p w14:paraId="01C0715F" w14:textId="77777777" w:rsidR="00DE01F8" w:rsidRPr="0023629B" w:rsidRDefault="00E0641F">
      <w:pPr>
        <w:rPr>
          <w:sz w:val="22"/>
          <w:szCs w:val="24"/>
        </w:rPr>
      </w:pPr>
      <w:r>
        <w:rPr>
          <w:sz w:val="22"/>
          <w:szCs w:val="24"/>
        </w:rPr>
        <w:t>3 metai.</w:t>
      </w:r>
    </w:p>
    <w:p w14:paraId="4ECA048E" w14:textId="77777777" w:rsidR="00DE01F8" w:rsidRPr="0023629B" w:rsidRDefault="00DE01F8">
      <w:pPr>
        <w:rPr>
          <w:sz w:val="22"/>
          <w:szCs w:val="24"/>
        </w:rPr>
      </w:pPr>
    </w:p>
    <w:p w14:paraId="371D9A86" w14:textId="77777777" w:rsidR="00DE01F8" w:rsidRPr="007267DC" w:rsidRDefault="002D5C8E">
      <w:pPr>
        <w:keepNext/>
        <w:tabs>
          <w:tab w:val="left" w:pos="567"/>
        </w:tabs>
        <w:spacing w:line="260" w:lineRule="exact"/>
        <w:jc w:val="both"/>
        <w:outlineLvl w:val="3"/>
        <w:rPr>
          <w:b/>
          <w:bCs/>
          <w:sz w:val="22"/>
          <w:szCs w:val="28"/>
          <w:lang w:eastAsia="x-none"/>
        </w:rPr>
      </w:pPr>
      <w:r w:rsidRPr="0023629B">
        <w:rPr>
          <w:b/>
          <w:bCs/>
          <w:sz w:val="22"/>
          <w:szCs w:val="28"/>
          <w:lang w:eastAsia="x-none"/>
        </w:rPr>
        <w:t>6.4</w:t>
      </w:r>
      <w:r w:rsidRPr="0023629B">
        <w:rPr>
          <w:b/>
          <w:bCs/>
          <w:sz w:val="22"/>
          <w:szCs w:val="28"/>
          <w:lang w:eastAsia="x-none"/>
        </w:rPr>
        <w:tab/>
      </w:r>
      <w:r w:rsidRPr="007267DC">
        <w:rPr>
          <w:b/>
          <w:bCs/>
          <w:sz w:val="22"/>
          <w:szCs w:val="28"/>
          <w:lang w:eastAsia="x-none"/>
        </w:rPr>
        <w:t>Specialios laikymo sąlygos</w:t>
      </w:r>
    </w:p>
    <w:p w14:paraId="05BDD67B" w14:textId="77777777" w:rsidR="00DE01F8" w:rsidRPr="007267DC" w:rsidRDefault="00DE01F8">
      <w:pPr>
        <w:rPr>
          <w:sz w:val="22"/>
          <w:szCs w:val="24"/>
        </w:rPr>
      </w:pPr>
    </w:p>
    <w:p w14:paraId="5ED9F151" w14:textId="0350FE8E" w:rsidR="00E0641F" w:rsidRPr="003A2DAA" w:rsidRDefault="00E0641F" w:rsidP="007267DC">
      <w:pPr>
        <w:pStyle w:val="BTEMEASMCA"/>
      </w:pPr>
      <w:r w:rsidRPr="007267DC">
        <w:t>Šiam vaistiniam preparatui specialių laikymo sąlygų nereikia.</w:t>
      </w:r>
    </w:p>
    <w:p w14:paraId="6A0B98F3" w14:textId="77777777" w:rsidR="00DE01F8" w:rsidRPr="0023629B" w:rsidRDefault="00DE01F8">
      <w:pPr>
        <w:rPr>
          <w:sz w:val="22"/>
          <w:szCs w:val="24"/>
        </w:rPr>
      </w:pPr>
    </w:p>
    <w:p w14:paraId="59F78B07" w14:textId="77777777" w:rsidR="00DE01F8" w:rsidRPr="0023629B" w:rsidRDefault="002D5C8E">
      <w:pPr>
        <w:keepNext/>
        <w:tabs>
          <w:tab w:val="left" w:pos="567"/>
        </w:tabs>
        <w:spacing w:line="260" w:lineRule="exact"/>
        <w:jc w:val="both"/>
        <w:outlineLvl w:val="3"/>
        <w:rPr>
          <w:b/>
          <w:bCs/>
          <w:sz w:val="22"/>
          <w:szCs w:val="28"/>
          <w:lang w:eastAsia="x-none"/>
        </w:rPr>
      </w:pPr>
      <w:r w:rsidRPr="0023629B">
        <w:rPr>
          <w:b/>
          <w:bCs/>
          <w:sz w:val="22"/>
          <w:szCs w:val="28"/>
          <w:lang w:eastAsia="x-none"/>
        </w:rPr>
        <w:t>6.5</w:t>
      </w:r>
      <w:r w:rsidRPr="0023629B">
        <w:rPr>
          <w:b/>
          <w:bCs/>
          <w:sz w:val="22"/>
          <w:szCs w:val="28"/>
          <w:lang w:eastAsia="x-none"/>
        </w:rPr>
        <w:tab/>
        <w:t>Talpyklės pobūdis ir jos turinys</w:t>
      </w:r>
      <w:r w:rsidRPr="0023629B">
        <w:rPr>
          <w:b/>
          <w:sz w:val="22"/>
          <w:szCs w:val="24"/>
          <w:lang w:eastAsia="x-none"/>
        </w:rPr>
        <w:t xml:space="preserve"> </w:t>
      </w:r>
    </w:p>
    <w:p w14:paraId="089D62D7" w14:textId="77777777" w:rsidR="00DE01F8" w:rsidRDefault="00DE01F8">
      <w:pPr>
        <w:rPr>
          <w:sz w:val="22"/>
          <w:szCs w:val="24"/>
        </w:rPr>
      </w:pPr>
    </w:p>
    <w:p w14:paraId="18E576AC" w14:textId="77777777" w:rsidR="009C6A64" w:rsidRPr="0013626C" w:rsidRDefault="009C6A64" w:rsidP="009C6A64">
      <w:pPr>
        <w:shd w:val="clear" w:color="auto" w:fill="FFFFFF"/>
        <w:rPr>
          <w:color w:val="222222"/>
          <w:sz w:val="22"/>
          <w:szCs w:val="22"/>
          <w:u w:val="single"/>
        </w:rPr>
      </w:pPr>
      <w:r w:rsidRPr="0013626C">
        <w:rPr>
          <w:color w:val="222222"/>
          <w:sz w:val="22"/>
          <w:szCs w:val="22"/>
          <w:u w:val="single"/>
        </w:rPr>
        <w:t>Nintedanib Teva 100 mg minkštosios kapsulės</w:t>
      </w:r>
    </w:p>
    <w:p w14:paraId="2BC86595" w14:textId="47F184C1" w:rsidR="001F7B49" w:rsidRPr="00B60E31" w:rsidRDefault="001F7B49" w:rsidP="001F7B49">
      <w:pPr>
        <w:rPr>
          <w:sz w:val="22"/>
          <w:szCs w:val="22"/>
          <w:shd w:val="clear" w:color="auto" w:fill="FFFFFF"/>
        </w:rPr>
      </w:pPr>
      <w:r w:rsidRPr="0013626C">
        <w:rPr>
          <w:color w:val="222222"/>
          <w:sz w:val="22"/>
          <w:szCs w:val="22"/>
        </w:rPr>
        <w:t>30</w:t>
      </w:r>
      <w:r>
        <w:rPr>
          <w:color w:val="222222"/>
          <w:sz w:val="22"/>
          <w:szCs w:val="22"/>
        </w:rPr>
        <w:t xml:space="preserve"> x 1 minkštoji kapsulė OPA/Al</w:t>
      </w:r>
      <w:r w:rsidR="00707518">
        <w:rPr>
          <w:color w:val="222222"/>
          <w:sz w:val="22"/>
          <w:szCs w:val="22"/>
        </w:rPr>
        <w:t>iuminio</w:t>
      </w:r>
      <w:r>
        <w:rPr>
          <w:color w:val="222222"/>
          <w:sz w:val="22"/>
          <w:szCs w:val="22"/>
        </w:rPr>
        <w:t xml:space="preserve">/PVC aliuminio </w:t>
      </w:r>
      <w:r w:rsidRPr="0013626C">
        <w:rPr>
          <w:rStyle w:val="Emfaz"/>
          <w:rFonts w:eastAsiaTheme="minorEastAsia"/>
          <w:bCs/>
          <w:i w:val="0"/>
          <w:sz w:val="22"/>
          <w:szCs w:val="22"/>
          <w:shd w:val="clear" w:color="auto" w:fill="FFFFFF"/>
        </w:rPr>
        <w:t>perforuotos</w:t>
      </w:r>
      <w:r>
        <w:rPr>
          <w:rStyle w:val="Emfaz"/>
          <w:rFonts w:eastAsiaTheme="minorEastAsia"/>
          <w:bCs/>
          <w:i w:val="0"/>
          <w:sz w:val="22"/>
          <w:szCs w:val="22"/>
          <w:shd w:val="clear" w:color="auto" w:fill="FFFFFF"/>
        </w:rPr>
        <w:t>e</w:t>
      </w:r>
      <w:r w:rsidRPr="0013626C">
        <w:rPr>
          <w:i/>
          <w:sz w:val="22"/>
          <w:szCs w:val="22"/>
          <w:shd w:val="clear" w:color="auto" w:fill="FFFFFF"/>
        </w:rPr>
        <w:t> </w:t>
      </w:r>
      <w:r w:rsidR="00707518">
        <w:rPr>
          <w:sz w:val="22"/>
          <w:szCs w:val="22"/>
          <w:shd w:val="clear" w:color="auto" w:fill="FFFFFF"/>
        </w:rPr>
        <w:t>dalomosiose</w:t>
      </w:r>
      <w:r w:rsidR="00707518" w:rsidRPr="0013626C">
        <w:rPr>
          <w:i/>
          <w:sz w:val="22"/>
          <w:szCs w:val="22"/>
          <w:shd w:val="clear" w:color="auto" w:fill="FFFFFF"/>
        </w:rPr>
        <w:t> </w:t>
      </w:r>
      <w:r w:rsidRPr="0013626C">
        <w:rPr>
          <w:rStyle w:val="Emfaz"/>
          <w:rFonts w:eastAsiaTheme="minorEastAsia"/>
          <w:bCs/>
          <w:i w:val="0"/>
          <w:sz w:val="22"/>
          <w:szCs w:val="22"/>
          <w:shd w:val="clear" w:color="auto" w:fill="FFFFFF"/>
        </w:rPr>
        <w:t>lizdinės</w:t>
      </w:r>
      <w:r>
        <w:rPr>
          <w:rStyle w:val="Emfaz"/>
          <w:rFonts w:eastAsiaTheme="minorEastAsia"/>
          <w:bCs/>
          <w:i w:val="0"/>
          <w:sz w:val="22"/>
          <w:szCs w:val="22"/>
          <w:shd w:val="clear" w:color="auto" w:fill="FFFFFF"/>
        </w:rPr>
        <w:t>e</w:t>
      </w:r>
      <w:r w:rsidRPr="0013626C">
        <w:rPr>
          <w:rStyle w:val="Emfaz"/>
          <w:rFonts w:eastAsiaTheme="minorEastAsia"/>
          <w:bCs/>
          <w:i w:val="0"/>
          <w:sz w:val="22"/>
          <w:szCs w:val="22"/>
          <w:shd w:val="clear" w:color="auto" w:fill="FFFFFF"/>
        </w:rPr>
        <w:t xml:space="preserve"> plokštelės</w:t>
      </w:r>
      <w:r>
        <w:rPr>
          <w:rStyle w:val="Emfaz"/>
          <w:rFonts w:eastAsiaTheme="minorEastAsia"/>
          <w:bCs/>
          <w:i w:val="0"/>
          <w:sz w:val="22"/>
          <w:szCs w:val="22"/>
          <w:shd w:val="clear" w:color="auto" w:fill="FFFFFF"/>
        </w:rPr>
        <w:t>e</w:t>
      </w:r>
      <w:r w:rsidRPr="0013626C">
        <w:rPr>
          <w:i/>
          <w:sz w:val="22"/>
          <w:szCs w:val="22"/>
          <w:shd w:val="clear" w:color="auto" w:fill="FFFFFF"/>
        </w:rPr>
        <w:t>.</w:t>
      </w:r>
    </w:p>
    <w:p w14:paraId="5738CCF4" w14:textId="6BECD44D" w:rsidR="001F7B49" w:rsidRPr="00B60E31" w:rsidRDefault="001F7B49" w:rsidP="001F7B49">
      <w:pPr>
        <w:rPr>
          <w:sz w:val="22"/>
          <w:szCs w:val="22"/>
          <w:shd w:val="clear" w:color="auto" w:fill="FFFFFF"/>
        </w:rPr>
      </w:pPr>
      <w:r>
        <w:rPr>
          <w:color w:val="222222"/>
          <w:sz w:val="22"/>
          <w:szCs w:val="22"/>
        </w:rPr>
        <w:t>6</w:t>
      </w:r>
      <w:r w:rsidRPr="002E5569">
        <w:rPr>
          <w:color w:val="222222"/>
          <w:sz w:val="22"/>
          <w:szCs w:val="22"/>
        </w:rPr>
        <w:t>0</w:t>
      </w:r>
      <w:r>
        <w:rPr>
          <w:color w:val="222222"/>
          <w:sz w:val="22"/>
          <w:szCs w:val="22"/>
        </w:rPr>
        <w:t xml:space="preserve"> x 1 minkštoji kapsulė OPA/Al</w:t>
      </w:r>
      <w:r w:rsidR="00707518">
        <w:rPr>
          <w:color w:val="222222"/>
          <w:sz w:val="22"/>
          <w:szCs w:val="22"/>
        </w:rPr>
        <w:t>iuminio</w:t>
      </w:r>
      <w:r>
        <w:rPr>
          <w:color w:val="222222"/>
          <w:sz w:val="22"/>
          <w:szCs w:val="22"/>
        </w:rPr>
        <w:t xml:space="preserve">/PVC aliuminio </w:t>
      </w:r>
      <w:r w:rsidRPr="002E5569">
        <w:rPr>
          <w:rStyle w:val="Emfaz"/>
          <w:rFonts w:eastAsiaTheme="minorEastAsia"/>
          <w:bCs/>
          <w:i w:val="0"/>
          <w:sz w:val="22"/>
          <w:szCs w:val="22"/>
          <w:shd w:val="clear" w:color="auto" w:fill="FFFFFF"/>
        </w:rPr>
        <w:t>perforuotos</w:t>
      </w:r>
      <w:r>
        <w:rPr>
          <w:rStyle w:val="Emfaz"/>
          <w:rFonts w:eastAsiaTheme="minorEastAsia"/>
          <w:bCs/>
          <w:i w:val="0"/>
          <w:sz w:val="22"/>
          <w:szCs w:val="22"/>
          <w:shd w:val="clear" w:color="auto" w:fill="FFFFFF"/>
        </w:rPr>
        <w:t>e</w:t>
      </w:r>
      <w:r w:rsidRPr="002E5569">
        <w:rPr>
          <w:i/>
          <w:sz w:val="22"/>
          <w:szCs w:val="22"/>
          <w:shd w:val="clear" w:color="auto" w:fill="FFFFFF"/>
        </w:rPr>
        <w:t> </w:t>
      </w:r>
      <w:r w:rsidR="00707518" w:rsidRPr="002E5569" w:rsidDel="00707518">
        <w:rPr>
          <w:sz w:val="22"/>
          <w:szCs w:val="22"/>
          <w:shd w:val="clear" w:color="auto" w:fill="FFFFFF"/>
        </w:rPr>
        <w:t xml:space="preserve"> </w:t>
      </w:r>
      <w:r w:rsidR="00707518">
        <w:rPr>
          <w:sz w:val="22"/>
          <w:szCs w:val="22"/>
          <w:shd w:val="clear" w:color="auto" w:fill="FFFFFF"/>
        </w:rPr>
        <w:t>dalomosiose</w:t>
      </w:r>
      <w:r w:rsidR="00707518" w:rsidRPr="002E5569">
        <w:rPr>
          <w:i/>
          <w:sz w:val="22"/>
          <w:szCs w:val="22"/>
          <w:shd w:val="clear" w:color="auto" w:fill="FFFFFF"/>
        </w:rPr>
        <w:t> </w:t>
      </w:r>
      <w:r w:rsidRPr="002E5569">
        <w:rPr>
          <w:rStyle w:val="Emfaz"/>
          <w:rFonts w:eastAsiaTheme="minorEastAsia"/>
          <w:bCs/>
          <w:i w:val="0"/>
          <w:sz w:val="22"/>
          <w:szCs w:val="22"/>
          <w:shd w:val="clear" w:color="auto" w:fill="FFFFFF"/>
        </w:rPr>
        <w:t>lizdinės</w:t>
      </w:r>
      <w:r>
        <w:rPr>
          <w:rStyle w:val="Emfaz"/>
          <w:rFonts w:eastAsiaTheme="minorEastAsia"/>
          <w:bCs/>
          <w:i w:val="0"/>
          <w:sz w:val="22"/>
          <w:szCs w:val="22"/>
          <w:shd w:val="clear" w:color="auto" w:fill="FFFFFF"/>
        </w:rPr>
        <w:t>e</w:t>
      </w:r>
      <w:r w:rsidRPr="002E5569">
        <w:rPr>
          <w:rStyle w:val="Emfaz"/>
          <w:rFonts w:eastAsiaTheme="minorEastAsia"/>
          <w:bCs/>
          <w:i w:val="0"/>
          <w:sz w:val="22"/>
          <w:szCs w:val="22"/>
          <w:shd w:val="clear" w:color="auto" w:fill="FFFFFF"/>
        </w:rPr>
        <w:t xml:space="preserve"> plokštelės</w:t>
      </w:r>
      <w:r>
        <w:rPr>
          <w:rStyle w:val="Emfaz"/>
          <w:rFonts w:eastAsiaTheme="minorEastAsia"/>
          <w:bCs/>
          <w:i w:val="0"/>
          <w:sz w:val="22"/>
          <w:szCs w:val="22"/>
          <w:shd w:val="clear" w:color="auto" w:fill="FFFFFF"/>
        </w:rPr>
        <w:t>e</w:t>
      </w:r>
      <w:r w:rsidRPr="002E5569">
        <w:rPr>
          <w:i/>
          <w:sz w:val="22"/>
          <w:szCs w:val="22"/>
          <w:shd w:val="clear" w:color="auto" w:fill="FFFFFF"/>
        </w:rPr>
        <w:t>.</w:t>
      </w:r>
    </w:p>
    <w:p w14:paraId="0C0DC510" w14:textId="77777777" w:rsidR="00E0641F" w:rsidRPr="0013626C" w:rsidRDefault="00E0641F" w:rsidP="00E0641F">
      <w:pPr>
        <w:shd w:val="clear" w:color="auto" w:fill="FFFFFF"/>
        <w:rPr>
          <w:color w:val="222222"/>
          <w:sz w:val="22"/>
          <w:szCs w:val="22"/>
          <w:u w:val="single"/>
        </w:rPr>
      </w:pPr>
      <w:r w:rsidRPr="0013626C">
        <w:rPr>
          <w:color w:val="222222"/>
          <w:sz w:val="22"/>
          <w:szCs w:val="22"/>
          <w:u w:val="single"/>
        </w:rPr>
        <w:t>Nintedanib Teva 150 mg minkštosios kapsulės</w:t>
      </w:r>
    </w:p>
    <w:p w14:paraId="4A25AB15" w14:textId="003EB238" w:rsidR="001F7B49" w:rsidRPr="00B60E31" w:rsidRDefault="001F7B49" w:rsidP="001F7B49">
      <w:pPr>
        <w:rPr>
          <w:sz w:val="22"/>
          <w:szCs w:val="22"/>
          <w:shd w:val="clear" w:color="auto" w:fill="FFFFFF"/>
        </w:rPr>
      </w:pPr>
      <w:r w:rsidRPr="002E5569">
        <w:rPr>
          <w:color w:val="222222"/>
          <w:sz w:val="22"/>
          <w:szCs w:val="22"/>
        </w:rPr>
        <w:t>30</w:t>
      </w:r>
      <w:r>
        <w:rPr>
          <w:color w:val="222222"/>
          <w:sz w:val="22"/>
          <w:szCs w:val="22"/>
        </w:rPr>
        <w:t xml:space="preserve"> x 1 minkštoji kapsulė OPA/Al</w:t>
      </w:r>
      <w:r w:rsidR="00707518">
        <w:rPr>
          <w:color w:val="222222"/>
          <w:sz w:val="22"/>
          <w:szCs w:val="22"/>
        </w:rPr>
        <w:t>iuminio</w:t>
      </w:r>
      <w:r>
        <w:rPr>
          <w:color w:val="222222"/>
          <w:sz w:val="22"/>
          <w:szCs w:val="22"/>
        </w:rPr>
        <w:t xml:space="preserve">/PVC aliuminio </w:t>
      </w:r>
      <w:r w:rsidRPr="002E5569">
        <w:rPr>
          <w:rStyle w:val="Emfaz"/>
          <w:rFonts w:eastAsiaTheme="minorEastAsia"/>
          <w:bCs/>
          <w:i w:val="0"/>
          <w:sz w:val="22"/>
          <w:szCs w:val="22"/>
          <w:shd w:val="clear" w:color="auto" w:fill="FFFFFF"/>
        </w:rPr>
        <w:t>perforuotos</w:t>
      </w:r>
      <w:r>
        <w:rPr>
          <w:rStyle w:val="Emfaz"/>
          <w:rFonts w:eastAsiaTheme="minorEastAsia"/>
          <w:bCs/>
          <w:i w:val="0"/>
          <w:sz w:val="22"/>
          <w:szCs w:val="22"/>
          <w:shd w:val="clear" w:color="auto" w:fill="FFFFFF"/>
        </w:rPr>
        <w:t>e</w:t>
      </w:r>
      <w:r w:rsidRPr="002E5569">
        <w:rPr>
          <w:i/>
          <w:sz w:val="22"/>
          <w:szCs w:val="22"/>
          <w:shd w:val="clear" w:color="auto" w:fill="FFFFFF"/>
        </w:rPr>
        <w:t> </w:t>
      </w:r>
      <w:r w:rsidR="00707518">
        <w:rPr>
          <w:sz w:val="22"/>
          <w:szCs w:val="22"/>
          <w:shd w:val="clear" w:color="auto" w:fill="FFFFFF"/>
        </w:rPr>
        <w:t>dalomosiose</w:t>
      </w:r>
      <w:r w:rsidR="00707518" w:rsidRPr="002E5569">
        <w:rPr>
          <w:i/>
          <w:sz w:val="22"/>
          <w:szCs w:val="22"/>
          <w:shd w:val="clear" w:color="auto" w:fill="FFFFFF"/>
        </w:rPr>
        <w:t> </w:t>
      </w:r>
      <w:r w:rsidRPr="002E5569">
        <w:rPr>
          <w:rStyle w:val="Emfaz"/>
          <w:rFonts w:eastAsiaTheme="minorEastAsia"/>
          <w:bCs/>
          <w:i w:val="0"/>
          <w:sz w:val="22"/>
          <w:szCs w:val="22"/>
          <w:shd w:val="clear" w:color="auto" w:fill="FFFFFF"/>
        </w:rPr>
        <w:t>lizdinės</w:t>
      </w:r>
      <w:r>
        <w:rPr>
          <w:rStyle w:val="Emfaz"/>
          <w:rFonts w:eastAsiaTheme="minorEastAsia"/>
          <w:bCs/>
          <w:i w:val="0"/>
          <w:sz w:val="22"/>
          <w:szCs w:val="22"/>
          <w:shd w:val="clear" w:color="auto" w:fill="FFFFFF"/>
        </w:rPr>
        <w:t>e</w:t>
      </w:r>
      <w:r w:rsidRPr="002E5569">
        <w:rPr>
          <w:rStyle w:val="Emfaz"/>
          <w:rFonts w:eastAsiaTheme="minorEastAsia"/>
          <w:bCs/>
          <w:i w:val="0"/>
          <w:sz w:val="22"/>
          <w:szCs w:val="22"/>
          <w:shd w:val="clear" w:color="auto" w:fill="FFFFFF"/>
        </w:rPr>
        <w:t xml:space="preserve"> plokštelės</w:t>
      </w:r>
      <w:r>
        <w:rPr>
          <w:rStyle w:val="Emfaz"/>
          <w:rFonts w:eastAsiaTheme="minorEastAsia"/>
          <w:bCs/>
          <w:i w:val="0"/>
          <w:sz w:val="22"/>
          <w:szCs w:val="22"/>
          <w:shd w:val="clear" w:color="auto" w:fill="FFFFFF"/>
        </w:rPr>
        <w:t>e</w:t>
      </w:r>
      <w:r w:rsidRPr="002E5569">
        <w:rPr>
          <w:i/>
          <w:sz w:val="22"/>
          <w:szCs w:val="22"/>
          <w:shd w:val="clear" w:color="auto" w:fill="FFFFFF"/>
        </w:rPr>
        <w:t>.</w:t>
      </w:r>
    </w:p>
    <w:p w14:paraId="222120CB" w14:textId="0941853C" w:rsidR="001F7B49" w:rsidRPr="00B60E31" w:rsidRDefault="001F7B49" w:rsidP="001F7B49">
      <w:pPr>
        <w:rPr>
          <w:sz w:val="22"/>
          <w:szCs w:val="22"/>
          <w:shd w:val="clear" w:color="auto" w:fill="FFFFFF"/>
        </w:rPr>
      </w:pPr>
      <w:r>
        <w:rPr>
          <w:color w:val="222222"/>
          <w:sz w:val="22"/>
          <w:szCs w:val="22"/>
        </w:rPr>
        <w:t>6</w:t>
      </w:r>
      <w:r w:rsidRPr="002E5569">
        <w:rPr>
          <w:color w:val="222222"/>
          <w:sz w:val="22"/>
          <w:szCs w:val="22"/>
        </w:rPr>
        <w:t>0</w:t>
      </w:r>
      <w:r>
        <w:rPr>
          <w:color w:val="222222"/>
          <w:sz w:val="22"/>
          <w:szCs w:val="22"/>
        </w:rPr>
        <w:t xml:space="preserve"> x 1 minkštoji kapsulė OPA/Al</w:t>
      </w:r>
      <w:r w:rsidR="00707518">
        <w:rPr>
          <w:color w:val="222222"/>
          <w:sz w:val="22"/>
          <w:szCs w:val="22"/>
        </w:rPr>
        <w:t>iuminio</w:t>
      </w:r>
      <w:r>
        <w:rPr>
          <w:color w:val="222222"/>
          <w:sz w:val="22"/>
          <w:szCs w:val="22"/>
        </w:rPr>
        <w:t xml:space="preserve">/PVC aliuminio </w:t>
      </w:r>
      <w:r w:rsidRPr="002E5569">
        <w:rPr>
          <w:rStyle w:val="Emfaz"/>
          <w:rFonts w:eastAsiaTheme="minorEastAsia"/>
          <w:bCs/>
          <w:i w:val="0"/>
          <w:sz w:val="22"/>
          <w:szCs w:val="22"/>
          <w:shd w:val="clear" w:color="auto" w:fill="FFFFFF"/>
        </w:rPr>
        <w:t>perforuotos</w:t>
      </w:r>
      <w:r>
        <w:rPr>
          <w:rStyle w:val="Emfaz"/>
          <w:rFonts w:eastAsiaTheme="minorEastAsia"/>
          <w:bCs/>
          <w:i w:val="0"/>
          <w:sz w:val="22"/>
          <w:szCs w:val="22"/>
          <w:shd w:val="clear" w:color="auto" w:fill="FFFFFF"/>
        </w:rPr>
        <w:t>e</w:t>
      </w:r>
      <w:r w:rsidRPr="002E5569">
        <w:rPr>
          <w:i/>
          <w:sz w:val="22"/>
          <w:szCs w:val="22"/>
          <w:shd w:val="clear" w:color="auto" w:fill="FFFFFF"/>
        </w:rPr>
        <w:t> </w:t>
      </w:r>
      <w:r w:rsidR="00707518">
        <w:rPr>
          <w:sz w:val="22"/>
          <w:szCs w:val="22"/>
          <w:shd w:val="clear" w:color="auto" w:fill="FFFFFF"/>
        </w:rPr>
        <w:t>dalomosiose</w:t>
      </w:r>
      <w:r w:rsidR="00707518" w:rsidRPr="002E5569">
        <w:rPr>
          <w:i/>
          <w:sz w:val="22"/>
          <w:szCs w:val="22"/>
          <w:shd w:val="clear" w:color="auto" w:fill="FFFFFF"/>
        </w:rPr>
        <w:t> </w:t>
      </w:r>
      <w:r w:rsidRPr="002E5569">
        <w:rPr>
          <w:rStyle w:val="Emfaz"/>
          <w:rFonts w:eastAsiaTheme="minorEastAsia"/>
          <w:bCs/>
          <w:i w:val="0"/>
          <w:sz w:val="22"/>
          <w:szCs w:val="22"/>
          <w:shd w:val="clear" w:color="auto" w:fill="FFFFFF"/>
        </w:rPr>
        <w:t>lizdinės</w:t>
      </w:r>
      <w:r>
        <w:rPr>
          <w:rStyle w:val="Emfaz"/>
          <w:rFonts w:eastAsiaTheme="minorEastAsia"/>
          <w:bCs/>
          <w:i w:val="0"/>
          <w:sz w:val="22"/>
          <w:szCs w:val="22"/>
          <w:shd w:val="clear" w:color="auto" w:fill="FFFFFF"/>
        </w:rPr>
        <w:t>e</w:t>
      </w:r>
      <w:r w:rsidRPr="002E5569">
        <w:rPr>
          <w:rStyle w:val="Emfaz"/>
          <w:rFonts w:eastAsiaTheme="minorEastAsia"/>
          <w:bCs/>
          <w:i w:val="0"/>
          <w:sz w:val="22"/>
          <w:szCs w:val="22"/>
          <w:shd w:val="clear" w:color="auto" w:fill="FFFFFF"/>
        </w:rPr>
        <w:t xml:space="preserve"> plokštelės</w:t>
      </w:r>
      <w:r>
        <w:rPr>
          <w:rStyle w:val="Emfaz"/>
          <w:rFonts w:eastAsiaTheme="minorEastAsia"/>
          <w:bCs/>
          <w:i w:val="0"/>
          <w:sz w:val="22"/>
          <w:szCs w:val="22"/>
          <w:shd w:val="clear" w:color="auto" w:fill="FFFFFF"/>
        </w:rPr>
        <w:t>e</w:t>
      </w:r>
      <w:r w:rsidRPr="002E5569">
        <w:rPr>
          <w:i/>
          <w:sz w:val="22"/>
          <w:szCs w:val="22"/>
          <w:shd w:val="clear" w:color="auto" w:fill="FFFFFF"/>
        </w:rPr>
        <w:t>.</w:t>
      </w:r>
    </w:p>
    <w:p w14:paraId="64FAA2C0" w14:textId="77777777" w:rsidR="00F87678" w:rsidRDefault="00F87678" w:rsidP="00F87678">
      <w:pPr>
        <w:rPr>
          <w:sz w:val="22"/>
          <w:szCs w:val="24"/>
        </w:rPr>
      </w:pPr>
    </w:p>
    <w:p w14:paraId="0A5B9BF9" w14:textId="77777777" w:rsidR="00DE01F8" w:rsidRPr="0023629B" w:rsidRDefault="002D5C8E">
      <w:pPr>
        <w:rPr>
          <w:sz w:val="22"/>
          <w:szCs w:val="24"/>
        </w:rPr>
      </w:pPr>
      <w:r w:rsidRPr="0023629B">
        <w:rPr>
          <w:sz w:val="22"/>
          <w:szCs w:val="24"/>
        </w:rPr>
        <w:t>Gali būti tie</w:t>
      </w:r>
      <w:r w:rsidR="00E0641F">
        <w:rPr>
          <w:sz w:val="22"/>
          <w:szCs w:val="24"/>
        </w:rPr>
        <w:t>kiamos ne visų dydžių pakuotės.</w:t>
      </w:r>
    </w:p>
    <w:p w14:paraId="777B5939" w14:textId="77777777" w:rsidR="00DE01F8" w:rsidRPr="0023629B" w:rsidRDefault="00DE01F8">
      <w:pPr>
        <w:rPr>
          <w:sz w:val="22"/>
          <w:szCs w:val="24"/>
        </w:rPr>
      </w:pPr>
    </w:p>
    <w:p w14:paraId="521AE1A2" w14:textId="77777777" w:rsidR="00DE01F8" w:rsidRPr="0023629B" w:rsidRDefault="002D5C8E">
      <w:pPr>
        <w:keepNext/>
        <w:tabs>
          <w:tab w:val="left" w:pos="567"/>
        </w:tabs>
        <w:spacing w:line="260" w:lineRule="exact"/>
        <w:jc w:val="both"/>
        <w:outlineLvl w:val="3"/>
        <w:rPr>
          <w:b/>
          <w:bCs/>
          <w:sz w:val="22"/>
          <w:szCs w:val="28"/>
          <w:lang w:eastAsia="x-none"/>
        </w:rPr>
      </w:pPr>
      <w:r w:rsidRPr="0023629B">
        <w:rPr>
          <w:b/>
          <w:bCs/>
          <w:sz w:val="22"/>
          <w:szCs w:val="28"/>
          <w:lang w:eastAsia="x-none"/>
        </w:rPr>
        <w:t>6.6</w:t>
      </w:r>
      <w:r w:rsidRPr="0023629B">
        <w:rPr>
          <w:b/>
          <w:bCs/>
          <w:sz w:val="22"/>
          <w:szCs w:val="28"/>
          <w:lang w:eastAsia="x-none"/>
        </w:rPr>
        <w:tab/>
        <w:t>Specialūs r</w:t>
      </w:r>
      <w:r w:rsidR="00E0641F">
        <w:rPr>
          <w:b/>
          <w:bCs/>
          <w:sz w:val="22"/>
          <w:szCs w:val="28"/>
          <w:lang w:eastAsia="x-none"/>
        </w:rPr>
        <w:t>eikalavimai atliekoms tvarkyti ir vaistiniam preparatui ruošti</w:t>
      </w:r>
    </w:p>
    <w:p w14:paraId="6C4EDC7D" w14:textId="77777777" w:rsidR="00DE01F8" w:rsidRPr="0023629B" w:rsidRDefault="00DE01F8">
      <w:pPr>
        <w:rPr>
          <w:sz w:val="22"/>
          <w:szCs w:val="24"/>
        </w:rPr>
      </w:pPr>
    </w:p>
    <w:p w14:paraId="286DA30B" w14:textId="77777777" w:rsidR="00E0641F" w:rsidRPr="0013626C" w:rsidRDefault="00E0641F" w:rsidP="00E0641F">
      <w:pPr>
        <w:autoSpaceDE w:val="0"/>
        <w:autoSpaceDN w:val="0"/>
        <w:adjustRightInd w:val="0"/>
        <w:rPr>
          <w:rFonts w:ascii="TimesNewRoman" w:eastAsia="TimesNewRoman" w:cs="TimesNewRoman"/>
          <w:sz w:val="22"/>
          <w:szCs w:val="22"/>
        </w:rPr>
      </w:pPr>
      <w:r w:rsidRPr="0013626C">
        <w:rPr>
          <w:rFonts w:eastAsia="TimesNewRoman"/>
          <w:sz w:val="22"/>
          <w:szCs w:val="22"/>
        </w:rPr>
        <w:t>Jeigu prisilietėte prie kapsulės turinio, reikia nedelsiant gausiu vandens kiekiu nusiplauti rankas (žr.</w:t>
      </w:r>
      <w:r w:rsidR="009C6A64" w:rsidRPr="0013626C">
        <w:rPr>
          <w:rFonts w:eastAsia="TimesNewRoman"/>
          <w:sz w:val="22"/>
          <w:szCs w:val="22"/>
        </w:rPr>
        <w:t xml:space="preserve"> </w:t>
      </w:r>
      <w:r w:rsidRPr="0013626C">
        <w:rPr>
          <w:rFonts w:eastAsia="TimesNewRoman"/>
          <w:sz w:val="22"/>
          <w:szCs w:val="22"/>
        </w:rPr>
        <w:t>4.2 skyrių).</w:t>
      </w:r>
    </w:p>
    <w:p w14:paraId="1114ABC0" w14:textId="77777777" w:rsidR="009C6A64" w:rsidRDefault="009C6A64">
      <w:pPr>
        <w:rPr>
          <w:sz w:val="22"/>
          <w:szCs w:val="24"/>
        </w:rPr>
      </w:pPr>
    </w:p>
    <w:p w14:paraId="610D948D" w14:textId="77777777" w:rsidR="00DE01F8" w:rsidRPr="0023629B" w:rsidRDefault="002D5C8E">
      <w:pPr>
        <w:rPr>
          <w:sz w:val="22"/>
          <w:szCs w:val="24"/>
        </w:rPr>
      </w:pPr>
      <w:r w:rsidRPr="0023629B">
        <w:rPr>
          <w:sz w:val="22"/>
          <w:szCs w:val="24"/>
        </w:rPr>
        <w:t xml:space="preserve">Nesuvartotą vaistinį preparatą ar atliekas reikia tvarkyti laikantis vietinių reikalavimų. </w:t>
      </w:r>
    </w:p>
    <w:p w14:paraId="6108E114" w14:textId="77777777" w:rsidR="00DE01F8" w:rsidRPr="0023629B" w:rsidRDefault="00DE01F8">
      <w:pPr>
        <w:rPr>
          <w:sz w:val="22"/>
          <w:szCs w:val="24"/>
        </w:rPr>
      </w:pPr>
    </w:p>
    <w:p w14:paraId="2CAF9FC6" w14:textId="77777777" w:rsidR="00DE01F8" w:rsidRPr="0023629B" w:rsidRDefault="00DE01F8">
      <w:pPr>
        <w:rPr>
          <w:sz w:val="22"/>
          <w:szCs w:val="24"/>
        </w:rPr>
      </w:pPr>
    </w:p>
    <w:p w14:paraId="68912ACC" w14:textId="77777777" w:rsidR="00DE01F8" w:rsidRPr="0023629B" w:rsidRDefault="002D5C8E">
      <w:pPr>
        <w:keepNext/>
        <w:keepLines/>
        <w:tabs>
          <w:tab w:val="left" w:pos="567"/>
        </w:tabs>
        <w:outlineLvl w:val="2"/>
        <w:rPr>
          <w:b/>
          <w:bCs/>
          <w:sz w:val="22"/>
          <w:szCs w:val="26"/>
          <w:lang w:eastAsia="x-none"/>
        </w:rPr>
      </w:pPr>
      <w:r w:rsidRPr="0023629B">
        <w:rPr>
          <w:b/>
          <w:bCs/>
          <w:sz w:val="22"/>
          <w:szCs w:val="26"/>
          <w:lang w:eastAsia="x-none"/>
        </w:rPr>
        <w:t>7.</w:t>
      </w:r>
      <w:r w:rsidRPr="0023629B">
        <w:rPr>
          <w:b/>
          <w:bCs/>
          <w:sz w:val="22"/>
          <w:szCs w:val="26"/>
          <w:lang w:eastAsia="x-none"/>
        </w:rPr>
        <w:tab/>
        <w:t>REGISTRUOTOJAS</w:t>
      </w:r>
    </w:p>
    <w:p w14:paraId="2423B2F8" w14:textId="77777777" w:rsidR="00DE01F8" w:rsidRPr="0023629B" w:rsidRDefault="00DE01F8">
      <w:pPr>
        <w:rPr>
          <w:sz w:val="22"/>
          <w:szCs w:val="24"/>
        </w:rPr>
      </w:pPr>
    </w:p>
    <w:p w14:paraId="0895AC4A" w14:textId="77777777" w:rsidR="009C6A64" w:rsidRPr="007267DC" w:rsidRDefault="009C6A64" w:rsidP="009C6A64">
      <w:pPr>
        <w:shd w:val="clear" w:color="auto" w:fill="FFFFFF"/>
        <w:rPr>
          <w:color w:val="222222"/>
          <w:sz w:val="22"/>
          <w:szCs w:val="22"/>
          <w:lang w:val="pt-PT"/>
        </w:rPr>
      </w:pPr>
      <w:r w:rsidRPr="007267DC">
        <w:rPr>
          <w:color w:val="222222"/>
          <w:sz w:val="22"/>
          <w:szCs w:val="22"/>
          <w:lang w:val="pt-PT"/>
        </w:rPr>
        <w:t>Teva GmbH</w:t>
      </w:r>
    </w:p>
    <w:p w14:paraId="70FF3E57" w14:textId="5169C8D2" w:rsidR="00FF28C2" w:rsidRPr="007267DC" w:rsidRDefault="009C6A64" w:rsidP="009C6A64">
      <w:pPr>
        <w:shd w:val="clear" w:color="auto" w:fill="FFFFFF"/>
        <w:rPr>
          <w:color w:val="222222"/>
          <w:sz w:val="22"/>
          <w:szCs w:val="22"/>
          <w:lang w:val="pt-PT"/>
        </w:rPr>
      </w:pPr>
      <w:r w:rsidRPr="007267DC">
        <w:rPr>
          <w:color w:val="222222"/>
          <w:sz w:val="22"/>
          <w:lang w:val="pt-PT"/>
        </w:rPr>
        <w:t>Graf-Arco-Str.</w:t>
      </w:r>
      <w:r w:rsidR="00FA5B87" w:rsidRPr="007267DC">
        <w:rPr>
          <w:color w:val="222222"/>
          <w:sz w:val="22"/>
          <w:szCs w:val="22"/>
          <w:lang w:val="pt-PT"/>
        </w:rPr>
        <w:t xml:space="preserve"> </w:t>
      </w:r>
      <w:r w:rsidRPr="007267DC">
        <w:rPr>
          <w:color w:val="222222"/>
          <w:sz w:val="22"/>
          <w:lang w:val="pt-PT"/>
        </w:rPr>
        <w:t>3</w:t>
      </w:r>
    </w:p>
    <w:p w14:paraId="0B0776EF" w14:textId="77777777" w:rsidR="009C6A64" w:rsidRPr="007267DC" w:rsidRDefault="009C6A64" w:rsidP="009C6A64">
      <w:pPr>
        <w:shd w:val="clear" w:color="auto" w:fill="FFFFFF"/>
        <w:rPr>
          <w:color w:val="222222"/>
          <w:sz w:val="22"/>
          <w:szCs w:val="22"/>
          <w:lang w:val="pt-PT"/>
        </w:rPr>
      </w:pPr>
      <w:r w:rsidRPr="007267DC">
        <w:rPr>
          <w:color w:val="222222"/>
          <w:sz w:val="22"/>
          <w:szCs w:val="22"/>
          <w:lang w:val="pt-PT"/>
        </w:rPr>
        <w:t>89079 Ulm</w:t>
      </w:r>
    </w:p>
    <w:p w14:paraId="386A74E2" w14:textId="77777777" w:rsidR="009C6A64" w:rsidRPr="00E65848" w:rsidRDefault="009C6A64" w:rsidP="009C6A64">
      <w:pPr>
        <w:shd w:val="clear" w:color="auto" w:fill="FFFFFF"/>
        <w:rPr>
          <w:color w:val="222222"/>
          <w:sz w:val="22"/>
          <w:szCs w:val="22"/>
          <w:lang w:val="pt-PT"/>
        </w:rPr>
      </w:pPr>
      <w:r w:rsidRPr="007267DC">
        <w:rPr>
          <w:color w:val="222222"/>
          <w:sz w:val="22"/>
          <w:szCs w:val="22"/>
          <w:lang w:val="pt-PT"/>
        </w:rPr>
        <w:t>Vokietija</w:t>
      </w:r>
    </w:p>
    <w:p w14:paraId="6712D592" w14:textId="77777777" w:rsidR="00DE01F8" w:rsidRPr="0023629B" w:rsidRDefault="00DE01F8">
      <w:pPr>
        <w:rPr>
          <w:sz w:val="22"/>
          <w:szCs w:val="24"/>
        </w:rPr>
      </w:pPr>
    </w:p>
    <w:p w14:paraId="58982937" w14:textId="77777777" w:rsidR="00DE01F8" w:rsidRPr="0023629B" w:rsidRDefault="00DE01F8">
      <w:pPr>
        <w:rPr>
          <w:sz w:val="22"/>
          <w:szCs w:val="24"/>
        </w:rPr>
      </w:pPr>
    </w:p>
    <w:p w14:paraId="60720163" w14:textId="77777777" w:rsidR="00DE01F8" w:rsidRPr="0023629B" w:rsidRDefault="002D5C8E">
      <w:pPr>
        <w:keepNext/>
        <w:keepLines/>
        <w:tabs>
          <w:tab w:val="left" w:pos="567"/>
        </w:tabs>
        <w:outlineLvl w:val="2"/>
        <w:rPr>
          <w:b/>
          <w:bCs/>
          <w:sz w:val="22"/>
          <w:szCs w:val="26"/>
          <w:lang w:eastAsia="x-none"/>
        </w:rPr>
      </w:pPr>
      <w:r w:rsidRPr="0023629B">
        <w:rPr>
          <w:b/>
          <w:bCs/>
          <w:sz w:val="22"/>
          <w:szCs w:val="26"/>
          <w:lang w:eastAsia="x-none"/>
        </w:rPr>
        <w:t>8.</w:t>
      </w:r>
      <w:r w:rsidRPr="0023629B">
        <w:rPr>
          <w:b/>
          <w:bCs/>
          <w:sz w:val="22"/>
          <w:szCs w:val="26"/>
          <w:lang w:eastAsia="x-none"/>
        </w:rPr>
        <w:tab/>
        <w:t xml:space="preserve">REGISTRACIJOS </w:t>
      </w:r>
      <w:r w:rsidRPr="0023629B">
        <w:rPr>
          <w:b/>
          <w:bCs/>
          <w:sz w:val="22"/>
          <w:szCs w:val="22"/>
          <w:lang w:eastAsia="x-none"/>
        </w:rPr>
        <w:t>PAŽYMĖJIMO</w:t>
      </w:r>
      <w:r w:rsidRPr="0023629B">
        <w:rPr>
          <w:b/>
          <w:bCs/>
          <w:sz w:val="22"/>
          <w:szCs w:val="26"/>
          <w:lang w:eastAsia="x-none"/>
        </w:rPr>
        <w:t xml:space="preserve"> NUMERIS (-IAI) </w:t>
      </w:r>
    </w:p>
    <w:p w14:paraId="10AC2E13" w14:textId="1FE257B6" w:rsidR="00DE01F8" w:rsidRDefault="00DE01F8">
      <w:pPr>
        <w:rPr>
          <w:sz w:val="22"/>
          <w:szCs w:val="24"/>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CB6515" w14:paraId="5CAFE542" w14:textId="77777777" w:rsidTr="00CB6515">
        <w:tc>
          <w:tcPr>
            <w:tcW w:w="4530" w:type="dxa"/>
          </w:tcPr>
          <w:p w14:paraId="7381FD89" w14:textId="77777777" w:rsidR="00CB6515" w:rsidRPr="00296ED8" w:rsidRDefault="00CB6515" w:rsidP="00CB6515">
            <w:pPr>
              <w:rPr>
                <w:sz w:val="22"/>
                <w:szCs w:val="24"/>
                <w:u w:val="single"/>
                <w:lang w:val="pt-PT"/>
              </w:rPr>
            </w:pPr>
            <w:bookmarkStart w:id="1" w:name="_Hlk166139165"/>
            <w:r w:rsidRPr="00296ED8">
              <w:rPr>
                <w:sz w:val="22"/>
                <w:szCs w:val="24"/>
                <w:u w:val="single"/>
                <w:lang w:val="pt-PT"/>
              </w:rPr>
              <w:t>100 mg</w:t>
            </w:r>
          </w:p>
          <w:p w14:paraId="5CE85EC3" w14:textId="77777777" w:rsidR="00CB6515" w:rsidRPr="00296ED8" w:rsidRDefault="00CB6515" w:rsidP="00CB6515">
            <w:pPr>
              <w:rPr>
                <w:sz w:val="22"/>
                <w:szCs w:val="24"/>
                <w:lang w:val="pt-PT"/>
              </w:rPr>
            </w:pPr>
            <w:r w:rsidRPr="00296ED8">
              <w:rPr>
                <w:sz w:val="22"/>
                <w:szCs w:val="24"/>
                <w:lang w:val="pt-PT"/>
              </w:rPr>
              <w:t>LT/1/24/5426/001 – N30x1</w:t>
            </w:r>
          </w:p>
          <w:p w14:paraId="5988518E" w14:textId="77777777" w:rsidR="00CB6515" w:rsidRPr="00296ED8" w:rsidRDefault="00CB6515" w:rsidP="00CB6515">
            <w:pPr>
              <w:rPr>
                <w:sz w:val="22"/>
                <w:szCs w:val="24"/>
                <w:lang w:val="pt-PT"/>
              </w:rPr>
            </w:pPr>
            <w:r w:rsidRPr="00296ED8">
              <w:rPr>
                <w:sz w:val="22"/>
                <w:szCs w:val="24"/>
                <w:lang w:val="pt-PT"/>
              </w:rPr>
              <w:t>LT/1/24/5426/002 – N60x1</w:t>
            </w:r>
          </w:p>
        </w:tc>
        <w:tc>
          <w:tcPr>
            <w:tcW w:w="4530" w:type="dxa"/>
          </w:tcPr>
          <w:p w14:paraId="5DAD91F2" w14:textId="77777777" w:rsidR="00CB6515" w:rsidRPr="00296ED8" w:rsidRDefault="00CB6515" w:rsidP="00CB6515">
            <w:pPr>
              <w:rPr>
                <w:sz w:val="22"/>
                <w:szCs w:val="24"/>
                <w:u w:val="single"/>
                <w:lang w:val="pt-PT"/>
              </w:rPr>
            </w:pPr>
            <w:r w:rsidRPr="00296ED8">
              <w:rPr>
                <w:sz w:val="22"/>
                <w:szCs w:val="24"/>
                <w:u w:val="single"/>
                <w:lang w:val="pt-PT"/>
              </w:rPr>
              <w:t>150 mg</w:t>
            </w:r>
          </w:p>
          <w:p w14:paraId="66C4D730" w14:textId="77777777" w:rsidR="00CB6515" w:rsidRPr="00296ED8" w:rsidRDefault="00CB6515" w:rsidP="00CB6515">
            <w:pPr>
              <w:rPr>
                <w:sz w:val="22"/>
                <w:szCs w:val="24"/>
                <w:lang w:val="pt-PT"/>
              </w:rPr>
            </w:pPr>
            <w:r w:rsidRPr="00296ED8">
              <w:rPr>
                <w:sz w:val="22"/>
                <w:szCs w:val="24"/>
                <w:lang w:val="pt-PT"/>
              </w:rPr>
              <w:t>LT/1/24/5427/001 – N30x1</w:t>
            </w:r>
          </w:p>
          <w:p w14:paraId="28804A52" w14:textId="77777777" w:rsidR="00CB6515" w:rsidRPr="00296ED8" w:rsidRDefault="00CB6515" w:rsidP="00CB6515">
            <w:pPr>
              <w:rPr>
                <w:sz w:val="22"/>
                <w:szCs w:val="24"/>
                <w:lang w:val="pt-PT"/>
              </w:rPr>
            </w:pPr>
            <w:r w:rsidRPr="00296ED8">
              <w:rPr>
                <w:sz w:val="22"/>
                <w:szCs w:val="24"/>
                <w:lang w:val="pt-PT"/>
              </w:rPr>
              <w:t>LT/1/24/5427/002 – N60x1</w:t>
            </w:r>
          </w:p>
        </w:tc>
      </w:tr>
      <w:bookmarkEnd w:id="1"/>
    </w:tbl>
    <w:p w14:paraId="494B9438" w14:textId="77777777" w:rsidR="00CB6515" w:rsidRPr="0023629B" w:rsidRDefault="00CB6515">
      <w:pPr>
        <w:rPr>
          <w:sz w:val="22"/>
          <w:szCs w:val="24"/>
        </w:rPr>
      </w:pPr>
    </w:p>
    <w:p w14:paraId="38705316" w14:textId="77777777" w:rsidR="00DE01F8" w:rsidRPr="0023629B" w:rsidRDefault="00DE01F8">
      <w:pPr>
        <w:rPr>
          <w:sz w:val="22"/>
          <w:szCs w:val="24"/>
        </w:rPr>
      </w:pPr>
    </w:p>
    <w:p w14:paraId="48305812" w14:textId="77777777" w:rsidR="00DE01F8" w:rsidRPr="0023629B" w:rsidRDefault="002D5C8E">
      <w:pPr>
        <w:keepNext/>
        <w:keepLines/>
        <w:tabs>
          <w:tab w:val="left" w:pos="567"/>
        </w:tabs>
        <w:outlineLvl w:val="2"/>
        <w:rPr>
          <w:b/>
          <w:bCs/>
          <w:sz w:val="22"/>
          <w:szCs w:val="26"/>
          <w:lang w:eastAsia="x-none"/>
        </w:rPr>
      </w:pPr>
      <w:r w:rsidRPr="0023629B">
        <w:rPr>
          <w:b/>
          <w:bCs/>
          <w:sz w:val="22"/>
          <w:szCs w:val="26"/>
          <w:lang w:eastAsia="x-none"/>
        </w:rPr>
        <w:t>9.</w:t>
      </w:r>
      <w:r w:rsidRPr="0023629B">
        <w:rPr>
          <w:b/>
          <w:bCs/>
          <w:sz w:val="22"/>
          <w:szCs w:val="26"/>
          <w:lang w:eastAsia="x-none"/>
        </w:rPr>
        <w:tab/>
        <w:t>REGISTRAVIMO / PERREGISTRAVIMO DATA</w:t>
      </w:r>
    </w:p>
    <w:p w14:paraId="01AF85A8" w14:textId="77777777" w:rsidR="00DE01F8" w:rsidRPr="0023629B" w:rsidRDefault="00DE01F8">
      <w:pPr>
        <w:rPr>
          <w:sz w:val="22"/>
          <w:szCs w:val="24"/>
        </w:rPr>
      </w:pPr>
    </w:p>
    <w:p w14:paraId="513C8A67" w14:textId="77777777" w:rsidR="00FA517C" w:rsidRPr="0023629B" w:rsidRDefault="002D5C8E" w:rsidP="00FA517C">
      <w:pPr>
        <w:rPr>
          <w:sz w:val="22"/>
          <w:szCs w:val="24"/>
        </w:rPr>
      </w:pPr>
      <w:r w:rsidRPr="0023629B">
        <w:rPr>
          <w:sz w:val="22"/>
          <w:szCs w:val="24"/>
        </w:rPr>
        <w:t>Registravimo</w:t>
      </w:r>
      <w:r w:rsidR="00FF28C2">
        <w:rPr>
          <w:sz w:val="22"/>
          <w:szCs w:val="24"/>
        </w:rPr>
        <w:t xml:space="preserve"> data </w:t>
      </w:r>
      <w:r w:rsidR="00FA517C">
        <w:rPr>
          <w:sz w:val="22"/>
          <w:szCs w:val="24"/>
        </w:rPr>
        <w:t>2024 m. gegužės 9 d.</w:t>
      </w:r>
    </w:p>
    <w:p w14:paraId="396B222E" w14:textId="77777777" w:rsidR="00DE01F8" w:rsidRPr="0023629B" w:rsidRDefault="00DE01F8">
      <w:pPr>
        <w:rPr>
          <w:sz w:val="22"/>
        </w:rPr>
      </w:pPr>
    </w:p>
    <w:p w14:paraId="5E0B03F1" w14:textId="77777777" w:rsidR="00DE01F8" w:rsidRPr="0023629B" w:rsidRDefault="00DE01F8">
      <w:pPr>
        <w:tabs>
          <w:tab w:val="left" w:pos="567"/>
        </w:tabs>
        <w:rPr>
          <w:sz w:val="22"/>
        </w:rPr>
      </w:pPr>
    </w:p>
    <w:p w14:paraId="67A32E75" w14:textId="77777777" w:rsidR="00DE01F8" w:rsidRPr="0023629B" w:rsidRDefault="002D5C8E">
      <w:pPr>
        <w:keepNext/>
        <w:keepLines/>
        <w:tabs>
          <w:tab w:val="left" w:pos="567"/>
        </w:tabs>
        <w:outlineLvl w:val="2"/>
        <w:rPr>
          <w:b/>
          <w:bCs/>
          <w:sz w:val="22"/>
          <w:szCs w:val="26"/>
          <w:lang w:eastAsia="x-none"/>
        </w:rPr>
      </w:pPr>
      <w:r w:rsidRPr="0023629B">
        <w:rPr>
          <w:b/>
          <w:bCs/>
          <w:sz w:val="22"/>
          <w:szCs w:val="26"/>
          <w:lang w:eastAsia="x-none"/>
        </w:rPr>
        <w:t>10.</w:t>
      </w:r>
      <w:r w:rsidRPr="0023629B">
        <w:rPr>
          <w:b/>
          <w:bCs/>
          <w:sz w:val="22"/>
          <w:szCs w:val="26"/>
          <w:lang w:eastAsia="x-none"/>
        </w:rPr>
        <w:tab/>
        <w:t>TEKSTO PERŽIŪROS DATA</w:t>
      </w:r>
    </w:p>
    <w:p w14:paraId="7A3A2CA5" w14:textId="77777777" w:rsidR="00DE01F8" w:rsidRPr="0023629B" w:rsidRDefault="00DE01F8">
      <w:pPr>
        <w:rPr>
          <w:sz w:val="22"/>
          <w:szCs w:val="24"/>
        </w:rPr>
      </w:pPr>
    </w:p>
    <w:p w14:paraId="4F9CBA69" w14:textId="69F21393" w:rsidR="00DE01F8" w:rsidRDefault="00FA517C">
      <w:pPr>
        <w:rPr>
          <w:sz w:val="22"/>
          <w:szCs w:val="24"/>
        </w:rPr>
      </w:pPr>
      <w:r>
        <w:rPr>
          <w:sz w:val="22"/>
          <w:szCs w:val="24"/>
        </w:rPr>
        <w:t>202</w:t>
      </w:r>
      <w:r w:rsidR="00840ACC">
        <w:rPr>
          <w:sz w:val="22"/>
          <w:szCs w:val="24"/>
        </w:rPr>
        <w:t>5</w:t>
      </w:r>
      <w:r>
        <w:rPr>
          <w:sz w:val="22"/>
          <w:szCs w:val="24"/>
        </w:rPr>
        <w:t xml:space="preserve"> m. </w:t>
      </w:r>
      <w:r w:rsidR="002E47B5">
        <w:rPr>
          <w:sz w:val="22"/>
          <w:szCs w:val="24"/>
        </w:rPr>
        <w:t>gegužės</w:t>
      </w:r>
      <w:r>
        <w:rPr>
          <w:sz w:val="22"/>
          <w:szCs w:val="24"/>
        </w:rPr>
        <w:t xml:space="preserve"> </w:t>
      </w:r>
      <w:r w:rsidR="00840ACC">
        <w:rPr>
          <w:sz w:val="22"/>
          <w:szCs w:val="24"/>
        </w:rPr>
        <w:t>1</w:t>
      </w:r>
      <w:r w:rsidR="002E47B5">
        <w:rPr>
          <w:sz w:val="22"/>
          <w:szCs w:val="24"/>
        </w:rPr>
        <w:t>5</w:t>
      </w:r>
      <w:r>
        <w:rPr>
          <w:sz w:val="22"/>
          <w:szCs w:val="24"/>
        </w:rPr>
        <w:t xml:space="preserve"> d.</w:t>
      </w:r>
    </w:p>
    <w:p w14:paraId="6905BB7F" w14:textId="77777777" w:rsidR="00840ACC" w:rsidRPr="0023629B" w:rsidRDefault="00840ACC">
      <w:pPr>
        <w:rPr>
          <w:sz w:val="22"/>
          <w:szCs w:val="24"/>
        </w:rPr>
      </w:pPr>
    </w:p>
    <w:p w14:paraId="4AA83C24" w14:textId="3EC12F9F" w:rsidR="00DE01F8" w:rsidRPr="0023629B" w:rsidRDefault="002D5C8E">
      <w:pPr>
        <w:tabs>
          <w:tab w:val="left" w:pos="5954"/>
          <w:tab w:val="left" w:pos="6237"/>
          <w:tab w:val="left" w:pos="6663"/>
          <w:tab w:val="left" w:pos="6946"/>
        </w:tabs>
        <w:rPr>
          <w:rFonts w:eastAsia="SimSun"/>
          <w:sz w:val="22"/>
          <w:szCs w:val="22"/>
        </w:rPr>
      </w:pPr>
      <w:r w:rsidRPr="0023629B">
        <w:rPr>
          <w:rFonts w:eastAsia="SimSun"/>
          <w:sz w:val="22"/>
          <w:szCs w:val="22"/>
        </w:rPr>
        <w:t>Išsami informacija apie šį vaistinį preparatą pateikiama Valstybinės vaistų kontrolės tarnybos prie Lietuvos Respublikos sveikatos apsaugos ministerijos tinklalapyje</w:t>
      </w:r>
      <w:r w:rsidRPr="0023629B">
        <w:rPr>
          <w:rFonts w:eastAsia="SimSun"/>
          <w:i/>
          <w:sz w:val="22"/>
          <w:szCs w:val="22"/>
        </w:rPr>
        <w:t xml:space="preserve"> </w:t>
      </w:r>
      <w:hyperlink r:id="rId13" w:history="1">
        <w:r w:rsidR="00F33A45" w:rsidRPr="00EB5C9D">
          <w:rPr>
            <w:rStyle w:val="Hipersaitas"/>
            <w:rFonts w:eastAsia="SimSun"/>
            <w:sz w:val="22"/>
            <w:szCs w:val="22"/>
          </w:rPr>
          <w:t>https://vvkt.lrv.lt/lt/</w:t>
        </w:r>
      </w:hyperlink>
      <w:r w:rsidR="00F33A45">
        <w:rPr>
          <w:rFonts w:eastAsia="SimSun"/>
          <w:color w:val="0000FF"/>
          <w:sz w:val="22"/>
          <w:szCs w:val="22"/>
          <w:u w:val="single"/>
        </w:rPr>
        <w:t xml:space="preserve">. </w:t>
      </w:r>
    </w:p>
    <w:p w14:paraId="3317FD6E" w14:textId="77777777" w:rsidR="00DE01F8" w:rsidRPr="0023629B" w:rsidRDefault="00DE01F8">
      <w:pPr>
        <w:tabs>
          <w:tab w:val="center" w:pos="4819"/>
          <w:tab w:val="right" w:pos="9638"/>
        </w:tabs>
      </w:pPr>
    </w:p>
    <w:p w14:paraId="3A624252" w14:textId="77777777" w:rsidR="00DE01F8" w:rsidRPr="0023629B" w:rsidRDefault="00DE01F8">
      <w:pPr>
        <w:tabs>
          <w:tab w:val="left" w:pos="4962"/>
        </w:tabs>
        <w:ind w:left="4962"/>
        <w:sectPr w:rsidR="00DE01F8" w:rsidRPr="0023629B" w:rsidSect="007A5503">
          <w:headerReference w:type="even" r:id="rId14"/>
          <w:headerReference w:type="default" r:id="rId15"/>
          <w:footerReference w:type="even" r:id="rId16"/>
          <w:footerReference w:type="default" r:id="rId17"/>
          <w:headerReference w:type="first" r:id="rId18"/>
          <w:footerReference w:type="first" r:id="rId19"/>
          <w:pgSz w:w="11906" w:h="16838" w:code="9"/>
          <w:pgMar w:top="1134" w:right="1418" w:bottom="1134" w:left="1418" w:header="737" w:footer="737" w:gutter="0"/>
          <w:pgNumType w:start="1" w:chapStyle="1"/>
          <w:cols w:space="1296"/>
          <w:titlePg/>
          <w:docGrid w:linePitch="360"/>
        </w:sectPr>
      </w:pPr>
    </w:p>
    <w:p w14:paraId="66972A10" w14:textId="77777777" w:rsidR="00DE01F8" w:rsidRPr="0023629B" w:rsidRDefault="00DE01F8">
      <w:pPr>
        <w:tabs>
          <w:tab w:val="left" w:pos="5954"/>
          <w:tab w:val="left" w:pos="6237"/>
          <w:tab w:val="left" w:pos="6663"/>
          <w:tab w:val="left" w:pos="6946"/>
        </w:tabs>
        <w:jc w:val="center"/>
        <w:rPr>
          <w:rFonts w:eastAsia="SimSun"/>
          <w:color w:val="000000"/>
        </w:rPr>
      </w:pPr>
    </w:p>
    <w:p w14:paraId="5035A5B1" w14:textId="77777777" w:rsidR="00DE01F8" w:rsidRPr="0023629B" w:rsidRDefault="00DE01F8">
      <w:pPr>
        <w:tabs>
          <w:tab w:val="left" w:pos="567"/>
        </w:tabs>
        <w:spacing w:line="260" w:lineRule="exact"/>
        <w:rPr>
          <w:sz w:val="22"/>
          <w:szCs w:val="24"/>
        </w:rPr>
      </w:pPr>
    </w:p>
    <w:p w14:paraId="35225723" w14:textId="77777777" w:rsidR="00DE01F8" w:rsidRPr="0023629B" w:rsidRDefault="00DE01F8">
      <w:pPr>
        <w:tabs>
          <w:tab w:val="left" w:pos="567"/>
        </w:tabs>
        <w:spacing w:line="260" w:lineRule="exact"/>
        <w:rPr>
          <w:sz w:val="22"/>
          <w:szCs w:val="24"/>
        </w:rPr>
      </w:pPr>
    </w:p>
    <w:p w14:paraId="01759968" w14:textId="77777777" w:rsidR="00DE01F8" w:rsidRPr="0023629B" w:rsidRDefault="00DE01F8">
      <w:pPr>
        <w:tabs>
          <w:tab w:val="left" w:pos="567"/>
        </w:tabs>
        <w:spacing w:line="260" w:lineRule="exact"/>
        <w:rPr>
          <w:sz w:val="22"/>
          <w:szCs w:val="24"/>
        </w:rPr>
      </w:pPr>
    </w:p>
    <w:p w14:paraId="178AED65" w14:textId="77777777" w:rsidR="00DE01F8" w:rsidRPr="0023629B" w:rsidRDefault="00DE01F8">
      <w:pPr>
        <w:tabs>
          <w:tab w:val="left" w:pos="567"/>
        </w:tabs>
        <w:spacing w:line="260" w:lineRule="exact"/>
        <w:rPr>
          <w:sz w:val="22"/>
          <w:szCs w:val="24"/>
        </w:rPr>
      </w:pPr>
    </w:p>
    <w:p w14:paraId="47C20187" w14:textId="77777777" w:rsidR="00DE01F8" w:rsidRPr="0023629B" w:rsidRDefault="00DE01F8">
      <w:pPr>
        <w:tabs>
          <w:tab w:val="left" w:pos="567"/>
        </w:tabs>
        <w:spacing w:line="260" w:lineRule="exact"/>
        <w:rPr>
          <w:sz w:val="22"/>
          <w:szCs w:val="24"/>
        </w:rPr>
      </w:pPr>
    </w:p>
    <w:p w14:paraId="78C1621B" w14:textId="77777777" w:rsidR="00DE01F8" w:rsidRPr="0023629B" w:rsidRDefault="00DE01F8">
      <w:pPr>
        <w:tabs>
          <w:tab w:val="left" w:pos="567"/>
        </w:tabs>
        <w:spacing w:line="260" w:lineRule="exact"/>
        <w:rPr>
          <w:sz w:val="22"/>
          <w:szCs w:val="24"/>
        </w:rPr>
      </w:pPr>
    </w:p>
    <w:p w14:paraId="2DDDA809" w14:textId="77777777" w:rsidR="00DE01F8" w:rsidRPr="0023629B" w:rsidRDefault="00DE01F8">
      <w:pPr>
        <w:tabs>
          <w:tab w:val="left" w:pos="567"/>
        </w:tabs>
        <w:spacing w:line="260" w:lineRule="exact"/>
        <w:rPr>
          <w:sz w:val="22"/>
          <w:szCs w:val="24"/>
        </w:rPr>
      </w:pPr>
    </w:p>
    <w:p w14:paraId="2B842F6C" w14:textId="77777777" w:rsidR="00DE01F8" w:rsidRPr="0023629B" w:rsidRDefault="00DE01F8">
      <w:pPr>
        <w:tabs>
          <w:tab w:val="left" w:pos="567"/>
        </w:tabs>
        <w:spacing w:line="260" w:lineRule="exact"/>
        <w:rPr>
          <w:sz w:val="22"/>
          <w:szCs w:val="24"/>
        </w:rPr>
      </w:pPr>
    </w:p>
    <w:p w14:paraId="091C0706" w14:textId="77777777" w:rsidR="00DE01F8" w:rsidRPr="0023629B" w:rsidRDefault="00DE01F8">
      <w:pPr>
        <w:tabs>
          <w:tab w:val="left" w:pos="567"/>
        </w:tabs>
        <w:spacing w:line="260" w:lineRule="exact"/>
        <w:rPr>
          <w:sz w:val="22"/>
          <w:szCs w:val="24"/>
        </w:rPr>
      </w:pPr>
    </w:p>
    <w:p w14:paraId="13461AEB" w14:textId="77777777" w:rsidR="00DE01F8" w:rsidRPr="0023629B" w:rsidRDefault="00DE01F8">
      <w:pPr>
        <w:tabs>
          <w:tab w:val="left" w:pos="567"/>
        </w:tabs>
        <w:spacing w:line="260" w:lineRule="exact"/>
        <w:rPr>
          <w:sz w:val="22"/>
          <w:szCs w:val="24"/>
        </w:rPr>
      </w:pPr>
    </w:p>
    <w:p w14:paraId="03836385" w14:textId="77777777" w:rsidR="00DE01F8" w:rsidRPr="0023629B" w:rsidRDefault="00DE01F8">
      <w:pPr>
        <w:tabs>
          <w:tab w:val="left" w:pos="567"/>
        </w:tabs>
        <w:spacing w:line="260" w:lineRule="exact"/>
        <w:rPr>
          <w:sz w:val="22"/>
          <w:szCs w:val="24"/>
        </w:rPr>
      </w:pPr>
    </w:p>
    <w:p w14:paraId="628D96FE" w14:textId="77777777" w:rsidR="00DE01F8" w:rsidRPr="0023629B" w:rsidRDefault="00DE01F8">
      <w:pPr>
        <w:tabs>
          <w:tab w:val="left" w:pos="567"/>
        </w:tabs>
        <w:spacing w:line="260" w:lineRule="exact"/>
        <w:rPr>
          <w:sz w:val="22"/>
          <w:szCs w:val="24"/>
        </w:rPr>
      </w:pPr>
    </w:p>
    <w:p w14:paraId="6CE67885" w14:textId="77777777" w:rsidR="00DE01F8" w:rsidRDefault="00DE01F8">
      <w:pPr>
        <w:tabs>
          <w:tab w:val="left" w:pos="567"/>
        </w:tabs>
        <w:spacing w:line="260" w:lineRule="exact"/>
        <w:rPr>
          <w:sz w:val="22"/>
          <w:szCs w:val="24"/>
        </w:rPr>
      </w:pPr>
    </w:p>
    <w:p w14:paraId="63816127" w14:textId="77777777" w:rsidR="007A5503" w:rsidRDefault="007A5503">
      <w:pPr>
        <w:tabs>
          <w:tab w:val="left" w:pos="567"/>
        </w:tabs>
        <w:spacing w:line="260" w:lineRule="exact"/>
        <w:rPr>
          <w:sz w:val="22"/>
          <w:szCs w:val="24"/>
        </w:rPr>
      </w:pPr>
    </w:p>
    <w:p w14:paraId="2081ED8D" w14:textId="77777777" w:rsidR="007A5503" w:rsidRDefault="007A5503">
      <w:pPr>
        <w:tabs>
          <w:tab w:val="left" w:pos="567"/>
        </w:tabs>
        <w:spacing w:line="260" w:lineRule="exact"/>
        <w:rPr>
          <w:sz w:val="22"/>
          <w:szCs w:val="24"/>
        </w:rPr>
      </w:pPr>
    </w:p>
    <w:p w14:paraId="33F2047E" w14:textId="77777777" w:rsidR="007A5503" w:rsidRDefault="007A5503">
      <w:pPr>
        <w:tabs>
          <w:tab w:val="left" w:pos="567"/>
        </w:tabs>
        <w:spacing w:line="260" w:lineRule="exact"/>
        <w:rPr>
          <w:sz w:val="22"/>
          <w:szCs w:val="24"/>
        </w:rPr>
      </w:pPr>
    </w:p>
    <w:p w14:paraId="796A1350" w14:textId="77777777" w:rsidR="007A5503" w:rsidRDefault="007A5503">
      <w:pPr>
        <w:tabs>
          <w:tab w:val="left" w:pos="567"/>
        </w:tabs>
        <w:spacing w:line="260" w:lineRule="exact"/>
        <w:rPr>
          <w:sz w:val="22"/>
          <w:szCs w:val="24"/>
        </w:rPr>
      </w:pPr>
    </w:p>
    <w:p w14:paraId="3E7E37A8" w14:textId="77777777" w:rsidR="007A5503" w:rsidRDefault="007A5503">
      <w:pPr>
        <w:tabs>
          <w:tab w:val="left" w:pos="567"/>
        </w:tabs>
        <w:spacing w:line="260" w:lineRule="exact"/>
        <w:rPr>
          <w:sz w:val="22"/>
          <w:szCs w:val="24"/>
        </w:rPr>
      </w:pPr>
    </w:p>
    <w:p w14:paraId="38D4D9A0" w14:textId="77777777" w:rsidR="007A5503" w:rsidRDefault="007A5503">
      <w:pPr>
        <w:tabs>
          <w:tab w:val="left" w:pos="567"/>
        </w:tabs>
        <w:spacing w:line="260" w:lineRule="exact"/>
        <w:rPr>
          <w:sz w:val="22"/>
          <w:szCs w:val="24"/>
        </w:rPr>
      </w:pPr>
    </w:p>
    <w:p w14:paraId="73658EDD" w14:textId="77777777" w:rsidR="007A5503" w:rsidRDefault="007A5503">
      <w:pPr>
        <w:tabs>
          <w:tab w:val="left" w:pos="567"/>
        </w:tabs>
        <w:spacing w:line="260" w:lineRule="exact"/>
        <w:rPr>
          <w:sz w:val="22"/>
          <w:szCs w:val="24"/>
        </w:rPr>
      </w:pPr>
    </w:p>
    <w:p w14:paraId="4A2F2098" w14:textId="77777777" w:rsidR="007A5503" w:rsidRDefault="007A5503">
      <w:pPr>
        <w:tabs>
          <w:tab w:val="left" w:pos="567"/>
        </w:tabs>
        <w:spacing w:line="260" w:lineRule="exact"/>
        <w:rPr>
          <w:sz w:val="22"/>
          <w:szCs w:val="24"/>
        </w:rPr>
      </w:pPr>
    </w:p>
    <w:p w14:paraId="791D772B" w14:textId="77777777" w:rsidR="007A5503" w:rsidRPr="0023629B" w:rsidRDefault="007A5503">
      <w:pPr>
        <w:tabs>
          <w:tab w:val="left" w:pos="567"/>
        </w:tabs>
        <w:spacing w:line="260" w:lineRule="exact"/>
        <w:rPr>
          <w:sz w:val="22"/>
          <w:szCs w:val="24"/>
        </w:rPr>
      </w:pPr>
    </w:p>
    <w:p w14:paraId="60AA75E2" w14:textId="77777777" w:rsidR="00DE01F8" w:rsidRPr="0023629B" w:rsidRDefault="002D5C8E">
      <w:pPr>
        <w:tabs>
          <w:tab w:val="left" w:pos="567"/>
        </w:tabs>
        <w:spacing w:line="260" w:lineRule="exact"/>
        <w:jc w:val="center"/>
        <w:rPr>
          <w:b/>
          <w:sz w:val="22"/>
        </w:rPr>
      </w:pPr>
      <w:r w:rsidRPr="0023629B">
        <w:rPr>
          <w:b/>
          <w:sz w:val="22"/>
        </w:rPr>
        <w:t>II PRIEDAS</w:t>
      </w:r>
    </w:p>
    <w:p w14:paraId="06794AC7" w14:textId="77777777" w:rsidR="00DE01F8" w:rsidRPr="0023629B" w:rsidRDefault="00DE01F8" w:rsidP="001F7C5A">
      <w:pPr>
        <w:tabs>
          <w:tab w:val="left" w:pos="567"/>
        </w:tabs>
        <w:spacing w:line="260" w:lineRule="exact"/>
        <w:ind w:right="1416"/>
        <w:rPr>
          <w:sz w:val="22"/>
        </w:rPr>
      </w:pPr>
    </w:p>
    <w:p w14:paraId="76366871" w14:textId="77777777" w:rsidR="00DE01F8" w:rsidRPr="0023629B" w:rsidRDefault="002D5C8E">
      <w:pPr>
        <w:tabs>
          <w:tab w:val="left" w:pos="567"/>
        </w:tabs>
        <w:spacing w:line="260" w:lineRule="exact"/>
        <w:jc w:val="center"/>
        <w:rPr>
          <w:i/>
          <w:sz w:val="22"/>
        </w:rPr>
      </w:pPr>
      <w:r w:rsidRPr="0023629B">
        <w:rPr>
          <w:b/>
          <w:sz w:val="22"/>
        </w:rPr>
        <w:t>REGISTRACIJOS SĄLYGOS</w:t>
      </w:r>
    </w:p>
    <w:p w14:paraId="2051A114" w14:textId="77777777" w:rsidR="00DE01F8" w:rsidRPr="0023629B" w:rsidRDefault="00DE01F8">
      <w:pPr>
        <w:tabs>
          <w:tab w:val="left" w:pos="567"/>
        </w:tabs>
        <w:spacing w:line="260" w:lineRule="exact"/>
        <w:rPr>
          <w:sz w:val="22"/>
        </w:rPr>
      </w:pPr>
    </w:p>
    <w:p w14:paraId="769D30A3" w14:textId="1B25732F" w:rsidR="00DE01F8" w:rsidRPr="0023629B" w:rsidRDefault="00A9682A">
      <w:pPr>
        <w:tabs>
          <w:tab w:val="left" w:pos="1701"/>
        </w:tabs>
        <w:spacing w:line="260" w:lineRule="exact"/>
        <w:ind w:left="1701" w:right="567" w:hanging="567"/>
        <w:rPr>
          <w:b/>
          <w:sz w:val="22"/>
          <w:szCs w:val="24"/>
        </w:rPr>
      </w:pPr>
      <w:r>
        <w:rPr>
          <w:b/>
          <w:sz w:val="22"/>
          <w:szCs w:val="24"/>
        </w:rPr>
        <w:t>A.</w:t>
      </w:r>
      <w:r>
        <w:rPr>
          <w:b/>
          <w:sz w:val="22"/>
          <w:szCs w:val="24"/>
        </w:rPr>
        <w:tab/>
      </w:r>
      <w:r w:rsidRPr="007A5503">
        <w:rPr>
          <w:b/>
          <w:sz w:val="22"/>
        </w:rPr>
        <w:t>GAMINTOJAS (-AI) IR</w:t>
      </w:r>
      <w:r w:rsidR="002D5C8E" w:rsidRPr="007A5503">
        <w:rPr>
          <w:b/>
          <w:sz w:val="22"/>
        </w:rPr>
        <w:t xml:space="preserve"> GAMINTOJAS (-AI), ATSAKINGAS (-I) UŽ SERIJŲ IŠLEIDIMĄ</w:t>
      </w:r>
    </w:p>
    <w:p w14:paraId="075FDC26" w14:textId="77777777" w:rsidR="00DE01F8" w:rsidRPr="0023629B" w:rsidRDefault="00DE01F8">
      <w:pPr>
        <w:tabs>
          <w:tab w:val="left" w:pos="1701"/>
        </w:tabs>
        <w:spacing w:line="260" w:lineRule="exact"/>
        <w:ind w:left="567" w:right="567" w:hanging="567"/>
        <w:rPr>
          <w:sz w:val="22"/>
          <w:szCs w:val="24"/>
        </w:rPr>
      </w:pPr>
    </w:p>
    <w:p w14:paraId="038D45E5" w14:textId="77777777" w:rsidR="00DE01F8" w:rsidRPr="0023629B" w:rsidRDefault="002D5C8E">
      <w:pPr>
        <w:tabs>
          <w:tab w:val="left" w:pos="1701"/>
        </w:tabs>
        <w:spacing w:line="260" w:lineRule="exact"/>
        <w:ind w:left="1701" w:right="567" w:hanging="567"/>
        <w:rPr>
          <w:b/>
          <w:sz w:val="22"/>
        </w:rPr>
      </w:pPr>
      <w:r w:rsidRPr="0023629B">
        <w:rPr>
          <w:b/>
          <w:sz w:val="22"/>
        </w:rPr>
        <w:t>B.</w:t>
      </w:r>
      <w:r w:rsidRPr="0023629B">
        <w:rPr>
          <w:b/>
          <w:sz w:val="22"/>
        </w:rPr>
        <w:tab/>
        <w:t>TIEKIMO IR VARTOJIMO SĄLYGOS AR APRIBOJIMAI</w:t>
      </w:r>
    </w:p>
    <w:p w14:paraId="5DBF1C7C" w14:textId="77777777" w:rsidR="00DE01F8" w:rsidRPr="0023629B" w:rsidRDefault="00DE01F8" w:rsidP="00A9682A">
      <w:pPr>
        <w:tabs>
          <w:tab w:val="left" w:pos="1701"/>
        </w:tabs>
        <w:spacing w:line="260" w:lineRule="exact"/>
        <w:ind w:right="567"/>
        <w:rPr>
          <w:b/>
          <w:bCs/>
          <w:sz w:val="22"/>
        </w:rPr>
      </w:pPr>
    </w:p>
    <w:p w14:paraId="07B4A707" w14:textId="77777777" w:rsidR="00DE01F8" w:rsidRPr="0023629B" w:rsidRDefault="00DE01F8" w:rsidP="001F7C5A">
      <w:pPr>
        <w:tabs>
          <w:tab w:val="left" w:pos="1701"/>
        </w:tabs>
        <w:spacing w:line="260" w:lineRule="exact"/>
        <w:ind w:right="567"/>
        <w:rPr>
          <w:b/>
          <w:sz w:val="22"/>
        </w:rPr>
      </w:pPr>
    </w:p>
    <w:p w14:paraId="38787330" w14:textId="77777777" w:rsidR="00DE01F8" w:rsidRPr="0023629B" w:rsidRDefault="00DE01F8" w:rsidP="001F7C5A">
      <w:pPr>
        <w:tabs>
          <w:tab w:val="left" w:pos="567"/>
        </w:tabs>
        <w:spacing w:line="260" w:lineRule="exact"/>
        <w:ind w:right="1558"/>
        <w:rPr>
          <w:b/>
          <w:sz w:val="22"/>
        </w:rPr>
      </w:pPr>
    </w:p>
    <w:p w14:paraId="7FE7C263" w14:textId="77777777" w:rsidR="00DE01F8" w:rsidRPr="0023629B" w:rsidRDefault="00DE01F8">
      <w:pPr>
        <w:tabs>
          <w:tab w:val="left" w:pos="567"/>
        </w:tabs>
        <w:spacing w:line="260" w:lineRule="exact"/>
        <w:ind w:left="567" w:hanging="567"/>
        <w:rPr>
          <w:sz w:val="22"/>
        </w:rPr>
      </w:pPr>
    </w:p>
    <w:p w14:paraId="79195AE1" w14:textId="77777777" w:rsidR="00DE01F8" w:rsidRPr="0023629B" w:rsidRDefault="00DE01F8">
      <w:pPr>
        <w:tabs>
          <w:tab w:val="left" w:pos="567"/>
        </w:tabs>
        <w:spacing w:line="260" w:lineRule="exact"/>
        <w:ind w:right="-1"/>
        <w:rPr>
          <w:sz w:val="22"/>
        </w:rPr>
      </w:pPr>
    </w:p>
    <w:p w14:paraId="5CC060F3" w14:textId="184E0646" w:rsidR="00DE01F8" w:rsidRPr="0023629B" w:rsidRDefault="002D5C8E">
      <w:pPr>
        <w:tabs>
          <w:tab w:val="left" w:pos="567"/>
        </w:tabs>
        <w:spacing w:line="260" w:lineRule="exact"/>
        <w:ind w:left="567" w:hanging="567"/>
        <w:rPr>
          <w:b/>
          <w:sz w:val="22"/>
          <w:szCs w:val="24"/>
        </w:rPr>
      </w:pPr>
      <w:r w:rsidRPr="0023629B">
        <w:rPr>
          <w:sz w:val="22"/>
        </w:rPr>
        <w:br w:type="page"/>
      </w:r>
      <w:r w:rsidRPr="0023629B">
        <w:rPr>
          <w:b/>
          <w:sz w:val="22"/>
        </w:rPr>
        <w:lastRenderedPageBreak/>
        <w:t>A.</w:t>
      </w:r>
      <w:r w:rsidRPr="0023629B">
        <w:rPr>
          <w:b/>
          <w:sz w:val="22"/>
          <w:szCs w:val="24"/>
        </w:rPr>
        <w:tab/>
      </w:r>
      <w:r w:rsidRPr="0023629B">
        <w:rPr>
          <w:b/>
          <w:sz w:val="22"/>
        </w:rPr>
        <w:t>GAMINTOJAS (-AI), ATSAKINGAS (-I) UŽ SERIJŲ IŠLEIDIMĄ</w:t>
      </w:r>
    </w:p>
    <w:p w14:paraId="5B5423D1" w14:textId="77777777" w:rsidR="00DE01F8" w:rsidRPr="0023629B" w:rsidRDefault="00DE01F8">
      <w:pPr>
        <w:tabs>
          <w:tab w:val="left" w:pos="567"/>
        </w:tabs>
        <w:spacing w:line="260" w:lineRule="exact"/>
        <w:rPr>
          <w:sz w:val="22"/>
          <w:szCs w:val="24"/>
        </w:rPr>
      </w:pPr>
    </w:p>
    <w:p w14:paraId="45EEE516" w14:textId="59A6DEC7" w:rsidR="00DE01F8" w:rsidRPr="0023629B" w:rsidRDefault="002D5C8E">
      <w:pPr>
        <w:tabs>
          <w:tab w:val="left" w:pos="567"/>
        </w:tabs>
        <w:jc w:val="both"/>
        <w:rPr>
          <w:sz w:val="22"/>
          <w:szCs w:val="24"/>
        </w:rPr>
      </w:pPr>
      <w:r w:rsidRPr="0023629B">
        <w:rPr>
          <w:sz w:val="22"/>
          <w:szCs w:val="24"/>
          <w:u w:val="single"/>
        </w:rPr>
        <w:t>Gamintojų, atsakingų už serijų išleidimą, pavadinimai ir adresai</w:t>
      </w:r>
    </w:p>
    <w:p w14:paraId="78D766DD" w14:textId="77777777" w:rsidR="00DE01F8" w:rsidRPr="0023629B" w:rsidRDefault="00DE01F8">
      <w:pPr>
        <w:tabs>
          <w:tab w:val="left" w:pos="567"/>
        </w:tabs>
        <w:spacing w:line="260" w:lineRule="exact"/>
        <w:rPr>
          <w:sz w:val="22"/>
          <w:szCs w:val="24"/>
        </w:rPr>
      </w:pPr>
    </w:p>
    <w:p w14:paraId="691ECAC2" w14:textId="643A9D53" w:rsidR="001F1430" w:rsidRPr="001F1430" w:rsidRDefault="001F1430" w:rsidP="001F1430">
      <w:pPr>
        <w:numPr>
          <w:ilvl w:val="12"/>
          <w:numId w:val="0"/>
        </w:numPr>
        <w:ind w:right="-2"/>
        <w:rPr>
          <w:sz w:val="22"/>
          <w:szCs w:val="24"/>
        </w:rPr>
      </w:pPr>
      <w:r w:rsidRPr="001F1430">
        <w:rPr>
          <w:sz w:val="22"/>
          <w:szCs w:val="24"/>
        </w:rPr>
        <w:t>Pharmadox Healthcare Limited</w:t>
      </w:r>
    </w:p>
    <w:p w14:paraId="5D556B76" w14:textId="77777777" w:rsidR="001F1430" w:rsidRPr="001F1430" w:rsidRDefault="001F1430" w:rsidP="001F1430">
      <w:pPr>
        <w:numPr>
          <w:ilvl w:val="12"/>
          <w:numId w:val="0"/>
        </w:numPr>
        <w:ind w:right="-2"/>
        <w:rPr>
          <w:sz w:val="22"/>
          <w:szCs w:val="24"/>
        </w:rPr>
      </w:pPr>
      <w:r w:rsidRPr="001F1430">
        <w:rPr>
          <w:sz w:val="22"/>
          <w:szCs w:val="24"/>
        </w:rPr>
        <w:t>KW20A Kordin Industrial Park</w:t>
      </w:r>
    </w:p>
    <w:p w14:paraId="310878CB" w14:textId="77777777" w:rsidR="001F1430" w:rsidRPr="001F1430" w:rsidRDefault="001F1430" w:rsidP="001F1430">
      <w:pPr>
        <w:numPr>
          <w:ilvl w:val="12"/>
          <w:numId w:val="0"/>
        </w:numPr>
        <w:ind w:right="-2"/>
        <w:rPr>
          <w:sz w:val="22"/>
          <w:szCs w:val="24"/>
        </w:rPr>
      </w:pPr>
      <w:r w:rsidRPr="001F1430">
        <w:rPr>
          <w:sz w:val="22"/>
          <w:szCs w:val="24"/>
        </w:rPr>
        <w:t>Paola PLA 3000</w:t>
      </w:r>
    </w:p>
    <w:p w14:paraId="2D0EBEF1" w14:textId="77777777" w:rsidR="001F1430" w:rsidRPr="001F1430" w:rsidRDefault="001F1430" w:rsidP="001F1430">
      <w:pPr>
        <w:numPr>
          <w:ilvl w:val="12"/>
          <w:numId w:val="0"/>
        </w:numPr>
        <w:ind w:right="-2"/>
        <w:rPr>
          <w:sz w:val="22"/>
          <w:szCs w:val="24"/>
        </w:rPr>
      </w:pPr>
      <w:r w:rsidRPr="001F1430">
        <w:rPr>
          <w:sz w:val="22"/>
          <w:szCs w:val="24"/>
        </w:rPr>
        <w:t>Malta</w:t>
      </w:r>
    </w:p>
    <w:p w14:paraId="29BFEA0F" w14:textId="77777777" w:rsidR="001F1430" w:rsidRPr="001F1430" w:rsidRDefault="001F1430" w:rsidP="001F1430">
      <w:pPr>
        <w:numPr>
          <w:ilvl w:val="12"/>
          <w:numId w:val="0"/>
        </w:numPr>
        <w:ind w:right="-2"/>
        <w:rPr>
          <w:sz w:val="22"/>
          <w:szCs w:val="24"/>
        </w:rPr>
      </w:pPr>
    </w:p>
    <w:p w14:paraId="4283185E" w14:textId="77777777" w:rsidR="001F1430" w:rsidRPr="00F5427F" w:rsidRDefault="001F1430" w:rsidP="001F1430">
      <w:pPr>
        <w:numPr>
          <w:ilvl w:val="12"/>
          <w:numId w:val="0"/>
        </w:numPr>
        <w:ind w:right="-2"/>
        <w:rPr>
          <w:sz w:val="22"/>
          <w:szCs w:val="24"/>
          <w:highlight w:val="lightGray"/>
        </w:rPr>
      </w:pPr>
      <w:r w:rsidRPr="00F5427F">
        <w:rPr>
          <w:sz w:val="22"/>
          <w:szCs w:val="24"/>
          <w:highlight w:val="lightGray"/>
        </w:rPr>
        <w:t>Adalvo Limited</w:t>
      </w:r>
    </w:p>
    <w:p w14:paraId="3A4A9C99" w14:textId="77777777" w:rsidR="001F1430" w:rsidRPr="00F5427F" w:rsidRDefault="001F1430" w:rsidP="001F1430">
      <w:pPr>
        <w:numPr>
          <w:ilvl w:val="12"/>
          <w:numId w:val="0"/>
        </w:numPr>
        <w:ind w:right="-2"/>
        <w:rPr>
          <w:sz w:val="22"/>
          <w:szCs w:val="24"/>
          <w:highlight w:val="lightGray"/>
        </w:rPr>
      </w:pPr>
      <w:r w:rsidRPr="00F5427F">
        <w:rPr>
          <w:sz w:val="22"/>
          <w:szCs w:val="24"/>
          <w:highlight w:val="lightGray"/>
        </w:rPr>
        <w:t>Malta Life Sciences Park Building 1 Level 4</w:t>
      </w:r>
    </w:p>
    <w:p w14:paraId="5B667A3D" w14:textId="77777777" w:rsidR="001F1430" w:rsidRPr="00F5427F" w:rsidRDefault="001F1430" w:rsidP="001F1430">
      <w:pPr>
        <w:numPr>
          <w:ilvl w:val="12"/>
          <w:numId w:val="0"/>
        </w:numPr>
        <w:ind w:right="-2"/>
        <w:rPr>
          <w:sz w:val="22"/>
          <w:szCs w:val="24"/>
          <w:highlight w:val="lightGray"/>
        </w:rPr>
      </w:pPr>
      <w:r w:rsidRPr="00F5427F">
        <w:rPr>
          <w:sz w:val="22"/>
          <w:szCs w:val="24"/>
          <w:highlight w:val="lightGray"/>
        </w:rPr>
        <w:t>Sir Temi Zammit Buildings</w:t>
      </w:r>
    </w:p>
    <w:p w14:paraId="056C5C24" w14:textId="77777777" w:rsidR="001F1430" w:rsidRPr="00F5427F" w:rsidRDefault="001F1430" w:rsidP="001F1430">
      <w:pPr>
        <w:numPr>
          <w:ilvl w:val="12"/>
          <w:numId w:val="0"/>
        </w:numPr>
        <w:ind w:right="-2"/>
        <w:rPr>
          <w:sz w:val="22"/>
          <w:szCs w:val="24"/>
          <w:highlight w:val="lightGray"/>
        </w:rPr>
      </w:pPr>
      <w:r w:rsidRPr="00F5427F">
        <w:rPr>
          <w:sz w:val="22"/>
          <w:szCs w:val="24"/>
          <w:highlight w:val="lightGray"/>
        </w:rPr>
        <w:t>San Gwann Industrial Estate, SGN 3000</w:t>
      </w:r>
    </w:p>
    <w:p w14:paraId="29178CB9" w14:textId="77777777" w:rsidR="001F1430" w:rsidRPr="00F5427F" w:rsidRDefault="001F1430" w:rsidP="001F1430">
      <w:pPr>
        <w:numPr>
          <w:ilvl w:val="12"/>
          <w:numId w:val="0"/>
        </w:numPr>
        <w:ind w:right="-2"/>
        <w:rPr>
          <w:sz w:val="22"/>
          <w:szCs w:val="24"/>
          <w:highlight w:val="lightGray"/>
        </w:rPr>
      </w:pPr>
      <w:r w:rsidRPr="00F5427F">
        <w:rPr>
          <w:sz w:val="22"/>
          <w:szCs w:val="24"/>
          <w:highlight w:val="lightGray"/>
        </w:rPr>
        <w:t>Malta</w:t>
      </w:r>
    </w:p>
    <w:p w14:paraId="077E5F2A" w14:textId="77777777" w:rsidR="001F1430" w:rsidRPr="00F5427F" w:rsidRDefault="001F1430" w:rsidP="001F1430">
      <w:pPr>
        <w:numPr>
          <w:ilvl w:val="12"/>
          <w:numId w:val="0"/>
        </w:numPr>
        <w:ind w:right="-2"/>
        <w:rPr>
          <w:sz w:val="22"/>
          <w:szCs w:val="24"/>
          <w:highlight w:val="lightGray"/>
        </w:rPr>
      </w:pPr>
    </w:p>
    <w:p w14:paraId="53B9E879" w14:textId="4C95B0AC" w:rsidR="001F1430" w:rsidRPr="00A1736E" w:rsidRDefault="00A1736E" w:rsidP="001F1430">
      <w:pPr>
        <w:numPr>
          <w:ilvl w:val="12"/>
          <w:numId w:val="0"/>
        </w:numPr>
        <w:ind w:right="-2"/>
        <w:rPr>
          <w:sz w:val="22"/>
          <w:szCs w:val="24"/>
          <w:highlight w:val="lightGray"/>
        </w:rPr>
      </w:pPr>
      <w:r w:rsidRPr="00E65848">
        <w:rPr>
          <w:sz w:val="22"/>
          <w:szCs w:val="24"/>
          <w:highlight w:val="lightGray"/>
        </w:rPr>
        <w:t>Qualimetrix S.A.</w:t>
      </w:r>
      <w:r w:rsidRPr="00A1736E" w:rsidDel="00A1736E">
        <w:rPr>
          <w:sz w:val="22"/>
          <w:szCs w:val="24"/>
          <w:highlight w:val="lightGray"/>
        </w:rPr>
        <w:t xml:space="preserve"> </w:t>
      </w:r>
      <w:r w:rsidRPr="00E65848">
        <w:rPr>
          <w:highlight w:val="lightGray"/>
        </w:rPr>
        <w:t>579 Mesogeion Avenue, Agia Paraskevi</w:t>
      </w:r>
    </w:p>
    <w:p w14:paraId="1E185BDA" w14:textId="77777777" w:rsidR="001F1430" w:rsidRPr="00F5427F" w:rsidRDefault="001F1430" w:rsidP="001F1430">
      <w:pPr>
        <w:numPr>
          <w:ilvl w:val="12"/>
          <w:numId w:val="0"/>
        </w:numPr>
        <w:ind w:right="-2"/>
        <w:rPr>
          <w:sz w:val="22"/>
          <w:szCs w:val="24"/>
          <w:highlight w:val="lightGray"/>
        </w:rPr>
      </w:pPr>
      <w:r w:rsidRPr="00F5427F">
        <w:rPr>
          <w:sz w:val="22"/>
          <w:szCs w:val="24"/>
          <w:highlight w:val="lightGray"/>
        </w:rPr>
        <w:t>Athens, 15343</w:t>
      </w:r>
    </w:p>
    <w:p w14:paraId="27887145" w14:textId="77777777" w:rsidR="001F1430" w:rsidRDefault="001F1430" w:rsidP="001F1430">
      <w:pPr>
        <w:numPr>
          <w:ilvl w:val="12"/>
          <w:numId w:val="0"/>
        </w:numPr>
        <w:ind w:right="-2"/>
        <w:rPr>
          <w:sz w:val="22"/>
          <w:szCs w:val="24"/>
        </w:rPr>
      </w:pPr>
      <w:r w:rsidRPr="00F5427F">
        <w:rPr>
          <w:sz w:val="22"/>
          <w:szCs w:val="24"/>
          <w:highlight w:val="lightGray"/>
        </w:rPr>
        <w:t>Graikija</w:t>
      </w:r>
    </w:p>
    <w:p w14:paraId="5ED0BE0C" w14:textId="77777777" w:rsidR="007B29EE" w:rsidRDefault="007B29EE" w:rsidP="001F1430">
      <w:pPr>
        <w:numPr>
          <w:ilvl w:val="12"/>
          <w:numId w:val="0"/>
        </w:numPr>
        <w:ind w:right="-2"/>
        <w:rPr>
          <w:sz w:val="22"/>
          <w:szCs w:val="24"/>
        </w:rPr>
      </w:pPr>
    </w:p>
    <w:p w14:paraId="7F3F3AF6" w14:textId="77777777" w:rsidR="00CA34DC" w:rsidRPr="00943355" w:rsidRDefault="00CA34DC" w:rsidP="00CA34DC">
      <w:pPr>
        <w:numPr>
          <w:ilvl w:val="12"/>
          <w:numId w:val="0"/>
        </w:numPr>
        <w:ind w:right="-2"/>
        <w:rPr>
          <w:sz w:val="22"/>
          <w:szCs w:val="24"/>
          <w:highlight w:val="lightGray"/>
        </w:rPr>
      </w:pPr>
      <w:r w:rsidRPr="00943355">
        <w:rPr>
          <w:sz w:val="22"/>
          <w:szCs w:val="24"/>
          <w:highlight w:val="lightGray"/>
        </w:rPr>
        <w:t>Teva Operations Poland Sp. z.o.o.</w:t>
      </w:r>
    </w:p>
    <w:p w14:paraId="37C5EB86" w14:textId="77777777" w:rsidR="00CA34DC" w:rsidRPr="00943355" w:rsidRDefault="00CA34DC" w:rsidP="00CA34DC">
      <w:pPr>
        <w:numPr>
          <w:ilvl w:val="12"/>
          <w:numId w:val="0"/>
        </w:numPr>
        <w:ind w:right="-2"/>
        <w:rPr>
          <w:sz w:val="22"/>
          <w:szCs w:val="24"/>
          <w:highlight w:val="lightGray"/>
        </w:rPr>
      </w:pPr>
      <w:r w:rsidRPr="00943355">
        <w:rPr>
          <w:sz w:val="22"/>
          <w:szCs w:val="24"/>
          <w:highlight w:val="lightGray"/>
        </w:rPr>
        <w:t>Ul. Mogilska 80</w:t>
      </w:r>
    </w:p>
    <w:p w14:paraId="3EE94CC5" w14:textId="77777777" w:rsidR="00CA34DC" w:rsidRPr="00943355" w:rsidRDefault="00CA34DC" w:rsidP="00CA34DC">
      <w:pPr>
        <w:numPr>
          <w:ilvl w:val="12"/>
          <w:numId w:val="0"/>
        </w:numPr>
        <w:ind w:right="-2"/>
        <w:rPr>
          <w:sz w:val="22"/>
          <w:szCs w:val="24"/>
          <w:highlight w:val="lightGray"/>
        </w:rPr>
      </w:pPr>
      <w:r w:rsidRPr="00943355">
        <w:rPr>
          <w:sz w:val="22"/>
          <w:szCs w:val="24"/>
          <w:highlight w:val="lightGray"/>
        </w:rPr>
        <w:t xml:space="preserve">31-546 </w:t>
      </w:r>
      <w:r w:rsidRPr="00CA34DC">
        <w:rPr>
          <w:sz w:val="22"/>
          <w:szCs w:val="24"/>
          <w:highlight w:val="lightGray"/>
        </w:rPr>
        <w:t>Kraków</w:t>
      </w:r>
    </w:p>
    <w:p w14:paraId="1732FA49" w14:textId="77777777" w:rsidR="00CA34DC" w:rsidRDefault="00CA34DC" w:rsidP="00CA34DC">
      <w:pPr>
        <w:numPr>
          <w:ilvl w:val="12"/>
          <w:numId w:val="0"/>
        </w:numPr>
        <w:ind w:right="-2"/>
        <w:rPr>
          <w:sz w:val="22"/>
          <w:szCs w:val="24"/>
        </w:rPr>
      </w:pPr>
      <w:r w:rsidRPr="00943355">
        <w:rPr>
          <w:sz w:val="22"/>
          <w:szCs w:val="24"/>
          <w:highlight w:val="lightGray"/>
        </w:rPr>
        <w:t>Lenkija</w:t>
      </w:r>
    </w:p>
    <w:p w14:paraId="48FE3CA5" w14:textId="77777777" w:rsidR="00663878" w:rsidRDefault="00663878" w:rsidP="00663878">
      <w:pPr>
        <w:numPr>
          <w:ilvl w:val="12"/>
          <w:numId w:val="0"/>
        </w:numPr>
        <w:ind w:right="-2"/>
        <w:rPr>
          <w:sz w:val="22"/>
          <w:szCs w:val="24"/>
        </w:rPr>
      </w:pPr>
    </w:p>
    <w:p w14:paraId="48398225" w14:textId="65A40DC0" w:rsidR="007B29EE" w:rsidRPr="00296ED8" w:rsidRDefault="007B29EE" w:rsidP="007B29EE">
      <w:pPr>
        <w:keepNext/>
        <w:ind w:right="-94"/>
        <w:rPr>
          <w:rFonts w:eastAsia="Calibri"/>
          <w:noProof/>
          <w:snapToGrid w:val="0"/>
          <w:sz w:val="22"/>
          <w:szCs w:val="22"/>
        </w:rPr>
      </w:pPr>
      <w:r w:rsidRPr="00296ED8">
        <w:rPr>
          <w:rFonts w:eastAsia="Calibri"/>
          <w:noProof/>
          <w:snapToGrid w:val="0"/>
          <w:sz w:val="22"/>
          <w:szCs w:val="22"/>
        </w:rPr>
        <w:t>Su pakuote pateikiamame lapelyje nurodomas gamintojo, atsakingo už konkrečios serijos išleidimą, pavadinimas ir adresas.</w:t>
      </w:r>
    </w:p>
    <w:p w14:paraId="6DA5916E" w14:textId="77777777" w:rsidR="007B29EE" w:rsidRPr="00296ED8" w:rsidRDefault="007B29EE" w:rsidP="00E65848">
      <w:pPr>
        <w:keepNext/>
        <w:ind w:right="-94"/>
        <w:rPr>
          <w:rFonts w:eastAsia="Calibri"/>
          <w:noProof/>
          <w:snapToGrid w:val="0"/>
        </w:rPr>
      </w:pPr>
    </w:p>
    <w:p w14:paraId="6DF9FAC2" w14:textId="386E2AF3" w:rsidR="00DE01F8" w:rsidRPr="0023629B" w:rsidRDefault="00DE01F8" w:rsidP="00A9682A">
      <w:pPr>
        <w:shd w:val="clear" w:color="auto" w:fill="FFFFFF"/>
        <w:rPr>
          <w:sz w:val="22"/>
          <w:szCs w:val="24"/>
        </w:rPr>
      </w:pPr>
    </w:p>
    <w:p w14:paraId="2A15C79C" w14:textId="77777777" w:rsidR="00DE01F8" w:rsidRPr="0023629B" w:rsidRDefault="002D5C8E">
      <w:pPr>
        <w:tabs>
          <w:tab w:val="left" w:pos="567"/>
        </w:tabs>
        <w:ind w:left="567" w:hanging="567"/>
        <w:rPr>
          <w:sz w:val="22"/>
          <w:szCs w:val="24"/>
        </w:rPr>
      </w:pPr>
      <w:r w:rsidRPr="0023629B">
        <w:rPr>
          <w:b/>
          <w:sz w:val="22"/>
          <w:szCs w:val="24"/>
        </w:rPr>
        <w:t>B.</w:t>
      </w:r>
      <w:r w:rsidRPr="0023629B">
        <w:rPr>
          <w:b/>
          <w:sz w:val="22"/>
          <w:szCs w:val="24"/>
        </w:rPr>
        <w:tab/>
        <w:t>TIEKIMO IR VARTOJIMO SĄLYGOS AR APRIBOJIMAI</w:t>
      </w:r>
    </w:p>
    <w:p w14:paraId="20976B23" w14:textId="77777777" w:rsidR="00DE01F8" w:rsidRPr="0023629B" w:rsidRDefault="00DE01F8">
      <w:pPr>
        <w:tabs>
          <w:tab w:val="left" w:pos="567"/>
        </w:tabs>
        <w:spacing w:line="260" w:lineRule="exact"/>
        <w:rPr>
          <w:sz w:val="22"/>
          <w:szCs w:val="24"/>
        </w:rPr>
      </w:pPr>
    </w:p>
    <w:p w14:paraId="6BF5F1C8" w14:textId="77777777" w:rsidR="00DE01F8" w:rsidRPr="0023629B" w:rsidRDefault="002D5C8E">
      <w:pPr>
        <w:tabs>
          <w:tab w:val="left" w:pos="567"/>
        </w:tabs>
        <w:spacing w:line="260" w:lineRule="exact"/>
        <w:rPr>
          <w:sz w:val="22"/>
          <w:szCs w:val="24"/>
        </w:rPr>
      </w:pPr>
      <w:r w:rsidRPr="0023629B">
        <w:rPr>
          <w:sz w:val="22"/>
        </w:rPr>
        <w:t>R</w:t>
      </w:r>
      <w:r w:rsidR="00A9682A">
        <w:rPr>
          <w:sz w:val="22"/>
        </w:rPr>
        <w:t>eceptinis vaistinis preparatas.</w:t>
      </w:r>
    </w:p>
    <w:p w14:paraId="55497E37" w14:textId="77777777" w:rsidR="00DE01F8" w:rsidRPr="0023629B" w:rsidRDefault="00DE01F8">
      <w:pPr>
        <w:tabs>
          <w:tab w:val="left" w:pos="567"/>
        </w:tabs>
        <w:spacing w:line="260" w:lineRule="exact"/>
        <w:rPr>
          <w:sz w:val="22"/>
          <w:szCs w:val="24"/>
        </w:rPr>
      </w:pPr>
    </w:p>
    <w:p w14:paraId="7F7BE7DB" w14:textId="77777777" w:rsidR="00DE01F8" w:rsidRPr="0023629B" w:rsidRDefault="00DE01F8">
      <w:pPr>
        <w:tabs>
          <w:tab w:val="left" w:pos="4962"/>
        </w:tabs>
        <w:ind w:firstLine="4962"/>
        <w:sectPr w:rsidR="00DE01F8" w:rsidRPr="0023629B" w:rsidSect="00237C83">
          <w:pgSz w:w="11906" w:h="16838"/>
          <w:pgMar w:top="720" w:right="849" w:bottom="720" w:left="1701" w:header="567" w:footer="567" w:gutter="0"/>
          <w:pgNumType w:start="1" w:chapStyle="1"/>
          <w:cols w:space="1296"/>
          <w:titlePg/>
          <w:docGrid w:linePitch="360"/>
        </w:sectPr>
      </w:pPr>
    </w:p>
    <w:p w14:paraId="4F7AC1A1" w14:textId="77777777" w:rsidR="00DE01F8" w:rsidRPr="0023629B" w:rsidRDefault="00DE01F8">
      <w:pPr>
        <w:tabs>
          <w:tab w:val="left" w:pos="567"/>
        </w:tabs>
        <w:spacing w:line="260" w:lineRule="exact"/>
        <w:rPr>
          <w:sz w:val="22"/>
        </w:rPr>
      </w:pPr>
    </w:p>
    <w:p w14:paraId="33632E1B" w14:textId="77777777" w:rsidR="00DE01F8" w:rsidRPr="0023629B" w:rsidRDefault="00DE01F8">
      <w:pPr>
        <w:tabs>
          <w:tab w:val="left" w:pos="567"/>
        </w:tabs>
        <w:spacing w:line="260" w:lineRule="exact"/>
        <w:rPr>
          <w:sz w:val="22"/>
        </w:rPr>
      </w:pPr>
    </w:p>
    <w:p w14:paraId="7EEC9BDE" w14:textId="77777777" w:rsidR="00DE01F8" w:rsidRPr="0023629B" w:rsidRDefault="00DE01F8">
      <w:pPr>
        <w:tabs>
          <w:tab w:val="left" w:pos="567"/>
        </w:tabs>
        <w:spacing w:line="260" w:lineRule="exact"/>
        <w:rPr>
          <w:sz w:val="22"/>
        </w:rPr>
      </w:pPr>
    </w:p>
    <w:p w14:paraId="5624A096" w14:textId="77777777" w:rsidR="00DE01F8" w:rsidRPr="0023629B" w:rsidRDefault="00DE01F8">
      <w:pPr>
        <w:tabs>
          <w:tab w:val="left" w:pos="567"/>
        </w:tabs>
        <w:spacing w:line="260" w:lineRule="exact"/>
        <w:rPr>
          <w:sz w:val="22"/>
        </w:rPr>
      </w:pPr>
    </w:p>
    <w:p w14:paraId="56318DF5" w14:textId="77777777" w:rsidR="00DE01F8" w:rsidRPr="0023629B" w:rsidRDefault="00DE01F8">
      <w:pPr>
        <w:tabs>
          <w:tab w:val="left" w:pos="567"/>
        </w:tabs>
        <w:spacing w:line="260" w:lineRule="exact"/>
        <w:rPr>
          <w:sz w:val="22"/>
        </w:rPr>
      </w:pPr>
    </w:p>
    <w:p w14:paraId="461FC652" w14:textId="77777777" w:rsidR="00DE01F8" w:rsidRPr="0023629B" w:rsidRDefault="00DE01F8">
      <w:pPr>
        <w:tabs>
          <w:tab w:val="left" w:pos="567"/>
        </w:tabs>
        <w:spacing w:line="260" w:lineRule="exact"/>
        <w:rPr>
          <w:sz w:val="22"/>
        </w:rPr>
      </w:pPr>
    </w:p>
    <w:p w14:paraId="4C081B38" w14:textId="77777777" w:rsidR="00DE01F8" w:rsidRPr="0023629B" w:rsidRDefault="00DE01F8">
      <w:pPr>
        <w:tabs>
          <w:tab w:val="left" w:pos="567"/>
        </w:tabs>
        <w:spacing w:line="260" w:lineRule="exact"/>
        <w:rPr>
          <w:sz w:val="22"/>
        </w:rPr>
      </w:pPr>
    </w:p>
    <w:p w14:paraId="6E090E9B" w14:textId="77777777" w:rsidR="00DE01F8" w:rsidRPr="0023629B" w:rsidRDefault="00DE01F8">
      <w:pPr>
        <w:tabs>
          <w:tab w:val="left" w:pos="567"/>
        </w:tabs>
        <w:spacing w:line="260" w:lineRule="exact"/>
        <w:rPr>
          <w:sz w:val="22"/>
        </w:rPr>
      </w:pPr>
    </w:p>
    <w:p w14:paraId="6C823349" w14:textId="77777777" w:rsidR="00DE01F8" w:rsidRPr="0023629B" w:rsidRDefault="00DE01F8">
      <w:pPr>
        <w:tabs>
          <w:tab w:val="left" w:pos="567"/>
        </w:tabs>
        <w:spacing w:line="260" w:lineRule="exact"/>
        <w:rPr>
          <w:sz w:val="22"/>
        </w:rPr>
      </w:pPr>
    </w:p>
    <w:p w14:paraId="59F675C6" w14:textId="77777777" w:rsidR="00DE01F8" w:rsidRPr="0023629B" w:rsidRDefault="00DE01F8">
      <w:pPr>
        <w:tabs>
          <w:tab w:val="left" w:pos="567"/>
        </w:tabs>
        <w:spacing w:line="260" w:lineRule="exact"/>
        <w:rPr>
          <w:sz w:val="22"/>
        </w:rPr>
      </w:pPr>
    </w:p>
    <w:p w14:paraId="5F110951" w14:textId="77777777" w:rsidR="00DE01F8" w:rsidRPr="0023629B" w:rsidRDefault="00DE01F8">
      <w:pPr>
        <w:tabs>
          <w:tab w:val="left" w:pos="567"/>
        </w:tabs>
        <w:spacing w:line="260" w:lineRule="exact"/>
        <w:rPr>
          <w:sz w:val="22"/>
        </w:rPr>
      </w:pPr>
    </w:p>
    <w:p w14:paraId="2B9F40D8" w14:textId="77777777" w:rsidR="00DE01F8" w:rsidRPr="0023629B" w:rsidRDefault="00DE01F8">
      <w:pPr>
        <w:tabs>
          <w:tab w:val="left" w:pos="567"/>
        </w:tabs>
        <w:spacing w:line="260" w:lineRule="exact"/>
        <w:rPr>
          <w:sz w:val="22"/>
        </w:rPr>
      </w:pPr>
    </w:p>
    <w:p w14:paraId="17875ED6" w14:textId="77777777" w:rsidR="00DE01F8" w:rsidRPr="0023629B" w:rsidRDefault="00DE01F8">
      <w:pPr>
        <w:tabs>
          <w:tab w:val="left" w:pos="567"/>
        </w:tabs>
        <w:spacing w:line="260" w:lineRule="exact"/>
        <w:rPr>
          <w:sz w:val="22"/>
        </w:rPr>
      </w:pPr>
    </w:p>
    <w:p w14:paraId="3F4DEC58" w14:textId="77777777" w:rsidR="00DE01F8" w:rsidRPr="0023629B" w:rsidRDefault="00DE01F8">
      <w:pPr>
        <w:tabs>
          <w:tab w:val="left" w:pos="567"/>
        </w:tabs>
        <w:spacing w:line="260" w:lineRule="exact"/>
        <w:rPr>
          <w:sz w:val="22"/>
        </w:rPr>
      </w:pPr>
    </w:p>
    <w:p w14:paraId="2B70B314" w14:textId="77777777" w:rsidR="00DE01F8" w:rsidRPr="0023629B" w:rsidRDefault="00DE01F8">
      <w:pPr>
        <w:tabs>
          <w:tab w:val="left" w:pos="567"/>
        </w:tabs>
        <w:spacing w:line="260" w:lineRule="exact"/>
        <w:rPr>
          <w:sz w:val="22"/>
        </w:rPr>
      </w:pPr>
    </w:p>
    <w:p w14:paraId="1D92C834" w14:textId="77777777" w:rsidR="00DE01F8" w:rsidRPr="0023629B" w:rsidRDefault="00DE01F8">
      <w:pPr>
        <w:tabs>
          <w:tab w:val="left" w:pos="567"/>
        </w:tabs>
        <w:spacing w:line="260" w:lineRule="exact"/>
        <w:rPr>
          <w:sz w:val="22"/>
        </w:rPr>
      </w:pPr>
    </w:p>
    <w:p w14:paraId="231746BD" w14:textId="77777777" w:rsidR="00DE01F8" w:rsidRPr="0023629B" w:rsidRDefault="00DE01F8">
      <w:pPr>
        <w:tabs>
          <w:tab w:val="left" w:pos="567"/>
        </w:tabs>
        <w:spacing w:line="260" w:lineRule="exact"/>
        <w:rPr>
          <w:b/>
          <w:sz w:val="22"/>
        </w:rPr>
      </w:pPr>
    </w:p>
    <w:p w14:paraId="4F017DF3" w14:textId="77777777" w:rsidR="00DE01F8" w:rsidRPr="0023629B" w:rsidRDefault="00DE01F8">
      <w:pPr>
        <w:tabs>
          <w:tab w:val="left" w:pos="567"/>
        </w:tabs>
        <w:spacing w:line="260" w:lineRule="exact"/>
        <w:rPr>
          <w:b/>
          <w:sz w:val="22"/>
        </w:rPr>
      </w:pPr>
    </w:p>
    <w:p w14:paraId="0749C373" w14:textId="77777777" w:rsidR="00DE01F8" w:rsidRPr="0023629B" w:rsidRDefault="00DE01F8">
      <w:pPr>
        <w:tabs>
          <w:tab w:val="left" w:pos="567"/>
        </w:tabs>
        <w:spacing w:line="260" w:lineRule="exact"/>
        <w:rPr>
          <w:b/>
          <w:sz w:val="22"/>
        </w:rPr>
      </w:pPr>
    </w:p>
    <w:p w14:paraId="33DBC308" w14:textId="77777777" w:rsidR="00DE01F8" w:rsidRPr="0023629B" w:rsidRDefault="00DE01F8">
      <w:pPr>
        <w:tabs>
          <w:tab w:val="left" w:pos="567"/>
        </w:tabs>
        <w:spacing w:line="260" w:lineRule="exact"/>
        <w:rPr>
          <w:b/>
          <w:sz w:val="22"/>
        </w:rPr>
      </w:pPr>
    </w:p>
    <w:p w14:paraId="10D5E2D9" w14:textId="77777777" w:rsidR="00DE01F8" w:rsidRPr="0023629B" w:rsidRDefault="00DE01F8">
      <w:pPr>
        <w:tabs>
          <w:tab w:val="left" w:pos="567"/>
        </w:tabs>
        <w:spacing w:line="260" w:lineRule="exact"/>
        <w:rPr>
          <w:b/>
          <w:sz w:val="22"/>
        </w:rPr>
      </w:pPr>
    </w:p>
    <w:p w14:paraId="786C699B" w14:textId="77777777" w:rsidR="00DE01F8" w:rsidRPr="0023629B" w:rsidRDefault="00DE01F8">
      <w:pPr>
        <w:tabs>
          <w:tab w:val="left" w:pos="567"/>
        </w:tabs>
        <w:spacing w:line="260" w:lineRule="exact"/>
        <w:rPr>
          <w:b/>
          <w:sz w:val="22"/>
        </w:rPr>
      </w:pPr>
    </w:p>
    <w:p w14:paraId="721C6A26" w14:textId="77777777" w:rsidR="00DE01F8" w:rsidRPr="0023629B" w:rsidRDefault="002D5C8E">
      <w:pPr>
        <w:keepNext/>
        <w:tabs>
          <w:tab w:val="left" w:pos="567"/>
        </w:tabs>
        <w:jc w:val="center"/>
        <w:outlineLvl w:val="1"/>
        <w:rPr>
          <w:b/>
          <w:sz w:val="22"/>
          <w:szCs w:val="24"/>
          <w:lang w:eastAsia="x-none"/>
        </w:rPr>
      </w:pPr>
      <w:r w:rsidRPr="0023629B">
        <w:rPr>
          <w:b/>
          <w:bCs/>
          <w:iCs/>
          <w:sz w:val="22"/>
          <w:szCs w:val="28"/>
          <w:lang w:eastAsia="x-none"/>
        </w:rPr>
        <w:t>III PRIEDAS</w:t>
      </w:r>
    </w:p>
    <w:p w14:paraId="472123F9" w14:textId="77777777" w:rsidR="00DE01F8" w:rsidRPr="0023629B" w:rsidRDefault="00DE01F8">
      <w:pPr>
        <w:tabs>
          <w:tab w:val="left" w:pos="567"/>
        </w:tabs>
        <w:spacing w:line="260" w:lineRule="exact"/>
        <w:rPr>
          <w:sz w:val="22"/>
          <w:szCs w:val="24"/>
        </w:rPr>
      </w:pPr>
    </w:p>
    <w:p w14:paraId="5D6DDE26" w14:textId="77777777" w:rsidR="00DE01F8" w:rsidRPr="0023629B" w:rsidRDefault="002D5C8E">
      <w:pPr>
        <w:keepNext/>
        <w:tabs>
          <w:tab w:val="left" w:pos="567"/>
        </w:tabs>
        <w:jc w:val="center"/>
        <w:outlineLvl w:val="1"/>
        <w:rPr>
          <w:b/>
          <w:sz w:val="22"/>
          <w:szCs w:val="24"/>
          <w:lang w:eastAsia="x-none"/>
        </w:rPr>
      </w:pPr>
      <w:r w:rsidRPr="0023629B">
        <w:rPr>
          <w:b/>
          <w:bCs/>
          <w:iCs/>
          <w:sz w:val="22"/>
          <w:szCs w:val="28"/>
          <w:lang w:eastAsia="x-none"/>
        </w:rPr>
        <w:t>ŽENKLINIMAS IR PAKUOTĖS LAPELIS</w:t>
      </w:r>
    </w:p>
    <w:p w14:paraId="5AF037B6" w14:textId="77777777" w:rsidR="00DE01F8" w:rsidRPr="0023629B" w:rsidRDefault="002D5C8E">
      <w:pPr>
        <w:tabs>
          <w:tab w:val="left" w:pos="567"/>
        </w:tabs>
        <w:spacing w:line="260" w:lineRule="exact"/>
        <w:rPr>
          <w:sz w:val="22"/>
          <w:szCs w:val="24"/>
        </w:rPr>
      </w:pPr>
      <w:r w:rsidRPr="0023629B">
        <w:rPr>
          <w:sz w:val="22"/>
          <w:szCs w:val="24"/>
        </w:rPr>
        <w:br w:type="page"/>
      </w:r>
    </w:p>
    <w:p w14:paraId="4C962E23" w14:textId="77777777" w:rsidR="00DE01F8" w:rsidRPr="0023629B" w:rsidRDefault="00DE01F8">
      <w:pPr>
        <w:tabs>
          <w:tab w:val="left" w:pos="567"/>
        </w:tabs>
        <w:spacing w:line="260" w:lineRule="exact"/>
        <w:rPr>
          <w:sz w:val="22"/>
          <w:szCs w:val="24"/>
        </w:rPr>
      </w:pPr>
    </w:p>
    <w:p w14:paraId="3874D992" w14:textId="77777777" w:rsidR="00DE01F8" w:rsidRPr="0023629B" w:rsidRDefault="00DE01F8">
      <w:pPr>
        <w:tabs>
          <w:tab w:val="left" w:pos="567"/>
        </w:tabs>
        <w:spacing w:line="260" w:lineRule="exact"/>
        <w:rPr>
          <w:sz w:val="22"/>
          <w:szCs w:val="24"/>
        </w:rPr>
      </w:pPr>
    </w:p>
    <w:p w14:paraId="75CB7C3E" w14:textId="77777777" w:rsidR="00DE01F8" w:rsidRPr="0023629B" w:rsidRDefault="00DE01F8">
      <w:pPr>
        <w:tabs>
          <w:tab w:val="left" w:pos="567"/>
        </w:tabs>
        <w:spacing w:line="260" w:lineRule="exact"/>
        <w:rPr>
          <w:sz w:val="22"/>
          <w:szCs w:val="24"/>
        </w:rPr>
      </w:pPr>
    </w:p>
    <w:p w14:paraId="1A6A5E4C" w14:textId="77777777" w:rsidR="00DE01F8" w:rsidRPr="0023629B" w:rsidRDefault="00DE01F8">
      <w:pPr>
        <w:tabs>
          <w:tab w:val="left" w:pos="567"/>
        </w:tabs>
        <w:spacing w:line="260" w:lineRule="exact"/>
        <w:rPr>
          <w:sz w:val="22"/>
          <w:szCs w:val="24"/>
        </w:rPr>
      </w:pPr>
    </w:p>
    <w:p w14:paraId="7DB0422D" w14:textId="77777777" w:rsidR="00DE01F8" w:rsidRPr="0023629B" w:rsidRDefault="00DE01F8">
      <w:pPr>
        <w:tabs>
          <w:tab w:val="left" w:pos="567"/>
        </w:tabs>
        <w:spacing w:line="260" w:lineRule="exact"/>
        <w:rPr>
          <w:sz w:val="22"/>
          <w:szCs w:val="24"/>
        </w:rPr>
      </w:pPr>
    </w:p>
    <w:p w14:paraId="6DE7BDDE" w14:textId="77777777" w:rsidR="00DE01F8" w:rsidRPr="0023629B" w:rsidRDefault="00DE01F8">
      <w:pPr>
        <w:tabs>
          <w:tab w:val="left" w:pos="567"/>
        </w:tabs>
        <w:spacing w:line="260" w:lineRule="exact"/>
        <w:rPr>
          <w:sz w:val="22"/>
          <w:szCs w:val="24"/>
        </w:rPr>
      </w:pPr>
    </w:p>
    <w:p w14:paraId="6E6BE1DC" w14:textId="77777777" w:rsidR="00DE01F8" w:rsidRPr="0023629B" w:rsidRDefault="00DE01F8">
      <w:pPr>
        <w:tabs>
          <w:tab w:val="left" w:pos="567"/>
        </w:tabs>
        <w:spacing w:line="260" w:lineRule="exact"/>
        <w:rPr>
          <w:sz w:val="22"/>
          <w:szCs w:val="24"/>
        </w:rPr>
      </w:pPr>
    </w:p>
    <w:p w14:paraId="3BC4AAA3" w14:textId="77777777" w:rsidR="00DE01F8" w:rsidRPr="0023629B" w:rsidRDefault="00DE01F8">
      <w:pPr>
        <w:tabs>
          <w:tab w:val="left" w:pos="567"/>
        </w:tabs>
        <w:spacing w:line="260" w:lineRule="exact"/>
        <w:rPr>
          <w:sz w:val="22"/>
          <w:szCs w:val="24"/>
        </w:rPr>
      </w:pPr>
    </w:p>
    <w:p w14:paraId="02D2F07B" w14:textId="77777777" w:rsidR="00DE01F8" w:rsidRPr="0023629B" w:rsidRDefault="00DE01F8">
      <w:pPr>
        <w:tabs>
          <w:tab w:val="left" w:pos="567"/>
        </w:tabs>
        <w:spacing w:line="260" w:lineRule="exact"/>
        <w:rPr>
          <w:sz w:val="22"/>
          <w:szCs w:val="24"/>
        </w:rPr>
      </w:pPr>
    </w:p>
    <w:p w14:paraId="71605A2D" w14:textId="77777777" w:rsidR="00DE01F8" w:rsidRPr="0023629B" w:rsidRDefault="00DE01F8">
      <w:pPr>
        <w:tabs>
          <w:tab w:val="left" w:pos="567"/>
        </w:tabs>
        <w:spacing w:line="260" w:lineRule="exact"/>
        <w:rPr>
          <w:sz w:val="22"/>
          <w:szCs w:val="24"/>
        </w:rPr>
      </w:pPr>
    </w:p>
    <w:p w14:paraId="187052BC" w14:textId="77777777" w:rsidR="00DE01F8" w:rsidRPr="0023629B" w:rsidRDefault="00DE01F8">
      <w:pPr>
        <w:tabs>
          <w:tab w:val="left" w:pos="567"/>
        </w:tabs>
        <w:spacing w:line="260" w:lineRule="exact"/>
        <w:rPr>
          <w:sz w:val="22"/>
          <w:szCs w:val="24"/>
        </w:rPr>
      </w:pPr>
    </w:p>
    <w:p w14:paraId="2822AD5F" w14:textId="77777777" w:rsidR="00DE01F8" w:rsidRPr="0023629B" w:rsidRDefault="00DE01F8">
      <w:pPr>
        <w:tabs>
          <w:tab w:val="left" w:pos="567"/>
        </w:tabs>
        <w:spacing w:line="260" w:lineRule="exact"/>
        <w:rPr>
          <w:sz w:val="22"/>
          <w:szCs w:val="24"/>
        </w:rPr>
      </w:pPr>
    </w:p>
    <w:p w14:paraId="5561DC65" w14:textId="77777777" w:rsidR="00DE01F8" w:rsidRPr="0023629B" w:rsidRDefault="00DE01F8">
      <w:pPr>
        <w:tabs>
          <w:tab w:val="left" w:pos="567"/>
        </w:tabs>
        <w:spacing w:line="260" w:lineRule="exact"/>
        <w:rPr>
          <w:sz w:val="22"/>
          <w:szCs w:val="24"/>
        </w:rPr>
      </w:pPr>
    </w:p>
    <w:p w14:paraId="2650E217" w14:textId="77777777" w:rsidR="00DE01F8" w:rsidRPr="0023629B" w:rsidRDefault="00DE01F8">
      <w:pPr>
        <w:tabs>
          <w:tab w:val="left" w:pos="567"/>
        </w:tabs>
        <w:spacing w:line="260" w:lineRule="exact"/>
        <w:rPr>
          <w:sz w:val="22"/>
          <w:szCs w:val="24"/>
        </w:rPr>
      </w:pPr>
    </w:p>
    <w:p w14:paraId="07FE4634" w14:textId="77777777" w:rsidR="00DE01F8" w:rsidRPr="0023629B" w:rsidRDefault="00DE01F8">
      <w:pPr>
        <w:tabs>
          <w:tab w:val="left" w:pos="567"/>
        </w:tabs>
        <w:spacing w:line="260" w:lineRule="exact"/>
        <w:rPr>
          <w:sz w:val="22"/>
          <w:szCs w:val="24"/>
        </w:rPr>
      </w:pPr>
    </w:p>
    <w:p w14:paraId="40D7F50F" w14:textId="77777777" w:rsidR="00DE01F8" w:rsidRPr="0023629B" w:rsidRDefault="00DE01F8">
      <w:pPr>
        <w:tabs>
          <w:tab w:val="left" w:pos="567"/>
        </w:tabs>
        <w:spacing w:line="260" w:lineRule="exact"/>
        <w:rPr>
          <w:sz w:val="22"/>
          <w:szCs w:val="24"/>
        </w:rPr>
      </w:pPr>
    </w:p>
    <w:p w14:paraId="37E114D2" w14:textId="77777777" w:rsidR="00DE01F8" w:rsidRPr="0023629B" w:rsidRDefault="00DE01F8">
      <w:pPr>
        <w:tabs>
          <w:tab w:val="left" w:pos="567"/>
        </w:tabs>
        <w:spacing w:line="260" w:lineRule="exact"/>
        <w:rPr>
          <w:sz w:val="22"/>
          <w:szCs w:val="24"/>
        </w:rPr>
      </w:pPr>
    </w:p>
    <w:p w14:paraId="50E883FF" w14:textId="77777777" w:rsidR="00DE01F8" w:rsidRPr="0023629B" w:rsidRDefault="00DE01F8">
      <w:pPr>
        <w:tabs>
          <w:tab w:val="left" w:pos="567"/>
        </w:tabs>
        <w:spacing w:line="260" w:lineRule="exact"/>
        <w:rPr>
          <w:sz w:val="22"/>
          <w:szCs w:val="24"/>
        </w:rPr>
      </w:pPr>
    </w:p>
    <w:p w14:paraId="031CA0F6" w14:textId="77777777" w:rsidR="00DE01F8" w:rsidRPr="0023629B" w:rsidRDefault="00DE01F8">
      <w:pPr>
        <w:tabs>
          <w:tab w:val="left" w:pos="567"/>
        </w:tabs>
        <w:spacing w:line="260" w:lineRule="exact"/>
        <w:rPr>
          <w:sz w:val="22"/>
          <w:szCs w:val="24"/>
        </w:rPr>
      </w:pPr>
    </w:p>
    <w:p w14:paraId="7C57B03D" w14:textId="77777777" w:rsidR="00DE01F8" w:rsidRPr="0023629B" w:rsidRDefault="00DE01F8">
      <w:pPr>
        <w:tabs>
          <w:tab w:val="left" w:pos="567"/>
        </w:tabs>
        <w:spacing w:line="260" w:lineRule="exact"/>
        <w:rPr>
          <w:sz w:val="22"/>
          <w:szCs w:val="24"/>
        </w:rPr>
      </w:pPr>
    </w:p>
    <w:p w14:paraId="4B11212D" w14:textId="77777777" w:rsidR="00DE01F8" w:rsidRPr="0023629B" w:rsidRDefault="00DE01F8">
      <w:pPr>
        <w:tabs>
          <w:tab w:val="left" w:pos="567"/>
        </w:tabs>
        <w:spacing w:line="260" w:lineRule="exact"/>
        <w:rPr>
          <w:sz w:val="22"/>
          <w:szCs w:val="24"/>
        </w:rPr>
      </w:pPr>
    </w:p>
    <w:p w14:paraId="6B32A66B" w14:textId="77777777" w:rsidR="00DE01F8" w:rsidRPr="0023629B" w:rsidRDefault="00DE01F8">
      <w:pPr>
        <w:tabs>
          <w:tab w:val="left" w:pos="567"/>
        </w:tabs>
        <w:spacing w:line="260" w:lineRule="exact"/>
        <w:rPr>
          <w:sz w:val="22"/>
          <w:szCs w:val="24"/>
        </w:rPr>
      </w:pPr>
    </w:p>
    <w:p w14:paraId="1127465E" w14:textId="77777777" w:rsidR="00DE01F8" w:rsidRPr="0023629B" w:rsidRDefault="002D5C8E">
      <w:pPr>
        <w:keepNext/>
        <w:tabs>
          <w:tab w:val="left" w:pos="567"/>
        </w:tabs>
        <w:jc w:val="center"/>
        <w:outlineLvl w:val="1"/>
        <w:rPr>
          <w:b/>
          <w:sz w:val="22"/>
          <w:szCs w:val="24"/>
          <w:lang w:eastAsia="x-none"/>
        </w:rPr>
      </w:pPr>
      <w:r w:rsidRPr="0023629B">
        <w:rPr>
          <w:b/>
          <w:bCs/>
          <w:iCs/>
          <w:sz w:val="22"/>
          <w:szCs w:val="28"/>
          <w:lang w:eastAsia="x-none"/>
        </w:rPr>
        <w:t>A. ŽENKLINIMAS</w:t>
      </w:r>
    </w:p>
    <w:p w14:paraId="2AC3426A" w14:textId="77777777" w:rsidR="00DE01F8" w:rsidRPr="0023629B" w:rsidRDefault="002D5C8E">
      <w:pPr>
        <w:tabs>
          <w:tab w:val="left" w:pos="567"/>
        </w:tabs>
        <w:spacing w:line="260" w:lineRule="exact"/>
        <w:rPr>
          <w:sz w:val="22"/>
          <w:szCs w:val="24"/>
        </w:rPr>
      </w:pPr>
      <w:r w:rsidRPr="0023629B">
        <w:rPr>
          <w:sz w:val="22"/>
          <w:szCs w:val="24"/>
        </w:rPr>
        <w:br w:type="page"/>
      </w:r>
    </w:p>
    <w:p w14:paraId="1FD7B42D" w14:textId="77777777" w:rsidR="00DE01F8" w:rsidRPr="0023629B" w:rsidRDefault="00A316FB">
      <w:pPr>
        <w:pBdr>
          <w:top w:val="single" w:sz="4" w:space="1" w:color="auto"/>
          <w:left w:val="single" w:sz="4" w:space="4" w:color="auto"/>
          <w:bottom w:val="single" w:sz="4" w:space="1" w:color="auto"/>
          <w:right w:val="single" w:sz="4" w:space="4" w:color="auto"/>
        </w:pBdr>
        <w:tabs>
          <w:tab w:val="left" w:pos="567"/>
        </w:tabs>
        <w:rPr>
          <w:b/>
          <w:sz w:val="22"/>
          <w:szCs w:val="24"/>
        </w:rPr>
      </w:pPr>
      <w:r>
        <w:rPr>
          <w:b/>
          <w:sz w:val="22"/>
          <w:szCs w:val="24"/>
        </w:rPr>
        <w:lastRenderedPageBreak/>
        <w:t xml:space="preserve">INFORMACIJA ANT </w:t>
      </w:r>
      <w:r w:rsidR="002D5C8E" w:rsidRPr="0023629B">
        <w:rPr>
          <w:b/>
          <w:sz w:val="22"/>
          <w:szCs w:val="24"/>
        </w:rPr>
        <w:t>IŠORINĖS</w:t>
      </w:r>
      <w:r>
        <w:rPr>
          <w:b/>
          <w:sz w:val="22"/>
          <w:szCs w:val="24"/>
        </w:rPr>
        <w:t xml:space="preserve"> </w:t>
      </w:r>
      <w:r w:rsidR="002D5C8E" w:rsidRPr="0023629B">
        <w:rPr>
          <w:b/>
          <w:sz w:val="22"/>
          <w:szCs w:val="24"/>
        </w:rPr>
        <w:t>PAKUOTĖS</w:t>
      </w:r>
    </w:p>
    <w:p w14:paraId="3127E9C1" w14:textId="77777777" w:rsidR="00DE01F8" w:rsidRPr="0023629B" w:rsidRDefault="00DE01F8">
      <w:pPr>
        <w:pBdr>
          <w:top w:val="single" w:sz="4" w:space="1" w:color="auto"/>
          <w:left w:val="single" w:sz="4" w:space="4" w:color="auto"/>
          <w:bottom w:val="single" w:sz="4" w:space="1" w:color="auto"/>
          <w:right w:val="single" w:sz="4" w:space="4" w:color="auto"/>
        </w:pBdr>
        <w:tabs>
          <w:tab w:val="left" w:pos="567"/>
        </w:tabs>
        <w:ind w:left="567" w:hanging="567"/>
        <w:rPr>
          <w:b/>
          <w:sz w:val="22"/>
          <w:szCs w:val="24"/>
        </w:rPr>
      </w:pPr>
    </w:p>
    <w:p w14:paraId="633F6EEC" w14:textId="7DFCADAB" w:rsidR="00DE01F8" w:rsidRPr="0023629B" w:rsidRDefault="008757FA">
      <w:pPr>
        <w:pBdr>
          <w:top w:val="single" w:sz="4" w:space="1" w:color="auto"/>
          <w:left w:val="single" w:sz="4" w:space="4" w:color="auto"/>
          <w:bottom w:val="single" w:sz="4" w:space="1" w:color="auto"/>
          <w:right w:val="single" w:sz="4" w:space="4" w:color="auto"/>
        </w:pBdr>
        <w:tabs>
          <w:tab w:val="left" w:pos="567"/>
        </w:tabs>
        <w:rPr>
          <w:b/>
          <w:sz w:val="22"/>
          <w:szCs w:val="24"/>
        </w:rPr>
      </w:pPr>
      <w:r>
        <w:rPr>
          <w:b/>
          <w:sz w:val="22"/>
          <w:szCs w:val="24"/>
        </w:rPr>
        <w:t xml:space="preserve">KARTONO </w:t>
      </w:r>
      <w:r w:rsidR="00A316FB">
        <w:rPr>
          <w:b/>
          <w:sz w:val="22"/>
          <w:szCs w:val="24"/>
        </w:rPr>
        <w:t>DĖŽUTĖ</w:t>
      </w:r>
    </w:p>
    <w:p w14:paraId="138F3D76" w14:textId="77777777" w:rsidR="00DE01F8" w:rsidRPr="0023629B" w:rsidRDefault="00DE01F8">
      <w:pPr>
        <w:tabs>
          <w:tab w:val="left" w:pos="567"/>
        </w:tabs>
        <w:spacing w:line="260" w:lineRule="exact"/>
        <w:rPr>
          <w:sz w:val="22"/>
          <w:szCs w:val="24"/>
        </w:rPr>
      </w:pPr>
    </w:p>
    <w:p w14:paraId="793596A7" w14:textId="77777777" w:rsidR="00DE01F8" w:rsidRPr="0023629B" w:rsidRDefault="00DE01F8">
      <w:pPr>
        <w:tabs>
          <w:tab w:val="left" w:pos="567"/>
        </w:tabs>
        <w:spacing w:line="260" w:lineRule="exact"/>
        <w:rPr>
          <w:sz w:val="22"/>
          <w:szCs w:val="24"/>
        </w:rPr>
      </w:pPr>
    </w:p>
    <w:p w14:paraId="17E18D1D" w14:textId="77777777" w:rsidR="00DE01F8" w:rsidRPr="0023629B" w:rsidRDefault="002D5C8E">
      <w:pPr>
        <w:pBdr>
          <w:top w:val="single" w:sz="4" w:space="1" w:color="auto"/>
          <w:left w:val="single" w:sz="4" w:space="4" w:color="auto"/>
          <w:bottom w:val="single" w:sz="4" w:space="1" w:color="auto"/>
          <w:right w:val="single" w:sz="4" w:space="4" w:color="auto"/>
        </w:pBdr>
        <w:tabs>
          <w:tab w:val="left" w:pos="567"/>
        </w:tabs>
        <w:ind w:left="567" w:hanging="567"/>
        <w:rPr>
          <w:sz w:val="22"/>
          <w:szCs w:val="24"/>
        </w:rPr>
      </w:pPr>
      <w:r w:rsidRPr="0023629B">
        <w:rPr>
          <w:b/>
          <w:sz w:val="22"/>
          <w:szCs w:val="24"/>
        </w:rPr>
        <w:t>1.</w:t>
      </w:r>
      <w:r w:rsidRPr="0023629B">
        <w:rPr>
          <w:b/>
          <w:sz w:val="22"/>
          <w:szCs w:val="24"/>
        </w:rPr>
        <w:tab/>
      </w:r>
      <w:r w:rsidRPr="0023629B">
        <w:rPr>
          <w:b/>
          <w:caps/>
          <w:sz w:val="22"/>
          <w:szCs w:val="24"/>
        </w:rPr>
        <w:t>VAISTINIO</w:t>
      </w:r>
      <w:r w:rsidRPr="0023629B">
        <w:rPr>
          <w:b/>
          <w:sz w:val="22"/>
          <w:szCs w:val="24"/>
        </w:rPr>
        <w:t xml:space="preserve"> PREPARATO PAVADINIMAS</w:t>
      </w:r>
    </w:p>
    <w:p w14:paraId="42EF6288" w14:textId="77777777" w:rsidR="00DE01F8" w:rsidRPr="0023629B" w:rsidRDefault="00DE01F8">
      <w:pPr>
        <w:tabs>
          <w:tab w:val="left" w:pos="567"/>
        </w:tabs>
        <w:spacing w:line="260" w:lineRule="exact"/>
        <w:rPr>
          <w:sz w:val="22"/>
          <w:szCs w:val="24"/>
        </w:rPr>
      </w:pPr>
    </w:p>
    <w:p w14:paraId="74A3E2CE" w14:textId="77777777" w:rsidR="004D1238" w:rsidRPr="007A5503" w:rsidRDefault="004D1238" w:rsidP="004D1238">
      <w:pPr>
        <w:shd w:val="clear" w:color="auto" w:fill="FFFFFF"/>
        <w:rPr>
          <w:color w:val="222222"/>
          <w:sz w:val="22"/>
          <w:szCs w:val="22"/>
        </w:rPr>
      </w:pPr>
      <w:r w:rsidRPr="007A5503">
        <w:rPr>
          <w:color w:val="222222"/>
          <w:sz w:val="22"/>
          <w:szCs w:val="22"/>
        </w:rPr>
        <w:t>Nintedanib Teva 100 mg minkštosios kapsulės</w:t>
      </w:r>
    </w:p>
    <w:p w14:paraId="4E40EC26" w14:textId="4A9BEF0E" w:rsidR="00DE01F8" w:rsidRDefault="008447A0">
      <w:pPr>
        <w:tabs>
          <w:tab w:val="left" w:pos="567"/>
        </w:tabs>
        <w:spacing w:line="260" w:lineRule="exact"/>
        <w:rPr>
          <w:sz w:val="22"/>
          <w:szCs w:val="24"/>
        </w:rPr>
      </w:pPr>
      <w:r w:rsidRPr="007A5503">
        <w:rPr>
          <w:i/>
          <w:iCs/>
          <w:sz w:val="22"/>
          <w:szCs w:val="24"/>
        </w:rPr>
        <w:t>nintedanibum</w:t>
      </w:r>
    </w:p>
    <w:p w14:paraId="2BB05CA0" w14:textId="77777777" w:rsidR="004D1238" w:rsidRDefault="004D1238">
      <w:pPr>
        <w:tabs>
          <w:tab w:val="left" w:pos="567"/>
        </w:tabs>
        <w:spacing w:line="260" w:lineRule="exact"/>
        <w:rPr>
          <w:sz w:val="22"/>
          <w:szCs w:val="24"/>
        </w:rPr>
      </w:pPr>
    </w:p>
    <w:p w14:paraId="27DE3267" w14:textId="77777777" w:rsidR="00E30D38" w:rsidRPr="0023629B" w:rsidRDefault="00E30D38">
      <w:pPr>
        <w:tabs>
          <w:tab w:val="left" w:pos="567"/>
        </w:tabs>
        <w:spacing w:line="260" w:lineRule="exact"/>
        <w:rPr>
          <w:sz w:val="22"/>
          <w:szCs w:val="24"/>
        </w:rPr>
      </w:pPr>
    </w:p>
    <w:p w14:paraId="12406FD0" w14:textId="77777777" w:rsidR="00DE01F8" w:rsidRPr="0023629B" w:rsidRDefault="002D5C8E">
      <w:pPr>
        <w:pBdr>
          <w:top w:val="single" w:sz="4" w:space="1" w:color="auto"/>
          <w:left w:val="single" w:sz="4" w:space="4" w:color="auto"/>
          <w:bottom w:val="single" w:sz="4" w:space="1" w:color="auto"/>
          <w:right w:val="single" w:sz="4" w:space="4" w:color="auto"/>
        </w:pBdr>
        <w:tabs>
          <w:tab w:val="left" w:pos="567"/>
        </w:tabs>
        <w:ind w:left="567" w:hanging="567"/>
        <w:rPr>
          <w:b/>
          <w:sz w:val="22"/>
          <w:szCs w:val="24"/>
        </w:rPr>
      </w:pPr>
      <w:r w:rsidRPr="0023629B">
        <w:rPr>
          <w:b/>
          <w:sz w:val="22"/>
          <w:szCs w:val="24"/>
        </w:rPr>
        <w:t>2.</w:t>
      </w:r>
      <w:r w:rsidRPr="0023629B">
        <w:rPr>
          <w:b/>
          <w:sz w:val="22"/>
          <w:szCs w:val="24"/>
        </w:rPr>
        <w:tab/>
        <w:t>VEIKLIOJI (-IOS) MEDŽIAGA (-OS) IR JOS (-Ų) KIEKIS (-IAI)</w:t>
      </w:r>
    </w:p>
    <w:p w14:paraId="4D0E4299" w14:textId="77777777" w:rsidR="00DE01F8" w:rsidRPr="0023629B" w:rsidRDefault="00DE01F8">
      <w:pPr>
        <w:tabs>
          <w:tab w:val="left" w:pos="567"/>
        </w:tabs>
        <w:spacing w:line="260" w:lineRule="exact"/>
        <w:rPr>
          <w:sz w:val="22"/>
          <w:szCs w:val="24"/>
        </w:rPr>
      </w:pPr>
    </w:p>
    <w:p w14:paraId="371DBEB9" w14:textId="6673D62E" w:rsidR="004D1238" w:rsidRPr="0023629B" w:rsidRDefault="004D1238" w:rsidP="004D1238">
      <w:pPr>
        <w:autoSpaceDE w:val="0"/>
        <w:autoSpaceDN w:val="0"/>
        <w:adjustRightInd w:val="0"/>
        <w:rPr>
          <w:rFonts w:eastAsia="TimesNewRoman"/>
          <w:sz w:val="22"/>
          <w:szCs w:val="22"/>
        </w:rPr>
      </w:pPr>
      <w:r>
        <w:rPr>
          <w:rFonts w:eastAsia="TimesNewRoman"/>
          <w:sz w:val="22"/>
          <w:szCs w:val="22"/>
        </w:rPr>
        <w:t>Kiekv</w:t>
      </w:r>
      <w:r w:rsidRPr="0023629B">
        <w:rPr>
          <w:rFonts w:eastAsia="TimesNewRoman"/>
          <w:sz w:val="22"/>
          <w:szCs w:val="22"/>
        </w:rPr>
        <w:t xml:space="preserve">ienoje minkštojoje kapsulėje yra 100 mg nintedanibo </w:t>
      </w:r>
      <w:r w:rsidR="00E30D38">
        <w:rPr>
          <w:rFonts w:eastAsia="TimesNewRoman"/>
          <w:sz w:val="22"/>
          <w:szCs w:val="22"/>
        </w:rPr>
        <w:t>(</w:t>
      </w:r>
      <w:r w:rsidRPr="0023629B">
        <w:rPr>
          <w:rFonts w:eastAsia="TimesNewRoman"/>
          <w:sz w:val="22"/>
          <w:szCs w:val="22"/>
        </w:rPr>
        <w:t>esilato</w:t>
      </w:r>
      <w:r w:rsidR="00E30D38">
        <w:rPr>
          <w:rFonts w:eastAsia="TimesNewRoman"/>
          <w:sz w:val="22"/>
          <w:szCs w:val="22"/>
        </w:rPr>
        <w:t xml:space="preserve"> pavidalu)</w:t>
      </w:r>
      <w:r w:rsidR="00F87678">
        <w:rPr>
          <w:rFonts w:eastAsia="TimesNewRoman"/>
          <w:sz w:val="22"/>
          <w:szCs w:val="22"/>
        </w:rPr>
        <w:t>.</w:t>
      </w:r>
    </w:p>
    <w:p w14:paraId="0B2AA291" w14:textId="77777777" w:rsidR="004D1238" w:rsidRPr="0023629B" w:rsidRDefault="004D1238" w:rsidP="004D1238">
      <w:pPr>
        <w:tabs>
          <w:tab w:val="left" w:pos="567"/>
        </w:tabs>
        <w:spacing w:line="260" w:lineRule="exact"/>
        <w:rPr>
          <w:sz w:val="22"/>
        </w:rPr>
      </w:pPr>
    </w:p>
    <w:p w14:paraId="7DAB429A" w14:textId="77777777" w:rsidR="00DE01F8" w:rsidRPr="0023629B" w:rsidRDefault="00DE01F8">
      <w:pPr>
        <w:tabs>
          <w:tab w:val="left" w:pos="567"/>
        </w:tabs>
        <w:spacing w:line="260" w:lineRule="exact"/>
        <w:rPr>
          <w:sz w:val="22"/>
          <w:szCs w:val="24"/>
        </w:rPr>
      </w:pPr>
    </w:p>
    <w:p w14:paraId="2E271B69" w14:textId="77777777" w:rsidR="00DE01F8" w:rsidRPr="0023629B" w:rsidRDefault="002D5C8E">
      <w:pPr>
        <w:pBdr>
          <w:top w:val="single" w:sz="4" w:space="1" w:color="auto"/>
          <w:left w:val="single" w:sz="4" w:space="4" w:color="auto"/>
          <w:bottom w:val="single" w:sz="4" w:space="1" w:color="auto"/>
          <w:right w:val="single" w:sz="4" w:space="4" w:color="auto"/>
        </w:pBdr>
        <w:tabs>
          <w:tab w:val="left" w:pos="567"/>
        </w:tabs>
        <w:ind w:left="567" w:hanging="567"/>
        <w:rPr>
          <w:sz w:val="22"/>
          <w:szCs w:val="24"/>
        </w:rPr>
      </w:pPr>
      <w:r w:rsidRPr="0023629B">
        <w:rPr>
          <w:b/>
          <w:sz w:val="22"/>
          <w:szCs w:val="24"/>
        </w:rPr>
        <w:t>3.</w:t>
      </w:r>
      <w:r w:rsidRPr="0023629B">
        <w:rPr>
          <w:b/>
          <w:sz w:val="22"/>
          <w:szCs w:val="24"/>
        </w:rPr>
        <w:tab/>
        <w:t>PAGALBINIŲ MEDŽIAGŲ SĄRAŠAS</w:t>
      </w:r>
    </w:p>
    <w:p w14:paraId="2D536296" w14:textId="77777777" w:rsidR="00DE01F8" w:rsidRPr="0023629B" w:rsidRDefault="00DE01F8">
      <w:pPr>
        <w:tabs>
          <w:tab w:val="left" w:pos="567"/>
        </w:tabs>
        <w:spacing w:line="260" w:lineRule="exact"/>
        <w:rPr>
          <w:sz w:val="22"/>
          <w:szCs w:val="24"/>
        </w:rPr>
      </w:pPr>
    </w:p>
    <w:p w14:paraId="72F9ED5B" w14:textId="77777777" w:rsidR="00DE01F8" w:rsidRPr="0023629B" w:rsidRDefault="00DE01F8">
      <w:pPr>
        <w:tabs>
          <w:tab w:val="left" w:pos="567"/>
        </w:tabs>
        <w:spacing w:line="260" w:lineRule="exact"/>
        <w:rPr>
          <w:sz w:val="22"/>
          <w:szCs w:val="24"/>
        </w:rPr>
      </w:pPr>
    </w:p>
    <w:p w14:paraId="7913A63B" w14:textId="77777777" w:rsidR="00DE01F8" w:rsidRPr="0023629B" w:rsidRDefault="002D5C8E">
      <w:pPr>
        <w:pBdr>
          <w:top w:val="single" w:sz="4" w:space="1" w:color="auto"/>
          <w:left w:val="single" w:sz="4" w:space="4" w:color="auto"/>
          <w:bottom w:val="single" w:sz="4" w:space="1" w:color="auto"/>
          <w:right w:val="single" w:sz="4" w:space="4" w:color="auto"/>
        </w:pBdr>
        <w:tabs>
          <w:tab w:val="left" w:pos="567"/>
        </w:tabs>
        <w:ind w:left="567" w:hanging="567"/>
        <w:rPr>
          <w:sz w:val="22"/>
          <w:szCs w:val="24"/>
        </w:rPr>
      </w:pPr>
      <w:r w:rsidRPr="0023629B">
        <w:rPr>
          <w:b/>
          <w:sz w:val="22"/>
          <w:szCs w:val="24"/>
        </w:rPr>
        <w:t>4.</w:t>
      </w:r>
      <w:r w:rsidRPr="0023629B">
        <w:rPr>
          <w:b/>
          <w:sz w:val="22"/>
          <w:szCs w:val="24"/>
        </w:rPr>
        <w:tab/>
        <w:t>FARMACINĖ FORMA IR KIEKIS PAKUOTĖJE</w:t>
      </w:r>
    </w:p>
    <w:p w14:paraId="01DD0E1D" w14:textId="77777777" w:rsidR="00DE01F8" w:rsidRPr="0023629B" w:rsidRDefault="00DE01F8">
      <w:pPr>
        <w:tabs>
          <w:tab w:val="left" w:pos="567"/>
        </w:tabs>
        <w:spacing w:line="260" w:lineRule="exact"/>
        <w:rPr>
          <w:sz w:val="22"/>
          <w:szCs w:val="24"/>
        </w:rPr>
      </w:pPr>
    </w:p>
    <w:p w14:paraId="18731893" w14:textId="77777777" w:rsidR="00DE01F8" w:rsidRDefault="00441C18">
      <w:pPr>
        <w:tabs>
          <w:tab w:val="left" w:pos="567"/>
        </w:tabs>
        <w:spacing w:line="260" w:lineRule="exact"/>
        <w:rPr>
          <w:sz w:val="22"/>
          <w:szCs w:val="24"/>
        </w:rPr>
      </w:pPr>
      <w:r w:rsidRPr="0013626C">
        <w:rPr>
          <w:sz w:val="22"/>
          <w:szCs w:val="24"/>
          <w:highlight w:val="lightGray"/>
        </w:rPr>
        <w:t>Minkštoji kapsulė</w:t>
      </w:r>
    </w:p>
    <w:p w14:paraId="12826F10" w14:textId="77777777" w:rsidR="00441C18" w:rsidRDefault="00441C18">
      <w:pPr>
        <w:tabs>
          <w:tab w:val="left" w:pos="567"/>
        </w:tabs>
        <w:spacing w:line="260" w:lineRule="exact"/>
        <w:rPr>
          <w:sz w:val="22"/>
          <w:szCs w:val="24"/>
        </w:rPr>
      </w:pPr>
    </w:p>
    <w:p w14:paraId="30EB7103" w14:textId="77777777" w:rsidR="00441C18" w:rsidRDefault="00441C18">
      <w:pPr>
        <w:tabs>
          <w:tab w:val="left" w:pos="567"/>
        </w:tabs>
        <w:spacing w:line="260" w:lineRule="exact"/>
        <w:rPr>
          <w:sz w:val="22"/>
          <w:szCs w:val="24"/>
        </w:rPr>
      </w:pPr>
      <w:r>
        <w:rPr>
          <w:sz w:val="22"/>
          <w:szCs w:val="24"/>
        </w:rPr>
        <w:t xml:space="preserve">30x1 </w:t>
      </w:r>
      <w:r w:rsidRPr="0013626C">
        <w:rPr>
          <w:sz w:val="22"/>
          <w:szCs w:val="24"/>
          <w:highlight w:val="lightGray"/>
        </w:rPr>
        <w:t>minkštoji</w:t>
      </w:r>
      <w:r>
        <w:rPr>
          <w:sz w:val="22"/>
          <w:szCs w:val="24"/>
        </w:rPr>
        <w:t xml:space="preserve"> kapsulė</w:t>
      </w:r>
    </w:p>
    <w:p w14:paraId="535B3C68" w14:textId="77777777" w:rsidR="00441C18" w:rsidRDefault="00441C18" w:rsidP="00441C18">
      <w:pPr>
        <w:tabs>
          <w:tab w:val="left" w:pos="567"/>
        </w:tabs>
        <w:spacing w:line="260" w:lineRule="exact"/>
        <w:rPr>
          <w:sz w:val="22"/>
          <w:szCs w:val="24"/>
        </w:rPr>
      </w:pPr>
      <w:r w:rsidRPr="0013626C">
        <w:rPr>
          <w:sz w:val="22"/>
          <w:szCs w:val="24"/>
          <w:highlight w:val="lightGray"/>
        </w:rPr>
        <w:t>60x1 minkštoji kapsulė</w:t>
      </w:r>
    </w:p>
    <w:p w14:paraId="6E294416" w14:textId="77777777" w:rsidR="001F7C5A" w:rsidRDefault="001F7C5A" w:rsidP="00441C18">
      <w:pPr>
        <w:tabs>
          <w:tab w:val="left" w:pos="567"/>
        </w:tabs>
        <w:spacing w:line="260" w:lineRule="exact"/>
        <w:rPr>
          <w:sz w:val="22"/>
          <w:szCs w:val="24"/>
        </w:rPr>
      </w:pPr>
    </w:p>
    <w:p w14:paraId="4025E5D2" w14:textId="77777777" w:rsidR="00441C18" w:rsidRPr="0023629B" w:rsidRDefault="00441C18">
      <w:pPr>
        <w:tabs>
          <w:tab w:val="left" w:pos="567"/>
        </w:tabs>
        <w:spacing w:line="260" w:lineRule="exact"/>
        <w:rPr>
          <w:sz w:val="22"/>
          <w:szCs w:val="24"/>
        </w:rPr>
      </w:pPr>
    </w:p>
    <w:p w14:paraId="08EE7D70" w14:textId="77777777" w:rsidR="00DE01F8" w:rsidRPr="0023629B" w:rsidRDefault="002D5C8E">
      <w:pPr>
        <w:pBdr>
          <w:top w:val="single" w:sz="4" w:space="1" w:color="auto"/>
          <w:left w:val="single" w:sz="4" w:space="4" w:color="auto"/>
          <w:bottom w:val="single" w:sz="4" w:space="1" w:color="auto"/>
          <w:right w:val="single" w:sz="4" w:space="4" w:color="auto"/>
        </w:pBdr>
        <w:tabs>
          <w:tab w:val="left" w:pos="567"/>
        </w:tabs>
        <w:ind w:left="567" w:hanging="567"/>
        <w:rPr>
          <w:sz w:val="22"/>
          <w:szCs w:val="24"/>
        </w:rPr>
      </w:pPr>
      <w:r w:rsidRPr="0023629B">
        <w:rPr>
          <w:b/>
          <w:sz w:val="22"/>
          <w:szCs w:val="24"/>
        </w:rPr>
        <w:t>5.</w:t>
      </w:r>
      <w:r w:rsidRPr="0023629B">
        <w:rPr>
          <w:b/>
          <w:sz w:val="22"/>
          <w:szCs w:val="24"/>
        </w:rPr>
        <w:tab/>
        <w:t>VARTOJIMO METODAS IR BŪDAS (-AI)</w:t>
      </w:r>
    </w:p>
    <w:p w14:paraId="404EE47D" w14:textId="77777777" w:rsidR="00DE01F8" w:rsidRPr="0023629B" w:rsidRDefault="00DE01F8">
      <w:pPr>
        <w:tabs>
          <w:tab w:val="left" w:pos="567"/>
        </w:tabs>
        <w:spacing w:line="260" w:lineRule="exact"/>
        <w:rPr>
          <w:sz w:val="22"/>
          <w:szCs w:val="24"/>
        </w:rPr>
      </w:pPr>
    </w:p>
    <w:p w14:paraId="2DA06F18" w14:textId="3AFE6F27" w:rsidR="001F7C5A" w:rsidRDefault="001F7C5A">
      <w:pPr>
        <w:tabs>
          <w:tab w:val="left" w:pos="567"/>
        </w:tabs>
        <w:spacing w:line="260" w:lineRule="exact"/>
        <w:rPr>
          <w:sz w:val="22"/>
          <w:szCs w:val="24"/>
        </w:rPr>
      </w:pPr>
      <w:r w:rsidRPr="0013626C">
        <w:rPr>
          <w:sz w:val="22"/>
          <w:szCs w:val="24"/>
          <w:highlight w:val="lightGray"/>
        </w:rPr>
        <w:t>Vartoti per burną</w:t>
      </w:r>
      <w:r w:rsidR="00F87678" w:rsidRPr="0013626C">
        <w:rPr>
          <w:sz w:val="22"/>
          <w:szCs w:val="24"/>
          <w:highlight w:val="lightGray"/>
        </w:rPr>
        <w:t>.</w:t>
      </w:r>
    </w:p>
    <w:p w14:paraId="7ED2C3D5" w14:textId="77777777" w:rsidR="00DE01F8" w:rsidRPr="0023629B" w:rsidRDefault="002D5C8E">
      <w:pPr>
        <w:tabs>
          <w:tab w:val="left" w:pos="567"/>
        </w:tabs>
        <w:spacing w:line="260" w:lineRule="exact"/>
        <w:rPr>
          <w:sz w:val="22"/>
          <w:szCs w:val="24"/>
        </w:rPr>
      </w:pPr>
      <w:r w:rsidRPr="0023629B">
        <w:rPr>
          <w:sz w:val="22"/>
          <w:szCs w:val="24"/>
        </w:rPr>
        <w:t>Prieš vartojimą perskaitykite pakuotės lapelį.</w:t>
      </w:r>
    </w:p>
    <w:p w14:paraId="76AFB398" w14:textId="77777777" w:rsidR="00DE01F8" w:rsidRPr="0023629B" w:rsidRDefault="00DE01F8">
      <w:pPr>
        <w:tabs>
          <w:tab w:val="left" w:pos="567"/>
        </w:tabs>
        <w:spacing w:line="260" w:lineRule="exact"/>
        <w:rPr>
          <w:sz w:val="22"/>
          <w:szCs w:val="24"/>
        </w:rPr>
      </w:pPr>
    </w:p>
    <w:p w14:paraId="77B376D8" w14:textId="77777777" w:rsidR="00954587" w:rsidRPr="00296ED8" w:rsidRDefault="00954587" w:rsidP="00954587">
      <w:pPr>
        <w:tabs>
          <w:tab w:val="left" w:pos="567"/>
        </w:tabs>
        <w:spacing w:line="260" w:lineRule="exact"/>
        <w:rPr>
          <w:sz w:val="22"/>
          <w:szCs w:val="24"/>
          <w:highlight w:val="lightGray"/>
        </w:rPr>
      </w:pPr>
      <w:r w:rsidRPr="00296ED8">
        <w:rPr>
          <w:sz w:val="22"/>
          <w:szCs w:val="24"/>
          <w:highlight w:val="lightGray"/>
        </w:rPr>
        <w:t>&lt;{QR kodas}&gt; &lt;{kitas 2D barkodas}&gt; &lt;{NFC}&gt;</w:t>
      </w:r>
    </w:p>
    <w:p w14:paraId="4D89B9BE" w14:textId="3AE33DDF" w:rsidR="00DE01F8" w:rsidRDefault="00954587" w:rsidP="00954587">
      <w:pPr>
        <w:tabs>
          <w:tab w:val="left" w:pos="567"/>
        </w:tabs>
        <w:spacing w:line="260" w:lineRule="exact"/>
        <w:rPr>
          <w:sz w:val="22"/>
          <w:szCs w:val="24"/>
        </w:rPr>
      </w:pPr>
      <w:r w:rsidRPr="00296ED8">
        <w:rPr>
          <w:sz w:val="22"/>
          <w:szCs w:val="24"/>
          <w:highlight w:val="lightGray"/>
        </w:rPr>
        <w:t>&lt;{URL}&gt;</w:t>
      </w:r>
    </w:p>
    <w:p w14:paraId="479FCE08" w14:textId="77777777" w:rsidR="00954587" w:rsidRDefault="00954587" w:rsidP="00954587">
      <w:pPr>
        <w:tabs>
          <w:tab w:val="left" w:pos="567"/>
        </w:tabs>
        <w:spacing w:line="260" w:lineRule="exact"/>
        <w:rPr>
          <w:sz w:val="22"/>
          <w:szCs w:val="24"/>
        </w:rPr>
      </w:pPr>
    </w:p>
    <w:p w14:paraId="64E97754" w14:textId="77777777" w:rsidR="00954587" w:rsidRPr="0023629B" w:rsidRDefault="00954587" w:rsidP="00954587">
      <w:pPr>
        <w:tabs>
          <w:tab w:val="left" w:pos="567"/>
        </w:tabs>
        <w:spacing w:line="260" w:lineRule="exact"/>
        <w:rPr>
          <w:sz w:val="22"/>
          <w:szCs w:val="24"/>
        </w:rPr>
      </w:pPr>
    </w:p>
    <w:p w14:paraId="37A77AAD" w14:textId="77777777" w:rsidR="00DE01F8" w:rsidRPr="0023629B" w:rsidRDefault="002D5C8E">
      <w:pPr>
        <w:pBdr>
          <w:top w:val="single" w:sz="4" w:space="1" w:color="auto"/>
          <w:left w:val="single" w:sz="4" w:space="4" w:color="auto"/>
          <w:bottom w:val="single" w:sz="4" w:space="1" w:color="auto"/>
          <w:right w:val="single" w:sz="4" w:space="4" w:color="auto"/>
        </w:pBdr>
        <w:tabs>
          <w:tab w:val="left" w:pos="567"/>
        </w:tabs>
        <w:ind w:left="567" w:hanging="567"/>
        <w:rPr>
          <w:sz w:val="22"/>
          <w:szCs w:val="24"/>
        </w:rPr>
      </w:pPr>
      <w:r w:rsidRPr="0023629B">
        <w:rPr>
          <w:b/>
          <w:sz w:val="22"/>
          <w:szCs w:val="24"/>
        </w:rPr>
        <w:t>6.</w:t>
      </w:r>
      <w:r w:rsidRPr="0023629B">
        <w:rPr>
          <w:b/>
          <w:sz w:val="22"/>
          <w:szCs w:val="24"/>
        </w:rPr>
        <w:tab/>
        <w:t>SPECIALUS ĮSPĖJIMAS, KAD VAISTINĮ PREPARATĄ BŪTINA LAIKYTI VAIKAMS NEPASTEBIMOJE IR  NEPASIEKIAMOJE VIETOJE</w:t>
      </w:r>
    </w:p>
    <w:p w14:paraId="2F1A11B8" w14:textId="77777777" w:rsidR="00DE01F8" w:rsidRPr="0023629B" w:rsidRDefault="00DE01F8">
      <w:pPr>
        <w:tabs>
          <w:tab w:val="left" w:pos="567"/>
        </w:tabs>
        <w:spacing w:line="260" w:lineRule="exact"/>
        <w:rPr>
          <w:sz w:val="22"/>
          <w:szCs w:val="24"/>
        </w:rPr>
      </w:pPr>
    </w:p>
    <w:p w14:paraId="162695A4" w14:textId="77777777" w:rsidR="00DE01F8" w:rsidRPr="0023629B" w:rsidRDefault="002D5C8E">
      <w:pPr>
        <w:tabs>
          <w:tab w:val="left" w:pos="567"/>
        </w:tabs>
        <w:spacing w:line="260" w:lineRule="exact"/>
        <w:rPr>
          <w:sz w:val="22"/>
          <w:szCs w:val="24"/>
        </w:rPr>
      </w:pPr>
      <w:r w:rsidRPr="0023629B">
        <w:rPr>
          <w:sz w:val="22"/>
          <w:szCs w:val="24"/>
        </w:rPr>
        <w:t>Laikyti vaikams nepastebimoje ir nepasiekiamoje vietoje.</w:t>
      </w:r>
    </w:p>
    <w:p w14:paraId="6147673A" w14:textId="77777777" w:rsidR="00DE01F8" w:rsidRPr="0023629B" w:rsidRDefault="00DE01F8">
      <w:pPr>
        <w:tabs>
          <w:tab w:val="left" w:pos="567"/>
        </w:tabs>
        <w:spacing w:line="260" w:lineRule="exact"/>
        <w:rPr>
          <w:sz w:val="22"/>
          <w:szCs w:val="24"/>
        </w:rPr>
      </w:pPr>
    </w:p>
    <w:p w14:paraId="0B50142F" w14:textId="77777777" w:rsidR="00DE01F8" w:rsidRPr="0023629B" w:rsidRDefault="00DE01F8">
      <w:pPr>
        <w:tabs>
          <w:tab w:val="left" w:pos="567"/>
        </w:tabs>
        <w:spacing w:line="260" w:lineRule="exact"/>
        <w:rPr>
          <w:sz w:val="22"/>
          <w:szCs w:val="24"/>
        </w:rPr>
      </w:pPr>
    </w:p>
    <w:p w14:paraId="1A230912" w14:textId="77777777" w:rsidR="00DE01F8" w:rsidRPr="0023629B" w:rsidRDefault="002D5C8E">
      <w:pPr>
        <w:pBdr>
          <w:top w:val="single" w:sz="4" w:space="1" w:color="auto"/>
          <w:left w:val="single" w:sz="4" w:space="4" w:color="auto"/>
          <w:bottom w:val="single" w:sz="4" w:space="1" w:color="auto"/>
          <w:right w:val="single" w:sz="4" w:space="4" w:color="auto"/>
        </w:pBdr>
        <w:tabs>
          <w:tab w:val="left" w:pos="567"/>
        </w:tabs>
        <w:ind w:left="567" w:hanging="567"/>
        <w:rPr>
          <w:sz w:val="22"/>
          <w:szCs w:val="24"/>
        </w:rPr>
      </w:pPr>
      <w:r w:rsidRPr="0023629B">
        <w:rPr>
          <w:b/>
          <w:sz w:val="22"/>
          <w:szCs w:val="24"/>
        </w:rPr>
        <w:t>7.</w:t>
      </w:r>
      <w:r w:rsidRPr="0023629B">
        <w:rPr>
          <w:b/>
          <w:sz w:val="22"/>
          <w:szCs w:val="24"/>
        </w:rPr>
        <w:tab/>
        <w:t>KITAS (-I) SPECIALUS (-ŪS) ĮSPĖJIMAS (-AI) (JEI REIKIA)</w:t>
      </w:r>
    </w:p>
    <w:p w14:paraId="4D1FC1A5" w14:textId="77777777" w:rsidR="00DE01F8" w:rsidRPr="0023629B" w:rsidRDefault="00DE01F8">
      <w:pPr>
        <w:tabs>
          <w:tab w:val="left" w:pos="567"/>
        </w:tabs>
        <w:spacing w:line="260" w:lineRule="exact"/>
        <w:rPr>
          <w:sz w:val="22"/>
          <w:szCs w:val="24"/>
        </w:rPr>
      </w:pPr>
    </w:p>
    <w:p w14:paraId="5654A311" w14:textId="77777777" w:rsidR="00DE01F8" w:rsidRPr="0023629B" w:rsidRDefault="00DE01F8">
      <w:pPr>
        <w:tabs>
          <w:tab w:val="left" w:pos="567"/>
        </w:tabs>
        <w:spacing w:line="260" w:lineRule="exact"/>
        <w:rPr>
          <w:sz w:val="22"/>
          <w:szCs w:val="24"/>
        </w:rPr>
      </w:pPr>
    </w:p>
    <w:p w14:paraId="0800B200" w14:textId="77777777" w:rsidR="00DE01F8" w:rsidRPr="0023629B" w:rsidRDefault="002D5C8E">
      <w:pPr>
        <w:pBdr>
          <w:top w:val="single" w:sz="4" w:space="1" w:color="auto"/>
          <w:left w:val="single" w:sz="4" w:space="4" w:color="auto"/>
          <w:bottom w:val="single" w:sz="4" w:space="1" w:color="auto"/>
          <w:right w:val="single" w:sz="4" w:space="4" w:color="auto"/>
        </w:pBdr>
        <w:tabs>
          <w:tab w:val="left" w:pos="567"/>
        </w:tabs>
        <w:ind w:left="567" w:hanging="567"/>
        <w:rPr>
          <w:sz w:val="22"/>
          <w:szCs w:val="24"/>
        </w:rPr>
      </w:pPr>
      <w:r w:rsidRPr="0023629B">
        <w:rPr>
          <w:b/>
          <w:sz w:val="22"/>
          <w:szCs w:val="24"/>
        </w:rPr>
        <w:t>8.</w:t>
      </w:r>
      <w:r w:rsidRPr="0023629B">
        <w:rPr>
          <w:b/>
          <w:sz w:val="22"/>
          <w:szCs w:val="24"/>
        </w:rPr>
        <w:tab/>
        <w:t>TINKAMUMO LAIKAS</w:t>
      </w:r>
    </w:p>
    <w:p w14:paraId="1DB94FEB" w14:textId="77777777" w:rsidR="00DE01F8" w:rsidRPr="0023629B" w:rsidRDefault="00DE01F8">
      <w:pPr>
        <w:tabs>
          <w:tab w:val="left" w:pos="567"/>
        </w:tabs>
        <w:spacing w:line="260" w:lineRule="exact"/>
        <w:rPr>
          <w:sz w:val="22"/>
          <w:szCs w:val="24"/>
        </w:rPr>
      </w:pPr>
    </w:p>
    <w:p w14:paraId="693B9A66" w14:textId="40A746ED" w:rsidR="00DE01F8" w:rsidRPr="0023629B" w:rsidRDefault="002D5C8E">
      <w:pPr>
        <w:tabs>
          <w:tab w:val="left" w:pos="567"/>
        </w:tabs>
        <w:spacing w:line="260" w:lineRule="exact"/>
        <w:rPr>
          <w:sz w:val="22"/>
        </w:rPr>
      </w:pPr>
      <w:r w:rsidRPr="007A5503">
        <w:rPr>
          <w:sz w:val="22"/>
        </w:rPr>
        <w:t xml:space="preserve">EXP </w:t>
      </w:r>
      <w:r w:rsidR="00E65848" w:rsidRPr="007A5503">
        <w:rPr>
          <w:sz w:val="22"/>
        </w:rPr>
        <w:t>{mm MMMM}</w:t>
      </w:r>
    </w:p>
    <w:p w14:paraId="2E9F2574" w14:textId="77777777" w:rsidR="00DE01F8" w:rsidRPr="0023629B" w:rsidRDefault="00DE01F8">
      <w:pPr>
        <w:tabs>
          <w:tab w:val="left" w:pos="567"/>
        </w:tabs>
        <w:spacing w:line="260" w:lineRule="exact"/>
        <w:rPr>
          <w:sz w:val="22"/>
          <w:szCs w:val="24"/>
        </w:rPr>
      </w:pPr>
    </w:p>
    <w:p w14:paraId="2A6CAA49" w14:textId="77777777" w:rsidR="00DE01F8" w:rsidRPr="0023629B" w:rsidRDefault="00DE01F8">
      <w:pPr>
        <w:tabs>
          <w:tab w:val="left" w:pos="567"/>
        </w:tabs>
        <w:spacing w:line="260" w:lineRule="exact"/>
        <w:rPr>
          <w:sz w:val="22"/>
          <w:szCs w:val="24"/>
        </w:rPr>
      </w:pPr>
    </w:p>
    <w:p w14:paraId="25CD6F83" w14:textId="77777777" w:rsidR="00DE01F8" w:rsidRPr="0023629B" w:rsidRDefault="002D5C8E">
      <w:pPr>
        <w:keepNext/>
        <w:pBdr>
          <w:top w:val="single" w:sz="4" w:space="1" w:color="auto"/>
          <w:left w:val="single" w:sz="4" w:space="4" w:color="auto"/>
          <w:bottom w:val="single" w:sz="4" w:space="1" w:color="auto"/>
          <w:right w:val="single" w:sz="4" w:space="4" w:color="auto"/>
        </w:pBdr>
        <w:tabs>
          <w:tab w:val="left" w:pos="567"/>
        </w:tabs>
        <w:ind w:left="567" w:hanging="567"/>
        <w:rPr>
          <w:sz w:val="22"/>
          <w:szCs w:val="24"/>
        </w:rPr>
      </w:pPr>
      <w:r w:rsidRPr="0023629B">
        <w:rPr>
          <w:b/>
          <w:sz w:val="22"/>
          <w:szCs w:val="24"/>
        </w:rPr>
        <w:t>9.</w:t>
      </w:r>
      <w:r w:rsidRPr="0023629B">
        <w:rPr>
          <w:b/>
          <w:sz w:val="22"/>
          <w:szCs w:val="24"/>
        </w:rPr>
        <w:tab/>
        <w:t>SPECIALIOS LAIKYMO SĄLYGOS</w:t>
      </w:r>
    </w:p>
    <w:p w14:paraId="553BC8E2" w14:textId="77777777" w:rsidR="00DE01F8" w:rsidRPr="0023629B" w:rsidRDefault="00DE01F8">
      <w:pPr>
        <w:tabs>
          <w:tab w:val="left" w:pos="567"/>
        </w:tabs>
        <w:spacing w:line="260" w:lineRule="exact"/>
        <w:rPr>
          <w:sz w:val="22"/>
          <w:szCs w:val="24"/>
        </w:rPr>
      </w:pPr>
    </w:p>
    <w:p w14:paraId="71966D33" w14:textId="77777777" w:rsidR="00DE01F8" w:rsidRPr="0023629B" w:rsidRDefault="00DE01F8">
      <w:pPr>
        <w:tabs>
          <w:tab w:val="left" w:pos="567"/>
        </w:tabs>
        <w:spacing w:line="260" w:lineRule="exact"/>
        <w:rPr>
          <w:sz w:val="22"/>
          <w:szCs w:val="24"/>
        </w:rPr>
      </w:pPr>
    </w:p>
    <w:p w14:paraId="32E83B55" w14:textId="77777777" w:rsidR="00DE01F8" w:rsidRPr="0023629B" w:rsidRDefault="002D5C8E">
      <w:pPr>
        <w:pBdr>
          <w:top w:val="single" w:sz="4" w:space="1" w:color="auto"/>
          <w:left w:val="single" w:sz="4" w:space="4" w:color="auto"/>
          <w:bottom w:val="single" w:sz="4" w:space="1" w:color="auto"/>
          <w:right w:val="single" w:sz="4" w:space="4" w:color="auto"/>
        </w:pBdr>
        <w:tabs>
          <w:tab w:val="left" w:pos="567"/>
        </w:tabs>
        <w:rPr>
          <w:b/>
          <w:sz w:val="22"/>
          <w:szCs w:val="24"/>
        </w:rPr>
      </w:pPr>
      <w:r w:rsidRPr="0023629B">
        <w:rPr>
          <w:b/>
          <w:sz w:val="22"/>
          <w:szCs w:val="24"/>
        </w:rPr>
        <w:lastRenderedPageBreak/>
        <w:t>10.</w:t>
      </w:r>
      <w:r w:rsidRPr="0023629B">
        <w:rPr>
          <w:b/>
          <w:sz w:val="22"/>
          <w:szCs w:val="24"/>
        </w:rPr>
        <w:tab/>
        <w:t>SPECIALIOS ATSARGUMO PRIEMONĖS DĖL NESUVARTOTO VAISTINIO PREPARATO AR JO ATLIEKŲ TVARKYMO (JEI REIKIA)</w:t>
      </w:r>
    </w:p>
    <w:p w14:paraId="123904D2" w14:textId="77777777" w:rsidR="00DE01F8" w:rsidRPr="0023629B" w:rsidRDefault="00DE01F8">
      <w:pPr>
        <w:tabs>
          <w:tab w:val="left" w:pos="567"/>
        </w:tabs>
        <w:spacing w:line="260" w:lineRule="exact"/>
        <w:rPr>
          <w:sz w:val="22"/>
          <w:szCs w:val="24"/>
        </w:rPr>
      </w:pPr>
    </w:p>
    <w:p w14:paraId="307AB712" w14:textId="77777777" w:rsidR="00DE01F8" w:rsidRPr="0023629B" w:rsidRDefault="00DE01F8">
      <w:pPr>
        <w:tabs>
          <w:tab w:val="left" w:pos="567"/>
        </w:tabs>
        <w:spacing w:line="260" w:lineRule="exact"/>
        <w:rPr>
          <w:sz w:val="22"/>
          <w:szCs w:val="24"/>
        </w:rPr>
      </w:pPr>
    </w:p>
    <w:p w14:paraId="6ECDEBA7" w14:textId="77777777" w:rsidR="00DE01F8" w:rsidRPr="0023629B" w:rsidRDefault="002D5C8E">
      <w:pPr>
        <w:pBdr>
          <w:top w:val="single" w:sz="4" w:space="1" w:color="auto"/>
          <w:left w:val="single" w:sz="4" w:space="4" w:color="auto"/>
          <w:bottom w:val="single" w:sz="4" w:space="1" w:color="auto"/>
          <w:right w:val="single" w:sz="4" w:space="4" w:color="auto"/>
        </w:pBdr>
        <w:tabs>
          <w:tab w:val="left" w:pos="567"/>
        </w:tabs>
        <w:rPr>
          <w:b/>
          <w:sz w:val="22"/>
          <w:szCs w:val="24"/>
        </w:rPr>
      </w:pPr>
      <w:r w:rsidRPr="0023629B">
        <w:rPr>
          <w:b/>
          <w:sz w:val="22"/>
          <w:szCs w:val="24"/>
        </w:rPr>
        <w:t>11.</w:t>
      </w:r>
      <w:r w:rsidRPr="0023629B">
        <w:rPr>
          <w:b/>
          <w:sz w:val="22"/>
          <w:szCs w:val="24"/>
        </w:rPr>
        <w:tab/>
      </w:r>
      <w:r w:rsidRPr="0023629B">
        <w:rPr>
          <w:b/>
          <w:caps/>
          <w:sz w:val="22"/>
          <w:szCs w:val="24"/>
        </w:rPr>
        <w:t xml:space="preserve"> REGISTRUOTOJO PAVADINIMAS IR ADRESAS</w:t>
      </w:r>
    </w:p>
    <w:p w14:paraId="6CD655C2" w14:textId="77777777" w:rsidR="00DE01F8" w:rsidRPr="0023629B" w:rsidRDefault="00DE01F8">
      <w:pPr>
        <w:tabs>
          <w:tab w:val="left" w:pos="567"/>
        </w:tabs>
        <w:spacing w:line="260" w:lineRule="exact"/>
        <w:rPr>
          <w:sz w:val="22"/>
          <w:szCs w:val="24"/>
        </w:rPr>
      </w:pPr>
    </w:p>
    <w:p w14:paraId="75A4E97C" w14:textId="77777777" w:rsidR="001F7C5A" w:rsidRPr="007A5503" w:rsidRDefault="001F7C5A" w:rsidP="001F7C5A">
      <w:pPr>
        <w:shd w:val="clear" w:color="auto" w:fill="FFFFFF"/>
        <w:rPr>
          <w:color w:val="222222"/>
          <w:sz w:val="22"/>
          <w:szCs w:val="22"/>
          <w:lang w:val="pt-PT"/>
        </w:rPr>
      </w:pPr>
      <w:r w:rsidRPr="007A5503">
        <w:rPr>
          <w:color w:val="222222"/>
          <w:sz w:val="22"/>
          <w:szCs w:val="22"/>
          <w:lang w:val="pt-PT"/>
        </w:rPr>
        <w:t>Teva GmbH</w:t>
      </w:r>
    </w:p>
    <w:p w14:paraId="529E3D8C" w14:textId="409F7BB8" w:rsidR="001F7C5A" w:rsidRPr="007A5503" w:rsidRDefault="001F7C5A" w:rsidP="001F7C5A">
      <w:pPr>
        <w:shd w:val="clear" w:color="auto" w:fill="FFFFFF"/>
        <w:rPr>
          <w:color w:val="222222"/>
          <w:sz w:val="22"/>
          <w:szCs w:val="22"/>
          <w:lang w:val="pt-PT"/>
        </w:rPr>
      </w:pPr>
      <w:r w:rsidRPr="007A5503">
        <w:rPr>
          <w:color w:val="222222"/>
          <w:sz w:val="22"/>
          <w:lang w:val="pt-PT"/>
        </w:rPr>
        <w:t>Graf-Arco-Str.</w:t>
      </w:r>
      <w:r w:rsidR="00FA5B87" w:rsidRPr="007A5503">
        <w:rPr>
          <w:color w:val="222222"/>
          <w:sz w:val="22"/>
          <w:szCs w:val="22"/>
          <w:lang w:val="pt-PT"/>
        </w:rPr>
        <w:t xml:space="preserve"> </w:t>
      </w:r>
      <w:r w:rsidRPr="007A5503">
        <w:rPr>
          <w:color w:val="222222"/>
          <w:sz w:val="22"/>
          <w:lang w:val="pt-PT"/>
        </w:rPr>
        <w:t>3</w:t>
      </w:r>
      <w:r w:rsidRPr="007A5503">
        <w:rPr>
          <w:color w:val="222222"/>
          <w:sz w:val="22"/>
          <w:szCs w:val="22"/>
          <w:lang w:val="pt-PT"/>
        </w:rPr>
        <w:t xml:space="preserve"> </w:t>
      </w:r>
    </w:p>
    <w:p w14:paraId="1BABF54F" w14:textId="77777777" w:rsidR="001F7C5A" w:rsidRPr="007A5503" w:rsidRDefault="001F7C5A" w:rsidP="001F7C5A">
      <w:pPr>
        <w:shd w:val="clear" w:color="auto" w:fill="FFFFFF"/>
        <w:rPr>
          <w:color w:val="222222"/>
          <w:sz w:val="22"/>
          <w:szCs w:val="22"/>
          <w:lang w:val="pt-PT"/>
        </w:rPr>
      </w:pPr>
      <w:r w:rsidRPr="007A5503">
        <w:rPr>
          <w:color w:val="222222"/>
          <w:sz w:val="22"/>
          <w:szCs w:val="22"/>
          <w:lang w:val="pt-PT"/>
        </w:rPr>
        <w:t>89079 Ulm</w:t>
      </w:r>
    </w:p>
    <w:p w14:paraId="2EEE9C2F" w14:textId="77777777" w:rsidR="001F7C5A" w:rsidRPr="00E65848" w:rsidRDefault="001F7C5A" w:rsidP="001F7C5A">
      <w:pPr>
        <w:shd w:val="clear" w:color="auto" w:fill="FFFFFF"/>
        <w:rPr>
          <w:color w:val="222222"/>
          <w:sz w:val="22"/>
          <w:szCs w:val="22"/>
          <w:lang w:val="pt-PT"/>
        </w:rPr>
      </w:pPr>
      <w:r w:rsidRPr="007A5503">
        <w:rPr>
          <w:color w:val="222222"/>
          <w:sz w:val="22"/>
          <w:szCs w:val="22"/>
          <w:lang w:val="pt-PT"/>
        </w:rPr>
        <w:t>Vokietija</w:t>
      </w:r>
    </w:p>
    <w:p w14:paraId="12EA91AA" w14:textId="77777777" w:rsidR="00DE01F8" w:rsidRPr="0023629B" w:rsidRDefault="00DE01F8" w:rsidP="001F7C5A">
      <w:pPr>
        <w:shd w:val="clear" w:color="auto" w:fill="FFFFFF"/>
        <w:rPr>
          <w:sz w:val="22"/>
          <w:szCs w:val="24"/>
        </w:rPr>
      </w:pPr>
    </w:p>
    <w:p w14:paraId="4BE2F163" w14:textId="77777777" w:rsidR="00DE01F8" w:rsidRPr="0023629B" w:rsidRDefault="00DE01F8">
      <w:pPr>
        <w:tabs>
          <w:tab w:val="left" w:pos="567"/>
        </w:tabs>
        <w:spacing w:line="260" w:lineRule="exact"/>
        <w:rPr>
          <w:sz w:val="22"/>
          <w:szCs w:val="24"/>
        </w:rPr>
      </w:pPr>
    </w:p>
    <w:p w14:paraId="5C533981" w14:textId="77777777" w:rsidR="00DE01F8" w:rsidRPr="0023629B" w:rsidRDefault="002D5C8E">
      <w:pPr>
        <w:pBdr>
          <w:top w:val="single" w:sz="4" w:space="1" w:color="auto"/>
          <w:left w:val="single" w:sz="4" w:space="4" w:color="auto"/>
          <w:bottom w:val="single" w:sz="4" w:space="1" w:color="auto"/>
          <w:right w:val="single" w:sz="4" w:space="4" w:color="auto"/>
        </w:pBdr>
        <w:tabs>
          <w:tab w:val="left" w:pos="567"/>
        </w:tabs>
        <w:rPr>
          <w:sz w:val="22"/>
          <w:szCs w:val="24"/>
        </w:rPr>
      </w:pPr>
      <w:r w:rsidRPr="0023629B">
        <w:rPr>
          <w:b/>
          <w:sz w:val="22"/>
          <w:szCs w:val="24"/>
        </w:rPr>
        <w:t>12.</w:t>
      </w:r>
      <w:r w:rsidRPr="0023629B">
        <w:rPr>
          <w:b/>
          <w:sz w:val="22"/>
          <w:szCs w:val="24"/>
        </w:rPr>
        <w:tab/>
        <w:t xml:space="preserve">REGISTRACIJOS PAŽYMĖJIMO NUMERIS (-IAI) </w:t>
      </w:r>
    </w:p>
    <w:p w14:paraId="7FD20232" w14:textId="77777777" w:rsidR="00DE01F8" w:rsidRPr="0023629B" w:rsidRDefault="00DE01F8">
      <w:pPr>
        <w:tabs>
          <w:tab w:val="left" w:pos="567"/>
        </w:tabs>
        <w:spacing w:line="260" w:lineRule="exact"/>
        <w:rPr>
          <w:sz w:val="22"/>
          <w:szCs w:val="24"/>
        </w:rPr>
      </w:pPr>
    </w:p>
    <w:p w14:paraId="1994772A" w14:textId="77777777" w:rsidR="00FA517C" w:rsidRPr="008E44BD" w:rsidRDefault="00FA517C" w:rsidP="00FA517C">
      <w:pPr>
        <w:tabs>
          <w:tab w:val="left" w:pos="567"/>
        </w:tabs>
        <w:spacing w:line="260" w:lineRule="exact"/>
        <w:rPr>
          <w:sz w:val="22"/>
          <w:shd w:val="clear" w:color="auto" w:fill="F2F2F2" w:themeFill="background1" w:themeFillShade="F2"/>
        </w:rPr>
      </w:pPr>
      <w:r w:rsidRPr="008E44BD">
        <w:rPr>
          <w:sz w:val="22"/>
        </w:rPr>
        <w:t xml:space="preserve">LT/1/24/5426/001 </w:t>
      </w:r>
      <w:r w:rsidRPr="008E44BD">
        <w:rPr>
          <w:sz w:val="22"/>
          <w:shd w:val="clear" w:color="auto" w:fill="F2F2F2" w:themeFill="background1" w:themeFillShade="F2"/>
        </w:rPr>
        <w:t>– N30x1</w:t>
      </w:r>
    </w:p>
    <w:p w14:paraId="6FAC444C" w14:textId="77777777" w:rsidR="00FA517C" w:rsidRDefault="00FA517C" w:rsidP="00FA517C">
      <w:pPr>
        <w:tabs>
          <w:tab w:val="left" w:pos="567"/>
        </w:tabs>
        <w:spacing w:line="260" w:lineRule="exact"/>
        <w:rPr>
          <w:sz w:val="22"/>
        </w:rPr>
      </w:pPr>
      <w:r w:rsidRPr="008E44BD">
        <w:rPr>
          <w:sz w:val="22"/>
          <w:shd w:val="clear" w:color="auto" w:fill="F2F2F2" w:themeFill="background1" w:themeFillShade="F2"/>
        </w:rPr>
        <w:t>LT/1/24/5426/002 – N60x1</w:t>
      </w:r>
      <w:r w:rsidRPr="008E44BD">
        <w:rPr>
          <w:sz w:val="22"/>
        </w:rPr>
        <w:tab/>
      </w:r>
    </w:p>
    <w:p w14:paraId="5FFA92C6" w14:textId="77777777" w:rsidR="00DE01F8" w:rsidRPr="0023629B" w:rsidRDefault="00DE01F8">
      <w:pPr>
        <w:tabs>
          <w:tab w:val="left" w:pos="567"/>
        </w:tabs>
        <w:spacing w:line="260" w:lineRule="exact"/>
        <w:rPr>
          <w:sz w:val="22"/>
          <w:szCs w:val="24"/>
        </w:rPr>
      </w:pPr>
    </w:p>
    <w:p w14:paraId="2ADDB084" w14:textId="77777777" w:rsidR="00DE01F8" w:rsidRPr="0023629B" w:rsidRDefault="00DE01F8">
      <w:pPr>
        <w:tabs>
          <w:tab w:val="left" w:pos="567"/>
        </w:tabs>
        <w:spacing w:line="260" w:lineRule="exact"/>
        <w:rPr>
          <w:sz w:val="22"/>
          <w:szCs w:val="24"/>
        </w:rPr>
      </w:pPr>
    </w:p>
    <w:p w14:paraId="15C971BA" w14:textId="77777777" w:rsidR="00DE01F8" w:rsidRPr="0023629B" w:rsidRDefault="002D5C8E">
      <w:pPr>
        <w:pBdr>
          <w:top w:val="single" w:sz="4" w:space="1" w:color="auto"/>
          <w:left w:val="single" w:sz="4" w:space="4" w:color="auto"/>
          <w:bottom w:val="single" w:sz="4" w:space="1" w:color="auto"/>
          <w:right w:val="single" w:sz="4" w:space="4" w:color="auto"/>
        </w:pBdr>
        <w:tabs>
          <w:tab w:val="left" w:pos="567"/>
        </w:tabs>
        <w:rPr>
          <w:sz w:val="22"/>
          <w:szCs w:val="24"/>
        </w:rPr>
      </w:pPr>
      <w:r w:rsidRPr="0023629B">
        <w:rPr>
          <w:b/>
          <w:sz w:val="22"/>
          <w:szCs w:val="24"/>
        </w:rPr>
        <w:t>13.</w:t>
      </w:r>
      <w:r w:rsidRPr="0023629B">
        <w:rPr>
          <w:b/>
          <w:sz w:val="22"/>
          <w:szCs w:val="24"/>
        </w:rPr>
        <w:tab/>
        <w:t xml:space="preserve">SERIJOS NUMERIS </w:t>
      </w:r>
    </w:p>
    <w:p w14:paraId="6C1CA1C4" w14:textId="77777777" w:rsidR="00DE01F8" w:rsidRPr="0023629B" w:rsidRDefault="00DE01F8">
      <w:pPr>
        <w:tabs>
          <w:tab w:val="left" w:pos="567"/>
        </w:tabs>
        <w:spacing w:line="260" w:lineRule="exact"/>
        <w:rPr>
          <w:sz w:val="22"/>
        </w:rPr>
      </w:pPr>
    </w:p>
    <w:p w14:paraId="2176DB0F" w14:textId="77777777" w:rsidR="00DE01F8" w:rsidRPr="0023629B" w:rsidRDefault="001F7C5A">
      <w:pPr>
        <w:tabs>
          <w:tab w:val="left" w:pos="567"/>
        </w:tabs>
        <w:spacing w:line="260" w:lineRule="exact"/>
        <w:rPr>
          <w:sz w:val="22"/>
        </w:rPr>
      </w:pPr>
      <w:r>
        <w:rPr>
          <w:sz w:val="22"/>
        </w:rPr>
        <w:t>Lot</w:t>
      </w:r>
    </w:p>
    <w:p w14:paraId="67BE95DB" w14:textId="77777777" w:rsidR="00DE01F8" w:rsidRPr="0023629B" w:rsidRDefault="00DE01F8">
      <w:pPr>
        <w:tabs>
          <w:tab w:val="left" w:pos="567"/>
        </w:tabs>
        <w:spacing w:line="260" w:lineRule="exact"/>
        <w:rPr>
          <w:sz w:val="22"/>
          <w:szCs w:val="24"/>
        </w:rPr>
      </w:pPr>
    </w:p>
    <w:p w14:paraId="1587D05F" w14:textId="77777777" w:rsidR="00DE01F8" w:rsidRPr="0023629B" w:rsidRDefault="00DE01F8">
      <w:pPr>
        <w:tabs>
          <w:tab w:val="left" w:pos="567"/>
        </w:tabs>
        <w:spacing w:line="260" w:lineRule="exact"/>
        <w:rPr>
          <w:sz w:val="22"/>
          <w:szCs w:val="24"/>
        </w:rPr>
      </w:pPr>
    </w:p>
    <w:p w14:paraId="16518FE0" w14:textId="77777777" w:rsidR="00DE01F8" w:rsidRPr="0023629B" w:rsidRDefault="002D5C8E">
      <w:pPr>
        <w:pBdr>
          <w:top w:val="single" w:sz="4" w:space="1" w:color="auto"/>
          <w:left w:val="single" w:sz="4" w:space="4" w:color="auto"/>
          <w:bottom w:val="single" w:sz="4" w:space="1" w:color="auto"/>
          <w:right w:val="single" w:sz="4" w:space="4" w:color="auto"/>
        </w:pBdr>
        <w:tabs>
          <w:tab w:val="left" w:pos="567"/>
        </w:tabs>
        <w:rPr>
          <w:sz w:val="22"/>
          <w:szCs w:val="24"/>
        </w:rPr>
      </w:pPr>
      <w:r w:rsidRPr="0023629B">
        <w:rPr>
          <w:b/>
          <w:sz w:val="22"/>
          <w:szCs w:val="24"/>
        </w:rPr>
        <w:t>14.</w:t>
      </w:r>
      <w:r w:rsidRPr="0023629B">
        <w:rPr>
          <w:b/>
          <w:sz w:val="22"/>
          <w:szCs w:val="24"/>
        </w:rPr>
        <w:tab/>
        <w:t>PARDAVIMO (IŠDAVIMO) TVARKA</w:t>
      </w:r>
    </w:p>
    <w:p w14:paraId="5209432A" w14:textId="77777777" w:rsidR="00DE01F8" w:rsidRPr="0023629B" w:rsidRDefault="00DE01F8">
      <w:pPr>
        <w:tabs>
          <w:tab w:val="left" w:pos="567"/>
        </w:tabs>
        <w:spacing w:line="260" w:lineRule="exact"/>
        <w:rPr>
          <w:sz w:val="22"/>
          <w:szCs w:val="24"/>
        </w:rPr>
      </w:pPr>
    </w:p>
    <w:p w14:paraId="48628457" w14:textId="77777777" w:rsidR="001F7C5A" w:rsidRPr="0023629B" w:rsidRDefault="001F7C5A" w:rsidP="001F7C5A">
      <w:pPr>
        <w:tabs>
          <w:tab w:val="left" w:pos="567"/>
        </w:tabs>
        <w:spacing w:line="260" w:lineRule="exact"/>
        <w:rPr>
          <w:sz w:val="22"/>
        </w:rPr>
      </w:pPr>
      <w:r>
        <w:rPr>
          <w:sz w:val="22"/>
        </w:rPr>
        <w:t>Receptinis vaistas</w:t>
      </w:r>
      <w:r w:rsidRPr="0023629B">
        <w:rPr>
          <w:sz w:val="22"/>
        </w:rPr>
        <w:t xml:space="preserve"> </w:t>
      </w:r>
    </w:p>
    <w:p w14:paraId="067BCE88" w14:textId="77777777" w:rsidR="00DE01F8" w:rsidRPr="0023629B" w:rsidRDefault="00DE01F8">
      <w:pPr>
        <w:tabs>
          <w:tab w:val="left" w:pos="567"/>
        </w:tabs>
        <w:spacing w:line="260" w:lineRule="exact"/>
        <w:rPr>
          <w:sz w:val="22"/>
          <w:szCs w:val="24"/>
        </w:rPr>
      </w:pPr>
    </w:p>
    <w:p w14:paraId="56AEF17A" w14:textId="77777777" w:rsidR="00DE01F8" w:rsidRPr="0023629B" w:rsidRDefault="00DE01F8">
      <w:pPr>
        <w:tabs>
          <w:tab w:val="left" w:pos="567"/>
        </w:tabs>
        <w:spacing w:line="260" w:lineRule="exact"/>
        <w:rPr>
          <w:sz w:val="22"/>
          <w:szCs w:val="24"/>
        </w:rPr>
      </w:pPr>
    </w:p>
    <w:p w14:paraId="1072A665" w14:textId="77777777" w:rsidR="00DE01F8" w:rsidRPr="0023629B" w:rsidRDefault="002D5C8E">
      <w:pPr>
        <w:pBdr>
          <w:top w:val="single" w:sz="4" w:space="2" w:color="auto"/>
          <w:left w:val="single" w:sz="4" w:space="4" w:color="auto"/>
          <w:bottom w:val="single" w:sz="4" w:space="1" w:color="auto"/>
          <w:right w:val="single" w:sz="4" w:space="4" w:color="auto"/>
        </w:pBdr>
        <w:tabs>
          <w:tab w:val="left" w:pos="567"/>
        </w:tabs>
        <w:rPr>
          <w:sz w:val="22"/>
          <w:szCs w:val="24"/>
        </w:rPr>
      </w:pPr>
      <w:r w:rsidRPr="0023629B">
        <w:rPr>
          <w:b/>
          <w:sz w:val="22"/>
          <w:szCs w:val="24"/>
        </w:rPr>
        <w:t>15.</w:t>
      </w:r>
      <w:r w:rsidRPr="0023629B">
        <w:rPr>
          <w:b/>
          <w:sz w:val="22"/>
          <w:szCs w:val="24"/>
        </w:rPr>
        <w:tab/>
        <w:t>VARTOJIMO INSTRUKCIJA</w:t>
      </w:r>
    </w:p>
    <w:p w14:paraId="0A2D07AE" w14:textId="77777777" w:rsidR="00DE01F8" w:rsidRDefault="00DE01F8">
      <w:pPr>
        <w:tabs>
          <w:tab w:val="left" w:pos="567"/>
        </w:tabs>
        <w:spacing w:line="260" w:lineRule="exact"/>
        <w:rPr>
          <w:sz w:val="22"/>
          <w:szCs w:val="24"/>
        </w:rPr>
      </w:pPr>
    </w:p>
    <w:p w14:paraId="7C8C5FFF" w14:textId="77777777" w:rsidR="00E30D38" w:rsidRPr="0023629B" w:rsidRDefault="00E30D38">
      <w:pPr>
        <w:tabs>
          <w:tab w:val="left" w:pos="567"/>
        </w:tabs>
        <w:spacing w:line="260" w:lineRule="exact"/>
        <w:rPr>
          <w:sz w:val="22"/>
          <w:szCs w:val="24"/>
        </w:rPr>
      </w:pPr>
    </w:p>
    <w:p w14:paraId="304BB169" w14:textId="77777777" w:rsidR="00DE01F8" w:rsidRPr="0023629B" w:rsidRDefault="002D5C8E">
      <w:pPr>
        <w:pBdr>
          <w:top w:val="single" w:sz="4" w:space="1" w:color="auto"/>
          <w:left w:val="single" w:sz="4" w:space="4" w:color="auto"/>
          <w:bottom w:val="single" w:sz="4" w:space="0" w:color="auto"/>
          <w:right w:val="single" w:sz="4" w:space="4" w:color="auto"/>
        </w:pBdr>
        <w:tabs>
          <w:tab w:val="left" w:pos="567"/>
        </w:tabs>
        <w:rPr>
          <w:color w:val="008000"/>
          <w:sz w:val="22"/>
          <w:szCs w:val="24"/>
        </w:rPr>
      </w:pPr>
      <w:r w:rsidRPr="0023629B">
        <w:rPr>
          <w:b/>
          <w:sz w:val="22"/>
          <w:szCs w:val="24"/>
        </w:rPr>
        <w:t>16.</w:t>
      </w:r>
      <w:r w:rsidRPr="0023629B">
        <w:rPr>
          <w:b/>
          <w:sz w:val="22"/>
          <w:szCs w:val="24"/>
        </w:rPr>
        <w:tab/>
        <w:t>INFORMACIJA BRAILIO RAŠTU</w:t>
      </w:r>
    </w:p>
    <w:p w14:paraId="62E1DD70" w14:textId="77777777" w:rsidR="00DE01F8" w:rsidRPr="0023629B" w:rsidRDefault="00DE01F8">
      <w:pPr>
        <w:tabs>
          <w:tab w:val="left" w:pos="567"/>
        </w:tabs>
        <w:spacing w:line="260" w:lineRule="exact"/>
        <w:rPr>
          <w:sz w:val="22"/>
          <w:szCs w:val="24"/>
        </w:rPr>
      </w:pPr>
    </w:p>
    <w:p w14:paraId="0DF8F8CB" w14:textId="77777777" w:rsidR="001F7C5A" w:rsidRPr="001F7C5A" w:rsidRDefault="001F7C5A" w:rsidP="001F7C5A">
      <w:pPr>
        <w:shd w:val="clear" w:color="auto" w:fill="FFFFFF"/>
        <w:rPr>
          <w:color w:val="222222"/>
          <w:sz w:val="22"/>
          <w:szCs w:val="22"/>
        </w:rPr>
      </w:pPr>
      <w:r w:rsidRPr="001F7C5A">
        <w:rPr>
          <w:color w:val="222222"/>
          <w:sz w:val="22"/>
          <w:szCs w:val="22"/>
        </w:rPr>
        <w:t xml:space="preserve">Nintedanib Teva 100 mg </w:t>
      </w:r>
    </w:p>
    <w:p w14:paraId="236D34D4" w14:textId="77777777" w:rsidR="00DE01F8" w:rsidRPr="0023629B" w:rsidRDefault="00DE01F8">
      <w:pPr>
        <w:tabs>
          <w:tab w:val="left" w:pos="567"/>
        </w:tabs>
        <w:spacing w:line="260" w:lineRule="exact"/>
        <w:rPr>
          <w:sz w:val="22"/>
          <w:szCs w:val="24"/>
        </w:rPr>
      </w:pPr>
    </w:p>
    <w:p w14:paraId="2F905B85" w14:textId="77777777" w:rsidR="00DE01F8" w:rsidRPr="0023629B" w:rsidRDefault="00DE01F8">
      <w:pPr>
        <w:tabs>
          <w:tab w:val="left" w:pos="567"/>
        </w:tabs>
        <w:spacing w:line="260" w:lineRule="exact"/>
        <w:rPr>
          <w:sz w:val="22"/>
          <w:szCs w:val="22"/>
          <w:shd w:val="clear" w:color="auto" w:fill="CCCCCC"/>
        </w:rPr>
      </w:pPr>
    </w:p>
    <w:p w14:paraId="5013C120" w14:textId="77777777" w:rsidR="00DE01F8" w:rsidRPr="0023629B" w:rsidRDefault="002D5C8E">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sz w:val="22"/>
          <w:szCs w:val="24"/>
        </w:rPr>
      </w:pPr>
      <w:r w:rsidRPr="0023629B">
        <w:rPr>
          <w:b/>
          <w:sz w:val="22"/>
        </w:rPr>
        <w:t>17.</w:t>
      </w:r>
      <w:r w:rsidRPr="0023629B">
        <w:rPr>
          <w:b/>
          <w:sz w:val="22"/>
        </w:rPr>
        <w:tab/>
        <w:t>UNIKALUS IDENTIFIKATORIUS – 2D BRŪKŠNINIS KODAS</w:t>
      </w:r>
    </w:p>
    <w:p w14:paraId="20E4D13A" w14:textId="77777777" w:rsidR="00DE01F8" w:rsidRPr="0023629B" w:rsidRDefault="00DE01F8">
      <w:pPr>
        <w:tabs>
          <w:tab w:val="left" w:pos="567"/>
        </w:tabs>
        <w:spacing w:line="260" w:lineRule="exact"/>
        <w:rPr>
          <w:sz w:val="22"/>
        </w:rPr>
      </w:pPr>
    </w:p>
    <w:p w14:paraId="053B676E" w14:textId="77777777" w:rsidR="00DE01F8" w:rsidRPr="0023629B" w:rsidRDefault="002D5C8E">
      <w:pPr>
        <w:tabs>
          <w:tab w:val="left" w:pos="567"/>
        </w:tabs>
        <w:spacing w:line="260" w:lineRule="exact"/>
        <w:rPr>
          <w:sz w:val="22"/>
          <w:szCs w:val="22"/>
          <w:shd w:val="clear" w:color="auto" w:fill="CCCCCC"/>
        </w:rPr>
      </w:pPr>
      <w:r w:rsidRPr="0023629B">
        <w:rPr>
          <w:sz w:val="22"/>
          <w:highlight w:val="lightGray"/>
        </w:rPr>
        <w:t>2D brūkšninis kodas su nurod</w:t>
      </w:r>
      <w:r w:rsidR="001F7C5A">
        <w:rPr>
          <w:sz w:val="22"/>
          <w:highlight w:val="lightGray"/>
        </w:rPr>
        <w:t>ytu unikaliu identifikatoriumi.</w:t>
      </w:r>
    </w:p>
    <w:p w14:paraId="52FB93C4" w14:textId="77777777" w:rsidR="00DE01F8" w:rsidRPr="0023629B" w:rsidRDefault="00DE01F8">
      <w:pPr>
        <w:tabs>
          <w:tab w:val="left" w:pos="567"/>
        </w:tabs>
        <w:spacing w:line="260" w:lineRule="exact"/>
        <w:rPr>
          <w:sz w:val="22"/>
          <w:szCs w:val="22"/>
          <w:shd w:val="clear" w:color="auto" w:fill="CCCCCC"/>
        </w:rPr>
      </w:pPr>
    </w:p>
    <w:p w14:paraId="1860B7DF" w14:textId="77777777" w:rsidR="00DE01F8" w:rsidRPr="0023629B" w:rsidRDefault="00DE01F8">
      <w:pPr>
        <w:tabs>
          <w:tab w:val="left" w:pos="567"/>
        </w:tabs>
        <w:spacing w:line="260" w:lineRule="exact"/>
        <w:rPr>
          <w:sz w:val="22"/>
        </w:rPr>
      </w:pPr>
    </w:p>
    <w:p w14:paraId="517AAE8B" w14:textId="77777777" w:rsidR="00DE01F8" w:rsidRPr="0023629B" w:rsidRDefault="002D5C8E">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sz w:val="22"/>
        </w:rPr>
      </w:pPr>
      <w:r w:rsidRPr="0023629B">
        <w:rPr>
          <w:b/>
          <w:sz w:val="22"/>
        </w:rPr>
        <w:t>18.</w:t>
      </w:r>
      <w:r w:rsidRPr="0023629B">
        <w:rPr>
          <w:b/>
          <w:sz w:val="22"/>
        </w:rPr>
        <w:tab/>
        <w:t>UNIKALUS IDENTIFIKATORIUS – ŽMONĖMS SUPRANTAMI DUOMENYS</w:t>
      </w:r>
    </w:p>
    <w:p w14:paraId="6A86DDBD" w14:textId="77777777" w:rsidR="00DE01F8" w:rsidRPr="0023629B" w:rsidRDefault="00DE01F8">
      <w:pPr>
        <w:tabs>
          <w:tab w:val="left" w:pos="567"/>
        </w:tabs>
        <w:spacing w:line="260" w:lineRule="exact"/>
        <w:rPr>
          <w:sz w:val="22"/>
        </w:rPr>
      </w:pPr>
    </w:p>
    <w:p w14:paraId="52F5944B" w14:textId="77777777" w:rsidR="001F7C5A" w:rsidRPr="0013626C" w:rsidRDefault="001F7C5A" w:rsidP="001F7C5A">
      <w:pPr>
        <w:tabs>
          <w:tab w:val="left" w:pos="567"/>
        </w:tabs>
        <w:spacing w:line="260" w:lineRule="exact"/>
        <w:rPr>
          <w:sz w:val="22"/>
          <w:szCs w:val="22"/>
        </w:rPr>
      </w:pPr>
      <w:r w:rsidRPr="0013626C">
        <w:rPr>
          <w:sz w:val="22"/>
          <w:szCs w:val="22"/>
        </w:rPr>
        <w:t xml:space="preserve">PC </w:t>
      </w:r>
    </w:p>
    <w:p w14:paraId="3246EC05" w14:textId="77777777" w:rsidR="001F7C5A" w:rsidRPr="0013626C" w:rsidRDefault="001F7C5A" w:rsidP="001F7C5A">
      <w:pPr>
        <w:tabs>
          <w:tab w:val="left" w:pos="567"/>
        </w:tabs>
        <w:spacing w:line="260" w:lineRule="exact"/>
        <w:rPr>
          <w:sz w:val="22"/>
          <w:szCs w:val="22"/>
        </w:rPr>
      </w:pPr>
      <w:r w:rsidRPr="0013626C">
        <w:rPr>
          <w:sz w:val="22"/>
          <w:szCs w:val="22"/>
        </w:rPr>
        <w:t xml:space="preserve">SN </w:t>
      </w:r>
    </w:p>
    <w:p w14:paraId="65D94F6F" w14:textId="77777777" w:rsidR="001F7C5A" w:rsidRPr="0013626C" w:rsidRDefault="001F7C5A" w:rsidP="001F7C5A">
      <w:pPr>
        <w:tabs>
          <w:tab w:val="left" w:pos="567"/>
        </w:tabs>
        <w:spacing w:line="260" w:lineRule="exact"/>
        <w:rPr>
          <w:sz w:val="22"/>
          <w:szCs w:val="22"/>
        </w:rPr>
      </w:pPr>
      <w:r w:rsidRPr="0013626C">
        <w:rPr>
          <w:sz w:val="22"/>
          <w:szCs w:val="22"/>
        </w:rPr>
        <w:t>NN</w:t>
      </w:r>
      <w:r w:rsidRPr="0013626C">
        <w:rPr>
          <w:color w:val="008000"/>
          <w:sz w:val="22"/>
          <w:szCs w:val="22"/>
        </w:rPr>
        <w:t xml:space="preserve"> </w:t>
      </w:r>
    </w:p>
    <w:p w14:paraId="5CC94A70" w14:textId="77777777" w:rsidR="00DE01F8" w:rsidRPr="0023629B" w:rsidRDefault="00DE01F8">
      <w:pPr>
        <w:tabs>
          <w:tab w:val="left" w:pos="567"/>
        </w:tabs>
        <w:spacing w:line="260" w:lineRule="exact"/>
        <w:rPr>
          <w:vanish/>
          <w:sz w:val="22"/>
          <w:szCs w:val="22"/>
        </w:rPr>
      </w:pPr>
    </w:p>
    <w:p w14:paraId="313980DB" w14:textId="77777777" w:rsidR="00DE01F8" w:rsidRDefault="00DE01F8">
      <w:pPr>
        <w:tabs>
          <w:tab w:val="left" w:pos="567"/>
        </w:tabs>
        <w:spacing w:line="260" w:lineRule="exact"/>
        <w:rPr>
          <w:sz w:val="22"/>
          <w:szCs w:val="24"/>
        </w:rPr>
      </w:pPr>
    </w:p>
    <w:p w14:paraId="0611270E" w14:textId="77777777" w:rsidR="00190CD5" w:rsidRDefault="00190CD5">
      <w:pPr>
        <w:tabs>
          <w:tab w:val="left" w:pos="567"/>
        </w:tabs>
        <w:spacing w:line="260" w:lineRule="exact"/>
        <w:rPr>
          <w:sz w:val="22"/>
          <w:szCs w:val="24"/>
        </w:rPr>
      </w:pPr>
    </w:p>
    <w:p w14:paraId="5B14013A" w14:textId="77777777" w:rsidR="00190CD5" w:rsidRDefault="00190CD5">
      <w:pPr>
        <w:tabs>
          <w:tab w:val="left" w:pos="567"/>
        </w:tabs>
        <w:spacing w:line="260" w:lineRule="exact"/>
        <w:rPr>
          <w:sz w:val="22"/>
          <w:szCs w:val="24"/>
        </w:rPr>
      </w:pPr>
    </w:p>
    <w:p w14:paraId="24E3845B" w14:textId="77777777" w:rsidR="0013626C" w:rsidRDefault="0013626C">
      <w:pPr>
        <w:tabs>
          <w:tab w:val="left" w:pos="567"/>
        </w:tabs>
        <w:spacing w:line="260" w:lineRule="exact"/>
        <w:rPr>
          <w:sz w:val="22"/>
          <w:szCs w:val="24"/>
        </w:rPr>
      </w:pPr>
    </w:p>
    <w:p w14:paraId="297FF04E" w14:textId="1D0FEBC0" w:rsidR="007A5503" w:rsidRDefault="007A5503">
      <w:pPr>
        <w:rPr>
          <w:sz w:val="22"/>
          <w:szCs w:val="24"/>
        </w:rPr>
      </w:pPr>
      <w:r>
        <w:rPr>
          <w:sz w:val="22"/>
          <w:szCs w:val="24"/>
        </w:rPr>
        <w:br w:type="page"/>
      </w:r>
    </w:p>
    <w:p w14:paraId="06D3EC76" w14:textId="77777777" w:rsidR="00190CD5" w:rsidRDefault="00190CD5">
      <w:pPr>
        <w:tabs>
          <w:tab w:val="left" w:pos="567"/>
        </w:tabs>
        <w:spacing w:line="260" w:lineRule="exact"/>
        <w:rPr>
          <w:sz w:val="22"/>
          <w:szCs w:val="24"/>
        </w:rPr>
      </w:pPr>
    </w:p>
    <w:p w14:paraId="565AC1E8" w14:textId="77777777" w:rsidR="00190CD5" w:rsidRPr="0023629B" w:rsidRDefault="00190CD5" w:rsidP="00E30D38">
      <w:pPr>
        <w:pBdr>
          <w:top w:val="single" w:sz="4" w:space="1" w:color="auto"/>
          <w:left w:val="single" w:sz="4" w:space="4" w:color="auto"/>
          <w:bottom w:val="single" w:sz="4" w:space="1" w:color="auto"/>
          <w:right w:val="single" w:sz="4" w:space="4" w:color="auto"/>
        </w:pBdr>
        <w:tabs>
          <w:tab w:val="left" w:pos="567"/>
        </w:tabs>
        <w:rPr>
          <w:b/>
          <w:sz w:val="22"/>
          <w:szCs w:val="24"/>
        </w:rPr>
      </w:pPr>
      <w:r>
        <w:rPr>
          <w:b/>
          <w:sz w:val="22"/>
          <w:szCs w:val="24"/>
        </w:rPr>
        <w:t xml:space="preserve">INFORMACIJA ANT </w:t>
      </w:r>
      <w:r w:rsidRPr="0023629B">
        <w:rPr>
          <w:b/>
          <w:sz w:val="22"/>
          <w:szCs w:val="24"/>
        </w:rPr>
        <w:t>IŠORINĖS</w:t>
      </w:r>
      <w:r>
        <w:rPr>
          <w:b/>
          <w:sz w:val="22"/>
          <w:szCs w:val="24"/>
        </w:rPr>
        <w:t xml:space="preserve"> </w:t>
      </w:r>
      <w:r w:rsidRPr="0023629B">
        <w:rPr>
          <w:b/>
          <w:sz w:val="22"/>
          <w:szCs w:val="24"/>
        </w:rPr>
        <w:t>PAKUOTĖS</w:t>
      </w:r>
    </w:p>
    <w:p w14:paraId="72CDBF50" w14:textId="77777777" w:rsidR="00190CD5" w:rsidRPr="0023629B" w:rsidRDefault="00190CD5" w:rsidP="00E30D38">
      <w:pPr>
        <w:pBdr>
          <w:top w:val="single" w:sz="4" w:space="1" w:color="auto"/>
          <w:left w:val="single" w:sz="4" w:space="4" w:color="auto"/>
          <w:bottom w:val="single" w:sz="4" w:space="1" w:color="auto"/>
          <w:right w:val="single" w:sz="4" w:space="4" w:color="auto"/>
        </w:pBdr>
        <w:tabs>
          <w:tab w:val="left" w:pos="567"/>
        </w:tabs>
        <w:ind w:left="567" w:hanging="567"/>
        <w:rPr>
          <w:b/>
          <w:sz w:val="22"/>
          <w:szCs w:val="24"/>
        </w:rPr>
      </w:pPr>
    </w:p>
    <w:p w14:paraId="5A315EB1" w14:textId="5711B9C6" w:rsidR="00190CD5" w:rsidRPr="0023629B" w:rsidRDefault="008757FA" w:rsidP="00E30D38">
      <w:pPr>
        <w:pBdr>
          <w:top w:val="single" w:sz="4" w:space="1" w:color="auto"/>
          <w:left w:val="single" w:sz="4" w:space="4" w:color="auto"/>
          <w:bottom w:val="single" w:sz="4" w:space="1" w:color="auto"/>
          <w:right w:val="single" w:sz="4" w:space="4" w:color="auto"/>
        </w:pBdr>
        <w:tabs>
          <w:tab w:val="left" w:pos="567"/>
        </w:tabs>
        <w:rPr>
          <w:b/>
          <w:sz w:val="22"/>
          <w:szCs w:val="24"/>
        </w:rPr>
      </w:pPr>
      <w:r>
        <w:rPr>
          <w:b/>
          <w:sz w:val="22"/>
          <w:szCs w:val="24"/>
        </w:rPr>
        <w:t xml:space="preserve">KARTONO </w:t>
      </w:r>
      <w:r w:rsidR="00190CD5">
        <w:rPr>
          <w:b/>
          <w:sz w:val="22"/>
          <w:szCs w:val="24"/>
        </w:rPr>
        <w:t>DĖŽUTĖ</w:t>
      </w:r>
    </w:p>
    <w:p w14:paraId="330A853E" w14:textId="77777777" w:rsidR="00190CD5" w:rsidRPr="0023629B" w:rsidRDefault="00190CD5" w:rsidP="00190CD5">
      <w:pPr>
        <w:tabs>
          <w:tab w:val="left" w:pos="567"/>
        </w:tabs>
        <w:spacing w:line="260" w:lineRule="exact"/>
        <w:rPr>
          <w:sz w:val="22"/>
          <w:szCs w:val="24"/>
        </w:rPr>
      </w:pPr>
    </w:p>
    <w:p w14:paraId="35A6664E" w14:textId="77777777" w:rsidR="00190CD5" w:rsidRPr="0023629B" w:rsidRDefault="00190CD5" w:rsidP="00190CD5">
      <w:pPr>
        <w:tabs>
          <w:tab w:val="left" w:pos="567"/>
        </w:tabs>
        <w:spacing w:line="260" w:lineRule="exact"/>
        <w:rPr>
          <w:sz w:val="22"/>
          <w:szCs w:val="24"/>
        </w:rPr>
      </w:pPr>
    </w:p>
    <w:p w14:paraId="4BAF7C73" w14:textId="77777777" w:rsidR="00190CD5" w:rsidRPr="0023629B" w:rsidRDefault="00190CD5" w:rsidP="00190CD5">
      <w:pPr>
        <w:pBdr>
          <w:top w:val="single" w:sz="4" w:space="1" w:color="auto"/>
          <w:left w:val="single" w:sz="4" w:space="4" w:color="auto"/>
          <w:bottom w:val="single" w:sz="4" w:space="1" w:color="auto"/>
          <w:right w:val="single" w:sz="4" w:space="4" w:color="auto"/>
        </w:pBdr>
        <w:tabs>
          <w:tab w:val="left" w:pos="567"/>
        </w:tabs>
        <w:ind w:left="567" w:hanging="567"/>
        <w:rPr>
          <w:sz w:val="22"/>
          <w:szCs w:val="24"/>
        </w:rPr>
      </w:pPr>
      <w:r w:rsidRPr="0023629B">
        <w:rPr>
          <w:b/>
          <w:sz w:val="22"/>
          <w:szCs w:val="24"/>
        </w:rPr>
        <w:t>1.</w:t>
      </w:r>
      <w:r w:rsidRPr="0023629B">
        <w:rPr>
          <w:b/>
          <w:sz w:val="22"/>
          <w:szCs w:val="24"/>
        </w:rPr>
        <w:tab/>
      </w:r>
      <w:r w:rsidRPr="0023629B">
        <w:rPr>
          <w:b/>
          <w:caps/>
          <w:sz w:val="22"/>
          <w:szCs w:val="24"/>
        </w:rPr>
        <w:t>VAISTINIO</w:t>
      </w:r>
      <w:r w:rsidRPr="0023629B">
        <w:rPr>
          <w:b/>
          <w:sz w:val="22"/>
          <w:szCs w:val="24"/>
        </w:rPr>
        <w:t xml:space="preserve"> PREPARATO PAVADINIMAS</w:t>
      </w:r>
    </w:p>
    <w:p w14:paraId="264637DF" w14:textId="77777777" w:rsidR="00190CD5" w:rsidRPr="0023629B" w:rsidRDefault="00190CD5" w:rsidP="00190CD5">
      <w:pPr>
        <w:tabs>
          <w:tab w:val="left" w:pos="567"/>
        </w:tabs>
        <w:spacing w:line="260" w:lineRule="exact"/>
        <w:rPr>
          <w:sz w:val="22"/>
          <w:szCs w:val="24"/>
        </w:rPr>
      </w:pPr>
    </w:p>
    <w:p w14:paraId="6EDA35A8" w14:textId="77777777" w:rsidR="00190CD5" w:rsidRPr="007A5503" w:rsidRDefault="00190CD5" w:rsidP="00190CD5">
      <w:pPr>
        <w:shd w:val="clear" w:color="auto" w:fill="FFFFFF"/>
        <w:rPr>
          <w:color w:val="222222"/>
          <w:sz w:val="22"/>
          <w:szCs w:val="22"/>
        </w:rPr>
      </w:pPr>
      <w:r w:rsidRPr="007A5503">
        <w:rPr>
          <w:color w:val="222222"/>
          <w:sz w:val="22"/>
          <w:szCs w:val="22"/>
        </w:rPr>
        <w:t>Nintedanib Teva 150 mg minkštosios kapsulės</w:t>
      </w:r>
    </w:p>
    <w:p w14:paraId="44497175" w14:textId="5B2ED8E1" w:rsidR="00190CD5" w:rsidRDefault="008447A0" w:rsidP="00190CD5">
      <w:pPr>
        <w:tabs>
          <w:tab w:val="left" w:pos="567"/>
        </w:tabs>
        <w:spacing w:line="260" w:lineRule="exact"/>
        <w:rPr>
          <w:sz w:val="22"/>
          <w:szCs w:val="24"/>
        </w:rPr>
      </w:pPr>
      <w:r w:rsidRPr="007A5503">
        <w:rPr>
          <w:i/>
          <w:iCs/>
          <w:sz w:val="22"/>
          <w:szCs w:val="24"/>
        </w:rPr>
        <w:t>nintedanibum</w:t>
      </w:r>
    </w:p>
    <w:p w14:paraId="5092600F" w14:textId="77777777" w:rsidR="00190CD5" w:rsidRDefault="00190CD5" w:rsidP="00190CD5">
      <w:pPr>
        <w:tabs>
          <w:tab w:val="left" w:pos="567"/>
        </w:tabs>
        <w:spacing w:line="260" w:lineRule="exact"/>
        <w:rPr>
          <w:sz w:val="22"/>
          <w:szCs w:val="24"/>
        </w:rPr>
      </w:pPr>
    </w:p>
    <w:p w14:paraId="1A7BEF07" w14:textId="77777777" w:rsidR="00E30D38" w:rsidRPr="0023629B" w:rsidRDefault="00E30D38" w:rsidP="00190CD5">
      <w:pPr>
        <w:tabs>
          <w:tab w:val="left" w:pos="567"/>
        </w:tabs>
        <w:spacing w:line="260" w:lineRule="exact"/>
        <w:rPr>
          <w:sz w:val="22"/>
          <w:szCs w:val="24"/>
        </w:rPr>
      </w:pPr>
    </w:p>
    <w:p w14:paraId="1F8D8F46" w14:textId="77777777" w:rsidR="00190CD5" w:rsidRPr="0023629B" w:rsidRDefault="00190CD5" w:rsidP="00190CD5">
      <w:pPr>
        <w:pBdr>
          <w:top w:val="single" w:sz="4" w:space="1" w:color="auto"/>
          <w:left w:val="single" w:sz="4" w:space="4" w:color="auto"/>
          <w:bottom w:val="single" w:sz="4" w:space="1" w:color="auto"/>
          <w:right w:val="single" w:sz="4" w:space="4" w:color="auto"/>
        </w:pBdr>
        <w:tabs>
          <w:tab w:val="left" w:pos="567"/>
        </w:tabs>
        <w:ind w:left="567" w:hanging="567"/>
        <w:rPr>
          <w:b/>
          <w:sz w:val="22"/>
          <w:szCs w:val="24"/>
        </w:rPr>
      </w:pPr>
      <w:r w:rsidRPr="0023629B">
        <w:rPr>
          <w:b/>
          <w:sz w:val="22"/>
          <w:szCs w:val="24"/>
        </w:rPr>
        <w:t>2.</w:t>
      </w:r>
      <w:r w:rsidRPr="0023629B">
        <w:rPr>
          <w:b/>
          <w:sz w:val="22"/>
          <w:szCs w:val="24"/>
        </w:rPr>
        <w:tab/>
        <w:t>VEIKLIOJI (-IOS) MEDŽIAGA (-OS) IR JOS (-Ų) KIEKIS (-IAI)</w:t>
      </w:r>
    </w:p>
    <w:p w14:paraId="14BE3EF5" w14:textId="77777777" w:rsidR="00190CD5" w:rsidRPr="0023629B" w:rsidRDefault="00190CD5" w:rsidP="00190CD5">
      <w:pPr>
        <w:tabs>
          <w:tab w:val="left" w:pos="567"/>
        </w:tabs>
        <w:spacing w:line="260" w:lineRule="exact"/>
        <w:rPr>
          <w:sz w:val="22"/>
          <w:szCs w:val="24"/>
        </w:rPr>
      </w:pPr>
    </w:p>
    <w:p w14:paraId="6181FE44" w14:textId="7BAD6C5E" w:rsidR="00190CD5" w:rsidRPr="0023629B" w:rsidRDefault="00190CD5" w:rsidP="00190CD5">
      <w:pPr>
        <w:autoSpaceDE w:val="0"/>
        <w:autoSpaceDN w:val="0"/>
        <w:adjustRightInd w:val="0"/>
        <w:rPr>
          <w:rFonts w:eastAsia="TimesNewRoman"/>
          <w:sz w:val="22"/>
          <w:szCs w:val="22"/>
        </w:rPr>
      </w:pPr>
      <w:r>
        <w:rPr>
          <w:rFonts w:eastAsia="TimesNewRoman"/>
          <w:sz w:val="22"/>
          <w:szCs w:val="22"/>
        </w:rPr>
        <w:t>Kiekv</w:t>
      </w:r>
      <w:r w:rsidRPr="0023629B">
        <w:rPr>
          <w:rFonts w:eastAsia="TimesNewRoman"/>
          <w:sz w:val="22"/>
          <w:szCs w:val="22"/>
        </w:rPr>
        <w:t>ienoje minkštojoje kapsulė</w:t>
      </w:r>
      <w:r>
        <w:rPr>
          <w:rFonts w:eastAsia="TimesNewRoman"/>
          <w:sz w:val="22"/>
          <w:szCs w:val="22"/>
        </w:rPr>
        <w:t>je yra 15</w:t>
      </w:r>
      <w:r w:rsidRPr="0023629B">
        <w:rPr>
          <w:rFonts w:eastAsia="TimesNewRoman"/>
          <w:sz w:val="22"/>
          <w:szCs w:val="22"/>
        </w:rPr>
        <w:t xml:space="preserve">0 mg nintedanibo </w:t>
      </w:r>
      <w:r w:rsidR="00E30D38">
        <w:rPr>
          <w:rFonts w:eastAsia="TimesNewRoman"/>
          <w:sz w:val="22"/>
          <w:szCs w:val="22"/>
        </w:rPr>
        <w:t>(</w:t>
      </w:r>
      <w:r w:rsidRPr="0023629B">
        <w:rPr>
          <w:rFonts w:eastAsia="TimesNewRoman"/>
          <w:sz w:val="22"/>
          <w:szCs w:val="22"/>
        </w:rPr>
        <w:t>esilato</w:t>
      </w:r>
      <w:r w:rsidR="00E30D38">
        <w:rPr>
          <w:rFonts w:eastAsia="TimesNewRoman"/>
          <w:sz w:val="22"/>
          <w:szCs w:val="22"/>
        </w:rPr>
        <w:t xml:space="preserve"> pavidalu)</w:t>
      </w:r>
      <w:r w:rsidR="00F87678">
        <w:rPr>
          <w:rFonts w:eastAsia="TimesNewRoman"/>
          <w:sz w:val="22"/>
          <w:szCs w:val="22"/>
        </w:rPr>
        <w:t>.</w:t>
      </w:r>
    </w:p>
    <w:p w14:paraId="5304588F" w14:textId="77777777" w:rsidR="00190CD5" w:rsidRPr="0023629B" w:rsidRDefault="00190CD5" w:rsidP="00190CD5">
      <w:pPr>
        <w:tabs>
          <w:tab w:val="left" w:pos="567"/>
        </w:tabs>
        <w:spacing w:line="260" w:lineRule="exact"/>
        <w:rPr>
          <w:sz w:val="22"/>
        </w:rPr>
      </w:pPr>
    </w:p>
    <w:p w14:paraId="68C64854" w14:textId="77777777" w:rsidR="00190CD5" w:rsidRPr="0023629B" w:rsidRDefault="00190CD5" w:rsidP="00190CD5">
      <w:pPr>
        <w:tabs>
          <w:tab w:val="left" w:pos="567"/>
        </w:tabs>
        <w:spacing w:line="260" w:lineRule="exact"/>
        <w:rPr>
          <w:sz w:val="22"/>
          <w:szCs w:val="24"/>
        </w:rPr>
      </w:pPr>
    </w:p>
    <w:p w14:paraId="19D1AB50" w14:textId="77777777" w:rsidR="00190CD5" w:rsidRPr="0023629B" w:rsidRDefault="00190CD5" w:rsidP="00190CD5">
      <w:pPr>
        <w:pBdr>
          <w:top w:val="single" w:sz="4" w:space="1" w:color="auto"/>
          <w:left w:val="single" w:sz="4" w:space="4" w:color="auto"/>
          <w:bottom w:val="single" w:sz="4" w:space="1" w:color="auto"/>
          <w:right w:val="single" w:sz="4" w:space="4" w:color="auto"/>
        </w:pBdr>
        <w:tabs>
          <w:tab w:val="left" w:pos="567"/>
        </w:tabs>
        <w:ind w:left="567" w:hanging="567"/>
        <w:rPr>
          <w:sz w:val="22"/>
          <w:szCs w:val="24"/>
        </w:rPr>
      </w:pPr>
      <w:r w:rsidRPr="0023629B">
        <w:rPr>
          <w:b/>
          <w:sz w:val="22"/>
          <w:szCs w:val="24"/>
        </w:rPr>
        <w:t>3.</w:t>
      </w:r>
      <w:r w:rsidRPr="0023629B">
        <w:rPr>
          <w:b/>
          <w:sz w:val="22"/>
          <w:szCs w:val="24"/>
        </w:rPr>
        <w:tab/>
        <w:t>PAGALBINIŲ MEDŽIAGŲ SĄRAŠAS</w:t>
      </w:r>
    </w:p>
    <w:p w14:paraId="1BA5EC03" w14:textId="77777777" w:rsidR="00190CD5" w:rsidRPr="0023629B" w:rsidRDefault="00190CD5" w:rsidP="00190CD5">
      <w:pPr>
        <w:tabs>
          <w:tab w:val="left" w:pos="567"/>
        </w:tabs>
        <w:spacing w:line="260" w:lineRule="exact"/>
        <w:rPr>
          <w:sz w:val="22"/>
          <w:szCs w:val="24"/>
        </w:rPr>
      </w:pPr>
    </w:p>
    <w:p w14:paraId="475C01A9" w14:textId="77777777" w:rsidR="00190CD5" w:rsidRPr="0023629B" w:rsidRDefault="00190CD5" w:rsidP="00190CD5">
      <w:pPr>
        <w:tabs>
          <w:tab w:val="left" w:pos="567"/>
        </w:tabs>
        <w:spacing w:line="260" w:lineRule="exact"/>
        <w:rPr>
          <w:sz w:val="22"/>
          <w:szCs w:val="24"/>
        </w:rPr>
      </w:pPr>
    </w:p>
    <w:p w14:paraId="2FB890AE" w14:textId="77777777" w:rsidR="00190CD5" w:rsidRPr="0023629B" w:rsidRDefault="00190CD5" w:rsidP="00190CD5">
      <w:pPr>
        <w:pBdr>
          <w:top w:val="single" w:sz="4" w:space="1" w:color="auto"/>
          <w:left w:val="single" w:sz="4" w:space="4" w:color="auto"/>
          <w:bottom w:val="single" w:sz="4" w:space="1" w:color="auto"/>
          <w:right w:val="single" w:sz="4" w:space="4" w:color="auto"/>
        </w:pBdr>
        <w:tabs>
          <w:tab w:val="left" w:pos="567"/>
        </w:tabs>
        <w:ind w:left="567" w:hanging="567"/>
        <w:rPr>
          <w:sz w:val="22"/>
          <w:szCs w:val="24"/>
        </w:rPr>
      </w:pPr>
      <w:r w:rsidRPr="0023629B">
        <w:rPr>
          <w:b/>
          <w:sz w:val="22"/>
          <w:szCs w:val="24"/>
        </w:rPr>
        <w:t>4.</w:t>
      </w:r>
      <w:r w:rsidRPr="0023629B">
        <w:rPr>
          <w:b/>
          <w:sz w:val="22"/>
          <w:szCs w:val="24"/>
        </w:rPr>
        <w:tab/>
        <w:t>FARMACINĖ FORMA IR KIEKIS PAKUOTĖJE</w:t>
      </w:r>
    </w:p>
    <w:p w14:paraId="56932658" w14:textId="77777777" w:rsidR="00190CD5" w:rsidRPr="0023629B" w:rsidRDefault="00190CD5" w:rsidP="00190CD5">
      <w:pPr>
        <w:tabs>
          <w:tab w:val="left" w:pos="567"/>
        </w:tabs>
        <w:spacing w:line="260" w:lineRule="exact"/>
        <w:rPr>
          <w:sz w:val="22"/>
          <w:szCs w:val="24"/>
        </w:rPr>
      </w:pPr>
    </w:p>
    <w:p w14:paraId="6632F494" w14:textId="77777777" w:rsidR="00190CD5" w:rsidRDefault="00190CD5" w:rsidP="00190CD5">
      <w:pPr>
        <w:tabs>
          <w:tab w:val="left" w:pos="567"/>
        </w:tabs>
        <w:spacing w:line="260" w:lineRule="exact"/>
        <w:rPr>
          <w:sz w:val="22"/>
          <w:szCs w:val="24"/>
        </w:rPr>
      </w:pPr>
      <w:r w:rsidRPr="0013626C">
        <w:rPr>
          <w:sz w:val="22"/>
          <w:szCs w:val="24"/>
          <w:highlight w:val="lightGray"/>
        </w:rPr>
        <w:t>Minkštoji kapsulė</w:t>
      </w:r>
    </w:p>
    <w:p w14:paraId="4BDDC036" w14:textId="77777777" w:rsidR="00190CD5" w:rsidRDefault="00190CD5" w:rsidP="00190CD5">
      <w:pPr>
        <w:tabs>
          <w:tab w:val="left" w:pos="567"/>
        </w:tabs>
        <w:spacing w:line="260" w:lineRule="exact"/>
        <w:rPr>
          <w:sz w:val="22"/>
          <w:szCs w:val="24"/>
        </w:rPr>
      </w:pPr>
    </w:p>
    <w:p w14:paraId="1523A76B" w14:textId="77777777" w:rsidR="00190CD5" w:rsidRDefault="00190CD5" w:rsidP="00190CD5">
      <w:pPr>
        <w:tabs>
          <w:tab w:val="left" w:pos="567"/>
        </w:tabs>
        <w:spacing w:line="260" w:lineRule="exact"/>
        <w:rPr>
          <w:sz w:val="22"/>
          <w:szCs w:val="24"/>
        </w:rPr>
      </w:pPr>
      <w:r>
        <w:rPr>
          <w:sz w:val="22"/>
          <w:szCs w:val="24"/>
        </w:rPr>
        <w:t xml:space="preserve">30x1 </w:t>
      </w:r>
      <w:r w:rsidRPr="0013626C">
        <w:rPr>
          <w:sz w:val="22"/>
          <w:szCs w:val="24"/>
          <w:highlight w:val="lightGray"/>
        </w:rPr>
        <w:t>minkštoji</w:t>
      </w:r>
      <w:r>
        <w:rPr>
          <w:sz w:val="22"/>
          <w:szCs w:val="24"/>
        </w:rPr>
        <w:t xml:space="preserve"> kapsulė</w:t>
      </w:r>
    </w:p>
    <w:p w14:paraId="13DA7882" w14:textId="77777777" w:rsidR="00190CD5" w:rsidRDefault="00190CD5" w:rsidP="00190CD5">
      <w:pPr>
        <w:tabs>
          <w:tab w:val="left" w:pos="567"/>
        </w:tabs>
        <w:spacing w:line="260" w:lineRule="exact"/>
        <w:rPr>
          <w:sz w:val="22"/>
          <w:szCs w:val="24"/>
        </w:rPr>
      </w:pPr>
      <w:r w:rsidRPr="0013626C">
        <w:rPr>
          <w:sz w:val="22"/>
          <w:szCs w:val="24"/>
          <w:highlight w:val="lightGray"/>
        </w:rPr>
        <w:t>60x1 minkštoji kapsulė</w:t>
      </w:r>
    </w:p>
    <w:p w14:paraId="3F4DD563" w14:textId="77777777" w:rsidR="00190CD5" w:rsidRDefault="00190CD5" w:rsidP="00190CD5">
      <w:pPr>
        <w:tabs>
          <w:tab w:val="left" w:pos="567"/>
        </w:tabs>
        <w:spacing w:line="260" w:lineRule="exact"/>
        <w:rPr>
          <w:sz w:val="22"/>
          <w:szCs w:val="24"/>
        </w:rPr>
      </w:pPr>
    </w:p>
    <w:p w14:paraId="28001FB7" w14:textId="77777777" w:rsidR="00190CD5" w:rsidRPr="0023629B" w:rsidRDefault="00190CD5" w:rsidP="00190CD5">
      <w:pPr>
        <w:tabs>
          <w:tab w:val="left" w:pos="567"/>
        </w:tabs>
        <w:spacing w:line="260" w:lineRule="exact"/>
        <w:rPr>
          <w:sz w:val="22"/>
          <w:szCs w:val="24"/>
        </w:rPr>
      </w:pPr>
    </w:p>
    <w:p w14:paraId="27CD86C6" w14:textId="77777777" w:rsidR="00190CD5" w:rsidRPr="0023629B" w:rsidRDefault="00190CD5" w:rsidP="00190CD5">
      <w:pPr>
        <w:pBdr>
          <w:top w:val="single" w:sz="4" w:space="1" w:color="auto"/>
          <w:left w:val="single" w:sz="4" w:space="4" w:color="auto"/>
          <w:bottom w:val="single" w:sz="4" w:space="1" w:color="auto"/>
          <w:right w:val="single" w:sz="4" w:space="4" w:color="auto"/>
        </w:pBdr>
        <w:tabs>
          <w:tab w:val="left" w:pos="567"/>
        </w:tabs>
        <w:ind w:left="567" w:hanging="567"/>
        <w:rPr>
          <w:sz w:val="22"/>
          <w:szCs w:val="24"/>
        </w:rPr>
      </w:pPr>
      <w:r w:rsidRPr="0023629B">
        <w:rPr>
          <w:b/>
          <w:sz w:val="22"/>
          <w:szCs w:val="24"/>
        </w:rPr>
        <w:t>5.</w:t>
      </w:r>
      <w:r w:rsidRPr="0023629B">
        <w:rPr>
          <w:b/>
          <w:sz w:val="22"/>
          <w:szCs w:val="24"/>
        </w:rPr>
        <w:tab/>
        <w:t>VARTOJIMO METODAS IR BŪDAS (-AI)</w:t>
      </w:r>
    </w:p>
    <w:p w14:paraId="12B824DC" w14:textId="77777777" w:rsidR="00190CD5" w:rsidRPr="0023629B" w:rsidRDefault="00190CD5" w:rsidP="00190CD5">
      <w:pPr>
        <w:tabs>
          <w:tab w:val="left" w:pos="567"/>
        </w:tabs>
        <w:spacing w:line="260" w:lineRule="exact"/>
        <w:rPr>
          <w:sz w:val="22"/>
          <w:szCs w:val="24"/>
        </w:rPr>
      </w:pPr>
    </w:p>
    <w:p w14:paraId="3D6AD7F9" w14:textId="28057160" w:rsidR="00190CD5" w:rsidRDefault="00190CD5" w:rsidP="00190CD5">
      <w:pPr>
        <w:tabs>
          <w:tab w:val="left" w:pos="567"/>
        </w:tabs>
        <w:spacing w:line="260" w:lineRule="exact"/>
        <w:rPr>
          <w:sz w:val="22"/>
          <w:szCs w:val="24"/>
        </w:rPr>
      </w:pPr>
      <w:r w:rsidRPr="0013626C">
        <w:rPr>
          <w:sz w:val="22"/>
          <w:szCs w:val="24"/>
          <w:highlight w:val="lightGray"/>
        </w:rPr>
        <w:t>Vartoti per burną</w:t>
      </w:r>
      <w:r w:rsidR="00F87678" w:rsidRPr="0013626C">
        <w:rPr>
          <w:sz w:val="22"/>
          <w:szCs w:val="24"/>
          <w:highlight w:val="lightGray"/>
        </w:rPr>
        <w:t>.</w:t>
      </w:r>
    </w:p>
    <w:p w14:paraId="46EC534F" w14:textId="77777777" w:rsidR="00190CD5" w:rsidRPr="0023629B" w:rsidRDefault="00190CD5" w:rsidP="00190CD5">
      <w:pPr>
        <w:tabs>
          <w:tab w:val="left" w:pos="567"/>
        </w:tabs>
        <w:spacing w:line="260" w:lineRule="exact"/>
        <w:rPr>
          <w:sz w:val="22"/>
          <w:szCs w:val="24"/>
        </w:rPr>
      </w:pPr>
      <w:r w:rsidRPr="0023629B">
        <w:rPr>
          <w:sz w:val="22"/>
          <w:szCs w:val="24"/>
        </w:rPr>
        <w:t>Prieš vartojimą perskaitykite pakuotės lapelį.</w:t>
      </w:r>
    </w:p>
    <w:p w14:paraId="7344CE18" w14:textId="77777777" w:rsidR="00190CD5" w:rsidRPr="0023629B" w:rsidRDefault="00190CD5" w:rsidP="00190CD5">
      <w:pPr>
        <w:tabs>
          <w:tab w:val="left" w:pos="567"/>
        </w:tabs>
        <w:spacing w:line="260" w:lineRule="exact"/>
        <w:rPr>
          <w:sz w:val="22"/>
          <w:szCs w:val="24"/>
        </w:rPr>
      </w:pPr>
    </w:p>
    <w:p w14:paraId="6E86FF86" w14:textId="77777777" w:rsidR="00954587" w:rsidRPr="00296ED8" w:rsidRDefault="00954587" w:rsidP="00954587">
      <w:pPr>
        <w:tabs>
          <w:tab w:val="left" w:pos="567"/>
        </w:tabs>
        <w:spacing w:line="260" w:lineRule="exact"/>
        <w:rPr>
          <w:sz w:val="22"/>
          <w:szCs w:val="24"/>
          <w:highlight w:val="lightGray"/>
        </w:rPr>
      </w:pPr>
      <w:r w:rsidRPr="00296ED8">
        <w:rPr>
          <w:sz w:val="22"/>
          <w:szCs w:val="24"/>
          <w:highlight w:val="lightGray"/>
        </w:rPr>
        <w:t>&lt;{QR kodas}&gt; &lt;{kitas 2D barkodas}&gt; &lt;{NFC}&gt;</w:t>
      </w:r>
    </w:p>
    <w:p w14:paraId="31A36B1A" w14:textId="4C05BACE" w:rsidR="00190CD5" w:rsidRDefault="00954587" w:rsidP="00954587">
      <w:pPr>
        <w:tabs>
          <w:tab w:val="left" w:pos="567"/>
        </w:tabs>
        <w:spacing w:line="260" w:lineRule="exact"/>
        <w:rPr>
          <w:sz w:val="22"/>
          <w:szCs w:val="24"/>
        </w:rPr>
      </w:pPr>
      <w:r w:rsidRPr="00296ED8">
        <w:rPr>
          <w:sz w:val="22"/>
          <w:szCs w:val="24"/>
          <w:highlight w:val="lightGray"/>
        </w:rPr>
        <w:t>&lt;{URL}&gt;</w:t>
      </w:r>
    </w:p>
    <w:p w14:paraId="754164B8" w14:textId="77777777" w:rsidR="00954587" w:rsidRDefault="00954587" w:rsidP="00954587">
      <w:pPr>
        <w:tabs>
          <w:tab w:val="left" w:pos="567"/>
        </w:tabs>
        <w:spacing w:line="260" w:lineRule="exact"/>
        <w:rPr>
          <w:sz w:val="22"/>
          <w:szCs w:val="24"/>
        </w:rPr>
      </w:pPr>
    </w:p>
    <w:p w14:paraId="2AD63F8F" w14:textId="77777777" w:rsidR="00954587" w:rsidRPr="0023629B" w:rsidRDefault="00954587" w:rsidP="00954587">
      <w:pPr>
        <w:tabs>
          <w:tab w:val="left" w:pos="567"/>
        </w:tabs>
        <w:spacing w:line="260" w:lineRule="exact"/>
        <w:rPr>
          <w:sz w:val="22"/>
          <w:szCs w:val="24"/>
        </w:rPr>
      </w:pPr>
    </w:p>
    <w:p w14:paraId="65508C00" w14:textId="77777777" w:rsidR="00190CD5" w:rsidRPr="0023629B" w:rsidRDefault="00190CD5" w:rsidP="00190CD5">
      <w:pPr>
        <w:pBdr>
          <w:top w:val="single" w:sz="4" w:space="1" w:color="auto"/>
          <w:left w:val="single" w:sz="4" w:space="4" w:color="auto"/>
          <w:bottom w:val="single" w:sz="4" w:space="1" w:color="auto"/>
          <w:right w:val="single" w:sz="4" w:space="4" w:color="auto"/>
        </w:pBdr>
        <w:tabs>
          <w:tab w:val="left" w:pos="567"/>
        </w:tabs>
        <w:ind w:left="567" w:hanging="567"/>
        <w:rPr>
          <w:sz w:val="22"/>
          <w:szCs w:val="24"/>
        </w:rPr>
      </w:pPr>
      <w:r w:rsidRPr="0023629B">
        <w:rPr>
          <w:b/>
          <w:sz w:val="22"/>
          <w:szCs w:val="24"/>
        </w:rPr>
        <w:t>6.</w:t>
      </w:r>
      <w:r w:rsidRPr="0023629B">
        <w:rPr>
          <w:b/>
          <w:sz w:val="22"/>
          <w:szCs w:val="24"/>
        </w:rPr>
        <w:tab/>
        <w:t>SPECIALUS ĮSPĖJIMAS, KAD VAISTINĮ PREPARATĄ BŪTINA LAIKYTI VAIKAMS NEPASTEBIMOJE IR  NEPASIEKIAMOJE VIETOJE</w:t>
      </w:r>
    </w:p>
    <w:p w14:paraId="5E17C7BF" w14:textId="77777777" w:rsidR="00190CD5" w:rsidRPr="0023629B" w:rsidRDefault="00190CD5" w:rsidP="00190CD5">
      <w:pPr>
        <w:tabs>
          <w:tab w:val="left" w:pos="567"/>
        </w:tabs>
        <w:spacing w:line="260" w:lineRule="exact"/>
        <w:rPr>
          <w:sz w:val="22"/>
          <w:szCs w:val="24"/>
        </w:rPr>
      </w:pPr>
    </w:p>
    <w:p w14:paraId="5156CBDE" w14:textId="77777777" w:rsidR="00190CD5" w:rsidRPr="0023629B" w:rsidRDefault="00190CD5" w:rsidP="00190CD5">
      <w:pPr>
        <w:tabs>
          <w:tab w:val="left" w:pos="567"/>
        </w:tabs>
        <w:spacing w:line="260" w:lineRule="exact"/>
        <w:rPr>
          <w:sz w:val="22"/>
          <w:szCs w:val="24"/>
        </w:rPr>
      </w:pPr>
      <w:r w:rsidRPr="0023629B">
        <w:rPr>
          <w:sz w:val="22"/>
          <w:szCs w:val="24"/>
        </w:rPr>
        <w:t>Laikyti vaikams nepastebimoje ir nepasiekiamoje vietoje.</w:t>
      </w:r>
    </w:p>
    <w:p w14:paraId="09D7E98E" w14:textId="77777777" w:rsidR="00190CD5" w:rsidRPr="0023629B" w:rsidRDefault="00190CD5" w:rsidP="00190CD5">
      <w:pPr>
        <w:tabs>
          <w:tab w:val="left" w:pos="567"/>
        </w:tabs>
        <w:spacing w:line="260" w:lineRule="exact"/>
        <w:rPr>
          <w:sz w:val="22"/>
          <w:szCs w:val="24"/>
        </w:rPr>
      </w:pPr>
    </w:p>
    <w:p w14:paraId="3B27A143" w14:textId="77777777" w:rsidR="00190CD5" w:rsidRPr="0023629B" w:rsidRDefault="00190CD5" w:rsidP="00190CD5">
      <w:pPr>
        <w:tabs>
          <w:tab w:val="left" w:pos="567"/>
        </w:tabs>
        <w:spacing w:line="260" w:lineRule="exact"/>
        <w:rPr>
          <w:sz w:val="22"/>
          <w:szCs w:val="24"/>
        </w:rPr>
      </w:pPr>
    </w:p>
    <w:p w14:paraId="7A625569" w14:textId="77777777" w:rsidR="00190CD5" w:rsidRPr="0023629B" w:rsidRDefault="00190CD5" w:rsidP="00190CD5">
      <w:pPr>
        <w:pBdr>
          <w:top w:val="single" w:sz="4" w:space="1" w:color="auto"/>
          <w:left w:val="single" w:sz="4" w:space="4" w:color="auto"/>
          <w:bottom w:val="single" w:sz="4" w:space="1" w:color="auto"/>
          <w:right w:val="single" w:sz="4" w:space="4" w:color="auto"/>
        </w:pBdr>
        <w:tabs>
          <w:tab w:val="left" w:pos="567"/>
        </w:tabs>
        <w:ind w:left="567" w:hanging="567"/>
        <w:rPr>
          <w:sz w:val="22"/>
          <w:szCs w:val="24"/>
        </w:rPr>
      </w:pPr>
      <w:r w:rsidRPr="0023629B">
        <w:rPr>
          <w:b/>
          <w:sz w:val="22"/>
          <w:szCs w:val="24"/>
        </w:rPr>
        <w:t>7.</w:t>
      </w:r>
      <w:r w:rsidRPr="0023629B">
        <w:rPr>
          <w:b/>
          <w:sz w:val="22"/>
          <w:szCs w:val="24"/>
        </w:rPr>
        <w:tab/>
        <w:t>KITAS (-I) SPECIALUS (-ŪS) ĮSPĖJIMAS (-AI) (JEI REIKIA)</w:t>
      </w:r>
    </w:p>
    <w:p w14:paraId="2973A7B0" w14:textId="77777777" w:rsidR="00190CD5" w:rsidRPr="0023629B" w:rsidRDefault="00190CD5" w:rsidP="00190CD5">
      <w:pPr>
        <w:tabs>
          <w:tab w:val="left" w:pos="567"/>
        </w:tabs>
        <w:spacing w:line="260" w:lineRule="exact"/>
        <w:rPr>
          <w:sz w:val="22"/>
          <w:szCs w:val="24"/>
        </w:rPr>
      </w:pPr>
    </w:p>
    <w:p w14:paraId="54F4DF3B" w14:textId="77777777" w:rsidR="00190CD5" w:rsidRPr="0023629B" w:rsidRDefault="00190CD5" w:rsidP="00190CD5">
      <w:pPr>
        <w:tabs>
          <w:tab w:val="left" w:pos="567"/>
        </w:tabs>
        <w:spacing w:line="260" w:lineRule="exact"/>
        <w:rPr>
          <w:sz w:val="22"/>
          <w:szCs w:val="24"/>
        </w:rPr>
      </w:pPr>
    </w:p>
    <w:p w14:paraId="5124C189" w14:textId="77777777" w:rsidR="00190CD5" w:rsidRPr="0023629B" w:rsidRDefault="00190CD5" w:rsidP="00190CD5">
      <w:pPr>
        <w:pBdr>
          <w:top w:val="single" w:sz="4" w:space="1" w:color="auto"/>
          <w:left w:val="single" w:sz="4" w:space="4" w:color="auto"/>
          <w:bottom w:val="single" w:sz="4" w:space="1" w:color="auto"/>
          <w:right w:val="single" w:sz="4" w:space="4" w:color="auto"/>
        </w:pBdr>
        <w:tabs>
          <w:tab w:val="left" w:pos="567"/>
        </w:tabs>
        <w:ind w:left="567" w:hanging="567"/>
        <w:rPr>
          <w:sz w:val="22"/>
          <w:szCs w:val="24"/>
        </w:rPr>
      </w:pPr>
      <w:r w:rsidRPr="0023629B">
        <w:rPr>
          <w:b/>
          <w:sz w:val="22"/>
          <w:szCs w:val="24"/>
        </w:rPr>
        <w:t>8.</w:t>
      </w:r>
      <w:r w:rsidRPr="0023629B">
        <w:rPr>
          <w:b/>
          <w:sz w:val="22"/>
          <w:szCs w:val="24"/>
        </w:rPr>
        <w:tab/>
        <w:t>TINKAMUMO LAIKAS</w:t>
      </w:r>
    </w:p>
    <w:p w14:paraId="0A217C37" w14:textId="77777777" w:rsidR="00190CD5" w:rsidRPr="0023629B" w:rsidRDefault="00190CD5" w:rsidP="00190CD5">
      <w:pPr>
        <w:tabs>
          <w:tab w:val="left" w:pos="567"/>
        </w:tabs>
        <w:spacing w:line="260" w:lineRule="exact"/>
        <w:rPr>
          <w:sz w:val="22"/>
          <w:szCs w:val="24"/>
        </w:rPr>
      </w:pPr>
    </w:p>
    <w:p w14:paraId="41A6FC7B" w14:textId="7D287E17" w:rsidR="00190CD5" w:rsidRPr="0023629B" w:rsidRDefault="00190CD5" w:rsidP="00190CD5">
      <w:pPr>
        <w:tabs>
          <w:tab w:val="left" w:pos="567"/>
        </w:tabs>
        <w:spacing w:line="260" w:lineRule="exact"/>
        <w:rPr>
          <w:sz w:val="22"/>
        </w:rPr>
      </w:pPr>
      <w:r w:rsidRPr="007267DC">
        <w:rPr>
          <w:sz w:val="22"/>
        </w:rPr>
        <w:t xml:space="preserve">EXP </w:t>
      </w:r>
      <w:r w:rsidR="00E65848" w:rsidRPr="007267DC">
        <w:rPr>
          <w:sz w:val="22"/>
        </w:rPr>
        <w:t>{mm MMMM}</w:t>
      </w:r>
    </w:p>
    <w:p w14:paraId="3E30E4DB" w14:textId="77777777" w:rsidR="00190CD5" w:rsidRPr="0023629B" w:rsidRDefault="00190CD5" w:rsidP="00190CD5">
      <w:pPr>
        <w:tabs>
          <w:tab w:val="left" w:pos="567"/>
        </w:tabs>
        <w:spacing w:line="260" w:lineRule="exact"/>
        <w:rPr>
          <w:sz w:val="22"/>
          <w:szCs w:val="24"/>
        </w:rPr>
      </w:pPr>
    </w:p>
    <w:p w14:paraId="74C88E28" w14:textId="77777777" w:rsidR="00190CD5" w:rsidRPr="0023629B" w:rsidRDefault="00190CD5" w:rsidP="00190CD5">
      <w:pPr>
        <w:tabs>
          <w:tab w:val="left" w:pos="567"/>
        </w:tabs>
        <w:spacing w:line="260" w:lineRule="exact"/>
        <w:rPr>
          <w:sz w:val="22"/>
          <w:szCs w:val="24"/>
        </w:rPr>
      </w:pPr>
    </w:p>
    <w:p w14:paraId="4D028440" w14:textId="77777777" w:rsidR="00190CD5" w:rsidRPr="0023629B" w:rsidRDefault="00190CD5" w:rsidP="00190CD5">
      <w:pPr>
        <w:keepNext/>
        <w:pBdr>
          <w:top w:val="single" w:sz="4" w:space="1" w:color="auto"/>
          <w:left w:val="single" w:sz="4" w:space="4" w:color="auto"/>
          <w:bottom w:val="single" w:sz="4" w:space="1" w:color="auto"/>
          <w:right w:val="single" w:sz="4" w:space="4" w:color="auto"/>
        </w:pBdr>
        <w:tabs>
          <w:tab w:val="left" w:pos="567"/>
        </w:tabs>
        <w:ind w:left="567" w:hanging="567"/>
        <w:rPr>
          <w:sz w:val="22"/>
          <w:szCs w:val="24"/>
        </w:rPr>
      </w:pPr>
      <w:r w:rsidRPr="0023629B">
        <w:rPr>
          <w:b/>
          <w:sz w:val="22"/>
          <w:szCs w:val="24"/>
        </w:rPr>
        <w:t>9.</w:t>
      </w:r>
      <w:r w:rsidRPr="0023629B">
        <w:rPr>
          <w:b/>
          <w:sz w:val="22"/>
          <w:szCs w:val="24"/>
        </w:rPr>
        <w:tab/>
        <w:t>SPECIALIOS LAIKYMO SĄLYGOS</w:t>
      </w:r>
    </w:p>
    <w:p w14:paraId="74985E7E" w14:textId="77777777" w:rsidR="00190CD5" w:rsidRPr="0023629B" w:rsidRDefault="00190CD5" w:rsidP="00190CD5">
      <w:pPr>
        <w:tabs>
          <w:tab w:val="left" w:pos="567"/>
        </w:tabs>
        <w:spacing w:line="260" w:lineRule="exact"/>
        <w:rPr>
          <w:sz w:val="22"/>
          <w:szCs w:val="24"/>
        </w:rPr>
      </w:pPr>
    </w:p>
    <w:p w14:paraId="146E0069" w14:textId="77777777" w:rsidR="00190CD5" w:rsidRPr="0023629B" w:rsidRDefault="00190CD5" w:rsidP="00190CD5">
      <w:pPr>
        <w:tabs>
          <w:tab w:val="left" w:pos="567"/>
        </w:tabs>
        <w:spacing w:line="260" w:lineRule="exact"/>
        <w:rPr>
          <w:sz w:val="22"/>
          <w:szCs w:val="24"/>
        </w:rPr>
      </w:pPr>
    </w:p>
    <w:p w14:paraId="5B1280B4" w14:textId="77777777" w:rsidR="00190CD5" w:rsidRPr="0023629B" w:rsidRDefault="00190CD5" w:rsidP="00190CD5">
      <w:pPr>
        <w:pBdr>
          <w:top w:val="single" w:sz="4" w:space="1" w:color="auto"/>
          <w:left w:val="single" w:sz="4" w:space="4" w:color="auto"/>
          <w:bottom w:val="single" w:sz="4" w:space="1" w:color="auto"/>
          <w:right w:val="single" w:sz="4" w:space="4" w:color="auto"/>
        </w:pBdr>
        <w:tabs>
          <w:tab w:val="left" w:pos="567"/>
        </w:tabs>
        <w:rPr>
          <w:b/>
          <w:sz w:val="22"/>
          <w:szCs w:val="24"/>
        </w:rPr>
      </w:pPr>
      <w:r w:rsidRPr="0023629B">
        <w:rPr>
          <w:b/>
          <w:sz w:val="22"/>
          <w:szCs w:val="24"/>
        </w:rPr>
        <w:t>10.</w:t>
      </w:r>
      <w:r w:rsidRPr="0023629B">
        <w:rPr>
          <w:b/>
          <w:sz w:val="22"/>
          <w:szCs w:val="24"/>
        </w:rPr>
        <w:tab/>
        <w:t>SPECIALIOS ATSARGUMO PRIEMONĖS DĖL NESUVARTOTO VAISTINIO PREPARATO AR JO ATLIEKŲ TVARKYMO (JEI REIKIA)</w:t>
      </w:r>
    </w:p>
    <w:p w14:paraId="6FE05AF2" w14:textId="77777777" w:rsidR="00190CD5" w:rsidRPr="0023629B" w:rsidRDefault="00190CD5" w:rsidP="00190CD5">
      <w:pPr>
        <w:tabs>
          <w:tab w:val="left" w:pos="567"/>
        </w:tabs>
        <w:spacing w:line="260" w:lineRule="exact"/>
        <w:rPr>
          <w:sz w:val="22"/>
          <w:szCs w:val="24"/>
        </w:rPr>
      </w:pPr>
    </w:p>
    <w:p w14:paraId="0D0DE2CA" w14:textId="77777777" w:rsidR="00190CD5" w:rsidRPr="0023629B" w:rsidRDefault="00190CD5" w:rsidP="00190CD5">
      <w:pPr>
        <w:tabs>
          <w:tab w:val="left" w:pos="567"/>
        </w:tabs>
        <w:spacing w:line="260" w:lineRule="exact"/>
        <w:rPr>
          <w:sz w:val="22"/>
          <w:szCs w:val="24"/>
        </w:rPr>
      </w:pPr>
    </w:p>
    <w:p w14:paraId="68C21002" w14:textId="77777777" w:rsidR="00190CD5" w:rsidRPr="0023629B" w:rsidRDefault="00190CD5" w:rsidP="00190CD5">
      <w:pPr>
        <w:pBdr>
          <w:top w:val="single" w:sz="4" w:space="1" w:color="auto"/>
          <w:left w:val="single" w:sz="4" w:space="4" w:color="auto"/>
          <w:bottom w:val="single" w:sz="4" w:space="1" w:color="auto"/>
          <w:right w:val="single" w:sz="4" w:space="4" w:color="auto"/>
        </w:pBdr>
        <w:tabs>
          <w:tab w:val="left" w:pos="567"/>
        </w:tabs>
        <w:rPr>
          <w:b/>
          <w:sz w:val="22"/>
          <w:szCs w:val="24"/>
        </w:rPr>
      </w:pPr>
      <w:r w:rsidRPr="0023629B">
        <w:rPr>
          <w:b/>
          <w:sz w:val="22"/>
          <w:szCs w:val="24"/>
        </w:rPr>
        <w:t>11.</w:t>
      </w:r>
      <w:r w:rsidRPr="0023629B">
        <w:rPr>
          <w:b/>
          <w:sz w:val="22"/>
          <w:szCs w:val="24"/>
        </w:rPr>
        <w:tab/>
      </w:r>
      <w:r w:rsidRPr="0023629B">
        <w:rPr>
          <w:b/>
          <w:caps/>
          <w:sz w:val="22"/>
          <w:szCs w:val="24"/>
        </w:rPr>
        <w:t xml:space="preserve"> REGISTRUOTOJO PAVADINIMAS IR ADRESAS</w:t>
      </w:r>
    </w:p>
    <w:p w14:paraId="77ED1881" w14:textId="77777777" w:rsidR="00190CD5" w:rsidRPr="0023629B" w:rsidRDefault="00190CD5" w:rsidP="00190CD5">
      <w:pPr>
        <w:tabs>
          <w:tab w:val="left" w:pos="567"/>
        </w:tabs>
        <w:spacing w:line="260" w:lineRule="exact"/>
        <w:rPr>
          <w:sz w:val="22"/>
          <w:szCs w:val="24"/>
        </w:rPr>
      </w:pPr>
    </w:p>
    <w:p w14:paraId="5DD20FC3" w14:textId="77777777" w:rsidR="00190CD5" w:rsidRPr="007A5503" w:rsidRDefault="00190CD5" w:rsidP="00190CD5">
      <w:pPr>
        <w:shd w:val="clear" w:color="auto" w:fill="FFFFFF"/>
        <w:rPr>
          <w:color w:val="222222"/>
          <w:sz w:val="22"/>
          <w:szCs w:val="22"/>
          <w:lang w:val="pt-PT"/>
        </w:rPr>
      </w:pPr>
      <w:r w:rsidRPr="007A5503">
        <w:rPr>
          <w:color w:val="222222"/>
          <w:sz w:val="22"/>
          <w:szCs w:val="22"/>
          <w:lang w:val="pt-PT"/>
        </w:rPr>
        <w:t>Teva GmbH</w:t>
      </w:r>
    </w:p>
    <w:p w14:paraId="5EB39244" w14:textId="12B5A8B3" w:rsidR="00190CD5" w:rsidRPr="007A5503" w:rsidRDefault="00190CD5" w:rsidP="00190CD5">
      <w:pPr>
        <w:shd w:val="clear" w:color="auto" w:fill="FFFFFF"/>
        <w:rPr>
          <w:color w:val="222222"/>
          <w:sz w:val="22"/>
          <w:szCs w:val="22"/>
          <w:lang w:val="pt-PT"/>
        </w:rPr>
      </w:pPr>
      <w:r w:rsidRPr="007A5503">
        <w:rPr>
          <w:color w:val="222222"/>
          <w:sz w:val="22"/>
          <w:lang w:val="pt-PT"/>
        </w:rPr>
        <w:t>Graf-Arco-Str.</w:t>
      </w:r>
      <w:r w:rsidR="00FA5B87" w:rsidRPr="007A5503">
        <w:rPr>
          <w:color w:val="222222"/>
          <w:sz w:val="22"/>
          <w:szCs w:val="22"/>
          <w:lang w:val="pt-PT"/>
        </w:rPr>
        <w:t xml:space="preserve"> </w:t>
      </w:r>
      <w:r w:rsidRPr="007A5503">
        <w:rPr>
          <w:color w:val="222222"/>
          <w:sz w:val="22"/>
          <w:lang w:val="pt-PT"/>
        </w:rPr>
        <w:t>3</w:t>
      </w:r>
      <w:r w:rsidRPr="007A5503">
        <w:rPr>
          <w:color w:val="222222"/>
          <w:sz w:val="22"/>
          <w:szCs w:val="22"/>
          <w:lang w:val="pt-PT"/>
        </w:rPr>
        <w:t xml:space="preserve"> </w:t>
      </w:r>
    </w:p>
    <w:p w14:paraId="29FF2028" w14:textId="77777777" w:rsidR="00190CD5" w:rsidRPr="007A5503" w:rsidRDefault="00190CD5" w:rsidP="00190CD5">
      <w:pPr>
        <w:shd w:val="clear" w:color="auto" w:fill="FFFFFF"/>
        <w:rPr>
          <w:color w:val="222222"/>
          <w:sz w:val="22"/>
          <w:szCs w:val="22"/>
          <w:lang w:val="pt-PT"/>
        </w:rPr>
      </w:pPr>
      <w:r w:rsidRPr="007A5503">
        <w:rPr>
          <w:color w:val="222222"/>
          <w:sz w:val="22"/>
          <w:szCs w:val="22"/>
          <w:lang w:val="pt-PT"/>
        </w:rPr>
        <w:t>89079 Ulm</w:t>
      </w:r>
    </w:p>
    <w:p w14:paraId="3B81761F" w14:textId="77777777" w:rsidR="00190CD5" w:rsidRPr="00E65848" w:rsidRDefault="00190CD5" w:rsidP="00190CD5">
      <w:pPr>
        <w:shd w:val="clear" w:color="auto" w:fill="FFFFFF"/>
        <w:rPr>
          <w:color w:val="222222"/>
          <w:sz w:val="22"/>
          <w:szCs w:val="22"/>
          <w:lang w:val="pt-PT"/>
        </w:rPr>
      </w:pPr>
      <w:r w:rsidRPr="007A5503">
        <w:rPr>
          <w:color w:val="222222"/>
          <w:sz w:val="22"/>
          <w:szCs w:val="22"/>
          <w:lang w:val="pt-PT"/>
        </w:rPr>
        <w:t>Vokietija</w:t>
      </w:r>
    </w:p>
    <w:p w14:paraId="709D6A10" w14:textId="77777777" w:rsidR="00190CD5" w:rsidRPr="0023629B" w:rsidRDefault="00190CD5" w:rsidP="00190CD5">
      <w:pPr>
        <w:shd w:val="clear" w:color="auto" w:fill="FFFFFF"/>
        <w:rPr>
          <w:sz w:val="22"/>
          <w:szCs w:val="24"/>
        </w:rPr>
      </w:pPr>
    </w:p>
    <w:p w14:paraId="61FAC9BE" w14:textId="77777777" w:rsidR="00190CD5" w:rsidRPr="0023629B" w:rsidRDefault="00190CD5" w:rsidP="00190CD5">
      <w:pPr>
        <w:tabs>
          <w:tab w:val="left" w:pos="567"/>
        </w:tabs>
        <w:spacing w:line="260" w:lineRule="exact"/>
        <w:rPr>
          <w:sz w:val="22"/>
          <w:szCs w:val="24"/>
        </w:rPr>
      </w:pPr>
    </w:p>
    <w:p w14:paraId="6D1A6772" w14:textId="77777777" w:rsidR="00190CD5" w:rsidRPr="0023629B" w:rsidRDefault="00190CD5" w:rsidP="00190CD5">
      <w:pPr>
        <w:pBdr>
          <w:top w:val="single" w:sz="4" w:space="1" w:color="auto"/>
          <w:left w:val="single" w:sz="4" w:space="4" w:color="auto"/>
          <w:bottom w:val="single" w:sz="4" w:space="1" w:color="auto"/>
          <w:right w:val="single" w:sz="4" w:space="4" w:color="auto"/>
        </w:pBdr>
        <w:tabs>
          <w:tab w:val="left" w:pos="567"/>
        </w:tabs>
        <w:rPr>
          <w:sz w:val="22"/>
          <w:szCs w:val="24"/>
        </w:rPr>
      </w:pPr>
      <w:r w:rsidRPr="0023629B">
        <w:rPr>
          <w:b/>
          <w:sz w:val="22"/>
          <w:szCs w:val="24"/>
        </w:rPr>
        <w:t>12.</w:t>
      </w:r>
      <w:r w:rsidRPr="0023629B">
        <w:rPr>
          <w:b/>
          <w:sz w:val="22"/>
          <w:szCs w:val="24"/>
        </w:rPr>
        <w:tab/>
        <w:t xml:space="preserve">REGISTRACIJOS PAŽYMĖJIMO NUMERIS (-IAI) </w:t>
      </w:r>
    </w:p>
    <w:p w14:paraId="28FF700F" w14:textId="77777777" w:rsidR="00190CD5" w:rsidRPr="0023629B" w:rsidRDefault="00190CD5" w:rsidP="00190CD5">
      <w:pPr>
        <w:tabs>
          <w:tab w:val="left" w:pos="567"/>
        </w:tabs>
        <w:spacing w:line="260" w:lineRule="exact"/>
        <w:rPr>
          <w:sz w:val="22"/>
          <w:szCs w:val="24"/>
        </w:rPr>
      </w:pPr>
    </w:p>
    <w:p w14:paraId="52577D3E" w14:textId="1F617E7B" w:rsidR="00A127DC" w:rsidRPr="008E44BD" w:rsidRDefault="00A127DC" w:rsidP="00A127DC">
      <w:pPr>
        <w:tabs>
          <w:tab w:val="left" w:pos="567"/>
        </w:tabs>
        <w:spacing w:line="260" w:lineRule="exact"/>
        <w:rPr>
          <w:sz w:val="22"/>
          <w:shd w:val="clear" w:color="auto" w:fill="F2F2F2" w:themeFill="background1" w:themeFillShade="F2"/>
        </w:rPr>
      </w:pPr>
      <w:r w:rsidRPr="008E44BD">
        <w:rPr>
          <w:sz w:val="22"/>
        </w:rPr>
        <w:t>LT/1/24/542</w:t>
      </w:r>
      <w:r w:rsidR="00CB684A">
        <w:rPr>
          <w:sz w:val="22"/>
        </w:rPr>
        <w:t>7</w:t>
      </w:r>
      <w:r w:rsidRPr="008E44BD">
        <w:rPr>
          <w:sz w:val="22"/>
        </w:rPr>
        <w:t xml:space="preserve">/001 </w:t>
      </w:r>
      <w:r w:rsidRPr="008E44BD">
        <w:rPr>
          <w:sz w:val="22"/>
          <w:shd w:val="clear" w:color="auto" w:fill="F2F2F2" w:themeFill="background1" w:themeFillShade="F2"/>
        </w:rPr>
        <w:t>– N30x1</w:t>
      </w:r>
    </w:p>
    <w:p w14:paraId="016C8DD1" w14:textId="376A1741" w:rsidR="00A127DC" w:rsidRDefault="00A127DC" w:rsidP="00A127DC">
      <w:pPr>
        <w:tabs>
          <w:tab w:val="left" w:pos="567"/>
        </w:tabs>
        <w:spacing w:line="260" w:lineRule="exact"/>
        <w:rPr>
          <w:sz w:val="22"/>
        </w:rPr>
      </w:pPr>
      <w:r w:rsidRPr="008E44BD">
        <w:rPr>
          <w:sz w:val="22"/>
          <w:shd w:val="clear" w:color="auto" w:fill="F2F2F2" w:themeFill="background1" w:themeFillShade="F2"/>
        </w:rPr>
        <w:t>LT/1/24/542</w:t>
      </w:r>
      <w:r w:rsidR="00CB684A">
        <w:rPr>
          <w:sz w:val="22"/>
          <w:shd w:val="clear" w:color="auto" w:fill="F2F2F2" w:themeFill="background1" w:themeFillShade="F2"/>
        </w:rPr>
        <w:t>7</w:t>
      </w:r>
      <w:r w:rsidRPr="008E44BD">
        <w:rPr>
          <w:sz w:val="22"/>
          <w:shd w:val="clear" w:color="auto" w:fill="F2F2F2" w:themeFill="background1" w:themeFillShade="F2"/>
        </w:rPr>
        <w:t>/002 – N60x1</w:t>
      </w:r>
      <w:r w:rsidRPr="008E44BD">
        <w:rPr>
          <w:sz w:val="22"/>
        </w:rPr>
        <w:tab/>
      </w:r>
    </w:p>
    <w:p w14:paraId="018384D6" w14:textId="77777777" w:rsidR="00190CD5" w:rsidRPr="0023629B" w:rsidRDefault="00190CD5" w:rsidP="00190CD5">
      <w:pPr>
        <w:tabs>
          <w:tab w:val="left" w:pos="567"/>
        </w:tabs>
        <w:spacing w:line="260" w:lineRule="exact"/>
        <w:rPr>
          <w:sz w:val="22"/>
          <w:szCs w:val="24"/>
        </w:rPr>
      </w:pPr>
    </w:p>
    <w:p w14:paraId="2D8BC5A8" w14:textId="77777777" w:rsidR="00190CD5" w:rsidRPr="0023629B" w:rsidRDefault="00190CD5" w:rsidP="00190CD5">
      <w:pPr>
        <w:tabs>
          <w:tab w:val="left" w:pos="567"/>
        </w:tabs>
        <w:spacing w:line="260" w:lineRule="exact"/>
        <w:rPr>
          <w:sz w:val="22"/>
          <w:szCs w:val="24"/>
        </w:rPr>
      </w:pPr>
    </w:p>
    <w:p w14:paraId="662A958C" w14:textId="77777777" w:rsidR="00190CD5" w:rsidRPr="0023629B" w:rsidRDefault="00190CD5" w:rsidP="00190CD5">
      <w:pPr>
        <w:pBdr>
          <w:top w:val="single" w:sz="4" w:space="1" w:color="auto"/>
          <w:left w:val="single" w:sz="4" w:space="4" w:color="auto"/>
          <w:bottom w:val="single" w:sz="4" w:space="1" w:color="auto"/>
          <w:right w:val="single" w:sz="4" w:space="4" w:color="auto"/>
        </w:pBdr>
        <w:tabs>
          <w:tab w:val="left" w:pos="567"/>
        </w:tabs>
        <w:rPr>
          <w:sz w:val="22"/>
          <w:szCs w:val="24"/>
        </w:rPr>
      </w:pPr>
      <w:r w:rsidRPr="0023629B">
        <w:rPr>
          <w:b/>
          <w:sz w:val="22"/>
          <w:szCs w:val="24"/>
        </w:rPr>
        <w:t>13.</w:t>
      </w:r>
      <w:r w:rsidRPr="0023629B">
        <w:rPr>
          <w:b/>
          <w:sz w:val="22"/>
          <w:szCs w:val="24"/>
        </w:rPr>
        <w:tab/>
        <w:t xml:space="preserve">SERIJOS NUMERIS </w:t>
      </w:r>
    </w:p>
    <w:p w14:paraId="0AB80733" w14:textId="77777777" w:rsidR="00190CD5" w:rsidRPr="0023629B" w:rsidRDefault="00190CD5" w:rsidP="00190CD5">
      <w:pPr>
        <w:tabs>
          <w:tab w:val="left" w:pos="567"/>
        </w:tabs>
        <w:spacing w:line="260" w:lineRule="exact"/>
        <w:rPr>
          <w:sz w:val="22"/>
        </w:rPr>
      </w:pPr>
    </w:p>
    <w:p w14:paraId="50F8D78A" w14:textId="77777777" w:rsidR="00190CD5" w:rsidRPr="0023629B" w:rsidRDefault="00190CD5" w:rsidP="00190CD5">
      <w:pPr>
        <w:tabs>
          <w:tab w:val="left" w:pos="567"/>
        </w:tabs>
        <w:spacing w:line="260" w:lineRule="exact"/>
        <w:rPr>
          <w:sz w:val="22"/>
        </w:rPr>
      </w:pPr>
      <w:r>
        <w:rPr>
          <w:sz w:val="22"/>
        </w:rPr>
        <w:t>Lot</w:t>
      </w:r>
    </w:p>
    <w:p w14:paraId="7571A2D2" w14:textId="77777777" w:rsidR="00190CD5" w:rsidRPr="0023629B" w:rsidRDefault="00190CD5" w:rsidP="00190CD5">
      <w:pPr>
        <w:tabs>
          <w:tab w:val="left" w:pos="567"/>
        </w:tabs>
        <w:spacing w:line="260" w:lineRule="exact"/>
        <w:rPr>
          <w:sz w:val="22"/>
          <w:szCs w:val="24"/>
        </w:rPr>
      </w:pPr>
    </w:p>
    <w:p w14:paraId="23803C64" w14:textId="77777777" w:rsidR="00190CD5" w:rsidRPr="0023629B" w:rsidRDefault="00190CD5" w:rsidP="00190CD5">
      <w:pPr>
        <w:tabs>
          <w:tab w:val="left" w:pos="567"/>
        </w:tabs>
        <w:spacing w:line="260" w:lineRule="exact"/>
        <w:rPr>
          <w:sz w:val="22"/>
          <w:szCs w:val="24"/>
        </w:rPr>
      </w:pPr>
    </w:p>
    <w:p w14:paraId="0999839A" w14:textId="77777777" w:rsidR="00190CD5" w:rsidRPr="0023629B" w:rsidRDefault="00190CD5" w:rsidP="00190CD5">
      <w:pPr>
        <w:pBdr>
          <w:top w:val="single" w:sz="4" w:space="1" w:color="auto"/>
          <w:left w:val="single" w:sz="4" w:space="4" w:color="auto"/>
          <w:bottom w:val="single" w:sz="4" w:space="1" w:color="auto"/>
          <w:right w:val="single" w:sz="4" w:space="4" w:color="auto"/>
        </w:pBdr>
        <w:tabs>
          <w:tab w:val="left" w:pos="567"/>
        </w:tabs>
        <w:rPr>
          <w:sz w:val="22"/>
          <w:szCs w:val="24"/>
        </w:rPr>
      </w:pPr>
      <w:r w:rsidRPr="0023629B">
        <w:rPr>
          <w:b/>
          <w:sz w:val="22"/>
          <w:szCs w:val="24"/>
        </w:rPr>
        <w:t>14.</w:t>
      </w:r>
      <w:r w:rsidRPr="0023629B">
        <w:rPr>
          <w:b/>
          <w:sz w:val="22"/>
          <w:szCs w:val="24"/>
        </w:rPr>
        <w:tab/>
        <w:t>PARDAVIMO (IŠDAVIMO) TVARKA</w:t>
      </w:r>
    </w:p>
    <w:p w14:paraId="615A520E" w14:textId="77777777" w:rsidR="00190CD5" w:rsidRPr="0023629B" w:rsidRDefault="00190CD5" w:rsidP="00190CD5">
      <w:pPr>
        <w:tabs>
          <w:tab w:val="left" w:pos="567"/>
        </w:tabs>
        <w:spacing w:line="260" w:lineRule="exact"/>
        <w:rPr>
          <w:sz w:val="22"/>
          <w:szCs w:val="24"/>
        </w:rPr>
      </w:pPr>
    </w:p>
    <w:p w14:paraId="610ADC3E" w14:textId="77777777" w:rsidR="00190CD5" w:rsidRPr="0023629B" w:rsidRDefault="00190CD5" w:rsidP="00190CD5">
      <w:pPr>
        <w:tabs>
          <w:tab w:val="left" w:pos="567"/>
        </w:tabs>
        <w:spacing w:line="260" w:lineRule="exact"/>
        <w:rPr>
          <w:sz w:val="22"/>
        </w:rPr>
      </w:pPr>
      <w:r>
        <w:rPr>
          <w:sz w:val="22"/>
        </w:rPr>
        <w:t>Receptinis vaistas</w:t>
      </w:r>
      <w:r w:rsidRPr="0023629B">
        <w:rPr>
          <w:sz w:val="22"/>
        </w:rPr>
        <w:t xml:space="preserve"> </w:t>
      </w:r>
    </w:p>
    <w:p w14:paraId="78B02BB5" w14:textId="77777777" w:rsidR="00190CD5" w:rsidRPr="0023629B" w:rsidRDefault="00190CD5" w:rsidP="00190CD5">
      <w:pPr>
        <w:tabs>
          <w:tab w:val="left" w:pos="567"/>
        </w:tabs>
        <w:spacing w:line="260" w:lineRule="exact"/>
        <w:rPr>
          <w:sz w:val="22"/>
          <w:szCs w:val="24"/>
        </w:rPr>
      </w:pPr>
    </w:p>
    <w:p w14:paraId="1989C241" w14:textId="77777777" w:rsidR="00190CD5" w:rsidRPr="0023629B" w:rsidRDefault="00190CD5" w:rsidP="00190CD5">
      <w:pPr>
        <w:tabs>
          <w:tab w:val="left" w:pos="567"/>
        </w:tabs>
        <w:spacing w:line="260" w:lineRule="exact"/>
        <w:rPr>
          <w:sz w:val="22"/>
          <w:szCs w:val="24"/>
        </w:rPr>
      </w:pPr>
    </w:p>
    <w:p w14:paraId="54EE090F" w14:textId="77777777" w:rsidR="00190CD5" w:rsidRPr="0023629B" w:rsidRDefault="00190CD5" w:rsidP="00190CD5">
      <w:pPr>
        <w:pBdr>
          <w:top w:val="single" w:sz="4" w:space="2" w:color="auto"/>
          <w:left w:val="single" w:sz="4" w:space="4" w:color="auto"/>
          <w:bottom w:val="single" w:sz="4" w:space="1" w:color="auto"/>
          <w:right w:val="single" w:sz="4" w:space="4" w:color="auto"/>
        </w:pBdr>
        <w:tabs>
          <w:tab w:val="left" w:pos="567"/>
        </w:tabs>
        <w:rPr>
          <w:sz w:val="22"/>
          <w:szCs w:val="24"/>
        </w:rPr>
      </w:pPr>
      <w:r w:rsidRPr="0023629B">
        <w:rPr>
          <w:b/>
          <w:sz w:val="22"/>
          <w:szCs w:val="24"/>
        </w:rPr>
        <w:t>15.</w:t>
      </w:r>
      <w:r w:rsidRPr="0023629B">
        <w:rPr>
          <w:b/>
          <w:sz w:val="22"/>
          <w:szCs w:val="24"/>
        </w:rPr>
        <w:tab/>
        <w:t>VARTOJIMO INSTRUKCIJA</w:t>
      </w:r>
    </w:p>
    <w:p w14:paraId="5DAF1C28" w14:textId="77777777" w:rsidR="00190CD5" w:rsidRDefault="00190CD5" w:rsidP="00190CD5">
      <w:pPr>
        <w:tabs>
          <w:tab w:val="left" w:pos="567"/>
        </w:tabs>
        <w:spacing w:line="260" w:lineRule="exact"/>
        <w:rPr>
          <w:sz w:val="22"/>
          <w:szCs w:val="24"/>
        </w:rPr>
      </w:pPr>
    </w:p>
    <w:p w14:paraId="21D80113" w14:textId="77777777" w:rsidR="00E30D38" w:rsidRPr="0023629B" w:rsidRDefault="00E30D38" w:rsidP="00190CD5">
      <w:pPr>
        <w:tabs>
          <w:tab w:val="left" w:pos="567"/>
        </w:tabs>
        <w:spacing w:line="260" w:lineRule="exact"/>
        <w:rPr>
          <w:sz w:val="22"/>
          <w:szCs w:val="24"/>
        </w:rPr>
      </w:pPr>
    </w:p>
    <w:p w14:paraId="76AE07DF" w14:textId="77777777" w:rsidR="00190CD5" w:rsidRPr="0023629B" w:rsidRDefault="00190CD5" w:rsidP="00190CD5">
      <w:pPr>
        <w:pBdr>
          <w:top w:val="single" w:sz="4" w:space="1" w:color="auto"/>
          <w:left w:val="single" w:sz="4" w:space="4" w:color="auto"/>
          <w:bottom w:val="single" w:sz="4" w:space="0" w:color="auto"/>
          <w:right w:val="single" w:sz="4" w:space="4" w:color="auto"/>
        </w:pBdr>
        <w:tabs>
          <w:tab w:val="left" w:pos="567"/>
        </w:tabs>
        <w:rPr>
          <w:color w:val="008000"/>
          <w:sz w:val="22"/>
          <w:szCs w:val="24"/>
        </w:rPr>
      </w:pPr>
      <w:r w:rsidRPr="0023629B">
        <w:rPr>
          <w:b/>
          <w:sz w:val="22"/>
          <w:szCs w:val="24"/>
        </w:rPr>
        <w:t>16.</w:t>
      </w:r>
      <w:r w:rsidRPr="0023629B">
        <w:rPr>
          <w:b/>
          <w:sz w:val="22"/>
          <w:szCs w:val="24"/>
        </w:rPr>
        <w:tab/>
        <w:t>INFORMACIJA BRAILIO RAŠTU</w:t>
      </w:r>
    </w:p>
    <w:p w14:paraId="0D70EB47" w14:textId="77777777" w:rsidR="00190CD5" w:rsidRPr="0023629B" w:rsidRDefault="00190CD5" w:rsidP="00190CD5">
      <w:pPr>
        <w:tabs>
          <w:tab w:val="left" w:pos="567"/>
        </w:tabs>
        <w:spacing w:line="260" w:lineRule="exact"/>
        <w:rPr>
          <w:sz w:val="22"/>
          <w:szCs w:val="24"/>
        </w:rPr>
      </w:pPr>
    </w:p>
    <w:p w14:paraId="3FFEC09C" w14:textId="77777777" w:rsidR="00190CD5" w:rsidRPr="001F7C5A" w:rsidRDefault="00E30D38" w:rsidP="00190CD5">
      <w:pPr>
        <w:shd w:val="clear" w:color="auto" w:fill="FFFFFF"/>
        <w:rPr>
          <w:color w:val="222222"/>
          <w:sz w:val="22"/>
          <w:szCs w:val="22"/>
        </w:rPr>
      </w:pPr>
      <w:r>
        <w:rPr>
          <w:color w:val="222222"/>
          <w:sz w:val="22"/>
          <w:szCs w:val="22"/>
        </w:rPr>
        <w:t>Nintedanib Teva 15</w:t>
      </w:r>
      <w:r w:rsidR="00190CD5" w:rsidRPr="001F7C5A">
        <w:rPr>
          <w:color w:val="222222"/>
          <w:sz w:val="22"/>
          <w:szCs w:val="22"/>
        </w:rPr>
        <w:t xml:space="preserve">0 mg </w:t>
      </w:r>
    </w:p>
    <w:p w14:paraId="2B2FF4E5" w14:textId="77777777" w:rsidR="00190CD5" w:rsidRPr="0023629B" w:rsidRDefault="00190CD5" w:rsidP="00190CD5">
      <w:pPr>
        <w:tabs>
          <w:tab w:val="left" w:pos="567"/>
        </w:tabs>
        <w:spacing w:line="260" w:lineRule="exact"/>
        <w:rPr>
          <w:sz w:val="22"/>
          <w:szCs w:val="24"/>
        </w:rPr>
      </w:pPr>
    </w:p>
    <w:p w14:paraId="69D2AEF5" w14:textId="77777777" w:rsidR="00190CD5" w:rsidRPr="0023629B" w:rsidRDefault="00190CD5" w:rsidP="00190CD5">
      <w:pPr>
        <w:tabs>
          <w:tab w:val="left" w:pos="567"/>
        </w:tabs>
        <w:spacing w:line="260" w:lineRule="exact"/>
        <w:rPr>
          <w:sz w:val="22"/>
          <w:szCs w:val="22"/>
          <w:shd w:val="clear" w:color="auto" w:fill="CCCCCC"/>
        </w:rPr>
      </w:pPr>
    </w:p>
    <w:p w14:paraId="528EEEEE" w14:textId="77777777" w:rsidR="00190CD5" w:rsidRPr="0023629B" w:rsidRDefault="00190CD5" w:rsidP="00190CD5">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sz w:val="22"/>
          <w:szCs w:val="24"/>
        </w:rPr>
      </w:pPr>
      <w:r w:rsidRPr="0023629B">
        <w:rPr>
          <w:b/>
          <w:sz w:val="22"/>
        </w:rPr>
        <w:t>17.</w:t>
      </w:r>
      <w:r w:rsidRPr="0023629B">
        <w:rPr>
          <w:b/>
          <w:sz w:val="22"/>
        </w:rPr>
        <w:tab/>
        <w:t>UNIKALUS IDENTIFIKATORIUS – 2D BRŪKŠNINIS KODAS</w:t>
      </w:r>
    </w:p>
    <w:p w14:paraId="5070F8F3" w14:textId="77777777" w:rsidR="00190CD5" w:rsidRPr="0023629B" w:rsidRDefault="00190CD5" w:rsidP="00190CD5">
      <w:pPr>
        <w:tabs>
          <w:tab w:val="left" w:pos="567"/>
        </w:tabs>
        <w:spacing w:line="260" w:lineRule="exact"/>
        <w:rPr>
          <w:sz w:val="22"/>
        </w:rPr>
      </w:pPr>
    </w:p>
    <w:p w14:paraId="190B6FFA" w14:textId="77777777" w:rsidR="00190CD5" w:rsidRPr="0023629B" w:rsidRDefault="00190CD5" w:rsidP="00190CD5">
      <w:pPr>
        <w:tabs>
          <w:tab w:val="left" w:pos="567"/>
        </w:tabs>
        <w:spacing w:line="260" w:lineRule="exact"/>
        <w:rPr>
          <w:sz w:val="22"/>
          <w:szCs w:val="22"/>
          <w:shd w:val="clear" w:color="auto" w:fill="CCCCCC"/>
        </w:rPr>
      </w:pPr>
      <w:r w:rsidRPr="0023629B">
        <w:rPr>
          <w:sz w:val="22"/>
          <w:highlight w:val="lightGray"/>
        </w:rPr>
        <w:t>2D brūkšninis kodas su nurod</w:t>
      </w:r>
      <w:r>
        <w:rPr>
          <w:sz w:val="22"/>
          <w:highlight w:val="lightGray"/>
        </w:rPr>
        <w:t>ytu unikaliu identifikatoriumi.</w:t>
      </w:r>
    </w:p>
    <w:p w14:paraId="66D37A4C" w14:textId="77777777" w:rsidR="00190CD5" w:rsidRPr="0023629B" w:rsidRDefault="00190CD5" w:rsidP="00190CD5">
      <w:pPr>
        <w:tabs>
          <w:tab w:val="left" w:pos="567"/>
        </w:tabs>
        <w:spacing w:line="260" w:lineRule="exact"/>
        <w:rPr>
          <w:sz w:val="22"/>
          <w:szCs w:val="22"/>
          <w:shd w:val="clear" w:color="auto" w:fill="CCCCCC"/>
        </w:rPr>
      </w:pPr>
    </w:p>
    <w:p w14:paraId="5A07A374" w14:textId="77777777" w:rsidR="00190CD5" w:rsidRPr="0023629B" w:rsidRDefault="00190CD5" w:rsidP="00190CD5">
      <w:pPr>
        <w:tabs>
          <w:tab w:val="left" w:pos="567"/>
        </w:tabs>
        <w:spacing w:line="260" w:lineRule="exact"/>
        <w:rPr>
          <w:sz w:val="22"/>
        </w:rPr>
      </w:pPr>
    </w:p>
    <w:p w14:paraId="72167DEB" w14:textId="77777777" w:rsidR="00190CD5" w:rsidRPr="0023629B" w:rsidRDefault="00190CD5" w:rsidP="00190CD5">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sz w:val="22"/>
        </w:rPr>
      </w:pPr>
      <w:r w:rsidRPr="0023629B">
        <w:rPr>
          <w:b/>
          <w:sz w:val="22"/>
        </w:rPr>
        <w:t>18.</w:t>
      </w:r>
      <w:r w:rsidRPr="0023629B">
        <w:rPr>
          <w:b/>
          <w:sz w:val="22"/>
        </w:rPr>
        <w:tab/>
        <w:t>UNIKALUS IDENTIFIKATORIUS – ŽMONĖMS SUPRANTAMI DUOMENYS</w:t>
      </w:r>
    </w:p>
    <w:p w14:paraId="63E985F9" w14:textId="77777777" w:rsidR="00190CD5" w:rsidRPr="0023629B" w:rsidRDefault="00190CD5" w:rsidP="00190CD5">
      <w:pPr>
        <w:tabs>
          <w:tab w:val="left" w:pos="567"/>
        </w:tabs>
        <w:spacing w:line="260" w:lineRule="exact"/>
        <w:rPr>
          <w:sz w:val="22"/>
        </w:rPr>
      </w:pPr>
    </w:p>
    <w:p w14:paraId="10C586FD" w14:textId="77777777" w:rsidR="00190CD5" w:rsidRPr="0013626C" w:rsidRDefault="00190CD5" w:rsidP="00190CD5">
      <w:pPr>
        <w:tabs>
          <w:tab w:val="left" w:pos="567"/>
        </w:tabs>
        <w:spacing w:line="260" w:lineRule="exact"/>
        <w:rPr>
          <w:sz w:val="22"/>
          <w:szCs w:val="22"/>
        </w:rPr>
      </w:pPr>
      <w:r w:rsidRPr="0013626C">
        <w:rPr>
          <w:sz w:val="22"/>
          <w:szCs w:val="22"/>
        </w:rPr>
        <w:t xml:space="preserve">PC </w:t>
      </w:r>
    </w:p>
    <w:p w14:paraId="04D8501C" w14:textId="77777777" w:rsidR="00190CD5" w:rsidRPr="0013626C" w:rsidRDefault="00190CD5" w:rsidP="00190CD5">
      <w:pPr>
        <w:tabs>
          <w:tab w:val="left" w:pos="567"/>
        </w:tabs>
        <w:spacing w:line="260" w:lineRule="exact"/>
        <w:rPr>
          <w:sz w:val="22"/>
          <w:szCs w:val="22"/>
        </w:rPr>
      </w:pPr>
      <w:r w:rsidRPr="0013626C">
        <w:rPr>
          <w:sz w:val="22"/>
          <w:szCs w:val="22"/>
        </w:rPr>
        <w:t xml:space="preserve">SN </w:t>
      </w:r>
    </w:p>
    <w:p w14:paraId="7985FE7C" w14:textId="77777777" w:rsidR="00190CD5" w:rsidRPr="0013626C" w:rsidRDefault="00190CD5" w:rsidP="00190CD5">
      <w:pPr>
        <w:tabs>
          <w:tab w:val="left" w:pos="567"/>
        </w:tabs>
        <w:spacing w:line="260" w:lineRule="exact"/>
        <w:rPr>
          <w:sz w:val="22"/>
          <w:szCs w:val="22"/>
        </w:rPr>
      </w:pPr>
      <w:r w:rsidRPr="0013626C">
        <w:rPr>
          <w:sz w:val="22"/>
          <w:szCs w:val="22"/>
        </w:rPr>
        <w:t>NN</w:t>
      </w:r>
      <w:r w:rsidRPr="0013626C">
        <w:rPr>
          <w:color w:val="008000"/>
          <w:sz w:val="22"/>
          <w:szCs w:val="22"/>
        </w:rPr>
        <w:t xml:space="preserve"> </w:t>
      </w:r>
    </w:p>
    <w:p w14:paraId="2480E3B8" w14:textId="77777777" w:rsidR="00190CD5" w:rsidRPr="0023629B" w:rsidRDefault="00190CD5" w:rsidP="00190CD5">
      <w:pPr>
        <w:tabs>
          <w:tab w:val="left" w:pos="567"/>
        </w:tabs>
        <w:spacing w:line="260" w:lineRule="exact"/>
        <w:rPr>
          <w:vanish/>
          <w:sz w:val="22"/>
          <w:szCs w:val="22"/>
        </w:rPr>
      </w:pPr>
    </w:p>
    <w:p w14:paraId="7FACC94E" w14:textId="77777777" w:rsidR="00190CD5" w:rsidRPr="0023629B" w:rsidRDefault="00190CD5" w:rsidP="00190CD5">
      <w:pPr>
        <w:tabs>
          <w:tab w:val="left" w:pos="567"/>
        </w:tabs>
        <w:spacing w:line="260" w:lineRule="exact"/>
        <w:rPr>
          <w:sz w:val="22"/>
          <w:szCs w:val="24"/>
        </w:rPr>
      </w:pPr>
    </w:p>
    <w:p w14:paraId="22B3AFC5" w14:textId="77777777" w:rsidR="00DE01F8" w:rsidRPr="0023629B" w:rsidRDefault="00190CD5" w:rsidP="00190CD5">
      <w:pPr>
        <w:tabs>
          <w:tab w:val="left" w:pos="567"/>
        </w:tabs>
        <w:spacing w:line="260" w:lineRule="exact"/>
        <w:rPr>
          <w:sz w:val="22"/>
          <w:szCs w:val="24"/>
        </w:rPr>
      </w:pPr>
      <w:r w:rsidRPr="0023629B">
        <w:rPr>
          <w:sz w:val="22"/>
          <w:szCs w:val="24"/>
        </w:rPr>
        <w:br w:type="page"/>
      </w:r>
    </w:p>
    <w:p w14:paraId="626AEAE9" w14:textId="77777777" w:rsidR="00DE01F8" w:rsidRPr="0023629B" w:rsidRDefault="002D5C8E" w:rsidP="00303790">
      <w:pPr>
        <w:pBdr>
          <w:top w:val="single" w:sz="4" w:space="1" w:color="auto"/>
          <w:left w:val="single" w:sz="4" w:space="4" w:color="auto"/>
          <w:bottom w:val="single" w:sz="4" w:space="1" w:color="auto"/>
          <w:right w:val="single" w:sz="4" w:space="4" w:color="auto"/>
        </w:pBdr>
        <w:tabs>
          <w:tab w:val="left" w:pos="0"/>
        </w:tabs>
        <w:spacing w:line="260" w:lineRule="exact"/>
        <w:rPr>
          <w:b/>
          <w:sz w:val="22"/>
          <w:szCs w:val="24"/>
        </w:rPr>
      </w:pPr>
      <w:r w:rsidRPr="0023629B">
        <w:rPr>
          <w:b/>
          <w:sz w:val="22"/>
          <w:szCs w:val="24"/>
        </w:rPr>
        <w:lastRenderedPageBreak/>
        <w:t>MINIMALI INFORMACIJA ANT LIZDIN</w:t>
      </w:r>
      <w:r w:rsidR="00303790">
        <w:rPr>
          <w:b/>
          <w:sz w:val="22"/>
          <w:szCs w:val="24"/>
        </w:rPr>
        <w:t xml:space="preserve">IŲ PLOKŠTELIŲ ARBA DVISLUOKSNIŲ </w:t>
      </w:r>
      <w:r w:rsidRPr="0023629B">
        <w:rPr>
          <w:b/>
          <w:sz w:val="22"/>
          <w:szCs w:val="24"/>
        </w:rPr>
        <w:t>JUOSTELIŲ</w:t>
      </w:r>
    </w:p>
    <w:p w14:paraId="3AC2DE63" w14:textId="77777777" w:rsidR="00DE01F8" w:rsidRPr="0023629B" w:rsidRDefault="00DE01F8">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 w:val="22"/>
          <w:szCs w:val="24"/>
        </w:rPr>
      </w:pPr>
    </w:p>
    <w:p w14:paraId="216D287C" w14:textId="3F641BEE" w:rsidR="00953D77" w:rsidRPr="0013626C" w:rsidRDefault="00953D77" w:rsidP="00303790">
      <w:pPr>
        <w:pBdr>
          <w:top w:val="single" w:sz="4" w:space="1" w:color="auto"/>
          <w:left w:val="single" w:sz="4" w:space="4" w:color="auto"/>
          <w:bottom w:val="single" w:sz="4" w:space="1" w:color="auto"/>
          <w:right w:val="single" w:sz="4" w:space="4" w:color="auto"/>
        </w:pBdr>
        <w:tabs>
          <w:tab w:val="left" w:pos="567"/>
        </w:tabs>
        <w:rPr>
          <w:b/>
          <w:sz w:val="22"/>
          <w:szCs w:val="22"/>
        </w:rPr>
      </w:pPr>
      <w:r>
        <w:rPr>
          <w:b/>
          <w:sz w:val="22"/>
          <w:szCs w:val="22"/>
        </w:rPr>
        <w:t>PERFORUOT</w:t>
      </w:r>
      <w:r w:rsidR="009C0569">
        <w:rPr>
          <w:b/>
          <w:sz w:val="22"/>
          <w:szCs w:val="22"/>
        </w:rPr>
        <w:t>A</w:t>
      </w:r>
      <w:r>
        <w:rPr>
          <w:b/>
          <w:sz w:val="22"/>
          <w:szCs w:val="22"/>
        </w:rPr>
        <w:t xml:space="preserve"> </w:t>
      </w:r>
      <w:r w:rsidR="00707518">
        <w:rPr>
          <w:b/>
          <w:sz w:val="22"/>
          <w:szCs w:val="22"/>
        </w:rPr>
        <w:t xml:space="preserve">DALOMOJI </w:t>
      </w:r>
      <w:r>
        <w:rPr>
          <w:b/>
          <w:sz w:val="22"/>
          <w:szCs w:val="22"/>
        </w:rPr>
        <w:t>LIZDINĖ PLOKŠTELĖ</w:t>
      </w:r>
    </w:p>
    <w:p w14:paraId="318DE35B" w14:textId="77777777" w:rsidR="00DE01F8" w:rsidRPr="0023629B" w:rsidRDefault="00DE01F8">
      <w:pPr>
        <w:tabs>
          <w:tab w:val="left" w:pos="567"/>
        </w:tabs>
        <w:spacing w:line="260" w:lineRule="exact"/>
        <w:rPr>
          <w:sz w:val="22"/>
        </w:rPr>
      </w:pPr>
    </w:p>
    <w:p w14:paraId="2B57ECB5" w14:textId="77777777" w:rsidR="00DE01F8" w:rsidRPr="0023629B" w:rsidRDefault="00DE01F8">
      <w:pPr>
        <w:tabs>
          <w:tab w:val="left" w:pos="567"/>
        </w:tabs>
        <w:spacing w:line="260" w:lineRule="exact"/>
        <w:rPr>
          <w:sz w:val="22"/>
          <w:szCs w:val="24"/>
        </w:rPr>
      </w:pPr>
    </w:p>
    <w:p w14:paraId="67209CA4" w14:textId="77777777" w:rsidR="00DE01F8" w:rsidRPr="0023629B" w:rsidRDefault="002D5C8E">
      <w:pPr>
        <w:pBdr>
          <w:top w:val="single" w:sz="4" w:space="1" w:color="auto"/>
          <w:left w:val="single" w:sz="4" w:space="4" w:color="auto"/>
          <w:bottom w:val="single" w:sz="4" w:space="1" w:color="auto"/>
          <w:right w:val="single" w:sz="4" w:space="4" w:color="auto"/>
        </w:pBdr>
        <w:tabs>
          <w:tab w:val="left" w:pos="567"/>
        </w:tabs>
        <w:rPr>
          <w:b/>
          <w:sz w:val="22"/>
          <w:szCs w:val="24"/>
        </w:rPr>
      </w:pPr>
      <w:r w:rsidRPr="0023629B">
        <w:rPr>
          <w:b/>
          <w:sz w:val="22"/>
          <w:szCs w:val="24"/>
        </w:rPr>
        <w:t>1.</w:t>
      </w:r>
      <w:r w:rsidRPr="0023629B">
        <w:rPr>
          <w:b/>
          <w:sz w:val="22"/>
          <w:szCs w:val="24"/>
        </w:rPr>
        <w:tab/>
      </w:r>
      <w:r w:rsidRPr="0023629B">
        <w:rPr>
          <w:b/>
          <w:caps/>
          <w:sz w:val="22"/>
          <w:szCs w:val="24"/>
        </w:rPr>
        <w:t>VAISTINIO</w:t>
      </w:r>
      <w:r w:rsidRPr="0023629B">
        <w:rPr>
          <w:b/>
          <w:sz w:val="22"/>
          <w:szCs w:val="24"/>
        </w:rPr>
        <w:t xml:space="preserve"> PREPARATO PAVADINIMAS</w:t>
      </w:r>
    </w:p>
    <w:p w14:paraId="692624F4" w14:textId="77777777" w:rsidR="00DE01F8" w:rsidRPr="0023629B" w:rsidRDefault="00DE01F8">
      <w:pPr>
        <w:tabs>
          <w:tab w:val="left" w:pos="567"/>
        </w:tabs>
        <w:spacing w:line="260" w:lineRule="exact"/>
        <w:rPr>
          <w:sz w:val="22"/>
          <w:szCs w:val="24"/>
        </w:rPr>
      </w:pPr>
    </w:p>
    <w:p w14:paraId="77649BA0" w14:textId="77777777" w:rsidR="00303790" w:rsidRPr="007A5503" w:rsidRDefault="00303790" w:rsidP="00303790">
      <w:pPr>
        <w:shd w:val="clear" w:color="auto" w:fill="FFFFFF"/>
        <w:rPr>
          <w:color w:val="222222"/>
          <w:sz w:val="22"/>
          <w:szCs w:val="22"/>
        </w:rPr>
      </w:pPr>
      <w:r w:rsidRPr="007A5503">
        <w:rPr>
          <w:color w:val="222222"/>
          <w:sz w:val="22"/>
          <w:szCs w:val="22"/>
        </w:rPr>
        <w:t>Nintedanib Teva 1</w:t>
      </w:r>
      <w:r w:rsidR="003F7BAA" w:rsidRPr="007A5503">
        <w:rPr>
          <w:color w:val="222222"/>
          <w:sz w:val="22"/>
          <w:szCs w:val="22"/>
        </w:rPr>
        <w:t>0</w:t>
      </w:r>
      <w:r w:rsidRPr="007A5503">
        <w:rPr>
          <w:color w:val="222222"/>
          <w:sz w:val="22"/>
          <w:szCs w:val="22"/>
        </w:rPr>
        <w:t>0 mg minkštosios kapsulės</w:t>
      </w:r>
    </w:p>
    <w:p w14:paraId="69B3340C" w14:textId="2F43260D" w:rsidR="00303790" w:rsidRPr="007A5503" w:rsidRDefault="008447A0" w:rsidP="00303790">
      <w:pPr>
        <w:tabs>
          <w:tab w:val="left" w:pos="567"/>
        </w:tabs>
        <w:spacing w:line="260" w:lineRule="exact"/>
        <w:rPr>
          <w:sz w:val="22"/>
          <w:szCs w:val="24"/>
        </w:rPr>
      </w:pPr>
      <w:r w:rsidRPr="007A5503">
        <w:rPr>
          <w:i/>
          <w:iCs/>
          <w:sz w:val="22"/>
          <w:szCs w:val="24"/>
        </w:rPr>
        <w:t>nintedanibum</w:t>
      </w:r>
    </w:p>
    <w:p w14:paraId="6DA7E649" w14:textId="77777777" w:rsidR="00F87678" w:rsidRPr="007A5503" w:rsidRDefault="00F87678" w:rsidP="00303790">
      <w:pPr>
        <w:tabs>
          <w:tab w:val="left" w:pos="567"/>
        </w:tabs>
        <w:spacing w:line="260" w:lineRule="exact"/>
        <w:rPr>
          <w:sz w:val="22"/>
          <w:szCs w:val="24"/>
        </w:rPr>
      </w:pPr>
    </w:p>
    <w:p w14:paraId="1AE091FE" w14:textId="77777777" w:rsidR="00DE01F8" w:rsidRPr="007A5503" w:rsidRDefault="00DE01F8">
      <w:pPr>
        <w:tabs>
          <w:tab w:val="left" w:pos="567"/>
        </w:tabs>
        <w:spacing w:line="260" w:lineRule="exact"/>
        <w:rPr>
          <w:sz w:val="22"/>
          <w:szCs w:val="24"/>
        </w:rPr>
      </w:pPr>
    </w:p>
    <w:p w14:paraId="344D8AC0" w14:textId="77777777" w:rsidR="00DE01F8" w:rsidRPr="007A5503" w:rsidRDefault="002D5C8E">
      <w:pPr>
        <w:pBdr>
          <w:top w:val="single" w:sz="4" w:space="1" w:color="auto"/>
          <w:left w:val="single" w:sz="4" w:space="4" w:color="auto"/>
          <w:bottom w:val="single" w:sz="4" w:space="1" w:color="auto"/>
          <w:right w:val="single" w:sz="4" w:space="4" w:color="auto"/>
        </w:pBdr>
        <w:tabs>
          <w:tab w:val="left" w:pos="567"/>
        </w:tabs>
        <w:rPr>
          <w:b/>
          <w:sz w:val="22"/>
          <w:szCs w:val="24"/>
        </w:rPr>
      </w:pPr>
      <w:r w:rsidRPr="007A5503">
        <w:rPr>
          <w:b/>
          <w:sz w:val="22"/>
          <w:szCs w:val="24"/>
        </w:rPr>
        <w:t>2.</w:t>
      </w:r>
      <w:r w:rsidRPr="007A5503">
        <w:rPr>
          <w:b/>
          <w:sz w:val="22"/>
          <w:szCs w:val="24"/>
        </w:rPr>
        <w:tab/>
      </w:r>
      <w:r w:rsidRPr="007A5503">
        <w:rPr>
          <w:b/>
          <w:caps/>
          <w:sz w:val="22"/>
          <w:szCs w:val="24"/>
        </w:rPr>
        <w:t>REGISTRUOTOJO pavadinimas</w:t>
      </w:r>
    </w:p>
    <w:p w14:paraId="1DD0BA8C" w14:textId="77777777" w:rsidR="00DE01F8" w:rsidRPr="007A5503" w:rsidRDefault="00DE01F8">
      <w:pPr>
        <w:tabs>
          <w:tab w:val="left" w:pos="567"/>
        </w:tabs>
        <w:spacing w:line="260" w:lineRule="exact"/>
        <w:rPr>
          <w:sz w:val="22"/>
          <w:szCs w:val="24"/>
        </w:rPr>
      </w:pPr>
    </w:p>
    <w:p w14:paraId="6B915BAE" w14:textId="77777777" w:rsidR="003F7BAA" w:rsidRPr="007A5503" w:rsidRDefault="003F7BAA" w:rsidP="003F7BAA">
      <w:pPr>
        <w:shd w:val="clear" w:color="auto" w:fill="FFFFFF"/>
        <w:rPr>
          <w:color w:val="222222"/>
          <w:sz w:val="22"/>
          <w:lang w:val="pt-PT"/>
        </w:rPr>
      </w:pPr>
      <w:r w:rsidRPr="007A5503">
        <w:rPr>
          <w:color w:val="222222"/>
          <w:sz w:val="22"/>
          <w:lang w:val="pt-PT"/>
        </w:rPr>
        <w:t>Teva GmbH</w:t>
      </w:r>
    </w:p>
    <w:p w14:paraId="6BA7216A" w14:textId="77777777" w:rsidR="00DE01F8" w:rsidRPr="0023629B" w:rsidRDefault="00DE01F8">
      <w:pPr>
        <w:tabs>
          <w:tab w:val="left" w:pos="567"/>
        </w:tabs>
        <w:spacing w:line="260" w:lineRule="exact"/>
        <w:rPr>
          <w:sz w:val="22"/>
          <w:szCs w:val="24"/>
        </w:rPr>
      </w:pPr>
    </w:p>
    <w:p w14:paraId="05B9D42D" w14:textId="77777777" w:rsidR="00DE01F8" w:rsidRPr="0023629B" w:rsidRDefault="00DE01F8">
      <w:pPr>
        <w:tabs>
          <w:tab w:val="left" w:pos="567"/>
        </w:tabs>
        <w:spacing w:line="260" w:lineRule="exact"/>
        <w:rPr>
          <w:sz w:val="22"/>
          <w:szCs w:val="24"/>
        </w:rPr>
      </w:pPr>
    </w:p>
    <w:p w14:paraId="450D6EC8" w14:textId="77777777" w:rsidR="00DE01F8" w:rsidRPr="0023629B" w:rsidRDefault="002D5C8E">
      <w:pPr>
        <w:pBdr>
          <w:top w:val="single" w:sz="4" w:space="1" w:color="auto"/>
          <w:left w:val="single" w:sz="4" w:space="4" w:color="auto"/>
          <w:bottom w:val="single" w:sz="4" w:space="2" w:color="auto"/>
          <w:right w:val="single" w:sz="4" w:space="4" w:color="auto"/>
        </w:pBdr>
        <w:tabs>
          <w:tab w:val="left" w:pos="567"/>
        </w:tabs>
        <w:rPr>
          <w:b/>
          <w:sz w:val="22"/>
          <w:szCs w:val="24"/>
        </w:rPr>
      </w:pPr>
      <w:r w:rsidRPr="0023629B">
        <w:rPr>
          <w:b/>
          <w:sz w:val="22"/>
          <w:szCs w:val="24"/>
        </w:rPr>
        <w:t>3.</w:t>
      </w:r>
      <w:r w:rsidRPr="0023629B">
        <w:rPr>
          <w:b/>
          <w:sz w:val="22"/>
          <w:szCs w:val="24"/>
        </w:rPr>
        <w:tab/>
        <w:t>TINKAMUMO LAIKAS</w:t>
      </w:r>
    </w:p>
    <w:p w14:paraId="2F5FBD7B" w14:textId="77777777" w:rsidR="00DE01F8" w:rsidRPr="0023629B" w:rsidRDefault="00DE01F8">
      <w:pPr>
        <w:tabs>
          <w:tab w:val="left" w:pos="567"/>
        </w:tabs>
        <w:spacing w:line="260" w:lineRule="exact"/>
        <w:rPr>
          <w:sz w:val="22"/>
          <w:szCs w:val="24"/>
        </w:rPr>
      </w:pPr>
    </w:p>
    <w:p w14:paraId="06F4F4D3" w14:textId="2ACDB522" w:rsidR="00DE01F8" w:rsidRPr="0023629B" w:rsidRDefault="002D5C8E">
      <w:pPr>
        <w:tabs>
          <w:tab w:val="left" w:pos="567"/>
        </w:tabs>
        <w:spacing w:line="260" w:lineRule="exact"/>
        <w:rPr>
          <w:sz w:val="22"/>
        </w:rPr>
      </w:pPr>
      <w:r w:rsidRPr="0013626C">
        <w:rPr>
          <w:sz w:val="22"/>
          <w:highlight w:val="lightGray"/>
        </w:rPr>
        <w:t>EXP</w:t>
      </w:r>
      <w:r w:rsidR="00E65848" w:rsidRPr="007267DC">
        <w:rPr>
          <w:sz w:val="22"/>
        </w:rPr>
        <w:t>{mm MMMM}</w:t>
      </w:r>
    </w:p>
    <w:p w14:paraId="7E60EDA8" w14:textId="77777777" w:rsidR="00DE01F8" w:rsidRPr="0023629B" w:rsidRDefault="00DE01F8">
      <w:pPr>
        <w:tabs>
          <w:tab w:val="left" w:pos="567"/>
        </w:tabs>
        <w:spacing w:line="260" w:lineRule="exact"/>
        <w:rPr>
          <w:sz w:val="22"/>
        </w:rPr>
      </w:pPr>
    </w:p>
    <w:p w14:paraId="678A5046" w14:textId="77777777" w:rsidR="00DE01F8" w:rsidRPr="0023629B" w:rsidRDefault="00DE01F8">
      <w:pPr>
        <w:tabs>
          <w:tab w:val="left" w:pos="567"/>
        </w:tabs>
        <w:spacing w:line="260" w:lineRule="exact"/>
        <w:rPr>
          <w:sz w:val="22"/>
        </w:rPr>
      </w:pPr>
    </w:p>
    <w:p w14:paraId="40366C37" w14:textId="77777777" w:rsidR="00DE01F8" w:rsidRPr="0023629B" w:rsidRDefault="002D5C8E">
      <w:pPr>
        <w:suppressLineNumbers/>
        <w:pBdr>
          <w:top w:val="single" w:sz="4" w:space="1" w:color="auto"/>
          <w:left w:val="single" w:sz="4" w:space="4" w:color="auto"/>
          <w:bottom w:val="single" w:sz="4" w:space="1" w:color="auto"/>
          <w:right w:val="single" w:sz="4" w:space="4" w:color="auto"/>
        </w:pBdr>
        <w:tabs>
          <w:tab w:val="left" w:pos="567"/>
        </w:tabs>
        <w:rPr>
          <w:b/>
          <w:sz w:val="22"/>
          <w:szCs w:val="24"/>
        </w:rPr>
      </w:pPr>
      <w:r w:rsidRPr="0023629B">
        <w:rPr>
          <w:b/>
          <w:sz w:val="22"/>
          <w:szCs w:val="24"/>
        </w:rPr>
        <w:t>4.</w:t>
      </w:r>
      <w:r w:rsidRPr="0023629B">
        <w:rPr>
          <w:b/>
          <w:sz w:val="22"/>
          <w:szCs w:val="24"/>
        </w:rPr>
        <w:tab/>
        <w:t>SERIJOS NUMERIS</w:t>
      </w:r>
    </w:p>
    <w:p w14:paraId="02E24B35" w14:textId="77777777" w:rsidR="00DE01F8" w:rsidRPr="0023629B" w:rsidRDefault="00DE01F8">
      <w:pPr>
        <w:tabs>
          <w:tab w:val="left" w:pos="567"/>
        </w:tabs>
        <w:spacing w:line="260" w:lineRule="exact"/>
        <w:rPr>
          <w:sz w:val="22"/>
        </w:rPr>
      </w:pPr>
    </w:p>
    <w:p w14:paraId="3E6BDFD5" w14:textId="77777777" w:rsidR="00DE01F8" w:rsidRPr="0023629B" w:rsidRDefault="002D5C8E" w:rsidP="003F7BAA">
      <w:pPr>
        <w:tabs>
          <w:tab w:val="left" w:pos="567"/>
        </w:tabs>
        <w:rPr>
          <w:sz w:val="22"/>
          <w:szCs w:val="24"/>
        </w:rPr>
      </w:pPr>
      <w:r w:rsidRPr="0013626C">
        <w:rPr>
          <w:sz w:val="22"/>
          <w:highlight w:val="lightGray"/>
        </w:rPr>
        <w:t>Lot</w:t>
      </w:r>
    </w:p>
    <w:p w14:paraId="4B76D555" w14:textId="77777777" w:rsidR="00DE01F8" w:rsidRPr="0023629B" w:rsidRDefault="00DE01F8">
      <w:pPr>
        <w:tabs>
          <w:tab w:val="left" w:pos="567"/>
        </w:tabs>
        <w:spacing w:line="260" w:lineRule="exact"/>
        <w:rPr>
          <w:sz w:val="22"/>
          <w:szCs w:val="24"/>
        </w:rPr>
      </w:pPr>
    </w:p>
    <w:p w14:paraId="28E2FE63" w14:textId="77777777" w:rsidR="00DE01F8" w:rsidRPr="0023629B" w:rsidRDefault="002D5C8E">
      <w:pPr>
        <w:pBdr>
          <w:top w:val="single" w:sz="4" w:space="1" w:color="auto"/>
          <w:left w:val="single" w:sz="4" w:space="4" w:color="auto"/>
          <w:bottom w:val="single" w:sz="4" w:space="1" w:color="auto"/>
          <w:right w:val="single" w:sz="4" w:space="4" w:color="auto"/>
        </w:pBdr>
        <w:tabs>
          <w:tab w:val="left" w:pos="567"/>
        </w:tabs>
        <w:rPr>
          <w:b/>
          <w:sz w:val="22"/>
          <w:szCs w:val="24"/>
        </w:rPr>
      </w:pPr>
      <w:r w:rsidRPr="0023629B">
        <w:rPr>
          <w:b/>
          <w:sz w:val="22"/>
          <w:szCs w:val="24"/>
        </w:rPr>
        <w:t>5.</w:t>
      </w:r>
      <w:r w:rsidRPr="0023629B">
        <w:rPr>
          <w:b/>
          <w:sz w:val="22"/>
          <w:szCs w:val="24"/>
        </w:rPr>
        <w:tab/>
        <w:t>KITA</w:t>
      </w:r>
    </w:p>
    <w:p w14:paraId="2745F402" w14:textId="77777777" w:rsidR="00DE01F8" w:rsidRPr="0023629B" w:rsidRDefault="00DE01F8">
      <w:pPr>
        <w:tabs>
          <w:tab w:val="left" w:pos="567"/>
        </w:tabs>
        <w:spacing w:line="260" w:lineRule="exact"/>
        <w:rPr>
          <w:sz w:val="22"/>
          <w:szCs w:val="24"/>
        </w:rPr>
      </w:pPr>
    </w:p>
    <w:p w14:paraId="41AEB49D" w14:textId="77777777" w:rsidR="00DE01F8" w:rsidRDefault="00DE01F8">
      <w:pPr>
        <w:tabs>
          <w:tab w:val="left" w:pos="567"/>
        </w:tabs>
        <w:spacing w:line="260" w:lineRule="exact"/>
        <w:rPr>
          <w:sz w:val="22"/>
          <w:szCs w:val="24"/>
        </w:rPr>
      </w:pPr>
    </w:p>
    <w:p w14:paraId="6653B43D" w14:textId="77777777" w:rsidR="003F7BAA" w:rsidRDefault="003F7BAA">
      <w:pPr>
        <w:tabs>
          <w:tab w:val="left" w:pos="567"/>
        </w:tabs>
        <w:spacing w:line="260" w:lineRule="exact"/>
        <w:rPr>
          <w:sz w:val="22"/>
          <w:szCs w:val="24"/>
        </w:rPr>
      </w:pPr>
    </w:p>
    <w:p w14:paraId="343673C2" w14:textId="77777777" w:rsidR="003F7BAA" w:rsidRDefault="003F7BAA">
      <w:pPr>
        <w:tabs>
          <w:tab w:val="left" w:pos="567"/>
        </w:tabs>
        <w:spacing w:line="260" w:lineRule="exact"/>
        <w:rPr>
          <w:sz w:val="22"/>
          <w:szCs w:val="24"/>
        </w:rPr>
      </w:pPr>
    </w:p>
    <w:p w14:paraId="2803AD06" w14:textId="77777777" w:rsidR="003F7BAA" w:rsidRDefault="003F7BAA">
      <w:pPr>
        <w:tabs>
          <w:tab w:val="left" w:pos="567"/>
        </w:tabs>
        <w:spacing w:line="260" w:lineRule="exact"/>
        <w:rPr>
          <w:sz w:val="22"/>
          <w:szCs w:val="24"/>
        </w:rPr>
      </w:pPr>
    </w:p>
    <w:p w14:paraId="301186F6" w14:textId="77777777" w:rsidR="003F7BAA" w:rsidRDefault="003F7BAA">
      <w:pPr>
        <w:tabs>
          <w:tab w:val="left" w:pos="567"/>
        </w:tabs>
        <w:spacing w:line="260" w:lineRule="exact"/>
        <w:rPr>
          <w:sz w:val="22"/>
          <w:szCs w:val="24"/>
        </w:rPr>
      </w:pPr>
    </w:p>
    <w:p w14:paraId="2B7365A8" w14:textId="77777777" w:rsidR="003F7BAA" w:rsidRDefault="003F7BAA">
      <w:pPr>
        <w:tabs>
          <w:tab w:val="left" w:pos="567"/>
        </w:tabs>
        <w:spacing w:line="260" w:lineRule="exact"/>
        <w:rPr>
          <w:sz w:val="22"/>
          <w:szCs w:val="24"/>
        </w:rPr>
      </w:pPr>
    </w:p>
    <w:p w14:paraId="050FB327" w14:textId="77777777" w:rsidR="003F7BAA" w:rsidRDefault="003F7BAA">
      <w:pPr>
        <w:tabs>
          <w:tab w:val="left" w:pos="567"/>
        </w:tabs>
        <w:spacing w:line="260" w:lineRule="exact"/>
        <w:rPr>
          <w:sz w:val="22"/>
          <w:szCs w:val="24"/>
        </w:rPr>
      </w:pPr>
    </w:p>
    <w:p w14:paraId="46589FD5" w14:textId="77777777" w:rsidR="003F7BAA" w:rsidRDefault="003F7BAA">
      <w:pPr>
        <w:tabs>
          <w:tab w:val="left" w:pos="567"/>
        </w:tabs>
        <w:spacing w:line="260" w:lineRule="exact"/>
        <w:rPr>
          <w:sz w:val="22"/>
          <w:szCs w:val="24"/>
        </w:rPr>
      </w:pPr>
    </w:p>
    <w:p w14:paraId="50F87EDA" w14:textId="77777777" w:rsidR="003F7BAA" w:rsidRDefault="003F7BAA">
      <w:pPr>
        <w:tabs>
          <w:tab w:val="left" w:pos="567"/>
        </w:tabs>
        <w:spacing w:line="260" w:lineRule="exact"/>
        <w:rPr>
          <w:sz w:val="22"/>
          <w:szCs w:val="24"/>
        </w:rPr>
      </w:pPr>
    </w:p>
    <w:p w14:paraId="68274E2E" w14:textId="77777777" w:rsidR="003F7BAA" w:rsidRDefault="003F7BAA">
      <w:pPr>
        <w:tabs>
          <w:tab w:val="left" w:pos="567"/>
        </w:tabs>
        <w:spacing w:line="260" w:lineRule="exact"/>
        <w:rPr>
          <w:sz w:val="22"/>
          <w:szCs w:val="24"/>
        </w:rPr>
      </w:pPr>
    </w:p>
    <w:p w14:paraId="46EF2482" w14:textId="77777777" w:rsidR="003F7BAA" w:rsidRDefault="003F7BAA">
      <w:pPr>
        <w:tabs>
          <w:tab w:val="left" w:pos="567"/>
        </w:tabs>
        <w:spacing w:line="260" w:lineRule="exact"/>
        <w:rPr>
          <w:sz w:val="22"/>
          <w:szCs w:val="24"/>
        </w:rPr>
      </w:pPr>
    </w:p>
    <w:p w14:paraId="5F587B59" w14:textId="77777777" w:rsidR="003F7BAA" w:rsidRDefault="003F7BAA">
      <w:pPr>
        <w:tabs>
          <w:tab w:val="left" w:pos="567"/>
        </w:tabs>
        <w:spacing w:line="260" w:lineRule="exact"/>
        <w:rPr>
          <w:sz w:val="22"/>
          <w:szCs w:val="24"/>
        </w:rPr>
      </w:pPr>
    </w:p>
    <w:p w14:paraId="6080E34A" w14:textId="77777777" w:rsidR="003F7BAA" w:rsidRDefault="003F7BAA">
      <w:pPr>
        <w:tabs>
          <w:tab w:val="left" w:pos="567"/>
        </w:tabs>
        <w:spacing w:line="260" w:lineRule="exact"/>
        <w:rPr>
          <w:sz w:val="22"/>
          <w:szCs w:val="24"/>
        </w:rPr>
      </w:pPr>
    </w:p>
    <w:p w14:paraId="4B9C858B" w14:textId="77777777" w:rsidR="003F7BAA" w:rsidRDefault="003F7BAA">
      <w:pPr>
        <w:tabs>
          <w:tab w:val="left" w:pos="567"/>
        </w:tabs>
        <w:spacing w:line="260" w:lineRule="exact"/>
        <w:rPr>
          <w:sz w:val="22"/>
          <w:szCs w:val="24"/>
        </w:rPr>
      </w:pPr>
    </w:p>
    <w:p w14:paraId="4EBC0268" w14:textId="77777777" w:rsidR="003F7BAA" w:rsidRDefault="003F7BAA">
      <w:pPr>
        <w:tabs>
          <w:tab w:val="left" w:pos="567"/>
        </w:tabs>
        <w:spacing w:line="260" w:lineRule="exact"/>
        <w:rPr>
          <w:sz w:val="22"/>
          <w:szCs w:val="24"/>
        </w:rPr>
      </w:pPr>
    </w:p>
    <w:p w14:paraId="1DB5329D" w14:textId="77777777" w:rsidR="003F7BAA" w:rsidRDefault="003F7BAA">
      <w:pPr>
        <w:tabs>
          <w:tab w:val="left" w:pos="567"/>
        </w:tabs>
        <w:spacing w:line="260" w:lineRule="exact"/>
        <w:rPr>
          <w:sz w:val="22"/>
          <w:szCs w:val="24"/>
        </w:rPr>
      </w:pPr>
    </w:p>
    <w:p w14:paraId="4B637AEA" w14:textId="77777777" w:rsidR="003F7BAA" w:rsidRDefault="003F7BAA">
      <w:pPr>
        <w:tabs>
          <w:tab w:val="left" w:pos="567"/>
        </w:tabs>
        <w:spacing w:line="260" w:lineRule="exact"/>
        <w:rPr>
          <w:sz w:val="22"/>
          <w:szCs w:val="24"/>
        </w:rPr>
      </w:pPr>
    </w:p>
    <w:p w14:paraId="426F4098" w14:textId="77777777" w:rsidR="003F7BAA" w:rsidRDefault="003F7BAA">
      <w:pPr>
        <w:tabs>
          <w:tab w:val="left" w:pos="567"/>
        </w:tabs>
        <w:spacing w:line="260" w:lineRule="exact"/>
        <w:rPr>
          <w:sz w:val="22"/>
          <w:szCs w:val="24"/>
        </w:rPr>
      </w:pPr>
    </w:p>
    <w:p w14:paraId="410DDC0A" w14:textId="77777777" w:rsidR="003F7BAA" w:rsidRDefault="003F7BAA">
      <w:pPr>
        <w:tabs>
          <w:tab w:val="left" w:pos="567"/>
        </w:tabs>
        <w:spacing w:line="260" w:lineRule="exact"/>
        <w:rPr>
          <w:sz w:val="22"/>
          <w:szCs w:val="24"/>
        </w:rPr>
      </w:pPr>
    </w:p>
    <w:p w14:paraId="4BBF36C9" w14:textId="1E75AEB5" w:rsidR="007A5503" w:rsidRDefault="007A5503">
      <w:pPr>
        <w:rPr>
          <w:sz w:val="22"/>
          <w:szCs w:val="24"/>
        </w:rPr>
      </w:pPr>
      <w:r>
        <w:rPr>
          <w:sz w:val="22"/>
          <w:szCs w:val="24"/>
        </w:rPr>
        <w:br w:type="page"/>
      </w:r>
    </w:p>
    <w:p w14:paraId="2A024C10" w14:textId="77777777" w:rsidR="003F7BAA" w:rsidRPr="007A5503" w:rsidRDefault="003F7BAA" w:rsidP="003F7BAA">
      <w:pPr>
        <w:pBdr>
          <w:top w:val="single" w:sz="4" w:space="1" w:color="auto"/>
          <w:left w:val="single" w:sz="4" w:space="4" w:color="auto"/>
          <w:bottom w:val="single" w:sz="4" w:space="1" w:color="auto"/>
          <w:right w:val="single" w:sz="4" w:space="4" w:color="auto"/>
        </w:pBdr>
        <w:tabs>
          <w:tab w:val="left" w:pos="0"/>
        </w:tabs>
        <w:spacing w:line="260" w:lineRule="exact"/>
        <w:rPr>
          <w:b/>
          <w:sz w:val="22"/>
          <w:szCs w:val="24"/>
        </w:rPr>
      </w:pPr>
      <w:r w:rsidRPr="007A5503">
        <w:rPr>
          <w:b/>
          <w:sz w:val="22"/>
          <w:szCs w:val="24"/>
        </w:rPr>
        <w:lastRenderedPageBreak/>
        <w:t>MINIMALI INFORMACIJA ANT LIZDINIŲ PLOKŠTELIŲ ARBA DVISLUOKSNIŲ JUOSTELIŲ</w:t>
      </w:r>
    </w:p>
    <w:p w14:paraId="352CC194" w14:textId="77777777" w:rsidR="003F7BAA" w:rsidRPr="007A5503" w:rsidRDefault="003F7BAA" w:rsidP="003F7BAA">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sz w:val="22"/>
          <w:szCs w:val="24"/>
        </w:rPr>
      </w:pPr>
    </w:p>
    <w:p w14:paraId="110B1459" w14:textId="0F18327E" w:rsidR="003F7BAA" w:rsidRPr="007A5503" w:rsidRDefault="00953D77" w:rsidP="003F7BAA">
      <w:pPr>
        <w:pBdr>
          <w:top w:val="single" w:sz="4" w:space="1" w:color="auto"/>
          <w:left w:val="single" w:sz="4" w:space="4" w:color="auto"/>
          <w:bottom w:val="single" w:sz="4" w:space="1" w:color="auto"/>
          <w:right w:val="single" w:sz="4" w:space="4" w:color="auto"/>
        </w:pBdr>
        <w:tabs>
          <w:tab w:val="left" w:pos="567"/>
        </w:tabs>
        <w:rPr>
          <w:b/>
          <w:sz w:val="22"/>
          <w:szCs w:val="22"/>
        </w:rPr>
      </w:pPr>
      <w:r w:rsidRPr="007A5503">
        <w:rPr>
          <w:b/>
          <w:sz w:val="22"/>
          <w:szCs w:val="22"/>
        </w:rPr>
        <w:t>PERFORUOT</w:t>
      </w:r>
      <w:r w:rsidR="009C0569" w:rsidRPr="007A5503">
        <w:rPr>
          <w:b/>
          <w:sz w:val="22"/>
          <w:szCs w:val="22"/>
        </w:rPr>
        <w:t xml:space="preserve">A </w:t>
      </w:r>
      <w:r w:rsidR="00A1736E" w:rsidRPr="007A5503">
        <w:rPr>
          <w:b/>
          <w:sz w:val="22"/>
          <w:szCs w:val="22"/>
        </w:rPr>
        <w:t xml:space="preserve">DALOMOJI </w:t>
      </w:r>
      <w:r w:rsidRPr="007A5503">
        <w:rPr>
          <w:b/>
          <w:sz w:val="22"/>
          <w:szCs w:val="22"/>
        </w:rPr>
        <w:t>LIZDINĖ PLOKŠTELĖ</w:t>
      </w:r>
    </w:p>
    <w:p w14:paraId="71185C0B" w14:textId="77777777" w:rsidR="003F7BAA" w:rsidRPr="007A5503" w:rsidRDefault="003F7BAA" w:rsidP="003F7BAA">
      <w:pPr>
        <w:tabs>
          <w:tab w:val="left" w:pos="567"/>
        </w:tabs>
        <w:spacing w:line="260" w:lineRule="exact"/>
        <w:rPr>
          <w:sz w:val="22"/>
        </w:rPr>
      </w:pPr>
    </w:p>
    <w:p w14:paraId="4E8FF74C" w14:textId="77777777" w:rsidR="003F7BAA" w:rsidRPr="007A5503" w:rsidRDefault="003F7BAA" w:rsidP="003F7BAA">
      <w:pPr>
        <w:tabs>
          <w:tab w:val="left" w:pos="567"/>
        </w:tabs>
        <w:spacing w:line="260" w:lineRule="exact"/>
        <w:rPr>
          <w:sz w:val="22"/>
          <w:szCs w:val="24"/>
        </w:rPr>
      </w:pPr>
    </w:p>
    <w:p w14:paraId="040F0EA2" w14:textId="77777777" w:rsidR="003F7BAA" w:rsidRPr="007A5503" w:rsidRDefault="003F7BAA" w:rsidP="003F7BAA">
      <w:pPr>
        <w:pBdr>
          <w:top w:val="single" w:sz="4" w:space="1" w:color="auto"/>
          <w:left w:val="single" w:sz="4" w:space="4" w:color="auto"/>
          <w:bottom w:val="single" w:sz="4" w:space="1" w:color="auto"/>
          <w:right w:val="single" w:sz="4" w:space="4" w:color="auto"/>
        </w:pBdr>
        <w:tabs>
          <w:tab w:val="left" w:pos="567"/>
        </w:tabs>
        <w:rPr>
          <w:b/>
          <w:sz w:val="22"/>
          <w:szCs w:val="24"/>
        </w:rPr>
      </w:pPr>
      <w:r w:rsidRPr="007A5503">
        <w:rPr>
          <w:b/>
          <w:sz w:val="22"/>
          <w:szCs w:val="24"/>
        </w:rPr>
        <w:t>1.</w:t>
      </w:r>
      <w:r w:rsidRPr="007A5503">
        <w:rPr>
          <w:b/>
          <w:sz w:val="22"/>
          <w:szCs w:val="24"/>
        </w:rPr>
        <w:tab/>
      </w:r>
      <w:r w:rsidRPr="007A5503">
        <w:rPr>
          <w:b/>
          <w:caps/>
          <w:sz w:val="22"/>
          <w:szCs w:val="24"/>
        </w:rPr>
        <w:t>VAISTINIO</w:t>
      </w:r>
      <w:r w:rsidRPr="007A5503">
        <w:rPr>
          <w:b/>
          <w:sz w:val="22"/>
          <w:szCs w:val="24"/>
        </w:rPr>
        <w:t xml:space="preserve"> PREPARATO PAVADINIMAS</w:t>
      </w:r>
    </w:p>
    <w:p w14:paraId="50B0FF2B" w14:textId="77777777" w:rsidR="003F7BAA" w:rsidRPr="007A5503" w:rsidRDefault="003F7BAA" w:rsidP="003F7BAA">
      <w:pPr>
        <w:tabs>
          <w:tab w:val="left" w:pos="567"/>
        </w:tabs>
        <w:spacing w:line="260" w:lineRule="exact"/>
        <w:rPr>
          <w:sz w:val="22"/>
          <w:szCs w:val="24"/>
        </w:rPr>
      </w:pPr>
    </w:p>
    <w:p w14:paraId="3139F5CE" w14:textId="77777777" w:rsidR="003F7BAA" w:rsidRPr="007A5503" w:rsidRDefault="003F7BAA" w:rsidP="003F7BAA">
      <w:pPr>
        <w:shd w:val="clear" w:color="auto" w:fill="FFFFFF"/>
        <w:rPr>
          <w:color w:val="222222"/>
          <w:sz w:val="22"/>
          <w:szCs w:val="22"/>
        </w:rPr>
      </w:pPr>
      <w:r w:rsidRPr="007A5503">
        <w:rPr>
          <w:color w:val="222222"/>
          <w:sz w:val="22"/>
          <w:szCs w:val="22"/>
        </w:rPr>
        <w:t>Nintedanib Teva 150 mg minkštosios kapsulės</w:t>
      </w:r>
    </w:p>
    <w:p w14:paraId="1797A9DE" w14:textId="62295CBE" w:rsidR="003F7BAA" w:rsidRPr="007A5503" w:rsidRDefault="008447A0" w:rsidP="003F7BAA">
      <w:pPr>
        <w:tabs>
          <w:tab w:val="left" w:pos="567"/>
        </w:tabs>
        <w:spacing w:line="260" w:lineRule="exact"/>
        <w:rPr>
          <w:sz w:val="22"/>
          <w:szCs w:val="24"/>
        </w:rPr>
      </w:pPr>
      <w:r w:rsidRPr="007A5503">
        <w:rPr>
          <w:i/>
          <w:iCs/>
          <w:sz w:val="22"/>
          <w:szCs w:val="24"/>
        </w:rPr>
        <w:t>nintedanibum</w:t>
      </w:r>
    </w:p>
    <w:p w14:paraId="5275E560" w14:textId="77777777" w:rsidR="00F87678" w:rsidRPr="007A5503" w:rsidRDefault="00F87678" w:rsidP="003F7BAA">
      <w:pPr>
        <w:tabs>
          <w:tab w:val="left" w:pos="567"/>
        </w:tabs>
        <w:spacing w:line="260" w:lineRule="exact"/>
        <w:rPr>
          <w:sz w:val="22"/>
          <w:szCs w:val="24"/>
        </w:rPr>
      </w:pPr>
    </w:p>
    <w:p w14:paraId="305C6ECF" w14:textId="77777777" w:rsidR="003F7BAA" w:rsidRPr="007A5503" w:rsidRDefault="003F7BAA" w:rsidP="003F7BAA">
      <w:pPr>
        <w:tabs>
          <w:tab w:val="left" w:pos="567"/>
        </w:tabs>
        <w:spacing w:line="260" w:lineRule="exact"/>
        <w:rPr>
          <w:sz w:val="22"/>
          <w:szCs w:val="24"/>
        </w:rPr>
      </w:pPr>
    </w:p>
    <w:p w14:paraId="6513C7C6" w14:textId="77777777" w:rsidR="003F7BAA" w:rsidRPr="007A5503" w:rsidRDefault="003F7BAA" w:rsidP="003F7BAA">
      <w:pPr>
        <w:pBdr>
          <w:top w:val="single" w:sz="4" w:space="1" w:color="auto"/>
          <w:left w:val="single" w:sz="4" w:space="4" w:color="auto"/>
          <w:bottom w:val="single" w:sz="4" w:space="1" w:color="auto"/>
          <w:right w:val="single" w:sz="4" w:space="4" w:color="auto"/>
        </w:pBdr>
        <w:tabs>
          <w:tab w:val="left" w:pos="567"/>
        </w:tabs>
        <w:rPr>
          <w:b/>
          <w:sz w:val="22"/>
          <w:szCs w:val="24"/>
        </w:rPr>
      </w:pPr>
      <w:r w:rsidRPr="007A5503">
        <w:rPr>
          <w:b/>
          <w:sz w:val="22"/>
          <w:szCs w:val="24"/>
        </w:rPr>
        <w:t>2.</w:t>
      </w:r>
      <w:r w:rsidRPr="007A5503">
        <w:rPr>
          <w:b/>
          <w:sz w:val="22"/>
          <w:szCs w:val="24"/>
        </w:rPr>
        <w:tab/>
      </w:r>
      <w:r w:rsidRPr="007A5503">
        <w:rPr>
          <w:b/>
          <w:caps/>
          <w:sz w:val="22"/>
          <w:szCs w:val="24"/>
        </w:rPr>
        <w:t>REGISTRUOTOJO pavadinimas</w:t>
      </w:r>
    </w:p>
    <w:p w14:paraId="42E3E932" w14:textId="77777777" w:rsidR="003F7BAA" w:rsidRPr="007A5503" w:rsidRDefault="003F7BAA" w:rsidP="003F7BAA">
      <w:pPr>
        <w:tabs>
          <w:tab w:val="left" w:pos="567"/>
        </w:tabs>
        <w:spacing w:line="260" w:lineRule="exact"/>
        <w:rPr>
          <w:sz w:val="22"/>
          <w:szCs w:val="24"/>
        </w:rPr>
      </w:pPr>
    </w:p>
    <w:p w14:paraId="3C75FD14" w14:textId="77777777" w:rsidR="003F7BAA" w:rsidRPr="007A5503" w:rsidRDefault="003F7BAA" w:rsidP="003F7BAA">
      <w:pPr>
        <w:shd w:val="clear" w:color="auto" w:fill="FFFFFF"/>
        <w:rPr>
          <w:color w:val="222222"/>
          <w:sz w:val="22"/>
          <w:lang w:val="pt-PT"/>
        </w:rPr>
      </w:pPr>
      <w:r w:rsidRPr="007A5503">
        <w:rPr>
          <w:color w:val="222222"/>
          <w:sz w:val="22"/>
          <w:lang w:val="pt-PT"/>
        </w:rPr>
        <w:t>Teva GmbH</w:t>
      </w:r>
    </w:p>
    <w:p w14:paraId="7C782DD5" w14:textId="77777777" w:rsidR="003F7BAA" w:rsidRPr="007A5503" w:rsidRDefault="003F7BAA" w:rsidP="003F7BAA">
      <w:pPr>
        <w:tabs>
          <w:tab w:val="left" w:pos="567"/>
        </w:tabs>
        <w:spacing w:line="260" w:lineRule="exact"/>
        <w:rPr>
          <w:sz w:val="22"/>
          <w:szCs w:val="24"/>
        </w:rPr>
      </w:pPr>
    </w:p>
    <w:p w14:paraId="29834D80" w14:textId="77777777" w:rsidR="003F7BAA" w:rsidRPr="007A5503" w:rsidRDefault="003F7BAA" w:rsidP="003F7BAA">
      <w:pPr>
        <w:tabs>
          <w:tab w:val="left" w:pos="567"/>
        </w:tabs>
        <w:spacing w:line="260" w:lineRule="exact"/>
        <w:rPr>
          <w:sz w:val="22"/>
          <w:szCs w:val="24"/>
        </w:rPr>
      </w:pPr>
    </w:p>
    <w:p w14:paraId="2D40EA90" w14:textId="77777777" w:rsidR="003F7BAA" w:rsidRPr="007A5503" w:rsidRDefault="003F7BAA" w:rsidP="003F7BAA">
      <w:pPr>
        <w:pBdr>
          <w:top w:val="single" w:sz="4" w:space="1" w:color="auto"/>
          <w:left w:val="single" w:sz="4" w:space="4" w:color="auto"/>
          <w:bottom w:val="single" w:sz="4" w:space="2" w:color="auto"/>
          <w:right w:val="single" w:sz="4" w:space="4" w:color="auto"/>
        </w:pBdr>
        <w:tabs>
          <w:tab w:val="left" w:pos="567"/>
        </w:tabs>
        <w:rPr>
          <w:b/>
          <w:sz w:val="22"/>
          <w:szCs w:val="24"/>
        </w:rPr>
      </w:pPr>
      <w:r w:rsidRPr="007A5503">
        <w:rPr>
          <w:b/>
          <w:sz w:val="22"/>
          <w:szCs w:val="24"/>
        </w:rPr>
        <w:t>3.</w:t>
      </w:r>
      <w:r w:rsidRPr="007A5503">
        <w:rPr>
          <w:b/>
          <w:sz w:val="22"/>
          <w:szCs w:val="24"/>
        </w:rPr>
        <w:tab/>
        <w:t>TINKAMUMO LAIKAS</w:t>
      </w:r>
    </w:p>
    <w:p w14:paraId="2E735F98" w14:textId="77777777" w:rsidR="003F7BAA" w:rsidRPr="007A5503" w:rsidRDefault="003F7BAA" w:rsidP="003F7BAA">
      <w:pPr>
        <w:tabs>
          <w:tab w:val="left" w:pos="567"/>
        </w:tabs>
        <w:spacing w:line="260" w:lineRule="exact"/>
        <w:rPr>
          <w:sz w:val="22"/>
          <w:szCs w:val="24"/>
        </w:rPr>
      </w:pPr>
    </w:p>
    <w:p w14:paraId="1B27166C" w14:textId="2CA37049" w:rsidR="003F7BAA" w:rsidRPr="007A5503" w:rsidRDefault="003F7BAA" w:rsidP="003F7BAA">
      <w:pPr>
        <w:tabs>
          <w:tab w:val="left" w:pos="567"/>
        </w:tabs>
        <w:spacing w:line="260" w:lineRule="exact"/>
        <w:rPr>
          <w:sz w:val="22"/>
        </w:rPr>
      </w:pPr>
      <w:r w:rsidRPr="00296ED8">
        <w:rPr>
          <w:sz w:val="22"/>
          <w:highlight w:val="lightGray"/>
        </w:rPr>
        <w:t>EXP</w:t>
      </w:r>
      <w:r w:rsidR="00E65848" w:rsidRPr="007A5503">
        <w:rPr>
          <w:sz w:val="22"/>
        </w:rPr>
        <w:t>{mm MMMM}</w:t>
      </w:r>
    </w:p>
    <w:p w14:paraId="4593FCA9" w14:textId="77777777" w:rsidR="003F7BAA" w:rsidRPr="007A5503" w:rsidRDefault="003F7BAA" w:rsidP="003F7BAA">
      <w:pPr>
        <w:tabs>
          <w:tab w:val="left" w:pos="567"/>
        </w:tabs>
        <w:spacing w:line="260" w:lineRule="exact"/>
        <w:rPr>
          <w:sz w:val="22"/>
        </w:rPr>
      </w:pPr>
    </w:p>
    <w:p w14:paraId="5950A78D" w14:textId="77777777" w:rsidR="003F7BAA" w:rsidRPr="007A5503" w:rsidRDefault="003F7BAA" w:rsidP="003F7BAA">
      <w:pPr>
        <w:tabs>
          <w:tab w:val="left" w:pos="567"/>
        </w:tabs>
        <w:spacing w:line="260" w:lineRule="exact"/>
        <w:rPr>
          <w:sz w:val="22"/>
        </w:rPr>
      </w:pPr>
    </w:p>
    <w:p w14:paraId="0638A2FE" w14:textId="77777777" w:rsidR="003F7BAA" w:rsidRPr="0023629B" w:rsidRDefault="003F7BAA" w:rsidP="003F7BAA">
      <w:pPr>
        <w:suppressLineNumbers/>
        <w:pBdr>
          <w:top w:val="single" w:sz="4" w:space="1" w:color="auto"/>
          <w:left w:val="single" w:sz="4" w:space="4" w:color="auto"/>
          <w:bottom w:val="single" w:sz="4" w:space="1" w:color="auto"/>
          <w:right w:val="single" w:sz="4" w:space="4" w:color="auto"/>
        </w:pBdr>
        <w:tabs>
          <w:tab w:val="left" w:pos="567"/>
        </w:tabs>
        <w:rPr>
          <w:b/>
          <w:sz w:val="22"/>
          <w:szCs w:val="24"/>
        </w:rPr>
      </w:pPr>
      <w:r w:rsidRPr="007A5503">
        <w:rPr>
          <w:b/>
          <w:sz w:val="22"/>
          <w:szCs w:val="24"/>
        </w:rPr>
        <w:t>4.</w:t>
      </w:r>
      <w:r w:rsidRPr="007A5503">
        <w:rPr>
          <w:b/>
          <w:sz w:val="22"/>
          <w:szCs w:val="24"/>
        </w:rPr>
        <w:tab/>
        <w:t>SERIJOS NUMERIS</w:t>
      </w:r>
    </w:p>
    <w:p w14:paraId="45D1AAC9" w14:textId="77777777" w:rsidR="003F7BAA" w:rsidRPr="0023629B" w:rsidRDefault="003F7BAA" w:rsidP="003F7BAA">
      <w:pPr>
        <w:tabs>
          <w:tab w:val="left" w:pos="567"/>
        </w:tabs>
        <w:spacing w:line="260" w:lineRule="exact"/>
        <w:rPr>
          <w:sz w:val="22"/>
        </w:rPr>
      </w:pPr>
    </w:p>
    <w:p w14:paraId="1791C9EC" w14:textId="77777777" w:rsidR="003F7BAA" w:rsidRPr="0023629B" w:rsidRDefault="003F7BAA" w:rsidP="003F7BAA">
      <w:pPr>
        <w:tabs>
          <w:tab w:val="left" w:pos="567"/>
        </w:tabs>
        <w:rPr>
          <w:sz w:val="22"/>
          <w:szCs w:val="24"/>
        </w:rPr>
      </w:pPr>
      <w:r w:rsidRPr="0013626C">
        <w:rPr>
          <w:sz w:val="22"/>
          <w:highlight w:val="lightGray"/>
        </w:rPr>
        <w:t>Lot</w:t>
      </w:r>
    </w:p>
    <w:p w14:paraId="4EFC2199" w14:textId="77777777" w:rsidR="003F7BAA" w:rsidRPr="0023629B" w:rsidRDefault="003F7BAA" w:rsidP="003F7BAA">
      <w:pPr>
        <w:tabs>
          <w:tab w:val="left" w:pos="567"/>
        </w:tabs>
        <w:spacing w:line="260" w:lineRule="exact"/>
        <w:rPr>
          <w:sz w:val="22"/>
          <w:szCs w:val="24"/>
        </w:rPr>
      </w:pPr>
    </w:p>
    <w:p w14:paraId="39A1D3A2" w14:textId="77777777" w:rsidR="003F7BAA" w:rsidRPr="0023629B" w:rsidRDefault="003F7BAA" w:rsidP="003F7BAA">
      <w:pPr>
        <w:pBdr>
          <w:top w:val="single" w:sz="4" w:space="1" w:color="auto"/>
          <w:left w:val="single" w:sz="4" w:space="4" w:color="auto"/>
          <w:bottom w:val="single" w:sz="4" w:space="1" w:color="auto"/>
          <w:right w:val="single" w:sz="4" w:space="4" w:color="auto"/>
        </w:pBdr>
        <w:tabs>
          <w:tab w:val="left" w:pos="567"/>
        </w:tabs>
        <w:rPr>
          <w:b/>
          <w:sz w:val="22"/>
          <w:szCs w:val="24"/>
        </w:rPr>
      </w:pPr>
      <w:r w:rsidRPr="0023629B">
        <w:rPr>
          <w:b/>
          <w:sz w:val="22"/>
          <w:szCs w:val="24"/>
        </w:rPr>
        <w:t>5.</w:t>
      </w:r>
      <w:r w:rsidRPr="0023629B">
        <w:rPr>
          <w:b/>
          <w:sz w:val="22"/>
          <w:szCs w:val="24"/>
        </w:rPr>
        <w:tab/>
        <w:t>KITA</w:t>
      </w:r>
    </w:p>
    <w:p w14:paraId="1040BAA8" w14:textId="77777777" w:rsidR="003F7BAA" w:rsidRPr="0023629B" w:rsidRDefault="003F7BAA" w:rsidP="003F7BAA">
      <w:pPr>
        <w:tabs>
          <w:tab w:val="left" w:pos="567"/>
        </w:tabs>
        <w:spacing w:line="260" w:lineRule="exact"/>
        <w:rPr>
          <w:sz w:val="22"/>
          <w:szCs w:val="24"/>
        </w:rPr>
      </w:pPr>
    </w:p>
    <w:p w14:paraId="1E45797A" w14:textId="77777777" w:rsidR="003F7BAA" w:rsidRPr="0023629B" w:rsidRDefault="003F7BAA" w:rsidP="003F7BAA">
      <w:pPr>
        <w:tabs>
          <w:tab w:val="left" w:pos="567"/>
        </w:tabs>
        <w:spacing w:line="260" w:lineRule="exact"/>
        <w:rPr>
          <w:sz w:val="22"/>
          <w:szCs w:val="24"/>
        </w:rPr>
      </w:pPr>
    </w:p>
    <w:p w14:paraId="71681754" w14:textId="32845A7E" w:rsidR="00695FD8" w:rsidRPr="0023629B" w:rsidRDefault="003F7BAA" w:rsidP="0013626C">
      <w:pPr>
        <w:pBdr>
          <w:top w:val="single" w:sz="4" w:space="1" w:color="auto"/>
          <w:left w:val="single" w:sz="4" w:space="4" w:color="auto"/>
          <w:bottom w:val="single" w:sz="4" w:space="1" w:color="auto"/>
          <w:right w:val="single" w:sz="4" w:space="4" w:color="auto"/>
        </w:pBdr>
        <w:tabs>
          <w:tab w:val="left" w:pos="567"/>
        </w:tabs>
        <w:rPr>
          <w:sz w:val="22"/>
          <w:szCs w:val="24"/>
        </w:rPr>
      </w:pPr>
      <w:r w:rsidRPr="0023629B">
        <w:rPr>
          <w:b/>
          <w:sz w:val="22"/>
          <w:szCs w:val="24"/>
        </w:rPr>
        <w:br w:type="page"/>
      </w:r>
    </w:p>
    <w:p w14:paraId="4A6788DE" w14:textId="77777777" w:rsidR="00DE01F8" w:rsidRPr="0023629B" w:rsidRDefault="00DE01F8">
      <w:pPr>
        <w:tabs>
          <w:tab w:val="left" w:pos="567"/>
        </w:tabs>
        <w:spacing w:line="260" w:lineRule="exact"/>
        <w:rPr>
          <w:sz w:val="22"/>
        </w:rPr>
      </w:pPr>
    </w:p>
    <w:p w14:paraId="00FA99E6" w14:textId="77777777" w:rsidR="00DE01F8" w:rsidRPr="0023629B" w:rsidRDefault="00DE01F8">
      <w:pPr>
        <w:tabs>
          <w:tab w:val="left" w:pos="567"/>
        </w:tabs>
        <w:spacing w:line="260" w:lineRule="exact"/>
        <w:rPr>
          <w:sz w:val="22"/>
        </w:rPr>
      </w:pPr>
    </w:p>
    <w:p w14:paraId="28EEB997" w14:textId="77777777" w:rsidR="00DE01F8" w:rsidRPr="0023629B" w:rsidRDefault="00DE01F8">
      <w:pPr>
        <w:tabs>
          <w:tab w:val="left" w:pos="567"/>
        </w:tabs>
        <w:spacing w:line="260" w:lineRule="exact"/>
        <w:rPr>
          <w:sz w:val="22"/>
        </w:rPr>
      </w:pPr>
    </w:p>
    <w:p w14:paraId="69528FB3" w14:textId="77777777" w:rsidR="00DE01F8" w:rsidRPr="0023629B" w:rsidRDefault="00DE01F8">
      <w:pPr>
        <w:tabs>
          <w:tab w:val="left" w:pos="567"/>
        </w:tabs>
        <w:spacing w:line="260" w:lineRule="exact"/>
        <w:rPr>
          <w:sz w:val="22"/>
        </w:rPr>
      </w:pPr>
    </w:p>
    <w:p w14:paraId="1F5FB410" w14:textId="77777777" w:rsidR="00DE01F8" w:rsidRPr="0023629B" w:rsidRDefault="00DE01F8">
      <w:pPr>
        <w:tabs>
          <w:tab w:val="left" w:pos="567"/>
        </w:tabs>
        <w:spacing w:line="260" w:lineRule="exact"/>
        <w:rPr>
          <w:sz w:val="22"/>
        </w:rPr>
      </w:pPr>
    </w:p>
    <w:p w14:paraId="358B8681" w14:textId="77777777" w:rsidR="00DE01F8" w:rsidRPr="0023629B" w:rsidRDefault="00DE01F8">
      <w:pPr>
        <w:tabs>
          <w:tab w:val="left" w:pos="567"/>
        </w:tabs>
        <w:spacing w:line="260" w:lineRule="exact"/>
        <w:rPr>
          <w:sz w:val="22"/>
        </w:rPr>
      </w:pPr>
    </w:p>
    <w:p w14:paraId="44B3E1A6" w14:textId="77777777" w:rsidR="00DE01F8" w:rsidRPr="0023629B" w:rsidRDefault="00DE01F8">
      <w:pPr>
        <w:tabs>
          <w:tab w:val="left" w:pos="567"/>
        </w:tabs>
        <w:spacing w:line="260" w:lineRule="exact"/>
        <w:rPr>
          <w:sz w:val="22"/>
        </w:rPr>
      </w:pPr>
    </w:p>
    <w:p w14:paraId="43E46E87" w14:textId="77777777" w:rsidR="00DE01F8" w:rsidRPr="0023629B" w:rsidRDefault="00DE01F8">
      <w:pPr>
        <w:tabs>
          <w:tab w:val="left" w:pos="567"/>
        </w:tabs>
        <w:spacing w:line="260" w:lineRule="exact"/>
        <w:rPr>
          <w:sz w:val="22"/>
        </w:rPr>
      </w:pPr>
    </w:p>
    <w:p w14:paraId="2D7106FD" w14:textId="77777777" w:rsidR="00DE01F8" w:rsidRPr="0023629B" w:rsidRDefault="00DE01F8">
      <w:pPr>
        <w:tabs>
          <w:tab w:val="left" w:pos="567"/>
        </w:tabs>
        <w:spacing w:line="260" w:lineRule="exact"/>
        <w:rPr>
          <w:sz w:val="22"/>
        </w:rPr>
      </w:pPr>
    </w:p>
    <w:p w14:paraId="6425D87F" w14:textId="77777777" w:rsidR="00DE01F8" w:rsidRPr="0023629B" w:rsidRDefault="00DE01F8">
      <w:pPr>
        <w:tabs>
          <w:tab w:val="left" w:pos="567"/>
        </w:tabs>
        <w:spacing w:line="260" w:lineRule="exact"/>
        <w:rPr>
          <w:sz w:val="22"/>
        </w:rPr>
      </w:pPr>
    </w:p>
    <w:p w14:paraId="1AEF7002" w14:textId="77777777" w:rsidR="00DE01F8" w:rsidRPr="0023629B" w:rsidRDefault="00DE01F8">
      <w:pPr>
        <w:tabs>
          <w:tab w:val="left" w:pos="567"/>
        </w:tabs>
        <w:spacing w:line="260" w:lineRule="exact"/>
        <w:rPr>
          <w:sz w:val="22"/>
        </w:rPr>
      </w:pPr>
    </w:p>
    <w:p w14:paraId="6EA8B778" w14:textId="77777777" w:rsidR="00DE01F8" w:rsidRPr="0023629B" w:rsidRDefault="00DE01F8">
      <w:pPr>
        <w:tabs>
          <w:tab w:val="left" w:pos="567"/>
        </w:tabs>
        <w:spacing w:line="260" w:lineRule="exact"/>
        <w:rPr>
          <w:sz w:val="22"/>
        </w:rPr>
      </w:pPr>
    </w:p>
    <w:p w14:paraId="59936004" w14:textId="77777777" w:rsidR="00DE01F8" w:rsidRPr="0023629B" w:rsidRDefault="00DE01F8">
      <w:pPr>
        <w:tabs>
          <w:tab w:val="left" w:pos="567"/>
        </w:tabs>
        <w:spacing w:line="260" w:lineRule="exact"/>
        <w:rPr>
          <w:sz w:val="22"/>
        </w:rPr>
      </w:pPr>
    </w:p>
    <w:p w14:paraId="05D7692D" w14:textId="77777777" w:rsidR="00DE01F8" w:rsidRPr="0023629B" w:rsidRDefault="00DE01F8">
      <w:pPr>
        <w:tabs>
          <w:tab w:val="left" w:pos="567"/>
        </w:tabs>
        <w:spacing w:line="260" w:lineRule="exact"/>
        <w:rPr>
          <w:sz w:val="22"/>
        </w:rPr>
      </w:pPr>
    </w:p>
    <w:p w14:paraId="33EA9028" w14:textId="77777777" w:rsidR="00DE01F8" w:rsidRPr="0023629B" w:rsidRDefault="00DE01F8">
      <w:pPr>
        <w:tabs>
          <w:tab w:val="left" w:pos="567"/>
        </w:tabs>
        <w:spacing w:line="260" w:lineRule="exact"/>
        <w:rPr>
          <w:sz w:val="22"/>
        </w:rPr>
      </w:pPr>
    </w:p>
    <w:p w14:paraId="48A919D5" w14:textId="77777777" w:rsidR="00DE01F8" w:rsidRPr="0023629B" w:rsidRDefault="00DE01F8">
      <w:pPr>
        <w:tabs>
          <w:tab w:val="left" w:pos="567"/>
        </w:tabs>
        <w:spacing w:line="260" w:lineRule="exact"/>
        <w:rPr>
          <w:sz w:val="22"/>
        </w:rPr>
      </w:pPr>
    </w:p>
    <w:p w14:paraId="1A50EF47" w14:textId="77777777" w:rsidR="00DE01F8" w:rsidRPr="0023629B" w:rsidRDefault="00DE01F8">
      <w:pPr>
        <w:tabs>
          <w:tab w:val="left" w:pos="567"/>
        </w:tabs>
        <w:spacing w:line="260" w:lineRule="exact"/>
        <w:rPr>
          <w:sz w:val="22"/>
        </w:rPr>
      </w:pPr>
    </w:p>
    <w:p w14:paraId="2DF823AD" w14:textId="77777777" w:rsidR="00DE01F8" w:rsidRPr="0023629B" w:rsidRDefault="00DE01F8">
      <w:pPr>
        <w:tabs>
          <w:tab w:val="left" w:pos="567"/>
        </w:tabs>
        <w:spacing w:line="260" w:lineRule="exact"/>
        <w:rPr>
          <w:sz w:val="22"/>
        </w:rPr>
      </w:pPr>
    </w:p>
    <w:p w14:paraId="237D761F" w14:textId="77777777" w:rsidR="00DE01F8" w:rsidRPr="0023629B" w:rsidRDefault="00DE01F8">
      <w:pPr>
        <w:tabs>
          <w:tab w:val="left" w:pos="567"/>
        </w:tabs>
        <w:spacing w:line="260" w:lineRule="exact"/>
        <w:rPr>
          <w:sz w:val="22"/>
        </w:rPr>
      </w:pPr>
    </w:p>
    <w:p w14:paraId="1F2947AC" w14:textId="77777777" w:rsidR="00DE01F8" w:rsidRPr="0023629B" w:rsidRDefault="00DE01F8">
      <w:pPr>
        <w:tabs>
          <w:tab w:val="left" w:pos="567"/>
        </w:tabs>
        <w:spacing w:line="260" w:lineRule="exact"/>
        <w:rPr>
          <w:sz w:val="22"/>
        </w:rPr>
      </w:pPr>
    </w:p>
    <w:p w14:paraId="0DAF651C" w14:textId="77777777" w:rsidR="00DE01F8" w:rsidRPr="0023629B" w:rsidRDefault="00DE01F8">
      <w:pPr>
        <w:tabs>
          <w:tab w:val="left" w:pos="567"/>
        </w:tabs>
        <w:spacing w:line="260" w:lineRule="exact"/>
        <w:rPr>
          <w:sz w:val="22"/>
        </w:rPr>
      </w:pPr>
    </w:p>
    <w:p w14:paraId="1CC68B90" w14:textId="77777777" w:rsidR="00DE01F8" w:rsidRPr="0023629B" w:rsidRDefault="00DE01F8">
      <w:pPr>
        <w:tabs>
          <w:tab w:val="left" w:pos="567"/>
        </w:tabs>
        <w:spacing w:line="260" w:lineRule="exact"/>
        <w:rPr>
          <w:sz w:val="22"/>
        </w:rPr>
      </w:pPr>
    </w:p>
    <w:p w14:paraId="07E4C31F" w14:textId="77777777" w:rsidR="00DE01F8" w:rsidRPr="0023629B" w:rsidRDefault="00DE01F8">
      <w:pPr>
        <w:tabs>
          <w:tab w:val="left" w:pos="567"/>
        </w:tabs>
        <w:spacing w:line="260" w:lineRule="exact"/>
        <w:rPr>
          <w:sz w:val="22"/>
        </w:rPr>
      </w:pPr>
    </w:p>
    <w:p w14:paraId="6E1E2B64" w14:textId="77777777" w:rsidR="00DE01F8" w:rsidRPr="0023629B" w:rsidRDefault="002D5C8E">
      <w:pPr>
        <w:tabs>
          <w:tab w:val="left" w:pos="567"/>
        </w:tabs>
        <w:spacing w:line="260" w:lineRule="exact"/>
        <w:jc w:val="center"/>
        <w:rPr>
          <w:b/>
          <w:sz w:val="22"/>
        </w:rPr>
      </w:pPr>
      <w:r w:rsidRPr="0023629B">
        <w:rPr>
          <w:b/>
          <w:sz w:val="22"/>
        </w:rPr>
        <w:t>B. PAKUOTĖS LAPELIS</w:t>
      </w:r>
    </w:p>
    <w:p w14:paraId="16737ED6" w14:textId="77777777" w:rsidR="00DE01F8" w:rsidRPr="0023629B" w:rsidRDefault="002D5C8E">
      <w:pPr>
        <w:keepNext/>
        <w:tabs>
          <w:tab w:val="left" w:pos="567"/>
        </w:tabs>
        <w:jc w:val="center"/>
        <w:outlineLvl w:val="1"/>
        <w:rPr>
          <w:b/>
          <w:sz w:val="22"/>
          <w:szCs w:val="24"/>
          <w:lang w:eastAsia="x-none"/>
        </w:rPr>
      </w:pPr>
      <w:r w:rsidRPr="0023629B">
        <w:rPr>
          <w:b/>
          <w:bCs/>
          <w:iCs/>
          <w:sz w:val="22"/>
          <w:szCs w:val="28"/>
          <w:lang w:eastAsia="x-none"/>
        </w:rPr>
        <w:br w:type="page"/>
      </w:r>
      <w:r w:rsidRPr="0023629B">
        <w:rPr>
          <w:b/>
          <w:bCs/>
          <w:iCs/>
          <w:sz w:val="22"/>
          <w:szCs w:val="28"/>
          <w:lang w:eastAsia="x-none"/>
        </w:rPr>
        <w:lastRenderedPageBreak/>
        <w:t>Pakuotės lapelis:</w:t>
      </w:r>
      <w:r w:rsidRPr="0023629B">
        <w:rPr>
          <w:b/>
          <w:sz w:val="22"/>
          <w:szCs w:val="24"/>
          <w:lang w:eastAsia="x-none"/>
        </w:rPr>
        <w:t xml:space="preserve"> </w:t>
      </w:r>
      <w:r w:rsidR="005D7751">
        <w:rPr>
          <w:b/>
          <w:bCs/>
          <w:iCs/>
          <w:sz w:val="22"/>
          <w:szCs w:val="28"/>
          <w:lang w:eastAsia="x-none"/>
        </w:rPr>
        <w:t>informacija pacientui</w:t>
      </w:r>
    </w:p>
    <w:p w14:paraId="67D5939C" w14:textId="77777777" w:rsidR="00DE01F8" w:rsidRPr="0023629B" w:rsidRDefault="00DE01F8">
      <w:pPr>
        <w:numPr>
          <w:ilvl w:val="12"/>
          <w:numId w:val="0"/>
        </w:numPr>
        <w:jc w:val="center"/>
        <w:rPr>
          <w:sz w:val="22"/>
          <w:szCs w:val="24"/>
        </w:rPr>
      </w:pPr>
    </w:p>
    <w:p w14:paraId="078CA689" w14:textId="77777777" w:rsidR="005D7751" w:rsidRPr="005D7751" w:rsidRDefault="005D7751" w:rsidP="005D7751">
      <w:pPr>
        <w:shd w:val="clear" w:color="auto" w:fill="FFFFFF"/>
        <w:jc w:val="center"/>
        <w:rPr>
          <w:b/>
          <w:color w:val="222222"/>
          <w:sz w:val="22"/>
          <w:szCs w:val="22"/>
        </w:rPr>
      </w:pPr>
      <w:r w:rsidRPr="005D7751">
        <w:rPr>
          <w:b/>
          <w:color w:val="222222"/>
          <w:sz w:val="22"/>
          <w:szCs w:val="22"/>
        </w:rPr>
        <w:t>Nintedanib Teva 100 mg minkštosios kapsulės</w:t>
      </w:r>
    </w:p>
    <w:p w14:paraId="39DD8799" w14:textId="77777777" w:rsidR="005D7751" w:rsidRPr="005D7751" w:rsidRDefault="005D7751" w:rsidP="005D7751">
      <w:pPr>
        <w:shd w:val="clear" w:color="auto" w:fill="FFFFFF"/>
        <w:jc w:val="center"/>
        <w:rPr>
          <w:color w:val="222222"/>
          <w:sz w:val="22"/>
          <w:szCs w:val="22"/>
        </w:rPr>
      </w:pPr>
      <w:r w:rsidRPr="005D7751">
        <w:rPr>
          <w:color w:val="222222"/>
          <w:sz w:val="22"/>
          <w:szCs w:val="22"/>
        </w:rPr>
        <w:t>nintedanibas</w:t>
      </w:r>
    </w:p>
    <w:p w14:paraId="02A7CA68" w14:textId="77777777" w:rsidR="005D7751" w:rsidRPr="0023629B" w:rsidRDefault="005D7751" w:rsidP="005D7751">
      <w:pPr>
        <w:tabs>
          <w:tab w:val="left" w:pos="567"/>
        </w:tabs>
        <w:spacing w:line="260" w:lineRule="exact"/>
        <w:rPr>
          <w:sz w:val="22"/>
          <w:szCs w:val="24"/>
        </w:rPr>
      </w:pPr>
    </w:p>
    <w:p w14:paraId="7A0CB8BE" w14:textId="77777777" w:rsidR="00DE01F8" w:rsidRPr="0023629B" w:rsidRDefault="002D5C8E" w:rsidP="0013626C">
      <w:pPr>
        <w:suppressAutoHyphens/>
        <w:rPr>
          <w:sz w:val="22"/>
          <w:szCs w:val="24"/>
        </w:rPr>
      </w:pPr>
      <w:r w:rsidRPr="0023629B">
        <w:rPr>
          <w:b/>
          <w:sz w:val="22"/>
          <w:szCs w:val="24"/>
        </w:rPr>
        <w:t>Atidžiai perskaitykite visą šį lapelį, prieš pradėdami vartoti vaistą, nes jame pateikiama Jums svarbi informacija.</w:t>
      </w:r>
    </w:p>
    <w:p w14:paraId="55183D5F" w14:textId="77777777" w:rsidR="00DE01F8" w:rsidRPr="0023629B" w:rsidRDefault="002D5C8E">
      <w:pPr>
        <w:tabs>
          <w:tab w:val="left" w:pos="567"/>
        </w:tabs>
        <w:spacing w:line="260" w:lineRule="exact"/>
        <w:ind w:left="567" w:right="-2" w:hanging="567"/>
        <w:rPr>
          <w:sz w:val="22"/>
          <w:szCs w:val="24"/>
        </w:rPr>
      </w:pPr>
      <w:r w:rsidRPr="0023629B">
        <w:rPr>
          <w:sz w:val="22"/>
          <w:szCs w:val="24"/>
        </w:rPr>
        <w:t>-</w:t>
      </w:r>
      <w:r w:rsidRPr="0023629B">
        <w:rPr>
          <w:sz w:val="22"/>
          <w:szCs w:val="24"/>
        </w:rPr>
        <w:tab/>
        <w:t xml:space="preserve">Neišmeskite šio lapelio, nes vėl gali prireikti jį perskaityti. </w:t>
      </w:r>
    </w:p>
    <w:p w14:paraId="1DF74918" w14:textId="77777777" w:rsidR="00DE01F8" w:rsidRPr="0023629B" w:rsidRDefault="002D5C8E">
      <w:pPr>
        <w:tabs>
          <w:tab w:val="left" w:pos="567"/>
        </w:tabs>
        <w:spacing w:line="260" w:lineRule="exact"/>
        <w:ind w:left="567" w:right="-2" w:hanging="567"/>
        <w:rPr>
          <w:sz w:val="22"/>
          <w:szCs w:val="24"/>
        </w:rPr>
      </w:pPr>
      <w:r w:rsidRPr="0023629B">
        <w:rPr>
          <w:sz w:val="22"/>
          <w:szCs w:val="24"/>
        </w:rPr>
        <w:t>-</w:t>
      </w:r>
      <w:r w:rsidRPr="0023629B">
        <w:rPr>
          <w:sz w:val="22"/>
          <w:szCs w:val="24"/>
        </w:rPr>
        <w:tab/>
        <w:t xml:space="preserve">Jeigu kiltų </w:t>
      </w:r>
      <w:r w:rsidR="00324BC7">
        <w:rPr>
          <w:sz w:val="22"/>
          <w:szCs w:val="24"/>
        </w:rPr>
        <w:t xml:space="preserve">daugiau klausimų, kreipkitės į gydytoją </w:t>
      </w:r>
      <w:r w:rsidRPr="0023629B">
        <w:rPr>
          <w:sz w:val="22"/>
          <w:szCs w:val="24"/>
        </w:rPr>
        <w:t>arba</w:t>
      </w:r>
      <w:r w:rsidR="00324BC7">
        <w:rPr>
          <w:sz w:val="22"/>
          <w:szCs w:val="24"/>
        </w:rPr>
        <w:t xml:space="preserve"> </w:t>
      </w:r>
      <w:r w:rsidRPr="0023629B">
        <w:rPr>
          <w:sz w:val="22"/>
          <w:szCs w:val="24"/>
        </w:rPr>
        <w:t>vaistininką.</w:t>
      </w:r>
    </w:p>
    <w:p w14:paraId="32BBE08E" w14:textId="77777777" w:rsidR="00DE01F8" w:rsidRPr="0023629B" w:rsidRDefault="00324BC7">
      <w:pPr>
        <w:tabs>
          <w:tab w:val="left" w:pos="567"/>
        </w:tabs>
        <w:ind w:left="567" w:right="-2" w:hanging="567"/>
        <w:rPr>
          <w:sz w:val="22"/>
          <w:szCs w:val="24"/>
        </w:rPr>
      </w:pPr>
      <w:r>
        <w:rPr>
          <w:sz w:val="22"/>
          <w:szCs w:val="24"/>
        </w:rPr>
        <w:t>-</w:t>
      </w:r>
      <w:r>
        <w:rPr>
          <w:sz w:val="22"/>
          <w:szCs w:val="24"/>
        </w:rPr>
        <w:tab/>
      </w:r>
      <w:r w:rsidR="002D5C8E" w:rsidRPr="0023629B">
        <w:rPr>
          <w:sz w:val="22"/>
          <w:szCs w:val="24"/>
        </w:rPr>
        <w:t>Šis vaistas skirtas tik Jums, todėl kitiems žmonėms jo duoti negalima. Vaistas gali jiems pakenkti (net tiems, kurių ligos požym</w:t>
      </w:r>
      <w:r>
        <w:rPr>
          <w:sz w:val="22"/>
          <w:szCs w:val="24"/>
        </w:rPr>
        <w:t>iai yra tokie patys kaip Jūsų).</w:t>
      </w:r>
    </w:p>
    <w:p w14:paraId="6CA28252" w14:textId="77777777" w:rsidR="00DE01F8" w:rsidRPr="0023629B" w:rsidRDefault="002D5C8E">
      <w:pPr>
        <w:tabs>
          <w:tab w:val="left" w:pos="567"/>
        </w:tabs>
        <w:spacing w:line="260" w:lineRule="exact"/>
        <w:ind w:left="567" w:hanging="567"/>
        <w:rPr>
          <w:sz w:val="22"/>
          <w:szCs w:val="24"/>
        </w:rPr>
      </w:pPr>
      <w:r w:rsidRPr="0023629B">
        <w:rPr>
          <w:sz w:val="22"/>
          <w:szCs w:val="24"/>
        </w:rPr>
        <w:t>-</w:t>
      </w:r>
      <w:r w:rsidRPr="0023629B">
        <w:rPr>
          <w:sz w:val="22"/>
          <w:szCs w:val="24"/>
        </w:rPr>
        <w:tab/>
        <w:t>Jeigu pasireiškė šalutinis poveikis (net jeigu jis šiame lapel</w:t>
      </w:r>
      <w:r w:rsidR="00324BC7">
        <w:rPr>
          <w:sz w:val="22"/>
          <w:szCs w:val="24"/>
        </w:rPr>
        <w:t xml:space="preserve">yje nenurodytas), kreipkitės į </w:t>
      </w:r>
      <w:r w:rsidRPr="0023629B">
        <w:rPr>
          <w:sz w:val="22"/>
          <w:szCs w:val="24"/>
        </w:rPr>
        <w:t>gydytoją</w:t>
      </w:r>
      <w:r w:rsidR="00324BC7">
        <w:rPr>
          <w:sz w:val="22"/>
          <w:szCs w:val="24"/>
        </w:rPr>
        <w:t xml:space="preserve"> </w:t>
      </w:r>
      <w:r w:rsidRPr="0023629B">
        <w:rPr>
          <w:sz w:val="22"/>
          <w:szCs w:val="24"/>
        </w:rPr>
        <w:t>arba</w:t>
      </w:r>
      <w:r w:rsidR="00324BC7">
        <w:rPr>
          <w:sz w:val="22"/>
          <w:szCs w:val="24"/>
        </w:rPr>
        <w:t xml:space="preserve"> </w:t>
      </w:r>
      <w:r w:rsidRPr="0023629B">
        <w:rPr>
          <w:sz w:val="22"/>
          <w:szCs w:val="24"/>
        </w:rPr>
        <w:t>vaistininką</w:t>
      </w:r>
      <w:r w:rsidR="00324BC7">
        <w:rPr>
          <w:sz w:val="22"/>
          <w:szCs w:val="24"/>
        </w:rPr>
        <w:t xml:space="preserve"> arba slaugytoją. Žr. 4 skyrių.</w:t>
      </w:r>
    </w:p>
    <w:p w14:paraId="316E82B8" w14:textId="77777777" w:rsidR="00DE01F8" w:rsidRPr="0023629B" w:rsidRDefault="00DE01F8">
      <w:pPr>
        <w:ind w:right="-2"/>
        <w:rPr>
          <w:sz w:val="22"/>
          <w:szCs w:val="24"/>
        </w:rPr>
      </w:pPr>
    </w:p>
    <w:p w14:paraId="77999B4A" w14:textId="77777777" w:rsidR="00DE01F8" w:rsidRPr="0023629B" w:rsidRDefault="002D5C8E">
      <w:pPr>
        <w:keepNext/>
        <w:tabs>
          <w:tab w:val="left" w:pos="567"/>
        </w:tabs>
        <w:spacing w:line="260" w:lineRule="exact"/>
        <w:jc w:val="both"/>
        <w:outlineLvl w:val="3"/>
        <w:rPr>
          <w:b/>
          <w:bCs/>
          <w:sz w:val="22"/>
          <w:szCs w:val="28"/>
          <w:lang w:eastAsia="x-none"/>
        </w:rPr>
      </w:pPr>
      <w:r w:rsidRPr="0023629B">
        <w:rPr>
          <w:b/>
          <w:bCs/>
          <w:sz w:val="22"/>
          <w:szCs w:val="28"/>
          <w:lang w:eastAsia="x-none"/>
        </w:rPr>
        <w:t>Apie ką rašoma šiame lapelyje?</w:t>
      </w:r>
    </w:p>
    <w:p w14:paraId="5AE76CE7" w14:textId="77777777" w:rsidR="00DE01F8" w:rsidRPr="0023629B" w:rsidRDefault="00DE01F8">
      <w:pPr>
        <w:numPr>
          <w:ilvl w:val="12"/>
          <w:numId w:val="0"/>
        </w:numPr>
        <w:ind w:left="284" w:right="-2"/>
        <w:rPr>
          <w:sz w:val="22"/>
          <w:szCs w:val="24"/>
        </w:rPr>
      </w:pPr>
    </w:p>
    <w:p w14:paraId="7B49C00B" w14:textId="77777777" w:rsidR="00DE01F8" w:rsidRPr="0023629B" w:rsidRDefault="002D5C8E">
      <w:pPr>
        <w:numPr>
          <w:ilvl w:val="12"/>
          <w:numId w:val="0"/>
        </w:numPr>
        <w:tabs>
          <w:tab w:val="left" w:pos="709"/>
        </w:tabs>
        <w:ind w:right="-2"/>
        <w:rPr>
          <w:sz w:val="22"/>
          <w:szCs w:val="24"/>
        </w:rPr>
      </w:pPr>
      <w:r w:rsidRPr="0023629B">
        <w:rPr>
          <w:sz w:val="22"/>
          <w:szCs w:val="24"/>
        </w:rPr>
        <w:t>1.</w:t>
      </w:r>
      <w:r w:rsidRPr="0023629B">
        <w:rPr>
          <w:sz w:val="22"/>
          <w:szCs w:val="24"/>
        </w:rPr>
        <w:tab/>
      </w:r>
      <w:r w:rsidRPr="0023629B">
        <w:rPr>
          <w:sz w:val="22"/>
        </w:rPr>
        <w:t xml:space="preserve">Kas yra </w:t>
      </w:r>
      <w:r w:rsidR="005D7751" w:rsidRPr="005D7751">
        <w:rPr>
          <w:color w:val="222222"/>
          <w:sz w:val="22"/>
          <w:szCs w:val="22"/>
        </w:rPr>
        <w:t>Nintedanib Teva</w:t>
      </w:r>
      <w:r w:rsidRPr="0023629B">
        <w:rPr>
          <w:sz w:val="22"/>
        </w:rPr>
        <w:t xml:space="preserve"> ir kam jis vartojamas</w:t>
      </w:r>
      <w:r w:rsidRPr="0023629B">
        <w:rPr>
          <w:sz w:val="22"/>
          <w:szCs w:val="24"/>
        </w:rPr>
        <w:t xml:space="preserve"> </w:t>
      </w:r>
    </w:p>
    <w:p w14:paraId="575955F0" w14:textId="77777777" w:rsidR="00DE01F8" w:rsidRPr="0023629B" w:rsidRDefault="002D5C8E">
      <w:pPr>
        <w:numPr>
          <w:ilvl w:val="12"/>
          <w:numId w:val="0"/>
        </w:numPr>
        <w:tabs>
          <w:tab w:val="left" w:pos="709"/>
        </w:tabs>
        <w:ind w:right="-2"/>
        <w:rPr>
          <w:sz w:val="22"/>
          <w:szCs w:val="24"/>
        </w:rPr>
      </w:pPr>
      <w:r w:rsidRPr="0023629B">
        <w:rPr>
          <w:sz w:val="22"/>
          <w:szCs w:val="24"/>
        </w:rPr>
        <w:t>2.</w:t>
      </w:r>
      <w:r w:rsidRPr="0023629B">
        <w:rPr>
          <w:sz w:val="22"/>
          <w:szCs w:val="24"/>
        </w:rPr>
        <w:tab/>
        <w:t xml:space="preserve">Kas žinotina prieš vartojant </w:t>
      </w:r>
      <w:r w:rsidR="005D7751" w:rsidRPr="005D7751">
        <w:rPr>
          <w:color w:val="222222"/>
          <w:sz w:val="22"/>
          <w:szCs w:val="22"/>
        </w:rPr>
        <w:t>Nintedanib Teva</w:t>
      </w:r>
      <w:r w:rsidRPr="0023629B">
        <w:rPr>
          <w:sz w:val="22"/>
          <w:szCs w:val="24"/>
        </w:rPr>
        <w:t xml:space="preserve">  </w:t>
      </w:r>
    </w:p>
    <w:p w14:paraId="1942C06A" w14:textId="77777777" w:rsidR="00DE01F8" w:rsidRPr="0023629B" w:rsidRDefault="002D5C8E">
      <w:pPr>
        <w:numPr>
          <w:ilvl w:val="12"/>
          <w:numId w:val="0"/>
        </w:numPr>
        <w:tabs>
          <w:tab w:val="left" w:pos="709"/>
        </w:tabs>
        <w:ind w:right="-2"/>
        <w:rPr>
          <w:sz w:val="22"/>
          <w:szCs w:val="24"/>
        </w:rPr>
      </w:pPr>
      <w:r w:rsidRPr="0023629B">
        <w:rPr>
          <w:sz w:val="22"/>
          <w:szCs w:val="24"/>
        </w:rPr>
        <w:t>3.</w:t>
      </w:r>
      <w:r w:rsidRPr="0023629B">
        <w:rPr>
          <w:sz w:val="22"/>
          <w:szCs w:val="24"/>
        </w:rPr>
        <w:tab/>
        <w:t xml:space="preserve">Kaip vartoti </w:t>
      </w:r>
      <w:r w:rsidR="005D7751" w:rsidRPr="005D7751">
        <w:rPr>
          <w:color w:val="222222"/>
          <w:sz w:val="22"/>
          <w:szCs w:val="22"/>
        </w:rPr>
        <w:t>Nintedanib Teva</w:t>
      </w:r>
      <w:r w:rsidRPr="0023629B">
        <w:rPr>
          <w:sz w:val="22"/>
          <w:szCs w:val="24"/>
        </w:rPr>
        <w:t xml:space="preserve"> </w:t>
      </w:r>
    </w:p>
    <w:p w14:paraId="30DC6F63" w14:textId="77777777" w:rsidR="00DE01F8" w:rsidRPr="0023629B" w:rsidRDefault="002D5C8E">
      <w:pPr>
        <w:numPr>
          <w:ilvl w:val="12"/>
          <w:numId w:val="0"/>
        </w:numPr>
        <w:tabs>
          <w:tab w:val="left" w:pos="709"/>
        </w:tabs>
        <w:ind w:right="-2"/>
        <w:rPr>
          <w:sz w:val="22"/>
          <w:szCs w:val="24"/>
        </w:rPr>
      </w:pPr>
      <w:r w:rsidRPr="0023629B">
        <w:rPr>
          <w:sz w:val="22"/>
          <w:szCs w:val="24"/>
        </w:rPr>
        <w:t>4.</w:t>
      </w:r>
      <w:r w:rsidRPr="0023629B">
        <w:rPr>
          <w:sz w:val="22"/>
          <w:szCs w:val="24"/>
        </w:rPr>
        <w:tab/>
      </w:r>
      <w:r w:rsidRPr="0023629B">
        <w:rPr>
          <w:sz w:val="22"/>
        </w:rPr>
        <w:t>Galimas šalutinis poveikis</w:t>
      </w:r>
      <w:r w:rsidRPr="0023629B">
        <w:rPr>
          <w:sz w:val="22"/>
          <w:szCs w:val="24"/>
        </w:rPr>
        <w:t xml:space="preserve"> </w:t>
      </w:r>
    </w:p>
    <w:p w14:paraId="13A9EA61" w14:textId="77777777" w:rsidR="00DE01F8" w:rsidRPr="0023629B" w:rsidRDefault="002D5C8E">
      <w:pPr>
        <w:numPr>
          <w:ilvl w:val="12"/>
          <w:numId w:val="0"/>
        </w:numPr>
        <w:tabs>
          <w:tab w:val="left" w:pos="709"/>
        </w:tabs>
        <w:ind w:right="-2"/>
        <w:rPr>
          <w:sz w:val="22"/>
          <w:szCs w:val="24"/>
        </w:rPr>
      </w:pPr>
      <w:r w:rsidRPr="0023629B">
        <w:rPr>
          <w:sz w:val="22"/>
          <w:szCs w:val="24"/>
        </w:rPr>
        <w:t>5.</w:t>
      </w:r>
      <w:r w:rsidRPr="0023629B">
        <w:rPr>
          <w:sz w:val="22"/>
          <w:szCs w:val="24"/>
        </w:rPr>
        <w:tab/>
      </w:r>
      <w:r w:rsidRPr="0023629B">
        <w:rPr>
          <w:sz w:val="22"/>
        </w:rPr>
        <w:t xml:space="preserve">Kaip laikyti </w:t>
      </w:r>
      <w:r w:rsidR="005D7751" w:rsidRPr="005D7751">
        <w:rPr>
          <w:color w:val="222222"/>
          <w:sz w:val="22"/>
          <w:szCs w:val="22"/>
        </w:rPr>
        <w:t>Nintedanib Teva</w:t>
      </w:r>
      <w:r w:rsidRPr="0023629B">
        <w:rPr>
          <w:sz w:val="22"/>
          <w:szCs w:val="24"/>
        </w:rPr>
        <w:t xml:space="preserve"> </w:t>
      </w:r>
    </w:p>
    <w:p w14:paraId="789154AA" w14:textId="77777777" w:rsidR="00DE01F8" w:rsidRPr="0023629B" w:rsidRDefault="002D5C8E">
      <w:pPr>
        <w:numPr>
          <w:ilvl w:val="12"/>
          <w:numId w:val="0"/>
        </w:numPr>
        <w:tabs>
          <w:tab w:val="left" w:pos="709"/>
        </w:tabs>
        <w:ind w:right="-2"/>
        <w:rPr>
          <w:sz w:val="22"/>
          <w:szCs w:val="24"/>
        </w:rPr>
      </w:pPr>
      <w:r w:rsidRPr="0023629B">
        <w:rPr>
          <w:sz w:val="22"/>
          <w:szCs w:val="24"/>
        </w:rPr>
        <w:t>6.</w:t>
      </w:r>
      <w:r w:rsidRPr="0023629B">
        <w:rPr>
          <w:sz w:val="22"/>
          <w:szCs w:val="24"/>
        </w:rPr>
        <w:tab/>
        <w:t>Pakuotės turinys ir kita informacija</w:t>
      </w:r>
    </w:p>
    <w:p w14:paraId="7A69FE42" w14:textId="77777777" w:rsidR="00DE01F8" w:rsidRPr="0023629B" w:rsidRDefault="00DE01F8">
      <w:pPr>
        <w:numPr>
          <w:ilvl w:val="12"/>
          <w:numId w:val="0"/>
        </w:numPr>
        <w:ind w:right="-2"/>
        <w:rPr>
          <w:sz w:val="22"/>
          <w:szCs w:val="24"/>
        </w:rPr>
      </w:pPr>
    </w:p>
    <w:p w14:paraId="4F4C1799" w14:textId="77777777" w:rsidR="00DE01F8" w:rsidRPr="0023629B" w:rsidRDefault="00DE01F8">
      <w:pPr>
        <w:numPr>
          <w:ilvl w:val="12"/>
          <w:numId w:val="0"/>
        </w:numPr>
        <w:ind w:right="-2"/>
        <w:rPr>
          <w:sz w:val="22"/>
          <w:szCs w:val="24"/>
        </w:rPr>
      </w:pPr>
    </w:p>
    <w:p w14:paraId="35321888" w14:textId="77777777" w:rsidR="00DE01F8" w:rsidRPr="0023629B" w:rsidRDefault="002D5C8E">
      <w:pPr>
        <w:keepNext/>
        <w:tabs>
          <w:tab w:val="left" w:pos="567"/>
        </w:tabs>
        <w:spacing w:line="260" w:lineRule="exact"/>
        <w:jc w:val="both"/>
        <w:outlineLvl w:val="3"/>
        <w:rPr>
          <w:b/>
          <w:bCs/>
          <w:sz w:val="22"/>
          <w:szCs w:val="28"/>
          <w:lang w:eastAsia="x-none"/>
        </w:rPr>
      </w:pPr>
      <w:r w:rsidRPr="0023629B">
        <w:rPr>
          <w:b/>
          <w:bCs/>
          <w:sz w:val="22"/>
          <w:szCs w:val="28"/>
          <w:lang w:eastAsia="x-none"/>
        </w:rPr>
        <w:t>1.</w:t>
      </w:r>
      <w:r w:rsidRPr="0023629B">
        <w:rPr>
          <w:b/>
          <w:bCs/>
          <w:sz w:val="22"/>
          <w:szCs w:val="28"/>
          <w:lang w:eastAsia="x-none"/>
        </w:rPr>
        <w:tab/>
        <w:t xml:space="preserve">Kas yra </w:t>
      </w:r>
      <w:r w:rsidR="005D7751" w:rsidRPr="005D7751">
        <w:rPr>
          <w:b/>
          <w:color w:val="222222"/>
          <w:sz w:val="22"/>
          <w:szCs w:val="22"/>
        </w:rPr>
        <w:t>Nintedanib Teva</w:t>
      </w:r>
      <w:r w:rsidRPr="0023629B">
        <w:rPr>
          <w:b/>
          <w:bCs/>
          <w:sz w:val="22"/>
          <w:szCs w:val="28"/>
          <w:lang w:eastAsia="x-none"/>
        </w:rPr>
        <w:t xml:space="preserve"> ir kam jis vartojamas</w:t>
      </w:r>
    </w:p>
    <w:p w14:paraId="5DE3EBFA" w14:textId="77777777" w:rsidR="00DE01F8" w:rsidRPr="0023629B" w:rsidRDefault="00DE01F8">
      <w:pPr>
        <w:numPr>
          <w:ilvl w:val="12"/>
          <w:numId w:val="0"/>
        </w:numPr>
        <w:ind w:right="-2"/>
        <w:rPr>
          <w:sz w:val="22"/>
          <w:szCs w:val="24"/>
        </w:rPr>
      </w:pPr>
    </w:p>
    <w:p w14:paraId="0BE0B61B" w14:textId="6B260E31" w:rsidR="005D7751" w:rsidRPr="0013626C" w:rsidRDefault="00604011" w:rsidP="005D7751">
      <w:pPr>
        <w:autoSpaceDE w:val="0"/>
        <w:autoSpaceDN w:val="0"/>
        <w:adjustRightInd w:val="0"/>
        <w:rPr>
          <w:rFonts w:eastAsia="TimesNewRoman"/>
          <w:sz w:val="22"/>
          <w:szCs w:val="22"/>
        </w:rPr>
      </w:pPr>
      <w:r w:rsidRPr="0013626C">
        <w:rPr>
          <w:rFonts w:eastAsia="TimesNewRoman"/>
          <w:sz w:val="22"/>
          <w:szCs w:val="22"/>
        </w:rPr>
        <w:t>Nintedanib Teva</w:t>
      </w:r>
      <w:r w:rsidR="005D7751" w:rsidRPr="0013626C">
        <w:rPr>
          <w:rFonts w:eastAsia="TimesNewRoman"/>
          <w:sz w:val="22"/>
          <w:szCs w:val="22"/>
        </w:rPr>
        <w:t xml:space="preserve"> </w:t>
      </w:r>
      <w:r w:rsidRPr="0013626C">
        <w:rPr>
          <w:rFonts w:eastAsia="TimesNewRoman"/>
          <w:sz w:val="22"/>
          <w:szCs w:val="22"/>
        </w:rPr>
        <w:t xml:space="preserve">sudėtyje yra </w:t>
      </w:r>
      <w:r w:rsidR="005D7751" w:rsidRPr="0013626C">
        <w:rPr>
          <w:rFonts w:eastAsia="TimesNewRoman"/>
          <w:sz w:val="22"/>
          <w:szCs w:val="22"/>
        </w:rPr>
        <w:t>veiklio</w:t>
      </w:r>
      <w:r w:rsidR="008757FA">
        <w:rPr>
          <w:rFonts w:eastAsia="TimesNewRoman"/>
          <w:sz w:val="22"/>
          <w:szCs w:val="22"/>
        </w:rPr>
        <w:t>sios</w:t>
      </w:r>
      <w:r w:rsidR="005D7751" w:rsidRPr="0013626C">
        <w:rPr>
          <w:rFonts w:eastAsia="TimesNewRoman"/>
          <w:sz w:val="22"/>
          <w:szCs w:val="22"/>
        </w:rPr>
        <w:t xml:space="preserve"> medžiag</w:t>
      </w:r>
      <w:r w:rsidR="008757FA">
        <w:rPr>
          <w:rFonts w:eastAsia="TimesNewRoman"/>
          <w:sz w:val="22"/>
          <w:szCs w:val="22"/>
        </w:rPr>
        <w:t>os</w:t>
      </w:r>
      <w:r w:rsidR="005D7751" w:rsidRPr="0013626C">
        <w:rPr>
          <w:rFonts w:eastAsia="TimesNewRoman"/>
          <w:sz w:val="22"/>
          <w:szCs w:val="22"/>
        </w:rPr>
        <w:t xml:space="preserve"> nintedanib</w:t>
      </w:r>
      <w:r w:rsidR="008757FA">
        <w:rPr>
          <w:rFonts w:eastAsia="TimesNewRoman"/>
          <w:sz w:val="22"/>
          <w:szCs w:val="22"/>
        </w:rPr>
        <w:t>o</w:t>
      </w:r>
      <w:r w:rsidR="005D7751" w:rsidRPr="0013626C">
        <w:rPr>
          <w:rFonts w:eastAsia="TimesNewRoman"/>
          <w:sz w:val="22"/>
          <w:szCs w:val="22"/>
        </w:rPr>
        <w:t xml:space="preserve"> – vaist</w:t>
      </w:r>
      <w:r w:rsidR="008757FA">
        <w:rPr>
          <w:rFonts w:eastAsia="TimesNewRoman"/>
          <w:sz w:val="22"/>
          <w:szCs w:val="22"/>
        </w:rPr>
        <w:t>o</w:t>
      </w:r>
      <w:r w:rsidR="005D7751" w:rsidRPr="0013626C">
        <w:rPr>
          <w:rFonts w:eastAsia="TimesNewRoman"/>
          <w:sz w:val="22"/>
          <w:szCs w:val="22"/>
        </w:rPr>
        <w:t>, priklausan</w:t>
      </w:r>
      <w:r w:rsidR="008757FA">
        <w:rPr>
          <w:rFonts w:eastAsia="TimesNewRoman"/>
          <w:sz w:val="22"/>
          <w:szCs w:val="22"/>
        </w:rPr>
        <w:t>čio</w:t>
      </w:r>
      <w:r w:rsidR="005D7751" w:rsidRPr="0013626C">
        <w:rPr>
          <w:rFonts w:eastAsia="TimesNewRoman"/>
          <w:sz w:val="22"/>
          <w:szCs w:val="22"/>
        </w:rPr>
        <w:t xml:space="preserve"> vadinamųjų tirozino kinazės</w:t>
      </w:r>
      <w:r w:rsidRPr="0013626C">
        <w:rPr>
          <w:rFonts w:eastAsia="TimesNewRoman"/>
          <w:sz w:val="22"/>
          <w:szCs w:val="22"/>
        </w:rPr>
        <w:t xml:space="preserve"> </w:t>
      </w:r>
      <w:r w:rsidR="005D7751" w:rsidRPr="0013626C">
        <w:rPr>
          <w:rFonts w:eastAsia="TimesNewRoman"/>
          <w:sz w:val="22"/>
          <w:szCs w:val="22"/>
        </w:rPr>
        <w:t xml:space="preserve">inhibitorių klasei. </w:t>
      </w:r>
      <w:r w:rsidRPr="0013626C">
        <w:rPr>
          <w:rFonts w:eastAsia="TimesNewRoman"/>
          <w:sz w:val="22"/>
          <w:szCs w:val="22"/>
        </w:rPr>
        <w:t>Jis</w:t>
      </w:r>
      <w:r w:rsidR="005D7751" w:rsidRPr="0013626C">
        <w:rPr>
          <w:rFonts w:eastAsia="TimesNewRoman"/>
          <w:sz w:val="22"/>
          <w:szCs w:val="22"/>
        </w:rPr>
        <w:t xml:space="preserve"> vartojamas idiopatinei plaučių fibrozei (IPF), kitoms lėtinėms fibrozinėms</w:t>
      </w:r>
      <w:r w:rsidRPr="0013626C">
        <w:rPr>
          <w:rFonts w:eastAsia="TimesNewRoman"/>
          <w:sz w:val="22"/>
          <w:szCs w:val="22"/>
        </w:rPr>
        <w:t xml:space="preserve"> </w:t>
      </w:r>
      <w:r w:rsidR="005D7751" w:rsidRPr="0013626C">
        <w:rPr>
          <w:rFonts w:eastAsia="TimesNewRoman"/>
          <w:sz w:val="22"/>
          <w:szCs w:val="22"/>
        </w:rPr>
        <w:t>progresuojančio fenotipo intersticinėms plaučių ligoms (IPL) ir su sistemine skleroze susijusiai</w:t>
      </w:r>
      <w:r w:rsidRPr="0013626C">
        <w:rPr>
          <w:rFonts w:eastAsia="TimesNewRoman"/>
          <w:sz w:val="22"/>
          <w:szCs w:val="22"/>
        </w:rPr>
        <w:t xml:space="preserve"> </w:t>
      </w:r>
      <w:r w:rsidR="005D7751" w:rsidRPr="0013626C">
        <w:rPr>
          <w:rFonts w:eastAsia="TimesNewRoman"/>
          <w:sz w:val="22"/>
          <w:szCs w:val="22"/>
        </w:rPr>
        <w:t>intersticinei plaučių ligai (SS-IPL) gydyti suaugusiesiems.</w:t>
      </w:r>
    </w:p>
    <w:p w14:paraId="46B6ECF2" w14:textId="77777777" w:rsidR="00604011" w:rsidRPr="0013626C" w:rsidRDefault="00604011" w:rsidP="005D7751">
      <w:pPr>
        <w:autoSpaceDE w:val="0"/>
        <w:autoSpaceDN w:val="0"/>
        <w:adjustRightInd w:val="0"/>
        <w:rPr>
          <w:rFonts w:eastAsia="TimesNewRoman"/>
          <w:sz w:val="22"/>
          <w:szCs w:val="22"/>
        </w:rPr>
      </w:pPr>
    </w:p>
    <w:p w14:paraId="72ACD029" w14:textId="77777777" w:rsidR="005D7751" w:rsidRPr="0013626C" w:rsidRDefault="005D7751" w:rsidP="005D7751">
      <w:pPr>
        <w:autoSpaceDE w:val="0"/>
        <w:autoSpaceDN w:val="0"/>
        <w:adjustRightInd w:val="0"/>
        <w:rPr>
          <w:rFonts w:eastAsia="TimesNewRoman"/>
          <w:sz w:val="22"/>
          <w:szCs w:val="22"/>
          <w:u w:val="single"/>
        </w:rPr>
      </w:pPr>
      <w:r w:rsidRPr="0013626C">
        <w:rPr>
          <w:rFonts w:eastAsia="TimesNewRoman"/>
          <w:sz w:val="22"/>
          <w:szCs w:val="22"/>
          <w:u w:val="single"/>
        </w:rPr>
        <w:t>Idiopatinė plaučių fibrozė (IPF)</w:t>
      </w:r>
    </w:p>
    <w:p w14:paraId="6ABAA356" w14:textId="77777777" w:rsidR="005D7751" w:rsidRPr="0013626C" w:rsidRDefault="00604011" w:rsidP="005D7751">
      <w:pPr>
        <w:autoSpaceDE w:val="0"/>
        <w:autoSpaceDN w:val="0"/>
        <w:adjustRightInd w:val="0"/>
        <w:rPr>
          <w:rFonts w:eastAsia="TimesNewRoman"/>
          <w:sz w:val="22"/>
          <w:szCs w:val="22"/>
        </w:rPr>
      </w:pPr>
      <w:r w:rsidRPr="0013626C">
        <w:rPr>
          <w:rFonts w:eastAsia="TimesNewRoman"/>
          <w:sz w:val="22"/>
          <w:szCs w:val="22"/>
        </w:rPr>
        <w:t>IPF yra būklė</w:t>
      </w:r>
      <w:r w:rsidR="005D7751" w:rsidRPr="0013626C">
        <w:rPr>
          <w:rFonts w:eastAsia="TimesNewRoman"/>
          <w:sz w:val="22"/>
          <w:szCs w:val="22"/>
        </w:rPr>
        <w:t>, kurio</w:t>
      </w:r>
      <w:r w:rsidRPr="0013626C">
        <w:rPr>
          <w:rFonts w:eastAsia="TimesNewRoman"/>
          <w:sz w:val="22"/>
          <w:szCs w:val="22"/>
        </w:rPr>
        <w:t>s</w:t>
      </w:r>
      <w:r w:rsidR="005D7751" w:rsidRPr="0013626C">
        <w:rPr>
          <w:rFonts w:eastAsia="TimesNewRoman"/>
          <w:sz w:val="22"/>
          <w:szCs w:val="22"/>
        </w:rPr>
        <w:t xml:space="preserve"> metu plaučių audinys sustorėja, sustandėja ir laikui bėgant surandėja. Dėl</w:t>
      </w:r>
      <w:r w:rsidRPr="0013626C">
        <w:rPr>
          <w:rFonts w:eastAsia="TimesNewRoman"/>
          <w:sz w:val="22"/>
          <w:szCs w:val="22"/>
        </w:rPr>
        <w:t xml:space="preserve"> </w:t>
      </w:r>
      <w:r w:rsidR="005D7751" w:rsidRPr="0013626C">
        <w:rPr>
          <w:rFonts w:eastAsia="TimesNewRoman"/>
          <w:sz w:val="22"/>
          <w:szCs w:val="22"/>
        </w:rPr>
        <w:t>randėjimo sumažėja plaučių gebėjimas perne</w:t>
      </w:r>
      <w:r w:rsidR="002E6B2F" w:rsidRPr="0013626C">
        <w:rPr>
          <w:rFonts w:eastAsia="TimesNewRoman"/>
          <w:sz w:val="22"/>
          <w:szCs w:val="22"/>
        </w:rPr>
        <w:t>šti deguonį iš plaučių į kraują ir</w:t>
      </w:r>
      <w:r w:rsidR="005D7751" w:rsidRPr="0013626C">
        <w:rPr>
          <w:rFonts w:eastAsia="TimesNewRoman"/>
          <w:sz w:val="22"/>
          <w:szCs w:val="22"/>
        </w:rPr>
        <w:t xml:space="preserve"> tampa sunku giliai</w:t>
      </w:r>
      <w:r w:rsidRPr="0013626C">
        <w:rPr>
          <w:rFonts w:eastAsia="TimesNewRoman"/>
          <w:sz w:val="22"/>
          <w:szCs w:val="22"/>
        </w:rPr>
        <w:t xml:space="preserve"> </w:t>
      </w:r>
      <w:r w:rsidR="005D7751" w:rsidRPr="0013626C">
        <w:rPr>
          <w:rFonts w:eastAsia="TimesNewRoman"/>
          <w:sz w:val="22"/>
          <w:szCs w:val="22"/>
        </w:rPr>
        <w:t xml:space="preserve">kvėpuoti. </w:t>
      </w:r>
      <w:r w:rsidRPr="0013626C">
        <w:rPr>
          <w:rFonts w:eastAsia="TimesNewRoman"/>
          <w:sz w:val="22"/>
          <w:szCs w:val="22"/>
        </w:rPr>
        <w:t xml:space="preserve">Šis vaistas </w:t>
      </w:r>
      <w:r w:rsidR="005D7751" w:rsidRPr="0013626C">
        <w:rPr>
          <w:rFonts w:eastAsia="TimesNewRoman"/>
          <w:sz w:val="22"/>
          <w:szCs w:val="22"/>
        </w:rPr>
        <w:t>padeda sumažinti tolesnį plaučių randėjimą ir standėjimą.</w:t>
      </w:r>
    </w:p>
    <w:p w14:paraId="1519108F" w14:textId="77777777" w:rsidR="00604011" w:rsidRPr="0013626C" w:rsidRDefault="00604011" w:rsidP="005D7751">
      <w:pPr>
        <w:autoSpaceDE w:val="0"/>
        <w:autoSpaceDN w:val="0"/>
        <w:adjustRightInd w:val="0"/>
        <w:rPr>
          <w:rFonts w:eastAsia="TimesNewRoman"/>
          <w:sz w:val="22"/>
          <w:szCs w:val="22"/>
        </w:rPr>
      </w:pPr>
    </w:p>
    <w:p w14:paraId="7D9CEA27" w14:textId="77777777" w:rsidR="005D7751" w:rsidRPr="0013626C" w:rsidRDefault="005D7751" w:rsidP="005D7751">
      <w:pPr>
        <w:autoSpaceDE w:val="0"/>
        <w:autoSpaceDN w:val="0"/>
        <w:adjustRightInd w:val="0"/>
        <w:rPr>
          <w:rFonts w:eastAsia="TimesNewRoman"/>
          <w:sz w:val="22"/>
          <w:szCs w:val="22"/>
          <w:u w:val="single"/>
        </w:rPr>
      </w:pPr>
      <w:r w:rsidRPr="0013626C">
        <w:rPr>
          <w:rFonts w:eastAsia="TimesNewRoman"/>
          <w:sz w:val="22"/>
          <w:szCs w:val="22"/>
          <w:u w:val="single"/>
        </w:rPr>
        <w:t>Kitos lėtinės fibrozinės progresuojančio fenotipo intersticinės plaučių ligos (IPL)</w:t>
      </w:r>
    </w:p>
    <w:p w14:paraId="07CFE0D1" w14:textId="77777777" w:rsidR="005D7751" w:rsidRPr="0013626C" w:rsidRDefault="005D7751" w:rsidP="005D7751">
      <w:pPr>
        <w:autoSpaceDE w:val="0"/>
        <w:autoSpaceDN w:val="0"/>
        <w:adjustRightInd w:val="0"/>
        <w:rPr>
          <w:rFonts w:eastAsia="TimesNewRoman"/>
          <w:sz w:val="22"/>
          <w:szCs w:val="22"/>
        </w:rPr>
      </w:pPr>
      <w:r w:rsidRPr="0013626C">
        <w:rPr>
          <w:rFonts w:eastAsia="TimesNewRoman"/>
          <w:sz w:val="22"/>
          <w:szCs w:val="22"/>
        </w:rPr>
        <w:t>Be IPF, yra kitų sutrikimų, dėl kurių Jūsų plaučių audinys sustorėja, sustandėja ir laikui bėgant</w:t>
      </w:r>
      <w:r w:rsidR="00604011" w:rsidRPr="0013626C">
        <w:rPr>
          <w:rFonts w:eastAsia="TimesNewRoman"/>
          <w:sz w:val="22"/>
          <w:szCs w:val="22"/>
        </w:rPr>
        <w:t xml:space="preserve"> </w:t>
      </w:r>
      <w:r w:rsidRPr="0013626C">
        <w:rPr>
          <w:rFonts w:eastAsia="TimesNewRoman"/>
          <w:sz w:val="22"/>
          <w:szCs w:val="22"/>
        </w:rPr>
        <w:t>surandė</w:t>
      </w:r>
      <w:r w:rsidR="00604011" w:rsidRPr="0013626C">
        <w:rPr>
          <w:rFonts w:eastAsia="TimesNewRoman"/>
          <w:sz w:val="22"/>
          <w:szCs w:val="22"/>
        </w:rPr>
        <w:t>ja (</w:t>
      </w:r>
      <w:r w:rsidRPr="0013626C">
        <w:rPr>
          <w:rFonts w:eastAsia="TimesNewRoman"/>
          <w:sz w:val="22"/>
          <w:szCs w:val="22"/>
        </w:rPr>
        <w:t>plaučių fibroze) ir kurių eiga vis blogėja (tai vadinama progresuojančiu</w:t>
      </w:r>
      <w:r w:rsidR="00604011" w:rsidRPr="0013626C">
        <w:rPr>
          <w:rFonts w:eastAsia="TimesNewRoman"/>
          <w:sz w:val="22"/>
          <w:szCs w:val="22"/>
        </w:rPr>
        <w:t xml:space="preserve"> </w:t>
      </w:r>
      <w:r w:rsidRPr="0013626C">
        <w:rPr>
          <w:rFonts w:eastAsia="TimesNewRoman"/>
          <w:sz w:val="22"/>
          <w:szCs w:val="22"/>
        </w:rPr>
        <w:t>fenotipu). Tokių sutrikimų pavyzdžiai gali būti pneumonitas dėl padidėjusio jautrumo, autoimuninės</w:t>
      </w:r>
      <w:r w:rsidR="00604011" w:rsidRPr="0013626C">
        <w:rPr>
          <w:rFonts w:eastAsia="TimesNewRoman"/>
          <w:sz w:val="22"/>
          <w:szCs w:val="22"/>
        </w:rPr>
        <w:t xml:space="preserve"> </w:t>
      </w:r>
      <w:r w:rsidRPr="0013626C">
        <w:rPr>
          <w:rFonts w:eastAsia="TimesNewRoman"/>
          <w:sz w:val="22"/>
          <w:szCs w:val="22"/>
        </w:rPr>
        <w:t>IPL (pvz., su reumatoidiniu artritu susijusi IPL), nespecifinė idiopatinė intersticinė pneumonija, kitaip</w:t>
      </w:r>
      <w:r w:rsidR="00604011" w:rsidRPr="0013626C">
        <w:rPr>
          <w:rFonts w:eastAsia="TimesNewRoman"/>
          <w:sz w:val="22"/>
          <w:szCs w:val="22"/>
        </w:rPr>
        <w:t xml:space="preserve"> </w:t>
      </w:r>
      <w:r w:rsidRPr="0013626C">
        <w:rPr>
          <w:rFonts w:eastAsia="TimesNewRoman"/>
          <w:sz w:val="22"/>
          <w:szCs w:val="22"/>
        </w:rPr>
        <w:t xml:space="preserve">neklasifikuojama idiopatinė intersticinė pneumonija ir kitos IPL. </w:t>
      </w:r>
      <w:r w:rsidR="00604011" w:rsidRPr="0013626C">
        <w:rPr>
          <w:rFonts w:eastAsia="TimesNewRoman"/>
          <w:sz w:val="22"/>
          <w:szCs w:val="22"/>
        </w:rPr>
        <w:t xml:space="preserve">Šis vaistas </w:t>
      </w:r>
      <w:r w:rsidRPr="0013626C">
        <w:rPr>
          <w:rFonts w:eastAsia="TimesNewRoman"/>
          <w:sz w:val="22"/>
          <w:szCs w:val="22"/>
        </w:rPr>
        <w:t>padeda sumažinti tolesnį</w:t>
      </w:r>
      <w:r w:rsidR="00604011" w:rsidRPr="0013626C">
        <w:rPr>
          <w:rFonts w:eastAsia="TimesNewRoman"/>
          <w:sz w:val="22"/>
          <w:szCs w:val="22"/>
        </w:rPr>
        <w:t xml:space="preserve"> </w:t>
      </w:r>
      <w:r w:rsidRPr="0013626C">
        <w:rPr>
          <w:rFonts w:eastAsia="TimesNewRoman"/>
          <w:sz w:val="22"/>
          <w:szCs w:val="22"/>
        </w:rPr>
        <w:t>plaučių randėjimą ir standėjimą.</w:t>
      </w:r>
    </w:p>
    <w:p w14:paraId="4CF07523" w14:textId="77777777" w:rsidR="00604011" w:rsidRPr="0013626C" w:rsidRDefault="00604011" w:rsidP="005D7751">
      <w:pPr>
        <w:autoSpaceDE w:val="0"/>
        <w:autoSpaceDN w:val="0"/>
        <w:adjustRightInd w:val="0"/>
        <w:rPr>
          <w:rFonts w:eastAsia="TimesNewRoman"/>
          <w:sz w:val="22"/>
          <w:szCs w:val="22"/>
        </w:rPr>
      </w:pPr>
    </w:p>
    <w:p w14:paraId="3FCA96EF" w14:textId="77777777" w:rsidR="005D7751" w:rsidRPr="0013626C" w:rsidRDefault="005D7751" w:rsidP="005D7751">
      <w:pPr>
        <w:autoSpaceDE w:val="0"/>
        <w:autoSpaceDN w:val="0"/>
        <w:adjustRightInd w:val="0"/>
        <w:rPr>
          <w:rFonts w:eastAsia="TimesNewRoman"/>
          <w:sz w:val="22"/>
          <w:szCs w:val="22"/>
          <w:u w:val="single"/>
        </w:rPr>
      </w:pPr>
      <w:r w:rsidRPr="0013626C">
        <w:rPr>
          <w:rFonts w:eastAsia="TimesNewRoman"/>
          <w:sz w:val="22"/>
          <w:szCs w:val="22"/>
          <w:u w:val="single"/>
        </w:rPr>
        <w:t>Su sistemine skleroze susijusi intersticinė plaučių liga (SS-IPL)</w:t>
      </w:r>
    </w:p>
    <w:p w14:paraId="5A0D12C8" w14:textId="77777777" w:rsidR="00DE01F8" w:rsidRPr="005D7751" w:rsidRDefault="005D7751" w:rsidP="00604011">
      <w:pPr>
        <w:autoSpaceDE w:val="0"/>
        <w:autoSpaceDN w:val="0"/>
        <w:adjustRightInd w:val="0"/>
        <w:rPr>
          <w:sz w:val="22"/>
          <w:szCs w:val="24"/>
        </w:rPr>
      </w:pPr>
      <w:r w:rsidRPr="0013626C">
        <w:rPr>
          <w:rFonts w:eastAsia="TimesNewRoman"/>
          <w:sz w:val="22"/>
          <w:szCs w:val="22"/>
        </w:rPr>
        <w:t>Sisteminė sklerozė (SS), dar vadinama skleroderma, yra reta lėtinė autoimuninė liga, kuri pažeidžia</w:t>
      </w:r>
      <w:r w:rsidR="00604011" w:rsidRPr="0013626C">
        <w:rPr>
          <w:rFonts w:eastAsia="TimesNewRoman"/>
          <w:sz w:val="22"/>
          <w:szCs w:val="22"/>
        </w:rPr>
        <w:t xml:space="preserve"> </w:t>
      </w:r>
      <w:r w:rsidRPr="0013626C">
        <w:rPr>
          <w:rFonts w:eastAsia="TimesNewRoman"/>
          <w:sz w:val="22"/>
          <w:szCs w:val="22"/>
        </w:rPr>
        <w:t>jungiamąjį audinį daugelyje organizmo dalių. SS sukelia odos ir kitų vidaus organų, pvz., plaučių,</w:t>
      </w:r>
      <w:r w:rsidR="00604011" w:rsidRPr="0013626C">
        <w:rPr>
          <w:rFonts w:eastAsia="TimesNewRoman"/>
          <w:sz w:val="22"/>
          <w:szCs w:val="22"/>
        </w:rPr>
        <w:t xml:space="preserve"> </w:t>
      </w:r>
      <w:r w:rsidRPr="0013626C">
        <w:rPr>
          <w:rFonts w:eastAsia="TimesNewRoman"/>
          <w:sz w:val="22"/>
          <w:szCs w:val="22"/>
        </w:rPr>
        <w:t>fibrozę (randėjimą ir standėjimą). Liga, kai fibrozė pažeidžia plaučius, vadinama intersticine plaučių</w:t>
      </w:r>
      <w:r w:rsidR="00604011" w:rsidRPr="0013626C">
        <w:rPr>
          <w:rFonts w:eastAsia="TimesNewRoman"/>
          <w:sz w:val="22"/>
          <w:szCs w:val="22"/>
        </w:rPr>
        <w:t xml:space="preserve"> </w:t>
      </w:r>
      <w:r w:rsidRPr="0013626C">
        <w:rPr>
          <w:rFonts w:eastAsia="TimesNewRoman"/>
          <w:sz w:val="22"/>
          <w:szCs w:val="22"/>
        </w:rPr>
        <w:t>liga (IPL), todėl ši būklė vadinama su sistemine skleroze susijusia intersticine plaučių liga (SS-IPL).</w:t>
      </w:r>
      <w:r w:rsidR="00604011" w:rsidRPr="0013626C">
        <w:rPr>
          <w:rFonts w:eastAsia="TimesNewRoman"/>
          <w:sz w:val="22"/>
          <w:szCs w:val="22"/>
        </w:rPr>
        <w:t xml:space="preserve"> </w:t>
      </w:r>
      <w:r w:rsidRPr="0013626C">
        <w:rPr>
          <w:rFonts w:eastAsia="TimesNewRoman"/>
          <w:sz w:val="22"/>
          <w:szCs w:val="22"/>
        </w:rPr>
        <w:t>Dėl fibrozės sumažėja plaučių gebėjimas perneš</w:t>
      </w:r>
      <w:r w:rsidR="002E6B2F" w:rsidRPr="0013626C">
        <w:rPr>
          <w:rFonts w:eastAsia="TimesNewRoman"/>
          <w:sz w:val="22"/>
          <w:szCs w:val="22"/>
        </w:rPr>
        <w:t>ti deguonį į kraują ir</w:t>
      </w:r>
      <w:r w:rsidRPr="0013626C">
        <w:rPr>
          <w:rFonts w:eastAsia="TimesNewRoman"/>
          <w:sz w:val="22"/>
          <w:szCs w:val="22"/>
        </w:rPr>
        <w:t xml:space="preserve"> </w:t>
      </w:r>
      <w:r w:rsidR="002E6B2F" w:rsidRPr="0013626C">
        <w:rPr>
          <w:rFonts w:eastAsia="TimesNewRoman"/>
          <w:sz w:val="22"/>
          <w:szCs w:val="22"/>
        </w:rPr>
        <w:t xml:space="preserve">sumažėja </w:t>
      </w:r>
      <w:r w:rsidRPr="0013626C">
        <w:rPr>
          <w:rFonts w:eastAsia="TimesNewRoman"/>
          <w:sz w:val="22"/>
          <w:szCs w:val="22"/>
        </w:rPr>
        <w:t>kvėp</w:t>
      </w:r>
      <w:r w:rsidR="002E6B2F" w:rsidRPr="0013626C">
        <w:rPr>
          <w:rFonts w:eastAsia="TimesNewRoman"/>
          <w:sz w:val="22"/>
          <w:szCs w:val="22"/>
        </w:rPr>
        <w:t>avimo pajėgumas</w:t>
      </w:r>
      <w:r w:rsidRPr="0013626C">
        <w:rPr>
          <w:rFonts w:eastAsia="TimesNewRoman"/>
          <w:sz w:val="22"/>
          <w:szCs w:val="22"/>
        </w:rPr>
        <w:t>.</w:t>
      </w:r>
      <w:r w:rsidR="00604011" w:rsidRPr="0013626C">
        <w:rPr>
          <w:rFonts w:eastAsia="TimesNewRoman"/>
          <w:sz w:val="22"/>
          <w:szCs w:val="22"/>
        </w:rPr>
        <w:t xml:space="preserve"> Šis vaistas</w:t>
      </w:r>
      <w:r w:rsidRPr="0013626C">
        <w:rPr>
          <w:rFonts w:eastAsia="TimesNewRoman"/>
          <w:sz w:val="22"/>
          <w:szCs w:val="22"/>
        </w:rPr>
        <w:t xml:space="preserve"> padeda sumažinti tolesnį plaučių randėjimą ir standėjimą.</w:t>
      </w:r>
    </w:p>
    <w:p w14:paraId="42967931" w14:textId="51CF240D" w:rsidR="00DE01F8" w:rsidRDefault="00DE01F8">
      <w:pPr>
        <w:numPr>
          <w:ilvl w:val="12"/>
          <w:numId w:val="0"/>
        </w:numPr>
        <w:ind w:right="-2"/>
        <w:rPr>
          <w:sz w:val="22"/>
          <w:szCs w:val="24"/>
        </w:rPr>
      </w:pPr>
    </w:p>
    <w:p w14:paraId="12A6ED87" w14:textId="77777777" w:rsidR="00C001BA" w:rsidRPr="0023629B" w:rsidRDefault="00C001BA">
      <w:pPr>
        <w:numPr>
          <w:ilvl w:val="12"/>
          <w:numId w:val="0"/>
        </w:numPr>
        <w:ind w:right="-2"/>
        <w:rPr>
          <w:sz w:val="22"/>
          <w:szCs w:val="24"/>
        </w:rPr>
      </w:pPr>
    </w:p>
    <w:p w14:paraId="21B43447" w14:textId="77777777" w:rsidR="00DE01F8" w:rsidRPr="0023629B" w:rsidRDefault="002D5C8E">
      <w:pPr>
        <w:keepNext/>
        <w:tabs>
          <w:tab w:val="left" w:pos="567"/>
        </w:tabs>
        <w:spacing w:line="260" w:lineRule="exact"/>
        <w:jc w:val="both"/>
        <w:outlineLvl w:val="3"/>
        <w:rPr>
          <w:b/>
          <w:bCs/>
          <w:sz w:val="22"/>
          <w:szCs w:val="28"/>
          <w:lang w:eastAsia="x-none"/>
        </w:rPr>
      </w:pPr>
      <w:r w:rsidRPr="0023629B">
        <w:rPr>
          <w:b/>
          <w:bCs/>
          <w:sz w:val="22"/>
          <w:szCs w:val="28"/>
          <w:lang w:eastAsia="x-none"/>
        </w:rPr>
        <w:t>2.</w:t>
      </w:r>
      <w:r w:rsidRPr="0023629B">
        <w:rPr>
          <w:b/>
          <w:bCs/>
          <w:sz w:val="22"/>
          <w:szCs w:val="28"/>
          <w:lang w:eastAsia="x-none"/>
        </w:rPr>
        <w:tab/>
        <w:t xml:space="preserve">Kas žinotina prieš vartojant </w:t>
      </w:r>
      <w:r w:rsidR="005D7751" w:rsidRPr="005D7751">
        <w:rPr>
          <w:b/>
          <w:color w:val="222222"/>
          <w:sz w:val="22"/>
          <w:szCs w:val="22"/>
        </w:rPr>
        <w:t>Nintedanib Teva</w:t>
      </w:r>
      <w:r w:rsidRPr="0023629B">
        <w:rPr>
          <w:b/>
          <w:sz w:val="22"/>
          <w:szCs w:val="24"/>
          <w:lang w:eastAsia="x-none"/>
        </w:rPr>
        <w:t xml:space="preserve"> </w:t>
      </w:r>
    </w:p>
    <w:p w14:paraId="19465BB7" w14:textId="77777777" w:rsidR="00DE01F8" w:rsidRPr="0023629B" w:rsidRDefault="00DE01F8">
      <w:pPr>
        <w:numPr>
          <w:ilvl w:val="12"/>
          <w:numId w:val="0"/>
        </w:numPr>
        <w:ind w:right="-2"/>
        <w:rPr>
          <w:sz w:val="22"/>
          <w:szCs w:val="24"/>
        </w:rPr>
      </w:pPr>
    </w:p>
    <w:p w14:paraId="3B393FBE" w14:textId="77777777" w:rsidR="00DE01F8" w:rsidRPr="0023629B" w:rsidRDefault="005D7751">
      <w:pPr>
        <w:keepNext/>
        <w:tabs>
          <w:tab w:val="left" w:pos="567"/>
        </w:tabs>
        <w:spacing w:line="260" w:lineRule="exact"/>
        <w:jc w:val="both"/>
        <w:outlineLvl w:val="3"/>
        <w:rPr>
          <w:b/>
          <w:bCs/>
          <w:sz w:val="22"/>
          <w:szCs w:val="22"/>
          <w:lang w:eastAsia="x-none"/>
        </w:rPr>
      </w:pPr>
      <w:r w:rsidRPr="005D7751">
        <w:rPr>
          <w:b/>
          <w:color w:val="222222"/>
          <w:sz w:val="22"/>
          <w:szCs w:val="22"/>
        </w:rPr>
        <w:lastRenderedPageBreak/>
        <w:t>Nintedanib Teva</w:t>
      </w:r>
      <w:r w:rsidR="002D5C8E" w:rsidRPr="0023629B">
        <w:rPr>
          <w:b/>
          <w:bCs/>
          <w:sz w:val="22"/>
          <w:szCs w:val="22"/>
          <w:lang w:eastAsia="x-none"/>
        </w:rPr>
        <w:t xml:space="preserve"> vartoti draudžiama:</w:t>
      </w:r>
    </w:p>
    <w:p w14:paraId="1E4F21B6" w14:textId="2DFB531B" w:rsidR="00DE01F8" w:rsidRPr="0013626C" w:rsidRDefault="00604011" w:rsidP="0013626C">
      <w:pPr>
        <w:pStyle w:val="Sraopastraipa"/>
        <w:numPr>
          <w:ilvl w:val="0"/>
          <w:numId w:val="36"/>
        </w:numPr>
        <w:tabs>
          <w:tab w:val="left" w:pos="567"/>
        </w:tabs>
        <w:ind w:left="567" w:hanging="567"/>
        <w:rPr>
          <w:sz w:val="22"/>
          <w:szCs w:val="24"/>
        </w:rPr>
      </w:pPr>
      <w:r w:rsidRPr="0013626C">
        <w:rPr>
          <w:sz w:val="22"/>
          <w:szCs w:val="24"/>
        </w:rPr>
        <w:t xml:space="preserve">jeigu yra alergija nintedanibui </w:t>
      </w:r>
      <w:r w:rsidR="002D5C8E" w:rsidRPr="0013626C">
        <w:rPr>
          <w:sz w:val="22"/>
          <w:szCs w:val="24"/>
        </w:rPr>
        <w:t>arba bet kuriai pagalbinei šio vaisto medžiag</w:t>
      </w:r>
      <w:r w:rsidRPr="0013626C">
        <w:rPr>
          <w:sz w:val="22"/>
          <w:szCs w:val="24"/>
        </w:rPr>
        <w:t>ai (jos išvardytos 6 skyriuje);</w:t>
      </w:r>
    </w:p>
    <w:p w14:paraId="5CCCF3BF" w14:textId="77777777" w:rsidR="00604011" w:rsidRPr="00604011" w:rsidRDefault="00604011" w:rsidP="0013626C">
      <w:pPr>
        <w:pStyle w:val="Sraopastraipa"/>
        <w:numPr>
          <w:ilvl w:val="0"/>
          <w:numId w:val="36"/>
        </w:numPr>
        <w:tabs>
          <w:tab w:val="left" w:pos="567"/>
        </w:tabs>
        <w:ind w:left="567" w:hanging="567"/>
        <w:rPr>
          <w:sz w:val="22"/>
          <w:szCs w:val="24"/>
        </w:rPr>
      </w:pPr>
      <w:r>
        <w:rPr>
          <w:sz w:val="22"/>
          <w:szCs w:val="24"/>
        </w:rPr>
        <w:t>jeigu esate nėščia.</w:t>
      </w:r>
    </w:p>
    <w:p w14:paraId="3DAFBBCE" w14:textId="77777777" w:rsidR="00DE01F8" w:rsidRPr="0023629B" w:rsidRDefault="00DE01F8">
      <w:pPr>
        <w:numPr>
          <w:ilvl w:val="12"/>
          <w:numId w:val="0"/>
        </w:numPr>
        <w:ind w:right="-2"/>
        <w:rPr>
          <w:sz w:val="22"/>
          <w:szCs w:val="24"/>
        </w:rPr>
      </w:pPr>
    </w:p>
    <w:p w14:paraId="19C4AA60" w14:textId="77777777" w:rsidR="00DE01F8" w:rsidRPr="0023629B" w:rsidRDefault="002D5C8E">
      <w:pPr>
        <w:keepNext/>
        <w:tabs>
          <w:tab w:val="left" w:pos="567"/>
        </w:tabs>
        <w:spacing w:line="260" w:lineRule="exact"/>
        <w:jc w:val="both"/>
        <w:outlineLvl w:val="3"/>
        <w:rPr>
          <w:b/>
          <w:bCs/>
          <w:sz w:val="22"/>
          <w:szCs w:val="28"/>
          <w:lang w:eastAsia="x-none"/>
        </w:rPr>
      </w:pPr>
      <w:r w:rsidRPr="0023629B">
        <w:rPr>
          <w:b/>
          <w:bCs/>
          <w:sz w:val="22"/>
          <w:szCs w:val="28"/>
          <w:lang w:eastAsia="x-none"/>
        </w:rPr>
        <w:t xml:space="preserve">Įspėjimai ir atsargumo priemonės </w:t>
      </w:r>
    </w:p>
    <w:p w14:paraId="28C8E4DE" w14:textId="77777777" w:rsidR="00604011" w:rsidRPr="0013626C" w:rsidRDefault="00604011" w:rsidP="00604011">
      <w:pPr>
        <w:autoSpaceDE w:val="0"/>
        <w:autoSpaceDN w:val="0"/>
        <w:adjustRightInd w:val="0"/>
        <w:rPr>
          <w:rFonts w:eastAsia="TimesNewRoman"/>
          <w:sz w:val="22"/>
          <w:szCs w:val="22"/>
        </w:rPr>
      </w:pPr>
      <w:r w:rsidRPr="0013626C">
        <w:rPr>
          <w:rFonts w:eastAsia="TimesNewRoman"/>
          <w:sz w:val="22"/>
          <w:szCs w:val="22"/>
        </w:rPr>
        <w:t>Pasitarkite su gydytoju arba vaistininku, prieš pradėdami vartoti Nintedanib Teva:</w:t>
      </w:r>
    </w:p>
    <w:p w14:paraId="3E00D0C5" w14:textId="77777777" w:rsidR="00604011" w:rsidRPr="002707C6" w:rsidRDefault="00604011" w:rsidP="0013626C">
      <w:pPr>
        <w:pStyle w:val="Sraopastraipa"/>
        <w:numPr>
          <w:ilvl w:val="0"/>
          <w:numId w:val="35"/>
        </w:numPr>
        <w:autoSpaceDE w:val="0"/>
        <w:autoSpaceDN w:val="0"/>
        <w:adjustRightInd w:val="0"/>
        <w:ind w:left="567" w:hanging="567"/>
        <w:rPr>
          <w:rFonts w:eastAsia="TimesNewRoman"/>
          <w:sz w:val="22"/>
          <w:szCs w:val="22"/>
          <w:lang w:val="en-US"/>
        </w:rPr>
      </w:pPr>
      <w:r w:rsidRPr="002707C6">
        <w:rPr>
          <w:rFonts w:eastAsia="TimesNewRoman"/>
          <w:sz w:val="22"/>
          <w:szCs w:val="22"/>
          <w:lang w:val="en-US"/>
        </w:rPr>
        <w:t>jeigu sergate arba sirgote kepenų liga,</w:t>
      </w:r>
    </w:p>
    <w:p w14:paraId="4055F147" w14:textId="77777777" w:rsidR="00604011" w:rsidRPr="00F43D60" w:rsidRDefault="00604011" w:rsidP="0013626C">
      <w:pPr>
        <w:pStyle w:val="Sraopastraipa"/>
        <w:numPr>
          <w:ilvl w:val="0"/>
          <w:numId w:val="35"/>
        </w:numPr>
        <w:autoSpaceDE w:val="0"/>
        <w:autoSpaceDN w:val="0"/>
        <w:adjustRightInd w:val="0"/>
        <w:ind w:left="567" w:hanging="567"/>
        <w:rPr>
          <w:rFonts w:eastAsia="TimesNewRoman"/>
          <w:sz w:val="22"/>
          <w:szCs w:val="22"/>
          <w:lang w:val="en-US"/>
        </w:rPr>
      </w:pPr>
      <w:r w:rsidRPr="00F43D60">
        <w:rPr>
          <w:rFonts w:eastAsia="TimesNewRoman"/>
          <w:sz w:val="22"/>
          <w:szCs w:val="22"/>
          <w:lang w:val="en-US"/>
        </w:rPr>
        <w:t>jeigu sergate arba sirgote inkstų liga arba jeigu Jūsų šlapime buvo nustatytas padidėjęs baltymo</w:t>
      </w:r>
      <w:r w:rsidR="00F43D60">
        <w:rPr>
          <w:rFonts w:eastAsia="TimesNewRoman"/>
          <w:sz w:val="22"/>
          <w:szCs w:val="22"/>
          <w:lang w:val="en-US"/>
        </w:rPr>
        <w:t xml:space="preserve"> </w:t>
      </w:r>
      <w:r w:rsidRPr="00F43D60">
        <w:rPr>
          <w:rFonts w:eastAsia="TimesNewRoman"/>
          <w:sz w:val="22"/>
          <w:szCs w:val="22"/>
          <w:lang w:val="en-US"/>
        </w:rPr>
        <w:t>kiekis,</w:t>
      </w:r>
    </w:p>
    <w:p w14:paraId="3C161738" w14:textId="77777777" w:rsidR="00604011" w:rsidRPr="00E65848" w:rsidRDefault="00604011" w:rsidP="0013626C">
      <w:pPr>
        <w:pStyle w:val="Sraopastraipa"/>
        <w:numPr>
          <w:ilvl w:val="0"/>
          <w:numId w:val="35"/>
        </w:numPr>
        <w:autoSpaceDE w:val="0"/>
        <w:autoSpaceDN w:val="0"/>
        <w:adjustRightInd w:val="0"/>
        <w:ind w:left="567" w:hanging="567"/>
        <w:rPr>
          <w:rFonts w:eastAsia="TimesNewRoman"/>
          <w:sz w:val="22"/>
          <w:szCs w:val="22"/>
          <w:lang w:val="pt-PT"/>
        </w:rPr>
      </w:pPr>
      <w:r w:rsidRPr="00E65848">
        <w:rPr>
          <w:rFonts w:eastAsia="TimesNewRoman"/>
          <w:sz w:val="22"/>
          <w:szCs w:val="22"/>
          <w:lang w:val="pt-PT"/>
        </w:rPr>
        <w:t>jei yra ar buvo kraujavimo sutrikimų,</w:t>
      </w:r>
    </w:p>
    <w:p w14:paraId="3685A4CC" w14:textId="77777777" w:rsidR="00604011" w:rsidRPr="00E65848" w:rsidRDefault="00604011" w:rsidP="0013626C">
      <w:pPr>
        <w:pStyle w:val="Sraopastraipa"/>
        <w:numPr>
          <w:ilvl w:val="0"/>
          <w:numId w:val="35"/>
        </w:numPr>
        <w:autoSpaceDE w:val="0"/>
        <w:autoSpaceDN w:val="0"/>
        <w:adjustRightInd w:val="0"/>
        <w:ind w:left="567" w:hanging="567"/>
        <w:rPr>
          <w:rFonts w:eastAsia="TimesNewRoman"/>
          <w:sz w:val="22"/>
          <w:szCs w:val="22"/>
          <w:lang w:val="pt-PT"/>
        </w:rPr>
      </w:pPr>
      <w:r w:rsidRPr="00E65848">
        <w:rPr>
          <w:rFonts w:eastAsia="TimesNewRoman"/>
          <w:sz w:val="22"/>
          <w:szCs w:val="22"/>
          <w:lang w:val="pt-PT"/>
        </w:rPr>
        <w:t>jeigu vartojate kraują skystinančių vaistų (pvz., varfarino, fenprokumono ar heparino),</w:t>
      </w:r>
      <w:r w:rsidR="002E6B2F" w:rsidRPr="00E65848">
        <w:rPr>
          <w:rFonts w:eastAsia="TimesNewRoman"/>
          <w:sz w:val="22"/>
          <w:szCs w:val="22"/>
          <w:lang w:val="pt-PT"/>
        </w:rPr>
        <w:t xml:space="preserve"> saugančių nuo kraujo krešėjimo</w:t>
      </w:r>
      <w:r w:rsidRPr="00E65848">
        <w:rPr>
          <w:rFonts w:eastAsia="TimesNewRoman"/>
          <w:sz w:val="22"/>
          <w:szCs w:val="22"/>
          <w:lang w:val="pt-PT"/>
        </w:rPr>
        <w:t>,</w:t>
      </w:r>
    </w:p>
    <w:p w14:paraId="400FFDB3" w14:textId="77777777" w:rsidR="00604011" w:rsidRPr="00E65848" w:rsidRDefault="00604011" w:rsidP="0013626C">
      <w:pPr>
        <w:pStyle w:val="Sraopastraipa"/>
        <w:numPr>
          <w:ilvl w:val="0"/>
          <w:numId w:val="35"/>
        </w:numPr>
        <w:autoSpaceDE w:val="0"/>
        <w:autoSpaceDN w:val="0"/>
        <w:adjustRightInd w:val="0"/>
        <w:ind w:left="567" w:hanging="567"/>
        <w:rPr>
          <w:rFonts w:eastAsia="TimesNewRoman"/>
          <w:sz w:val="22"/>
          <w:szCs w:val="22"/>
          <w:lang w:val="pt-PT"/>
        </w:rPr>
      </w:pPr>
      <w:r w:rsidRPr="00E65848">
        <w:rPr>
          <w:rFonts w:eastAsia="TimesNewRoman"/>
          <w:sz w:val="22"/>
          <w:szCs w:val="22"/>
          <w:lang w:val="pt-PT"/>
        </w:rPr>
        <w:t>jeigu vartojate pirfenidoną, nes gali padidėti viduriavimo, pykinimo, vėmimo ir kepenų ligų</w:t>
      </w:r>
      <w:r w:rsidR="00F43D60" w:rsidRPr="00E65848">
        <w:rPr>
          <w:rFonts w:eastAsia="TimesNewRoman"/>
          <w:sz w:val="22"/>
          <w:szCs w:val="22"/>
          <w:lang w:val="pt-PT"/>
        </w:rPr>
        <w:t xml:space="preserve"> </w:t>
      </w:r>
      <w:r w:rsidRPr="00E65848">
        <w:rPr>
          <w:rFonts w:eastAsia="TimesNewRoman"/>
          <w:sz w:val="22"/>
          <w:szCs w:val="22"/>
          <w:lang w:val="pt-PT"/>
        </w:rPr>
        <w:t>rizika,</w:t>
      </w:r>
    </w:p>
    <w:p w14:paraId="4084A2D4" w14:textId="77777777" w:rsidR="00604011" w:rsidRPr="00E65848" w:rsidRDefault="00604011" w:rsidP="0013626C">
      <w:pPr>
        <w:pStyle w:val="Sraopastraipa"/>
        <w:numPr>
          <w:ilvl w:val="0"/>
          <w:numId w:val="35"/>
        </w:numPr>
        <w:autoSpaceDE w:val="0"/>
        <w:autoSpaceDN w:val="0"/>
        <w:adjustRightInd w:val="0"/>
        <w:ind w:left="567" w:hanging="567"/>
        <w:rPr>
          <w:rFonts w:eastAsia="TimesNewRoman"/>
          <w:sz w:val="22"/>
          <w:szCs w:val="22"/>
          <w:lang w:val="pt-PT"/>
        </w:rPr>
      </w:pPr>
      <w:r w:rsidRPr="00E65848">
        <w:rPr>
          <w:rFonts w:eastAsia="TimesNewRoman"/>
          <w:sz w:val="22"/>
          <w:szCs w:val="22"/>
          <w:lang w:val="pt-PT"/>
        </w:rPr>
        <w:t>jeigu yra arba buvo širdies sutrikimų (pvz., širdies priepuolis),</w:t>
      </w:r>
    </w:p>
    <w:p w14:paraId="3B6780F3" w14:textId="77777777" w:rsidR="00604011" w:rsidRPr="00953D77" w:rsidRDefault="00604011" w:rsidP="0013626C">
      <w:pPr>
        <w:pStyle w:val="Sraopastraipa"/>
        <w:numPr>
          <w:ilvl w:val="0"/>
          <w:numId w:val="35"/>
        </w:numPr>
        <w:autoSpaceDE w:val="0"/>
        <w:autoSpaceDN w:val="0"/>
        <w:adjustRightInd w:val="0"/>
        <w:ind w:left="567" w:hanging="567"/>
        <w:rPr>
          <w:rFonts w:eastAsia="TimesNewRoman"/>
          <w:sz w:val="22"/>
          <w:szCs w:val="22"/>
          <w:lang w:val="en-US"/>
        </w:rPr>
      </w:pPr>
      <w:r w:rsidRPr="00E65848">
        <w:rPr>
          <w:rFonts w:eastAsia="TimesNewRoman"/>
          <w:sz w:val="22"/>
          <w:szCs w:val="22"/>
          <w:lang w:val="pt-PT"/>
        </w:rPr>
        <w:t>jeigu Jums neseniai buvo atlikta operacija. Nintedanibas gali veikti žaizdos gijimą. Taigi, jei</w:t>
      </w:r>
      <w:r w:rsidR="00F43D60" w:rsidRPr="00E65848">
        <w:rPr>
          <w:rFonts w:eastAsia="TimesNewRoman"/>
          <w:sz w:val="22"/>
          <w:szCs w:val="22"/>
          <w:lang w:val="pt-PT"/>
        </w:rPr>
        <w:t xml:space="preserve"> </w:t>
      </w:r>
      <w:r w:rsidRPr="00E65848">
        <w:rPr>
          <w:rFonts w:eastAsia="TimesNewRoman"/>
          <w:sz w:val="22"/>
          <w:szCs w:val="22"/>
          <w:lang w:val="pt-PT"/>
        </w:rPr>
        <w:t xml:space="preserve">Jums atliekama operacija, gydymas </w:t>
      </w:r>
      <w:r w:rsidR="00F43D60" w:rsidRPr="00E65848">
        <w:rPr>
          <w:rFonts w:eastAsia="TimesNewRoman"/>
          <w:sz w:val="22"/>
          <w:szCs w:val="22"/>
          <w:lang w:val="pt-PT"/>
        </w:rPr>
        <w:t>šiuo vaistu</w:t>
      </w:r>
      <w:r w:rsidRPr="00E65848">
        <w:rPr>
          <w:rFonts w:eastAsia="TimesNewRoman"/>
          <w:sz w:val="22"/>
          <w:szCs w:val="22"/>
          <w:lang w:val="pt-PT"/>
        </w:rPr>
        <w:t xml:space="preserve"> paprastai bus sustabdytas. </w:t>
      </w:r>
      <w:r w:rsidRPr="00F43D60">
        <w:rPr>
          <w:rFonts w:eastAsia="TimesNewRoman"/>
          <w:sz w:val="22"/>
          <w:szCs w:val="22"/>
          <w:lang w:val="en-US"/>
        </w:rPr>
        <w:t>Jūsų gydytojas nuspręs,</w:t>
      </w:r>
      <w:r w:rsidR="00F43D60">
        <w:rPr>
          <w:rFonts w:eastAsia="TimesNewRoman"/>
          <w:sz w:val="22"/>
          <w:szCs w:val="22"/>
          <w:lang w:val="en-US"/>
        </w:rPr>
        <w:t xml:space="preserve"> </w:t>
      </w:r>
      <w:r w:rsidRPr="00F43D60">
        <w:rPr>
          <w:rFonts w:eastAsia="TimesNewRoman"/>
          <w:sz w:val="22"/>
          <w:szCs w:val="22"/>
          <w:lang w:val="en-US"/>
        </w:rPr>
        <w:t xml:space="preserve">kada </w:t>
      </w:r>
      <w:r w:rsidRPr="00953D77">
        <w:rPr>
          <w:rFonts w:eastAsia="TimesNewRoman"/>
          <w:sz w:val="22"/>
          <w:szCs w:val="22"/>
          <w:lang w:val="en-US"/>
        </w:rPr>
        <w:t>gydymą šiuo vaistu atnaujinti,</w:t>
      </w:r>
    </w:p>
    <w:p w14:paraId="0CCAAD44" w14:textId="77777777" w:rsidR="00604011" w:rsidRPr="002707C6" w:rsidRDefault="002E6B2F" w:rsidP="0013626C">
      <w:pPr>
        <w:pStyle w:val="Sraopastraipa"/>
        <w:numPr>
          <w:ilvl w:val="0"/>
          <w:numId w:val="35"/>
        </w:numPr>
        <w:autoSpaceDE w:val="0"/>
        <w:autoSpaceDN w:val="0"/>
        <w:adjustRightInd w:val="0"/>
        <w:ind w:left="567" w:hanging="567"/>
        <w:rPr>
          <w:rFonts w:eastAsia="TimesNewRoman"/>
          <w:sz w:val="22"/>
          <w:szCs w:val="22"/>
          <w:lang w:val="en-US"/>
        </w:rPr>
      </w:pPr>
      <w:r w:rsidRPr="0013626C">
        <w:rPr>
          <w:rFonts w:eastAsia="TimesNewRoman"/>
          <w:sz w:val="22"/>
          <w:szCs w:val="22"/>
          <w:lang w:val="en-US"/>
        </w:rPr>
        <w:t>jeigu J</w:t>
      </w:r>
      <w:r w:rsidR="00604011" w:rsidRPr="0013626C">
        <w:rPr>
          <w:rFonts w:eastAsia="TimesNewRoman"/>
          <w:sz w:val="22"/>
          <w:szCs w:val="22"/>
          <w:lang w:val="en-US"/>
        </w:rPr>
        <w:t>ūsų</w:t>
      </w:r>
      <w:r w:rsidR="00604011" w:rsidRPr="00953D77">
        <w:rPr>
          <w:rFonts w:eastAsia="TimesNewRoman"/>
          <w:sz w:val="22"/>
          <w:szCs w:val="22"/>
          <w:lang w:val="en-US"/>
        </w:rPr>
        <w:t xml:space="preserve"> kraujospūdis</w:t>
      </w:r>
      <w:r w:rsidR="00604011" w:rsidRPr="002707C6">
        <w:rPr>
          <w:rFonts w:eastAsia="TimesNewRoman"/>
          <w:sz w:val="22"/>
          <w:szCs w:val="22"/>
          <w:lang w:val="en-US"/>
        </w:rPr>
        <w:t xml:space="preserve"> padidėjęs,</w:t>
      </w:r>
    </w:p>
    <w:p w14:paraId="5665CC03" w14:textId="77777777" w:rsidR="00604011" w:rsidRPr="002707C6" w:rsidRDefault="00604011" w:rsidP="0013626C">
      <w:pPr>
        <w:pStyle w:val="Sraopastraipa"/>
        <w:numPr>
          <w:ilvl w:val="0"/>
          <w:numId w:val="35"/>
        </w:numPr>
        <w:autoSpaceDE w:val="0"/>
        <w:autoSpaceDN w:val="0"/>
        <w:adjustRightInd w:val="0"/>
        <w:ind w:left="567" w:hanging="567"/>
        <w:rPr>
          <w:rFonts w:eastAsia="TimesNewRoman"/>
          <w:sz w:val="22"/>
          <w:szCs w:val="22"/>
          <w:lang w:val="en-US"/>
        </w:rPr>
      </w:pPr>
      <w:r w:rsidRPr="002707C6">
        <w:rPr>
          <w:rFonts w:eastAsia="TimesNewRoman"/>
          <w:sz w:val="22"/>
          <w:szCs w:val="22"/>
          <w:lang w:val="en-US"/>
        </w:rPr>
        <w:t>jeigu Jūsų plaučių kraujagyslėse yra nenormaliai didelis kraujospūdis (plaučių hipertenzija),</w:t>
      </w:r>
    </w:p>
    <w:p w14:paraId="1A5085C7" w14:textId="77777777" w:rsidR="00604011" w:rsidRPr="00F43D60" w:rsidRDefault="00604011" w:rsidP="0013626C">
      <w:pPr>
        <w:pStyle w:val="Sraopastraipa"/>
        <w:numPr>
          <w:ilvl w:val="0"/>
          <w:numId w:val="35"/>
        </w:numPr>
        <w:autoSpaceDE w:val="0"/>
        <w:autoSpaceDN w:val="0"/>
        <w:adjustRightInd w:val="0"/>
        <w:ind w:left="567" w:hanging="567"/>
        <w:rPr>
          <w:rFonts w:eastAsia="TimesNewRoman"/>
          <w:sz w:val="22"/>
          <w:szCs w:val="22"/>
          <w:lang w:val="en-US"/>
        </w:rPr>
      </w:pPr>
      <w:r w:rsidRPr="00F43D60">
        <w:rPr>
          <w:rFonts w:eastAsia="TimesNewRoman"/>
          <w:sz w:val="22"/>
          <w:szCs w:val="22"/>
          <w:lang w:val="en-US"/>
        </w:rPr>
        <w:t>jeigu Jums šiuo metu arba praeityje buvo diagnozuota aneurizma (kraujagyslės sienelės</w:t>
      </w:r>
      <w:r w:rsidR="00F43D60">
        <w:rPr>
          <w:rFonts w:eastAsia="TimesNewRoman"/>
          <w:sz w:val="22"/>
          <w:szCs w:val="22"/>
          <w:lang w:val="en-US"/>
        </w:rPr>
        <w:t xml:space="preserve"> </w:t>
      </w:r>
      <w:r w:rsidRPr="00F43D60">
        <w:rPr>
          <w:rFonts w:eastAsia="TimesNewRoman"/>
          <w:sz w:val="22"/>
          <w:szCs w:val="22"/>
          <w:lang w:val="en-US"/>
        </w:rPr>
        <w:t>išsipūtimas ir susilpnėjimas) arba kraujagyslės sienelės įplyšimas.</w:t>
      </w:r>
    </w:p>
    <w:p w14:paraId="6962DD3E" w14:textId="77777777" w:rsidR="000A1419" w:rsidRDefault="000A1419" w:rsidP="00F43D60">
      <w:pPr>
        <w:autoSpaceDE w:val="0"/>
        <w:autoSpaceDN w:val="0"/>
        <w:adjustRightInd w:val="0"/>
        <w:rPr>
          <w:rFonts w:eastAsia="TimesNewRoman"/>
          <w:sz w:val="22"/>
          <w:szCs w:val="22"/>
          <w:lang w:val="en-US"/>
        </w:rPr>
      </w:pPr>
    </w:p>
    <w:p w14:paraId="1E28F258" w14:textId="6CF40B50" w:rsidR="00604011" w:rsidRPr="002707C6" w:rsidRDefault="00604011" w:rsidP="00F43D60">
      <w:pPr>
        <w:autoSpaceDE w:val="0"/>
        <w:autoSpaceDN w:val="0"/>
        <w:adjustRightInd w:val="0"/>
        <w:rPr>
          <w:rFonts w:eastAsia="TimesNewRoman"/>
          <w:sz w:val="22"/>
          <w:szCs w:val="22"/>
          <w:lang w:val="en-US"/>
        </w:rPr>
      </w:pPr>
      <w:r w:rsidRPr="00F43D60">
        <w:rPr>
          <w:rFonts w:eastAsia="TimesNewRoman"/>
          <w:sz w:val="22"/>
          <w:szCs w:val="22"/>
          <w:lang w:val="en-US"/>
        </w:rPr>
        <w:t>Remdamasis šia informacija, gydytojas gali atlikti tam tikrus kraujo tyrimus, pavyzdžiui, patikrinti</w:t>
      </w:r>
      <w:r w:rsidR="00F43D60">
        <w:rPr>
          <w:rFonts w:eastAsia="TimesNewRoman"/>
          <w:sz w:val="22"/>
          <w:szCs w:val="22"/>
          <w:lang w:val="en-US"/>
        </w:rPr>
        <w:t xml:space="preserve"> </w:t>
      </w:r>
      <w:r w:rsidRPr="002707C6">
        <w:rPr>
          <w:rFonts w:eastAsia="TimesNewRoman"/>
          <w:sz w:val="22"/>
          <w:szCs w:val="22"/>
          <w:lang w:val="en-US"/>
        </w:rPr>
        <w:t>Jūsų kepenų funkciją. Šių tyrimų rezultatus gydytojas aptars su Jumis ir nuspręs, ar Jūs galėsite vartoti</w:t>
      </w:r>
      <w:r w:rsidR="00F43D60">
        <w:rPr>
          <w:rFonts w:eastAsia="TimesNewRoman"/>
          <w:sz w:val="22"/>
          <w:szCs w:val="22"/>
          <w:lang w:val="en-US"/>
        </w:rPr>
        <w:t xml:space="preserve"> </w:t>
      </w:r>
      <w:r w:rsidRPr="002707C6">
        <w:rPr>
          <w:rFonts w:eastAsia="TimesNewRoman"/>
          <w:sz w:val="22"/>
          <w:szCs w:val="22"/>
          <w:lang w:val="en-US"/>
        </w:rPr>
        <w:t>Nintedanib Teva.</w:t>
      </w:r>
    </w:p>
    <w:p w14:paraId="23E5E5A6" w14:textId="77777777" w:rsidR="00F43D60" w:rsidRDefault="00F43D60" w:rsidP="00604011">
      <w:pPr>
        <w:autoSpaceDE w:val="0"/>
        <w:autoSpaceDN w:val="0"/>
        <w:adjustRightInd w:val="0"/>
        <w:ind w:left="567" w:hanging="567"/>
        <w:rPr>
          <w:rFonts w:eastAsia="TimesNewRoman"/>
          <w:sz w:val="22"/>
          <w:szCs w:val="22"/>
          <w:lang w:val="en-US"/>
        </w:rPr>
      </w:pPr>
    </w:p>
    <w:p w14:paraId="45A7D650" w14:textId="77777777" w:rsidR="00604011" w:rsidRPr="00604011" w:rsidRDefault="00604011" w:rsidP="00604011">
      <w:pPr>
        <w:autoSpaceDE w:val="0"/>
        <w:autoSpaceDN w:val="0"/>
        <w:adjustRightInd w:val="0"/>
        <w:ind w:left="567" w:hanging="567"/>
        <w:rPr>
          <w:rFonts w:eastAsia="TimesNewRoman"/>
          <w:sz w:val="22"/>
          <w:szCs w:val="22"/>
          <w:lang w:val="en-US"/>
        </w:rPr>
      </w:pPr>
      <w:r w:rsidRPr="00604011">
        <w:rPr>
          <w:rFonts w:eastAsia="TimesNewRoman"/>
          <w:sz w:val="22"/>
          <w:szCs w:val="22"/>
          <w:lang w:val="en-US"/>
        </w:rPr>
        <w:t>Vartodami šį vaistą, nedelsdami praneškite savo gydytojui:</w:t>
      </w:r>
    </w:p>
    <w:p w14:paraId="52D5A011" w14:textId="77777777" w:rsidR="00604011" w:rsidRPr="00F43D60" w:rsidRDefault="00604011" w:rsidP="0013626C">
      <w:pPr>
        <w:pStyle w:val="Sraopastraipa"/>
        <w:numPr>
          <w:ilvl w:val="0"/>
          <w:numId w:val="34"/>
        </w:numPr>
        <w:autoSpaceDE w:val="0"/>
        <w:autoSpaceDN w:val="0"/>
        <w:adjustRightInd w:val="0"/>
        <w:ind w:left="567" w:hanging="567"/>
        <w:rPr>
          <w:rFonts w:eastAsia="TimesNewRoman"/>
          <w:sz w:val="22"/>
          <w:szCs w:val="22"/>
          <w:lang w:val="en-US"/>
        </w:rPr>
      </w:pPr>
      <w:r w:rsidRPr="00F43D60">
        <w:rPr>
          <w:rFonts w:eastAsia="TimesNewRoman"/>
          <w:sz w:val="22"/>
          <w:szCs w:val="22"/>
          <w:lang w:val="en-US"/>
        </w:rPr>
        <w:t>jei pradėjote viduriuoti. Viduriavimą svarbu pradėti gydyti anksti (žr. 4 skyrių);</w:t>
      </w:r>
    </w:p>
    <w:p w14:paraId="686A8051" w14:textId="77777777" w:rsidR="00604011" w:rsidRPr="00E65848" w:rsidRDefault="00604011" w:rsidP="0013626C">
      <w:pPr>
        <w:pStyle w:val="Sraopastraipa"/>
        <w:numPr>
          <w:ilvl w:val="0"/>
          <w:numId w:val="34"/>
        </w:numPr>
        <w:autoSpaceDE w:val="0"/>
        <w:autoSpaceDN w:val="0"/>
        <w:adjustRightInd w:val="0"/>
        <w:ind w:left="567" w:hanging="567"/>
        <w:rPr>
          <w:rFonts w:eastAsia="TimesNewRoman"/>
          <w:sz w:val="22"/>
          <w:szCs w:val="22"/>
          <w:lang w:val="pt-PT"/>
        </w:rPr>
      </w:pPr>
      <w:r w:rsidRPr="00E65848">
        <w:rPr>
          <w:rFonts w:eastAsia="TimesNewRoman"/>
          <w:sz w:val="22"/>
          <w:szCs w:val="22"/>
          <w:lang w:val="pt-PT"/>
        </w:rPr>
        <w:t>jei vemiate ar Jus pykina;</w:t>
      </w:r>
    </w:p>
    <w:p w14:paraId="58C9A2F4" w14:textId="77777777" w:rsidR="00604011" w:rsidRPr="00F43D60" w:rsidRDefault="00604011" w:rsidP="0013626C">
      <w:pPr>
        <w:pStyle w:val="Sraopastraipa"/>
        <w:numPr>
          <w:ilvl w:val="0"/>
          <w:numId w:val="34"/>
        </w:numPr>
        <w:autoSpaceDE w:val="0"/>
        <w:autoSpaceDN w:val="0"/>
        <w:adjustRightInd w:val="0"/>
        <w:ind w:left="567" w:hanging="567"/>
        <w:rPr>
          <w:rFonts w:eastAsia="TimesNewRoman"/>
          <w:sz w:val="22"/>
          <w:szCs w:val="22"/>
          <w:lang w:val="en-US"/>
        </w:rPr>
      </w:pPr>
      <w:r w:rsidRPr="00E65848">
        <w:rPr>
          <w:rFonts w:eastAsia="TimesNewRoman"/>
          <w:sz w:val="22"/>
          <w:szCs w:val="22"/>
          <w:lang w:val="pt-PT"/>
        </w:rPr>
        <w:t>jei atsirado nepaaiškinamų simptomų, pvz., pagelto oda arba akių baltymai (gelta), pastebėjote,</w:t>
      </w:r>
      <w:r w:rsidR="00F43D60" w:rsidRPr="00E65848">
        <w:rPr>
          <w:rFonts w:eastAsia="TimesNewRoman"/>
          <w:sz w:val="22"/>
          <w:szCs w:val="22"/>
          <w:lang w:val="pt-PT"/>
        </w:rPr>
        <w:t xml:space="preserve"> </w:t>
      </w:r>
      <w:r w:rsidRPr="00E65848">
        <w:rPr>
          <w:rFonts w:eastAsia="TimesNewRoman"/>
          <w:sz w:val="22"/>
          <w:szCs w:val="22"/>
          <w:lang w:val="pt-PT"/>
        </w:rPr>
        <w:t>kad šlapimas patamsėjo arba tapo rudas (tarsi arbata), skauda viršutinę dešinę pilvo sritį (pilvą),</w:t>
      </w:r>
      <w:r w:rsidR="00F43D60" w:rsidRPr="00E65848">
        <w:rPr>
          <w:rFonts w:eastAsia="TimesNewRoman"/>
          <w:sz w:val="22"/>
          <w:szCs w:val="22"/>
          <w:lang w:val="pt-PT"/>
        </w:rPr>
        <w:t xml:space="preserve"> </w:t>
      </w:r>
      <w:r w:rsidRPr="00E65848">
        <w:rPr>
          <w:rFonts w:eastAsia="TimesNewRoman"/>
          <w:sz w:val="22"/>
          <w:szCs w:val="22"/>
          <w:lang w:val="pt-PT"/>
        </w:rPr>
        <w:t xml:space="preserve">lengviau nei įprastai imate kraujuoti ar atsiranda mėlynių arba jaučiate nuovargį. </w:t>
      </w:r>
      <w:r w:rsidRPr="00F43D60">
        <w:rPr>
          <w:rFonts w:eastAsia="TimesNewRoman"/>
          <w:sz w:val="22"/>
          <w:szCs w:val="22"/>
          <w:lang w:val="en-US"/>
        </w:rPr>
        <w:t>Tai gali būti</w:t>
      </w:r>
      <w:r w:rsidR="00F43D60">
        <w:rPr>
          <w:rFonts w:eastAsia="TimesNewRoman"/>
          <w:sz w:val="22"/>
          <w:szCs w:val="22"/>
          <w:lang w:val="en-US"/>
        </w:rPr>
        <w:t xml:space="preserve"> </w:t>
      </w:r>
      <w:r w:rsidRPr="00F43D60">
        <w:rPr>
          <w:rFonts w:eastAsia="TimesNewRoman"/>
          <w:sz w:val="22"/>
          <w:szCs w:val="22"/>
          <w:lang w:val="en-US"/>
        </w:rPr>
        <w:t>sunkių kepenų veiklos sutrikimų simptomai;</w:t>
      </w:r>
    </w:p>
    <w:p w14:paraId="4A7D4A53" w14:textId="199B9209" w:rsidR="00604011" w:rsidRPr="00F43D60" w:rsidRDefault="00604011" w:rsidP="0013626C">
      <w:pPr>
        <w:pStyle w:val="Sraopastraipa"/>
        <w:numPr>
          <w:ilvl w:val="0"/>
          <w:numId w:val="34"/>
        </w:numPr>
        <w:autoSpaceDE w:val="0"/>
        <w:autoSpaceDN w:val="0"/>
        <w:adjustRightInd w:val="0"/>
        <w:ind w:left="567" w:hanging="567"/>
        <w:rPr>
          <w:rFonts w:eastAsia="TimesNewRoman"/>
          <w:sz w:val="22"/>
          <w:szCs w:val="22"/>
          <w:lang w:val="en-US"/>
        </w:rPr>
      </w:pPr>
      <w:r w:rsidRPr="00F43D60">
        <w:rPr>
          <w:rFonts w:eastAsia="TimesNewRoman"/>
          <w:sz w:val="22"/>
          <w:szCs w:val="22"/>
          <w:lang w:val="en-US"/>
        </w:rPr>
        <w:t>jei smarkiai skauda pilvą, karščiuojate, krečia šaltis, pykina, vemiate, atsiranda pilvo standumas</w:t>
      </w:r>
      <w:r w:rsidR="00F43D60" w:rsidRPr="00F43D60">
        <w:rPr>
          <w:rFonts w:eastAsia="TimesNewRoman"/>
          <w:sz w:val="22"/>
          <w:szCs w:val="22"/>
          <w:lang w:val="en-US"/>
        </w:rPr>
        <w:t xml:space="preserve"> </w:t>
      </w:r>
      <w:r w:rsidRPr="00F43D60">
        <w:rPr>
          <w:rFonts w:eastAsia="TimesNewRoman"/>
          <w:sz w:val="22"/>
          <w:szCs w:val="22"/>
          <w:lang w:val="en-US"/>
        </w:rPr>
        <w:t>ar pučia pilvą, nes tai gali būti žarnos prakiurimo (virškinimo trakto perforacijos) simptomai.</w:t>
      </w:r>
      <w:r w:rsidR="00F43D60" w:rsidRPr="00F43D60">
        <w:rPr>
          <w:rFonts w:eastAsia="TimesNewRoman"/>
          <w:sz w:val="22"/>
          <w:szCs w:val="22"/>
          <w:lang w:val="en-US"/>
        </w:rPr>
        <w:t xml:space="preserve"> </w:t>
      </w:r>
      <w:r w:rsidRPr="00F43D60">
        <w:rPr>
          <w:rFonts w:eastAsia="TimesNewRoman"/>
          <w:sz w:val="22"/>
          <w:szCs w:val="22"/>
          <w:lang w:val="en-US"/>
        </w:rPr>
        <w:t>Taip pat pasakykite gydytojui, jeigu anksčiau sirgote pep</w:t>
      </w:r>
      <w:r w:rsidR="001B2ACC">
        <w:rPr>
          <w:rFonts w:eastAsia="TimesNewRoman"/>
          <w:sz w:val="22"/>
          <w:szCs w:val="22"/>
          <w:lang w:val="en-US"/>
        </w:rPr>
        <w:t>s</w:t>
      </w:r>
      <w:r w:rsidRPr="00F43D60">
        <w:rPr>
          <w:rFonts w:eastAsia="TimesNewRoman"/>
          <w:sz w:val="22"/>
          <w:szCs w:val="22"/>
          <w:lang w:val="en-US"/>
        </w:rPr>
        <w:t>ine opa arba divertikuline liga arba</w:t>
      </w:r>
      <w:r w:rsidR="00F43D60" w:rsidRPr="00F43D60">
        <w:rPr>
          <w:rFonts w:eastAsia="TimesNewRoman"/>
          <w:sz w:val="22"/>
          <w:szCs w:val="22"/>
          <w:lang w:val="en-US"/>
        </w:rPr>
        <w:t xml:space="preserve"> </w:t>
      </w:r>
      <w:r w:rsidRPr="00F43D60">
        <w:rPr>
          <w:rFonts w:eastAsia="TimesNewRoman"/>
          <w:sz w:val="22"/>
          <w:szCs w:val="22"/>
          <w:lang w:val="en-US"/>
        </w:rPr>
        <w:t>kartu vartojate nesteroidinių vaistų nuo uždegimo (NVNU) (skiriamų skausmui malšinti ir</w:t>
      </w:r>
      <w:r w:rsidR="00F43D60" w:rsidRPr="00F43D60">
        <w:rPr>
          <w:rFonts w:eastAsia="TimesNewRoman"/>
          <w:sz w:val="22"/>
          <w:szCs w:val="22"/>
          <w:lang w:val="en-US"/>
        </w:rPr>
        <w:t xml:space="preserve"> </w:t>
      </w:r>
      <w:r w:rsidRPr="00F43D60">
        <w:rPr>
          <w:rFonts w:eastAsia="TimesNewRoman"/>
          <w:sz w:val="22"/>
          <w:szCs w:val="22"/>
          <w:lang w:val="en-US"/>
        </w:rPr>
        <w:t>tinimui gydyti) arba steroidų (skiriamų nuo uždegimo ir alergijų), nes šie veiksniai gali padidinti</w:t>
      </w:r>
      <w:r w:rsidR="00F43D60">
        <w:rPr>
          <w:rFonts w:eastAsia="TimesNewRoman"/>
          <w:sz w:val="22"/>
          <w:szCs w:val="22"/>
          <w:lang w:val="en-US"/>
        </w:rPr>
        <w:t xml:space="preserve"> </w:t>
      </w:r>
      <w:r w:rsidRPr="00F43D60">
        <w:rPr>
          <w:rFonts w:eastAsia="TimesNewRoman"/>
          <w:sz w:val="22"/>
          <w:szCs w:val="22"/>
          <w:lang w:val="en-US"/>
        </w:rPr>
        <w:t>tokią riziką;</w:t>
      </w:r>
    </w:p>
    <w:p w14:paraId="43992A45" w14:textId="77777777" w:rsidR="00604011" w:rsidRPr="00612A2D" w:rsidRDefault="00604011" w:rsidP="0013626C">
      <w:pPr>
        <w:pStyle w:val="Sraopastraipa"/>
        <w:numPr>
          <w:ilvl w:val="0"/>
          <w:numId w:val="34"/>
        </w:numPr>
        <w:autoSpaceDE w:val="0"/>
        <w:autoSpaceDN w:val="0"/>
        <w:adjustRightInd w:val="0"/>
        <w:ind w:left="567" w:hanging="567"/>
        <w:rPr>
          <w:rFonts w:eastAsia="TimesNewRoman"/>
          <w:sz w:val="22"/>
          <w:szCs w:val="22"/>
          <w:lang w:val="en-US"/>
        </w:rPr>
      </w:pPr>
      <w:r w:rsidRPr="00612A2D">
        <w:rPr>
          <w:rFonts w:eastAsia="TimesNewRoman"/>
          <w:sz w:val="22"/>
          <w:szCs w:val="22"/>
          <w:lang w:val="en-US"/>
        </w:rPr>
        <w:t>jeigu vargina stiprus arba spazminis pilvo skausmas ir kartu išmatose pastebėjote raudono</w:t>
      </w:r>
      <w:r w:rsidR="00612A2D" w:rsidRPr="00612A2D">
        <w:rPr>
          <w:rFonts w:eastAsia="TimesNewRoman"/>
          <w:sz w:val="22"/>
          <w:szCs w:val="22"/>
          <w:lang w:val="en-US"/>
        </w:rPr>
        <w:t xml:space="preserve"> </w:t>
      </w:r>
      <w:r w:rsidRPr="00612A2D">
        <w:rPr>
          <w:rFonts w:eastAsia="TimesNewRoman"/>
          <w:sz w:val="22"/>
          <w:szCs w:val="22"/>
          <w:lang w:val="en-US"/>
        </w:rPr>
        <w:t>kraujo arba viduriuojate, nes šie simptomai gali rodyti žarnų uždegimą, kilusį dėl nepakankamo</w:t>
      </w:r>
      <w:r w:rsidR="00612A2D">
        <w:rPr>
          <w:rFonts w:eastAsia="TimesNewRoman"/>
          <w:sz w:val="22"/>
          <w:szCs w:val="22"/>
          <w:lang w:val="en-US"/>
        </w:rPr>
        <w:t xml:space="preserve"> </w:t>
      </w:r>
      <w:r w:rsidRPr="00612A2D">
        <w:rPr>
          <w:rFonts w:eastAsia="TimesNewRoman"/>
          <w:sz w:val="22"/>
          <w:szCs w:val="22"/>
          <w:lang w:val="en-US"/>
        </w:rPr>
        <w:t>aprūpinimo krauju;</w:t>
      </w:r>
    </w:p>
    <w:p w14:paraId="65F763EB" w14:textId="77777777" w:rsidR="00604011" w:rsidRPr="00612A2D" w:rsidRDefault="00604011" w:rsidP="0013626C">
      <w:pPr>
        <w:pStyle w:val="Sraopastraipa"/>
        <w:numPr>
          <w:ilvl w:val="0"/>
          <w:numId w:val="34"/>
        </w:numPr>
        <w:autoSpaceDE w:val="0"/>
        <w:autoSpaceDN w:val="0"/>
        <w:adjustRightInd w:val="0"/>
        <w:ind w:left="567" w:hanging="567"/>
        <w:rPr>
          <w:rFonts w:eastAsia="TimesNewRoman"/>
          <w:sz w:val="22"/>
          <w:szCs w:val="22"/>
          <w:lang w:val="en-US"/>
        </w:rPr>
      </w:pPr>
      <w:r w:rsidRPr="00612A2D">
        <w:rPr>
          <w:rFonts w:eastAsia="TimesNewRoman"/>
          <w:sz w:val="22"/>
          <w:szCs w:val="22"/>
          <w:lang w:val="en-US"/>
        </w:rPr>
        <w:t xml:space="preserve">jei skauda, patino, paraudo ir šyla galūnė, nes tai gali būti vienos Jūsų venos (kraujagyslės </w:t>
      </w:r>
      <w:r w:rsidR="00612A2D" w:rsidRPr="00612A2D">
        <w:rPr>
          <w:rFonts w:eastAsia="TimesNewRoman"/>
          <w:sz w:val="22"/>
          <w:szCs w:val="22"/>
          <w:lang w:val="en-US"/>
        </w:rPr>
        <w:t>tipas</w:t>
      </w:r>
      <w:r w:rsidRPr="00612A2D">
        <w:rPr>
          <w:rFonts w:eastAsia="TimesNewRoman"/>
          <w:sz w:val="22"/>
          <w:szCs w:val="22"/>
          <w:lang w:val="en-US"/>
        </w:rPr>
        <w:t>)</w:t>
      </w:r>
      <w:r w:rsidR="00612A2D">
        <w:rPr>
          <w:rFonts w:eastAsia="TimesNewRoman"/>
          <w:sz w:val="22"/>
          <w:szCs w:val="22"/>
          <w:lang w:val="en-US"/>
        </w:rPr>
        <w:t xml:space="preserve"> </w:t>
      </w:r>
      <w:r w:rsidRPr="00612A2D">
        <w:rPr>
          <w:rFonts w:eastAsia="TimesNewRoman"/>
          <w:sz w:val="22"/>
          <w:szCs w:val="22"/>
          <w:lang w:val="en-US"/>
        </w:rPr>
        <w:t>užkimšimo kraujo krešuliu simptomai;</w:t>
      </w:r>
    </w:p>
    <w:p w14:paraId="5EC119D1" w14:textId="77777777" w:rsidR="00604011" w:rsidRPr="007A5503" w:rsidRDefault="00604011" w:rsidP="0013626C">
      <w:pPr>
        <w:pStyle w:val="Sraopastraipa"/>
        <w:numPr>
          <w:ilvl w:val="0"/>
          <w:numId w:val="34"/>
        </w:numPr>
        <w:autoSpaceDE w:val="0"/>
        <w:autoSpaceDN w:val="0"/>
        <w:adjustRightInd w:val="0"/>
        <w:ind w:left="567" w:hanging="567"/>
        <w:rPr>
          <w:rFonts w:eastAsia="TimesNewRoman"/>
          <w:sz w:val="22"/>
          <w:szCs w:val="22"/>
          <w:lang w:val="en-US"/>
        </w:rPr>
      </w:pPr>
      <w:r w:rsidRPr="007A5503">
        <w:rPr>
          <w:rFonts w:eastAsia="TimesNewRoman"/>
          <w:sz w:val="22"/>
          <w:szCs w:val="22"/>
          <w:lang w:val="en-US"/>
        </w:rPr>
        <w:t>jei spaudžia arba skauda krūtinę, paprastai kairę pusę, skauda kaklą, žandikaulį, petį ar ranką,</w:t>
      </w:r>
      <w:r w:rsidR="00612A2D" w:rsidRPr="007A5503">
        <w:rPr>
          <w:rFonts w:eastAsia="TimesNewRoman"/>
          <w:sz w:val="22"/>
          <w:szCs w:val="22"/>
          <w:lang w:val="en-US"/>
        </w:rPr>
        <w:t xml:space="preserve"> </w:t>
      </w:r>
      <w:r w:rsidRPr="007A5503">
        <w:rPr>
          <w:rFonts w:eastAsia="TimesNewRoman"/>
          <w:sz w:val="22"/>
          <w:szCs w:val="22"/>
          <w:lang w:val="en-US"/>
        </w:rPr>
        <w:t xml:space="preserve">dažnai plaka širdis, </w:t>
      </w:r>
      <w:r w:rsidR="00612A2D" w:rsidRPr="007A5503">
        <w:rPr>
          <w:rFonts w:eastAsia="TimesNewRoman"/>
          <w:sz w:val="22"/>
          <w:szCs w:val="22"/>
          <w:lang w:val="en-US"/>
        </w:rPr>
        <w:t>dūstate</w:t>
      </w:r>
      <w:r w:rsidRPr="007A5503">
        <w:rPr>
          <w:rFonts w:eastAsia="TimesNewRoman"/>
          <w:sz w:val="22"/>
          <w:szCs w:val="22"/>
          <w:lang w:val="en-US"/>
        </w:rPr>
        <w:t>, pykina, vemiate, nes tai gali būti širdies priepuolio simptomai;</w:t>
      </w:r>
    </w:p>
    <w:p w14:paraId="310852E6" w14:textId="77777777" w:rsidR="00604011" w:rsidRPr="007A5503" w:rsidRDefault="00604011" w:rsidP="007A5503">
      <w:pPr>
        <w:pStyle w:val="Sraopastraipa"/>
        <w:numPr>
          <w:ilvl w:val="1"/>
          <w:numId w:val="63"/>
        </w:numPr>
        <w:tabs>
          <w:tab w:val="left" w:pos="567"/>
        </w:tabs>
        <w:autoSpaceDE w:val="0"/>
        <w:autoSpaceDN w:val="0"/>
        <w:adjustRightInd w:val="0"/>
        <w:ind w:hanging="1440"/>
        <w:rPr>
          <w:rFonts w:eastAsia="TimesNewRoman"/>
          <w:sz w:val="22"/>
          <w:lang w:val="en-US"/>
        </w:rPr>
      </w:pPr>
      <w:r w:rsidRPr="007A5503">
        <w:rPr>
          <w:rFonts w:eastAsia="TimesNewRoman"/>
          <w:sz w:val="22"/>
          <w:lang w:val="en-US"/>
        </w:rPr>
        <w:t>jeigu patiriate bet kokį didesnį kraujavimą;</w:t>
      </w:r>
    </w:p>
    <w:p w14:paraId="27611194" w14:textId="1F7ACB99" w:rsidR="00604011" w:rsidRDefault="00604011" w:rsidP="0013626C">
      <w:pPr>
        <w:pStyle w:val="Sraopastraipa"/>
        <w:numPr>
          <w:ilvl w:val="0"/>
          <w:numId w:val="34"/>
        </w:numPr>
        <w:autoSpaceDE w:val="0"/>
        <w:autoSpaceDN w:val="0"/>
        <w:adjustRightInd w:val="0"/>
        <w:ind w:left="567" w:hanging="567"/>
        <w:rPr>
          <w:rFonts w:eastAsia="TimesNewRoman"/>
          <w:sz w:val="22"/>
          <w:szCs w:val="22"/>
          <w:lang w:val="en-US"/>
        </w:rPr>
      </w:pPr>
      <w:r w:rsidRPr="007A5503">
        <w:rPr>
          <w:rFonts w:eastAsia="TimesNewRoman"/>
          <w:sz w:val="22"/>
          <w:szCs w:val="22"/>
          <w:lang w:val="en-US"/>
        </w:rPr>
        <w:t>jeigu atsiranda mėlynių, imate kraujuoti, karščiuojate, jaučiate nuovargį ir sumišimą. Tai gali</w:t>
      </w:r>
      <w:r w:rsidR="004E4480" w:rsidRPr="007A5503">
        <w:rPr>
          <w:rFonts w:eastAsia="TimesNewRoman"/>
          <w:sz w:val="22"/>
          <w:szCs w:val="22"/>
          <w:lang w:val="en-US"/>
        </w:rPr>
        <w:t xml:space="preserve"> </w:t>
      </w:r>
      <w:r w:rsidRPr="007A5503">
        <w:rPr>
          <w:rFonts w:eastAsia="TimesNewRoman"/>
          <w:sz w:val="22"/>
          <w:szCs w:val="22"/>
          <w:lang w:val="en-US"/>
        </w:rPr>
        <w:t>būti kraujagyslių pažeidimo, vadinamo trombozine mikroangiopatija (TMA), požymis</w:t>
      </w:r>
      <w:r w:rsidR="00954587">
        <w:rPr>
          <w:rFonts w:eastAsia="TimesNewRoman"/>
          <w:sz w:val="22"/>
          <w:szCs w:val="22"/>
          <w:lang w:val="en-US"/>
        </w:rPr>
        <w:t>;</w:t>
      </w:r>
    </w:p>
    <w:p w14:paraId="4A51646E" w14:textId="18DF2D9E" w:rsidR="00954587" w:rsidRPr="00296ED8" w:rsidRDefault="00954587" w:rsidP="00954587">
      <w:pPr>
        <w:pStyle w:val="Sraopastraipa"/>
        <w:numPr>
          <w:ilvl w:val="0"/>
          <w:numId w:val="34"/>
        </w:numPr>
        <w:autoSpaceDE w:val="0"/>
        <w:autoSpaceDN w:val="0"/>
        <w:adjustRightInd w:val="0"/>
        <w:ind w:left="567" w:hanging="567"/>
        <w:rPr>
          <w:rFonts w:eastAsia="TimesNewRoman"/>
          <w:sz w:val="22"/>
          <w:szCs w:val="22"/>
        </w:rPr>
      </w:pPr>
      <w:r w:rsidRPr="007F0A28">
        <w:rPr>
          <w:sz w:val="22"/>
          <w:szCs w:val="22"/>
        </w:rPr>
        <w:t>jeigu pasireiškia tokie simptomai kaip galvos skausmas, regėjimo pokyčiai, sumišimas, traukuliai ar kiti neurologiniai sutrikimai, pvz., rankos ar kojos silpnumas, kartu su aukštu kraujospūdžiu arba be jo.</w:t>
      </w:r>
      <w:r w:rsidRPr="001823A3">
        <w:rPr>
          <w:sz w:val="22"/>
          <w:szCs w:val="22"/>
        </w:rPr>
        <w:t xml:space="preserve"> </w:t>
      </w:r>
      <w:r w:rsidRPr="007F0A28">
        <w:rPr>
          <w:sz w:val="22"/>
          <w:szCs w:val="22"/>
        </w:rPr>
        <w:t>Tai gali būti smegenų būklės, vadinamos užpakalinės grįžtamosios encefalopatijos sindromu (UGES), simptomai.</w:t>
      </w:r>
    </w:p>
    <w:p w14:paraId="51EC344E" w14:textId="77777777" w:rsidR="004E4480" w:rsidRPr="00296ED8" w:rsidRDefault="004E4480" w:rsidP="00604011">
      <w:pPr>
        <w:autoSpaceDE w:val="0"/>
        <w:autoSpaceDN w:val="0"/>
        <w:adjustRightInd w:val="0"/>
        <w:rPr>
          <w:rFonts w:eastAsia="TimesNewRoman,Bold"/>
          <w:b/>
          <w:bCs/>
          <w:sz w:val="22"/>
          <w:szCs w:val="22"/>
        </w:rPr>
      </w:pPr>
    </w:p>
    <w:p w14:paraId="6D9F707F" w14:textId="77777777" w:rsidR="00604011" w:rsidRPr="00296ED8" w:rsidRDefault="00604011" w:rsidP="00604011">
      <w:pPr>
        <w:autoSpaceDE w:val="0"/>
        <w:autoSpaceDN w:val="0"/>
        <w:adjustRightInd w:val="0"/>
        <w:rPr>
          <w:rFonts w:eastAsia="TimesNewRoman,Bold"/>
          <w:b/>
          <w:bCs/>
          <w:sz w:val="22"/>
          <w:szCs w:val="22"/>
        </w:rPr>
      </w:pPr>
      <w:r w:rsidRPr="00296ED8">
        <w:rPr>
          <w:rFonts w:eastAsia="TimesNewRoman,Bold"/>
          <w:b/>
          <w:bCs/>
          <w:sz w:val="22"/>
          <w:szCs w:val="22"/>
        </w:rPr>
        <w:lastRenderedPageBreak/>
        <w:t>Vaikams ir paaugliams</w:t>
      </w:r>
    </w:p>
    <w:p w14:paraId="18ABA203" w14:textId="77777777" w:rsidR="00DE01F8" w:rsidRPr="00604011" w:rsidRDefault="00604011" w:rsidP="00604011">
      <w:pPr>
        <w:numPr>
          <w:ilvl w:val="12"/>
          <w:numId w:val="0"/>
        </w:numPr>
        <w:ind w:right="-2"/>
        <w:rPr>
          <w:sz w:val="22"/>
          <w:szCs w:val="24"/>
        </w:rPr>
      </w:pPr>
      <w:r w:rsidRPr="00296ED8">
        <w:rPr>
          <w:rFonts w:eastAsia="TimesNewRoman"/>
          <w:sz w:val="22"/>
          <w:szCs w:val="22"/>
        </w:rPr>
        <w:t>Vaikams ir jaunesniems kaip 18 metų paaugliams Nintedanib Teva vartoti negalima.</w:t>
      </w:r>
    </w:p>
    <w:p w14:paraId="0B7319E5" w14:textId="77777777" w:rsidR="00DE01F8" w:rsidRPr="0023629B" w:rsidRDefault="00DE01F8">
      <w:pPr>
        <w:numPr>
          <w:ilvl w:val="12"/>
          <w:numId w:val="0"/>
        </w:numPr>
        <w:rPr>
          <w:b/>
          <w:sz w:val="22"/>
          <w:szCs w:val="24"/>
        </w:rPr>
      </w:pPr>
    </w:p>
    <w:p w14:paraId="59B520A2" w14:textId="77777777" w:rsidR="00FF588C" w:rsidRDefault="002D5C8E" w:rsidP="005D7751">
      <w:pPr>
        <w:keepNext/>
        <w:tabs>
          <w:tab w:val="left" w:pos="567"/>
        </w:tabs>
        <w:spacing w:line="260" w:lineRule="exact"/>
        <w:jc w:val="both"/>
        <w:outlineLvl w:val="3"/>
        <w:rPr>
          <w:b/>
          <w:color w:val="222222"/>
          <w:sz w:val="22"/>
          <w:szCs w:val="22"/>
        </w:rPr>
      </w:pPr>
      <w:r w:rsidRPr="0023629B">
        <w:rPr>
          <w:b/>
          <w:bCs/>
          <w:sz w:val="22"/>
          <w:szCs w:val="28"/>
          <w:lang w:eastAsia="x-none"/>
        </w:rPr>
        <w:t xml:space="preserve">Kiti vaistai ir </w:t>
      </w:r>
      <w:r w:rsidR="005D7751" w:rsidRPr="005D7751">
        <w:rPr>
          <w:b/>
          <w:color w:val="222222"/>
          <w:sz w:val="22"/>
          <w:szCs w:val="22"/>
        </w:rPr>
        <w:t>Nintedanib Teva</w:t>
      </w:r>
    </w:p>
    <w:p w14:paraId="14B1DAC5" w14:textId="77777777" w:rsidR="00FF588C" w:rsidRPr="0013626C" w:rsidRDefault="00FF588C" w:rsidP="00FF588C">
      <w:pPr>
        <w:autoSpaceDE w:val="0"/>
        <w:autoSpaceDN w:val="0"/>
        <w:adjustRightInd w:val="0"/>
        <w:rPr>
          <w:rFonts w:eastAsia="TimesNewRoman"/>
          <w:sz w:val="22"/>
          <w:szCs w:val="22"/>
        </w:rPr>
      </w:pPr>
      <w:r w:rsidRPr="0013626C">
        <w:rPr>
          <w:rFonts w:eastAsia="TimesNewRoman"/>
          <w:sz w:val="22"/>
          <w:szCs w:val="22"/>
        </w:rPr>
        <w:t>Jeigu vartojate ar neseniai vartojote kitų vaistų, įskaitant augalinius ir nereceptinius vaistus, arba dėl to nesate tikri, apie tai pasakykite gydytojui arba vaistininkui.</w:t>
      </w:r>
    </w:p>
    <w:p w14:paraId="06226AF9" w14:textId="77777777" w:rsidR="00FF588C" w:rsidRPr="0013626C" w:rsidRDefault="00FF588C" w:rsidP="00FF588C">
      <w:pPr>
        <w:autoSpaceDE w:val="0"/>
        <w:autoSpaceDN w:val="0"/>
        <w:adjustRightInd w:val="0"/>
        <w:rPr>
          <w:rFonts w:eastAsia="TimesNewRoman"/>
          <w:sz w:val="22"/>
          <w:szCs w:val="22"/>
        </w:rPr>
      </w:pPr>
    </w:p>
    <w:p w14:paraId="716E76CB" w14:textId="77777777" w:rsidR="00FF588C" w:rsidRPr="0013626C" w:rsidRDefault="00FF588C" w:rsidP="00FF588C">
      <w:pPr>
        <w:autoSpaceDE w:val="0"/>
        <w:autoSpaceDN w:val="0"/>
        <w:adjustRightInd w:val="0"/>
        <w:rPr>
          <w:rFonts w:eastAsia="TimesNewRoman"/>
          <w:sz w:val="22"/>
          <w:szCs w:val="22"/>
          <w:lang w:val="fr-FR"/>
        </w:rPr>
      </w:pPr>
      <w:r w:rsidRPr="0013626C">
        <w:rPr>
          <w:rFonts w:eastAsia="TimesNewRoman"/>
          <w:sz w:val="22"/>
          <w:szCs w:val="22"/>
          <w:lang w:val="fr-FR"/>
        </w:rPr>
        <w:t>Nintedanib Teva gali sąveikauti su tam tikrais kitais vaistais. Toliau išvardyti vaistai yra pavyzdžiai vaistų, kurie gali padidinti nintedanibo kiekį Jūsų kraujyje ir todėl gali padidėti šalutinio poveikio rizika (žr. 4 skyrių):</w:t>
      </w:r>
    </w:p>
    <w:p w14:paraId="35D04D9F" w14:textId="77777777" w:rsidR="00FF588C" w:rsidRPr="0013626C" w:rsidRDefault="00FF588C" w:rsidP="0013626C">
      <w:pPr>
        <w:pStyle w:val="Sraopastraipa"/>
        <w:numPr>
          <w:ilvl w:val="0"/>
          <w:numId w:val="26"/>
        </w:numPr>
        <w:autoSpaceDE w:val="0"/>
        <w:autoSpaceDN w:val="0"/>
        <w:adjustRightInd w:val="0"/>
        <w:ind w:left="567" w:hanging="567"/>
        <w:rPr>
          <w:rFonts w:eastAsia="TimesNewRoman"/>
          <w:sz w:val="22"/>
          <w:szCs w:val="22"/>
          <w:lang w:val="fr-FR"/>
        </w:rPr>
      </w:pPr>
      <w:proofErr w:type="gramStart"/>
      <w:r w:rsidRPr="0013626C">
        <w:rPr>
          <w:rFonts w:eastAsia="TimesNewRoman"/>
          <w:sz w:val="22"/>
          <w:szCs w:val="22"/>
          <w:lang w:val="fr-FR"/>
        </w:rPr>
        <w:t>vaistas</w:t>
      </w:r>
      <w:proofErr w:type="gramEnd"/>
      <w:r w:rsidRPr="0013626C">
        <w:rPr>
          <w:rFonts w:eastAsia="TimesNewRoman"/>
          <w:sz w:val="22"/>
          <w:szCs w:val="22"/>
          <w:lang w:val="fr-FR"/>
        </w:rPr>
        <w:t>, vartojamas grybelinėms infekcinėms ligoms gydyti (ketokonazolas),</w:t>
      </w:r>
    </w:p>
    <w:p w14:paraId="133E9A9E" w14:textId="77777777" w:rsidR="00FF588C" w:rsidRPr="0013626C" w:rsidRDefault="00FF588C" w:rsidP="0013626C">
      <w:pPr>
        <w:pStyle w:val="Sraopastraipa"/>
        <w:numPr>
          <w:ilvl w:val="0"/>
          <w:numId w:val="26"/>
        </w:numPr>
        <w:autoSpaceDE w:val="0"/>
        <w:autoSpaceDN w:val="0"/>
        <w:adjustRightInd w:val="0"/>
        <w:ind w:left="567" w:hanging="567"/>
        <w:rPr>
          <w:rFonts w:eastAsia="TimesNewRoman"/>
          <w:sz w:val="22"/>
          <w:szCs w:val="22"/>
          <w:lang w:val="fr-FR"/>
        </w:rPr>
      </w:pPr>
      <w:proofErr w:type="gramStart"/>
      <w:r w:rsidRPr="0013626C">
        <w:rPr>
          <w:rFonts w:eastAsia="TimesNewRoman"/>
          <w:sz w:val="22"/>
          <w:szCs w:val="22"/>
          <w:lang w:val="fr-FR"/>
        </w:rPr>
        <w:t>vaistas</w:t>
      </w:r>
      <w:proofErr w:type="gramEnd"/>
      <w:r w:rsidRPr="0013626C">
        <w:rPr>
          <w:rFonts w:eastAsia="TimesNewRoman"/>
          <w:sz w:val="22"/>
          <w:szCs w:val="22"/>
          <w:lang w:val="fr-FR"/>
        </w:rPr>
        <w:t>, vartojamas bakterinėms infekcinėms ligoms gydyti (eritromicinas),</w:t>
      </w:r>
    </w:p>
    <w:p w14:paraId="63BE484F" w14:textId="77777777" w:rsidR="00FF588C" w:rsidRPr="0013626C" w:rsidRDefault="00FF588C" w:rsidP="0013626C">
      <w:pPr>
        <w:pStyle w:val="Sraopastraipa"/>
        <w:numPr>
          <w:ilvl w:val="0"/>
          <w:numId w:val="26"/>
        </w:numPr>
        <w:autoSpaceDE w:val="0"/>
        <w:autoSpaceDN w:val="0"/>
        <w:adjustRightInd w:val="0"/>
        <w:ind w:left="567" w:hanging="567"/>
        <w:rPr>
          <w:rFonts w:eastAsia="TimesNewRoman"/>
          <w:sz w:val="22"/>
          <w:szCs w:val="22"/>
          <w:lang w:val="fr-FR"/>
        </w:rPr>
      </w:pPr>
      <w:proofErr w:type="gramStart"/>
      <w:r w:rsidRPr="0013626C">
        <w:rPr>
          <w:rFonts w:eastAsia="TimesNewRoman"/>
          <w:sz w:val="22"/>
          <w:szCs w:val="22"/>
          <w:lang w:val="fr-FR"/>
        </w:rPr>
        <w:t>vaistas</w:t>
      </w:r>
      <w:proofErr w:type="gramEnd"/>
      <w:r w:rsidRPr="0013626C">
        <w:rPr>
          <w:rFonts w:eastAsia="TimesNewRoman"/>
          <w:sz w:val="22"/>
          <w:szCs w:val="22"/>
          <w:lang w:val="fr-FR"/>
        </w:rPr>
        <w:t>, veikiantis imuninę sistemą (ciklosporinas).</w:t>
      </w:r>
    </w:p>
    <w:p w14:paraId="0F3A3196" w14:textId="77777777" w:rsidR="000A1419" w:rsidRDefault="000A1419" w:rsidP="00FF588C">
      <w:pPr>
        <w:autoSpaceDE w:val="0"/>
        <w:autoSpaceDN w:val="0"/>
        <w:adjustRightInd w:val="0"/>
        <w:rPr>
          <w:rFonts w:eastAsia="TimesNewRoman"/>
          <w:sz w:val="22"/>
          <w:szCs w:val="22"/>
          <w:lang w:val="fr-FR"/>
        </w:rPr>
      </w:pPr>
    </w:p>
    <w:p w14:paraId="15E8DF49" w14:textId="5275E0B4" w:rsidR="00FF588C" w:rsidRPr="0013626C" w:rsidRDefault="00FF588C" w:rsidP="00FF588C">
      <w:pPr>
        <w:autoSpaceDE w:val="0"/>
        <w:autoSpaceDN w:val="0"/>
        <w:adjustRightInd w:val="0"/>
        <w:rPr>
          <w:rFonts w:eastAsia="TimesNewRoman"/>
          <w:sz w:val="22"/>
          <w:szCs w:val="22"/>
          <w:lang w:val="fr-FR"/>
        </w:rPr>
      </w:pPr>
      <w:r w:rsidRPr="0013626C">
        <w:rPr>
          <w:rFonts w:eastAsia="TimesNewRoman"/>
          <w:sz w:val="22"/>
          <w:szCs w:val="22"/>
          <w:lang w:val="fr-FR"/>
        </w:rPr>
        <w:t>Šie vaistai yra pavyzdžiai vaistų, kurie gali sumažinti nintedanibo kiekį Jūsų kraujyje ir todėl gali</w:t>
      </w:r>
      <w:r w:rsidR="00F86E42" w:rsidRPr="0013626C">
        <w:rPr>
          <w:rFonts w:eastAsia="TimesNewRoman"/>
          <w:sz w:val="22"/>
          <w:szCs w:val="22"/>
          <w:lang w:val="fr-FR"/>
        </w:rPr>
        <w:t xml:space="preserve"> </w:t>
      </w:r>
      <w:r w:rsidRPr="0013626C">
        <w:rPr>
          <w:rFonts w:eastAsia="TimesNewRoman"/>
          <w:sz w:val="22"/>
          <w:szCs w:val="22"/>
          <w:lang w:val="fr-FR"/>
        </w:rPr>
        <w:t>sumažėti Nintedanib Teva veiksmingumas:</w:t>
      </w:r>
    </w:p>
    <w:p w14:paraId="21CAAC2B" w14:textId="77777777" w:rsidR="00FF588C" w:rsidRPr="0013626C" w:rsidRDefault="00FF588C" w:rsidP="0013626C">
      <w:pPr>
        <w:pStyle w:val="Sraopastraipa"/>
        <w:numPr>
          <w:ilvl w:val="0"/>
          <w:numId w:val="27"/>
        </w:numPr>
        <w:autoSpaceDE w:val="0"/>
        <w:autoSpaceDN w:val="0"/>
        <w:adjustRightInd w:val="0"/>
        <w:ind w:left="567" w:hanging="567"/>
        <w:rPr>
          <w:rFonts w:eastAsia="TimesNewRoman"/>
          <w:sz w:val="22"/>
          <w:szCs w:val="22"/>
          <w:lang w:val="fr-FR"/>
        </w:rPr>
      </w:pPr>
      <w:proofErr w:type="gramStart"/>
      <w:r w:rsidRPr="0013626C">
        <w:rPr>
          <w:rFonts w:eastAsia="TimesNewRoman"/>
          <w:sz w:val="22"/>
          <w:szCs w:val="22"/>
          <w:lang w:val="fr-FR"/>
        </w:rPr>
        <w:t>antibiotikas</w:t>
      </w:r>
      <w:proofErr w:type="gramEnd"/>
      <w:r w:rsidRPr="0013626C">
        <w:rPr>
          <w:rFonts w:eastAsia="TimesNewRoman"/>
          <w:sz w:val="22"/>
          <w:szCs w:val="22"/>
          <w:lang w:val="fr-FR"/>
        </w:rPr>
        <w:t>, vartojamas tuberkuliozei gydyti</w:t>
      </w:r>
      <w:r w:rsidR="00F86E42" w:rsidRPr="0013626C">
        <w:rPr>
          <w:rFonts w:eastAsia="TimesNewRoman"/>
          <w:sz w:val="22"/>
          <w:szCs w:val="22"/>
          <w:lang w:val="fr-FR"/>
        </w:rPr>
        <w:t xml:space="preserve"> (rifampicinas</w:t>
      </w:r>
      <w:r w:rsidRPr="0013626C">
        <w:rPr>
          <w:rFonts w:eastAsia="TimesNewRoman"/>
          <w:sz w:val="22"/>
          <w:szCs w:val="22"/>
          <w:lang w:val="fr-FR"/>
        </w:rPr>
        <w:t>),</w:t>
      </w:r>
    </w:p>
    <w:p w14:paraId="773BAD62" w14:textId="77777777" w:rsidR="00FF588C" w:rsidRPr="0013626C" w:rsidRDefault="00FF588C" w:rsidP="0013626C">
      <w:pPr>
        <w:pStyle w:val="Sraopastraipa"/>
        <w:numPr>
          <w:ilvl w:val="0"/>
          <w:numId w:val="27"/>
        </w:numPr>
        <w:autoSpaceDE w:val="0"/>
        <w:autoSpaceDN w:val="0"/>
        <w:adjustRightInd w:val="0"/>
        <w:ind w:left="567" w:hanging="567"/>
        <w:rPr>
          <w:rFonts w:eastAsia="TimesNewRoman"/>
          <w:sz w:val="22"/>
          <w:szCs w:val="22"/>
          <w:lang w:val="fr-FR"/>
        </w:rPr>
      </w:pPr>
      <w:proofErr w:type="gramStart"/>
      <w:r w:rsidRPr="0013626C">
        <w:rPr>
          <w:rFonts w:eastAsia="TimesNewRoman"/>
          <w:sz w:val="22"/>
          <w:szCs w:val="22"/>
          <w:lang w:val="fr-FR"/>
        </w:rPr>
        <w:t>vaistai</w:t>
      </w:r>
      <w:proofErr w:type="gramEnd"/>
      <w:r w:rsidRPr="0013626C">
        <w:rPr>
          <w:rFonts w:eastAsia="TimesNewRoman"/>
          <w:sz w:val="22"/>
          <w:szCs w:val="22"/>
          <w:lang w:val="fr-FR"/>
        </w:rPr>
        <w:t>, vartojami traukuliams gydyti</w:t>
      </w:r>
      <w:r w:rsidR="00F86E42" w:rsidRPr="0013626C">
        <w:rPr>
          <w:rFonts w:eastAsia="TimesNewRoman"/>
          <w:sz w:val="22"/>
          <w:szCs w:val="22"/>
          <w:lang w:val="fr-FR"/>
        </w:rPr>
        <w:t xml:space="preserve"> (karbamazepinas, fenitoinas</w:t>
      </w:r>
      <w:r w:rsidRPr="0013626C">
        <w:rPr>
          <w:rFonts w:eastAsia="TimesNewRoman"/>
          <w:sz w:val="22"/>
          <w:szCs w:val="22"/>
          <w:lang w:val="fr-FR"/>
        </w:rPr>
        <w:t>),</w:t>
      </w:r>
    </w:p>
    <w:p w14:paraId="4777788B" w14:textId="77777777" w:rsidR="00DE01F8" w:rsidRPr="00F86E42" w:rsidRDefault="00FF588C" w:rsidP="0013626C">
      <w:pPr>
        <w:pStyle w:val="Sraopastraipa"/>
        <w:numPr>
          <w:ilvl w:val="0"/>
          <w:numId w:val="27"/>
        </w:numPr>
        <w:ind w:left="567" w:right="-2" w:hanging="567"/>
        <w:rPr>
          <w:sz w:val="22"/>
          <w:szCs w:val="24"/>
        </w:rPr>
      </w:pPr>
      <w:proofErr w:type="gramStart"/>
      <w:r w:rsidRPr="0013626C">
        <w:rPr>
          <w:rFonts w:eastAsia="TimesNewRoman"/>
          <w:sz w:val="22"/>
          <w:szCs w:val="22"/>
          <w:lang w:val="fr-FR"/>
        </w:rPr>
        <w:t>augaliniai</w:t>
      </w:r>
      <w:proofErr w:type="gramEnd"/>
      <w:r w:rsidRPr="0013626C">
        <w:rPr>
          <w:rFonts w:eastAsia="TimesNewRoman"/>
          <w:sz w:val="22"/>
          <w:szCs w:val="22"/>
          <w:lang w:val="fr-FR"/>
        </w:rPr>
        <w:t xml:space="preserve"> vaistai, vartojami depresijai gydyti</w:t>
      </w:r>
      <w:r w:rsidR="00F86E42" w:rsidRPr="0013626C">
        <w:rPr>
          <w:rFonts w:eastAsia="TimesNewRoman"/>
          <w:sz w:val="22"/>
          <w:szCs w:val="22"/>
          <w:lang w:val="fr-FR"/>
        </w:rPr>
        <w:t xml:space="preserve"> (paprastųjų jonažolių preparatai</w:t>
      </w:r>
      <w:r w:rsidRPr="0013626C">
        <w:rPr>
          <w:rFonts w:eastAsia="TimesNewRoman"/>
          <w:sz w:val="22"/>
          <w:szCs w:val="22"/>
          <w:lang w:val="fr-FR"/>
        </w:rPr>
        <w:t>).</w:t>
      </w:r>
    </w:p>
    <w:p w14:paraId="4D5854B9" w14:textId="77777777" w:rsidR="00FF588C" w:rsidRDefault="00FF588C">
      <w:pPr>
        <w:keepNext/>
        <w:tabs>
          <w:tab w:val="left" w:pos="567"/>
        </w:tabs>
        <w:spacing w:line="260" w:lineRule="exact"/>
        <w:jc w:val="both"/>
        <w:outlineLvl w:val="3"/>
        <w:rPr>
          <w:b/>
          <w:color w:val="222222"/>
          <w:sz w:val="22"/>
          <w:szCs w:val="22"/>
        </w:rPr>
      </w:pPr>
    </w:p>
    <w:p w14:paraId="50B70A15" w14:textId="77777777" w:rsidR="00DE01F8" w:rsidRPr="0023629B" w:rsidRDefault="004843AC">
      <w:pPr>
        <w:keepNext/>
        <w:tabs>
          <w:tab w:val="left" w:pos="567"/>
        </w:tabs>
        <w:spacing w:line="260" w:lineRule="exact"/>
        <w:jc w:val="both"/>
        <w:outlineLvl w:val="3"/>
        <w:rPr>
          <w:b/>
          <w:bCs/>
          <w:sz w:val="22"/>
          <w:szCs w:val="28"/>
          <w:lang w:eastAsia="x-none"/>
        </w:rPr>
      </w:pPr>
      <w:r>
        <w:rPr>
          <w:b/>
          <w:bCs/>
          <w:sz w:val="22"/>
          <w:szCs w:val="28"/>
          <w:lang w:eastAsia="x-none"/>
        </w:rPr>
        <w:t xml:space="preserve">Nėštumas ir </w:t>
      </w:r>
      <w:r w:rsidR="002D5C8E" w:rsidRPr="0023629B">
        <w:rPr>
          <w:b/>
          <w:bCs/>
          <w:sz w:val="22"/>
          <w:szCs w:val="28"/>
          <w:lang w:eastAsia="x-none"/>
        </w:rPr>
        <w:t>žind</w:t>
      </w:r>
      <w:r>
        <w:rPr>
          <w:b/>
          <w:bCs/>
          <w:sz w:val="22"/>
          <w:szCs w:val="28"/>
          <w:lang w:eastAsia="x-none"/>
        </w:rPr>
        <w:t>ymo laikotarpis</w:t>
      </w:r>
    </w:p>
    <w:p w14:paraId="190AAF68" w14:textId="77777777" w:rsidR="00DE01F8" w:rsidRPr="0023629B" w:rsidRDefault="002D5C8E">
      <w:pPr>
        <w:numPr>
          <w:ilvl w:val="12"/>
          <w:numId w:val="0"/>
        </w:numPr>
        <w:rPr>
          <w:sz w:val="22"/>
          <w:szCs w:val="24"/>
        </w:rPr>
      </w:pPr>
      <w:r w:rsidRPr="0023629B">
        <w:rPr>
          <w:sz w:val="22"/>
          <w:szCs w:val="24"/>
        </w:rPr>
        <w:t>Jeigu esate nėščia, žindote kūdikį, manote, kad galbūt esate nėščia, arba planuojate pastoti, tai prieš vart</w:t>
      </w:r>
      <w:r w:rsidR="004843AC">
        <w:rPr>
          <w:sz w:val="22"/>
          <w:szCs w:val="24"/>
        </w:rPr>
        <w:t>odama šį vaistą pasitarkite su gydytoju arba vaistininku.</w:t>
      </w:r>
    </w:p>
    <w:p w14:paraId="49F7F236" w14:textId="77777777" w:rsidR="004843AC" w:rsidRPr="0013626C" w:rsidRDefault="004843AC" w:rsidP="004843AC">
      <w:pPr>
        <w:autoSpaceDE w:val="0"/>
        <w:autoSpaceDN w:val="0"/>
        <w:adjustRightInd w:val="0"/>
        <w:rPr>
          <w:rFonts w:eastAsia="TimesNewRoman"/>
          <w:sz w:val="22"/>
          <w:szCs w:val="22"/>
        </w:rPr>
      </w:pPr>
    </w:p>
    <w:p w14:paraId="4813DBC1" w14:textId="77777777" w:rsidR="004843AC" w:rsidRPr="0013626C" w:rsidRDefault="004843AC" w:rsidP="004843AC">
      <w:pPr>
        <w:autoSpaceDE w:val="0"/>
        <w:autoSpaceDN w:val="0"/>
        <w:adjustRightInd w:val="0"/>
        <w:rPr>
          <w:rFonts w:eastAsia="TimesNewRoman"/>
          <w:sz w:val="22"/>
          <w:szCs w:val="22"/>
          <w:u w:val="single"/>
        </w:rPr>
      </w:pPr>
      <w:r w:rsidRPr="0013626C">
        <w:rPr>
          <w:rFonts w:eastAsia="TimesNewRoman"/>
          <w:sz w:val="22"/>
          <w:szCs w:val="22"/>
          <w:u w:val="single"/>
        </w:rPr>
        <w:t>Nėštumas</w:t>
      </w:r>
    </w:p>
    <w:p w14:paraId="3CE268A9" w14:textId="3EC9C399" w:rsidR="004843AC" w:rsidRPr="0013626C" w:rsidRDefault="004843AC" w:rsidP="004843AC">
      <w:pPr>
        <w:autoSpaceDE w:val="0"/>
        <w:autoSpaceDN w:val="0"/>
        <w:adjustRightInd w:val="0"/>
        <w:rPr>
          <w:rFonts w:eastAsia="TimesNewRoman"/>
          <w:sz w:val="22"/>
          <w:szCs w:val="22"/>
        </w:rPr>
      </w:pPr>
      <w:r w:rsidRPr="0013626C">
        <w:rPr>
          <w:rFonts w:eastAsia="TimesNewRoman"/>
          <w:sz w:val="22"/>
          <w:szCs w:val="22"/>
        </w:rPr>
        <w:t xml:space="preserve">Nėštumo metu šio vaisto vartoti negalima, nes jis gali pakenkti Jūsų negimusiam vaikui ir sukelti </w:t>
      </w:r>
      <w:r w:rsidR="00C001BA">
        <w:rPr>
          <w:rFonts w:eastAsia="TimesNewRoman"/>
          <w:sz w:val="22"/>
          <w:szCs w:val="22"/>
        </w:rPr>
        <w:t>įgimtų formavimosi ydų</w:t>
      </w:r>
      <w:r w:rsidRPr="0013626C">
        <w:rPr>
          <w:rFonts w:eastAsia="TimesNewRoman"/>
          <w:sz w:val="22"/>
          <w:szCs w:val="22"/>
        </w:rPr>
        <w:t>.</w:t>
      </w:r>
    </w:p>
    <w:p w14:paraId="54D5E44C" w14:textId="77777777" w:rsidR="004843AC" w:rsidRPr="0013626C" w:rsidRDefault="004843AC" w:rsidP="004843AC">
      <w:pPr>
        <w:autoSpaceDE w:val="0"/>
        <w:autoSpaceDN w:val="0"/>
        <w:adjustRightInd w:val="0"/>
        <w:rPr>
          <w:rFonts w:eastAsia="TimesNewRoman"/>
          <w:sz w:val="22"/>
          <w:szCs w:val="22"/>
        </w:rPr>
      </w:pPr>
    </w:p>
    <w:p w14:paraId="2CA42DB3" w14:textId="77777777" w:rsidR="004843AC" w:rsidRPr="004843AC" w:rsidRDefault="004843AC" w:rsidP="004843AC">
      <w:pPr>
        <w:autoSpaceDE w:val="0"/>
        <w:autoSpaceDN w:val="0"/>
        <w:adjustRightInd w:val="0"/>
        <w:rPr>
          <w:rFonts w:eastAsia="TimesNewRoman"/>
          <w:sz w:val="22"/>
          <w:szCs w:val="22"/>
          <w:lang w:val="en-US"/>
        </w:rPr>
      </w:pPr>
      <w:r w:rsidRPr="0013626C">
        <w:rPr>
          <w:rFonts w:eastAsia="TimesNewRoman"/>
          <w:sz w:val="22"/>
          <w:szCs w:val="22"/>
        </w:rPr>
        <w:t>Prieš pradedant gydymą šiuo vaistu, Jums būtina atlikti nėštumo testą siekant įsitikinti, kad nesate nėščia.</w:t>
      </w:r>
      <w:r w:rsidR="00690BDA" w:rsidRPr="0013626C">
        <w:rPr>
          <w:rFonts w:eastAsia="TimesNewRoman"/>
          <w:sz w:val="22"/>
          <w:szCs w:val="22"/>
        </w:rPr>
        <w:t xml:space="preserve"> </w:t>
      </w:r>
      <w:r w:rsidRPr="004843AC">
        <w:rPr>
          <w:rFonts w:eastAsia="TimesNewRoman"/>
          <w:sz w:val="22"/>
          <w:szCs w:val="22"/>
          <w:lang w:val="en-US"/>
        </w:rPr>
        <w:t>Pasitarkite su gydytoju.</w:t>
      </w:r>
    </w:p>
    <w:p w14:paraId="3179E9B2" w14:textId="77777777" w:rsidR="00690BDA" w:rsidRDefault="00690BDA" w:rsidP="004843AC">
      <w:pPr>
        <w:autoSpaceDE w:val="0"/>
        <w:autoSpaceDN w:val="0"/>
        <w:adjustRightInd w:val="0"/>
        <w:rPr>
          <w:rFonts w:eastAsia="TimesNewRoman"/>
          <w:sz w:val="22"/>
          <w:szCs w:val="22"/>
          <w:lang w:val="en-US"/>
        </w:rPr>
      </w:pPr>
    </w:p>
    <w:p w14:paraId="2D0717F3" w14:textId="77777777" w:rsidR="004843AC" w:rsidRPr="00690BDA" w:rsidRDefault="004843AC" w:rsidP="004843AC">
      <w:pPr>
        <w:autoSpaceDE w:val="0"/>
        <w:autoSpaceDN w:val="0"/>
        <w:adjustRightInd w:val="0"/>
        <w:rPr>
          <w:rFonts w:eastAsia="TimesNewRoman"/>
          <w:sz w:val="22"/>
          <w:szCs w:val="22"/>
          <w:u w:val="single"/>
          <w:lang w:val="en-US"/>
        </w:rPr>
      </w:pPr>
      <w:r w:rsidRPr="00690BDA">
        <w:rPr>
          <w:rFonts w:eastAsia="TimesNewRoman"/>
          <w:sz w:val="22"/>
          <w:szCs w:val="22"/>
          <w:u w:val="single"/>
          <w:lang w:val="en-US"/>
        </w:rPr>
        <w:t>Kontracepcija</w:t>
      </w:r>
    </w:p>
    <w:p w14:paraId="042E874B" w14:textId="77777777" w:rsidR="004843AC" w:rsidRPr="00690BDA" w:rsidRDefault="004843AC" w:rsidP="0013626C">
      <w:pPr>
        <w:pStyle w:val="Sraopastraipa"/>
        <w:numPr>
          <w:ilvl w:val="0"/>
          <w:numId w:val="33"/>
        </w:numPr>
        <w:autoSpaceDE w:val="0"/>
        <w:autoSpaceDN w:val="0"/>
        <w:adjustRightInd w:val="0"/>
        <w:ind w:left="567" w:hanging="567"/>
        <w:rPr>
          <w:rFonts w:eastAsia="TimesNewRoman"/>
          <w:sz w:val="22"/>
          <w:szCs w:val="22"/>
          <w:lang w:val="en-US"/>
        </w:rPr>
      </w:pPr>
      <w:r w:rsidRPr="00690BDA">
        <w:rPr>
          <w:rFonts w:eastAsia="TimesNewRoman"/>
          <w:sz w:val="22"/>
          <w:szCs w:val="22"/>
          <w:lang w:val="en-US"/>
        </w:rPr>
        <w:t>Galinčios pastoti moterys tuo metu, kai pradeda vartoti Nintedanib Teva, vartoja Nintedanib Teva, ir dar mažiausiai 3</w:t>
      </w:r>
      <w:r w:rsidR="00690BDA" w:rsidRPr="00690BDA">
        <w:rPr>
          <w:rFonts w:eastAsia="TimesNewRoman"/>
          <w:sz w:val="22"/>
          <w:szCs w:val="22"/>
          <w:lang w:val="en-US"/>
        </w:rPr>
        <w:t xml:space="preserve"> </w:t>
      </w:r>
      <w:r w:rsidRPr="00690BDA">
        <w:rPr>
          <w:rFonts w:eastAsia="TimesNewRoman"/>
          <w:sz w:val="22"/>
          <w:szCs w:val="22"/>
          <w:lang w:val="en-US"/>
        </w:rPr>
        <w:t>mėnesius po gydymo turi taikyti labai veiksmingą nėštumo kontrolės metodą, kad apsisaugotų</w:t>
      </w:r>
      <w:r w:rsidR="00690BDA" w:rsidRPr="00690BDA">
        <w:rPr>
          <w:rFonts w:eastAsia="TimesNewRoman"/>
          <w:sz w:val="22"/>
          <w:szCs w:val="22"/>
          <w:lang w:val="en-US"/>
        </w:rPr>
        <w:t xml:space="preserve"> </w:t>
      </w:r>
      <w:r w:rsidRPr="00690BDA">
        <w:rPr>
          <w:rFonts w:eastAsia="TimesNewRoman"/>
          <w:sz w:val="22"/>
          <w:szCs w:val="22"/>
          <w:lang w:val="en-US"/>
        </w:rPr>
        <w:t>nuo nėštumo.</w:t>
      </w:r>
    </w:p>
    <w:p w14:paraId="0808FCB3" w14:textId="77777777" w:rsidR="004843AC" w:rsidRPr="0013626C" w:rsidRDefault="004843AC" w:rsidP="0013626C">
      <w:pPr>
        <w:pStyle w:val="Sraopastraipa"/>
        <w:numPr>
          <w:ilvl w:val="0"/>
          <w:numId w:val="33"/>
        </w:numPr>
        <w:autoSpaceDE w:val="0"/>
        <w:autoSpaceDN w:val="0"/>
        <w:adjustRightInd w:val="0"/>
        <w:ind w:left="567" w:hanging="567"/>
        <w:rPr>
          <w:rFonts w:eastAsia="TimesNewRoman"/>
          <w:sz w:val="22"/>
          <w:szCs w:val="22"/>
          <w:lang w:val="fr-FR"/>
        </w:rPr>
      </w:pPr>
      <w:r w:rsidRPr="0013626C">
        <w:rPr>
          <w:rFonts w:eastAsia="TimesNewRoman"/>
          <w:sz w:val="22"/>
          <w:szCs w:val="22"/>
          <w:lang w:val="fr-FR"/>
        </w:rPr>
        <w:t>Turite aptarti su savo gydytoju Jums tinkamiausius kontracepcijos metodus.</w:t>
      </w:r>
    </w:p>
    <w:p w14:paraId="5BD31832" w14:textId="77777777" w:rsidR="004843AC" w:rsidRPr="0013626C" w:rsidRDefault="004843AC" w:rsidP="0013626C">
      <w:pPr>
        <w:pStyle w:val="Sraopastraipa"/>
        <w:numPr>
          <w:ilvl w:val="0"/>
          <w:numId w:val="33"/>
        </w:numPr>
        <w:autoSpaceDE w:val="0"/>
        <w:autoSpaceDN w:val="0"/>
        <w:adjustRightInd w:val="0"/>
        <w:ind w:left="567" w:hanging="567"/>
        <w:rPr>
          <w:rFonts w:eastAsia="TimesNewRoman"/>
          <w:sz w:val="22"/>
          <w:szCs w:val="22"/>
          <w:lang w:val="fr-FR"/>
        </w:rPr>
      </w:pPr>
      <w:r w:rsidRPr="0013626C">
        <w:rPr>
          <w:rFonts w:eastAsia="TimesNewRoman"/>
          <w:sz w:val="22"/>
          <w:szCs w:val="22"/>
          <w:lang w:val="fr-FR"/>
        </w:rPr>
        <w:t>Vėmimas ir (arba) viduriavimas arba kitos virškinimo trakto būklės gali paveikti geriamųjų</w:t>
      </w:r>
      <w:r w:rsidR="00690BDA" w:rsidRPr="0013626C">
        <w:rPr>
          <w:rFonts w:eastAsia="TimesNewRoman"/>
          <w:sz w:val="22"/>
          <w:szCs w:val="22"/>
          <w:lang w:val="fr-FR"/>
        </w:rPr>
        <w:t xml:space="preserve"> </w:t>
      </w:r>
      <w:r w:rsidRPr="0013626C">
        <w:rPr>
          <w:rFonts w:eastAsia="TimesNewRoman"/>
          <w:sz w:val="22"/>
          <w:szCs w:val="22"/>
          <w:lang w:val="fr-FR"/>
        </w:rPr>
        <w:t>hormoninių kontraceptikų, tokių kaip kontraceptinės tabletės, absorbciją ir gali sumažinti jų</w:t>
      </w:r>
      <w:r w:rsidR="00690BDA" w:rsidRPr="0013626C">
        <w:rPr>
          <w:rFonts w:eastAsia="TimesNewRoman"/>
          <w:sz w:val="22"/>
          <w:szCs w:val="22"/>
          <w:lang w:val="fr-FR"/>
        </w:rPr>
        <w:t xml:space="preserve"> </w:t>
      </w:r>
      <w:r w:rsidRPr="0013626C">
        <w:rPr>
          <w:rFonts w:eastAsia="TimesNewRoman"/>
          <w:sz w:val="22"/>
          <w:szCs w:val="22"/>
          <w:lang w:val="fr-FR"/>
        </w:rPr>
        <w:t>veiksmingumą. Todėl, jei patiriate minėtų būklių, pasikalbėkite su savo gydytoju dėl</w:t>
      </w:r>
      <w:r w:rsidR="00690BDA" w:rsidRPr="0013626C">
        <w:rPr>
          <w:rFonts w:eastAsia="TimesNewRoman"/>
          <w:sz w:val="22"/>
          <w:szCs w:val="22"/>
          <w:lang w:val="fr-FR"/>
        </w:rPr>
        <w:t xml:space="preserve"> </w:t>
      </w:r>
      <w:r w:rsidRPr="0013626C">
        <w:rPr>
          <w:rFonts w:eastAsia="TimesNewRoman"/>
          <w:sz w:val="22"/>
          <w:szCs w:val="22"/>
          <w:lang w:val="fr-FR"/>
        </w:rPr>
        <w:t>alternatyvaus tinkamesnio kontracepcijos metodo apsvarstymo.</w:t>
      </w:r>
    </w:p>
    <w:p w14:paraId="4C5426B5" w14:textId="77777777" w:rsidR="00690BDA" w:rsidRPr="0013626C" w:rsidRDefault="004843AC" w:rsidP="0013626C">
      <w:pPr>
        <w:pStyle w:val="Sraopastraipa"/>
        <w:numPr>
          <w:ilvl w:val="0"/>
          <w:numId w:val="33"/>
        </w:numPr>
        <w:autoSpaceDE w:val="0"/>
        <w:autoSpaceDN w:val="0"/>
        <w:adjustRightInd w:val="0"/>
        <w:ind w:left="567" w:hanging="567"/>
        <w:rPr>
          <w:rFonts w:eastAsia="TimesNewRoman"/>
          <w:sz w:val="22"/>
          <w:szCs w:val="22"/>
          <w:lang w:val="fr-FR"/>
        </w:rPr>
      </w:pPr>
      <w:r w:rsidRPr="0013626C">
        <w:rPr>
          <w:rFonts w:eastAsia="TimesNewRoman"/>
          <w:sz w:val="22"/>
          <w:szCs w:val="22"/>
          <w:lang w:val="fr-FR"/>
        </w:rPr>
        <w:t xml:space="preserve">Nedelsdama pasakykite gydytojui ar vaistininkui, jeigu gydymo </w:t>
      </w:r>
      <w:r w:rsidR="00690BDA" w:rsidRPr="0013626C">
        <w:rPr>
          <w:rFonts w:eastAsia="TimesNewRoman"/>
          <w:sz w:val="22"/>
          <w:szCs w:val="22"/>
          <w:lang w:val="fr-FR"/>
        </w:rPr>
        <w:t>šiuo vaistu</w:t>
      </w:r>
      <w:r w:rsidR="007604FE" w:rsidRPr="0013626C">
        <w:rPr>
          <w:rFonts w:eastAsia="TimesNewRoman"/>
          <w:sz w:val="22"/>
          <w:szCs w:val="22"/>
          <w:lang w:val="fr-FR"/>
        </w:rPr>
        <w:t xml:space="preserve"> metu pastojo</w:t>
      </w:r>
      <w:r w:rsidRPr="0013626C">
        <w:rPr>
          <w:rFonts w:eastAsia="TimesNewRoman"/>
          <w:sz w:val="22"/>
          <w:szCs w:val="22"/>
          <w:lang w:val="fr-FR"/>
        </w:rPr>
        <w:t>te arba</w:t>
      </w:r>
      <w:r w:rsidR="00690BDA" w:rsidRPr="0013626C">
        <w:rPr>
          <w:rFonts w:eastAsia="TimesNewRoman"/>
          <w:sz w:val="22"/>
          <w:szCs w:val="22"/>
          <w:lang w:val="fr-FR"/>
        </w:rPr>
        <w:t xml:space="preserve"> </w:t>
      </w:r>
      <w:r w:rsidRPr="0013626C">
        <w:rPr>
          <w:rFonts w:eastAsia="TimesNewRoman"/>
          <w:sz w:val="22"/>
          <w:szCs w:val="22"/>
          <w:lang w:val="fr-FR"/>
        </w:rPr>
        <w:t xml:space="preserve">manote, kad galbūt </w:t>
      </w:r>
      <w:r w:rsidR="00690BDA" w:rsidRPr="0013626C">
        <w:rPr>
          <w:rFonts w:eastAsia="TimesNewRoman"/>
          <w:sz w:val="22"/>
          <w:szCs w:val="22"/>
          <w:lang w:val="fr-FR"/>
        </w:rPr>
        <w:t>pastojote</w:t>
      </w:r>
      <w:r w:rsidRPr="0013626C">
        <w:rPr>
          <w:rFonts w:eastAsia="TimesNewRoman"/>
          <w:sz w:val="22"/>
          <w:szCs w:val="22"/>
          <w:lang w:val="fr-FR"/>
        </w:rPr>
        <w:t>.</w:t>
      </w:r>
    </w:p>
    <w:p w14:paraId="535DC0D9" w14:textId="77777777" w:rsidR="00690BDA" w:rsidRPr="0013626C" w:rsidRDefault="00690BDA" w:rsidP="004843AC">
      <w:pPr>
        <w:autoSpaceDE w:val="0"/>
        <w:autoSpaceDN w:val="0"/>
        <w:adjustRightInd w:val="0"/>
        <w:rPr>
          <w:rFonts w:eastAsia="TimesNewRoman"/>
          <w:sz w:val="22"/>
          <w:szCs w:val="22"/>
          <w:u w:val="single"/>
          <w:lang w:val="fr-FR"/>
        </w:rPr>
      </w:pPr>
    </w:p>
    <w:p w14:paraId="4EBC2F88" w14:textId="77777777" w:rsidR="004843AC" w:rsidRPr="0013626C" w:rsidRDefault="004843AC" w:rsidP="004843AC">
      <w:pPr>
        <w:autoSpaceDE w:val="0"/>
        <w:autoSpaceDN w:val="0"/>
        <w:adjustRightInd w:val="0"/>
        <w:rPr>
          <w:rFonts w:eastAsia="TimesNewRoman"/>
          <w:sz w:val="22"/>
          <w:szCs w:val="22"/>
          <w:u w:val="single"/>
          <w:lang w:val="fr-FR"/>
        </w:rPr>
      </w:pPr>
      <w:r w:rsidRPr="0013626C">
        <w:rPr>
          <w:rFonts w:eastAsia="TimesNewRoman"/>
          <w:sz w:val="22"/>
          <w:szCs w:val="22"/>
          <w:u w:val="single"/>
          <w:lang w:val="fr-FR"/>
        </w:rPr>
        <w:t>Žindymo laikotarpis</w:t>
      </w:r>
    </w:p>
    <w:p w14:paraId="2478410F" w14:textId="77777777" w:rsidR="00DE01F8" w:rsidRPr="004843AC" w:rsidRDefault="004843AC" w:rsidP="004843AC">
      <w:pPr>
        <w:numPr>
          <w:ilvl w:val="12"/>
          <w:numId w:val="0"/>
        </w:numPr>
        <w:rPr>
          <w:sz w:val="22"/>
          <w:szCs w:val="24"/>
        </w:rPr>
      </w:pPr>
      <w:r w:rsidRPr="0013626C">
        <w:rPr>
          <w:rFonts w:eastAsia="TimesNewRoman"/>
          <w:sz w:val="22"/>
          <w:szCs w:val="22"/>
          <w:lang w:val="fr-FR"/>
        </w:rPr>
        <w:t xml:space="preserve">Gydymo </w:t>
      </w:r>
      <w:r w:rsidR="00690BDA" w:rsidRPr="0013626C">
        <w:rPr>
          <w:rFonts w:eastAsia="TimesNewRoman"/>
          <w:sz w:val="22"/>
          <w:szCs w:val="22"/>
          <w:lang w:val="fr-FR"/>
        </w:rPr>
        <w:t>šiuo vaistu</w:t>
      </w:r>
      <w:r w:rsidRPr="0013626C">
        <w:rPr>
          <w:rFonts w:eastAsia="TimesNewRoman"/>
          <w:sz w:val="22"/>
          <w:szCs w:val="22"/>
          <w:lang w:val="fr-FR"/>
        </w:rPr>
        <w:t xml:space="preserve"> metu nežindykite, nes tai gali pakenkti žindomam kūdikiui.</w:t>
      </w:r>
    </w:p>
    <w:p w14:paraId="3464AF52" w14:textId="77777777" w:rsidR="004843AC" w:rsidRDefault="004843AC">
      <w:pPr>
        <w:keepNext/>
        <w:tabs>
          <w:tab w:val="left" w:pos="567"/>
        </w:tabs>
        <w:spacing w:line="260" w:lineRule="exact"/>
        <w:jc w:val="both"/>
        <w:outlineLvl w:val="3"/>
        <w:rPr>
          <w:b/>
          <w:bCs/>
          <w:sz w:val="22"/>
          <w:szCs w:val="28"/>
          <w:lang w:eastAsia="x-none"/>
        </w:rPr>
      </w:pPr>
    </w:p>
    <w:p w14:paraId="15A6B296" w14:textId="77777777" w:rsidR="00DE01F8" w:rsidRPr="0023629B" w:rsidRDefault="002D5C8E">
      <w:pPr>
        <w:keepNext/>
        <w:tabs>
          <w:tab w:val="left" w:pos="567"/>
        </w:tabs>
        <w:spacing w:line="260" w:lineRule="exact"/>
        <w:jc w:val="both"/>
        <w:outlineLvl w:val="3"/>
        <w:rPr>
          <w:b/>
          <w:bCs/>
          <w:sz w:val="22"/>
          <w:szCs w:val="28"/>
          <w:lang w:eastAsia="x-none"/>
        </w:rPr>
      </w:pPr>
      <w:r w:rsidRPr="0023629B">
        <w:rPr>
          <w:b/>
          <w:bCs/>
          <w:sz w:val="22"/>
          <w:szCs w:val="28"/>
          <w:lang w:eastAsia="x-none"/>
        </w:rPr>
        <w:t>Vairavimas ir mechanizmų valdymas</w:t>
      </w:r>
    </w:p>
    <w:p w14:paraId="371DD725" w14:textId="77777777" w:rsidR="00DE01F8" w:rsidRPr="00690BDA" w:rsidRDefault="00690BDA" w:rsidP="00690BDA">
      <w:pPr>
        <w:autoSpaceDE w:val="0"/>
        <w:autoSpaceDN w:val="0"/>
        <w:adjustRightInd w:val="0"/>
        <w:rPr>
          <w:sz w:val="22"/>
          <w:szCs w:val="24"/>
        </w:rPr>
      </w:pPr>
      <w:r w:rsidRPr="0013626C">
        <w:rPr>
          <w:rFonts w:eastAsia="TimesNewRoman"/>
          <w:sz w:val="22"/>
          <w:szCs w:val="22"/>
        </w:rPr>
        <w:t xml:space="preserve">Šis vaistas gebėjimą vairuoti ir valdyti mechanizmus veikia silpnai. </w:t>
      </w:r>
      <w:r w:rsidRPr="00E65848">
        <w:rPr>
          <w:rFonts w:eastAsia="TimesNewRoman"/>
          <w:sz w:val="22"/>
          <w:szCs w:val="22"/>
        </w:rPr>
        <w:t>Jei Jus pykina, nevairuokite ir nevaldykite mechanizmų.</w:t>
      </w:r>
    </w:p>
    <w:p w14:paraId="0ED37831" w14:textId="77777777" w:rsidR="00690BDA" w:rsidRDefault="00690BDA">
      <w:pPr>
        <w:keepNext/>
        <w:tabs>
          <w:tab w:val="left" w:pos="567"/>
        </w:tabs>
        <w:spacing w:line="260" w:lineRule="exact"/>
        <w:jc w:val="both"/>
        <w:outlineLvl w:val="3"/>
        <w:rPr>
          <w:b/>
          <w:bCs/>
          <w:sz w:val="22"/>
          <w:szCs w:val="28"/>
          <w:lang w:eastAsia="x-none"/>
        </w:rPr>
      </w:pPr>
    </w:p>
    <w:p w14:paraId="61B6A9CB" w14:textId="77777777" w:rsidR="00DE01F8" w:rsidRPr="0023629B" w:rsidRDefault="00DE01F8">
      <w:pPr>
        <w:numPr>
          <w:ilvl w:val="12"/>
          <w:numId w:val="0"/>
        </w:numPr>
        <w:ind w:right="-2"/>
        <w:rPr>
          <w:sz w:val="22"/>
          <w:szCs w:val="24"/>
        </w:rPr>
      </w:pPr>
    </w:p>
    <w:p w14:paraId="379CC137" w14:textId="77777777" w:rsidR="00DE01F8" w:rsidRPr="0023629B" w:rsidRDefault="002D5C8E" w:rsidP="005D7751">
      <w:pPr>
        <w:keepNext/>
        <w:keepLines/>
        <w:tabs>
          <w:tab w:val="left" w:pos="567"/>
        </w:tabs>
        <w:outlineLvl w:val="2"/>
        <w:rPr>
          <w:b/>
          <w:bCs/>
          <w:sz w:val="22"/>
          <w:szCs w:val="26"/>
          <w:lang w:eastAsia="x-none"/>
        </w:rPr>
      </w:pPr>
      <w:r w:rsidRPr="0023629B">
        <w:rPr>
          <w:b/>
          <w:bCs/>
          <w:sz w:val="22"/>
          <w:szCs w:val="26"/>
          <w:lang w:eastAsia="x-none"/>
        </w:rPr>
        <w:t>3.</w:t>
      </w:r>
      <w:r w:rsidRPr="0023629B">
        <w:rPr>
          <w:b/>
          <w:bCs/>
          <w:sz w:val="22"/>
          <w:szCs w:val="26"/>
          <w:lang w:eastAsia="x-none"/>
        </w:rPr>
        <w:tab/>
        <w:t xml:space="preserve">Kaip vartoti </w:t>
      </w:r>
      <w:r w:rsidR="005D7751" w:rsidRPr="005D7751">
        <w:rPr>
          <w:b/>
          <w:color w:val="222222"/>
          <w:sz w:val="22"/>
          <w:szCs w:val="22"/>
        </w:rPr>
        <w:t>Nintedanib Teva</w:t>
      </w:r>
    </w:p>
    <w:p w14:paraId="13AD271C" w14:textId="77777777" w:rsidR="00DE01F8" w:rsidRPr="0023629B" w:rsidRDefault="00DE01F8">
      <w:pPr>
        <w:numPr>
          <w:ilvl w:val="12"/>
          <w:numId w:val="0"/>
        </w:numPr>
        <w:ind w:right="-2"/>
        <w:rPr>
          <w:sz w:val="22"/>
          <w:szCs w:val="24"/>
        </w:rPr>
      </w:pPr>
    </w:p>
    <w:p w14:paraId="74C225A0" w14:textId="77777777" w:rsidR="00DE01F8" w:rsidRPr="0023629B" w:rsidRDefault="002D5C8E">
      <w:pPr>
        <w:ind w:right="-2"/>
        <w:rPr>
          <w:sz w:val="22"/>
        </w:rPr>
      </w:pPr>
      <w:r w:rsidRPr="0023629B">
        <w:rPr>
          <w:sz w:val="22"/>
        </w:rPr>
        <w:t>Visada vartokite šį vaistą t</w:t>
      </w:r>
      <w:r w:rsidR="00690BDA">
        <w:rPr>
          <w:sz w:val="22"/>
        </w:rPr>
        <w:t>iksliai, kaip nurodė gydytojas arba vaistininkas</w:t>
      </w:r>
      <w:r w:rsidRPr="0023629B">
        <w:rPr>
          <w:sz w:val="22"/>
        </w:rPr>
        <w:t>.</w:t>
      </w:r>
      <w:r w:rsidR="00690BDA">
        <w:rPr>
          <w:sz w:val="22"/>
        </w:rPr>
        <w:t xml:space="preserve"> Jeigu abejojate, kreipkitės į gydytoją arba vaistininką</w:t>
      </w:r>
      <w:r w:rsidRPr="0023629B">
        <w:rPr>
          <w:sz w:val="22"/>
        </w:rPr>
        <w:t xml:space="preserve">. </w:t>
      </w:r>
    </w:p>
    <w:p w14:paraId="572A5DC4" w14:textId="77777777" w:rsidR="00DE01F8" w:rsidRPr="0023629B" w:rsidRDefault="00DE01F8">
      <w:pPr>
        <w:numPr>
          <w:ilvl w:val="12"/>
          <w:numId w:val="0"/>
        </w:numPr>
        <w:ind w:right="-2"/>
        <w:rPr>
          <w:sz w:val="22"/>
          <w:szCs w:val="24"/>
        </w:rPr>
      </w:pPr>
    </w:p>
    <w:p w14:paraId="0F5BFEC0" w14:textId="77777777" w:rsidR="00690BDA" w:rsidRPr="0013626C" w:rsidRDefault="00690BDA" w:rsidP="00690BDA">
      <w:pPr>
        <w:autoSpaceDE w:val="0"/>
        <w:autoSpaceDN w:val="0"/>
        <w:adjustRightInd w:val="0"/>
        <w:rPr>
          <w:rFonts w:eastAsia="TimesNewRoman"/>
          <w:sz w:val="22"/>
          <w:szCs w:val="22"/>
          <w:lang w:val="fr-FR"/>
        </w:rPr>
      </w:pPr>
      <w:r w:rsidRPr="0013626C">
        <w:rPr>
          <w:rFonts w:eastAsia="TimesNewRoman"/>
          <w:sz w:val="22"/>
          <w:szCs w:val="22"/>
        </w:rPr>
        <w:lastRenderedPageBreak/>
        <w:t xml:space="preserve">Gerkite kapsules du kartus per parą, darydami maždaug 12 valandų pertrauką tarp jų vartojimo, tokiu pačiu laiku kiekvieną dieną, pavyzdžiui, gerkite vieną kapsulę ryte ir vieną kapsulę vakare. Tai užtikrins, kad nintedanibo kiekis kraujyje bus pastovus. Nurykite visą kapsulę užsigerdami vandeniu, kapsulės nekramtykite. </w:t>
      </w:r>
      <w:r w:rsidRPr="0013626C">
        <w:rPr>
          <w:rFonts w:eastAsia="TimesNewRoman"/>
          <w:sz w:val="22"/>
          <w:szCs w:val="22"/>
          <w:lang w:val="fr-FR"/>
        </w:rPr>
        <w:t>Rekomenduojama kapsules gerti su maistu, t. y. valgant arba prieš pat valgį ar tučtuojau po jo. Kapsulės neatidarykite ir netraiškykite (žr. 5 skyrių).</w:t>
      </w:r>
    </w:p>
    <w:p w14:paraId="5748B75B" w14:textId="77777777" w:rsidR="00690BDA" w:rsidRPr="0013626C" w:rsidRDefault="00690BDA" w:rsidP="00690BDA">
      <w:pPr>
        <w:autoSpaceDE w:val="0"/>
        <w:autoSpaceDN w:val="0"/>
        <w:adjustRightInd w:val="0"/>
        <w:rPr>
          <w:rFonts w:eastAsia="TimesNewRoman,Bold"/>
          <w:b/>
          <w:bCs/>
          <w:sz w:val="22"/>
          <w:szCs w:val="22"/>
          <w:lang w:val="fr-FR"/>
        </w:rPr>
      </w:pPr>
    </w:p>
    <w:p w14:paraId="1BAF1353" w14:textId="032FFC1F" w:rsidR="00690BDA" w:rsidRPr="0013626C" w:rsidRDefault="00690BDA" w:rsidP="00690BDA">
      <w:pPr>
        <w:autoSpaceDE w:val="0"/>
        <w:autoSpaceDN w:val="0"/>
        <w:adjustRightInd w:val="0"/>
        <w:rPr>
          <w:rFonts w:eastAsia="TimesNewRoman,Bold"/>
          <w:b/>
          <w:bCs/>
          <w:sz w:val="22"/>
          <w:szCs w:val="22"/>
          <w:lang w:val="fr-FR"/>
        </w:rPr>
      </w:pPr>
      <w:r w:rsidRPr="0013626C">
        <w:rPr>
          <w:rFonts w:eastAsia="TimesNewRoman,Bold"/>
          <w:b/>
          <w:bCs/>
          <w:sz w:val="22"/>
          <w:szCs w:val="22"/>
          <w:lang w:val="fr-FR"/>
        </w:rPr>
        <w:t>Suaugusie</w:t>
      </w:r>
      <w:r w:rsidR="001C442F">
        <w:rPr>
          <w:rFonts w:eastAsia="TimesNewRoman,Bold"/>
          <w:b/>
          <w:bCs/>
          <w:sz w:val="22"/>
          <w:szCs w:val="22"/>
          <w:lang w:val="fr-FR"/>
        </w:rPr>
        <w:t>siems</w:t>
      </w:r>
    </w:p>
    <w:p w14:paraId="268514E5" w14:textId="77777777" w:rsidR="00690BDA" w:rsidRPr="0013626C" w:rsidRDefault="00690BDA" w:rsidP="00690BDA">
      <w:pPr>
        <w:autoSpaceDE w:val="0"/>
        <w:autoSpaceDN w:val="0"/>
        <w:adjustRightInd w:val="0"/>
        <w:rPr>
          <w:rFonts w:eastAsia="TimesNewRoman"/>
          <w:sz w:val="22"/>
          <w:szCs w:val="22"/>
          <w:lang w:val="fr-FR"/>
        </w:rPr>
      </w:pPr>
      <w:r w:rsidRPr="0013626C">
        <w:rPr>
          <w:rFonts w:eastAsia="TimesNewRoman"/>
          <w:sz w:val="22"/>
          <w:szCs w:val="22"/>
          <w:lang w:val="fr-FR"/>
        </w:rPr>
        <w:t>Rekomenduojama dozė yra viena 100 mg kapsulė du kartus per parą (iš viso 200 mg per parą).</w:t>
      </w:r>
    </w:p>
    <w:p w14:paraId="5A7F6271" w14:textId="77777777" w:rsidR="00690BDA" w:rsidRPr="0013626C" w:rsidRDefault="00690BDA" w:rsidP="00690BDA">
      <w:pPr>
        <w:autoSpaceDE w:val="0"/>
        <w:autoSpaceDN w:val="0"/>
        <w:adjustRightInd w:val="0"/>
        <w:rPr>
          <w:rFonts w:eastAsia="TimesNewRoman"/>
          <w:sz w:val="22"/>
          <w:szCs w:val="22"/>
          <w:lang w:val="fr-FR"/>
        </w:rPr>
      </w:pPr>
    </w:p>
    <w:p w14:paraId="63F06D4E" w14:textId="77777777" w:rsidR="00690BDA" w:rsidRPr="0013626C" w:rsidRDefault="00690BDA" w:rsidP="00690BDA">
      <w:pPr>
        <w:autoSpaceDE w:val="0"/>
        <w:autoSpaceDN w:val="0"/>
        <w:adjustRightInd w:val="0"/>
        <w:rPr>
          <w:rFonts w:eastAsia="TimesNewRoman"/>
          <w:sz w:val="22"/>
          <w:szCs w:val="22"/>
          <w:lang w:val="fr-FR"/>
        </w:rPr>
      </w:pPr>
      <w:r w:rsidRPr="0013626C">
        <w:rPr>
          <w:rFonts w:eastAsia="TimesNewRoman"/>
          <w:sz w:val="22"/>
          <w:szCs w:val="22"/>
          <w:lang w:val="fr-FR"/>
        </w:rPr>
        <w:t>Nevartokite didesnės už rekomenduojamą Nintedanib Teva dozę – dvi 100 mg kapsulės per parą.</w:t>
      </w:r>
    </w:p>
    <w:p w14:paraId="199E2487" w14:textId="77777777" w:rsidR="00690BDA" w:rsidRPr="0013626C" w:rsidRDefault="00690BDA" w:rsidP="00690BDA">
      <w:pPr>
        <w:autoSpaceDE w:val="0"/>
        <w:autoSpaceDN w:val="0"/>
        <w:adjustRightInd w:val="0"/>
        <w:rPr>
          <w:rFonts w:eastAsia="TimesNewRoman"/>
          <w:sz w:val="22"/>
          <w:szCs w:val="22"/>
          <w:lang w:val="fr-FR"/>
        </w:rPr>
      </w:pPr>
    </w:p>
    <w:p w14:paraId="62EC04B1" w14:textId="77777777" w:rsidR="00DE01F8" w:rsidRPr="00690BDA" w:rsidRDefault="00690BDA" w:rsidP="00690BDA">
      <w:pPr>
        <w:autoSpaceDE w:val="0"/>
        <w:autoSpaceDN w:val="0"/>
        <w:adjustRightInd w:val="0"/>
        <w:rPr>
          <w:sz w:val="22"/>
          <w:szCs w:val="24"/>
        </w:rPr>
      </w:pPr>
      <w:r w:rsidRPr="0013626C">
        <w:rPr>
          <w:rFonts w:eastAsia="TimesNewRoman"/>
          <w:sz w:val="22"/>
          <w:szCs w:val="22"/>
          <w:lang w:val="fr-FR"/>
        </w:rPr>
        <w:t xml:space="preserve">Jeigu rekomenduojamos dviejų Nintedanib Teva 100 mg kapsulių per parą dozės netoleruojate (žr. </w:t>
      </w:r>
      <w:proofErr w:type="gramStart"/>
      <w:r w:rsidRPr="0013626C">
        <w:rPr>
          <w:rFonts w:eastAsia="TimesNewRoman"/>
          <w:sz w:val="22"/>
          <w:szCs w:val="22"/>
          <w:lang w:val="fr-FR"/>
        </w:rPr>
        <w:t>galimą</w:t>
      </w:r>
      <w:proofErr w:type="gramEnd"/>
      <w:r w:rsidRPr="0013626C">
        <w:rPr>
          <w:rFonts w:eastAsia="TimesNewRoman"/>
          <w:sz w:val="22"/>
          <w:szCs w:val="22"/>
          <w:lang w:val="fr-FR"/>
        </w:rPr>
        <w:t xml:space="preserve"> šalutinį poveikį 4 skyriuje), Jūsų gydytojas gali patarti nustoti vartojus šį vaistą. Patys nemažinkite dozės ir nenustokite vartoję pirmiau nepasitarę su gydytoju.</w:t>
      </w:r>
    </w:p>
    <w:p w14:paraId="137CD63E" w14:textId="77777777" w:rsidR="00690BDA" w:rsidRDefault="00690BDA">
      <w:pPr>
        <w:ind w:right="-2"/>
        <w:rPr>
          <w:sz w:val="22"/>
        </w:rPr>
      </w:pPr>
    </w:p>
    <w:p w14:paraId="3733B721" w14:textId="77777777" w:rsidR="00DE01F8" w:rsidRPr="0023629B" w:rsidRDefault="002D5C8E">
      <w:pPr>
        <w:keepNext/>
        <w:tabs>
          <w:tab w:val="left" w:pos="567"/>
        </w:tabs>
        <w:spacing w:line="260" w:lineRule="exact"/>
        <w:jc w:val="both"/>
        <w:outlineLvl w:val="3"/>
        <w:rPr>
          <w:b/>
          <w:bCs/>
          <w:sz w:val="22"/>
          <w:szCs w:val="22"/>
          <w:lang w:eastAsia="x-none"/>
        </w:rPr>
      </w:pPr>
      <w:r w:rsidRPr="0023629B">
        <w:rPr>
          <w:b/>
          <w:bCs/>
          <w:sz w:val="22"/>
          <w:szCs w:val="22"/>
          <w:lang w:eastAsia="x-none"/>
        </w:rPr>
        <w:t xml:space="preserve">Ką daryti pavartojus per didelę </w:t>
      </w:r>
      <w:r w:rsidR="005D7751" w:rsidRPr="005D7751">
        <w:rPr>
          <w:b/>
          <w:color w:val="222222"/>
          <w:sz w:val="22"/>
          <w:szCs w:val="22"/>
        </w:rPr>
        <w:t>Nintedanib Teva</w:t>
      </w:r>
      <w:r w:rsidRPr="0023629B">
        <w:rPr>
          <w:b/>
          <w:bCs/>
          <w:sz w:val="22"/>
          <w:szCs w:val="22"/>
          <w:lang w:eastAsia="x-none"/>
        </w:rPr>
        <w:t xml:space="preserve"> dozę</w:t>
      </w:r>
    </w:p>
    <w:p w14:paraId="56054614" w14:textId="77777777" w:rsidR="00DE01F8" w:rsidRPr="00690BDA" w:rsidRDefault="00690BDA">
      <w:pPr>
        <w:numPr>
          <w:ilvl w:val="12"/>
          <w:numId w:val="0"/>
        </w:numPr>
        <w:ind w:right="-2"/>
        <w:rPr>
          <w:sz w:val="22"/>
          <w:szCs w:val="24"/>
        </w:rPr>
      </w:pPr>
      <w:r w:rsidRPr="0013626C">
        <w:rPr>
          <w:rFonts w:eastAsia="TimesNewRoman"/>
          <w:sz w:val="22"/>
          <w:szCs w:val="22"/>
        </w:rPr>
        <w:t>Nedelsdami kreipkitės į gydytoją arba vaistininką.</w:t>
      </w:r>
    </w:p>
    <w:p w14:paraId="235E45FC" w14:textId="77777777" w:rsidR="003A654B" w:rsidRDefault="003A654B">
      <w:pPr>
        <w:keepNext/>
        <w:tabs>
          <w:tab w:val="left" w:pos="567"/>
        </w:tabs>
        <w:spacing w:line="260" w:lineRule="exact"/>
        <w:jc w:val="both"/>
        <w:outlineLvl w:val="3"/>
        <w:rPr>
          <w:b/>
          <w:bCs/>
          <w:sz w:val="22"/>
          <w:szCs w:val="28"/>
          <w:lang w:eastAsia="x-none"/>
        </w:rPr>
      </w:pPr>
    </w:p>
    <w:p w14:paraId="72AF8A6B" w14:textId="77777777" w:rsidR="00DE01F8" w:rsidRPr="00690BDA" w:rsidRDefault="002D5C8E">
      <w:pPr>
        <w:keepNext/>
        <w:tabs>
          <w:tab w:val="left" w:pos="567"/>
        </w:tabs>
        <w:spacing w:line="260" w:lineRule="exact"/>
        <w:jc w:val="both"/>
        <w:outlineLvl w:val="3"/>
        <w:rPr>
          <w:b/>
          <w:bCs/>
          <w:sz w:val="22"/>
          <w:szCs w:val="28"/>
          <w:lang w:eastAsia="x-none"/>
        </w:rPr>
      </w:pPr>
      <w:r w:rsidRPr="00690BDA">
        <w:rPr>
          <w:b/>
          <w:bCs/>
          <w:sz w:val="22"/>
          <w:szCs w:val="28"/>
          <w:lang w:eastAsia="x-none"/>
        </w:rPr>
        <w:t xml:space="preserve">Pamiršus pavartoti </w:t>
      </w:r>
      <w:r w:rsidR="005D7751" w:rsidRPr="00690BDA">
        <w:rPr>
          <w:b/>
          <w:color w:val="222222"/>
          <w:sz w:val="22"/>
          <w:szCs w:val="22"/>
        </w:rPr>
        <w:t xml:space="preserve">Nintedanib Teva </w:t>
      </w:r>
    </w:p>
    <w:p w14:paraId="535E1BB6" w14:textId="77777777" w:rsidR="00DE01F8" w:rsidRPr="00690BDA" w:rsidRDefault="00690BDA" w:rsidP="003A654B">
      <w:pPr>
        <w:autoSpaceDE w:val="0"/>
        <w:autoSpaceDN w:val="0"/>
        <w:adjustRightInd w:val="0"/>
        <w:rPr>
          <w:sz w:val="22"/>
          <w:szCs w:val="24"/>
        </w:rPr>
      </w:pPr>
      <w:r w:rsidRPr="0013626C">
        <w:rPr>
          <w:rFonts w:eastAsia="TimesNewRoman"/>
          <w:sz w:val="22"/>
          <w:szCs w:val="22"/>
        </w:rPr>
        <w:t xml:space="preserve">Negerkite dviejų kapsulių iš karto, jei užmiršote išgerti ankstesnę dozę. Kitą </w:t>
      </w:r>
      <w:r w:rsidR="003A654B" w:rsidRPr="0013626C">
        <w:rPr>
          <w:rFonts w:eastAsia="TimesNewRoman"/>
          <w:sz w:val="22"/>
          <w:szCs w:val="22"/>
        </w:rPr>
        <w:t xml:space="preserve">100 mg Nintendanib Teva </w:t>
      </w:r>
      <w:r w:rsidRPr="0013626C">
        <w:rPr>
          <w:rFonts w:eastAsia="TimesNewRoman"/>
          <w:sz w:val="22"/>
          <w:szCs w:val="22"/>
        </w:rPr>
        <w:t>dozę gerkite kaip</w:t>
      </w:r>
      <w:r w:rsidR="003A654B" w:rsidRPr="0013626C">
        <w:rPr>
          <w:rFonts w:eastAsia="TimesNewRoman"/>
          <w:sz w:val="22"/>
          <w:szCs w:val="22"/>
        </w:rPr>
        <w:t xml:space="preserve"> </w:t>
      </w:r>
      <w:r w:rsidRPr="0013626C">
        <w:rPr>
          <w:rFonts w:eastAsia="TimesNewRoman"/>
          <w:sz w:val="22"/>
          <w:szCs w:val="22"/>
        </w:rPr>
        <w:t>numatyta įprastu laiku, kaip Jums rekomendavo gydytojas ar vaistininkas.</w:t>
      </w:r>
    </w:p>
    <w:p w14:paraId="5C5A043C" w14:textId="77777777" w:rsidR="003A654B" w:rsidRDefault="003A654B">
      <w:pPr>
        <w:keepNext/>
        <w:tabs>
          <w:tab w:val="left" w:pos="567"/>
        </w:tabs>
        <w:spacing w:line="260" w:lineRule="exact"/>
        <w:jc w:val="both"/>
        <w:outlineLvl w:val="3"/>
        <w:rPr>
          <w:b/>
          <w:bCs/>
          <w:sz w:val="22"/>
          <w:szCs w:val="28"/>
          <w:lang w:eastAsia="x-none"/>
        </w:rPr>
      </w:pPr>
    </w:p>
    <w:p w14:paraId="046159F3" w14:textId="77777777" w:rsidR="00DE01F8" w:rsidRPr="00690BDA" w:rsidRDefault="002D5C8E" w:rsidP="003A654B">
      <w:pPr>
        <w:keepNext/>
        <w:tabs>
          <w:tab w:val="left" w:pos="567"/>
        </w:tabs>
        <w:spacing w:line="260" w:lineRule="exact"/>
        <w:jc w:val="both"/>
        <w:outlineLvl w:val="3"/>
        <w:rPr>
          <w:b/>
          <w:bCs/>
          <w:sz w:val="22"/>
          <w:szCs w:val="28"/>
          <w:lang w:eastAsia="x-none"/>
        </w:rPr>
      </w:pPr>
      <w:r w:rsidRPr="00690BDA">
        <w:rPr>
          <w:b/>
          <w:bCs/>
          <w:sz w:val="22"/>
          <w:szCs w:val="28"/>
          <w:lang w:eastAsia="x-none"/>
        </w:rPr>
        <w:t xml:space="preserve">Nustojus vartoti </w:t>
      </w:r>
      <w:r w:rsidR="003A654B" w:rsidRPr="00690BDA">
        <w:rPr>
          <w:b/>
          <w:color w:val="222222"/>
          <w:sz w:val="22"/>
          <w:szCs w:val="22"/>
        </w:rPr>
        <w:t>Nintedanib Teva</w:t>
      </w:r>
    </w:p>
    <w:p w14:paraId="25C48530" w14:textId="77777777" w:rsidR="00690BDA" w:rsidRPr="0013626C" w:rsidRDefault="00690BDA" w:rsidP="00690BDA">
      <w:pPr>
        <w:autoSpaceDE w:val="0"/>
        <w:autoSpaceDN w:val="0"/>
        <w:adjustRightInd w:val="0"/>
        <w:rPr>
          <w:rFonts w:eastAsia="TimesNewRoman"/>
          <w:sz w:val="22"/>
          <w:szCs w:val="22"/>
        </w:rPr>
      </w:pPr>
      <w:r w:rsidRPr="0013626C">
        <w:rPr>
          <w:rFonts w:eastAsia="TimesNewRoman"/>
          <w:sz w:val="22"/>
          <w:szCs w:val="22"/>
        </w:rPr>
        <w:t xml:space="preserve">Nepasitarę su savo gydytoju, nenustokite vartoję </w:t>
      </w:r>
      <w:r w:rsidR="003A654B" w:rsidRPr="0013626C">
        <w:rPr>
          <w:rFonts w:eastAsia="TimesNewRoman"/>
          <w:sz w:val="22"/>
          <w:szCs w:val="22"/>
        </w:rPr>
        <w:t>Nintedanib Teva</w:t>
      </w:r>
      <w:r w:rsidRPr="0013626C">
        <w:rPr>
          <w:rFonts w:eastAsia="TimesNewRoman"/>
          <w:sz w:val="22"/>
          <w:szCs w:val="22"/>
        </w:rPr>
        <w:t>. Svarbu šį vaistą gerti kiekvieną dieną ir tiek</w:t>
      </w:r>
      <w:r w:rsidR="003A654B" w:rsidRPr="0013626C">
        <w:rPr>
          <w:rFonts w:eastAsia="TimesNewRoman"/>
          <w:sz w:val="22"/>
          <w:szCs w:val="22"/>
        </w:rPr>
        <w:t xml:space="preserve"> </w:t>
      </w:r>
      <w:r w:rsidRPr="0013626C">
        <w:rPr>
          <w:rFonts w:eastAsia="TimesNewRoman"/>
          <w:sz w:val="22"/>
          <w:szCs w:val="22"/>
        </w:rPr>
        <w:t>laiko, kiek Jums skyrė gydytojas.</w:t>
      </w:r>
    </w:p>
    <w:p w14:paraId="7F3647F8" w14:textId="77777777" w:rsidR="003A654B" w:rsidRPr="0013626C" w:rsidRDefault="003A654B" w:rsidP="00690BDA">
      <w:pPr>
        <w:numPr>
          <w:ilvl w:val="12"/>
          <w:numId w:val="0"/>
        </w:numPr>
        <w:ind w:right="-29"/>
        <w:rPr>
          <w:rFonts w:eastAsia="TimesNewRoman"/>
          <w:sz w:val="22"/>
          <w:szCs w:val="22"/>
        </w:rPr>
      </w:pPr>
    </w:p>
    <w:p w14:paraId="6073E483" w14:textId="77777777" w:rsidR="00DE01F8" w:rsidRPr="0023629B" w:rsidRDefault="002D5C8E" w:rsidP="00690BDA">
      <w:pPr>
        <w:numPr>
          <w:ilvl w:val="12"/>
          <w:numId w:val="0"/>
        </w:numPr>
        <w:ind w:right="-29"/>
        <w:rPr>
          <w:sz w:val="22"/>
          <w:szCs w:val="24"/>
        </w:rPr>
      </w:pPr>
      <w:r w:rsidRPr="0013626C">
        <w:rPr>
          <w:sz w:val="22"/>
          <w:szCs w:val="24"/>
        </w:rPr>
        <w:t>Jeigu</w:t>
      </w:r>
      <w:r w:rsidRPr="0023629B">
        <w:rPr>
          <w:sz w:val="22"/>
          <w:szCs w:val="24"/>
        </w:rPr>
        <w:t xml:space="preserve"> kiltų daugiau klausimų dėl šio </w:t>
      </w:r>
      <w:r w:rsidR="003A654B">
        <w:rPr>
          <w:sz w:val="22"/>
          <w:szCs w:val="24"/>
        </w:rPr>
        <w:t>vaisto vartojimo, kreipkitės į gydytoją arba vaistininką.</w:t>
      </w:r>
    </w:p>
    <w:p w14:paraId="59125353" w14:textId="77777777" w:rsidR="00DE01F8" w:rsidRPr="0023629B" w:rsidRDefault="00DE01F8">
      <w:pPr>
        <w:numPr>
          <w:ilvl w:val="12"/>
          <w:numId w:val="0"/>
        </w:numPr>
        <w:rPr>
          <w:sz w:val="22"/>
          <w:szCs w:val="24"/>
        </w:rPr>
      </w:pPr>
    </w:p>
    <w:p w14:paraId="2F1379E9" w14:textId="77777777" w:rsidR="00DE01F8" w:rsidRPr="0023629B" w:rsidRDefault="00DE01F8">
      <w:pPr>
        <w:numPr>
          <w:ilvl w:val="12"/>
          <w:numId w:val="0"/>
        </w:numPr>
        <w:rPr>
          <w:sz w:val="22"/>
          <w:szCs w:val="24"/>
        </w:rPr>
      </w:pPr>
    </w:p>
    <w:p w14:paraId="1938A28F" w14:textId="77777777" w:rsidR="00DE01F8" w:rsidRPr="0023629B" w:rsidRDefault="002D5C8E">
      <w:pPr>
        <w:keepNext/>
        <w:keepLines/>
        <w:tabs>
          <w:tab w:val="left" w:pos="567"/>
        </w:tabs>
        <w:outlineLvl w:val="2"/>
        <w:rPr>
          <w:b/>
          <w:bCs/>
          <w:sz w:val="22"/>
          <w:szCs w:val="26"/>
          <w:lang w:eastAsia="x-none"/>
        </w:rPr>
      </w:pPr>
      <w:r w:rsidRPr="0023629B">
        <w:rPr>
          <w:b/>
          <w:bCs/>
          <w:sz w:val="22"/>
          <w:szCs w:val="26"/>
          <w:lang w:eastAsia="x-none"/>
        </w:rPr>
        <w:t>4.</w:t>
      </w:r>
      <w:r w:rsidRPr="0023629B">
        <w:rPr>
          <w:b/>
          <w:bCs/>
          <w:sz w:val="22"/>
          <w:szCs w:val="26"/>
          <w:lang w:eastAsia="x-none"/>
        </w:rPr>
        <w:tab/>
        <w:t>Galimas šalutinis poveikis</w:t>
      </w:r>
    </w:p>
    <w:p w14:paraId="2CC1034B" w14:textId="77777777" w:rsidR="00DE01F8" w:rsidRPr="00E15BC4" w:rsidRDefault="00DE01F8">
      <w:pPr>
        <w:numPr>
          <w:ilvl w:val="12"/>
          <w:numId w:val="0"/>
        </w:numPr>
        <w:rPr>
          <w:sz w:val="22"/>
          <w:szCs w:val="24"/>
        </w:rPr>
      </w:pPr>
    </w:p>
    <w:p w14:paraId="03A828B2" w14:textId="77777777" w:rsidR="00DE01F8" w:rsidRPr="00E15BC4" w:rsidRDefault="002D5C8E">
      <w:pPr>
        <w:ind w:right="-29"/>
        <w:rPr>
          <w:sz w:val="22"/>
        </w:rPr>
      </w:pPr>
      <w:r w:rsidRPr="00E15BC4">
        <w:rPr>
          <w:sz w:val="22"/>
        </w:rPr>
        <w:t>Šis vaistas, kaip ir visi kiti, gali sukelti šalutinį poveikį, nors jis pasireiškia ne visiems žmonėms.</w:t>
      </w:r>
    </w:p>
    <w:p w14:paraId="652DDCF9" w14:textId="77777777" w:rsidR="00E15BC4" w:rsidRPr="0013626C" w:rsidRDefault="00E15BC4" w:rsidP="00E15BC4">
      <w:pPr>
        <w:autoSpaceDE w:val="0"/>
        <w:autoSpaceDN w:val="0"/>
        <w:adjustRightInd w:val="0"/>
        <w:rPr>
          <w:rFonts w:eastAsia="TimesNewRoman"/>
          <w:sz w:val="22"/>
          <w:szCs w:val="22"/>
        </w:rPr>
      </w:pPr>
    </w:p>
    <w:p w14:paraId="2B833205" w14:textId="77777777" w:rsidR="00E15BC4" w:rsidRPr="0013626C" w:rsidRDefault="00E15BC4" w:rsidP="00E15BC4">
      <w:pPr>
        <w:autoSpaceDE w:val="0"/>
        <w:autoSpaceDN w:val="0"/>
        <w:adjustRightInd w:val="0"/>
        <w:rPr>
          <w:rFonts w:eastAsia="TimesNewRoman,Bold"/>
          <w:b/>
          <w:bCs/>
          <w:sz w:val="22"/>
          <w:szCs w:val="22"/>
        </w:rPr>
      </w:pPr>
      <w:r w:rsidRPr="0013626C">
        <w:rPr>
          <w:rFonts w:eastAsia="TimesNewRoman"/>
          <w:sz w:val="22"/>
          <w:szCs w:val="22"/>
        </w:rPr>
        <w:t>Turite atkreipti ypating</w:t>
      </w:r>
      <w:r>
        <w:rPr>
          <w:rFonts w:eastAsia="TimesNewRoman"/>
          <w:sz w:val="22"/>
          <w:szCs w:val="22"/>
        </w:rPr>
        <w:t xml:space="preserve">ą </w:t>
      </w:r>
      <w:r w:rsidRPr="0013626C">
        <w:rPr>
          <w:rFonts w:eastAsia="TimesNewRoman"/>
          <w:sz w:val="22"/>
          <w:szCs w:val="22"/>
        </w:rPr>
        <w:t>specialų dėmesį, jeigu gydymo Nintedanib Teva metu Jums pasireiškia toliau išvardytas šalutinis poveikis:</w:t>
      </w:r>
    </w:p>
    <w:p w14:paraId="6322C36E" w14:textId="77777777" w:rsidR="00E15BC4" w:rsidRPr="0013626C" w:rsidRDefault="00E15BC4" w:rsidP="00E15BC4">
      <w:pPr>
        <w:autoSpaceDE w:val="0"/>
        <w:autoSpaceDN w:val="0"/>
        <w:adjustRightInd w:val="0"/>
        <w:rPr>
          <w:rFonts w:eastAsia="TimesNewRoman,Bold"/>
          <w:b/>
          <w:bCs/>
          <w:sz w:val="22"/>
          <w:szCs w:val="22"/>
        </w:rPr>
      </w:pPr>
    </w:p>
    <w:p w14:paraId="47B03617" w14:textId="77777777" w:rsidR="00E15BC4" w:rsidRPr="0013626C" w:rsidRDefault="00E15BC4" w:rsidP="00E15BC4">
      <w:pPr>
        <w:autoSpaceDE w:val="0"/>
        <w:autoSpaceDN w:val="0"/>
        <w:adjustRightInd w:val="0"/>
        <w:rPr>
          <w:rFonts w:eastAsia="TimesNewRoman,Italic"/>
          <w:i/>
          <w:iCs/>
          <w:sz w:val="22"/>
          <w:szCs w:val="22"/>
        </w:rPr>
      </w:pPr>
      <w:r w:rsidRPr="0013626C">
        <w:rPr>
          <w:rFonts w:eastAsia="TimesNewRoman,Bold"/>
          <w:b/>
          <w:bCs/>
          <w:sz w:val="22"/>
          <w:szCs w:val="22"/>
        </w:rPr>
        <w:t xml:space="preserve">Viduriavimas </w:t>
      </w:r>
      <w:r w:rsidRPr="0013626C">
        <w:rPr>
          <w:rFonts w:eastAsia="TimesNewRoman,Italic"/>
          <w:sz w:val="22"/>
          <w:szCs w:val="22"/>
        </w:rPr>
        <w:t>(labai dažnas, gali pasireikšti ne rečiau kaip 1 iš 10 asmenų)</w:t>
      </w:r>
      <w:r w:rsidRPr="0013626C">
        <w:rPr>
          <w:rFonts w:eastAsia="TimesNewRoman,Italic"/>
          <w:i/>
          <w:iCs/>
          <w:sz w:val="22"/>
          <w:szCs w:val="22"/>
        </w:rPr>
        <w:t>.</w:t>
      </w:r>
    </w:p>
    <w:p w14:paraId="4E17F61C" w14:textId="77777777" w:rsidR="00E15BC4" w:rsidRPr="0013626C" w:rsidRDefault="00E15BC4" w:rsidP="00E15BC4">
      <w:pPr>
        <w:autoSpaceDE w:val="0"/>
        <w:autoSpaceDN w:val="0"/>
        <w:adjustRightInd w:val="0"/>
        <w:rPr>
          <w:rFonts w:eastAsia="TimesNewRoman"/>
          <w:sz w:val="22"/>
          <w:szCs w:val="22"/>
        </w:rPr>
      </w:pPr>
      <w:r w:rsidRPr="0013626C">
        <w:rPr>
          <w:rFonts w:eastAsia="TimesNewRoman"/>
          <w:sz w:val="22"/>
          <w:szCs w:val="22"/>
        </w:rPr>
        <w:t>Dėl viduriavimo gali atsirasti dehidratacija: organizmas gali netekti skysčių ir svarbių druskų (elektrolitų, pvz., natrio ar kalio). Pasireiškus pirmiesiems viduriavimo požymiams, gerkite daug skysčių ir nedelsdami kreipkitės į gydytoją. Kuo greičiau pradėkite tinkamą viduriavimo gydymą, pvz., loperamidu.</w:t>
      </w:r>
    </w:p>
    <w:p w14:paraId="08495D47" w14:textId="77777777" w:rsidR="00E15BC4" w:rsidRPr="0013626C" w:rsidRDefault="00E15BC4" w:rsidP="00E15BC4">
      <w:pPr>
        <w:autoSpaceDE w:val="0"/>
        <w:autoSpaceDN w:val="0"/>
        <w:adjustRightInd w:val="0"/>
        <w:rPr>
          <w:rFonts w:eastAsia="TimesNewRoman,Bold"/>
          <w:b/>
          <w:bCs/>
          <w:sz w:val="22"/>
          <w:szCs w:val="22"/>
        </w:rPr>
      </w:pPr>
    </w:p>
    <w:p w14:paraId="018C1CC0" w14:textId="037529EA" w:rsidR="00E15BC4" w:rsidRPr="0013626C" w:rsidRDefault="00E15BC4" w:rsidP="00E15BC4">
      <w:pPr>
        <w:autoSpaceDE w:val="0"/>
        <w:autoSpaceDN w:val="0"/>
        <w:adjustRightInd w:val="0"/>
        <w:rPr>
          <w:rFonts w:eastAsia="TimesNewRoman,Bold"/>
          <w:b/>
          <w:bCs/>
          <w:sz w:val="22"/>
          <w:szCs w:val="22"/>
        </w:rPr>
      </w:pPr>
      <w:r w:rsidRPr="0013626C">
        <w:rPr>
          <w:rFonts w:eastAsia="TimesNewRoman,Bold"/>
          <w:b/>
          <w:bCs/>
          <w:sz w:val="22"/>
          <w:szCs w:val="22"/>
        </w:rPr>
        <w:t xml:space="preserve">Gydant </w:t>
      </w:r>
      <w:r w:rsidR="00FA67A2">
        <w:rPr>
          <w:rFonts w:eastAsia="TimesNewRoman,Bold"/>
          <w:b/>
          <w:bCs/>
          <w:sz w:val="22"/>
          <w:szCs w:val="22"/>
        </w:rPr>
        <w:t>nintendanibu (šio v</w:t>
      </w:r>
      <w:r w:rsidR="001A0794">
        <w:rPr>
          <w:rFonts w:eastAsia="TimesNewRoman,Bold"/>
          <w:b/>
          <w:bCs/>
          <w:sz w:val="22"/>
          <w:szCs w:val="22"/>
        </w:rPr>
        <w:t>a</w:t>
      </w:r>
      <w:r w:rsidR="00FA67A2">
        <w:rPr>
          <w:rFonts w:eastAsia="TimesNewRoman,Bold"/>
          <w:b/>
          <w:bCs/>
          <w:sz w:val="22"/>
          <w:szCs w:val="22"/>
        </w:rPr>
        <w:t>isto veikliąja medžiaga)</w:t>
      </w:r>
      <w:r w:rsidRPr="0013626C">
        <w:rPr>
          <w:rFonts w:eastAsia="TimesNewRoman,Bold"/>
          <w:b/>
          <w:bCs/>
          <w:sz w:val="22"/>
          <w:szCs w:val="22"/>
        </w:rPr>
        <w:t>, buvo pastebėtas toliau išvardytas šalutinis poveikis.</w:t>
      </w:r>
    </w:p>
    <w:p w14:paraId="7737AED0" w14:textId="77777777" w:rsidR="00E15BC4" w:rsidRPr="0013626C" w:rsidRDefault="00E15BC4" w:rsidP="00E15BC4">
      <w:pPr>
        <w:autoSpaceDE w:val="0"/>
        <w:autoSpaceDN w:val="0"/>
        <w:adjustRightInd w:val="0"/>
        <w:rPr>
          <w:rFonts w:eastAsia="TimesNewRoman"/>
          <w:sz w:val="22"/>
          <w:szCs w:val="22"/>
          <w:lang w:val="fr-FR"/>
        </w:rPr>
      </w:pPr>
      <w:r w:rsidRPr="0013626C">
        <w:rPr>
          <w:rFonts w:eastAsia="TimesNewRoman"/>
          <w:sz w:val="22"/>
          <w:szCs w:val="22"/>
          <w:lang w:val="fr-FR"/>
        </w:rPr>
        <w:t>Jeigu pasireiškė šalutinis poveikis, pasakykite gydytojui.</w:t>
      </w:r>
    </w:p>
    <w:p w14:paraId="2E3A6331" w14:textId="77777777" w:rsidR="00E15BC4" w:rsidRPr="0013626C" w:rsidRDefault="00E15BC4" w:rsidP="00E15BC4">
      <w:pPr>
        <w:autoSpaceDE w:val="0"/>
        <w:autoSpaceDN w:val="0"/>
        <w:adjustRightInd w:val="0"/>
        <w:rPr>
          <w:rFonts w:eastAsia="TimesNewRoman"/>
          <w:sz w:val="22"/>
          <w:szCs w:val="22"/>
          <w:lang w:val="fr-FR"/>
        </w:rPr>
      </w:pPr>
    </w:p>
    <w:p w14:paraId="10FC16F6" w14:textId="77777777" w:rsidR="00E15BC4" w:rsidRPr="0013626C" w:rsidRDefault="00E15BC4" w:rsidP="00E15BC4">
      <w:pPr>
        <w:autoSpaceDE w:val="0"/>
        <w:autoSpaceDN w:val="0"/>
        <w:adjustRightInd w:val="0"/>
        <w:rPr>
          <w:rFonts w:eastAsia="TimesNewRoman"/>
          <w:sz w:val="22"/>
          <w:szCs w:val="22"/>
          <w:u w:val="single"/>
          <w:lang w:val="fr-FR"/>
        </w:rPr>
      </w:pPr>
      <w:r w:rsidRPr="0013626C">
        <w:rPr>
          <w:rFonts w:eastAsia="TimesNewRoman"/>
          <w:sz w:val="22"/>
          <w:szCs w:val="22"/>
          <w:u w:val="single"/>
          <w:lang w:val="fr-FR"/>
        </w:rPr>
        <w:t>Idiopatinė plaučių fibrozė (IPF)</w:t>
      </w:r>
    </w:p>
    <w:p w14:paraId="3343EB72" w14:textId="77777777" w:rsidR="00E15BC4" w:rsidRPr="0013626C" w:rsidRDefault="00E15BC4" w:rsidP="00E15BC4">
      <w:pPr>
        <w:autoSpaceDE w:val="0"/>
        <w:autoSpaceDN w:val="0"/>
        <w:adjustRightInd w:val="0"/>
        <w:rPr>
          <w:rFonts w:eastAsia="TimesNewRoman,Italic"/>
          <w:b/>
          <w:iCs/>
          <w:sz w:val="22"/>
          <w:szCs w:val="22"/>
          <w:lang w:val="fr-FR"/>
        </w:rPr>
      </w:pPr>
      <w:r w:rsidRPr="0013626C">
        <w:rPr>
          <w:rFonts w:eastAsia="TimesNewRoman,Italic"/>
          <w:b/>
          <w:iCs/>
          <w:sz w:val="22"/>
          <w:szCs w:val="22"/>
          <w:lang w:val="fr-FR"/>
        </w:rPr>
        <w:t xml:space="preserve">Labai dažnas šalutinis poveikis </w:t>
      </w:r>
      <w:r w:rsidRPr="0013626C">
        <w:rPr>
          <w:rFonts w:eastAsia="TimesNewRoman,Italic"/>
          <w:bCs/>
          <w:iCs/>
          <w:sz w:val="22"/>
          <w:szCs w:val="22"/>
          <w:lang w:val="fr-FR"/>
        </w:rPr>
        <w:t>(gali pasireikšti ne rečiau kaip 1 iš 10 asmenų)</w:t>
      </w:r>
    </w:p>
    <w:p w14:paraId="4FAC36F3" w14:textId="40D5B0D4" w:rsidR="00E15BC4" w:rsidRPr="00E15BC4" w:rsidRDefault="00E54111" w:rsidP="0013626C">
      <w:pPr>
        <w:pStyle w:val="Sraopastraipa"/>
        <w:numPr>
          <w:ilvl w:val="0"/>
          <w:numId w:val="28"/>
        </w:numPr>
        <w:autoSpaceDE w:val="0"/>
        <w:autoSpaceDN w:val="0"/>
        <w:adjustRightInd w:val="0"/>
        <w:ind w:left="567" w:hanging="567"/>
        <w:rPr>
          <w:rFonts w:eastAsia="TimesNewRoman"/>
          <w:sz w:val="22"/>
          <w:szCs w:val="22"/>
          <w:lang w:val="en-US"/>
        </w:rPr>
      </w:pPr>
      <w:r>
        <w:rPr>
          <w:rFonts w:eastAsia="TimesNewRoman"/>
          <w:sz w:val="22"/>
          <w:szCs w:val="22"/>
          <w:lang w:val="en-US"/>
        </w:rPr>
        <w:t>Blogavimas (p</w:t>
      </w:r>
      <w:r w:rsidR="00E15BC4" w:rsidRPr="00E15BC4">
        <w:rPr>
          <w:rFonts w:eastAsia="TimesNewRoman"/>
          <w:sz w:val="22"/>
          <w:szCs w:val="22"/>
          <w:lang w:val="en-US"/>
        </w:rPr>
        <w:t>ykinimas</w:t>
      </w:r>
      <w:r>
        <w:rPr>
          <w:rFonts w:eastAsia="TimesNewRoman"/>
          <w:sz w:val="22"/>
          <w:szCs w:val="22"/>
          <w:lang w:val="en-US"/>
        </w:rPr>
        <w:t>)</w:t>
      </w:r>
      <w:r w:rsidR="00E15BC4" w:rsidRPr="00E15BC4">
        <w:rPr>
          <w:rFonts w:eastAsia="TimesNewRoman"/>
          <w:sz w:val="22"/>
          <w:szCs w:val="22"/>
          <w:lang w:val="en-US"/>
        </w:rPr>
        <w:t>.</w:t>
      </w:r>
    </w:p>
    <w:p w14:paraId="1CC4ED82" w14:textId="77777777" w:rsidR="00E15BC4" w:rsidRPr="00E65848" w:rsidRDefault="00E15BC4" w:rsidP="0013626C">
      <w:pPr>
        <w:pStyle w:val="Sraopastraipa"/>
        <w:numPr>
          <w:ilvl w:val="0"/>
          <w:numId w:val="28"/>
        </w:numPr>
        <w:autoSpaceDE w:val="0"/>
        <w:autoSpaceDN w:val="0"/>
        <w:adjustRightInd w:val="0"/>
        <w:ind w:left="567" w:hanging="567"/>
        <w:rPr>
          <w:rFonts w:eastAsia="TimesNewRoman"/>
          <w:sz w:val="22"/>
          <w:szCs w:val="22"/>
          <w:lang w:val="pt-PT"/>
        </w:rPr>
      </w:pPr>
      <w:r w:rsidRPr="00E65848">
        <w:rPr>
          <w:rFonts w:eastAsia="TimesNewRoman"/>
          <w:sz w:val="22"/>
          <w:szCs w:val="22"/>
          <w:lang w:val="pt-PT"/>
        </w:rPr>
        <w:t>Apatinės kūno dalies (pilvo) skausmas.</w:t>
      </w:r>
    </w:p>
    <w:p w14:paraId="49D856EA" w14:textId="77777777" w:rsidR="00E15BC4" w:rsidRPr="00E15BC4" w:rsidRDefault="00E15BC4" w:rsidP="0013626C">
      <w:pPr>
        <w:pStyle w:val="Sraopastraipa"/>
        <w:numPr>
          <w:ilvl w:val="0"/>
          <w:numId w:val="28"/>
        </w:numPr>
        <w:autoSpaceDE w:val="0"/>
        <w:autoSpaceDN w:val="0"/>
        <w:adjustRightInd w:val="0"/>
        <w:ind w:left="567" w:hanging="567"/>
        <w:rPr>
          <w:rFonts w:eastAsia="TimesNewRoman"/>
          <w:sz w:val="22"/>
          <w:szCs w:val="22"/>
          <w:lang w:val="en-US"/>
        </w:rPr>
      </w:pPr>
      <w:r w:rsidRPr="00E15BC4">
        <w:rPr>
          <w:rFonts w:eastAsia="TimesNewRoman"/>
          <w:sz w:val="22"/>
          <w:szCs w:val="22"/>
          <w:lang w:val="en-US"/>
        </w:rPr>
        <w:t>Nenormalūs kepenų tyrimo rodikliai.</w:t>
      </w:r>
    </w:p>
    <w:p w14:paraId="0B8B1BD0" w14:textId="77777777" w:rsidR="00E15BC4" w:rsidRDefault="00E15BC4" w:rsidP="00E15BC4">
      <w:pPr>
        <w:autoSpaceDE w:val="0"/>
        <w:autoSpaceDN w:val="0"/>
        <w:adjustRightInd w:val="0"/>
        <w:ind w:left="567" w:hanging="567"/>
        <w:rPr>
          <w:rFonts w:eastAsia="TimesNewRoman,Italic"/>
          <w:b/>
          <w:iCs/>
          <w:sz w:val="22"/>
          <w:szCs w:val="22"/>
          <w:lang w:val="en-US"/>
        </w:rPr>
      </w:pPr>
    </w:p>
    <w:p w14:paraId="72B6B501" w14:textId="77777777" w:rsidR="00E15BC4" w:rsidRPr="00E15BC4" w:rsidRDefault="00E15BC4" w:rsidP="00E15BC4">
      <w:pPr>
        <w:autoSpaceDE w:val="0"/>
        <w:autoSpaceDN w:val="0"/>
        <w:adjustRightInd w:val="0"/>
        <w:rPr>
          <w:rFonts w:eastAsia="TimesNewRoman,Italic"/>
          <w:b/>
          <w:iCs/>
          <w:sz w:val="22"/>
          <w:szCs w:val="22"/>
          <w:lang w:val="en-US"/>
        </w:rPr>
      </w:pPr>
      <w:r w:rsidRPr="00E15BC4">
        <w:rPr>
          <w:rFonts w:eastAsia="TimesNewRoman,Italic"/>
          <w:b/>
          <w:iCs/>
          <w:sz w:val="22"/>
          <w:szCs w:val="22"/>
          <w:lang w:val="en-US"/>
        </w:rPr>
        <w:t xml:space="preserve">Dažnas šalutinis poveikis </w:t>
      </w:r>
      <w:r w:rsidRPr="0013626C">
        <w:rPr>
          <w:rFonts w:eastAsia="TimesNewRoman,Italic"/>
          <w:bCs/>
          <w:iCs/>
          <w:sz w:val="22"/>
          <w:szCs w:val="22"/>
          <w:lang w:val="en-US"/>
        </w:rPr>
        <w:t>(gali pasireikšti rečiau kaip 1 iš 10 asmenų)</w:t>
      </w:r>
    </w:p>
    <w:p w14:paraId="664ADB46" w14:textId="77777777" w:rsidR="00E15BC4" w:rsidRPr="00E15BC4" w:rsidRDefault="00E15BC4" w:rsidP="0013626C">
      <w:pPr>
        <w:pStyle w:val="Sraopastraipa"/>
        <w:numPr>
          <w:ilvl w:val="2"/>
          <w:numId w:val="38"/>
        </w:numPr>
        <w:autoSpaceDE w:val="0"/>
        <w:autoSpaceDN w:val="0"/>
        <w:adjustRightInd w:val="0"/>
        <w:ind w:left="567" w:hanging="567"/>
        <w:rPr>
          <w:rFonts w:eastAsia="TimesNewRoman"/>
          <w:sz w:val="22"/>
          <w:szCs w:val="22"/>
          <w:lang w:val="en-US"/>
        </w:rPr>
      </w:pPr>
      <w:r w:rsidRPr="00E15BC4">
        <w:rPr>
          <w:rFonts w:eastAsia="TimesNewRoman"/>
          <w:sz w:val="22"/>
          <w:szCs w:val="22"/>
          <w:lang w:val="en-US"/>
        </w:rPr>
        <w:t>Vėmimas.</w:t>
      </w:r>
    </w:p>
    <w:p w14:paraId="60CB0CA1" w14:textId="77777777" w:rsidR="00E15BC4" w:rsidRPr="00E15BC4" w:rsidRDefault="00E15BC4" w:rsidP="0013626C">
      <w:pPr>
        <w:pStyle w:val="Sraopastraipa"/>
        <w:numPr>
          <w:ilvl w:val="2"/>
          <w:numId w:val="38"/>
        </w:numPr>
        <w:autoSpaceDE w:val="0"/>
        <w:autoSpaceDN w:val="0"/>
        <w:adjustRightInd w:val="0"/>
        <w:ind w:left="567" w:hanging="567"/>
        <w:rPr>
          <w:rFonts w:eastAsia="TimesNewRoman"/>
          <w:sz w:val="22"/>
          <w:szCs w:val="22"/>
          <w:lang w:val="en-US"/>
        </w:rPr>
      </w:pPr>
      <w:r w:rsidRPr="00E15BC4">
        <w:rPr>
          <w:rFonts w:eastAsia="TimesNewRoman"/>
          <w:sz w:val="22"/>
          <w:szCs w:val="22"/>
          <w:lang w:val="en-US"/>
        </w:rPr>
        <w:t>Apetito netekimas.</w:t>
      </w:r>
    </w:p>
    <w:p w14:paraId="68B07485" w14:textId="77777777" w:rsidR="00E15BC4" w:rsidRPr="00E15BC4" w:rsidRDefault="00E15BC4" w:rsidP="0013626C">
      <w:pPr>
        <w:pStyle w:val="Sraopastraipa"/>
        <w:numPr>
          <w:ilvl w:val="2"/>
          <w:numId w:val="38"/>
        </w:numPr>
        <w:autoSpaceDE w:val="0"/>
        <w:autoSpaceDN w:val="0"/>
        <w:adjustRightInd w:val="0"/>
        <w:ind w:left="567" w:hanging="567"/>
        <w:rPr>
          <w:rFonts w:eastAsia="TimesNewRoman"/>
          <w:sz w:val="22"/>
          <w:szCs w:val="22"/>
          <w:lang w:val="en-US"/>
        </w:rPr>
      </w:pPr>
      <w:r w:rsidRPr="00E15BC4">
        <w:rPr>
          <w:rFonts w:eastAsia="TimesNewRoman"/>
          <w:sz w:val="22"/>
          <w:szCs w:val="22"/>
          <w:lang w:val="en-US"/>
        </w:rPr>
        <w:t>Kūno svorio sumažėjimas.</w:t>
      </w:r>
    </w:p>
    <w:p w14:paraId="54731211" w14:textId="77777777" w:rsidR="00E15BC4" w:rsidRPr="00E15BC4" w:rsidRDefault="00E15BC4" w:rsidP="0013626C">
      <w:pPr>
        <w:pStyle w:val="Sraopastraipa"/>
        <w:numPr>
          <w:ilvl w:val="2"/>
          <w:numId w:val="38"/>
        </w:numPr>
        <w:autoSpaceDE w:val="0"/>
        <w:autoSpaceDN w:val="0"/>
        <w:adjustRightInd w:val="0"/>
        <w:ind w:left="567" w:hanging="567"/>
        <w:rPr>
          <w:rFonts w:eastAsia="TimesNewRoman"/>
          <w:sz w:val="22"/>
          <w:szCs w:val="22"/>
          <w:lang w:val="en-US"/>
        </w:rPr>
      </w:pPr>
      <w:r w:rsidRPr="00E15BC4">
        <w:rPr>
          <w:rFonts w:eastAsia="TimesNewRoman"/>
          <w:sz w:val="22"/>
          <w:szCs w:val="22"/>
          <w:lang w:val="en-US"/>
        </w:rPr>
        <w:lastRenderedPageBreak/>
        <w:t>Kraujavimas.</w:t>
      </w:r>
    </w:p>
    <w:p w14:paraId="5D890AC3" w14:textId="77777777" w:rsidR="00E15BC4" w:rsidRPr="00E15BC4" w:rsidRDefault="00E15BC4" w:rsidP="0013626C">
      <w:pPr>
        <w:pStyle w:val="Sraopastraipa"/>
        <w:numPr>
          <w:ilvl w:val="2"/>
          <w:numId w:val="38"/>
        </w:numPr>
        <w:autoSpaceDE w:val="0"/>
        <w:autoSpaceDN w:val="0"/>
        <w:adjustRightInd w:val="0"/>
        <w:ind w:left="567" w:hanging="567"/>
        <w:rPr>
          <w:rFonts w:eastAsia="TimesNewRoman"/>
          <w:sz w:val="22"/>
          <w:szCs w:val="22"/>
          <w:lang w:val="en-US"/>
        </w:rPr>
      </w:pPr>
      <w:r w:rsidRPr="00E15BC4">
        <w:rPr>
          <w:rFonts w:eastAsia="TimesNewRoman"/>
          <w:sz w:val="22"/>
          <w:szCs w:val="22"/>
          <w:lang w:val="en-US"/>
        </w:rPr>
        <w:t>Išbėrimas.</w:t>
      </w:r>
    </w:p>
    <w:p w14:paraId="6D6ECCF4" w14:textId="77777777" w:rsidR="00DE01F8" w:rsidRDefault="00E15BC4" w:rsidP="0013626C">
      <w:pPr>
        <w:pStyle w:val="Sraopastraipa"/>
        <w:numPr>
          <w:ilvl w:val="2"/>
          <w:numId w:val="38"/>
        </w:numPr>
        <w:tabs>
          <w:tab w:val="left" w:pos="567"/>
        </w:tabs>
        <w:ind w:left="567" w:right="-29" w:hanging="567"/>
        <w:rPr>
          <w:rFonts w:eastAsia="TimesNewRoman"/>
          <w:sz w:val="22"/>
          <w:szCs w:val="22"/>
          <w:lang w:val="en-US"/>
        </w:rPr>
      </w:pPr>
      <w:r w:rsidRPr="00E15BC4">
        <w:rPr>
          <w:rFonts w:eastAsia="TimesNewRoman"/>
          <w:sz w:val="22"/>
          <w:szCs w:val="22"/>
          <w:lang w:val="en-US"/>
        </w:rPr>
        <w:t>Galvos skausmas.</w:t>
      </w:r>
    </w:p>
    <w:p w14:paraId="4EB99EFB" w14:textId="77777777" w:rsidR="00E15BC4" w:rsidRPr="00E15BC4" w:rsidRDefault="00E15BC4" w:rsidP="00E15BC4">
      <w:pPr>
        <w:pStyle w:val="Sraopastraipa"/>
        <w:tabs>
          <w:tab w:val="left" w:pos="567"/>
        </w:tabs>
        <w:ind w:left="567" w:right="-29"/>
        <w:rPr>
          <w:rFonts w:eastAsia="TimesNewRoman"/>
          <w:sz w:val="22"/>
          <w:szCs w:val="22"/>
          <w:lang w:val="en-US"/>
        </w:rPr>
      </w:pPr>
    </w:p>
    <w:p w14:paraId="4214E437" w14:textId="77777777" w:rsidR="00E15BC4" w:rsidRPr="00E15BC4" w:rsidRDefault="00E15BC4" w:rsidP="00E15BC4">
      <w:pPr>
        <w:autoSpaceDE w:val="0"/>
        <w:autoSpaceDN w:val="0"/>
        <w:adjustRightInd w:val="0"/>
        <w:rPr>
          <w:rFonts w:eastAsia="TimesNewRoman,Italic"/>
          <w:b/>
          <w:iCs/>
          <w:sz w:val="22"/>
          <w:szCs w:val="22"/>
          <w:lang w:val="en-US"/>
        </w:rPr>
      </w:pPr>
      <w:r w:rsidRPr="00E15BC4">
        <w:rPr>
          <w:rFonts w:eastAsia="TimesNewRoman,Italic"/>
          <w:b/>
          <w:iCs/>
          <w:sz w:val="22"/>
          <w:szCs w:val="22"/>
          <w:lang w:val="en-US"/>
        </w:rPr>
        <w:t xml:space="preserve">Nedažnas šalutinis poveikis </w:t>
      </w:r>
      <w:r w:rsidRPr="0013626C">
        <w:rPr>
          <w:rFonts w:eastAsia="TimesNewRoman,Italic"/>
          <w:bCs/>
          <w:iCs/>
          <w:sz w:val="22"/>
          <w:szCs w:val="22"/>
          <w:lang w:val="en-US"/>
        </w:rPr>
        <w:t>(gali pasireikšti rečiau kaip 1 iš 100 asmenų)</w:t>
      </w:r>
    </w:p>
    <w:p w14:paraId="3683F470" w14:textId="77777777" w:rsidR="00E15BC4" w:rsidRPr="00E15BC4" w:rsidRDefault="00E15BC4" w:rsidP="0013626C">
      <w:pPr>
        <w:pStyle w:val="Sraopastraipa"/>
        <w:numPr>
          <w:ilvl w:val="0"/>
          <w:numId w:val="39"/>
        </w:numPr>
        <w:autoSpaceDE w:val="0"/>
        <w:autoSpaceDN w:val="0"/>
        <w:adjustRightInd w:val="0"/>
        <w:ind w:left="567" w:hanging="567"/>
        <w:rPr>
          <w:rFonts w:eastAsia="TimesNewRoman"/>
          <w:sz w:val="22"/>
          <w:szCs w:val="22"/>
          <w:lang w:val="en-US"/>
        </w:rPr>
      </w:pPr>
      <w:r w:rsidRPr="00E15BC4">
        <w:rPr>
          <w:rFonts w:eastAsia="TimesNewRoman"/>
          <w:sz w:val="22"/>
          <w:szCs w:val="22"/>
          <w:lang w:val="en-US"/>
        </w:rPr>
        <w:t>Pankreatitas.</w:t>
      </w:r>
    </w:p>
    <w:p w14:paraId="7F453A16" w14:textId="77777777" w:rsidR="00E15BC4" w:rsidRPr="00E15BC4" w:rsidRDefault="00E15BC4" w:rsidP="0013626C">
      <w:pPr>
        <w:pStyle w:val="Sraopastraipa"/>
        <w:numPr>
          <w:ilvl w:val="0"/>
          <w:numId w:val="39"/>
        </w:numPr>
        <w:autoSpaceDE w:val="0"/>
        <w:autoSpaceDN w:val="0"/>
        <w:adjustRightInd w:val="0"/>
        <w:ind w:left="567" w:hanging="567"/>
        <w:rPr>
          <w:rFonts w:eastAsia="TimesNewRoman"/>
          <w:sz w:val="22"/>
          <w:szCs w:val="22"/>
          <w:lang w:val="en-US"/>
        </w:rPr>
      </w:pPr>
      <w:r w:rsidRPr="00E15BC4">
        <w:rPr>
          <w:rFonts w:eastAsia="TimesNewRoman"/>
          <w:sz w:val="22"/>
          <w:szCs w:val="22"/>
          <w:lang w:val="en-US"/>
        </w:rPr>
        <w:t>Storosios žarnos uždegimas.</w:t>
      </w:r>
    </w:p>
    <w:p w14:paraId="1DD2502F" w14:textId="77777777" w:rsidR="00E15BC4" w:rsidRPr="00E15BC4" w:rsidRDefault="00E15BC4" w:rsidP="0013626C">
      <w:pPr>
        <w:pStyle w:val="Sraopastraipa"/>
        <w:numPr>
          <w:ilvl w:val="0"/>
          <w:numId w:val="39"/>
        </w:numPr>
        <w:autoSpaceDE w:val="0"/>
        <w:autoSpaceDN w:val="0"/>
        <w:adjustRightInd w:val="0"/>
        <w:ind w:left="567" w:hanging="567"/>
        <w:rPr>
          <w:rFonts w:eastAsia="TimesNewRoman"/>
          <w:sz w:val="22"/>
          <w:szCs w:val="22"/>
          <w:lang w:val="en-US"/>
        </w:rPr>
      </w:pPr>
      <w:r w:rsidRPr="00E15BC4">
        <w:rPr>
          <w:rFonts w:eastAsia="TimesNewRoman"/>
          <w:sz w:val="22"/>
          <w:szCs w:val="22"/>
          <w:lang w:val="en-US"/>
        </w:rPr>
        <w:t>Sunkūs kepenų sutrikimai.</w:t>
      </w:r>
    </w:p>
    <w:p w14:paraId="285AEE06" w14:textId="77777777" w:rsidR="00E15BC4" w:rsidRPr="00E15BC4" w:rsidRDefault="00E15BC4" w:rsidP="0013626C">
      <w:pPr>
        <w:pStyle w:val="Sraopastraipa"/>
        <w:numPr>
          <w:ilvl w:val="0"/>
          <w:numId w:val="39"/>
        </w:numPr>
        <w:autoSpaceDE w:val="0"/>
        <w:autoSpaceDN w:val="0"/>
        <w:adjustRightInd w:val="0"/>
        <w:ind w:left="567" w:hanging="567"/>
        <w:rPr>
          <w:rFonts w:eastAsia="TimesNewRoman"/>
          <w:sz w:val="22"/>
          <w:szCs w:val="22"/>
          <w:lang w:val="en-US"/>
        </w:rPr>
      </w:pPr>
      <w:r w:rsidRPr="00E15BC4">
        <w:rPr>
          <w:rFonts w:eastAsia="TimesNewRoman"/>
          <w:sz w:val="22"/>
          <w:szCs w:val="22"/>
          <w:lang w:val="en-US"/>
        </w:rPr>
        <w:t>Mažas trombocitų skaičius (trombocitopenija).</w:t>
      </w:r>
    </w:p>
    <w:p w14:paraId="436A1294" w14:textId="77777777" w:rsidR="00E15BC4" w:rsidRPr="00E15BC4" w:rsidRDefault="00E15BC4" w:rsidP="0013626C">
      <w:pPr>
        <w:pStyle w:val="Sraopastraipa"/>
        <w:numPr>
          <w:ilvl w:val="0"/>
          <w:numId w:val="39"/>
        </w:numPr>
        <w:autoSpaceDE w:val="0"/>
        <w:autoSpaceDN w:val="0"/>
        <w:adjustRightInd w:val="0"/>
        <w:ind w:left="567" w:hanging="567"/>
        <w:rPr>
          <w:rFonts w:eastAsia="TimesNewRoman"/>
          <w:sz w:val="22"/>
          <w:szCs w:val="22"/>
          <w:lang w:val="en-US"/>
        </w:rPr>
      </w:pPr>
      <w:r w:rsidRPr="00E15BC4">
        <w:rPr>
          <w:rFonts w:eastAsia="TimesNewRoman"/>
          <w:sz w:val="22"/>
          <w:szCs w:val="22"/>
          <w:lang w:val="en-US"/>
        </w:rPr>
        <w:t>Didelis kraujospūdis (hipertenzija).</w:t>
      </w:r>
    </w:p>
    <w:p w14:paraId="57578CA9" w14:textId="77777777" w:rsidR="00E15BC4" w:rsidRPr="004D2B77" w:rsidRDefault="00E15BC4" w:rsidP="0013626C">
      <w:pPr>
        <w:pStyle w:val="Sraopastraipa"/>
        <w:numPr>
          <w:ilvl w:val="0"/>
          <w:numId w:val="39"/>
        </w:numPr>
        <w:autoSpaceDE w:val="0"/>
        <w:autoSpaceDN w:val="0"/>
        <w:adjustRightInd w:val="0"/>
        <w:ind w:left="567" w:hanging="567"/>
        <w:rPr>
          <w:rFonts w:eastAsia="TimesNewRoman"/>
          <w:sz w:val="22"/>
          <w:szCs w:val="22"/>
          <w:lang w:val="pt-PT"/>
        </w:rPr>
      </w:pPr>
      <w:r w:rsidRPr="004D2B77">
        <w:rPr>
          <w:rFonts w:eastAsia="TimesNewRoman"/>
          <w:sz w:val="22"/>
          <w:szCs w:val="22"/>
          <w:lang w:val="pt-PT"/>
        </w:rPr>
        <w:t>Gelta – odos ir akių baltymų pageltimas dėl didelės bilirubino koncentracijos.</w:t>
      </w:r>
    </w:p>
    <w:p w14:paraId="54BC0184" w14:textId="36F32903" w:rsidR="00E15BC4" w:rsidRPr="00E15BC4" w:rsidRDefault="00E15BC4" w:rsidP="0013626C">
      <w:pPr>
        <w:pStyle w:val="Sraopastraipa"/>
        <w:numPr>
          <w:ilvl w:val="0"/>
          <w:numId w:val="39"/>
        </w:numPr>
        <w:autoSpaceDE w:val="0"/>
        <w:autoSpaceDN w:val="0"/>
        <w:adjustRightInd w:val="0"/>
        <w:ind w:left="567" w:hanging="567"/>
        <w:rPr>
          <w:rFonts w:eastAsia="TimesNewRoman"/>
          <w:sz w:val="22"/>
          <w:szCs w:val="22"/>
          <w:lang w:val="en-US"/>
        </w:rPr>
      </w:pPr>
      <w:r w:rsidRPr="00E15BC4">
        <w:rPr>
          <w:rFonts w:eastAsia="TimesNewRoman"/>
          <w:sz w:val="22"/>
          <w:szCs w:val="22"/>
          <w:lang w:val="en-US"/>
        </w:rPr>
        <w:t>Niežėjimas.</w:t>
      </w:r>
    </w:p>
    <w:p w14:paraId="4B9301CA" w14:textId="77777777" w:rsidR="00E15BC4" w:rsidRPr="00E15BC4" w:rsidRDefault="00E15BC4" w:rsidP="0013626C">
      <w:pPr>
        <w:pStyle w:val="Sraopastraipa"/>
        <w:numPr>
          <w:ilvl w:val="0"/>
          <w:numId w:val="39"/>
        </w:numPr>
        <w:autoSpaceDE w:val="0"/>
        <w:autoSpaceDN w:val="0"/>
        <w:adjustRightInd w:val="0"/>
        <w:ind w:left="567" w:hanging="567"/>
        <w:rPr>
          <w:rFonts w:eastAsia="TimesNewRoman"/>
          <w:sz w:val="22"/>
          <w:szCs w:val="22"/>
          <w:lang w:val="en-US"/>
        </w:rPr>
      </w:pPr>
      <w:r w:rsidRPr="00E15BC4">
        <w:rPr>
          <w:rFonts w:eastAsia="TimesNewRoman"/>
          <w:sz w:val="22"/>
          <w:szCs w:val="22"/>
          <w:lang w:val="en-US"/>
        </w:rPr>
        <w:t>Širdies smūgis.</w:t>
      </w:r>
    </w:p>
    <w:p w14:paraId="61B87E3E" w14:textId="77777777" w:rsidR="00E15BC4" w:rsidRPr="00E15BC4" w:rsidRDefault="00E15BC4" w:rsidP="0013626C">
      <w:pPr>
        <w:pStyle w:val="Sraopastraipa"/>
        <w:numPr>
          <w:ilvl w:val="0"/>
          <w:numId w:val="39"/>
        </w:numPr>
        <w:autoSpaceDE w:val="0"/>
        <w:autoSpaceDN w:val="0"/>
        <w:adjustRightInd w:val="0"/>
        <w:ind w:left="567" w:hanging="567"/>
        <w:rPr>
          <w:rFonts w:eastAsia="TimesNewRoman"/>
          <w:sz w:val="22"/>
          <w:szCs w:val="22"/>
          <w:lang w:val="en-US"/>
        </w:rPr>
      </w:pPr>
      <w:r w:rsidRPr="00E15BC4">
        <w:rPr>
          <w:rFonts w:eastAsia="TimesNewRoman"/>
          <w:sz w:val="22"/>
          <w:szCs w:val="22"/>
          <w:lang w:val="en-US"/>
        </w:rPr>
        <w:t>Nuplikimas (alopecija).</w:t>
      </w:r>
    </w:p>
    <w:p w14:paraId="7DD004E2" w14:textId="77777777" w:rsidR="00E15BC4" w:rsidRPr="00E15BC4" w:rsidRDefault="00E15BC4" w:rsidP="0013626C">
      <w:pPr>
        <w:pStyle w:val="Sraopastraipa"/>
        <w:numPr>
          <w:ilvl w:val="0"/>
          <w:numId w:val="39"/>
        </w:numPr>
        <w:autoSpaceDE w:val="0"/>
        <w:autoSpaceDN w:val="0"/>
        <w:adjustRightInd w:val="0"/>
        <w:ind w:left="567" w:hanging="567"/>
        <w:rPr>
          <w:rFonts w:eastAsia="TimesNewRoman"/>
          <w:sz w:val="22"/>
          <w:szCs w:val="22"/>
          <w:lang w:val="en-US"/>
        </w:rPr>
      </w:pPr>
      <w:r w:rsidRPr="00E15BC4">
        <w:rPr>
          <w:rFonts w:eastAsia="TimesNewRoman"/>
          <w:sz w:val="22"/>
          <w:szCs w:val="22"/>
          <w:lang w:val="en-US"/>
        </w:rPr>
        <w:t>Padidėjęs baltymo kiekis Jūsų šlapime (proteinurija).</w:t>
      </w:r>
    </w:p>
    <w:p w14:paraId="305855AD" w14:textId="77777777" w:rsidR="00E15BC4" w:rsidRDefault="00E15BC4" w:rsidP="00E15BC4">
      <w:pPr>
        <w:autoSpaceDE w:val="0"/>
        <w:autoSpaceDN w:val="0"/>
        <w:adjustRightInd w:val="0"/>
        <w:rPr>
          <w:rFonts w:eastAsia="TimesNewRoman,Italic"/>
          <w:i/>
          <w:iCs/>
          <w:sz w:val="22"/>
          <w:szCs w:val="22"/>
          <w:lang w:val="en-US"/>
        </w:rPr>
      </w:pPr>
    </w:p>
    <w:p w14:paraId="47DBA630" w14:textId="6FAEAB7C" w:rsidR="00E15BC4" w:rsidRPr="004D2B77" w:rsidRDefault="004D2B77" w:rsidP="00E15BC4">
      <w:pPr>
        <w:autoSpaceDE w:val="0"/>
        <w:autoSpaceDN w:val="0"/>
        <w:adjustRightInd w:val="0"/>
        <w:rPr>
          <w:rFonts w:eastAsia="TimesNewRoman,Italic"/>
          <w:b/>
          <w:iCs/>
          <w:sz w:val="22"/>
          <w:szCs w:val="22"/>
          <w:lang w:val="fr-FR"/>
        </w:rPr>
      </w:pPr>
      <w:r>
        <w:rPr>
          <w:rFonts w:eastAsia="TimesNewRoman,Italic"/>
          <w:b/>
          <w:iCs/>
          <w:sz w:val="22"/>
          <w:szCs w:val="22"/>
          <w:lang w:val="fr-FR"/>
        </w:rPr>
        <w:t>D</w:t>
      </w:r>
      <w:r w:rsidR="00E15BC4" w:rsidRPr="004D2B77">
        <w:rPr>
          <w:rFonts w:eastAsia="TimesNewRoman,Italic"/>
          <w:b/>
          <w:iCs/>
          <w:sz w:val="22"/>
          <w:szCs w:val="22"/>
          <w:lang w:val="fr-FR"/>
        </w:rPr>
        <w:t>ažnis nežinomas</w:t>
      </w:r>
      <w:r w:rsidR="00E15BC4" w:rsidRPr="004D2B77">
        <w:rPr>
          <w:rFonts w:eastAsia="TimesNewRoman,Italic"/>
          <w:bCs/>
          <w:iCs/>
          <w:sz w:val="22"/>
          <w:szCs w:val="22"/>
          <w:lang w:val="fr-FR"/>
        </w:rPr>
        <w:t xml:space="preserve"> (negali būti apskaičiuotas pagal turimus duomenis)</w:t>
      </w:r>
    </w:p>
    <w:p w14:paraId="50835F32" w14:textId="77777777" w:rsidR="00E15BC4" w:rsidRPr="000522DD" w:rsidRDefault="00E15BC4" w:rsidP="0013626C">
      <w:pPr>
        <w:pStyle w:val="Sraopastraipa"/>
        <w:numPr>
          <w:ilvl w:val="0"/>
          <w:numId w:val="40"/>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Inkstų nepakankamumas.</w:t>
      </w:r>
    </w:p>
    <w:p w14:paraId="5AE7E03F" w14:textId="44E178B6" w:rsidR="00E15BC4" w:rsidRDefault="00E15BC4" w:rsidP="0013626C">
      <w:pPr>
        <w:pStyle w:val="Sraopastraipa"/>
        <w:numPr>
          <w:ilvl w:val="0"/>
          <w:numId w:val="40"/>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Kraujagyslės sienelės išsipūtimas ir susilpnėjimas arba kraujagyslės sienelės įplyšimas</w:t>
      </w:r>
      <w:r w:rsidR="000522DD">
        <w:rPr>
          <w:rFonts w:eastAsia="TimesNewRoman"/>
          <w:sz w:val="22"/>
          <w:szCs w:val="22"/>
          <w:lang w:val="en-US"/>
        </w:rPr>
        <w:t xml:space="preserve"> </w:t>
      </w:r>
      <w:r w:rsidRPr="000522DD">
        <w:rPr>
          <w:rFonts w:eastAsia="TimesNewRoman"/>
          <w:sz w:val="22"/>
          <w:szCs w:val="22"/>
          <w:lang w:val="en-US"/>
        </w:rPr>
        <w:t>(aneurizmos ir arterijų disekacijos)</w:t>
      </w:r>
      <w:r w:rsidR="00954587">
        <w:rPr>
          <w:rFonts w:eastAsia="TimesNewRoman"/>
          <w:sz w:val="22"/>
          <w:szCs w:val="22"/>
          <w:lang w:val="en-US"/>
        </w:rPr>
        <w:t>;</w:t>
      </w:r>
    </w:p>
    <w:p w14:paraId="6E1A5E35" w14:textId="1B6F3E67" w:rsidR="00954587" w:rsidRPr="00296ED8" w:rsidRDefault="00954587" w:rsidP="00954587">
      <w:pPr>
        <w:pStyle w:val="Sraopastraipa"/>
        <w:numPr>
          <w:ilvl w:val="0"/>
          <w:numId w:val="40"/>
        </w:numPr>
        <w:autoSpaceDE w:val="0"/>
        <w:autoSpaceDN w:val="0"/>
        <w:adjustRightInd w:val="0"/>
        <w:ind w:left="567" w:hanging="567"/>
        <w:rPr>
          <w:rFonts w:eastAsia="TimesNewRoman"/>
          <w:sz w:val="22"/>
          <w:szCs w:val="22"/>
          <w:lang w:val="en-US"/>
        </w:rPr>
      </w:pPr>
      <w:r w:rsidRPr="007F0A28">
        <w:rPr>
          <w:sz w:val="22"/>
          <w:szCs w:val="22"/>
        </w:rPr>
        <w:t>Smegenų būklė, pasireiškianti tokiais simptomais kaip galvos skausmas, regėjimo pokyčiai, sumišimas, traukuliai ar kiti neurologiniai sutrikimai, tokie kaip rankos ar kojos silpnumas, kartu su aukštu kraujospūdžiu arba be jo (užpakalinės grįžtamosios encefalopatijos sindromas).</w:t>
      </w:r>
    </w:p>
    <w:p w14:paraId="0C92BDFC" w14:textId="77777777" w:rsidR="000522DD" w:rsidRDefault="000522DD" w:rsidP="00E15BC4">
      <w:pPr>
        <w:autoSpaceDE w:val="0"/>
        <w:autoSpaceDN w:val="0"/>
        <w:adjustRightInd w:val="0"/>
        <w:rPr>
          <w:rFonts w:eastAsia="TimesNewRoman"/>
          <w:sz w:val="22"/>
          <w:szCs w:val="22"/>
          <w:lang w:val="en-US"/>
        </w:rPr>
      </w:pPr>
    </w:p>
    <w:p w14:paraId="748F3201" w14:textId="77777777" w:rsidR="00E15BC4" w:rsidRPr="004D2B77" w:rsidRDefault="00E15BC4" w:rsidP="00E15BC4">
      <w:pPr>
        <w:autoSpaceDE w:val="0"/>
        <w:autoSpaceDN w:val="0"/>
        <w:adjustRightInd w:val="0"/>
        <w:rPr>
          <w:rFonts w:eastAsia="TimesNewRoman"/>
          <w:sz w:val="22"/>
          <w:szCs w:val="22"/>
          <w:u w:val="single"/>
          <w:lang w:val="pt-PT"/>
        </w:rPr>
      </w:pPr>
      <w:r w:rsidRPr="004D2B77">
        <w:rPr>
          <w:rFonts w:eastAsia="TimesNewRoman"/>
          <w:sz w:val="22"/>
          <w:szCs w:val="22"/>
          <w:u w:val="single"/>
          <w:lang w:val="pt-PT"/>
        </w:rPr>
        <w:t>Kitos lėtinės fibrozinės progresuojančio fenotipo intersticinės plaučių ligos (IPL)</w:t>
      </w:r>
    </w:p>
    <w:p w14:paraId="6956657E" w14:textId="77777777" w:rsidR="00E15BC4" w:rsidRPr="004D2B77" w:rsidRDefault="00E15BC4" w:rsidP="00E15BC4">
      <w:pPr>
        <w:autoSpaceDE w:val="0"/>
        <w:autoSpaceDN w:val="0"/>
        <w:adjustRightInd w:val="0"/>
        <w:rPr>
          <w:rFonts w:eastAsia="TimesNewRoman,Italic"/>
          <w:b/>
          <w:iCs/>
          <w:sz w:val="22"/>
          <w:szCs w:val="22"/>
          <w:lang w:val="pt-PT"/>
        </w:rPr>
      </w:pPr>
      <w:r w:rsidRPr="004D2B77">
        <w:rPr>
          <w:rFonts w:eastAsia="TimesNewRoman,Italic"/>
          <w:b/>
          <w:iCs/>
          <w:sz w:val="22"/>
          <w:szCs w:val="22"/>
          <w:lang w:val="pt-PT"/>
        </w:rPr>
        <w:t>Labai dažnas šalutinis poveikis</w:t>
      </w:r>
      <w:r w:rsidRPr="004D2B77">
        <w:rPr>
          <w:rFonts w:eastAsia="TimesNewRoman,Italic"/>
          <w:bCs/>
          <w:iCs/>
          <w:sz w:val="22"/>
          <w:szCs w:val="22"/>
          <w:lang w:val="pt-PT"/>
        </w:rPr>
        <w:t xml:space="preserve"> (gali pasireikšti ne rečiau kaip 1 iš 10 asmenų)</w:t>
      </w:r>
    </w:p>
    <w:p w14:paraId="32807C20" w14:textId="60ED7F0B" w:rsidR="00E15BC4" w:rsidRPr="000522DD" w:rsidRDefault="00FA67A2" w:rsidP="0013626C">
      <w:pPr>
        <w:pStyle w:val="Sraopastraipa"/>
        <w:numPr>
          <w:ilvl w:val="0"/>
          <w:numId w:val="41"/>
        </w:numPr>
        <w:autoSpaceDE w:val="0"/>
        <w:autoSpaceDN w:val="0"/>
        <w:adjustRightInd w:val="0"/>
        <w:ind w:left="567" w:hanging="567"/>
        <w:rPr>
          <w:rFonts w:eastAsia="TimesNewRoman"/>
          <w:sz w:val="22"/>
          <w:szCs w:val="22"/>
          <w:lang w:val="en-US"/>
        </w:rPr>
      </w:pPr>
      <w:r>
        <w:rPr>
          <w:rFonts w:eastAsia="TimesNewRoman"/>
          <w:sz w:val="22"/>
          <w:szCs w:val="22"/>
          <w:lang w:val="en-US"/>
        </w:rPr>
        <w:t>Blogavimas (p</w:t>
      </w:r>
      <w:r w:rsidR="00E15BC4" w:rsidRPr="000522DD">
        <w:rPr>
          <w:rFonts w:eastAsia="TimesNewRoman"/>
          <w:sz w:val="22"/>
          <w:szCs w:val="22"/>
          <w:lang w:val="en-US"/>
        </w:rPr>
        <w:t>ykinimas</w:t>
      </w:r>
      <w:r>
        <w:rPr>
          <w:rFonts w:eastAsia="TimesNewRoman"/>
          <w:sz w:val="22"/>
          <w:szCs w:val="22"/>
          <w:lang w:val="en-US"/>
        </w:rPr>
        <w:t>)</w:t>
      </w:r>
      <w:r w:rsidR="00E15BC4" w:rsidRPr="000522DD">
        <w:rPr>
          <w:rFonts w:eastAsia="TimesNewRoman"/>
          <w:sz w:val="22"/>
          <w:szCs w:val="22"/>
          <w:lang w:val="en-US"/>
        </w:rPr>
        <w:t>.</w:t>
      </w:r>
    </w:p>
    <w:p w14:paraId="062699F1" w14:textId="77777777" w:rsidR="00E15BC4" w:rsidRPr="000522DD" w:rsidRDefault="00E15BC4" w:rsidP="0013626C">
      <w:pPr>
        <w:pStyle w:val="Sraopastraipa"/>
        <w:numPr>
          <w:ilvl w:val="0"/>
          <w:numId w:val="41"/>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Vėmimas.</w:t>
      </w:r>
    </w:p>
    <w:p w14:paraId="11EC5C84" w14:textId="77777777" w:rsidR="00E15BC4" w:rsidRPr="000522DD" w:rsidRDefault="00E15BC4" w:rsidP="0013626C">
      <w:pPr>
        <w:pStyle w:val="Sraopastraipa"/>
        <w:numPr>
          <w:ilvl w:val="0"/>
          <w:numId w:val="41"/>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Apetito netekimas.</w:t>
      </w:r>
    </w:p>
    <w:p w14:paraId="33A5DCA4" w14:textId="77777777" w:rsidR="00E15BC4" w:rsidRPr="004D2B77" w:rsidRDefault="00E15BC4" w:rsidP="0013626C">
      <w:pPr>
        <w:pStyle w:val="Sraopastraipa"/>
        <w:numPr>
          <w:ilvl w:val="0"/>
          <w:numId w:val="41"/>
        </w:numPr>
        <w:autoSpaceDE w:val="0"/>
        <w:autoSpaceDN w:val="0"/>
        <w:adjustRightInd w:val="0"/>
        <w:ind w:left="567" w:hanging="567"/>
        <w:rPr>
          <w:rFonts w:eastAsia="TimesNewRoman"/>
          <w:sz w:val="22"/>
          <w:szCs w:val="22"/>
          <w:lang w:val="pt-PT"/>
        </w:rPr>
      </w:pPr>
      <w:r w:rsidRPr="004D2B77">
        <w:rPr>
          <w:rFonts w:eastAsia="TimesNewRoman"/>
          <w:sz w:val="22"/>
          <w:szCs w:val="22"/>
          <w:lang w:val="pt-PT"/>
        </w:rPr>
        <w:t>Apatinės kūno dalies (pilvo) skausmas.</w:t>
      </w:r>
    </w:p>
    <w:p w14:paraId="7D0E4B41" w14:textId="77777777" w:rsidR="00E15BC4" w:rsidRPr="000522DD" w:rsidRDefault="00E15BC4" w:rsidP="0013626C">
      <w:pPr>
        <w:pStyle w:val="Sraopastraipa"/>
        <w:numPr>
          <w:ilvl w:val="0"/>
          <w:numId w:val="41"/>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Nenormalūs kepenų tyrimo rodikliai.</w:t>
      </w:r>
    </w:p>
    <w:p w14:paraId="2869E7FD" w14:textId="77777777" w:rsidR="000522DD" w:rsidRDefault="000522DD" w:rsidP="00E15BC4">
      <w:pPr>
        <w:autoSpaceDE w:val="0"/>
        <w:autoSpaceDN w:val="0"/>
        <w:adjustRightInd w:val="0"/>
        <w:rPr>
          <w:rFonts w:eastAsia="TimesNewRoman,Italic"/>
          <w:i/>
          <w:iCs/>
          <w:sz w:val="22"/>
          <w:szCs w:val="22"/>
          <w:lang w:val="en-US"/>
        </w:rPr>
      </w:pPr>
    </w:p>
    <w:p w14:paraId="01F593A1" w14:textId="77777777" w:rsidR="00E15BC4" w:rsidRPr="000522DD" w:rsidRDefault="00E15BC4" w:rsidP="00E15BC4">
      <w:pPr>
        <w:autoSpaceDE w:val="0"/>
        <w:autoSpaceDN w:val="0"/>
        <w:adjustRightInd w:val="0"/>
        <w:rPr>
          <w:rFonts w:eastAsia="TimesNewRoman,Italic"/>
          <w:b/>
          <w:iCs/>
          <w:sz w:val="22"/>
          <w:szCs w:val="22"/>
          <w:lang w:val="en-US"/>
        </w:rPr>
      </w:pPr>
      <w:r w:rsidRPr="000522DD">
        <w:rPr>
          <w:rFonts w:eastAsia="TimesNewRoman,Italic"/>
          <w:b/>
          <w:iCs/>
          <w:sz w:val="22"/>
          <w:szCs w:val="22"/>
          <w:lang w:val="en-US"/>
        </w:rPr>
        <w:t>Dažnas šalutinis poveikis</w:t>
      </w:r>
      <w:r w:rsidRPr="0013626C">
        <w:rPr>
          <w:rFonts w:eastAsia="TimesNewRoman,Italic"/>
          <w:bCs/>
          <w:iCs/>
          <w:sz w:val="22"/>
          <w:szCs w:val="22"/>
          <w:lang w:val="en-US"/>
        </w:rPr>
        <w:t xml:space="preserve"> (gali pasireikšti rečiau kaip 1 iš 10 asmenų)</w:t>
      </w:r>
    </w:p>
    <w:p w14:paraId="452D3C3D" w14:textId="77777777" w:rsidR="00E15BC4" w:rsidRPr="000522DD" w:rsidRDefault="00E15BC4" w:rsidP="0013626C">
      <w:pPr>
        <w:pStyle w:val="Sraopastraipa"/>
        <w:numPr>
          <w:ilvl w:val="2"/>
          <w:numId w:val="42"/>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Kūno svorio sumažėjimas.</w:t>
      </w:r>
    </w:p>
    <w:p w14:paraId="736CC534" w14:textId="77777777" w:rsidR="00E15BC4" w:rsidRPr="000522DD" w:rsidRDefault="00E15BC4" w:rsidP="0013626C">
      <w:pPr>
        <w:pStyle w:val="Sraopastraipa"/>
        <w:numPr>
          <w:ilvl w:val="2"/>
          <w:numId w:val="42"/>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Didelis kraujospūdis (hipertenzija).</w:t>
      </w:r>
    </w:p>
    <w:p w14:paraId="2ED652F4" w14:textId="77777777" w:rsidR="00E15BC4" w:rsidRPr="000522DD" w:rsidRDefault="00E15BC4" w:rsidP="0013626C">
      <w:pPr>
        <w:pStyle w:val="Sraopastraipa"/>
        <w:numPr>
          <w:ilvl w:val="2"/>
          <w:numId w:val="42"/>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Kraujavimas.</w:t>
      </w:r>
    </w:p>
    <w:p w14:paraId="6F39263E" w14:textId="77777777" w:rsidR="00E15BC4" w:rsidRPr="000522DD" w:rsidRDefault="00E15BC4" w:rsidP="0013626C">
      <w:pPr>
        <w:pStyle w:val="Sraopastraipa"/>
        <w:numPr>
          <w:ilvl w:val="2"/>
          <w:numId w:val="42"/>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Sunkūs kepenų sutrikimai.</w:t>
      </w:r>
    </w:p>
    <w:p w14:paraId="7E7CFCED" w14:textId="77777777" w:rsidR="00E15BC4" w:rsidRPr="000522DD" w:rsidRDefault="00E15BC4" w:rsidP="0013626C">
      <w:pPr>
        <w:pStyle w:val="Sraopastraipa"/>
        <w:numPr>
          <w:ilvl w:val="2"/>
          <w:numId w:val="42"/>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Išbėrimas.</w:t>
      </w:r>
    </w:p>
    <w:p w14:paraId="1BFFF939" w14:textId="77777777" w:rsidR="00E15BC4" w:rsidRPr="000522DD" w:rsidRDefault="00E15BC4" w:rsidP="0013626C">
      <w:pPr>
        <w:pStyle w:val="Sraopastraipa"/>
        <w:numPr>
          <w:ilvl w:val="2"/>
          <w:numId w:val="42"/>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Galvos skausmas.</w:t>
      </w:r>
    </w:p>
    <w:p w14:paraId="4608D38D" w14:textId="77777777" w:rsidR="000522DD" w:rsidRDefault="000522DD" w:rsidP="00E15BC4">
      <w:pPr>
        <w:autoSpaceDE w:val="0"/>
        <w:autoSpaceDN w:val="0"/>
        <w:adjustRightInd w:val="0"/>
        <w:rPr>
          <w:rFonts w:eastAsia="TimesNewRoman,Italic"/>
          <w:i/>
          <w:iCs/>
          <w:sz w:val="22"/>
          <w:szCs w:val="22"/>
          <w:lang w:val="en-US"/>
        </w:rPr>
      </w:pPr>
    </w:p>
    <w:p w14:paraId="5BA8ABE0" w14:textId="77777777" w:rsidR="00E15BC4" w:rsidRPr="000522DD" w:rsidRDefault="00E15BC4" w:rsidP="00E15BC4">
      <w:pPr>
        <w:autoSpaceDE w:val="0"/>
        <w:autoSpaceDN w:val="0"/>
        <w:adjustRightInd w:val="0"/>
        <w:rPr>
          <w:rFonts w:eastAsia="TimesNewRoman,Italic"/>
          <w:b/>
          <w:iCs/>
          <w:sz w:val="22"/>
          <w:szCs w:val="22"/>
          <w:lang w:val="en-US"/>
        </w:rPr>
      </w:pPr>
      <w:r w:rsidRPr="000522DD">
        <w:rPr>
          <w:rFonts w:eastAsia="TimesNewRoman,Italic"/>
          <w:b/>
          <w:iCs/>
          <w:sz w:val="22"/>
          <w:szCs w:val="22"/>
          <w:lang w:val="en-US"/>
        </w:rPr>
        <w:t>Nedažnas šalutinis poveikis</w:t>
      </w:r>
      <w:r w:rsidRPr="0013626C">
        <w:rPr>
          <w:rFonts w:eastAsia="TimesNewRoman,Italic"/>
          <w:bCs/>
          <w:iCs/>
          <w:sz w:val="22"/>
          <w:szCs w:val="22"/>
          <w:lang w:val="en-US"/>
        </w:rPr>
        <w:t xml:space="preserve"> (gali pasireikšti rečiau kaip 1 iš 100 asmenų)</w:t>
      </w:r>
    </w:p>
    <w:p w14:paraId="70D6A08A" w14:textId="77777777" w:rsidR="00E15BC4" w:rsidRPr="000522DD" w:rsidRDefault="00E15BC4" w:rsidP="0013626C">
      <w:pPr>
        <w:pStyle w:val="Sraopastraipa"/>
        <w:numPr>
          <w:ilvl w:val="0"/>
          <w:numId w:val="43"/>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Pankreatitas.</w:t>
      </w:r>
    </w:p>
    <w:p w14:paraId="74D9CB1C" w14:textId="77777777" w:rsidR="00E15BC4" w:rsidRPr="000522DD" w:rsidRDefault="00E15BC4" w:rsidP="0013626C">
      <w:pPr>
        <w:pStyle w:val="Sraopastraipa"/>
        <w:numPr>
          <w:ilvl w:val="0"/>
          <w:numId w:val="43"/>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Storosios žarnos uždegimas.</w:t>
      </w:r>
    </w:p>
    <w:p w14:paraId="6251F079" w14:textId="77777777" w:rsidR="00E15BC4" w:rsidRPr="000522DD" w:rsidRDefault="00E15BC4" w:rsidP="0013626C">
      <w:pPr>
        <w:pStyle w:val="Sraopastraipa"/>
        <w:numPr>
          <w:ilvl w:val="0"/>
          <w:numId w:val="43"/>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Mažas trombocitų skaičius (trombocitopenija).</w:t>
      </w:r>
    </w:p>
    <w:p w14:paraId="7C83432C" w14:textId="77777777" w:rsidR="00E15BC4" w:rsidRPr="004D2B77" w:rsidRDefault="00E15BC4" w:rsidP="0013626C">
      <w:pPr>
        <w:pStyle w:val="Sraopastraipa"/>
        <w:numPr>
          <w:ilvl w:val="0"/>
          <w:numId w:val="43"/>
        </w:numPr>
        <w:autoSpaceDE w:val="0"/>
        <w:autoSpaceDN w:val="0"/>
        <w:adjustRightInd w:val="0"/>
        <w:ind w:left="567" w:hanging="567"/>
        <w:rPr>
          <w:rFonts w:eastAsia="TimesNewRoman"/>
          <w:sz w:val="22"/>
          <w:szCs w:val="22"/>
          <w:lang w:val="pt-PT"/>
        </w:rPr>
      </w:pPr>
      <w:r w:rsidRPr="004D2B77">
        <w:rPr>
          <w:rFonts w:eastAsia="TimesNewRoman"/>
          <w:sz w:val="22"/>
          <w:szCs w:val="22"/>
          <w:lang w:val="pt-PT"/>
        </w:rPr>
        <w:t>Gelta – odos ir akių baltymų pageltimas dėl didelės bilirubino koncentracijos.</w:t>
      </w:r>
    </w:p>
    <w:p w14:paraId="52B4DA6E" w14:textId="297917EE" w:rsidR="00E15BC4" w:rsidRPr="000522DD" w:rsidRDefault="00E15BC4" w:rsidP="0013626C">
      <w:pPr>
        <w:pStyle w:val="Sraopastraipa"/>
        <w:numPr>
          <w:ilvl w:val="0"/>
          <w:numId w:val="43"/>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Niežėjimas.</w:t>
      </w:r>
    </w:p>
    <w:p w14:paraId="7F2C9A14" w14:textId="77777777" w:rsidR="00E15BC4" w:rsidRPr="000522DD" w:rsidRDefault="00E15BC4" w:rsidP="0013626C">
      <w:pPr>
        <w:pStyle w:val="Sraopastraipa"/>
        <w:numPr>
          <w:ilvl w:val="0"/>
          <w:numId w:val="43"/>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Širdies smūgis.</w:t>
      </w:r>
    </w:p>
    <w:p w14:paraId="6D1FF596" w14:textId="77777777" w:rsidR="00E15BC4" w:rsidRPr="000522DD" w:rsidRDefault="00E15BC4" w:rsidP="0013626C">
      <w:pPr>
        <w:pStyle w:val="Sraopastraipa"/>
        <w:numPr>
          <w:ilvl w:val="0"/>
          <w:numId w:val="43"/>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Nuplikimas (alopecija).</w:t>
      </w:r>
    </w:p>
    <w:p w14:paraId="7E1D734D" w14:textId="77777777" w:rsidR="00E15BC4" w:rsidRPr="000522DD" w:rsidRDefault="00E15BC4" w:rsidP="0013626C">
      <w:pPr>
        <w:pStyle w:val="Sraopastraipa"/>
        <w:numPr>
          <w:ilvl w:val="0"/>
          <w:numId w:val="43"/>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Padidėjęs baltymo kiekis Jūsų šlapime (proteinurija).</w:t>
      </w:r>
    </w:p>
    <w:p w14:paraId="4ADD3BE5" w14:textId="77777777" w:rsidR="000522DD" w:rsidRDefault="000522DD" w:rsidP="00E15BC4">
      <w:pPr>
        <w:autoSpaceDE w:val="0"/>
        <w:autoSpaceDN w:val="0"/>
        <w:adjustRightInd w:val="0"/>
        <w:rPr>
          <w:rFonts w:eastAsia="TimesNewRoman,Italic"/>
          <w:i/>
          <w:iCs/>
          <w:sz w:val="22"/>
          <w:szCs w:val="22"/>
          <w:lang w:val="en-US"/>
        </w:rPr>
      </w:pPr>
    </w:p>
    <w:p w14:paraId="244FA1D3" w14:textId="3EFD54CB" w:rsidR="00E15BC4" w:rsidRPr="004D2B77" w:rsidRDefault="004D2B77" w:rsidP="00E15BC4">
      <w:pPr>
        <w:autoSpaceDE w:val="0"/>
        <w:autoSpaceDN w:val="0"/>
        <w:adjustRightInd w:val="0"/>
        <w:rPr>
          <w:rFonts w:eastAsia="TimesNewRoman,Italic"/>
          <w:b/>
          <w:iCs/>
          <w:sz w:val="22"/>
          <w:szCs w:val="22"/>
          <w:lang w:val="fr-FR"/>
        </w:rPr>
      </w:pPr>
      <w:r w:rsidRPr="00237C83">
        <w:rPr>
          <w:rFonts w:eastAsia="TimesNewRoman,Italic"/>
          <w:b/>
          <w:iCs/>
          <w:sz w:val="22"/>
          <w:szCs w:val="22"/>
          <w:lang w:val="fr-FR"/>
        </w:rPr>
        <w:t>D</w:t>
      </w:r>
      <w:r w:rsidR="00E15BC4" w:rsidRPr="004D2B77">
        <w:rPr>
          <w:rFonts w:eastAsia="TimesNewRoman,Italic"/>
          <w:b/>
          <w:iCs/>
          <w:sz w:val="22"/>
          <w:szCs w:val="22"/>
          <w:lang w:val="fr-FR"/>
        </w:rPr>
        <w:t>ažnis nežinomas</w:t>
      </w:r>
      <w:r w:rsidR="00E15BC4" w:rsidRPr="004D2B77">
        <w:rPr>
          <w:rFonts w:eastAsia="TimesNewRoman,Italic"/>
          <w:bCs/>
          <w:iCs/>
          <w:sz w:val="22"/>
          <w:szCs w:val="22"/>
          <w:lang w:val="fr-FR"/>
        </w:rPr>
        <w:t xml:space="preserve"> (negali būti apskaičiuotas pagal turimus duomenis)</w:t>
      </w:r>
    </w:p>
    <w:p w14:paraId="1DFFE921" w14:textId="77777777" w:rsidR="00E15BC4" w:rsidRPr="000522DD" w:rsidRDefault="00E15BC4" w:rsidP="0013626C">
      <w:pPr>
        <w:pStyle w:val="Sraopastraipa"/>
        <w:numPr>
          <w:ilvl w:val="2"/>
          <w:numId w:val="44"/>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Inkstų nepakankamumas.</w:t>
      </w:r>
    </w:p>
    <w:p w14:paraId="7D9F69C8" w14:textId="18E0A693" w:rsidR="00E15BC4" w:rsidRDefault="00E15BC4" w:rsidP="0013626C">
      <w:pPr>
        <w:pStyle w:val="Sraopastraipa"/>
        <w:numPr>
          <w:ilvl w:val="2"/>
          <w:numId w:val="44"/>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Kraujagyslės sienelės išsipūtimas ir susilpnėjimas arba kraujagyslės sienelės įplyšimas</w:t>
      </w:r>
      <w:r w:rsidR="000522DD" w:rsidRPr="000522DD">
        <w:rPr>
          <w:rFonts w:eastAsia="TimesNewRoman"/>
          <w:sz w:val="22"/>
          <w:szCs w:val="22"/>
          <w:lang w:val="en-US"/>
        </w:rPr>
        <w:t xml:space="preserve"> </w:t>
      </w:r>
      <w:r w:rsidRPr="000522DD">
        <w:rPr>
          <w:rFonts w:eastAsia="TimesNewRoman"/>
          <w:sz w:val="22"/>
          <w:szCs w:val="22"/>
          <w:lang w:val="en-US"/>
        </w:rPr>
        <w:t>(aneurizmos ir arterijų disekacijos)</w:t>
      </w:r>
      <w:r w:rsidR="00954587">
        <w:rPr>
          <w:rFonts w:eastAsia="TimesNewRoman"/>
          <w:sz w:val="22"/>
          <w:szCs w:val="22"/>
          <w:lang w:val="en-US"/>
        </w:rPr>
        <w:t>;</w:t>
      </w:r>
    </w:p>
    <w:p w14:paraId="0F728B92" w14:textId="4CA75416" w:rsidR="00954587" w:rsidRPr="00296ED8" w:rsidRDefault="00954587" w:rsidP="00296ED8">
      <w:pPr>
        <w:pStyle w:val="Sraopastraipa"/>
        <w:numPr>
          <w:ilvl w:val="2"/>
          <w:numId w:val="44"/>
        </w:numPr>
        <w:ind w:left="567" w:hanging="567"/>
        <w:rPr>
          <w:sz w:val="22"/>
          <w:szCs w:val="22"/>
        </w:rPr>
      </w:pPr>
      <w:r w:rsidRPr="007F0A28">
        <w:rPr>
          <w:sz w:val="22"/>
          <w:szCs w:val="22"/>
        </w:rPr>
        <w:lastRenderedPageBreak/>
        <w:t>Smegenų būklė, pasireiškianti tokiais simptomais kaip galvos skausmas, regėjimo pokyčiai, sumišimas, traukuliai ar kiti neurologiniai sutrikimai, tokie kaip rankos ar kojos silpnumas, kartu su aukštu kraujospūdžiu arba be jo (užpakalinės grįžtamosios encefalopatijos sindromas).</w:t>
      </w:r>
    </w:p>
    <w:p w14:paraId="67AA12D8" w14:textId="77777777" w:rsidR="000522DD" w:rsidRDefault="000522DD" w:rsidP="00E15BC4">
      <w:pPr>
        <w:autoSpaceDE w:val="0"/>
        <w:autoSpaceDN w:val="0"/>
        <w:adjustRightInd w:val="0"/>
        <w:rPr>
          <w:rFonts w:eastAsia="TimesNewRoman"/>
          <w:sz w:val="22"/>
          <w:szCs w:val="22"/>
          <w:lang w:val="en-US"/>
        </w:rPr>
      </w:pPr>
    </w:p>
    <w:p w14:paraId="02A1C59C" w14:textId="77777777" w:rsidR="00E15BC4" w:rsidRPr="000522DD" w:rsidRDefault="00E15BC4" w:rsidP="00E15BC4">
      <w:pPr>
        <w:autoSpaceDE w:val="0"/>
        <w:autoSpaceDN w:val="0"/>
        <w:adjustRightInd w:val="0"/>
        <w:rPr>
          <w:rFonts w:eastAsia="TimesNewRoman"/>
          <w:sz w:val="22"/>
          <w:szCs w:val="22"/>
          <w:u w:val="single"/>
          <w:lang w:val="en-US"/>
        </w:rPr>
      </w:pPr>
      <w:r w:rsidRPr="000522DD">
        <w:rPr>
          <w:rFonts w:eastAsia="TimesNewRoman"/>
          <w:sz w:val="22"/>
          <w:szCs w:val="22"/>
          <w:u w:val="single"/>
          <w:lang w:val="en-US"/>
        </w:rPr>
        <w:t>Su sistemine skleroze susijusi intersticinė plaučių liga (SS-IPL)</w:t>
      </w:r>
    </w:p>
    <w:p w14:paraId="4B55A318" w14:textId="77777777" w:rsidR="00E15BC4" w:rsidRPr="000522DD" w:rsidRDefault="00E15BC4" w:rsidP="00E15BC4">
      <w:pPr>
        <w:autoSpaceDE w:val="0"/>
        <w:autoSpaceDN w:val="0"/>
        <w:adjustRightInd w:val="0"/>
        <w:rPr>
          <w:rFonts w:eastAsia="TimesNewRoman,Italic"/>
          <w:b/>
          <w:iCs/>
          <w:sz w:val="22"/>
          <w:szCs w:val="22"/>
          <w:lang w:val="en-US"/>
        </w:rPr>
      </w:pPr>
      <w:r w:rsidRPr="000522DD">
        <w:rPr>
          <w:rFonts w:eastAsia="TimesNewRoman,Italic"/>
          <w:b/>
          <w:iCs/>
          <w:sz w:val="22"/>
          <w:szCs w:val="22"/>
          <w:lang w:val="en-US"/>
        </w:rPr>
        <w:t>Labai dažnas šalutinis poveikis</w:t>
      </w:r>
      <w:r w:rsidRPr="0013626C">
        <w:rPr>
          <w:rFonts w:eastAsia="TimesNewRoman,Italic"/>
          <w:bCs/>
          <w:iCs/>
          <w:sz w:val="22"/>
          <w:szCs w:val="22"/>
          <w:lang w:val="en-US"/>
        </w:rPr>
        <w:t xml:space="preserve"> (gali pasireikšti ne rečiau kaip 1 iš 10 asmenų)</w:t>
      </w:r>
    </w:p>
    <w:p w14:paraId="2F5E9F12" w14:textId="122FB485" w:rsidR="00E15BC4" w:rsidRPr="000522DD" w:rsidRDefault="00FA67A2" w:rsidP="0013626C">
      <w:pPr>
        <w:pStyle w:val="Sraopastraipa"/>
        <w:numPr>
          <w:ilvl w:val="0"/>
          <w:numId w:val="45"/>
        </w:numPr>
        <w:autoSpaceDE w:val="0"/>
        <w:autoSpaceDN w:val="0"/>
        <w:adjustRightInd w:val="0"/>
        <w:ind w:left="567" w:hanging="567"/>
        <w:rPr>
          <w:rFonts w:eastAsia="TimesNewRoman"/>
          <w:sz w:val="22"/>
          <w:szCs w:val="22"/>
          <w:lang w:val="en-US"/>
        </w:rPr>
      </w:pPr>
      <w:r>
        <w:rPr>
          <w:rFonts w:eastAsia="TimesNewRoman"/>
          <w:sz w:val="22"/>
          <w:szCs w:val="22"/>
          <w:lang w:val="en-US"/>
        </w:rPr>
        <w:t>Blogavimas (p</w:t>
      </w:r>
      <w:r w:rsidR="00E15BC4" w:rsidRPr="000522DD">
        <w:rPr>
          <w:rFonts w:eastAsia="TimesNewRoman"/>
          <w:sz w:val="22"/>
          <w:szCs w:val="22"/>
          <w:lang w:val="en-US"/>
        </w:rPr>
        <w:t>ykinimas</w:t>
      </w:r>
      <w:r>
        <w:rPr>
          <w:rFonts w:eastAsia="TimesNewRoman"/>
          <w:sz w:val="22"/>
          <w:szCs w:val="22"/>
          <w:lang w:val="en-US"/>
        </w:rPr>
        <w:t>)</w:t>
      </w:r>
      <w:r w:rsidR="00E15BC4" w:rsidRPr="000522DD">
        <w:rPr>
          <w:rFonts w:eastAsia="TimesNewRoman"/>
          <w:sz w:val="22"/>
          <w:szCs w:val="22"/>
          <w:lang w:val="en-US"/>
        </w:rPr>
        <w:t>.</w:t>
      </w:r>
    </w:p>
    <w:p w14:paraId="5C0936BA" w14:textId="77777777" w:rsidR="00E15BC4" w:rsidRPr="000522DD" w:rsidRDefault="00E15BC4" w:rsidP="0013626C">
      <w:pPr>
        <w:pStyle w:val="Sraopastraipa"/>
        <w:numPr>
          <w:ilvl w:val="0"/>
          <w:numId w:val="45"/>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Vėmimas.</w:t>
      </w:r>
    </w:p>
    <w:p w14:paraId="68855875" w14:textId="77777777" w:rsidR="00E15BC4" w:rsidRPr="004D2B77" w:rsidRDefault="00E15BC4" w:rsidP="0013626C">
      <w:pPr>
        <w:pStyle w:val="Sraopastraipa"/>
        <w:numPr>
          <w:ilvl w:val="0"/>
          <w:numId w:val="45"/>
        </w:numPr>
        <w:autoSpaceDE w:val="0"/>
        <w:autoSpaceDN w:val="0"/>
        <w:adjustRightInd w:val="0"/>
        <w:ind w:left="567" w:hanging="567"/>
        <w:rPr>
          <w:rFonts w:eastAsia="TimesNewRoman"/>
          <w:sz w:val="22"/>
          <w:szCs w:val="22"/>
          <w:lang w:val="pt-PT"/>
        </w:rPr>
      </w:pPr>
      <w:r w:rsidRPr="004D2B77">
        <w:rPr>
          <w:rFonts w:eastAsia="TimesNewRoman"/>
          <w:sz w:val="22"/>
          <w:szCs w:val="22"/>
          <w:lang w:val="pt-PT"/>
        </w:rPr>
        <w:t>Apatinės kūno dalies (pilvo) skausmas.</w:t>
      </w:r>
    </w:p>
    <w:p w14:paraId="5E9F6701" w14:textId="77777777" w:rsidR="00E15BC4" w:rsidRPr="000522DD" w:rsidRDefault="00E15BC4" w:rsidP="0013626C">
      <w:pPr>
        <w:pStyle w:val="Sraopastraipa"/>
        <w:numPr>
          <w:ilvl w:val="0"/>
          <w:numId w:val="45"/>
        </w:numPr>
        <w:tabs>
          <w:tab w:val="left" w:pos="567"/>
        </w:tabs>
        <w:ind w:left="567" w:right="-29" w:hanging="567"/>
        <w:rPr>
          <w:rFonts w:eastAsia="TimesNewRoman"/>
          <w:sz w:val="22"/>
          <w:szCs w:val="22"/>
          <w:lang w:val="en-US"/>
        </w:rPr>
      </w:pPr>
      <w:r w:rsidRPr="000522DD">
        <w:rPr>
          <w:rFonts w:eastAsia="TimesNewRoman"/>
          <w:sz w:val="22"/>
          <w:szCs w:val="22"/>
          <w:lang w:val="en-US"/>
        </w:rPr>
        <w:t>Nenormalūs kepenų tyrimo rodikliai.</w:t>
      </w:r>
    </w:p>
    <w:p w14:paraId="243F7DC9" w14:textId="77777777" w:rsidR="000522DD" w:rsidRDefault="000522DD" w:rsidP="00E15BC4">
      <w:pPr>
        <w:autoSpaceDE w:val="0"/>
        <w:autoSpaceDN w:val="0"/>
        <w:adjustRightInd w:val="0"/>
        <w:rPr>
          <w:rFonts w:eastAsia="TimesNewRoman,Italic"/>
          <w:i/>
          <w:iCs/>
          <w:sz w:val="22"/>
          <w:szCs w:val="22"/>
          <w:lang w:val="en-US"/>
        </w:rPr>
      </w:pPr>
    </w:p>
    <w:p w14:paraId="32C95B7E" w14:textId="77777777" w:rsidR="00E15BC4" w:rsidRPr="000522DD" w:rsidRDefault="00E15BC4" w:rsidP="00E15BC4">
      <w:pPr>
        <w:autoSpaceDE w:val="0"/>
        <w:autoSpaceDN w:val="0"/>
        <w:adjustRightInd w:val="0"/>
        <w:rPr>
          <w:rFonts w:eastAsia="TimesNewRoman,Italic"/>
          <w:b/>
          <w:iCs/>
          <w:sz w:val="22"/>
          <w:szCs w:val="22"/>
          <w:lang w:val="en-US"/>
        </w:rPr>
      </w:pPr>
      <w:r w:rsidRPr="000522DD">
        <w:rPr>
          <w:rFonts w:eastAsia="TimesNewRoman,Italic"/>
          <w:b/>
          <w:iCs/>
          <w:sz w:val="22"/>
          <w:szCs w:val="22"/>
          <w:lang w:val="en-US"/>
        </w:rPr>
        <w:t>Dažnas šalutinis poveikis</w:t>
      </w:r>
      <w:r w:rsidRPr="0013626C">
        <w:rPr>
          <w:rFonts w:eastAsia="TimesNewRoman,Italic"/>
          <w:bCs/>
          <w:iCs/>
          <w:sz w:val="22"/>
          <w:szCs w:val="22"/>
          <w:lang w:val="en-US"/>
        </w:rPr>
        <w:t xml:space="preserve"> (gali pasireikšti rečiau kaip 1 iš 10 asmenų)</w:t>
      </w:r>
    </w:p>
    <w:p w14:paraId="71C7B195" w14:textId="77777777" w:rsidR="00E15BC4" w:rsidRPr="000522DD" w:rsidRDefault="00E15BC4" w:rsidP="0013626C">
      <w:pPr>
        <w:pStyle w:val="Sraopastraipa"/>
        <w:numPr>
          <w:ilvl w:val="2"/>
          <w:numId w:val="46"/>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Kraujavimas.</w:t>
      </w:r>
    </w:p>
    <w:p w14:paraId="14F4A5E8" w14:textId="77777777" w:rsidR="00E15BC4" w:rsidRPr="000522DD" w:rsidRDefault="00E15BC4" w:rsidP="0013626C">
      <w:pPr>
        <w:pStyle w:val="Sraopastraipa"/>
        <w:numPr>
          <w:ilvl w:val="2"/>
          <w:numId w:val="46"/>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Didelis kraujospūdis (hipertenzija).</w:t>
      </w:r>
    </w:p>
    <w:p w14:paraId="088D63AA" w14:textId="77777777" w:rsidR="00E15BC4" w:rsidRPr="000522DD" w:rsidRDefault="00E15BC4" w:rsidP="0013626C">
      <w:pPr>
        <w:pStyle w:val="Sraopastraipa"/>
        <w:numPr>
          <w:ilvl w:val="2"/>
          <w:numId w:val="46"/>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Apetito netekimas.</w:t>
      </w:r>
    </w:p>
    <w:p w14:paraId="333534F2" w14:textId="77777777" w:rsidR="00E15BC4" w:rsidRPr="000522DD" w:rsidRDefault="00E15BC4" w:rsidP="0013626C">
      <w:pPr>
        <w:pStyle w:val="Sraopastraipa"/>
        <w:numPr>
          <w:ilvl w:val="2"/>
          <w:numId w:val="46"/>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Kūno svorio sumažėjimas.</w:t>
      </w:r>
    </w:p>
    <w:p w14:paraId="1B3CE6A2" w14:textId="77777777" w:rsidR="00E15BC4" w:rsidRPr="000522DD" w:rsidRDefault="00E15BC4" w:rsidP="0013626C">
      <w:pPr>
        <w:pStyle w:val="Sraopastraipa"/>
        <w:numPr>
          <w:ilvl w:val="2"/>
          <w:numId w:val="46"/>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Galvos skausmas.</w:t>
      </w:r>
    </w:p>
    <w:p w14:paraId="0A68899B" w14:textId="77777777" w:rsidR="000522DD" w:rsidRDefault="000522DD" w:rsidP="00E15BC4">
      <w:pPr>
        <w:autoSpaceDE w:val="0"/>
        <w:autoSpaceDN w:val="0"/>
        <w:adjustRightInd w:val="0"/>
        <w:rPr>
          <w:rFonts w:eastAsia="TimesNewRoman,Italic"/>
          <w:i/>
          <w:iCs/>
          <w:sz w:val="22"/>
          <w:szCs w:val="22"/>
          <w:lang w:val="en-US"/>
        </w:rPr>
      </w:pPr>
    </w:p>
    <w:p w14:paraId="6773ADFD" w14:textId="77777777" w:rsidR="00E15BC4" w:rsidRPr="000522DD" w:rsidRDefault="00E15BC4" w:rsidP="00E15BC4">
      <w:pPr>
        <w:autoSpaceDE w:val="0"/>
        <w:autoSpaceDN w:val="0"/>
        <w:adjustRightInd w:val="0"/>
        <w:rPr>
          <w:rFonts w:eastAsia="TimesNewRoman,Italic"/>
          <w:b/>
          <w:iCs/>
          <w:sz w:val="22"/>
          <w:szCs w:val="22"/>
          <w:lang w:val="en-US"/>
        </w:rPr>
      </w:pPr>
      <w:r w:rsidRPr="000522DD">
        <w:rPr>
          <w:rFonts w:eastAsia="TimesNewRoman,Italic"/>
          <w:b/>
          <w:iCs/>
          <w:sz w:val="22"/>
          <w:szCs w:val="22"/>
          <w:lang w:val="en-US"/>
        </w:rPr>
        <w:t>Nedažnas šalutinis poveikis</w:t>
      </w:r>
      <w:r w:rsidRPr="0013626C">
        <w:rPr>
          <w:rFonts w:eastAsia="TimesNewRoman,Italic"/>
          <w:bCs/>
          <w:iCs/>
          <w:sz w:val="22"/>
          <w:szCs w:val="22"/>
          <w:lang w:val="en-US"/>
        </w:rPr>
        <w:t xml:space="preserve"> (gali pasireikšti rečiau kaip 1 iš 100 asmenų)</w:t>
      </w:r>
    </w:p>
    <w:p w14:paraId="5BE6A2F8" w14:textId="77777777" w:rsidR="00E15BC4" w:rsidRPr="000522DD" w:rsidRDefault="00E15BC4" w:rsidP="0013626C">
      <w:pPr>
        <w:pStyle w:val="Sraopastraipa"/>
        <w:numPr>
          <w:ilvl w:val="2"/>
          <w:numId w:val="47"/>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Storosios žarnos uždegimas.</w:t>
      </w:r>
    </w:p>
    <w:p w14:paraId="3A06D8B0" w14:textId="77777777" w:rsidR="00E15BC4" w:rsidRPr="000522DD" w:rsidRDefault="00E15BC4" w:rsidP="0013626C">
      <w:pPr>
        <w:pStyle w:val="Sraopastraipa"/>
        <w:numPr>
          <w:ilvl w:val="2"/>
          <w:numId w:val="47"/>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Sunkūs kepenų sutrikimai.</w:t>
      </w:r>
    </w:p>
    <w:p w14:paraId="33B3B48D" w14:textId="77777777" w:rsidR="00E15BC4" w:rsidRPr="000522DD" w:rsidRDefault="00E15BC4" w:rsidP="0013626C">
      <w:pPr>
        <w:pStyle w:val="Sraopastraipa"/>
        <w:numPr>
          <w:ilvl w:val="2"/>
          <w:numId w:val="47"/>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Inkstų nepakankamumas.</w:t>
      </w:r>
    </w:p>
    <w:p w14:paraId="10224C2F" w14:textId="77777777" w:rsidR="00E15BC4" w:rsidRPr="000522DD" w:rsidRDefault="00E15BC4" w:rsidP="0013626C">
      <w:pPr>
        <w:pStyle w:val="Sraopastraipa"/>
        <w:numPr>
          <w:ilvl w:val="2"/>
          <w:numId w:val="47"/>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Mažas trombocitų skaičius (trombocitopenija).</w:t>
      </w:r>
    </w:p>
    <w:p w14:paraId="0ED15B14" w14:textId="77777777" w:rsidR="00E15BC4" w:rsidRPr="000522DD" w:rsidRDefault="00E15BC4" w:rsidP="0013626C">
      <w:pPr>
        <w:pStyle w:val="Sraopastraipa"/>
        <w:numPr>
          <w:ilvl w:val="2"/>
          <w:numId w:val="47"/>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Išbėrimas.</w:t>
      </w:r>
    </w:p>
    <w:p w14:paraId="109FC3FE" w14:textId="2597D603" w:rsidR="00E15BC4" w:rsidRDefault="00E15BC4" w:rsidP="0013626C">
      <w:pPr>
        <w:pStyle w:val="Sraopastraipa"/>
        <w:numPr>
          <w:ilvl w:val="2"/>
          <w:numId w:val="47"/>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Niežėjimas.</w:t>
      </w:r>
    </w:p>
    <w:p w14:paraId="5C2EA3D0" w14:textId="77777777" w:rsidR="007604FE" w:rsidRPr="000522DD" w:rsidRDefault="007604FE" w:rsidP="007604FE">
      <w:pPr>
        <w:pStyle w:val="Sraopastraipa"/>
        <w:autoSpaceDE w:val="0"/>
        <w:autoSpaceDN w:val="0"/>
        <w:adjustRightInd w:val="0"/>
        <w:ind w:left="567"/>
        <w:rPr>
          <w:rFonts w:eastAsia="TimesNewRoman"/>
          <w:sz w:val="22"/>
          <w:szCs w:val="22"/>
          <w:lang w:val="en-US"/>
        </w:rPr>
      </w:pPr>
    </w:p>
    <w:p w14:paraId="044F59C7" w14:textId="36198EBE" w:rsidR="00E15BC4" w:rsidRPr="004D2B77" w:rsidRDefault="004D2B77" w:rsidP="00E15BC4">
      <w:pPr>
        <w:autoSpaceDE w:val="0"/>
        <w:autoSpaceDN w:val="0"/>
        <w:adjustRightInd w:val="0"/>
        <w:rPr>
          <w:rFonts w:eastAsia="TimesNewRoman,Italic"/>
          <w:b/>
          <w:iCs/>
          <w:sz w:val="22"/>
          <w:szCs w:val="22"/>
          <w:lang w:val="fr-FR"/>
        </w:rPr>
      </w:pPr>
      <w:r w:rsidRPr="00237C83">
        <w:rPr>
          <w:rFonts w:eastAsia="TimesNewRoman,Italic"/>
          <w:b/>
          <w:iCs/>
          <w:sz w:val="22"/>
          <w:szCs w:val="22"/>
          <w:lang w:val="fr-FR"/>
        </w:rPr>
        <w:t>D</w:t>
      </w:r>
      <w:r w:rsidR="00E15BC4" w:rsidRPr="004D2B77">
        <w:rPr>
          <w:rFonts w:eastAsia="TimesNewRoman,Italic"/>
          <w:b/>
          <w:iCs/>
          <w:sz w:val="22"/>
          <w:szCs w:val="22"/>
          <w:lang w:val="fr-FR"/>
        </w:rPr>
        <w:t>ažnis nežinomas</w:t>
      </w:r>
      <w:r w:rsidR="00E15BC4" w:rsidRPr="004D2B77">
        <w:rPr>
          <w:rFonts w:eastAsia="TimesNewRoman,Italic"/>
          <w:bCs/>
          <w:iCs/>
          <w:sz w:val="22"/>
          <w:szCs w:val="22"/>
          <w:lang w:val="fr-FR"/>
        </w:rPr>
        <w:t xml:space="preserve"> (negali būti apskaičiuotas pagal turimus duomenis)</w:t>
      </w:r>
    </w:p>
    <w:p w14:paraId="7333DA64" w14:textId="77777777" w:rsidR="00E15BC4" w:rsidRPr="000522DD" w:rsidRDefault="00E15BC4" w:rsidP="0013626C">
      <w:pPr>
        <w:pStyle w:val="Sraopastraipa"/>
        <w:numPr>
          <w:ilvl w:val="0"/>
          <w:numId w:val="48"/>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Širdies smūgis.</w:t>
      </w:r>
    </w:p>
    <w:p w14:paraId="274E29E3" w14:textId="77777777" w:rsidR="00E15BC4" w:rsidRPr="000522DD" w:rsidRDefault="00E15BC4" w:rsidP="0013626C">
      <w:pPr>
        <w:pStyle w:val="Sraopastraipa"/>
        <w:numPr>
          <w:ilvl w:val="0"/>
          <w:numId w:val="48"/>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Pankreatitas.</w:t>
      </w:r>
    </w:p>
    <w:p w14:paraId="7CA9B12B" w14:textId="77777777" w:rsidR="00E15BC4" w:rsidRPr="004D2B77" w:rsidRDefault="00E15BC4" w:rsidP="0013626C">
      <w:pPr>
        <w:pStyle w:val="Sraopastraipa"/>
        <w:numPr>
          <w:ilvl w:val="0"/>
          <w:numId w:val="48"/>
        </w:numPr>
        <w:autoSpaceDE w:val="0"/>
        <w:autoSpaceDN w:val="0"/>
        <w:adjustRightInd w:val="0"/>
        <w:ind w:left="567" w:hanging="567"/>
        <w:rPr>
          <w:rFonts w:eastAsia="TimesNewRoman"/>
          <w:sz w:val="22"/>
          <w:szCs w:val="22"/>
          <w:lang w:val="pt-PT"/>
        </w:rPr>
      </w:pPr>
      <w:r w:rsidRPr="004D2B77">
        <w:rPr>
          <w:rFonts w:eastAsia="TimesNewRoman"/>
          <w:sz w:val="22"/>
          <w:szCs w:val="22"/>
          <w:lang w:val="pt-PT"/>
        </w:rPr>
        <w:t>Gelta – odos ir akių baltymų pageltimas dėl didelės bilirubino koncentracijos.</w:t>
      </w:r>
    </w:p>
    <w:p w14:paraId="14FEB84F" w14:textId="77777777" w:rsidR="00E15BC4" w:rsidRPr="004D2B77" w:rsidRDefault="00E15BC4" w:rsidP="0013626C">
      <w:pPr>
        <w:pStyle w:val="Sraopastraipa"/>
        <w:numPr>
          <w:ilvl w:val="0"/>
          <w:numId w:val="48"/>
        </w:numPr>
        <w:autoSpaceDE w:val="0"/>
        <w:autoSpaceDN w:val="0"/>
        <w:adjustRightInd w:val="0"/>
        <w:ind w:left="567" w:hanging="567"/>
        <w:rPr>
          <w:rFonts w:eastAsia="TimesNewRoman"/>
          <w:sz w:val="22"/>
          <w:szCs w:val="22"/>
          <w:lang w:val="pt-PT"/>
        </w:rPr>
      </w:pPr>
      <w:r w:rsidRPr="004D2B77">
        <w:rPr>
          <w:rFonts w:eastAsia="TimesNewRoman"/>
          <w:sz w:val="22"/>
          <w:szCs w:val="22"/>
          <w:lang w:val="pt-PT"/>
        </w:rPr>
        <w:t>Kraujagyslės sienelės išsipūtimas ir susilpnėjimas arba kraujagyslės sienelės įplyšimas</w:t>
      </w:r>
      <w:r w:rsidR="000522DD" w:rsidRPr="004D2B77">
        <w:rPr>
          <w:rFonts w:eastAsia="TimesNewRoman"/>
          <w:sz w:val="22"/>
          <w:szCs w:val="22"/>
          <w:lang w:val="pt-PT"/>
        </w:rPr>
        <w:t xml:space="preserve"> </w:t>
      </w:r>
      <w:r w:rsidRPr="004D2B77">
        <w:rPr>
          <w:rFonts w:eastAsia="TimesNewRoman"/>
          <w:sz w:val="22"/>
          <w:szCs w:val="22"/>
          <w:lang w:val="pt-PT"/>
        </w:rPr>
        <w:t>(aneurizmos ir arterijų disekacijos).</w:t>
      </w:r>
    </w:p>
    <w:p w14:paraId="0AF16194" w14:textId="77777777" w:rsidR="00E15BC4" w:rsidRPr="000522DD" w:rsidRDefault="00E15BC4" w:rsidP="0013626C">
      <w:pPr>
        <w:pStyle w:val="Sraopastraipa"/>
        <w:numPr>
          <w:ilvl w:val="0"/>
          <w:numId w:val="48"/>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Nuplikimas (alopecija).</w:t>
      </w:r>
    </w:p>
    <w:p w14:paraId="69392B0D" w14:textId="7D6321AD" w:rsidR="00E15BC4" w:rsidRDefault="00E15BC4" w:rsidP="0013626C">
      <w:pPr>
        <w:pStyle w:val="Sraopastraipa"/>
        <w:numPr>
          <w:ilvl w:val="0"/>
          <w:numId w:val="48"/>
        </w:numPr>
        <w:tabs>
          <w:tab w:val="left" w:pos="567"/>
        </w:tabs>
        <w:ind w:left="567" w:right="-29" w:hanging="567"/>
        <w:rPr>
          <w:rFonts w:eastAsia="TimesNewRoman"/>
          <w:sz w:val="22"/>
          <w:szCs w:val="22"/>
          <w:lang w:val="en-US"/>
        </w:rPr>
      </w:pPr>
      <w:r w:rsidRPr="000522DD">
        <w:rPr>
          <w:rFonts w:eastAsia="TimesNewRoman"/>
          <w:sz w:val="22"/>
          <w:szCs w:val="22"/>
          <w:lang w:val="en-US"/>
        </w:rPr>
        <w:t>Padidėjęs baltymo kiekis Jūsų šlapime (proteinurija)</w:t>
      </w:r>
      <w:r w:rsidR="00954587">
        <w:rPr>
          <w:rFonts w:eastAsia="TimesNewRoman"/>
          <w:sz w:val="22"/>
          <w:szCs w:val="22"/>
          <w:lang w:val="en-US"/>
        </w:rPr>
        <w:t>;</w:t>
      </w:r>
    </w:p>
    <w:p w14:paraId="63AE9ABB" w14:textId="5D914A75" w:rsidR="00954587" w:rsidRPr="00296ED8" w:rsidRDefault="00954587" w:rsidP="00296ED8">
      <w:pPr>
        <w:pStyle w:val="Sraopastraipa"/>
        <w:numPr>
          <w:ilvl w:val="0"/>
          <w:numId w:val="48"/>
        </w:numPr>
        <w:ind w:left="567" w:hanging="567"/>
        <w:rPr>
          <w:rFonts w:eastAsia="TimesNewRoman"/>
          <w:sz w:val="22"/>
          <w:szCs w:val="22"/>
          <w:lang w:val="en-US"/>
        </w:rPr>
      </w:pPr>
      <w:r w:rsidRPr="007F0A28">
        <w:rPr>
          <w:rFonts w:eastAsia="TimesNewRoman"/>
          <w:sz w:val="22"/>
          <w:szCs w:val="22"/>
          <w:lang w:val="en-US"/>
        </w:rPr>
        <w:t>Smegenų būklė, pasireiškianti tokiais simptomais kaip galvos skausmas, regėjimo pokyčiai, sumišimas, traukuliai ar kiti neurologiniai sutrikimai, tokie kaip rankos ar kojos silpnumas, kartu su aukštu kraujospūdžiu arba be jo (užpakalinės grįžtamosios encefalopatijos sindromas).</w:t>
      </w:r>
    </w:p>
    <w:p w14:paraId="51358C14" w14:textId="77777777" w:rsidR="00E15BC4" w:rsidRPr="00E15BC4" w:rsidRDefault="00E15BC4" w:rsidP="000522DD">
      <w:pPr>
        <w:tabs>
          <w:tab w:val="left" w:pos="567"/>
        </w:tabs>
        <w:ind w:left="567" w:right="-29" w:hanging="567"/>
        <w:rPr>
          <w:sz w:val="22"/>
        </w:rPr>
      </w:pPr>
    </w:p>
    <w:p w14:paraId="0E4BCCDC" w14:textId="77777777" w:rsidR="00DE01F8" w:rsidRPr="0023629B" w:rsidRDefault="002D5C8E">
      <w:pPr>
        <w:tabs>
          <w:tab w:val="left" w:pos="567"/>
        </w:tabs>
        <w:rPr>
          <w:b/>
          <w:sz w:val="22"/>
          <w:szCs w:val="24"/>
        </w:rPr>
      </w:pPr>
      <w:r w:rsidRPr="0023629B">
        <w:rPr>
          <w:b/>
          <w:sz w:val="22"/>
          <w:szCs w:val="24"/>
        </w:rPr>
        <w:t>Pranešimas apie šalutinį poveikį</w:t>
      </w:r>
    </w:p>
    <w:p w14:paraId="0CFED57D" w14:textId="5B5C3E8B" w:rsidR="00DE01F8" w:rsidRPr="0023629B" w:rsidRDefault="00954587">
      <w:pPr>
        <w:tabs>
          <w:tab w:val="left" w:pos="567"/>
        </w:tabs>
        <w:spacing w:line="260" w:lineRule="exact"/>
        <w:ind w:right="-1"/>
        <w:rPr>
          <w:sz w:val="22"/>
        </w:rPr>
      </w:pPr>
      <w:r w:rsidRPr="00954587">
        <w:rPr>
          <w:sz w:val="22"/>
        </w:rPr>
        <w:t xml:space="preserve">Jeigu pasireiškė šalutinis poveikis, įskaitant šiame lapelyje nenurodytą, pasakykite gydytojui, vaistininkui arba slaugytojui. Pranešimą apie šalutinį poveikį galite užpildyti ir pateikti Valstybinės vaistų kontrolės tarnybos prie Lietuvos Respublikos sveikatos apsaugos ministerijos tinklalapyje https://vvkt.lrv.lt/lt/ nurodytais būdais arba paskambinti nemokamu telefonu </w:t>
      </w:r>
      <w:r w:rsidR="00F33A45">
        <w:rPr>
          <w:sz w:val="22"/>
        </w:rPr>
        <w:t>+370</w:t>
      </w:r>
      <w:r w:rsidRPr="00954587">
        <w:rPr>
          <w:sz w:val="22"/>
        </w:rPr>
        <w:t xml:space="preserve"> 800 73 568. Pranešdami apie šalutinį poveikį galite mums padėti gauti daugiau informacijos apie šio vaisto saugumą.</w:t>
      </w:r>
    </w:p>
    <w:p w14:paraId="2750CD6A" w14:textId="77777777" w:rsidR="00DE01F8" w:rsidRPr="0023629B" w:rsidRDefault="00DE01F8">
      <w:pPr>
        <w:tabs>
          <w:tab w:val="left" w:pos="567"/>
        </w:tabs>
        <w:spacing w:line="260" w:lineRule="exact"/>
        <w:ind w:right="-449"/>
        <w:rPr>
          <w:sz w:val="22"/>
          <w:szCs w:val="24"/>
        </w:rPr>
      </w:pPr>
    </w:p>
    <w:p w14:paraId="61E52D67" w14:textId="77777777" w:rsidR="00DE01F8" w:rsidRPr="0023629B" w:rsidRDefault="00DE01F8">
      <w:pPr>
        <w:tabs>
          <w:tab w:val="left" w:pos="567"/>
        </w:tabs>
        <w:spacing w:line="260" w:lineRule="exact"/>
        <w:ind w:right="-449"/>
        <w:rPr>
          <w:sz w:val="22"/>
          <w:szCs w:val="24"/>
        </w:rPr>
      </w:pPr>
    </w:p>
    <w:p w14:paraId="300BB6B7" w14:textId="77777777" w:rsidR="00DE01F8" w:rsidRPr="0023629B" w:rsidRDefault="002D5C8E" w:rsidP="005D7751">
      <w:pPr>
        <w:keepNext/>
        <w:keepLines/>
        <w:tabs>
          <w:tab w:val="left" w:pos="567"/>
        </w:tabs>
        <w:outlineLvl w:val="2"/>
        <w:rPr>
          <w:b/>
          <w:bCs/>
          <w:sz w:val="22"/>
          <w:szCs w:val="26"/>
          <w:lang w:eastAsia="x-none"/>
        </w:rPr>
      </w:pPr>
      <w:r w:rsidRPr="0023629B">
        <w:rPr>
          <w:b/>
          <w:bCs/>
          <w:sz w:val="22"/>
          <w:szCs w:val="26"/>
          <w:lang w:eastAsia="x-none"/>
        </w:rPr>
        <w:t>5.</w:t>
      </w:r>
      <w:r w:rsidRPr="0023629B">
        <w:rPr>
          <w:b/>
          <w:bCs/>
          <w:sz w:val="22"/>
          <w:szCs w:val="26"/>
          <w:lang w:eastAsia="x-none"/>
        </w:rPr>
        <w:tab/>
        <w:t xml:space="preserve">Kaip laikyti </w:t>
      </w:r>
      <w:r w:rsidR="005D7751" w:rsidRPr="005D7751">
        <w:rPr>
          <w:b/>
          <w:color w:val="222222"/>
          <w:sz w:val="22"/>
          <w:szCs w:val="22"/>
        </w:rPr>
        <w:t>Nintedanib Teva</w:t>
      </w:r>
    </w:p>
    <w:p w14:paraId="4C6D4C58" w14:textId="77777777" w:rsidR="00DE01F8" w:rsidRPr="0023629B" w:rsidRDefault="00DE01F8">
      <w:pPr>
        <w:numPr>
          <w:ilvl w:val="12"/>
          <w:numId w:val="0"/>
        </w:numPr>
        <w:ind w:right="-2"/>
        <w:rPr>
          <w:sz w:val="22"/>
          <w:szCs w:val="24"/>
        </w:rPr>
      </w:pPr>
    </w:p>
    <w:p w14:paraId="181698D9" w14:textId="77777777" w:rsidR="00DE01F8" w:rsidRPr="0023629B" w:rsidRDefault="002D5C8E">
      <w:pPr>
        <w:numPr>
          <w:ilvl w:val="12"/>
          <w:numId w:val="0"/>
        </w:numPr>
        <w:ind w:right="-2"/>
        <w:rPr>
          <w:sz w:val="22"/>
          <w:szCs w:val="24"/>
        </w:rPr>
      </w:pPr>
      <w:r w:rsidRPr="0023629B">
        <w:rPr>
          <w:sz w:val="22"/>
          <w:szCs w:val="24"/>
        </w:rPr>
        <w:t>Šį vaistą laikykite vaikams nepastebimoje ir nepasiekiamoje vietoje.</w:t>
      </w:r>
    </w:p>
    <w:p w14:paraId="35F27E3F" w14:textId="77777777" w:rsidR="00DE01F8" w:rsidRPr="0023629B" w:rsidRDefault="00DE01F8">
      <w:pPr>
        <w:numPr>
          <w:ilvl w:val="12"/>
          <w:numId w:val="0"/>
        </w:numPr>
        <w:ind w:right="-2"/>
        <w:rPr>
          <w:sz w:val="22"/>
          <w:szCs w:val="24"/>
        </w:rPr>
      </w:pPr>
    </w:p>
    <w:p w14:paraId="32E20051" w14:textId="77777777" w:rsidR="00E15BC4" w:rsidRPr="0013626C" w:rsidRDefault="00E15BC4" w:rsidP="00E15BC4">
      <w:pPr>
        <w:autoSpaceDE w:val="0"/>
        <w:autoSpaceDN w:val="0"/>
        <w:adjustRightInd w:val="0"/>
        <w:rPr>
          <w:rFonts w:eastAsia="TimesNewRoman"/>
          <w:sz w:val="22"/>
          <w:szCs w:val="22"/>
        </w:rPr>
      </w:pPr>
      <w:r w:rsidRPr="004D21C7">
        <w:rPr>
          <w:rFonts w:eastAsia="TimesNewRoman"/>
          <w:sz w:val="22"/>
          <w:szCs w:val="22"/>
        </w:rPr>
        <w:t>Ant lizdinės plokštelės ir dėžutės po „EXP“ nurodytam tinkamumo laikui pasibaigus, šio vaisto vartoti</w:t>
      </w:r>
      <w:r w:rsidR="000522DD" w:rsidRPr="004D21C7">
        <w:rPr>
          <w:rFonts w:eastAsia="TimesNewRoman"/>
          <w:sz w:val="22"/>
          <w:szCs w:val="22"/>
        </w:rPr>
        <w:t xml:space="preserve"> </w:t>
      </w:r>
      <w:r w:rsidRPr="004D21C7">
        <w:rPr>
          <w:rFonts w:eastAsia="TimesNewRoman"/>
          <w:sz w:val="22"/>
          <w:szCs w:val="22"/>
        </w:rPr>
        <w:t xml:space="preserve">negalima. </w:t>
      </w:r>
      <w:r w:rsidRPr="0013626C">
        <w:rPr>
          <w:rFonts w:eastAsia="TimesNewRoman"/>
          <w:sz w:val="22"/>
          <w:szCs w:val="22"/>
        </w:rPr>
        <w:t>Vaistas tinkamas vartoti iki paskutinės nurodyto mėnesio dienos.</w:t>
      </w:r>
    </w:p>
    <w:p w14:paraId="2332FD91" w14:textId="77777777" w:rsidR="000522DD" w:rsidRPr="0013626C" w:rsidRDefault="000522DD" w:rsidP="00E15BC4">
      <w:pPr>
        <w:autoSpaceDE w:val="0"/>
        <w:autoSpaceDN w:val="0"/>
        <w:adjustRightInd w:val="0"/>
        <w:rPr>
          <w:rFonts w:eastAsia="TimesNewRoman"/>
          <w:sz w:val="22"/>
          <w:szCs w:val="22"/>
        </w:rPr>
      </w:pPr>
    </w:p>
    <w:p w14:paraId="76366ADB" w14:textId="77777777" w:rsidR="00541EF7" w:rsidRPr="003A2DAA" w:rsidRDefault="00541EF7" w:rsidP="007267DC">
      <w:pPr>
        <w:pStyle w:val="BTEMEASMCA"/>
      </w:pPr>
      <w:r w:rsidRPr="003A2DAA">
        <w:t>Šiam vaist</w:t>
      </w:r>
      <w:r>
        <w:t xml:space="preserve">iniam preparatui </w:t>
      </w:r>
      <w:r w:rsidRPr="003A2DAA">
        <w:t>specialių laikymo sąlygų nereikia.</w:t>
      </w:r>
    </w:p>
    <w:p w14:paraId="20AE42D4" w14:textId="77777777" w:rsidR="000522DD" w:rsidRPr="0013626C" w:rsidRDefault="000522DD" w:rsidP="00E15BC4">
      <w:pPr>
        <w:autoSpaceDE w:val="0"/>
        <w:autoSpaceDN w:val="0"/>
        <w:adjustRightInd w:val="0"/>
        <w:rPr>
          <w:rFonts w:eastAsia="TimesNewRoman"/>
          <w:sz w:val="22"/>
          <w:szCs w:val="22"/>
        </w:rPr>
      </w:pPr>
    </w:p>
    <w:p w14:paraId="58468ED0" w14:textId="77777777" w:rsidR="00E15BC4" w:rsidRPr="0013626C" w:rsidRDefault="00E15BC4" w:rsidP="00E15BC4">
      <w:pPr>
        <w:autoSpaceDE w:val="0"/>
        <w:autoSpaceDN w:val="0"/>
        <w:adjustRightInd w:val="0"/>
        <w:rPr>
          <w:rFonts w:eastAsia="TimesNewRoman"/>
          <w:sz w:val="22"/>
          <w:szCs w:val="22"/>
        </w:rPr>
      </w:pPr>
      <w:r w:rsidRPr="0013626C">
        <w:rPr>
          <w:rFonts w:eastAsia="TimesNewRoman"/>
          <w:sz w:val="22"/>
          <w:szCs w:val="22"/>
        </w:rPr>
        <w:lastRenderedPageBreak/>
        <w:t>Pastebėjus, kad lizdinė plokštelė, kurioje yra kapsulių, atidaryta ar kapsulė sulaužyta, šio vaisto vartoti</w:t>
      </w:r>
      <w:r w:rsidR="000522DD" w:rsidRPr="0013626C">
        <w:rPr>
          <w:rFonts w:eastAsia="TimesNewRoman"/>
          <w:sz w:val="22"/>
          <w:szCs w:val="22"/>
        </w:rPr>
        <w:t xml:space="preserve"> </w:t>
      </w:r>
      <w:r w:rsidRPr="0013626C">
        <w:rPr>
          <w:rFonts w:eastAsia="TimesNewRoman"/>
          <w:sz w:val="22"/>
          <w:szCs w:val="22"/>
        </w:rPr>
        <w:t>negalima.</w:t>
      </w:r>
    </w:p>
    <w:p w14:paraId="5DA5D279" w14:textId="77777777" w:rsidR="00E15BC4" w:rsidRPr="0013626C" w:rsidRDefault="00E15BC4" w:rsidP="00E15BC4">
      <w:pPr>
        <w:autoSpaceDE w:val="0"/>
        <w:autoSpaceDN w:val="0"/>
        <w:adjustRightInd w:val="0"/>
        <w:rPr>
          <w:rFonts w:eastAsia="TimesNewRoman"/>
          <w:sz w:val="22"/>
          <w:szCs w:val="22"/>
        </w:rPr>
      </w:pPr>
      <w:r w:rsidRPr="0013626C">
        <w:rPr>
          <w:rFonts w:eastAsia="TimesNewRoman"/>
          <w:sz w:val="22"/>
          <w:szCs w:val="22"/>
        </w:rPr>
        <w:t>Jeigu prisilietėte prie kapsulės turinio, reikia nedelsiant gausiu vandens kiekiu nusiplauti rankas (žr.</w:t>
      </w:r>
      <w:r w:rsidR="000522DD" w:rsidRPr="0013626C">
        <w:rPr>
          <w:rFonts w:eastAsia="TimesNewRoman"/>
          <w:sz w:val="22"/>
          <w:szCs w:val="22"/>
        </w:rPr>
        <w:t xml:space="preserve"> </w:t>
      </w:r>
      <w:r w:rsidRPr="0013626C">
        <w:rPr>
          <w:rFonts w:eastAsia="TimesNewRoman"/>
          <w:sz w:val="22"/>
          <w:szCs w:val="22"/>
        </w:rPr>
        <w:t>3 skyrių).</w:t>
      </w:r>
    </w:p>
    <w:p w14:paraId="3D8854B5" w14:textId="77777777" w:rsidR="000522DD" w:rsidRPr="0013626C" w:rsidRDefault="000522DD" w:rsidP="00E15BC4">
      <w:pPr>
        <w:autoSpaceDE w:val="0"/>
        <w:autoSpaceDN w:val="0"/>
        <w:adjustRightInd w:val="0"/>
        <w:rPr>
          <w:rFonts w:eastAsia="TimesNewRoman"/>
          <w:sz w:val="22"/>
          <w:szCs w:val="22"/>
        </w:rPr>
      </w:pPr>
    </w:p>
    <w:p w14:paraId="32267B0C" w14:textId="77777777" w:rsidR="00DE01F8" w:rsidRPr="000522DD" w:rsidRDefault="00E15BC4" w:rsidP="000522DD">
      <w:pPr>
        <w:autoSpaceDE w:val="0"/>
        <w:autoSpaceDN w:val="0"/>
        <w:adjustRightInd w:val="0"/>
        <w:rPr>
          <w:sz w:val="22"/>
          <w:szCs w:val="24"/>
        </w:rPr>
      </w:pPr>
      <w:r w:rsidRPr="0013626C">
        <w:rPr>
          <w:rFonts w:eastAsia="TimesNewRoman"/>
          <w:sz w:val="22"/>
          <w:szCs w:val="22"/>
        </w:rPr>
        <w:t>Vaistų negalima išmesti į kanalizaciją arba su buitinėmis atliekomis. Kaip išmesti nereikalingus</w:t>
      </w:r>
      <w:r w:rsidR="000522DD" w:rsidRPr="0013626C">
        <w:rPr>
          <w:rFonts w:eastAsia="TimesNewRoman"/>
          <w:sz w:val="22"/>
          <w:szCs w:val="22"/>
        </w:rPr>
        <w:t xml:space="preserve"> </w:t>
      </w:r>
      <w:r w:rsidRPr="0013626C">
        <w:rPr>
          <w:rFonts w:eastAsia="TimesNewRoman"/>
          <w:sz w:val="22"/>
          <w:szCs w:val="22"/>
        </w:rPr>
        <w:t>vaistus, klauskite vaistininko. Šios priemonės padės apsaugoti aplinką.</w:t>
      </w:r>
    </w:p>
    <w:p w14:paraId="094B464B" w14:textId="77777777" w:rsidR="00DE01F8" w:rsidRDefault="00DE01F8">
      <w:pPr>
        <w:numPr>
          <w:ilvl w:val="12"/>
          <w:numId w:val="0"/>
        </w:numPr>
        <w:ind w:right="-2"/>
        <w:rPr>
          <w:sz w:val="22"/>
          <w:szCs w:val="24"/>
        </w:rPr>
      </w:pPr>
    </w:p>
    <w:p w14:paraId="3A2EE742" w14:textId="77777777" w:rsidR="00FA67A2" w:rsidRPr="0023629B" w:rsidRDefault="00FA67A2">
      <w:pPr>
        <w:numPr>
          <w:ilvl w:val="12"/>
          <w:numId w:val="0"/>
        </w:numPr>
        <w:ind w:right="-2"/>
        <w:rPr>
          <w:sz w:val="22"/>
          <w:szCs w:val="24"/>
        </w:rPr>
      </w:pPr>
    </w:p>
    <w:p w14:paraId="27D450F0" w14:textId="77777777" w:rsidR="00DE01F8" w:rsidRPr="0023629B" w:rsidRDefault="002D5C8E">
      <w:pPr>
        <w:keepNext/>
        <w:keepLines/>
        <w:tabs>
          <w:tab w:val="left" w:pos="567"/>
        </w:tabs>
        <w:outlineLvl w:val="2"/>
        <w:rPr>
          <w:b/>
          <w:bCs/>
          <w:sz w:val="22"/>
          <w:szCs w:val="26"/>
          <w:lang w:eastAsia="x-none"/>
        </w:rPr>
      </w:pPr>
      <w:r w:rsidRPr="0023629B">
        <w:rPr>
          <w:b/>
          <w:bCs/>
          <w:sz w:val="22"/>
          <w:szCs w:val="26"/>
          <w:lang w:eastAsia="x-none"/>
        </w:rPr>
        <w:t>6.</w:t>
      </w:r>
      <w:r w:rsidRPr="0023629B">
        <w:rPr>
          <w:bCs/>
          <w:sz w:val="22"/>
          <w:szCs w:val="26"/>
          <w:lang w:eastAsia="x-none"/>
        </w:rPr>
        <w:tab/>
      </w:r>
      <w:r w:rsidRPr="0023629B">
        <w:rPr>
          <w:b/>
          <w:bCs/>
          <w:sz w:val="22"/>
          <w:szCs w:val="26"/>
          <w:lang w:eastAsia="x-none"/>
        </w:rPr>
        <w:t>Pakuotės turinys ir kita informacija</w:t>
      </w:r>
    </w:p>
    <w:p w14:paraId="1731C8AD" w14:textId="77777777" w:rsidR="00DE01F8" w:rsidRPr="0023629B" w:rsidRDefault="00DE01F8">
      <w:pPr>
        <w:numPr>
          <w:ilvl w:val="12"/>
          <w:numId w:val="0"/>
        </w:numPr>
        <w:rPr>
          <w:sz w:val="22"/>
          <w:szCs w:val="24"/>
        </w:rPr>
      </w:pPr>
    </w:p>
    <w:p w14:paraId="6BEC653E" w14:textId="77777777" w:rsidR="00DE01F8" w:rsidRPr="0023629B" w:rsidRDefault="005D7751">
      <w:pPr>
        <w:keepNext/>
        <w:tabs>
          <w:tab w:val="left" w:pos="567"/>
        </w:tabs>
        <w:spacing w:line="260" w:lineRule="exact"/>
        <w:jc w:val="both"/>
        <w:outlineLvl w:val="3"/>
        <w:rPr>
          <w:b/>
          <w:bCs/>
          <w:sz w:val="22"/>
          <w:szCs w:val="28"/>
          <w:lang w:eastAsia="x-none"/>
        </w:rPr>
      </w:pPr>
      <w:r w:rsidRPr="005D7751">
        <w:rPr>
          <w:b/>
          <w:color w:val="222222"/>
          <w:sz w:val="22"/>
          <w:szCs w:val="22"/>
        </w:rPr>
        <w:t>Nintedanib Teva</w:t>
      </w:r>
      <w:r w:rsidR="002D5C8E" w:rsidRPr="0023629B">
        <w:rPr>
          <w:b/>
          <w:bCs/>
          <w:sz w:val="22"/>
          <w:szCs w:val="28"/>
          <w:lang w:eastAsia="x-none"/>
        </w:rPr>
        <w:t xml:space="preserve"> sudėtis </w:t>
      </w:r>
    </w:p>
    <w:p w14:paraId="66F4F7E7" w14:textId="77777777" w:rsidR="00DE01F8" w:rsidRPr="0023629B" w:rsidRDefault="002D5C8E">
      <w:pPr>
        <w:tabs>
          <w:tab w:val="left" w:pos="567"/>
        </w:tabs>
        <w:spacing w:line="260" w:lineRule="exact"/>
        <w:ind w:left="567" w:right="-2" w:hanging="567"/>
        <w:rPr>
          <w:sz w:val="22"/>
          <w:szCs w:val="24"/>
        </w:rPr>
      </w:pPr>
      <w:r w:rsidRPr="0023629B">
        <w:rPr>
          <w:sz w:val="22"/>
          <w:szCs w:val="24"/>
        </w:rPr>
        <w:t>-</w:t>
      </w:r>
      <w:r w:rsidRPr="0023629B">
        <w:rPr>
          <w:sz w:val="22"/>
          <w:szCs w:val="24"/>
        </w:rPr>
        <w:tab/>
        <w:t>Veiklioji medžiaga yra</w:t>
      </w:r>
      <w:r w:rsidR="00541EF7">
        <w:rPr>
          <w:sz w:val="22"/>
          <w:szCs w:val="24"/>
        </w:rPr>
        <w:t xml:space="preserve"> nintedanibas. Kiekvienoje kapsulėje yra 100 mg</w:t>
      </w:r>
      <w:r w:rsidRPr="0023629B">
        <w:rPr>
          <w:sz w:val="22"/>
          <w:szCs w:val="24"/>
        </w:rPr>
        <w:t xml:space="preserve"> </w:t>
      </w:r>
      <w:r w:rsidR="00541EF7">
        <w:rPr>
          <w:sz w:val="22"/>
          <w:szCs w:val="24"/>
        </w:rPr>
        <w:t>nintedanibo (esilato pavidalu)</w:t>
      </w:r>
    </w:p>
    <w:p w14:paraId="5ED746D6" w14:textId="77777777" w:rsidR="00541EF7" w:rsidRDefault="00541EF7">
      <w:pPr>
        <w:tabs>
          <w:tab w:val="left" w:pos="567"/>
        </w:tabs>
        <w:spacing w:line="260" w:lineRule="exact"/>
        <w:ind w:left="567" w:right="-2" w:hanging="567"/>
        <w:rPr>
          <w:sz w:val="22"/>
          <w:szCs w:val="24"/>
        </w:rPr>
      </w:pPr>
      <w:r>
        <w:rPr>
          <w:sz w:val="22"/>
          <w:szCs w:val="24"/>
        </w:rPr>
        <w:t>-</w:t>
      </w:r>
      <w:r>
        <w:rPr>
          <w:sz w:val="22"/>
          <w:szCs w:val="24"/>
        </w:rPr>
        <w:tab/>
        <w:t>Pagalbinės</w:t>
      </w:r>
      <w:r w:rsidR="002D5C8E" w:rsidRPr="0023629B">
        <w:rPr>
          <w:sz w:val="22"/>
          <w:szCs w:val="24"/>
        </w:rPr>
        <w:t xml:space="preserve"> medžiagos</w:t>
      </w:r>
      <w:r>
        <w:rPr>
          <w:sz w:val="22"/>
          <w:szCs w:val="24"/>
        </w:rPr>
        <w:t xml:space="preserve"> yra: </w:t>
      </w:r>
    </w:p>
    <w:p w14:paraId="03C56B7E" w14:textId="77777777" w:rsidR="00541EF7" w:rsidRPr="0013626C" w:rsidRDefault="00541EF7" w:rsidP="00541EF7">
      <w:pPr>
        <w:tabs>
          <w:tab w:val="left" w:pos="567"/>
        </w:tabs>
        <w:spacing w:line="260" w:lineRule="exact"/>
        <w:ind w:left="567" w:right="-2"/>
        <w:rPr>
          <w:rFonts w:eastAsia="TimesNewRoman"/>
          <w:sz w:val="22"/>
          <w:szCs w:val="22"/>
        </w:rPr>
      </w:pPr>
      <w:r>
        <w:rPr>
          <w:sz w:val="22"/>
          <w:szCs w:val="24"/>
        </w:rPr>
        <w:t>kapsulės turinys: v</w:t>
      </w:r>
      <w:r w:rsidRPr="0013626C">
        <w:rPr>
          <w:rFonts w:eastAsia="TimesNewRoman"/>
          <w:sz w:val="22"/>
          <w:szCs w:val="22"/>
        </w:rPr>
        <w:t>idutinės grandinės trigliceridai, kietieji riebalai, poligliceril-3-dioleatas</w:t>
      </w:r>
      <w:r w:rsidR="007604FE" w:rsidRPr="0013626C">
        <w:rPr>
          <w:rFonts w:eastAsia="TimesNewRoman"/>
          <w:sz w:val="22"/>
          <w:szCs w:val="22"/>
        </w:rPr>
        <w:t>;</w:t>
      </w:r>
    </w:p>
    <w:p w14:paraId="47B97BE4" w14:textId="076A7FD3" w:rsidR="00541EF7" w:rsidRPr="0013626C" w:rsidRDefault="008C60DC" w:rsidP="008C60DC">
      <w:pPr>
        <w:autoSpaceDE w:val="0"/>
        <w:autoSpaceDN w:val="0"/>
        <w:adjustRightInd w:val="0"/>
        <w:ind w:left="567"/>
        <w:rPr>
          <w:rFonts w:eastAsia="TimesNewRoman"/>
          <w:sz w:val="22"/>
          <w:szCs w:val="22"/>
        </w:rPr>
      </w:pPr>
      <w:r w:rsidRPr="0013626C">
        <w:rPr>
          <w:rFonts w:eastAsia="TimesNewRoman"/>
          <w:sz w:val="22"/>
          <w:szCs w:val="22"/>
        </w:rPr>
        <w:t>k</w:t>
      </w:r>
      <w:r w:rsidR="00541EF7" w:rsidRPr="0013626C">
        <w:rPr>
          <w:rFonts w:eastAsia="TimesNewRoman"/>
          <w:sz w:val="22"/>
          <w:szCs w:val="22"/>
        </w:rPr>
        <w:t>apsulės korpusas</w:t>
      </w:r>
      <w:r w:rsidRPr="0013626C">
        <w:rPr>
          <w:rFonts w:eastAsia="TimesNewRoman"/>
          <w:sz w:val="22"/>
          <w:szCs w:val="22"/>
        </w:rPr>
        <w:t>: ž</w:t>
      </w:r>
      <w:r w:rsidR="00541EF7" w:rsidRPr="0013626C">
        <w:rPr>
          <w:rFonts w:eastAsia="TimesNewRoman"/>
          <w:sz w:val="22"/>
          <w:szCs w:val="22"/>
        </w:rPr>
        <w:t>elatina</w:t>
      </w:r>
      <w:r w:rsidRPr="0013626C">
        <w:rPr>
          <w:rFonts w:eastAsia="TimesNewRoman"/>
          <w:sz w:val="22"/>
          <w:szCs w:val="22"/>
        </w:rPr>
        <w:t>, g</w:t>
      </w:r>
      <w:r w:rsidR="00541EF7" w:rsidRPr="0013626C">
        <w:rPr>
          <w:rFonts w:eastAsia="TimesNewRoman"/>
          <w:sz w:val="22"/>
          <w:szCs w:val="22"/>
        </w:rPr>
        <w:t>licerolis</w:t>
      </w:r>
      <w:r w:rsidRPr="0013626C">
        <w:rPr>
          <w:rFonts w:eastAsia="TimesNewRoman"/>
          <w:sz w:val="22"/>
          <w:szCs w:val="22"/>
        </w:rPr>
        <w:t>, t</w:t>
      </w:r>
      <w:r w:rsidR="00541EF7" w:rsidRPr="0013626C">
        <w:rPr>
          <w:rFonts w:eastAsia="TimesNewRoman"/>
          <w:sz w:val="22"/>
          <w:szCs w:val="22"/>
        </w:rPr>
        <w:t>itano dioksidas (E</w:t>
      </w:r>
      <w:r w:rsidR="00566578">
        <w:rPr>
          <w:rFonts w:eastAsia="TimesNewRoman"/>
          <w:sz w:val="22"/>
          <w:szCs w:val="22"/>
        </w:rPr>
        <w:t> </w:t>
      </w:r>
      <w:r w:rsidR="00541EF7" w:rsidRPr="0013626C">
        <w:rPr>
          <w:rFonts w:eastAsia="TimesNewRoman"/>
          <w:sz w:val="22"/>
          <w:szCs w:val="22"/>
        </w:rPr>
        <w:t>171)</w:t>
      </w:r>
      <w:r w:rsidRPr="0013626C">
        <w:rPr>
          <w:rFonts w:eastAsia="TimesNewRoman"/>
          <w:sz w:val="22"/>
          <w:szCs w:val="22"/>
        </w:rPr>
        <w:t>, r</w:t>
      </w:r>
      <w:r w:rsidR="00541EF7" w:rsidRPr="0013626C">
        <w:rPr>
          <w:rFonts w:eastAsia="TimesNewRoman"/>
          <w:sz w:val="22"/>
          <w:szCs w:val="22"/>
        </w:rPr>
        <w:t>audonasis geležies oksidas (E</w:t>
      </w:r>
      <w:r w:rsidR="00566578">
        <w:rPr>
          <w:rFonts w:eastAsia="TimesNewRoman"/>
          <w:sz w:val="22"/>
          <w:szCs w:val="22"/>
        </w:rPr>
        <w:t> </w:t>
      </w:r>
      <w:r w:rsidR="00541EF7" w:rsidRPr="0013626C">
        <w:rPr>
          <w:rFonts w:eastAsia="TimesNewRoman"/>
          <w:sz w:val="22"/>
          <w:szCs w:val="22"/>
        </w:rPr>
        <w:t>172)</w:t>
      </w:r>
      <w:r w:rsidRPr="0013626C">
        <w:rPr>
          <w:rFonts w:eastAsia="TimesNewRoman"/>
          <w:sz w:val="22"/>
          <w:szCs w:val="22"/>
        </w:rPr>
        <w:t xml:space="preserve"> ir g</w:t>
      </w:r>
      <w:r w:rsidR="00541EF7" w:rsidRPr="0013626C">
        <w:rPr>
          <w:rFonts w:eastAsia="TimesNewRoman"/>
          <w:sz w:val="22"/>
          <w:szCs w:val="22"/>
        </w:rPr>
        <w:t>eltonasis geležies oksidas (E</w:t>
      </w:r>
      <w:r w:rsidR="00566578">
        <w:rPr>
          <w:rFonts w:eastAsia="TimesNewRoman"/>
          <w:sz w:val="22"/>
          <w:szCs w:val="22"/>
        </w:rPr>
        <w:t> </w:t>
      </w:r>
      <w:r w:rsidR="00541EF7" w:rsidRPr="0013626C">
        <w:rPr>
          <w:rFonts w:eastAsia="TimesNewRoman"/>
          <w:sz w:val="22"/>
          <w:szCs w:val="22"/>
        </w:rPr>
        <w:t>172)</w:t>
      </w:r>
      <w:r w:rsidRPr="0013626C">
        <w:rPr>
          <w:rFonts w:eastAsia="TimesNewRoman"/>
          <w:sz w:val="22"/>
          <w:szCs w:val="22"/>
        </w:rPr>
        <w:t>, i</w:t>
      </w:r>
      <w:r w:rsidR="00541EF7" w:rsidRPr="0013626C">
        <w:rPr>
          <w:rFonts w:eastAsia="TimesNewRoman"/>
          <w:sz w:val="22"/>
          <w:szCs w:val="22"/>
        </w:rPr>
        <w:t>šgrynintasis vanduo</w:t>
      </w:r>
      <w:r w:rsidR="007604FE" w:rsidRPr="0013626C">
        <w:rPr>
          <w:rFonts w:eastAsia="TimesNewRoman"/>
          <w:sz w:val="22"/>
          <w:szCs w:val="22"/>
        </w:rPr>
        <w:t>.</w:t>
      </w:r>
    </w:p>
    <w:p w14:paraId="31D2BFBB" w14:textId="4C8DB56B" w:rsidR="00541EF7" w:rsidRPr="008C60DC" w:rsidRDefault="00541EF7" w:rsidP="0009101E">
      <w:pPr>
        <w:pStyle w:val="Sraopastraipa"/>
        <w:numPr>
          <w:ilvl w:val="0"/>
          <w:numId w:val="25"/>
        </w:numPr>
        <w:autoSpaceDE w:val="0"/>
        <w:autoSpaceDN w:val="0"/>
        <w:adjustRightInd w:val="0"/>
        <w:ind w:left="567" w:hanging="567"/>
        <w:rPr>
          <w:sz w:val="22"/>
          <w:szCs w:val="24"/>
        </w:rPr>
      </w:pPr>
      <w:r w:rsidRPr="0013626C">
        <w:rPr>
          <w:rFonts w:eastAsia="TimesNewRoman"/>
          <w:sz w:val="22"/>
          <w:szCs w:val="22"/>
        </w:rPr>
        <w:t>Spaustuviniai dažai</w:t>
      </w:r>
      <w:r w:rsidR="008C60DC" w:rsidRPr="0013626C">
        <w:rPr>
          <w:rFonts w:eastAsia="TimesNewRoman"/>
          <w:sz w:val="22"/>
          <w:szCs w:val="22"/>
        </w:rPr>
        <w:t>: š</w:t>
      </w:r>
      <w:r w:rsidRPr="0013626C">
        <w:rPr>
          <w:rFonts w:eastAsia="TimesNewRoman"/>
          <w:sz w:val="22"/>
          <w:szCs w:val="22"/>
        </w:rPr>
        <w:t>elakas</w:t>
      </w:r>
      <w:r w:rsidR="008C60DC" w:rsidRPr="0013626C">
        <w:rPr>
          <w:rFonts w:eastAsia="TimesNewRoman"/>
          <w:sz w:val="22"/>
          <w:szCs w:val="22"/>
        </w:rPr>
        <w:t>, k</w:t>
      </w:r>
      <w:r w:rsidRPr="0013626C">
        <w:rPr>
          <w:rFonts w:eastAsia="TimesNewRoman"/>
          <w:sz w:val="22"/>
          <w:szCs w:val="22"/>
        </w:rPr>
        <w:t>arminas (E</w:t>
      </w:r>
      <w:r w:rsidR="00566578">
        <w:rPr>
          <w:rFonts w:eastAsia="TimesNewRoman"/>
          <w:sz w:val="22"/>
          <w:szCs w:val="22"/>
        </w:rPr>
        <w:t> </w:t>
      </w:r>
      <w:r w:rsidRPr="0013626C">
        <w:rPr>
          <w:rFonts w:eastAsia="TimesNewRoman"/>
          <w:sz w:val="22"/>
          <w:szCs w:val="22"/>
        </w:rPr>
        <w:t>120)</w:t>
      </w:r>
      <w:r w:rsidR="008C60DC" w:rsidRPr="0013626C">
        <w:rPr>
          <w:rFonts w:eastAsia="TimesNewRoman"/>
          <w:sz w:val="22"/>
          <w:szCs w:val="22"/>
        </w:rPr>
        <w:t>, p</w:t>
      </w:r>
      <w:r w:rsidRPr="0013626C">
        <w:rPr>
          <w:rFonts w:eastAsia="TimesNewRoman"/>
          <w:sz w:val="22"/>
          <w:szCs w:val="22"/>
        </w:rPr>
        <w:t>ropilenglikolis (E</w:t>
      </w:r>
      <w:r w:rsidR="00566578">
        <w:rPr>
          <w:rFonts w:eastAsia="TimesNewRoman"/>
          <w:sz w:val="22"/>
          <w:szCs w:val="22"/>
        </w:rPr>
        <w:t> </w:t>
      </w:r>
      <w:r w:rsidRPr="0013626C">
        <w:rPr>
          <w:rFonts w:eastAsia="TimesNewRoman"/>
          <w:sz w:val="22"/>
          <w:szCs w:val="22"/>
        </w:rPr>
        <w:t>1520)</w:t>
      </w:r>
      <w:r w:rsidR="008C60DC" w:rsidRPr="0013626C">
        <w:rPr>
          <w:rFonts w:eastAsia="TimesNewRoman"/>
          <w:sz w:val="22"/>
          <w:szCs w:val="22"/>
        </w:rPr>
        <w:t>, s</w:t>
      </w:r>
      <w:r w:rsidRPr="008C60DC">
        <w:rPr>
          <w:sz w:val="22"/>
          <w:szCs w:val="24"/>
        </w:rPr>
        <w:t>imetikonas</w:t>
      </w:r>
      <w:r w:rsidR="007604FE">
        <w:rPr>
          <w:sz w:val="22"/>
          <w:szCs w:val="24"/>
        </w:rPr>
        <w:t>.</w:t>
      </w:r>
    </w:p>
    <w:p w14:paraId="7D1243F8" w14:textId="77777777" w:rsidR="00DE01F8" w:rsidRPr="0023629B" w:rsidRDefault="00DE01F8">
      <w:pPr>
        <w:numPr>
          <w:ilvl w:val="12"/>
          <w:numId w:val="0"/>
        </w:numPr>
        <w:ind w:right="-2"/>
        <w:rPr>
          <w:sz w:val="22"/>
          <w:szCs w:val="24"/>
        </w:rPr>
      </w:pPr>
    </w:p>
    <w:p w14:paraId="40C67588" w14:textId="77777777" w:rsidR="00DE01F8" w:rsidRPr="0023629B" w:rsidRDefault="005D7751">
      <w:pPr>
        <w:keepNext/>
        <w:tabs>
          <w:tab w:val="left" w:pos="567"/>
        </w:tabs>
        <w:spacing w:line="260" w:lineRule="exact"/>
        <w:jc w:val="both"/>
        <w:outlineLvl w:val="3"/>
        <w:rPr>
          <w:b/>
          <w:bCs/>
          <w:sz w:val="22"/>
          <w:szCs w:val="28"/>
          <w:lang w:eastAsia="x-none"/>
        </w:rPr>
      </w:pPr>
      <w:r w:rsidRPr="005D7751">
        <w:rPr>
          <w:b/>
          <w:color w:val="222222"/>
          <w:sz w:val="22"/>
          <w:szCs w:val="22"/>
        </w:rPr>
        <w:t xml:space="preserve">Nintedanib Teva </w:t>
      </w:r>
      <w:r w:rsidR="002D5C8E" w:rsidRPr="0023629B">
        <w:rPr>
          <w:b/>
          <w:bCs/>
          <w:sz w:val="22"/>
          <w:szCs w:val="28"/>
          <w:lang w:eastAsia="x-none"/>
        </w:rPr>
        <w:t>išvaizda ir kiekis pakuotėje</w:t>
      </w:r>
    </w:p>
    <w:p w14:paraId="1897C6BD" w14:textId="77777777" w:rsidR="008C60DC" w:rsidRDefault="008C60DC" w:rsidP="008C60DC">
      <w:pPr>
        <w:shd w:val="clear" w:color="auto" w:fill="FFFFFF"/>
        <w:rPr>
          <w:rFonts w:eastAsia="TimesNewRoman"/>
          <w:sz w:val="22"/>
          <w:szCs w:val="22"/>
        </w:rPr>
      </w:pPr>
      <w:r w:rsidRPr="008C60DC">
        <w:rPr>
          <w:color w:val="222222"/>
          <w:sz w:val="22"/>
          <w:szCs w:val="22"/>
        </w:rPr>
        <w:t>Nintedanib Teva 100 mg minkštosios kapsulės</w:t>
      </w:r>
      <w:r>
        <w:rPr>
          <w:color w:val="222222"/>
          <w:sz w:val="22"/>
          <w:szCs w:val="22"/>
        </w:rPr>
        <w:t xml:space="preserve"> yra p</w:t>
      </w:r>
      <w:r>
        <w:rPr>
          <w:rFonts w:eastAsia="TimesNewRoman"/>
          <w:sz w:val="22"/>
          <w:szCs w:val="22"/>
        </w:rPr>
        <w:t>ersiko spalvos, matinės, pailgos</w:t>
      </w:r>
      <w:r w:rsidR="007604FE">
        <w:rPr>
          <w:rFonts w:eastAsia="TimesNewRoman"/>
          <w:sz w:val="22"/>
          <w:szCs w:val="22"/>
        </w:rPr>
        <w:t>,</w:t>
      </w:r>
      <w:r>
        <w:rPr>
          <w:rFonts w:eastAsia="TimesNewRoman"/>
          <w:sz w:val="22"/>
          <w:szCs w:val="22"/>
        </w:rPr>
        <w:t xml:space="preserve"> maždaug 16 mm ilgio kapsulės, užpildytos geltona klampia suspensija, ant kurių yra raudono rašalo užrašas “NT 100”</w:t>
      </w:r>
    </w:p>
    <w:p w14:paraId="11AFFC75" w14:textId="77777777" w:rsidR="00DE01F8" w:rsidRDefault="00DE01F8">
      <w:pPr>
        <w:numPr>
          <w:ilvl w:val="12"/>
          <w:numId w:val="0"/>
        </w:numPr>
        <w:ind w:right="-2"/>
        <w:rPr>
          <w:sz w:val="22"/>
          <w:szCs w:val="24"/>
        </w:rPr>
      </w:pPr>
    </w:p>
    <w:p w14:paraId="2774C609" w14:textId="171B0B03" w:rsidR="008C60DC" w:rsidRPr="0013626C" w:rsidRDefault="008C60DC" w:rsidP="008C60DC">
      <w:pPr>
        <w:shd w:val="clear" w:color="auto" w:fill="FFFFFF"/>
        <w:rPr>
          <w:rFonts w:eastAsia="TimesNewRoman"/>
          <w:sz w:val="22"/>
          <w:szCs w:val="22"/>
        </w:rPr>
      </w:pPr>
      <w:r w:rsidRPr="008C60DC">
        <w:rPr>
          <w:color w:val="222222"/>
          <w:sz w:val="22"/>
          <w:szCs w:val="22"/>
        </w:rPr>
        <w:t xml:space="preserve">Nintedanib Teva 100 mg minkštosios kapsulės tiekiamos kartono dėžutėje, kurioje yra </w:t>
      </w:r>
      <w:r w:rsidRPr="0013626C">
        <w:rPr>
          <w:rFonts w:eastAsia="TimesNewRoman"/>
          <w:sz w:val="22"/>
          <w:szCs w:val="22"/>
        </w:rPr>
        <w:t>OPA/Al</w:t>
      </w:r>
      <w:r w:rsidR="00566578">
        <w:rPr>
          <w:rFonts w:eastAsia="TimesNewRoman"/>
          <w:sz w:val="22"/>
          <w:szCs w:val="22"/>
        </w:rPr>
        <w:t>iuminio</w:t>
      </w:r>
      <w:r w:rsidRPr="0013626C">
        <w:rPr>
          <w:rFonts w:eastAsia="TimesNewRoman"/>
          <w:sz w:val="22"/>
          <w:szCs w:val="22"/>
        </w:rPr>
        <w:t xml:space="preserve">/PVC/aliuminio perforuotos </w:t>
      </w:r>
      <w:r w:rsidR="00707518">
        <w:rPr>
          <w:rFonts w:eastAsia="TimesNewRoman"/>
          <w:sz w:val="22"/>
          <w:szCs w:val="22"/>
        </w:rPr>
        <w:t>dalomosios</w:t>
      </w:r>
      <w:r w:rsidR="00707518" w:rsidRPr="0013626C">
        <w:rPr>
          <w:rFonts w:eastAsia="TimesNewRoman"/>
          <w:sz w:val="22"/>
          <w:szCs w:val="22"/>
        </w:rPr>
        <w:t xml:space="preserve"> </w:t>
      </w:r>
      <w:r w:rsidRPr="0013626C">
        <w:rPr>
          <w:rFonts w:eastAsia="TimesNewRoman"/>
          <w:sz w:val="22"/>
          <w:szCs w:val="22"/>
        </w:rPr>
        <w:t>lizdinės plokštelės</w:t>
      </w:r>
      <w:r w:rsidR="00FA67A2" w:rsidRPr="00D5657F">
        <w:rPr>
          <w:rFonts w:eastAsia="TimesNewRoman"/>
          <w:sz w:val="22"/>
          <w:szCs w:val="22"/>
        </w:rPr>
        <w:t>.</w:t>
      </w:r>
    </w:p>
    <w:p w14:paraId="45DDFD38" w14:textId="77777777" w:rsidR="007604FE" w:rsidRPr="0013626C" w:rsidRDefault="007604FE" w:rsidP="008C60DC">
      <w:pPr>
        <w:shd w:val="clear" w:color="auto" w:fill="FFFFFF"/>
        <w:rPr>
          <w:rFonts w:eastAsia="TimesNewRoman"/>
          <w:sz w:val="22"/>
          <w:szCs w:val="22"/>
        </w:rPr>
      </w:pPr>
    </w:p>
    <w:p w14:paraId="70481ECA" w14:textId="77777777" w:rsidR="008C60DC" w:rsidRPr="0013626C" w:rsidRDefault="008C60DC" w:rsidP="008C60DC">
      <w:pPr>
        <w:shd w:val="clear" w:color="auto" w:fill="FFFFFF"/>
        <w:rPr>
          <w:rFonts w:eastAsia="TimesNewRoman"/>
          <w:sz w:val="22"/>
          <w:szCs w:val="22"/>
        </w:rPr>
      </w:pPr>
      <w:r w:rsidRPr="0013626C">
        <w:rPr>
          <w:rFonts w:eastAsia="TimesNewRoman"/>
          <w:sz w:val="22"/>
          <w:szCs w:val="22"/>
        </w:rPr>
        <w:t>Pakuotėje yra:</w:t>
      </w:r>
    </w:p>
    <w:p w14:paraId="19D2163C" w14:textId="77777777" w:rsidR="008C60DC" w:rsidRPr="0013626C" w:rsidRDefault="008C60DC" w:rsidP="008C60DC">
      <w:pPr>
        <w:shd w:val="clear" w:color="auto" w:fill="FFFFFF"/>
        <w:rPr>
          <w:rFonts w:eastAsia="TimesNewRoman"/>
          <w:sz w:val="22"/>
          <w:szCs w:val="22"/>
        </w:rPr>
      </w:pPr>
      <w:r w:rsidRPr="0013626C">
        <w:rPr>
          <w:rFonts w:eastAsia="TimesNewRoman"/>
          <w:sz w:val="22"/>
          <w:szCs w:val="22"/>
        </w:rPr>
        <w:t>30 x 1 minkštųjų kapsulių</w:t>
      </w:r>
    </w:p>
    <w:p w14:paraId="2BABB02C" w14:textId="77777777" w:rsidR="008C60DC" w:rsidRPr="0013626C" w:rsidRDefault="008C60DC" w:rsidP="008C60DC">
      <w:pPr>
        <w:shd w:val="clear" w:color="auto" w:fill="FFFFFF"/>
        <w:rPr>
          <w:rFonts w:eastAsia="TimesNewRoman"/>
          <w:sz w:val="22"/>
          <w:szCs w:val="22"/>
        </w:rPr>
      </w:pPr>
      <w:r w:rsidRPr="0013626C">
        <w:rPr>
          <w:rFonts w:eastAsia="TimesNewRoman"/>
          <w:sz w:val="22"/>
          <w:szCs w:val="22"/>
        </w:rPr>
        <w:t>60 x 1 minkštųjų kapsulių</w:t>
      </w:r>
    </w:p>
    <w:p w14:paraId="37BC1A7A" w14:textId="77777777" w:rsidR="00771FE3" w:rsidRDefault="00771FE3" w:rsidP="00771FE3">
      <w:pPr>
        <w:rPr>
          <w:sz w:val="22"/>
          <w:szCs w:val="22"/>
        </w:rPr>
      </w:pPr>
    </w:p>
    <w:p w14:paraId="46508925" w14:textId="77777777" w:rsidR="00771FE3" w:rsidRDefault="00771FE3" w:rsidP="00771FE3">
      <w:pPr>
        <w:rPr>
          <w:sz w:val="22"/>
          <w:szCs w:val="22"/>
        </w:rPr>
      </w:pPr>
      <w:r>
        <w:rPr>
          <w:sz w:val="22"/>
          <w:szCs w:val="22"/>
        </w:rPr>
        <w:t>Gali būti tiekiamos ne visų dydžių pakuotės.</w:t>
      </w:r>
    </w:p>
    <w:p w14:paraId="1AAA2D94" w14:textId="77777777" w:rsidR="008C60DC" w:rsidRDefault="008C60DC" w:rsidP="008C60DC">
      <w:pPr>
        <w:shd w:val="clear" w:color="auto" w:fill="FFFFFF"/>
        <w:rPr>
          <w:color w:val="222222"/>
          <w:sz w:val="22"/>
          <w:szCs w:val="22"/>
        </w:rPr>
      </w:pPr>
    </w:p>
    <w:p w14:paraId="0DA35824" w14:textId="77777777" w:rsidR="00DE01F8" w:rsidRPr="0023629B" w:rsidRDefault="002D5C8E">
      <w:pPr>
        <w:keepNext/>
        <w:tabs>
          <w:tab w:val="left" w:pos="567"/>
        </w:tabs>
        <w:spacing w:line="260" w:lineRule="exact"/>
        <w:jc w:val="both"/>
        <w:outlineLvl w:val="3"/>
        <w:rPr>
          <w:b/>
          <w:bCs/>
          <w:sz w:val="22"/>
          <w:szCs w:val="28"/>
          <w:lang w:eastAsia="x-none"/>
        </w:rPr>
      </w:pPr>
      <w:r w:rsidRPr="0023629B">
        <w:rPr>
          <w:b/>
          <w:bCs/>
          <w:sz w:val="22"/>
          <w:szCs w:val="28"/>
          <w:lang w:eastAsia="x-none"/>
        </w:rPr>
        <w:t>Registruotojas ir gamintojas</w:t>
      </w:r>
    </w:p>
    <w:p w14:paraId="4E791A98" w14:textId="77777777" w:rsidR="00DE01F8" w:rsidRPr="0023629B" w:rsidRDefault="00DE01F8">
      <w:pPr>
        <w:numPr>
          <w:ilvl w:val="12"/>
          <w:numId w:val="0"/>
        </w:numPr>
        <w:ind w:right="-2"/>
        <w:rPr>
          <w:sz w:val="22"/>
          <w:szCs w:val="24"/>
        </w:rPr>
      </w:pPr>
    </w:p>
    <w:p w14:paraId="16FE17EE" w14:textId="77777777" w:rsidR="00771FE3" w:rsidRPr="007A5503" w:rsidRDefault="00771FE3" w:rsidP="00771FE3">
      <w:pPr>
        <w:shd w:val="clear" w:color="auto" w:fill="FFFFFF"/>
        <w:rPr>
          <w:i/>
          <w:color w:val="222222"/>
          <w:sz w:val="22"/>
          <w:szCs w:val="22"/>
          <w:lang w:val="pt-PT"/>
        </w:rPr>
      </w:pPr>
      <w:r w:rsidRPr="007A5503">
        <w:rPr>
          <w:i/>
          <w:color w:val="222222"/>
          <w:sz w:val="22"/>
          <w:szCs w:val="22"/>
          <w:lang w:val="pt-PT"/>
        </w:rPr>
        <w:t>Registruotojas</w:t>
      </w:r>
    </w:p>
    <w:p w14:paraId="2CE8CFB7" w14:textId="77777777" w:rsidR="00771FE3" w:rsidRPr="007A5503" w:rsidRDefault="00771FE3" w:rsidP="00771FE3">
      <w:pPr>
        <w:shd w:val="clear" w:color="auto" w:fill="FFFFFF"/>
        <w:rPr>
          <w:color w:val="222222"/>
          <w:sz w:val="22"/>
          <w:szCs w:val="22"/>
          <w:lang w:val="pt-PT"/>
        </w:rPr>
      </w:pPr>
      <w:r w:rsidRPr="007A5503">
        <w:rPr>
          <w:color w:val="222222"/>
          <w:sz w:val="22"/>
          <w:szCs w:val="22"/>
          <w:lang w:val="pt-PT"/>
        </w:rPr>
        <w:t>Teva GmbH</w:t>
      </w:r>
    </w:p>
    <w:p w14:paraId="7A75798B" w14:textId="79BE876E" w:rsidR="00771FE3" w:rsidRPr="007A5503" w:rsidRDefault="00771FE3" w:rsidP="00771FE3">
      <w:pPr>
        <w:shd w:val="clear" w:color="auto" w:fill="FFFFFF"/>
        <w:rPr>
          <w:color w:val="222222"/>
          <w:sz w:val="22"/>
          <w:szCs w:val="22"/>
          <w:lang w:val="pt-PT"/>
        </w:rPr>
      </w:pPr>
      <w:r w:rsidRPr="007A5503">
        <w:rPr>
          <w:color w:val="222222"/>
          <w:sz w:val="22"/>
          <w:lang w:val="pt-PT"/>
        </w:rPr>
        <w:t>Graf-Arco-Str.</w:t>
      </w:r>
      <w:r w:rsidR="00363F4E" w:rsidRPr="007A5503">
        <w:rPr>
          <w:color w:val="222222"/>
          <w:sz w:val="22"/>
          <w:szCs w:val="22"/>
          <w:lang w:val="pt-PT"/>
        </w:rPr>
        <w:t xml:space="preserve"> </w:t>
      </w:r>
      <w:r w:rsidRPr="007A5503">
        <w:rPr>
          <w:color w:val="222222"/>
          <w:sz w:val="22"/>
          <w:lang w:val="pt-PT"/>
        </w:rPr>
        <w:t>3</w:t>
      </w:r>
      <w:r w:rsidRPr="007A5503">
        <w:rPr>
          <w:color w:val="222222"/>
          <w:sz w:val="22"/>
          <w:szCs w:val="22"/>
          <w:lang w:val="pt-PT"/>
        </w:rPr>
        <w:t xml:space="preserve"> </w:t>
      </w:r>
    </w:p>
    <w:p w14:paraId="07C4B014" w14:textId="77777777" w:rsidR="00771FE3" w:rsidRPr="007A5503" w:rsidRDefault="00771FE3" w:rsidP="00771FE3">
      <w:pPr>
        <w:shd w:val="clear" w:color="auto" w:fill="FFFFFF"/>
        <w:rPr>
          <w:color w:val="222222"/>
          <w:sz w:val="22"/>
          <w:szCs w:val="22"/>
          <w:lang w:val="pt-PT"/>
        </w:rPr>
      </w:pPr>
      <w:r w:rsidRPr="007A5503">
        <w:rPr>
          <w:color w:val="222222"/>
          <w:sz w:val="22"/>
          <w:szCs w:val="22"/>
          <w:lang w:val="pt-PT"/>
        </w:rPr>
        <w:t>89079 Ulm</w:t>
      </w:r>
    </w:p>
    <w:p w14:paraId="1FA39601" w14:textId="77777777" w:rsidR="00771FE3" w:rsidRPr="004D2B77" w:rsidRDefault="00771FE3" w:rsidP="00771FE3">
      <w:pPr>
        <w:shd w:val="clear" w:color="auto" w:fill="FFFFFF"/>
        <w:rPr>
          <w:color w:val="222222"/>
          <w:sz w:val="22"/>
          <w:szCs w:val="22"/>
          <w:lang w:val="pt-PT"/>
        </w:rPr>
      </w:pPr>
      <w:r w:rsidRPr="007A5503">
        <w:rPr>
          <w:color w:val="222222"/>
          <w:sz w:val="22"/>
          <w:szCs w:val="22"/>
          <w:lang w:val="pt-PT"/>
        </w:rPr>
        <w:t>Vokietija</w:t>
      </w:r>
    </w:p>
    <w:p w14:paraId="61BE7AAE" w14:textId="77777777" w:rsidR="00771FE3" w:rsidRPr="004D2B77" w:rsidRDefault="00771FE3" w:rsidP="00771FE3">
      <w:pPr>
        <w:shd w:val="clear" w:color="auto" w:fill="FFFFFF"/>
        <w:rPr>
          <w:color w:val="222222"/>
          <w:sz w:val="22"/>
          <w:szCs w:val="22"/>
          <w:lang w:val="pt-PT"/>
        </w:rPr>
      </w:pPr>
    </w:p>
    <w:p w14:paraId="637548A4" w14:textId="77777777" w:rsidR="00771FE3" w:rsidRPr="004D2B77" w:rsidRDefault="00771FE3" w:rsidP="00771FE3">
      <w:pPr>
        <w:shd w:val="clear" w:color="auto" w:fill="FFFFFF"/>
        <w:rPr>
          <w:i/>
          <w:color w:val="222222"/>
          <w:sz w:val="22"/>
          <w:szCs w:val="22"/>
          <w:lang w:val="pt-PT"/>
        </w:rPr>
      </w:pPr>
      <w:r w:rsidRPr="004D2B77">
        <w:rPr>
          <w:i/>
          <w:color w:val="222222"/>
          <w:sz w:val="22"/>
          <w:szCs w:val="22"/>
          <w:lang w:val="pt-PT"/>
        </w:rPr>
        <w:t>Gamintojai</w:t>
      </w:r>
    </w:p>
    <w:p w14:paraId="6A5ED6C3" w14:textId="77777777" w:rsidR="001F1430" w:rsidRPr="001F1430" w:rsidRDefault="001F1430" w:rsidP="001F1430">
      <w:pPr>
        <w:numPr>
          <w:ilvl w:val="12"/>
          <w:numId w:val="0"/>
        </w:numPr>
        <w:ind w:right="-2"/>
        <w:rPr>
          <w:sz w:val="22"/>
          <w:szCs w:val="24"/>
        </w:rPr>
      </w:pPr>
      <w:r w:rsidRPr="001F1430">
        <w:rPr>
          <w:sz w:val="22"/>
          <w:szCs w:val="24"/>
        </w:rPr>
        <w:t>Pharmadox Healthcare Limited</w:t>
      </w:r>
    </w:p>
    <w:p w14:paraId="5361D938" w14:textId="77777777" w:rsidR="001F1430" w:rsidRPr="001F1430" w:rsidRDefault="001F1430" w:rsidP="001F1430">
      <w:pPr>
        <w:numPr>
          <w:ilvl w:val="12"/>
          <w:numId w:val="0"/>
        </w:numPr>
        <w:ind w:right="-2"/>
        <w:rPr>
          <w:sz w:val="22"/>
          <w:szCs w:val="24"/>
        </w:rPr>
      </w:pPr>
      <w:r w:rsidRPr="001F1430">
        <w:rPr>
          <w:sz w:val="22"/>
          <w:szCs w:val="24"/>
        </w:rPr>
        <w:t>KW20A Kordin Industrial Park</w:t>
      </w:r>
    </w:p>
    <w:p w14:paraId="6BD72623" w14:textId="77777777" w:rsidR="001F1430" w:rsidRPr="001F1430" w:rsidRDefault="001F1430" w:rsidP="001F1430">
      <w:pPr>
        <w:numPr>
          <w:ilvl w:val="12"/>
          <w:numId w:val="0"/>
        </w:numPr>
        <w:ind w:right="-2"/>
        <w:rPr>
          <w:sz w:val="22"/>
          <w:szCs w:val="24"/>
        </w:rPr>
      </w:pPr>
      <w:r w:rsidRPr="001F1430">
        <w:rPr>
          <w:sz w:val="22"/>
          <w:szCs w:val="24"/>
        </w:rPr>
        <w:t>Paola PLA 3000</w:t>
      </w:r>
    </w:p>
    <w:p w14:paraId="37DF0307" w14:textId="77777777" w:rsidR="001F1430" w:rsidRPr="001F1430" w:rsidRDefault="001F1430" w:rsidP="001F1430">
      <w:pPr>
        <w:numPr>
          <w:ilvl w:val="12"/>
          <w:numId w:val="0"/>
        </w:numPr>
        <w:ind w:right="-2"/>
        <w:rPr>
          <w:sz w:val="22"/>
          <w:szCs w:val="24"/>
        </w:rPr>
      </w:pPr>
      <w:r w:rsidRPr="001F1430">
        <w:rPr>
          <w:sz w:val="22"/>
          <w:szCs w:val="24"/>
        </w:rPr>
        <w:t>Malta</w:t>
      </w:r>
    </w:p>
    <w:p w14:paraId="0183F631" w14:textId="77777777" w:rsidR="001F1430" w:rsidRPr="001F1430" w:rsidRDefault="001F1430" w:rsidP="001F1430">
      <w:pPr>
        <w:numPr>
          <w:ilvl w:val="12"/>
          <w:numId w:val="0"/>
        </w:numPr>
        <w:ind w:right="-2"/>
        <w:rPr>
          <w:sz w:val="22"/>
          <w:szCs w:val="24"/>
        </w:rPr>
      </w:pPr>
    </w:p>
    <w:p w14:paraId="3E8876B0" w14:textId="77777777" w:rsidR="001F1430" w:rsidRPr="0013626C" w:rsidRDefault="001F1430" w:rsidP="001F1430">
      <w:pPr>
        <w:numPr>
          <w:ilvl w:val="12"/>
          <w:numId w:val="0"/>
        </w:numPr>
        <w:ind w:right="-2"/>
        <w:rPr>
          <w:sz w:val="22"/>
          <w:szCs w:val="24"/>
          <w:highlight w:val="lightGray"/>
        </w:rPr>
      </w:pPr>
      <w:r w:rsidRPr="0013626C">
        <w:rPr>
          <w:sz w:val="22"/>
          <w:szCs w:val="24"/>
          <w:highlight w:val="lightGray"/>
        </w:rPr>
        <w:t>Adalvo Limited</w:t>
      </w:r>
    </w:p>
    <w:p w14:paraId="143E2352" w14:textId="77777777" w:rsidR="001F1430" w:rsidRPr="0013626C" w:rsidRDefault="001F1430" w:rsidP="001F1430">
      <w:pPr>
        <w:numPr>
          <w:ilvl w:val="12"/>
          <w:numId w:val="0"/>
        </w:numPr>
        <w:ind w:right="-2"/>
        <w:rPr>
          <w:sz w:val="22"/>
          <w:szCs w:val="24"/>
          <w:highlight w:val="lightGray"/>
        </w:rPr>
      </w:pPr>
      <w:r w:rsidRPr="0013626C">
        <w:rPr>
          <w:sz w:val="22"/>
          <w:szCs w:val="24"/>
          <w:highlight w:val="lightGray"/>
        </w:rPr>
        <w:t>Malta Life Sciences Park Building 1 Level 4</w:t>
      </w:r>
    </w:p>
    <w:p w14:paraId="2EDDB684" w14:textId="77777777" w:rsidR="001F1430" w:rsidRPr="0013626C" w:rsidRDefault="001F1430" w:rsidP="001F1430">
      <w:pPr>
        <w:numPr>
          <w:ilvl w:val="12"/>
          <w:numId w:val="0"/>
        </w:numPr>
        <w:ind w:right="-2"/>
        <w:rPr>
          <w:sz w:val="22"/>
          <w:szCs w:val="24"/>
          <w:highlight w:val="lightGray"/>
        </w:rPr>
      </w:pPr>
      <w:r w:rsidRPr="0013626C">
        <w:rPr>
          <w:sz w:val="22"/>
          <w:szCs w:val="24"/>
          <w:highlight w:val="lightGray"/>
        </w:rPr>
        <w:t>Sir Temi Zammit Buildings</w:t>
      </w:r>
    </w:p>
    <w:p w14:paraId="0AAFA280" w14:textId="77777777" w:rsidR="001F1430" w:rsidRPr="0013626C" w:rsidRDefault="001F1430" w:rsidP="001F1430">
      <w:pPr>
        <w:numPr>
          <w:ilvl w:val="12"/>
          <w:numId w:val="0"/>
        </w:numPr>
        <w:ind w:right="-2"/>
        <w:rPr>
          <w:sz w:val="22"/>
          <w:szCs w:val="24"/>
          <w:highlight w:val="lightGray"/>
        </w:rPr>
      </w:pPr>
      <w:r w:rsidRPr="0013626C">
        <w:rPr>
          <w:sz w:val="22"/>
          <w:szCs w:val="24"/>
          <w:highlight w:val="lightGray"/>
        </w:rPr>
        <w:t>San Gwann Industrial Estate, SGN 3000</w:t>
      </w:r>
    </w:p>
    <w:p w14:paraId="0EF9B2FD" w14:textId="77777777" w:rsidR="001F1430" w:rsidRPr="0013626C" w:rsidRDefault="001F1430" w:rsidP="001F1430">
      <w:pPr>
        <w:numPr>
          <w:ilvl w:val="12"/>
          <w:numId w:val="0"/>
        </w:numPr>
        <w:ind w:right="-2"/>
        <w:rPr>
          <w:sz w:val="22"/>
          <w:szCs w:val="24"/>
          <w:highlight w:val="lightGray"/>
        </w:rPr>
      </w:pPr>
      <w:r w:rsidRPr="0013626C">
        <w:rPr>
          <w:sz w:val="22"/>
          <w:szCs w:val="24"/>
          <w:highlight w:val="lightGray"/>
        </w:rPr>
        <w:t>Malta</w:t>
      </w:r>
    </w:p>
    <w:p w14:paraId="1C544704" w14:textId="77777777" w:rsidR="001F1430" w:rsidRPr="0013626C" w:rsidRDefault="001F1430" w:rsidP="001F1430">
      <w:pPr>
        <w:numPr>
          <w:ilvl w:val="12"/>
          <w:numId w:val="0"/>
        </w:numPr>
        <w:ind w:right="-2"/>
        <w:rPr>
          <w:sz w:val="22"/>
          <w:szCs w:val="24"/>
          <w:highlight w:val="lightGray"/>
        </w:rPr>
      </w:pPr>
    </w:p>
    <w:p w14:paraId="7AD1B216" w14:textId="0B641A05" w:rsidR="001F1430" w:rsidRPr="0013626C" w:rsidRDefault="00566578" w:rsidP="001F1430">
      <w:pPr>
        <w:numPr>
          <w:ilvl w:val="12"/>
          <w:numId w:val="0"/>
        </w:numPr>
        <w:ind w:right="-2"/>
        <w:rPr>
          <w:sz w:val="22"/>
          <w:szCs w:val="24"/>
          <w:highlight w:val="lightGray"/>
        </w:rPr>
      </w:pPr>
      <w:bookmarkStart w:id="2" w:name="_Hlk158191609"/>
      <w:r w:rsidRPr="007267DC">
        <w:rPr>
          <w:sz w:val="22"/>
          <w:highlight w:val="lightGray"/>
        </w:rPr>
        <w:t>Qualimetrix S.A.</w:t>
      </w:r>
      <w:r w:rsidRPr="004D2B77" w:rsidDel="00566578">
        <w:rPr>
          <w:sz w:val="22"/>
          <w:szCs w:val="24"/>
          <w:highlight w:val="lightGray"/>
        </w:rPr>
        <w:t xml:space="preserve"> </w:t>
      </w:r>
      <w:r w:rsidRPr="007267DC">
        <w:rPr>
          <w:sz w:val="22"/>
          <w:highlight w:val="lightGray"/>
        </w:rPr>
        <w:t>579 Mesogeion Avenue, Agia Paraskevi</w:t>
      </w:r>
      <w:bookmarkEnd w:id="2"/>
      <w:r w:rsidRPr="004D2B77" w:rsidDel="00566578">
        <w:rPr>
          <w:sz w:val="22"/>
          <w:szCs w:val="24"/>
          <w:highlight w:val="lightGray"/>
        </w:rPr>
        <w:t xml:space="preserve"> </w:t>
      </w:r>
      <w:r w:rsidR="001F1430" w:rsidRPr="0013626C">
        <w:rPr>
          <w:sz w:val="22"/>
          <w:szCs w:val="24"/>
          <w:highlight w:val="lightGray"/>
        </w:rPr>
        <w:t>Athens, 15343</w:t>
      </w:r>
    </w:p>
    <w:p w14:paraId="19C9F0B6" w14:textId="149A3436" w:rsidR="00DE01F8" w:rsidRDefault="001F1430" w:rsidP="001F1430">
      <w:pPr>
        <w:numPr>
          <w:ilvl w:val="12"/>
          <w:numId w:val="0"/>
        </w:numPr>
        <w:ind w:right="-2"/>
        <w:rPr>
          <w:sz w:val="22"/>
          <w:szCs w:val="24"/>
        </w:rPr>
      </w:pPr>
      <w:r w:rsidRPr="0013626C">
        <w:rPr>
          <w:sz w:val="22"/>
          <w:szCs w:val="24"/>
          <w:highlight w:val="lightGray"/>
        </w:rPr>
        <w:t>Graikija</w:t>
      </w:r>
    </w:p>
    <w:p w14:paraId="2DDEF17A" w14:textId="77777777" w:rsidR="001F1430" w:rsidRDefault="001F1430" w:rsidP="001F1430">
      <w:pPr>
        <w:numPr>
          <w:ilvl w:val="12"/>
          <w:numId w:val="0"/>
        </w:numPr>
        <w:ind w:right="-2"/>
        <w:rPr>
          <w:sz w:val="22"/>
          <w:szCs w:val="24"/>
        </w:rPr>
      </w:pPr>
    </w:p>
    <w:p w14:paraId="2DF73E7D" w14:textId="77C74A7A" w:rsidR="00772331" w:rsidRPr="00A95C0C" w:rsidRDefault="00772331" w:rsidP="00772331">
      <w:pPr>
        <w:numPr>
          <w:ilvl w:val="12"/>
          <w:numId w:val="0"/>
        </w:numPr>
        <w:ind w:right="-2"/>
        <w:rPr>
          <w:sz w:val="22"/>
          <w:szCs w:val="24"/>
          <w:highlight w:val="lightGray"/>
        </w:rPr>
      </w:pPr>
      <w:r w:rsidRPr="00A95C0C">
        <w:rPr>
          <w:sz w:val="22"/>
          <w:szCs w:val="24"/>
          <w:highlight w:val="lightGray"/>
        </w:rPr>
        <w:lastRenderedPageBreak/>
        <w:t>Teva Operations Poland Sp. z.o.o.</w:t>
      </w:r>
    </w:p>
    <w:p w14:paraId="0124FABC" w14:textId="74986A9B" w:rsidR="00772331" w:rsidRPr="00A95C0C" w:rsidRDefault="00772331" w:rsidP="00772331">
      <w:pPr>
        <w:numPr>
          <w:ilvl w:val="12"/>
          <w:numId w:val="0"/>
        </w:numPr>
        <w:ind w:right="-2"/>
        <w:rPr>
          <w:sz w:val="22"/>
          <w:szCs w:val="24"/>
          <w:highlight w:val="lightGray"/>
        </w:rPr>
      </w:pPr>
      <w:r w:rsidRPr="00A95C0C">
        <w:rPr>
          <w:sz w:val="22"/>
          <w:szCs w:val="24"/>
          <w:highlight w:val="lightGray"/>
        </w:rPr>
        <w:t>Ul. Mogilska 80</w:t>
      </w:r>
    </w:p>
    <w:p w14:paraId="02B3B00E" w14:textId="13E6DFC9" w:rsidR="00772331" w:rsidRPr="00A95C0C" w:rsidRDefault="00772331" w:rsidP="00772331">
      <w:pPr>
        <w:numPr>
          <w:ilvl w:val="12"/>
          <w:numId w:val="0"/>
        </w:numPr>
        <w:ind w:right="-2"/>
        <w:rPr>
          <w:sz w:val="22"/>
          <w:szCs w:val="24"/>
          <w:highlight w:val="lightGray"/>
        </w:rPr>
      </w:pPr>
      <w:r w:rsidRPr="00A95C0C">
        <w:rPr>
          <w:sz w:val="22"/>
          <w:szCs w:val="24"/>
          <w:highlight w:val="lightGray"/>
        </w:rPr>
        <w:t>31-546 Kraków</w:t>
      </w:r>
    </w:p>
    <w:p w14:paraId="46A37CAC" w14:textId="46EBDAE6" w:rsidR="00663878" w:rsidRDefault="00772331" w:rsidP="00772331">
      <w:pPr>
        <w:numPr>
          <w:ilvl w:val="12"/>
          <w:numId w:val="0"/>
        </w:numPr>
        <w:ind w:right="-2"/>
        <w:rPr>
          <w:sz w:val="22"/>
          <w:szCs w:val="24"/>
        </w:rPr>
      </w:pPr>
      <w:r w:rsidRPr="00A95C0C">
        <w:rPr>
          <w:sz w:val="22"/>
          <w:szCs w:val="24"/>
          <w:highlight w:val="lightGray"/>
        </w:rPr>
        <w:t>Lenkija</w:t>
      </w:r>
    </w:p>
    <w:p w14:paraId="282314BB" w14:textId="77777777" w:rsidR="00772331" w:rsidRPr="0023629B" w:rsidRDefault="00772331" w:rsidP="00772331">
      <w:pPr>
        <w:numPr>
          <w:ilvl w:val="12"/>
          <w:numId w:val="0"/>
        </w:numPr>
        <w:ind w:right="-2"/>
        <w:rPr>
          <w:sz w:val="22"/>
          <w:szCs w:val="24"/>
        </w:rPr>
      </w:pPr>
    </w:p>
    <w:p w14:paraId="7324368D" w14:textId="77777777" w:rsidR="00DE01F8" w:rsidRPr="0023629B" w:rsidRDefault="00771FE3">
      <w:pPr>
        <w:tabs>
          <w:tab w:val="left" w:pos="567"/>
        </w:tabs>
        <w:ind w:right="-2"/>
        <w:rPr>
          <w:sz w:val="22"/>
        </w:rPr>
      </w:pPr>
      <w:r>
        <w:rPr>
          <w:sz w:val="22"/>
        </w:rPr>
        <w:t>J</w:t>
      </w:r>
      <w:r w:rsidR="002D5C8E" w:rsidRPr="0023629B">
        <w:rPr>
          <w:sz w:val="22"/>
        </w:rPr>
        <w:t>eigu apie šį vaistą norite sužinoti daugiau, kreipkitės į vietinį registruotojo atstovą:</w:t>
      </w:r>
    </w:p>
    <w:p w14:paraId="4F4DC784" w14:textId="77777777" w:rsidR="00DE01F8" w:rsidRPr="007604FE" w:rsidRDefault="00DE01F8">
      <w:pPr>
        <w:tabs>
          <w:tab w:val="left" w:pos="567"/>
        </w:tabs>
        <w:rPr>
          <w:sz w:val="22"/>
          <w:szCs w:val="22"/>
        </w:rPr>
      </w:pPr>
    </w:p>
    <w:p w14:paraId="75EBFC60" w14:textId="77777777" w:rsidR="00771FE3" w:rsidRPr="007604FE" w:rsidRDefault="00771FE3" w:rsidP="00771FE3">
      <w:pPr>
        <w:suppressAutoHyphens/>
        <w:rPr>
          <w:kern w:val="1"/>
          <w:sz w:val="22"/>
          <w:szCs w:val="22"/>
        </w:rPr>
      </w:pPr>
      <w:r w:rsidRPr="007604FE">
        <w:rPr>
          <w:kern w:val="1"/>
          <w:sz w:val="22"/>
          <w:szCs w:val="22"/>
        </w:rPr>
        <w:t>UAB Teva Baltics</w:t>
      </w:r>
    </w:p>
    <w:p w14:paraId="793DDE84" w14:textId="77777777" w:rsidR="00771FE3" w:rsidRPr="007604FE" w:rsidRDefault="00771FE3" w:rsidP="00771FE3">
      <w:pPr>
        <w:suppressAutoHyphens/>
        <w:rPr>
          <w:kern w:val="1"/>
          <w:sz w:val="22"/>
          <w:szCs w:val="22"/>
        </w:rPr>
      </w:pPr>
      <w:r w:rsidRPr="007604FE">
        <w:rPr>
          <w:kern w:val="1"/>
          <w:sz w:val="22"/>
          <w:szCs w:val="22"/>
        </w:rPr>
        <w:t xml:space="preserve">Molėtų pl. 5 </w:t>
      </w:r>
    </w:p>
    <w:p w14:paraId="558E60AB" w14:textId="77777777" w:rsidR="00771FE3" w:rsidRPr="007604FE" w:rsidRDefault="00771FE3" w:rsidP="00771FE3">
      <w:pPr>
        <w:suppressAutoHyphens/>
        <w:rPr>
          <w:kern w:val="1"/>
          <w:sz w:val="22"/>
          <w:szCs w:val="22"/>
        </w:rPr>
      </w:pPr>
      <w:r w:rsidRPr="007604FE">
        <w:rPr>
          <w:kern w:val="1"/>
          <w:sz w:val="22"/>
          <w:szCs w:val="22"/>
        </w:rPr>
        <w:t xml:space="preserve">LT-08409 Vilnius </w:t>
      </w:r>
    </w:p>
    <w:p w14:paraId="521F5D8E" w14:textId="77777777" w:rsidR="00771FE3" w:rsidRPr="00141238" w:rsidRDefault="00771FE3" w:rsidP="00771FE3">
      <w:pPr>
        <w:suppressAutoHyphens/>
        <w:rPr>
          <w:kern w:val="1"/>
        </w:rPr>
      </w:pPr>
      <w:r w:rsidRPr="00141238">
        <w:rPr>
          <w:kern w:val="1"/>
        </w:rPr>
        <w:t>Tel.: +370 5 266 02 03</w:t>
      </w:r>
    </w:p>
    <w:p w14:paraId="1854FDD6" w14:textId="77777777" w:rsidR="00DE01F8" w:rsidRPr="0023629B" w:rsidRDefault="00DE01F8" w:rsidP="00771FE3">
      <w:pPr>
        <w:rPr>
          <w:sz w:val="22"/>
        </w:rPr>
      </w:pPr>
    </w:p>
    <w:p w14:paraId="0F9AA7C7" w14:textId="39B616B6" w:rsidR="00DE01F8" w:rsidRPr="0023629B" w:rsidRDefault="002D5C8E">
      <w:pPr>
        <w:numPr>
          <w:ilvl w:val="12"/>
          <w:numId w:val="0"/>
        </w:numPr>
        <w:tabs>
          <w:tab w:val="left" w:pos="567"/>
        </w:tabs>
        <w:spacing w:line="260" w:lineRule="exact"/>
        <w:ind w:right="-2"/>
        <w:rPr>
          <w:sz w:val="22"/>
        </w:rPr>
      </w:pPr>
      <w:r w:rsidRPr="0023629B">
        <w:rPr>
          <w:b/>
          <w:sz w:val="22"/>
        </w:rPr>
        <w:t>Šis vaistas Europos ekonominės erdvės valstybėse narėse registruotas tokiais pavadinimais:</w:t>
      </w:r>
    </w:p>
    <w:p w14:paraId="18D37142" w14:textId="7EDDEED7" w:rsidR="00DE01F8" w:rsidRPr="0023629B" w:rsidRDefault="00DE01F8">
      <w:pPr>
        <w:tabs>
          <w:tab w:val="left" w:pos="567"/>
        </w:tabs>
        <w:spacing w:line="260" w:lineRule="exact"/>
        <w:ind w:left="567" w:hanging="567"/>
        <w:rPr>
          <w:sz w:val="22"/>
        </w:rPr>
      </w:pPr>
    </w:p>
    <w:tbl>
      <w:tblPr>
        <w:tblStyle w:val="Lentelstinklelis"/>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9"/>
        <w:gridCol w:w="6116"/>
      </w:tblGrid>
      <w:tr w:rsidR="00FA67A2" w14:paraId="3857F9A1" w14:textId="77777777" w:rsidTr="0013626C">
        <w:trPr>
          <w:trHeight w:val="525"/>
        </w:trPr>
        <w:tc>
          <w:tcPr>
            <w:tcW w:w="1849" w:type="dxa"/>
          </w:tcPr>
          <w:p w14:paraId="1B9F6856" w14:textId="360DE2BC" w:rsidR="00FA67A2" w:rsidRDefault="001F1430">
            <w:pPr>
              <w:tabs>
                <w:tab w:val="left" w:pos="567"/>
              </w:tabs>
              <w:spacing w:line="260" w:lineRule="exact"/>
              <w:rPr>
                <w:sz w:val="22"/>
              </w:rPr>
            </w:pPr>
            <w:r>
              <w:rPr>
                <w:sz w:val="22"/>
              </w:rPr>
              <w:t>Austrija</w:t>
            </w:r>
          </w:p>
        </w:tc>
        <w:tc>
          <w:tcPr>
            <w:tcW w:w="6116" w:type="dxa"/>
          </w:tcPr>
          <w:p w14:paraId="5DE9F9F6" w14:textId="77777777" w:rsidR="001F1430" w:rsidRPr="001F1430" w:rsidRDefault="001F1430" w:rsidP="001F1430">
            <w:pPr>
              <w:tabs>
                <w:tab w:val="left" w:pos="567"/>
              </w:tabs>
              <w:spacing w:line="260" w:lineRule="exact"/>
              <w:rPr>
                <w:sz w:val="22"/>
              </w:rPr>
            </w:pPr>
            <w:r w:rsidRPr="001F1430">
              <w:rPr>
                <w:sz w:val="22"/>
              </w:rPr>
              <w:t>Nintedanib ratiopharm 100 mg – Weichkapseln</w:t>
            </w:r>
          </w:p>
          <w:p w14:paraId="4D72634A" w14:textId="7427472D" w:rsidR="00FA67A2" w:rsidRDefault="001F1430" w:rsidP="001F1430">
            <w:pPr>
              <w:tabs>
                <w:tab w:val="left" w:pos="567"/>
              </w:tabs>
              <w:spacing w:line="260" w:lineRule="exact"/>
              <w:rPr>
                <w:sz w:val="22"/>
              </w:rPr>
            </w:pPr>
            <w:r w:rsidRPr="001F1430">
              <w:rPr>
                <w:sz w:val="22"/>
              </w:rPr>
              <w:t>Nintedanib ratiopharm 150 mg – Weichkapseln</w:t>
            </w:r>
          </w:p>
        </w:tc>
      </w:tr>
      <w:tr w:rsidR="00FA67A2" w14:paraId="5AA72AAC" w14:textId="77777777" w:rsidTr="0013626C">
        <w:trPr>
          <w:trHeight w:val="1040"/>
        </w:trPr>
        <w:tc>
          <w:tcPr>
            <w:tcW w:w="1849" w:type="dxa"/>
          </w:tcPr>
          <w:p w14:paraId="221076F9" w14:textId="3BECE9B3" w:rsidR="00FA67A2" w:rsidRDefault="001F1430">
            <w:pPr>
              <w:tabs>
                <w:tab w:val="left" w:pos="567"/>
              </w:tabs>
              <w:spacing w:line="260" w:lineRule="exact"/>
              <w:rPr>
                <w:sz w:val="22"/>
              </w:rPr>
            </w:pPr>
            <w:r>
              <w:rPr>
                <w:sz w:val="22"/>
              </w:rPr>
              <w:t>Belgija</w:t>
            </w:r>
          </w:p>
        </w:tc>
        <w:tc>
          <w:tcPr>
            <w:tcW w:w="6116" w:type="dxa"/>
          </w:tcPr>
          <w:p w14:paraId="69846B00" w14:textId="77777777" w:rsidR="001F1430" w:rsidRPr="001F1430" w:rsidRDefault="001F1430" w:rsidP="001F1430">
            <w:pPr>
              <w:tabs>
                <w:tab w:val="left" w:pos="567"/>
              </w:tabs>
              <w:spacing w:line="260" w:lineRule="exact"/>
              <w:rPr>
                <w:sz w:val="22"/>
              </w:rPr>
            </w:pPr>
            <w:r w:rsidRPr="001F1430">
              <w:rPr>
                <w:sz w:val="22"/>
              </w:rPr>
              <w:t>Nintedanib Teva 100 mg zachte capsules/capsules</w:t>
            </w:r>
          </w:p>
          <w:p w14:paraId="1809BED6" w14:textId="77777777" w:rsidR="001F1430" w:rsidRPr="001F1430" w:rsidRDefault="001F1430" w:rsidP="001F1430">
            <w:pPr>
              <w:tabs>
                <w:tab w:val="left" w:pos="567"/>
              </w:tabs>
              <w:spacing w:line="260" w:lineRule="exact"/>
              <w:rPr>
                <w:sz w:val="22"/>
              </w:rPr>
            </w:pPr>
            <w:r w:rsidRPr="001F1430">
              <w:rPr>
                <w:sz w:val="22"/>
              </w:rPr>
              <w:t>molles/Weichkapseln</w:t>
            </w:r>
          </w:p>
          <w:p w14:paraId="48EAD76E" w14:textId="77777777" w:rsidR="001F1430" w:rsidRPr="001F1430" w:rsidRDefault="001F1430" w:rsidP="001F1430">
            <w:pPr>
              <w:tabs>
                <w:tab w:val="left" w:pos="567"/>
              </w:tabs>
              <w:spacing w:line="260" w:lineRule="exact"/>
              <w:rPr>
                <w:sz w:val="22"/>
              </w:rPr>
            </w:pPr>
            <w:r w:rsidRPr="001F1430">
              <w:rPr>
                <w:sz w:val="22"/>
              </w:rPr>
              <w:t>Nintedanib Teva 150 mg zachte capsules/capsules</w:t>
            </w:r>
          </w:p>
          <w:p w14:paraId="6CB0EDFE" w14:textId="74577FEF" w:rsidR="00FA67A2" w:rsidRDefault="001F1430" w:rsidP="001F1430">
            <w:pPr>
              <w:tabs>
                <w:tab w:val="left" w:pos="567"/>
              </w:tabs>
              <w:spacing w:line="260" w:lineRule="exact"/>
              <w:rPr>
                <w:sz w:val="22"/>
              </w:rPr>
            </w:pPr>
            <w:r w:rsidRPr="001F1430">
              <w:rPr>
                <w:sz w:val="22"/>
              </w:rPr>
              <w:t>molles/Weichkapseln</w:t>
            </w:r>
          </w:p>
        </w:tc>
      </w:tr>
      <w:tr w:rsidR="00FA67A2" w14:paraId="3E71C81E" w14:textId="77777777" w:rsidTr="0013626C">
        <w:trPr>
          <w:trHeight w:val="267"/>
        </w:trPr>
        <w:tc>
          <w:tcPr>
            <w:tcW w:w="1849" w:type="dxa"/>
          </w:tcPr>
          <w:p w14:paraId="5A1CFCFF" w14:textId="2A70C015" w:rsidR="00FA67A2" w:rsidRDefault="001F1430">
            <w:pPr>
              <w:tabs>
                <w:tab w:val="left" w:pos="567"/>
              </w:tabs>
              <w:spacing w:line="260" w:lineRule="exact"/>
              <w:rPr>
                <w:sz w:val="22"/>
              </w:rPr>
            </w:pPr>
            <w:r>
              <w:rPr>
                <w:sz w:val="22"/>
              </w:rPr>
              <w:t>Čekija</w:t>
            </w:r>
          </w:p>
        </w:tc>
        <w:tc>
          <w:tcPr>
            <w:tcW w:w="6116" w:type="dxa"/>
          </w:tcPr>
          <w:p w14:paraId="2522ADC9" w14:textId="35011A8F" w:rsidR="00FA67A2" w:rsidRDefault="001F1430">
            <w:pPr>
              <w:tabs>
                <w:tab w:val="left" w:pos="567"/>
              </w:tabs>
              <w:spacing w:line="260" w:lineRule="exact"/>
              <w:rPr>
                <w:sz w:val="22"/>
              </w:rPr>
            </w:pPr>
            <w:r w:rsidRPr="001F1430">
              <w:rPr>
                <w:sz w:val="22"/>
              </w:rPr>
              <w:t>Nintedanib Teva</w:t>
            </w:r>
          </w:p>
        </w:tc>
      </w:tr>
      <w:tr w:rsidR="00FA67A2" w14:paraId="15ED7A8A" w14:textId="77777777" w:rsidTr="0013626C">
        <w:trPr>
          <w:trHeight w:val="516"/>
        </w:trPr>
        <w:tc>
          <w:tcPr>
            <w:tcW w:w="1849" w:type="dxa"/>
          </w:tcPr>
          <w:p w14:paraId="2E170768" w14:textId="152D4D10" w:rsidR="00FA67A2" w:rsidRDefault="001F1430">
            <w:pPr>
              <w:tabs>
                <w:tab w:val="left" w:pos="567"/>
              </w:tabs>
              <w:spacing w:line="260" w:lineRule="exact"/>
              <w:rPr>
                <w:sz w:val="22"/>
              </w:rPr>
            </w:pPr>
            <w:r>
              <w:rPr>
                <w:sz w:val="22"/>
              </w:rPr>
              <w:t>Vokietija</w:t>
            </w:r>
          </w:p>
        </w:tc>
        <w:tc>
          <w:tcPr>
            <w:tcW w:w="6116" w:type="dxa"/>
          </w:tcPr>
          <w:p w14:paraId="06F0CBAD" w14:textId="77777777" w:rsidR="001F1430" w:rsidRPr="001F1430" w:rsidRDefault="001F1430" w:rsidP="001F1430">
            <w:pPr>
              <w:tabs>
                <w:tab w:val="left" w:pos="567"/>
              </w:tabs>
              <w:spacing w:line="260" w:lineRule="exact"/>
              <w:rPr>
                <w:sz w:val="22"/>
              </w:rPr>
            </w:pPr>
            <w:r w:rsidRPr="001F1430">
              <w:rPr>
                <w:sz w:val="22"/>
              </w:rPr>
              <w:t>Nintedanib-ratiopharm 100 mg Weichkapseln</w:t>
            </w:r>
          </w:p>
          <w:p w14:paraId="4483F8D2" w14:textId="5EC26F35" w:rsidR="00FA67A2" w:rsidRDefault="001F1430" w:rsidP="001F1430">
            <w:pPr>
              <w:tabs>
                <w:tab w:val="left" w:pos="567"/>
              </w:tabs>
              <w:spacing w:line="260" w:lineRule="exact"/>
              <w:rPr>
                <w:sz w:val="22"/>
              </w:rPr>
            </w:pPr>
            <w:r w:rsidRPr="001F1430">
              <w:rPr>
                <w:sz w:val="22"/>
              </w:rPr>
              <w:t>Nintedanib-ratiopharm 150 mg Weichkapseln</w:t>
            </w:r>
          </w:p>
        </w:tc>
      </w:tr>
      <w:tr w:rsidR="00FA67A2" w14:paraId="1635B2A7" w14:textId="77777777" w:rsidTr="0013626C">
        <w:trPr>
          <w:trHeight w:val="267"/>
        </w:trPr>
        <w:tc>
          <w:tcPr>
            <w:tcW w:w="1849" w:type="dxa"/>
          </w:tcPr>
          <w:p w14:paraId="5282C956" w14:textId="711A427B" w:rsidR="00FA67A2" w:rsidRDefault="001F1430">
            <w:pPr>
              <w:tabs>
                <w:tab w:val="left" w:pos="567"/>
              </w:tabs>
              <w:spacing w:line="260" w:lineRule="exact"/>
              <w:rPr>
                <w:sz w:val="22"/>
              </w:rPr>
            </w:pPr>
            <w:r>
              <w:rPr>
                <w:sz w:val="22"/>
              </w:rPr>
              <w:t>Danija</w:t>
            </w:r>
          </w:p>
        </w:tc>
        <w:tc>
          <w:tcPr>
            <w:tcW w:w="6116" w:type="dxa"/>
          </w:tcPr>
          <w:p w14:paraId="7E72D3D6" w14:textId="3B8BCEB8" w:rsidR="00FA67A2" w:rsidRDefault="001F1430">
            <w:pPr>
              <w:tabs>
                <w:tab w:val="left" w:pos="567"/>
              </w:tabs>
              <w:spacing w:line="260" w:lineRule="exact"/>
              <w:rPr>
                <w:sz w:val="22"/>
              </w:rPr>
            </w:pPr>
            <w:r w:rsidRPr="001F1430">
              <w:rPr>
                <w:sz w:val="22"/>
              </w:rPr>
              <w:t>Nintedanib Teva</w:t>
            </w:r>
          </w:p>
        </w:tc>
      </w:tr>
      <w:tr w:rsidR="00FA67A2" w14:paraId="5E69012F" w14:textId="77777777" w:rsidTr="0013626C">
        <w:trPr>
          <w:trHeight w:val="258"/>
        </w:trPr>
        <w:tc>
          <w:tcPr>
            <w:tcW w:w="1849" w:type="dxa"/>
          </w:tcPr>
          <w:p w14:paraId="25137887" w14:textId="44942CB7" w:rsidR="00FA67A2" w:rsidRDefault="001F1430">
            <w:pPr>
              <w:tabs>
                <w:tab w:val="left" w:pos="567"/>
              </w:tabs>
              <w:spacing w:line="260" w:lineRule="exact"/>
              <w:rPr>
                <w:sz w:val="22"/>
              </w:rPr>
            </w:pPr>
            <w:r>
              <w:rPr>
                <w:sz w:val="22"/>
              </w:rPr>
              <w:t>Estija</w:t>
            </w:r>
          </w:p>
        </w:tc>
        <w:tc>
          <w:tcPr>
            <w:tcW w:w="6116" w:type="dxa"/>
          </w:tcPr>
          <w:p w14:paraId="77038DEF" w14:textId="195D6678" w:rsidR="00FA67A2" w:rsidRDefault="001F1430">
            <w:pPr>
              <w:tabs>
                <w:tab w:val="left" w:pos="567"/>
              </w:tabs>
              <w:spacing w:line="260" w:lineRule="exact"/>
              <w:rPr>
                <w:sz w:val="22"/>
              </w:rPr>
            </w:pPr>
            <w:r w:rsidRPr="001F1430">
              <w:rPr>
                <w:sz w:val="22"/>
              </w:rPr>
              <w:t>Nintedanib Teva</w:t>
            </w:r>
          </w:p>
        </w:tc>
      </w:tr>
      <w:tr w:rsidR="00FA67A2" w14:paraId="3EEE57B4" w14:textId="77777777" w:rsidTr="0013626C">
        <w:trPr>
          <w:trHeight w:val="267"/>
        </w:trPr>
        <w:tc>
          <w:tcPr>
            <w:tcW w:w="1849" w:type="dxa"/>
          </w:tcPr>
          <w:p w14:paraId="7D5F4F8C" w14:textId="4D845811" w:rsidR="00FA67A2" w:rsidRDefault="001F1430">
            <w:pPr>
              <w:tabs>
                <w:tab w:val="left" w:pos="567"/>
              </w:tabs>
              <w:spacing w:line="260" w:lineRule="exact"/>
              <w:rPr>
                <w:sz w:val="22"/>
              </w:rPr>
            </w:pPr>
            <w:r>
              <w:rPr>
                <w:sz w:val="22"/>
              </w:rPr>
              <w:t>Graikija</w:t>
            </w:r>
          </w:p>
        </w:tc>
        <w:tc>
          <w:tcPr>
            <w:tcW w:w="6116" w:type="dxa"/>
          </w:tcPr>
          <w:p w14:paraId="4C7BA824" w14:textId="732FA2D9" w:rsidR="00FA67A2" w:rsidRDefault="001F1430">
            <w:pPr>
              <w:tabs>
                <w:tab w:val="left" w:pos="567"/>
              </w:tabs>
              <w:spacing w:line="260" w:lineRule="exact"/>
              <w:rPr>
                <w:sz w:val="22"/>
              </w:rPr>
            </w:pPr>
            <w:r w:rsidRPr="001F1430">
              <w:rPr>
                <w:sz w:val="22"/>
              </w:rPr>
              <w:t>Nintedanib/Teva</w:t>
            </w:r>
          </w:p>
        </w:tc>
      </w:tr>
      <w:tr w:rsidR="00FA67A2" w14:paraId="12B3639D" w14:textId="77777777" w:rsidTr="0013626C">
        <w:trPr>
          <w:trHeight w:val="525"/>
        </w:trPr>
        <w:tc>
          <w:tcPr>
            <w:tcW w:w="1849" w:type="dxa"/>
          </w:tcPr>
          <w:p w14:paraId="58A75A13" w14:textId="3FFE54FA" w:rsidR="00FA67A2" w:rsidRDefault="001F1430">
            <w:pPr>
              <w:tabs>
                <w:tab w:val="left" w:pos="567"/>
              </w:tabs>
              <w:spacing w:line="260" w:lineRule="exact"/>
              <w:rPr>
                <w:sz w:val="22"/>
              </w:rPr>
            </w:pPr>
            <w:r>
              <w:rPr>
                <w:sz w:val="22"/>
              </w:rPr>
              <w:t>Ispanija</w:t>
            </w:r>
          </w:p>
        </w:tc>
        <w:tc>
          <w:tcPr>
            <w:tcW w:w="6116" w:type="dxa"/>
          </w:tcPr>
          <w:p w14:paraId="3E636B39" w14:textId="77777777" w:rsidR="001F1430" w:rsidRPr="004D2B77" w:rsidRDefault="001F1430" w:rsidP="001F1430">
            <w:pPr>
              <w:tabs>
                <w:tab w:val="left" w:pos="567"/>
              </w:tabs>
              <w:spacing w:line="260" w:lineRule="exact"/>
              <w:rPr>
                <w:sz w:val="22"/>
                <w:lang w:val="pt-PT"/>
              </w:rPr>
            </w:pPr>
            <w:r w:rsidRPr="004D2B77">
              <w:rPr>
                <w:sz w:val="22"/>
                <w:lang w:val="pt-PT"/>
              </w:rPr>
              <w:t>Nintedanib Teva 100 mg cápsulas blandas EFG</w:t>
            </w:r>
          </w:p>
          <w:p w14:paraId="273761E5" w14:textId="07153DA1" w:rsidR="00FA67A2" w:rsidRPr="004D2B77" w:rsidRDefault="001F1430" w:rsidP="001F1430">
            <w:pPr>
              <w:tabs>
                <w:tab w:val="left" w:pos="567"/>
              </w:tabs>
              <w:spacing w:line="260" w:lineRule="exact"/>
              <w:rPr>
                <w:sz w:val="22"/>
                <w:lang w:val="pt-PT"/>
              </w:rPr>
            </w:pPr>
            <w:r w:rsidRPr="004D2B77">
              <w:rPr>
                <w:sz w:val="22"/>
                <w:lang w:val="pt-PT"/>
              </w:rPr>
              <w:t>Nintedanib Teva 150 mg cápsulas blandas EFG</w:t>
            </w:r>
          </w:p>
        </w:tc>
      </w:tr>
      <w:tr w:rsidR="00FA67A2" w14:paraId="38F607CB" w14:textId="77777777" w:rsidTr="0013626C">
        <w:trPr>
          <w:trHeight w:val="516"/>
        </w:trPr>
        <w:tc>
          <w:tcPr>
            <w:tcW w:w="1849" w:type="dxa"/>
          </w:tcPr>
          <w:p w14:paraId="07013436" w14:textId="41500C52" w:rsidR="00FA67A2" w:rsidRDefault="001F1430">
            <w:pPr>
              <w:tabs>
                <w:tab w:val="left" w:pos="567"/>
              </w:tabs>
              <w:spacing w:line="260" w:lineRule="exact"/>
              <w:rPr>
                <w:sz w:val="22"/>
              </w:rPr>
            </w:pPr>
            <w:r>
              <w:rPr>
                <w:sz w:val="22"/>
              </w:rPr>
              <w:t>Suomija</w:t>
            </w:r>
          </w:p>
        </w:tc>
        <w:tc>
          <w:tcPr>
            <w:tcW w:w="6116" w:type="dxa"/>
          </w:tcPr>
          <w:p w14:paraId="137A042F" w14:textId="77777777" w:rsidR="001F1430" w:rsidRPr="001F1430" w:rsidRDefault="001F1430" w:rsidP="001F1430">
            <w:pPr>
              <w:tabs>
                <w:tab w:val="left" w:pos="567"/>
              </w:tabs>
              <w:spacing w:line="260" w:lineRule="exact"/>
              <w:rPr>
                <w:sz w:val="22"/>
              </w:rPr>
            </w:pPr>
            <w:r w:rsidRPr="001F1430">
              <w:rPr>
                <w:sz w:val="22"/>
              </w:rPr>
              <w:t>Nintedanib ratiopharm 100 mg kapseli, pehmeä</w:t>
            </w:r>
          </w:p>
          <w:p w14:paraId="543CBB9B" w14:textId="4AFF33D3" w:rsidR="00FA67A2" w:rsidRDefault="001F1430" w:rsidP="001F1430">
            <w:pPr>
              <w:tabs>
                <w:tab w:val="left" w:pos="567"/>
              </w:tabs>
              <w:spacing w:line="260" w:lineRule="exact"/>
              <w:rPr>
                <w:sz w:val="22"/>
              </w:rPr>
            </w:pPr>
            <w:r w:rsidRPr="001F1430">
              <w:rPr>
                <w:sz w:val="22"/>
              </w:rPr>
              <w:t>Nintedanib ratiopharm 150 mg kapseli, pehmeä</w:t>
            </w:r>
          </w:p>
        </w:tc>
      </w:tr>
      <w:tr w:rsidR="00FA67A2" w14:paraId="523E67EA" w14:textId="77777777" w:rsidTr="0013626C">
        <w:trPr>
          <w:trHeight w:val="525"/>
        </w:trPr>
        <w:tc>
          <w:tcPr>
            <w:tcW w:w="1849" w:type="dxa"/>
          </w:tcPr>
          <w:p w14:paraId="5195D275" w14:textId="19AD2106" w:rsidR="00FA67A2" w:rsidRDefault="001F1430">
            <w:pPr>
              <w:tabs>
                <w:tab w:val="left" w:pos="567"/>
              </w:tabs>
              <w:spacing w:line="260" w:lineRule="exact"/>
              <w:rPr>
                <w:sz w:val="22"/>
              </w:rPr>
            </w:pPr>
            <w:r>
              <w:rPr>
                <w:sz w:val="22"/>
              </w:rPr>
              <w:t>Prancūzija</w:t>
            </w:r>
          </w:p>
        </w:tc>
        <w:tc>
          <w:tcPr>
            <w:tcW w:w="6116" w:type="dxa"/>
          </w:tcPr>
          <w:p w14:paraId="68DF17E2" w14:textId="77777777" w:rsidR="001F1430" w:rsidRPr="001F1430" w:rsidRDefault="001F1430" w:rsidP="001F1430">
            <w:pPr>
              <w:tabs>
                <w:tab w:val="left" w:pos="567"/>
              </w:tabs>
              <w:spacing w:line="260" w:lineRule="exact"/>
              <w:rPr>
                <w:sz w:val="22"/>
              </w:rPr>
            </w:pPr>
            <w:r w:rsidRPr="001F1430">
              <w:rPr>
                <w:sz w:val="22"/>
              </w:rPr>
              <w:t>NINTEDANIB TEVA 100mg, capsule molle</w:t>
            </w:r>
          </w:p>
          <w:p w14:paraId="7BB7B8ED" w14:textId="51A43675" w:rsidR="00FA67A2" w:rsidRDefault="001F1430" w:rsidP="001F1430">
            <w:pPr>
              <w:tabs>
                <w:tab w:val="left" w:pos="567"/>
              </w:tabs>
              <w:spacing w:line="260" w:lineRule="exact"/>
              <w:rPr>
                <w:sz w:val="22"/>
              </w:rPr>
            </w:pPr>
            <w:r w:rsidRPr="001F1430">
              <w:rPr>
                <w:sz w:val="22"/>
              </w:rPr>
              <w:t>NINTEDANIB TEVA 150mg, capsule molle</w:t>
            </w:r>
          </w:p>
        </w:tc>
      </w:tr>
      <w:tr w:rsidR="00FA67A2" w14:paraId="34B99451" w14:textId="77777777" w:rsidTr="0013626C">
        <w:trPr>
          <w:trHeight w:val="267"/>
        </w:trPr>
        <w:tc>
          <w:tcPr>
            <w:tcW w:w="1849" w:type="dxa"/>
          </w:tcPr>
          <w:p w14:paraId="3F2553C0" w14:textId="361D2B99" w:rsidR="00FA67A2" w:rsidRDefault="001F1430">
            <w:pPr>
              <w:tabs>
                <w:tab w:val="left" w:pos="567"/>
              </w:tabs>
              <w:spacing w:line="260" w:lineRule="exact"/>
              <w:rPr>
                <w:sz w:val="22"/>
              </w:rPr>
            </w:pPr>
            <w:r>
              <w:rPr>
                <w:sz w:val="22"/>
              </w:rPr>
              <w:t>Kroatija</w:t>
            </w:r>
          </w:p>
        </w:tc>
        <w:tc>
          <w:tcPr>
            <w:tcW w:w="6116" w:type="dxa"/>
          </w:tcPr>
          <w:p w14:paraId="160ABB21" w14:textId="7EF22362" w:rsidR="00FA67A2" w:rsidRDefault="001F1430">
            <w:pPr>
              <w:tabs>
                <w:tab w:val="left" w:pos="567"/>
              </w:tabs>
              <w:spacing w:line="260" w:lineRule="exact"/>
              <w:rPr>
                <w:sz w:val="22"/>
              </w:rPr>
            </w:pPr>
            <w:r w:rsidRPr="001F1430">
              <w:rPr>
                <w:sz w:val="22"/>
              </w:rPr>
              <w:t>Nintedanib Teva 100 mg, 150 mg meke kapsule</w:t>
            </w:r>
          </w:p>
        </w:tc>
      </w:tr>
      <w:tr w:rsidR="00FA67A2" w14:paraId="45467985" w14:textId="77777777" w:rsidTr="0013626C">
        <w:trPr>
          <w:trHeight w:val="258"/>
        </w:trPr>
        <w:tc>
          <w:tcPr>
            <w:tcW w:w="1849" w:type="dxa"/>
          </w:tcPr>
          <w:p w14:paraId="4E7BAB29" w14:textId="1353A184" w:rsidR="00FA67A2" w:rsidRPr="0013626C" w:rsidRDefault="001F1430">
            <w:pPr>
              <w:tabs>
                <w:tab w:val="left" w:pos="567"/>
              </w:tabs>
              <w:spacing w:line="260" w:lineRule="exact"/>
              <w:rPr>
                <w:sz w:val="22"/>
                <w:lang w:val="lt-LT"/>
              </w:rPr>
            </w:pPr>
            <w:r>
              <w:rPr>
                <w:sz w:val="22"/>
                <w:lang w:val="lt-LT"/>
              </w:rPr>
              <w:t>Islandija</w:t>
            </w:r>
          </w:p>
        </w:tc>
        <w:tc>
          <w:tcPr>
            <w:tcW w:w="6116" w:type="dxa"/>
          </w:tcPr>
          <w:p w14:paraId="79622586" w14:textId="53468823" w:rsidR="00FA67A2" w:rsidRDefault="001F1430">
            <w:pPr>
              <w:tabs>
                <w:tab w:val="left" w:pos="567"/>
              </w:tabs>
              <w:spacing w:line="260" w:lineRule="exact"/>
              <w:rPr>
                <w:sz w:val="22"/>
              </w:rPr>
            </w:pPr>
            <w:r w:rsidRPr="001F1430">
              <w:rPr>
                <w:sz w:val="22"/>
              </w:rPr>
              <w:t>Nintedanib Teva</w:t>
            </w:r>
          </w:p>
        </w:tc>
      </w:tr>
      <w:tr w:rsidR="00FA67A2" w14:paraId="76C98B56" w14:textId="77777777" w:rsidTr="0013626C">
        <w:trPr>
          <w:trHeight w:val="258"/>
        </w:trPr>
        <w:tc>
          <w:tcPr>
            <w:tcW w:w="1849" w:type="dxa"/>
          </w:tcPr>
          <w:p w14:paraId="3BB0B643" w14:textId="2915C220" w:rsidR="00FA67A2" w:rsidRDefault="001F1430">
            <w:pPr>
              <w:tabs>
                <w:tab w:val="left" w:pos="567"/>
              </w:tabs>
              <w:spacing w:line="260" w:lineRule="exact"/>
              <w:rPr>
                <w:sz w:val="22"/>
              </w:rPr>
            </w:pPr>
            <w:r>
              <w:rPr>
                <w:sz w:val="22"/>
              </w:rPr>
              <w:t>Italija</w:t>
            </w:r>
          </w:p>
        </w:tc>
        <w:tc>
          <w:tcPr>
            <w:tcW w:w="6116" w:type="dxa"/>
          </w:tcPr>
          <w:p w14:paraId="054D051B" w14:textId="4F621FCC" w:rsidR="00FA67A2" w:rsidRDefault="001F1430">
            <w:pPr>
              <w:tabs>
                <w:tab w:val="left" w:pos="567"/>
              </w:tabs>
              <w:spacing w:line="260" w:lineRule="exact"/>
              <w:rPr>
                <w:sz w:val="22"/>
              </w:rPr>
            </w:pPr>
            <w:r w:rsidRPr="001F1430">
              <w:rPr>
                <w:sz w:val="22"/>
              </w:rPr>
              <w:t>Nintedanib Teva</w:t>
            </w:r>
          </w:p>
        </w:tc>
      </w:tr>
      <w:tr w:rsidR="00FA67A2" w14:paraId="1F5467A5" w14:textId="77777777" w:rsidTr="0013626C">
        <w:trPr>
          <w:trHeight w:val="525"/>
        </w:trPr>
        <w:tc>
          <w:tcPr>
            <w:tcW w:w="1849" w:type="dxa"/>
          </w:tcPr>
          <w:p w14:paraId="2CF35ABA" w14:textId="13A35E1D" w:rsidR="00FA67A2" w:rsidRDefault="001F1430">
            <w:pPr>
              <w:tabs>
                <w:tab w:val="left" w:pos="567"/>
              </w:tabs>
              <w:spacing w:line="260" w:lineRule="exact"/>
              <w:rPr>
                <w:sz w:val="22"/>
              </w:rPr>
            </w:pPr>
            <w:r>
              <w:rPr>
                <w:sz w:val="22"/>
              </w:rPr>
              <w:t>Lietuva</w:t>
            </w:r>
          </w:p>
        </w:tc>
        <w:tc>
          <w:tcPr>
            <w:tcW w:w="6116" w:type="dxa"/>
          </w:tcPr>
          <w:p w14:paraId="18E4FB66" w14:textId="77777777" w:rsidR="001F1430" w:rsidRPr="001F1430" w:rsidRDefault="001F1430" w:rsidP="001F1430">
            <w:pPr>
              <w:tabs>
                <w:tab w:val="left" w:pos="567"/>
              </w:tabs>
              <w:spacing w:line="260" w:lineRule="exact"/>
              <w:rPr>
                <w:sz w:val="22"/>
              </w:rPr>
            </w:pPr>
            <w:r w:rsidRPr="001F1430">
              <w:rPr>
                <w:sz w:val="22"/>
              </w:rPr>
              <w:t>Nintedanib Teva 100 mg minkštosios kapsulės</w:t>
            </w:r>
          </w:p>
          <w:p w14:paraId="0EEC6E69" w14:textId="238D24F0" w:rsidR="00FA67A2" w:rsidRDefault="001F1430" w:rsidP="001F1430">
            <w:pPr>
              <w:tabs>
                <w:tab w:val="left" w:pos="567"/>
              </w:tabs>
              <w:spacing w:line="260" w:lineRule="exact"/>
              <w:rPr>
                <w:sz w:val="22"/>
              </w:rPr>
            </w:pPr>
            <w:r w:rsidRPr="001F1430">
              <w:rPr>
                <w:sz w:val="22"/>
              </w:rPr>
              <w:t>Nintedanib Teva 150 mg minkštosios kapsulės</w:t>
            </w:r>
          </w:p>
        </w:tc>
      </w:tr>
      <w:tr w:rsidR="00FA67A2" w14:paraId="7150E52D" w14:textId="77777777" w:rsidTr="0013626C">
        <w:trPr>
          <w:trHeight w:val="525"/>
        </w:trPr>
        <w:tc>
          <w:tcPr>
            <w:tcW w:w="1849" w:type="dxa"/>
          </w:tcPr>
          <w:p w14:paraId="0418F2F2" w14:textId="27154961" w:rsidR="00FA67A2" w:rsidRDefault="001F1430">
            <w:pPr>
              <w:tabs>
                <w:tab w:val="left" w:pos="567"/>
              </w:tabs>
              <w:spacing w:line="260" w:lineRule="exact"/>
              <w:rPr>
                <w:sz w:val="22"/>
              </w:rPr>
            </w:pPr>
            <w:r>
              <w:rPr>
                <w:sz w:val="22"/>
              </w:rPr>
              <w:t>Latvija</w:t>
            </w:r>
          </w:p>
        </w:tc>
        <w:tc>
          <w:tcPr>
            <w:tcW w:w="6116" w:type="dxa"/>
          </w:tcPr>
          <w:p w14:paraId="7403EF97" w14:textId="77777777" w:rsidR="001F1430" w:rsidRPr="001F1430" w:rsidRDefault="001F1430" w:rsidP="001F1430">
            <w:pPr>
              <w:tabs>
                <w:tab w:val="left" w:pos="567"/>
              </w:tabs>
              <w:spacing w:line="260" w:lineRule="exact"/>
              <w:rPr>
                <w:sz w:val="22"/>
              </w:rPr>
            </w:pPr>
            <w:r w:rsidRPr="001F1430">
              <w:rPr>
                <w:sz w:val="22"/>
              </w:rPr>
              <w:t>Nintedanib Teva 100 mg mīkstās kapsulas</w:t>
            </w:r>
          </w:p>
          <w:p w14:paraId="4C2CE4C3" w14:textId="560B5DF4" w:rsidR="00FA67A2" w:rsidRDefault="001F1430" w:rsidP="001F1430">
            <w:pPr>
              <w:tabs>
                <w:tab w:val="left" w:pos="567"/>
              </w:tabs>
              <w:spacing w:line="260" w:lineRule="exact"/>
              <w:rPr>
                <w:sz w:val="22"/>
              </w:rPr>
            </w:pPr>
            <w:r w:rsidRPr="001F1430">
              <w:rPr>
                <w:sz w:val="22"/>
              </w:rPr>
              <w:t>Nintedanib Teva 150 mg mīkstās kapsulas</w:t>
            </w:r>
          </w:p>
        </w:tc>
      </w:tr>
      <w:tr w:rsidR="00FA67A2" w14:paraId="487328AF" w14:textId="77777777" w:rsidTr="0013626C">
        <w:trPr>
          <w:trHeight w:val="525"/>
        </w:trPr>
        <w:tc>
          <w:tcPr>
            <w:tcW w:w="1849" w:type="dxa"/>
          </w:tcPr>
          <w:p w14:paraId="4774F578" w14:textId="3BDA6CB9" w:rsidR="00FA67A2" w:rsidRDefault="001F1430">
            <w:pPr>
              <w:tabs>
                <w:tab w:val="left" w:pos="567"/>
              </w:tabs>
              <w:spacing w:line="260" w:lineRule="exact"/>
              <w:rPr>
                <w:sz w:val="22"/>
              </w:rPr>
            </w:pPr>
            <w:r>
              <w:rPr>
                <w:sz w:val="22"/>
              </w:rPr>
              <w:t>Liuksemburgas</w:t>
            </w:r>
          </w:p>
        </w:tc>
        <w:tc>
          <w:tcPr>
            <w:tcW w:w="6116" w:type="dxa"/>
          </w:tcPr>
          <w:p w14:paraId="449BBB44" w14:textId="77777777" w:rsidR="001F1430" w:rsidRPr="001F1430" w:rsidRDefault="001F1430" w:rsidP="001F1430">
            <w:pPr>
              <w:tabs>
                <w:tab w:val="left" w:pos="567"/>
              </w:tabs>
              <w:spacing w:line="260" w:lineRule="exact"/>
              <w:rPr>
                <w:sz w:val="22"/>
              </w:rPr>
            </w:pPr>
            <w:r w:rsidRPr="001F1430">
              <w:rPr>
                <w:sz w:val="22"/>
              </w:rPr>
              <w:t>Nintedanib Teva 100 mg capsules molles</w:t>
            </w:r>
          </w:p>
          <w:p w14:paraId="6CF9DBD3" w14:textId="256C00F6" w:rsidR="00FA67A2" w:rsidRDefault="001F1430" w:rsidP="001F1430">
            <w:pPr>
              <w:tabs>
                <w:tab w:val="left" w:pos="567"/>
              </w:tabs>
              <w:spacing w:line="260" w:lineRule="exact"/>
              <w:rPr>
                <w:sz w:val="22"/>
              </w:rPr>
            </w:pPr>
            <w:r w:rsidRPr="001F1430">
              <w:rPr>
                <w:sz w:val="22"/>
              </w:rPr>
              <w:t>Nintedanib Teva 150 mg capsules molles</w:t>
            </w:r>
          </w:p>
        </w:tc>
      </w:tr>
      <w:tr w:rsidR="00FA67A2" w14:paraId="44BC6EAB" w14:textId="77777777" w:rsidTr="0013626C">
        <w:trPr>
          <w:trHeight w:val="525"/>
        </w:trPr>
        <w:tc>
          <w:tcPr>
            <w:tcW w:w="1849" w:type="dxa"/>
          </w:tcPr>
          <w:p w14:paraId="04ECA54F" w14:textId="34219BCB" w:rsidR="00FA67A2" w:rsidRDefault="001F1430">
            <w:pPr>
              <w:tabs>
                <w:tab w:val="left" w:pos="567"/>
              </w:tabs>
              <w:spacing w:line="260" w:lineRule="exact"/>
              <w:rPr>
                <w:sz w:val="22"/>
              </w:rPr>
            </w:pPr>
            <w:r>
              <w:rPr>
                <w:sz w:val="22"/>
              </w:rPr>
              <w:t>Nyderlandai</w:t>
            </w:r>
          </w:p>
        </w:tc>
        <w:tc>
          <w:tcPr>
            <w:tcW w:w="6116" w:type="dxa"/>
          </w:tcPr>
          <w:p w14:paraId="5EEB9DD1" w14:textId="77777777" w:rsidR="001F1430" w:rsidRPr="001F1430" w:rsidRDefault="001F1430" w:rsidP="001F1430">
            <w:pPr>
              <w:tabs>
                <w:tab w:val="left" w:pos="567"/>
              </w:tabs>
              <w:spacing w:line="260" w:lineRule="exact"/>
              <w:rPr>
                <w:sz w:val="22"/>
              </w:rPr>
            </w:pPr>
            <w:r w:rsidRPr="001F1430">
              <w:rPr>
                <w:sz w:val="22"/>
              </w:rPr>
              <w:t>Nintedanib Teva 100 mg, zachte capsules</w:t>
            </w:r>
          </w:p>
          <w:p w14:paraId="058E721D" w14:textId="10123D4F" w:rsidR="00FA67A2" w:rsidRDefault="001F1430" w:rsidP="001F1430">
            <w:pPr>
              <w:tabs>
                <w:tab w:val="left" w:pos="567"/>
              </w:tabs>
              <w:spacing w:line="260" w:lineRule="exact"/>
              <w:rPr>
                <w:sz w:val="22"/>
              </w:rPr>
            </w:pPr>
            <w:r w:rsidRPr="001F1430">
              <w:rPr>
                <w:sz w:val="22"/>
              </w:rPr>
              <w:t>Nintedanib Teva 150 mg, zachte capsules</w:t>
            </w:r>
          </w:p>
        </w:tc>
      </w:tr>
      <w:tr w:rsidR="00FA67A2" w14:paraId="0F502DCA" w14:textId="77777777" w:rsidTr="0013626C">
        <w:trPr>
          <w:trHeight w:val="258"/>
        </w:trPr>
        <w:tc>
          <w:tcPr>
            <w:tcW w:w="1849" w:type="dxa"/>
          </w:tcPr>
          <w:p w14:paraId="0BEE6F70" w14:textId="1EED782E" w:rsidR="00FA67A2" w:rsidRDefault="001F1430">
            <w:pPr>
              <w:tabs>
                <w:tab w:val="left" w:pos="567"/>
              </w:tabs>
              <w:spacing w:line="260" w:lineRule="exact"/>
              <w:rPr>
                <w:sz w:val="22"/>
              </w:rPr>
            </w:pPr>
            <w:r>
              <w:rPr>
                <w:sz w:val="22"/>
              </w:rPr>
              <w:t>Norvegija</w:t>
            </w:r>
          </w:p>
        </w:tc>
        <w:tc>
          <w:tcPr>
            <w:tcW w:w="6116" w:type="dxa"/>
          </w:tcPr>
          <w:p w14:paraId="5535E2F1" w14:textId="621CCEDB" w:rsidR="00FA67A2" w:rsidRDefault="001F1430">
            <w:pPr>
              <w:tabs>
                <w:tab w:val="left" w:pos="567"/>
              </w:tabs>
              <w:spacing w:line="260" w:lineRule="exact"/>
              <w:rPr>
                <w:sz w:val="22"/>
              </w:rPr>
            </w:pPr>
            <w:r w:rsidRPr="001F1430">
              <w:rPr>
                <w:sz w:val="22"/>
              </w:rPr>
              <w:t>Nintedanib Teva</w:t>
            </w:r>
          </w:p>
        </w:tc>
      </w:tr>
      <w:tr w:rsidR="00FA67A2" w14:paraId="17BA6F68" w14:textId="77777777" w:rsidTr="0013626C">
        <w:trPr>
          <w:trHeight w:val="258"/>
        </w:trPr>
        <w:tc>
          <w:tcPr>
            <w:tcW w:w="1849" w:type="dxa"/>
          </w:tcPr>
          <w:p w14:paraId="11F969FD" w14:textId="62EB517C" w:rsidR="00FA67A2" w:rsidRDefault="001F1430">
            <w:pPr>
              <w:tabs>
                <w:tab w:val="left" w:pos="567"/>
              </w:tabs>
              <w:spacing w:line="260" w:lineRule="exact"/>
              <w:rPr>
                <w:sz w:val="22"/>
              </w:rPr>
            </w:pPr>
            <w:r>
              <w:rPr>
                <w:sz w:val="22"/>
              </w:rPr>
              <w:t>Lenkija</w:t>
            </w:r>
          </w:p>
        </w:tc>
        <w:tc>
          <w:tcPr>
            <w:tcW w:w="6116" w:type="dxa"/>
          </w:tcPr>
          <w:p w14:paraId="2863CCF4" w14:textId="6A19A3AF" w:rsidR="00FA67A2" w:rsidRDefault="001F1430">
            <w:pPr>
              <w:tabs>
                <w:tab w:val="left" w:pos="567"/>
              </w:tabs>
              <w:spacing w:line="260" w:lineRule="exact"/>
              <w:rPr>
                <w:sz w:val="22"/>
              </w:rPr>
            </w:pPr>
            <w:r w:rsidRPr="001F1430">
              <w:rPr>
                <w:sz w:val="22"/>
              </w:rPr>
              <w:t>Nintedanib Teva</w:t>
            </w:r>
          </w:p>
        </w:tc>
      </w:tr>
      <w:tr w:rsidR="00FA67A2" w14:paraId="2972758D" w14:textId="77777777" w:rsidTr="0013626C">
        <w:trPr>
          <w:trHeight w:val="267"/>
        </w:trPr>
        <w:tc>
          <w:tcPr>
            <w:tcW w:w="1849" w:type="dxa"/>
          </w:tcPr>
          <w:p w14:paraId="66509630" w14:textId="00B42A5D" w:rsidR="00FA67A2" w:rsidRDefault="001F1430">
            <w:pPr>
              <w:tabs>
                <w:tab w:val="left" w:pos="567"/>
              </w:tabs>
              <w:spacing w:line="260" w:lineRule="exact"/>
              <w:rPr>
                <w:sz w:val="22"/>
              </w:rPr>
            </w:pPr>
            <w:r>
              <w:rPr>
                <w:sz w:val="22"/>
              </w:rPr>
              <w:t>Portugalija</w:t>
            </w:r>
          </w:p>
        </w:tc>
        <w:tc>
          <w:tcPr>
            <w:tcW w:w="6116" w:type="dxa"/>
          </w:tcPr>
          <w:p w14:paraId="3C9E8C20" w14:textId="17906DF6" w:rsidR="00FA67A2" w:rsidRDefault="001F1430">
            <w:pPr>
              <w:tabs>
                <w:tab w:val="left" w:pos="567"/>
              </w:tabs>
              <w:spacing w:line="260" w:lineRule="exact"/>
              <w:rPr>
                <w:sz w:val="22"/>
              </w:rPr>
            </w:pPr>
            <w:r w:rsidRPr="001F1430">
              <w:rPr>
                <w:sz w:val="22"/>
              </w:rPr>
              <w:t>Nintedanib Zidrium</w:t>
            </w:r>
          </w:p>
        </w:tc>
      </w:tr>
      <w:tr w:rsidR="00FA67A2" w14:paraId="573DEAAF" w14:textId="77777777" w:rsidTr="0013626C">
        <w:trPr>
          <w:trHeight w:val="258"/>
        </w:trPr>
        <w:tc>
          <w:tcPr>
            <w:tcW w:w="1849" w:type="dxa"/>
          </w:tcPr>
          <w:p w14:paraId="27147878" w14:textId="38B510E8" w:rsidR="00FA67A2" w:rsidRDefault="001F1430">
            <w:pPr>
              <w:tabs>
                <w:tab w:val="left" w:pos="567"/>
              </w:tabs>
              <w:spacing w:line="260" w:lineRule="exact"/>
              <w:rPr>
                <w:sz w:val="22"/>
              </w:rPr>
            </w:pPr>
            <w:r>
              <w:rPr>
                <w:sz w:val="22"/>
              </w:rPr>
              <w:t>Rumunija</w:t>
            </w:r>
          </w:p>
        </w:tc>
        <w:tc>
          <w:tcPr>
            <w:tcW w:w="6116" w:type="dxa"/>
          </w:tcPr>
          <w:p w14:paraId="575E49B1" w14:textId="63F04C74" w:rsidR="00FA67A2" w:rsidRDefault="001F1430">
            <w:pPr>
              <w:tabs>
                <w:tab w:val="left" w:pos="567"/>
              </w:tabs>
              <w:spacing w:line="260" w:lineRule="exact"/>
              <w:rPr>
                <w:sz w:val="22"/>
              </w:rPr>
            </w:pPr>
            <w:r w:rsidRPr="001F1430">
              <w:rPr>
                <w:sz w:val="22"/>
              </w:rPr>
              <w:t>Nintedanib Teva 100 mg, 150 mg capsule moi</w:t>
            </w:r>
          </w:p>
        </w:tc>
      </w:tr>
      <w:tr w:rsidR="00FA67A2" w14:paraId="66220462" w14:textId="77777777" w:rsidTr="0013626C">
        <w:trPr>
          <w:trHeight w:val="267"/>
        </w:trPr>
        <w:tc>
          <w:tcPr>
            <w:tcW w:w="1849" w:type="dxa"/>
          </w:tcPr>
          <w:p w14:paraId="7D611E2D" w14:textId="7552B90F" w:rsidR="00FA67A2" w:rsidRDefault="001F1430">
            <w:pPr>
              <w:tabs>
                <w:tab w:val="left" w:pos="567"/>
              </w:tabs>
              <w:spacing w:line="260" w:lineRule="exact"/>
              <w:rPr>
                <w:sz w:val="22"/>
              </w:rPr>
            </w:pPr>
            <w:r>
              <w:rPr>
                <w:sz w:val="22"/>
              </w:rPr>
              <w:t>Švedija</w:t>
            </w:r>
          </w:p>
        </w:tc>
        <w:tc>
          <w:tcPr>
            <w:tcW w:w="6116" w:type="dxa"/>
          </w:tcPr>
          <w:p w14:paraId="11CFA60D" w14:textId="4627B079" w:rsidR="00FA67A2" w:rsidRDefault="001F1430">
            <w:pPr>
              <w:tabs>
                <w:tab w:val="left" w:pos="567"/>
              </w:tabs>
              <w:spacing w:line="260" w:lineRule="exact"/>
              <w:rPr>
                <w:sz w:val="22"/>
              </w:rPr>
            </w:pPr>
            <w:r w:rsidRPr="001F1430">
              <w:rPr>
                <w:sz w:val="22"/>
              </w:rPr>
              <w:t>Nintedanib Teva</w:t>
            </w:r>
          </w:p>
        </w:tc>
      </w:tr>
      <w:tr w:rsidR="00FA67A2" w14:paraId="4E0B8465" w14:textId="77777777" w:rsidTr="0013626C">
        <w:trPr>
          <w:trHeight w:val="525"/>
        </w:trPr>
        <w:tc>
          <w:tcPr>
            <w:tcW w:w="1849" w:type="dxa"/>
          </w:tcPr>
          <w:p w14:paraId="420EFE44" w14:textId="24330983" w:rsidR="00FA67A2" w:rsidRDefault="001F1430">
            <w:pPr>
              <w:tabs>
                <w:tab w:val="left" w:pos="567"/>
              </w:tabs>
              <w:spacing w:line="260" w:lineRule="exact"/>
              <w:rPr>
                <w:sz w:val="22"/>
              </w:rPr>
            </w:pPr>
            <w:r>
              <w:rPr>
                <w:sz w:val="22"/>
              </w:rPr>
              <w:t>Slovakija</w:t>
            </w:r>
          </w:p>
        </w:tc>
        <w:tc>
          <w:tcPr>
            <w:tcW w:w="6116" w:type="dxa"/>
          </w:tcPr>
          <w:p w14:paraId="23590093" w14:textId="77777777" w:rsidR="001F1430" w:rsidRPr="001F1430" w:rsidRDefault="001F1430" w:rsidP="001F1430">
            <w:pPr>
              <w:tabs>
                <w:tab w:val="left" w:pos="567"/>
              </w:tabs>
              <w:spacing w:line="260" w:lineRule="exact"/>
              <w:rPr>
                <w:sz w:val="22"/>
              </w:rPr>
            </w:pPr>
            <w:r w:rsidRPr="001F1430">
              <w:rPr>
                <w:sz w:val="22"/>
              </w:rPr>
              <w:t>Nintedanib Teva 100 mg mäkké kapsuly</w:t>
            </w:r>
          </w:p>
          <w:p w14:paraId="543D484D" w14:textId="2877CE23" w:rsidR="00FA67A2" w:rsidRDefault="001F1430" w:rsidP="001F1430">
            <w:pPr>
              <w:tabs>
                <w:tab w:val="left" w:pos="567"/>
              </w:tabs>
              <w:spacing w:line="260" w:lineRule="exact"/>
              <w:rPr>
                <w:sz w:val="22"/>
              </w:rPr>
            </w:pPr>
            <w:r w:rsidRPr="001F1430">
              <w:rPr>
                <w:sz w:val="22"/>
              </w:rPr>
              <w:t>Nintedanib Teva 150 mg mäkké kapsuly</w:t>
            </w:r>
          </w:p>
        </w:tc>
      </w:tr>
    </w:tbl>
    <w:p w14:paraId="02ACB8B0" w14:textId="77777777" w:rsidR="00DE01F8" w:rsidRPr="0023629B" w:rsidRDefault="00DE01F8">
      <w:pPr>
        <w:tabs>
          <w:tab w:val="left" w:pos="567"/>
        </w:tabs>
        <w:spacing w:line="260" w:lineRule="exact"/>
        <w:ind w:left="567" w:hanging="567"/>
        <w:rPr>
          <w:sz w:val="22"/>
        </w:rPr>
      </w:pPr>
    </w:p>
    <w:p w14:paraId="3735E4E5" w14:textId="66E03366" w:rsidR="00DE01F8" w:rsidRPr="0023629B" w:rsidRDefault="002D5C8E">
      <w:pPr>
        <w:numPr>
          <w:ilvl w:val="12"/>
          <w:numId w:val="0"/>
        </w:numPr>
        <w:ind w:right="-2"/>
        <w:rPr>
          <w:b/>
          <w:sz w:val="22"/>
        </w:rPr>
      </w:pPr>
      <w:r w:rsidRPr="0023629B">
        <w:rPr>
          <w:b/>
          <w:sz w:val="22"/>
        </w:rPr>
        <w:t>Šis pakuotės lapel</w:t>
      </w:r>
      <w:r w:rsidR="00771FE3">
        <w:rPr>
          <w:b/>
          <w:sz w:val="22"/>
        </w:rPr>
        <w:t xml:space="preserve">is paskutinį kartą peržiūrėtas </w:t>
      </w:r>
      <w:r w:rsidR="00ED416F">
        <w:rPr>
          <w:b/>
          <w:sz w:val="22"/>
        </w:rPr>
        <w:t>202</w:t>
      </w:r>
      <w:r w:rsidR="00840ACC">
        <w:rPr>
          <w:b/>
          <w:sz w:val="22"/>
        </w:rPr>
        <w:t>5</w:t>
      </w:r>
      <w:r w:rsidR="00ED416F">
        <w:rPr>
          <w:b/>
          <w:sz w:val="22"/>
        </w:rPr>
        <w:t>-</w:t>
      </w:r>
      <w:r w:rsidR="00840ACC">
        <w:rPr>
          <w:b/>
          <w:sz w:val="22"/>
        </w:rPr>
        <w:t>03</w:t>
      </w:r>
      <w:r w:rsidR="00ED416F">
        <w:rPr>
          <w:b/>
          <w:sz w:val="22"/>
        </w:rPr>
        <w:t>-</w:t>
      </w:r>
      <w:r w:rsidR="00772331">
        <w:rPr>
          <w:b/>
          <w:sz w:val="22"/>
        </w:rPr>
        <w:t>1</w:t>
      </w:r>
      <w:r w:rsidR="00840ACC">
        <w:rPr>
          <w:b/>
          <w:sz w:val="22"/>
        </w:rPr>
        <w:t>7</w:t>
      </w:r>
      <w:r w:rsidR="00ED416F">
        <w:rPr>
          <w:b/>
          <w:sz w:val="22"/>
        </w:rPr>
        <w:t>.</w:t>
      </w:r>
    </w:p>
    <w:p w14:paraId="299AFE6F" w14:textId="77777777" w:rsidR="00DE01F8" w:rsidRDefault="00DE01F8">
      <w:pPr>
        <w:numPr>
          <w:ilvl w:val="12"/>
          <w:numId w:val="0"/>
        </w:numPr>
        <w:tabs>
          <w:tab w:val="left" w:pos="567"/>
        </w:tabs>
        <w:ind w:right="-2"/>
        <w:rPr>
          <w:i/>
          <w:color w:val="008000"/>
          <w:sz w:val="22"/>
          <w:szCs w:val="24"/>
        </w:rPr>
      </w:pPr>
    </w:p>
    <w:p w14:paraId="71F00F12" w14:textId="7A55A2F9" w:rsidR="00954587" w:rsidRPr="00296ED8" w:rsidRDefault="00954587" w:rsidP="00296ED8">
      <w:pPr>
        <w:numPr>
          <w:ilvl w:val="12"/>
          <w:numId w:val="0"/>
        </w:numPr>
        <w:ind w:right="-2"/>
        <w:rPr>
          <w:bCs/>
          <w:i/>
          <w:iCs/>
          <w:sz w:val="22"/>
          <w:szCs w:val="24"/>
        </w:rPr>
      </w:pPr>
      <w:r w:rsidRPr="001823A3">
        <w:rPr>
          <w:bCs/>
          <w:i/>
          <w:iCs/>
          <w:sz w:val="22"/>
          <w:szCs w:val="24"/>
          <w:highlight w:val="lightGray"/>
        </w:rPr>
        <w:t>QR kodas ir URL</w:t>
      </w:r>
    </w:p>
    <w:p w14:paraId="3A1FBF9E" w14:textId="2D847CFE" w:rsidR="00DE01F8" w:rsidRPr="0023629B" w:rsidRDefault="00954587">
      <w:pPr>
        <w:numPr>
          <w:ilvl w:val="12"/>
          <w:numId w:val="0"/>
        </w:numPr>
        <w:ind w:right="-2"/>
        <w:rPr>
          <w:b/>
          <w:sz w:val="22"/>
          <w:szCs w:val="24"/>
        </w:rPr>
      </w:pPr>
      <w:r w:rsidRPr="00296ED8">
        <w:rPr>
          <w:b/>
          <w:sz w:val="22"/>
          <w:szCs w:val="24"/>
          <w:highlight w:val="lightGray"/>
        </w:rPr>
        <w:t>&lt;</w:t>
      </w:r>
      <w:r w:rsidR="00771FE3" w:rsidRPr="00296ED8">
        <w:rPr>
          <w:b/>
          <w:sz w:val="22"/>
          <w:szCs w:val="24"/>
          <w:highlight w:val="lightGray"/>
        </w:rPr>
        <w:t>Kiti informacijos šaltiniai</w:t>
      </w:r>
      <w:r w:rsidRPr="00296ED8">
        <w:rPr>
          <w:b/>
          <w:sz w:val="22"/>
          <w:szCs w:val="24"/>
          <w:highlight w:val="lightGray"/>
        </w:rPr>
        <w:t>&gt;</w:t>
      </w:r>
    </w:p>
    <w:p w14:paraId="0AF9611F" w14:textId="77777777" w:rsidR="00954587" w:rsidRPr="001823A3" w:rsidRDefault="00954587" w:rsidP="00954587">
      <w:pPr>
        <w:numPr>
          <w:ilvl w:val="12"/>
          <w:numId w:val="0"/>
        </w:numPr>
        <w:ind w:right="-2"/>
        <w:rPr>
          <w:noProof/>
          <w:sz w:val="22"/>
          <w:szCs w:val="22"/>
          <w:highlight w:val="lightGray"/>
        </w:rPr>
      </w:pPr>
      <w:r w:rsidRPr="001823A3">
        <w:rPr>
          <w:noProof/>
          <w:sz w:val="22"/>
          <w:szCs w:val="22"/>
          <w:highlight w:val="lightGray"/>
        </w:rPr>
        <w:lastRenderedPageBreak/>
        <w:t xml:space="preserve">&lt;Naujausią patvirtintą informaciją apie šį vaistą rasite išmaniuoju telefonu/įrenginiu nuskaitę &lt;QR kodą&gt; &lt;kitą 2D brūkšninį kodą&gt; &lt;NFC&gt;, esantį &lt;PL&gt; &lt;išorinėje dėžutėje&gt; &lt;vidinėje pakuotėje&gt;. Ta pati informacija taip pat yra prieinama šiuo URL: {URL} &lt; ir Valstybinės vaistų kontrolės tarnybos prie Lietuvos Respublikos sveikatos apsaugos ministerijos tinklalapyje https://vvkt.lrv.lt/lt/.&gt;&gt; </w:t>
      </w:r>
    </w:p>
    <w:p w14:paraId="1C0F9D4F" w14:textId="77777777" w:rsidR="00954587" w:rsidRDefault="00954587" w:rsidP="00954587">
      <w:pPr>
        <w:numPr>
          <w:ilvl w:val="12"/>
          <w:numId w:val="0"/>
        </w:numPr>
        <w:ind w:right="-2"/>
        <w:rPr>
          <w:noProof/>
          <w:sz w:val="22"/>
          <w:szCs w:val="22"/>
        </w:rPr>
      </w:pPr>
      <w:r w:rsidRPr="001823A3">
        <w:rPr>
          <w:noProof/>
          <w:sz w:val="22"/>
          <w:szCs w:val="22"/>
          <w:highlight w:val="lightGray"/>
        </w:rPr>
        <w:t>&lt;{QR kodas}&gt; &lt;{kitas 2D barkodas}&gt; &lt;{NFC}&gt;</w:t>
      </w:r>
    </w:p>
    <w:p w14:paraId="1E129846" w14:textId="77777777" w:rsidR="00954587" w:rsidRPr="001823A3" w:rsidRDefault="00954587" w:rsidP="00954587">
      <w:pPr>
        <w:numPr>
          <w:ilvl w:val="12"/>
          <w:numId w:val="0"/>
        </w:numPr>
        <w:ind w:right="-2"/>
        <w:rPr>
          <w:noProof/>
          <w:sz w:val="22"/>
          <w:szCs w:val="22"/>
          <w:highlight w:val="yellow"/>
        </w:rPr>
      </w:pPr>
    </w:p>
    <w:p w14:paraId="4A686E3A" w14:textId="77777777" w:rsidR="00954587" w:rsidRPr="001823A3" w:rsidRDefault="00954587" w:rsidP="00954587">
      <w:pPr>
        <w:numPr>
          <w:ilvl w:val="12"/>
          <w:numId w:val="0"/>
        </w:numPr>
        <w:tabs>
          <w:tab w:val="left" w:pos="567"/>
        </w:tabs>
        <w:ind w:right="-2"/>
        <w:rPr>
          <w:i/>
          <w:sz w:val="22"/>
          <w:szCs w:val="24"/>
          <w:highlight w:val="lightGray"/>
        </w:rPr>
      </w:pPr>
      <w:r w:rsidRPr="001823A3">
        <w:rPr>
          <w:i/>
          <w:sz w:val="22"/>
          <w:szCs w:val="24"/>
          <w:highlight w:val="lightGray"/>
        </w:rPr>
        <w:t>Tik URL</w:t>
      </w:r>
    </w:p>
    <w:p w14:paraId="235974C6" w14:textId="77777777" w:rsidR="00954587" w:rsidRPr="001823A3" w:rsidRDefault="00954587" w:rsidP="00954587">
      <w:pPr>
        <w:numPr>
          <w:ilvl w:val="12"/>
          <w:numId w:val="0"/>
        </w:numPr>
        <w:tabs>
          <w:tab w:val="left" w:pos="567"/>
        </w:tabs>
        <w:ind w:right="-2"/>
        <w:rPr>
          <w:b/>
          <w:bCs/>
          <w:iCs/>
          <w:sz w:val="22"/>
          <w:szCs w:val="24"/>
          <w:highlight w:val="lightGray"/>
        </w:rPr>
      </w:pPr>
      <w:r w:rsidRPr="001823A3">
        <w:rPr>
          <w:b/>
          <w:bCs/>
          <w:iCs/>
          <w:sz w:val="22"/>
          <w:szCs w:val="24"/>
          <w:highlight w:val="lightGray"/>
        </w:rPr>
        <w:t>&lt;Kiti informacijos šaltiniai&gt;</w:t>
      </w:r>
    </w:p>
    <w:p w14:paraId="39E19145" w14:textId="77777777" w:rsidR="00954587" w:rsidRPr="001823A3" w:rsidRDefault="00954587" w:rsidP="00954587">
      <w:pPr>
        <w:numPr>
          <w:ilvl w:val="12"/>
          <w:numId w:val="0"/>
        </w:numPr>
        <w:tabs>
          <w:tab w:val="left" w:pos="567"/>
        </w:tabs>
        <w:ind w:right="-2"/>
        <w:rPr>
          <w:iCs/>
          <w:sz w:val="22"/>
          <w:szCs w:val="24"/>
        </w:rPr>
      </w:pPr>
      <w:r w:rsidRPr="001823A3">
        <w:rPr>
          <w:iCs/>
          <w:sz w:val="22"/>
          <w:szCs w:val="24"/>
          <w:highlight w:val="lightGray"/>
        </w:rPr>
        <w:t>&lt;Naujausią patvirtintą informaciją apie šį vaistą rasite šiuo URL: {URL} &lt;ir Valstybinės vaistų kontrolės tarnybos prie Lietuvos Respublikos sveikatos apsaugos ministerijos tinklalapyje https://vvkt.lrv.lt/lt/.&gt;&gt;</w:t>
      </w:r>
    </w:p>
    <w:p w14:paraId="6F06DB53" w14:textId="77777777" w:rsidR="00DE01F8" w:rsidRPr="0023629B" w:rsidRDefault="00DE01F8">
      <w:pPr>
        <w:numPr>
          <w:ilvl w:val="12"/>
          <w:numId w:val="0"/>
        </w:numPr>
        <w:tabs>
          <w:tab w:val="left" w:pos="567"/>
        </w:tabs>
        <w:ind w:right="-2"/>
        <w:rPr>
          <w:i/>
          <w:sz w:val="22"/>
          <w:szCs w:val="24"/>
        </w:rPr>
      </w:pPr>
    </w:p>
    <w:p w14:paraId="7518F191" w14:textId="18E936EE" w:rsidR="00DE01F8" w:rsidRDefault="002D5C8E">
      <w:pPr>
        <w:numPr>
          <w:ilvl w:val="12"/>
          <w:numId w:val="0"/>
        </w:numPr>
        <w:tabs>
          <w:tab w:val="left" w:pos="567"/>
        </w:tabs>
        <w:ind w:right="-2"/>
        <w:rPr>
          <w:sz w:val="22"/>
        </w:rPr>
      </w:pPr>
      <w:r w:rsidRPr="0023629B">
        <w:rPr>
          <w:sz w:val="22"/>
        </w:rPr>
        <w:t xml:space="preserve">Išsami informacija apie šį </w:t>
      </w:r>
      <w:r w:rsidRPr="0023629B">
        <w:rPr>
          <w:sz w:val="22"/>
          <w:szCs w:val="24"/>
        </w:rPr>
        <w:t>vaistą</w:t>
      </w:r>
      <w:r w:rsidRPr="0023629B">
        <w:rPr>
          <w:sz w:val="22"/>
        </w:rPr>
        <w:t xml:space="preserve"> pateikiama Valstybinės vaistų kontrolės tarnybos prie Lietuvos Respublikos sveikatos apsaugos ministerijos tinklalapyje</w:t>
      </w:r>
      <w:r w:rsidR="00954587">
        <w:rPr>
          <w:sz w:val="22"/>
        </w:rPr>
        <w:t xml:space="preserve"> </w:t>
      </w:r>
      <w:r w:rsidR="00954587" w:rsidRPr="00954587">
        <w:rPr>
          <w:sz w:val="22"/>
        </w:rPr>
        <w:t>https://vvkt.lrv.lt/lt/.</w:t>
      </w:r>
    </w:p>
    <w:p w14:paraId="58F82F9A" w14:textId="77777777" w:rsidR="00771FE3" w:rsidRDefault="00771FE3">
      <w:pPr>
        <w:numPr>
          <w:ilvl w:val="12"/>
          <w:numId w:val="0"/>
        </w:numPr>
        <w:tabs>
          <w:tab w:val="left" w:pos="567"/>
        </w:tabs>
        <w:ind w:right="-2"/>
        <w:rPr>
          <w:sz w:val="22"/>
        </w:rPr>
      </w:pPr>
    </w:p>
    <w:p w14:paraId="4446FE63" w14:textId="77777777" w:rsidR="00541EF7" w:rsidRDefault="00541EF7">
      <w:pPr>
        <w:numPr>
          <w:ilvl w:val="12"/>
          <w:numId w:val="0"/>
        </w:numPr>
        <w:tabs>
          <w:tab w:val="left" w:pos="567"/>
        </w:tabs>
        <w:ind w:right="-2"/>
        <w:rPr>
          <w:sz w:val="22"/>
          <w:szCs w:val="24"/>
        </w:rPr>
      </w:pPr>
    </w:p>
    <w:p w14:paraId="7299F4D4" w14:textId="77777777" w:rsidR="00771FE3" w:rsidRDefault="00771FE3">
      <w:pPr>
        <w:numPr>
          <w:ilvl w:val="12"/>
          <w:numId w:val="0"/>
        </w:numPr>
        <w:tabs>
          <w:tab w:val="left" w:pos="567"/>
        </w:tabs>
        <w:ind w:right="-2"/>
        <w:rPr>
          <w:sz w:val="22"/>
          <w:szCs w:val="24"/>
        </w:rPr>
      </w:pPr>
    </w:p>
    <w:p w14:paraId="17525331" w14:textId="77777777" w:rsidR="00771FE3" w:rsidRDefault="00771FE3">
      <w:pPr>
        <w:numPr>
          <w:ilvl w:val="12"/>
          <w:numId w:val="0"/>
        </w:numPr>
        <w:tabs>
          <w:tab w:val="left" w:pos="567"/>
        </w:tabs>
        <w:ind w:right="-2"/>
        <w:rPr>
          <w:sz w:val="22"/>
          <w:szCs w:val="24"/>
        </w:rPr>
      </w:pPr>
    </w:p>
    <w:p w14:paraId="4C4E411D" w14:textId="77777777" w:rsidR="00771FE3" w:rsidRDefault="00771FE3">
      <w:pPr>
        <w:numPr>
          <w:ilvl w:val="12"/>
          <w:numId w:val="0"/>
        </w:numPr>
        <w:tabs>
          <w:tab w:val="left" w:pos="567"/>
        </w:tabs>
        <w:ind w:right="-2"/>
        <w:rPr>
          <w:sz w:val="22"/>
          <w:szCs w:val="24"/>
        </w:rPr>
      </w:pPr>
    </w:p>
    <w:p w14:paraId="7124C5DB" w14:textId="77777777" w:rsidR="00771FE3" w:rsidRDefault="00771FE3">
      <w:pPr>
        <w:numPr>
          <w:ilvl w:val="12"/>
          <w:numId w:val="0"/>
        </w:numPr>
        <w:tabs>
          <w:tab w:val="left" w:pos="567"/>
        </w:tabs>
        <w:ind w:right="-2"/>
        <w:rPr>
          <w:sz w:val="22"/>
          <w:szCs w:val="24"/>
        </w:rPr>
      </w:pPr>
    </w:p>
    <w:p w14:paraId="2AC757F9" w14:textId="77777777" w:rsidR="00771FE3" w:rsidRDefault="00771FE3">
      <w:pPr>
        <w:numPr>
          <w:ilvl w:val="12"/>
          <w:numId w:val="0"/>
        </w:numPr>
        <w:tabs>
          <w:tab w:val="left" w:pos="567"/>
        </w:tabs>
        <w:ind w:right="-2"/>
        <w:rPr>
          <w:sz w:val="22"/>
          <w:szCs w:val="24"/>
        </w:rPr>
      </w:pPr>
    </w:p>
    <w:p w14:paraId="581FC220" w14:textId="77777777" w:rsidR="002979DA" w:rsidRDefault="002979DA">
      <w:pPr>
        <w:rPr>
          <w:b/>
          <w:bCs/>
          <w:iCs/>
          <w:sz w:val="22"/>
          <w:szCs w:val="28"/>
          <w:lang w:eastAsia="x-none"/>
        </w:rPr>
      </w:pPr>
      <w:r>
        <w:rPr>
          <w:b/>
          <w:bCs/>
          <w:iCs/>
          <w:sz w:val="22"/>
          <w:szCs w:val="28"/>
          <w:lang w:eastAsia="x-none"/>
        </w:rPr>
        <w:br w:type="page"/>
      </w:r>
    </w:p>
    <w:p w14:paraId="681DF371" w14:textId="6F8EE623" w:rsidR="00771FE3" w:rsidRPr="0023629B" w:rsidRDefault="00771FE3" w:rsidP="00771FE3">
      <w:pPr>
        <w:keepNext/>
        <w:tabs>
          <w:tab w:val="left" w:pos="567"/>
        </w:tabs>
        <w:jc w:val="center"/>
        <w:outlineLvl w:val="1"/>
        <w:rPr>
          <w:b/>
          <w:sz w:val="22"/>
          <w:szCs w:val="24"/>
          <w:lang w:eastAsia="x-none"/>
        </w:rPr>
      </w:pPr>
      <w:r w:rsidRPr="0023629B">
        <w:rPr>
          <w:b/>
          <w:bCs/>
          <w:iCs/>
          <w:sz w:val="22"/>
          <w:szCs w:val="28"/>
          <w:lang w:eastAsia="x-none"/>
        </w:rPr>
        <w:lastRenderedPageBreak/>
        <w:t>Pakuotės lapelis:</w:t>
      </w:r>
      <w:r w:rsidRPr="0023629B">
        <w:rPr>
          <w:b/>
          <w:sz w:val="22"/>
          <w:szCs w:val="24"/>
          <w:lang w:eastAsia="x-none"/>
        </w:rPr>
        <w:t xml:space="preserve"> </w:t>
      </w:r>
      <w:r>
        <w:rPr>
          <w:b/>
          <w:bCs/>
          <w:iCs/>
          <w:sz w:val="22"/>
          <w:szCs w:val="28"/>
          <w:lang w:eastAsia="x-none"/>
        </w:rPr>
        <w:t>informacija pacientui</w:t>
      </w:r>
    </w:p>
    <w:p w14:paraId="6011302F" w14:textId="77777777" w:rsidR="00771FE3" w:rsidRPr="0023629B" w:rsidRDefault="00771FE3" w:rsidP="00771FE3">
      <w:pPr>
        <w:numPr>
          <w:ilvl w:val="12"/>
          <w:numId w:val="0"/>
        </w:numPr>
        <w:jc w:val="center"/>
        <w:rPr>
          <w:sz w:val="22"/>
          <w:szCs w:val="24"/>
        </w:rPr>
      </w:pPr>
    </w:p>
    <w:p w14:paraId="0E7257C4" w14:textId="77777777" w:rsidR="00771FE3" w:rsidRPr="005D7751" w:rsidRDefault="00771FE3" w:rsidP="00771FE3">
      <w:pPr>
        <w:shd w:val="clear" w:color="auto" w:fill="FFFFFF"/>
        <w:jc w:val="center"/>
        <w:rPr>
          <w:b/>
          <w:color w:val="222222"/>
          <w:sz w:val="22"/>
          <w:szCs w:val="22"/>
        </w:rPr>
      </w:pPr>
      <w:r>
        <w:rPr>
          <w:b/>
          <w:color w:val="222222"/>
          <w:sz w:val="22"/>
          <w:szCs w:val="22"/>
        </w:rPr>
        <w:t>Nintedanib Teva 15</w:t>
      </w:r>
      <w:r w:rsidRPr="005D7751">
        <w:rPr>
          <w:b/>
          <w:color w:val="222222"/>
          <w:sz w:val="22"/>
          <w:szCs w:val="22"/>
        </w:rPr>
        <w:t>0 mg minkštosios kapsulės</w:t>
      </w:r>
    </w:p>
    <w:p w14:paraId="539DA1C4" w14:textId="77777777" w:rsidR="00771FE3" w:rsidRPr="005D7751" w:rsidRDefault="00771FE3" w:rsidP="00771FE3">
      <w:pPr>
        <w:shd w:val="clear" w:color="auto" w:fill="FFFFFF"/>
        <w:jc w:val="center"/>
        <w:rPr>
          <w:color w:val="222222"/>
          <w:sz w:val="22"/>
          <w:szCs w:val="22"/>
        </w:rPr>
      </w:pPr>
      <w:r w:rsidRPr="005D7751">
        <w:rPr>
          <w:color w:val="222222"/>
          <w:sz w:val="22"/>
          <w:szCs w:val="22"/>
        </w:rPr>
        <w:t>nintedanibas</w:t>
      </w:r>
    </w:p>
    <w:p w14:paraId="6153B272" w14:textId="77777777" w:rsidR="00771FE3" w:rsidRPr="0023629B" w:rsidRDefault="00771FE3" w:rsidP="00771FE3">
      <w:pPr>
        <w:tabs>
          <w:tab w:val="left" w:pos="567"/>
        </w:tabs>
        <w:spacing w:line="260" w:lineRule="exact"/>
        <w:rPr>
          <w:sz w:val="22"/>
          <w:szCs w:val="24"/>
        </w:rPr>
      </w:pPr>
    </w:p>
    <w:p w14:paraId="62F19BE0" w14:textId="77777777" w:rsidR="00771FE3" w:rsidRPr="0023629B" w:rsidRDefault="00771FE3" w:rsidP="00771FE3">
      <w:pPr>
        <w:suppressAutoHyphens/>
        <w:ind w:left="142" w:hanging="142"/>
        <w:rPr>
          <w:sz w:val="22"/>
          <w:szCs w:val="24"/>
        </w:rPr>
      </w:pPr>
      <w:r w:rsidRPr="0023629B">
        <w:rPr>
          <w:b/>
          <w:sz w:val="22"/>
          <w:szCs w:val="24"/>
        </w:rPr>
        <w:t>Atidžiai perskaitykite visą šį lapelį, prieš pradėdami vartoti vaistą, nes jame pateikiama Jums svarbi informacija.</w:t>
      </w:r>
    </w:p>
    <w:p w14:paraId="69F5BFC2" w14:textId="77777777" w:rsidR="00771FE3" w:rsidRPr="0023629B" w:rsidRDefault="00771FE3" w:rsidP="00771FE3">
      <w:pPr>
        <w:tabs>
          <w:tab w:val="left" w:pos="567"/>
        </w:tabs>
        <w:spacing w:line="260" w:lineRule="exact"/>
        <w:ind w:left="567" w:right="-2" w:hanging="567"/>
        <w:rPr>
          <w:sz w:val="22"/>
          <w:szCs w:val="24"/>
        </w:rPr>
      </w:pPr>
      <w:r w:rsidRPr="0023629B">
        <w:rPr>
          <w:sz w:val="22"/>
          <w:szCs w:val="24"/>
        </w:rPr>
        <w:t>-</w:t>
      </w:r>
      <w:r w:rsidRPr="0023629B">
        <w:rPr>
          <w:sz w:val="22"/>
          <w:szCs w:val="24"/>
        </w:rPr>
        <w:tab/>
        <w:t xml:space="preserve">Neišmeskite šio lapelio, nes vėl gali prireikti jį perskaityti. </w:t>
      </w:r>
    </w:p>
    <w:p w14:paraId="13CA5816" w14:textId="77777777" w:rsidR="00771FE3" w:rsidRPr="0023629B" w:rsidRDefault="00771FE3" w:rsidP="00771FE3">
      <w:pPr>
        <w:tabs>
          <w:tab w:val="left" w:pos="567"/>
        </w:tabs>
        <w:spacing w:line="260" w:lineRule="exact"/>
        <w:ind w:left="567" w:right="-2" w:hanging="567"/>
        <w:rPr>
          <w:sz w:val="22"/>
          <w:szCs w:val="24"/>
        </w:rPr>
      </w:pPr>
      <w:r w:rsidRPr="0023629B">
        <w:rPr>
          <w:sz w:val="22"/>
          <w:szCs w:val="24"/>
        </w:rPr>
        <w:t>-</w:t>
      </w:r>
      <w:r w:rsidRPr="0023629B">
        <w:rPr>
          <w:sz w:val="22"/>
          <w:szCs w:val="24"/>
        </w:rPr>
        <w:tab/>
        <w:t xml:space="preserve">Jeigu kiltų </w:t>
      </w:r>
      <w:r>
        <w:rPr>
          <w:sz w:val="22"/>
          <w:szCs w:val="24"/>
        </w:rPr>
        <w:t xml:space="preserve">daugiau klausimų, kreipkitės į gydytoją </w:t>
      </w:r>
      <w:r w:rsidRPr="0023629B">
        <w:rPr>
          <w:sz w:val="22"/>
          <w:szCs w:val="24"/>
        </w:rPr>
        <w:t>arba</w:t>
      </w:r>
      <w:r>
        <w:rPr>
          <w:sz w:val="22"/>
          <w:szCs w:val="24"/>
        </w:rPr>
        <w:t xml:space="preserve"> </w:t>
      </w:r>
      <w:r w:rsidRPr="0023629B">
        <w:rPr>
          <w:sz w:val="22"/>
          <w:szCs w:val="24"/>
        </w:rPr>
        <w:t>vaistininką.</w:t>
      </w:r>
    </w:p>
    <w:p w14:paraId="54A1F8F7" w14:textId="77777777" w:rsidR="00771FE3" w:rsidRPr="0023629B" w:rsidRDefault="00771FE3" w:rsidP="00771FE3">
      <w:pPr>
        <w:tabs>
          <w:tab w:val="left" w:pos="567"/>
        </w:tabs>
        <w:ind w:left="567" w:right="-2" w:hanging="567"/>
        <w:rPr>
          <w:sz w:val="22"/>
          <w:szCs w:val="24"/>
        </w:rPr>
      </w:pPr>
      <w:r>
        <w:rPr>
          <w:sz w:val="22"/>
          <w:szCs w:val="24"/>
        </w:rPr>
        <w:t>-</w:t>
      </w:r>
      <w:r>
        <w:rPr>
          <w:sz w:val="22"/>
          <w:szCs w:val="24"/>
        </w:rPr>
        <w:tab/>
      </w:r>
      <w:r w:rsidRPr="0023629B">
        <w:rPr>
          <w:sz w:val="22"/>
          <w:szCs w:val="24"/>
        </w:rPr>
        <w:t>Šis vaistas skirtas tik Jums, todėl kitiems žmonėms jo duoti negalima. Vaistas gali jiems pakenkti (net tiems, kurių ligos požym</w:t>
      </w:r>
      <w:r>
        <w:rPr>
          <w:sz w:val="22"/>
          <w:szCs w:val="24"/>
        </w:rPr>
        <w:t>iai yra tokie patys kaip Jūsų).</w:t>
      </w:r>
    </w:p>
    <w:p w14:paraId="64D905AD" w14:textId="77777777" w:rsidR="00771FE3" w:rsidRPr="0023629B" w:rsidRDefault="00771FE3" w:rsidP="00771FE3">
      <w:pPr>
        <w:tabs>
          <w:tab w:val="left" w:pos="567"/>
        </w:tabs>
        <w:spacing w:line="260" w:lineRule="exact"/>
        <w:ind w:left="567" w:hanging="567"/>
        <w:rPr>
          <w:sz w:val="22"/>
          <w:szCs w:val="24"/>
        </w:rPr>
      </w:pPr>
      <w:r w:rsidRPr="0023629B">
        <w:rPr>
          <w:sz w:val="22"/>
          <w:szCs w:val="24"/>
        </w:rPr>
        <w:t>-</w:t>
      </w:r>
      <w:r w:rsidRPr="0023629B">
        <w:rPr>
          <w:sz w:val="22"/>
          <w:szCs w:val="24"/>
        </w:rPr>
        <w:tab/>
        <w:t>Jeigu pasireiškė šalutinis poveikis (net jeigu jis šiame lapel</w:t>
      </w:r>
      <w:r>
        <w:rPr>
          <w:sz w:val="22"/>
          <w:szCs w:val="24"/>
        </w:rPr>
        <w:t xml:space="preserve">yje nenurodytas), kreipkitės į </w:t>
      </w:r>
      <w:r w:rsidRPr="0023629B">
        <w:rPr>
          <w:sz w:val="22"/>
          <w:szCs w:val="24"/>
        </w:rPr>
        <w:t>gydytoją</w:t>
      </w:r>
      <w:r>
        <w:rPr>
          <w:sz w:val="22"/>
          <w:szCs w:val="24"/>
        </w:rPr>
        <w:t xml:space="preserve"> </w:t>
      </w:r>
      <w:r w:rsidRPr="0023629B">
        <w:rPr>
          <w:sz w:val="22"/>
          <w:szCs w:val="24"/>
        </w:rPr>
        <w:t>arba</w:t>
      </w:r>
      <w:r>
        <w:rPr>
          <w:sz w:val="22"/>
          <w:szCs w:val="24"/>
        </w:rPr>
        <w:t xml:space="preserve"> </w:t>
      </w:r>
      <w:r w:rsidRPr="0023629B">
        <w:rPr>
          <w:sz w:val="22"/>
          <w:szCs w:val="24"/>
        </w:rPr>
        <w:t>vaistininką</w:t>
      </w:r>
      <w:r>
        <w:rPr>
          <w:sz w:val="22"/>
          <w:szCs w:val="24"/>
        </w:rPr>
        <w:t xml:space="preserve"> arba slaugytoją. Žr. 4 skyrių.</w:t>
      </w:r>
    </w:p>
    <w:p w14:paraId="74BBB7E7" w14:textId="77777777" w:rsidR="00771FE3" w:rsidRPr="0023629B" w:rsidRDefault="00771FE3" w:rsidP="00771FE3">
      <w:pPr>
        <w:ind w:right="-2"/>
        <w:rPr>
          <w:sz w:val="22"/>
          <w:szCs w:val="24"/>
        </w:rPr>
      </w:pPr>
    </w:p>
    <w:p w14:paraId="608B14FF" w14:textId="77777777" w:rsidR="00771FE3" w:rsidRPr="0023629B" w:rsidRDefault="00771FE3" w:rsidP="00771FE3">
      <w:pPr>
        <w:keepNext/>
        <w:tabs>
          <w:tab w:val="left" w:pos="567"/>
        </w:tabs>
        <w:spacing w:line="260" w:lineRule="exact"/>
        <w:jc w:val="both"/>
        <w:outlineLvl w:val="3"/>
        <w:rPr>
          <w:b/>
          <w:bCs/>
          <w:sz w:val="22"/>
          <w:szCs w:val="28"/>
          <w:lang w:eastAsia="x-none"/>
        </w:rPr>
      </w:pPr>
      <w:r w:rsidRPr="0023629B">
        <w:rPr>
          <w:b/>
          <w:bCs/>
          <w:sz w:val="22"/>
          <w:szCs w:val="28"/>
          <w:lang w:eastAsia="x-none"/>
        </w:rPr>
        <w:t>Apie ką rašoma šiame lapelyje?</w:t>
      </w:r>
    </w:p>
    <w:p w14:paraId="52B1730C" w14:textId="77777777" w:rsidR="00771FE3" w:rsidRPr="0023629B" w:rsidRDefault="00771FE3" w:rsidP="00771FE3">
      <w:pPr>
        <w:numPr>
          <w:ilvl w:val="12"/>
          <w:numId w:val="0"/>
        </w:numPr>
        <w:ind w:left="284" w:right="-2"/>
        <w:rPr>
          <w:sz w:val="22"/>
          <w:szCs w:val="24"/>
        </w:rPr>
      </w:pPr>
    </w:p>
    <w:p w14:paraId="7C976939" w14:textId="77777777" w:rsidR="00771FE3" w:rsidRPr="0023629B" w:rsidRDefault="00771FE3" w:rsidP="00771FE3">
      <w:pPr>
        <w:numPr>
          <w:ilvl w:val="12"/>
          <w:numId w:val="0"/>
        </w:numPr>
        <w:tabs>
          <w:tab w:val="left" w:pos="709"/>
        </w:tabs>
        <w:ind w:right="-2"/>
        <w:rPr>
          <w:sz w:val="22"/>
          <w:szCs w:val="24"/>
        </w:rPr>
      </w:pPr>
      <w:r w:rsidRPr="0023629B">
        <w:rPr>
          <w:sz w:val="22"/>
          <w:szCs w:val="24"/>
        </w:rPr>
        <w:t>1.</w:t>
      </w:r>
      <w:r w:rsidRPr="0023629B">
        <w:rPr>
          <w:sz w:val="22"/>
          <w:szCs w:val="24"/>
        </w:rPr>
        <w:tab/>
      </w:r>
      <w:r w:rsidRPr="0023629B">
        <w:rPr>
          <w:sz w:val="22"/>
        </w:rPr>
        <w:t xml:space="preserve">Kas yra </w:t>
      </w:r>
      <w:r w:rsidRPr="005D7751">
        <w:rPr>
          <w:color w:val="222222"/>
          <w:sz w:val="22"/>
          <w:szCs w:val="22"/>
        </w:rPr>
        <w:t>Nintedanib Teva</w:t>
      </w:r>
      <w:r w:rsidRPr="0023629B">
        <w:rPr>
          <w:sz w:val="22"/>
        </w:rPr>
        <w:t xml:space="preserve"> ir kam jis vartojamas</w:t>
      </w:r>
      <w:r w:rsidRPr="0023629B">
        <w:rPr>
          <w:sz w:val="22"/>
          <w:szCs w:val="24"/>
        </w:rPr>
        <w:t xml:space="preserve"> </w:t>
      </w:r>
    </w:p>
    <w:p w14:paraId="57ACB60D" w14:textId="77777777" w:rsidR="00771FE3" w:rsidRPr="0023629B" w:rsidRDefault="00771FE3" w:rsidP="00771FE3">
      <w:pPr>
        <w:numPr>
          <w:ilvl w:val="12"/>
          <w:numId w:val="0"/>
        </w:numPr>
        <w:tabs>
          <w:tab w:val="left" w:pos="709"/>
        </w:tabs>
        <w:ind w:right="-2"/>
        <w:rPr>
          <w:sz w:val="22"/>
          <w:szCs w:val="24"/>
        </w:rPr>
      </w:pPr>
      <w:r w:rsidRPr="0023629B">
        <w:rPr>
          <w:sz w:val="22"/>
          <w:szCs w:val="24"/>
        </w:rPr>
        <w:t>2.</w:t>
      </w:r>
      <w:r w:rsidRPr="0023629B">
        <w:rPr>
          <w:sz w:val="22"/>
          <w:szCs w:val="24"/>
        </w:rPr>
        <w:tab/>
        <w:t xml:space="preserve">Kas žinotina prieš vartojant </w:t>
      </w:r>
      <w:r w:rsidRPr="005D7751">
        <w:rPr>
          <w:color w:val="222222"/>
          <w:sz w:val="22"/>
          <w:szCs w:val="22"/>
        </w:rPr>
        <w:t>Nintedanib Teva</w:t>
      </w:r>
      <w:r w:rsidRPr="0023629B">
        <w:rPr>
          <w:sz w:val="22"/>
          <w:szCs w:val="24"/>
        </w:rPr>
        <w:t xml:space="preserve">  </w:t>
      </w:r>
    </w:p>
    <w:p w14:paraId="17D104CA" w14:textId="77777777" w:rsidR="00771FE3" w:rsidRPr="0023629B" w:rsidRDefault="00771FE3" w:rsidP="00771FE3">
      <w:pPr>
        <w:numPr>
          <w:ilvl w:val="12"/>
          <w:numId w:val="0"/>
        </w:numPr>
        <w:tabs>
          <w:tab w:val="left" w:pos="709"/>
        </w:tabs>
        <w:ind w:right="-2"/>
        <w:rPr>
          <w:sz w:val="22"/>
          <w:szCs w:val="24"/>
        </w:rPr>
      </w:pPr>
      <w:r w:rsidRPr="0023629B">
        <w:rPr>
          <w:sz w:val="22"/>
          <w:szCs w:val="24"/>
        </w:rPr>
        <w:t>3.</w:t>
      </w:r>
      <w:r w:rsidRPr="0023629B">
        <w:rPr>
          <w:sz w:val="22"/>
          <w:szCs w:val="24"/>
        </w:rPr>
        <w:tab/>
        <w:t xml:space="preserve">Kaip vartoti </w:t>
      </w:r>
      <w:r w:rsidRPr="005D7751">
        <w:rPr>
          <w:color w:val="222222"/>
          <w:sz w:val="22"/>
          <w:szCs w:val="22"/>
        </w:rPr>
        <w:t>Nintedanib Teva</w:t>
      </w:r>
      <w:r w:rsidRPr="0023629B">
        <w:rPr>
          <w:sz w:val="22"/>
          <w:szCs w:val="24"/>
        </w:rPr>
        <w:t xml:space="preserve"> </w:t>
      </w:r>
    </w:p>
    <w:p w14:paraId="48B17AB8" w14:textId="77777777" w:rsidR="00771FE3" w:rsidRPr="0023629B" w:rsidRDefault="00771FE3" w:rsidP="00771FE3">
      <w:pPr>
        <w:numPr>
          <w:ilvl w:val="12"/>
          <w:numId w:val="0"/>
        </w:numPr>
        <w:tabs>
          <w:tab w:val="left" w:pos="709"/>
        </w:tabs>
        <w:ind w:right="-2"/>
        <w:rPr>
          <w:sz w:val="22"/>
          <w:szCs w:val="24"/>
        </w:rPr>
      </w:pPr>
      <w:r w:rsidRPr="0023629B">
        <w:rPr>
          <w:sz w:val="22"/>
          <w:szCs w:val="24"/>
        </w:rPr>
        <w:t>4.</w:t>
      </w:r>
      <w:r w:rsidRPr="0023629B">
        <w:rPr>
          <w:sz w:val="22"/>
          <w:szCs w:val="24"/>
        </w:rPr>
        <w:tab/>
      </w:r>
      <w:r w:rsidRPr="0023629B">
        <w:rPr>
          <w:sz w:val="22"/>
        </w:rPr>
        <w:t>Galimas šalutinis poveikis</w:t>
      </w:r>
      <w:r w:rsidRPr="0023629B">
        <w:rPr>
          <w:sz w:val="22"/>
          <w:szCs w:val="24"/>
        </w:rPr>
        <w:t xml:space="preserve"> </w:t>
      </w:r>
    </w:p>
    <w:p w14:paraId="5BBDCDAB" w14:textId="77777777" w:rsidR="00771FE3" w:rsidRPr="0023629B" w:rsidRDefault="00771FE3" w:rsidP="00771FE3">
      <w:pPr>
        <w:numPr>
          <w:ilvl w:val="12"/>
          <w:numId w:val="0"/>
        </w:numPr>
        <w:tabs>
          <w:tab w:val="left" w:pos="709"/>
        </w:tabs>
        <w:ind w:right="-2"/>
        <w:rPr>
          <w:sz w:val="22"/>
          <w:szCs w:val="24"/>
        </w:rPr>
      </w:pPr>
      <w:r w:rsidRPr="0023629B">
        <w:rPr>
          <w:sz w:val="22"/>
          <w:szCs w:val="24"/>
        </w:rPr>
        <w:t>5.</w:t>
      </w:r>
      <w:r w:rsidRPr="0023629B">
        <w:rPr>
          <w:sz w:val="22"/>
          <w:szCs w:val="24"/>
        </w:rPr>
        <w:tab/>
      </w:r>
      <w:r w:rsidRPr="0023629B">
        <w:rPr>
          <w:sz w:val="22"/>
        </w:rPr>
        <w:t xml:space="preserve">Kaip laikyti </w:t>
      </w:r>
      <w:r w:rsidRPr="005D7751">
        <w:rPr>
          <w:color w:val="222222"/>
          <w:sz w:val="22"/>
          <w:szCs w:val="22"/>
        </w:rPr>
        <w:t>Nintedanib Teva</w:t>
      </w:r>
      <w:r w:rsidRPr="0023629B">
        <w:rPr>
          <w:sz w:val="22"/>
          <w:szCs w:val="24"/>
        </w:rPr>
        <w:t xml:space="preserve"> </w:t>
      </w:r>
    </w:p>
    <w:p w14:paraId="1B87F762" w14:textId="77777777" w:rsidR="00771FE3" w:rsidRPr="0023629B" w:rsidRDefault="00771FE3" w:rsidP="00771FE3">
      <w:pPr>
        <w:numPr>
          <w:ilvl w:val="12"/>
          <w:numId w:val="0"/>
        </w:numPr>
        <w:tabs>
          <w:tab w:val="left" w:pos="709"/>
        </w:tabs>
        <w:ind w:right="-2"/>
        <w:rPr>
          <w:sz w:val="22"/>
          <w:szCs w:val="24"/>
        </w:rPr>
      </w:pPr>
      <w:r w:rsidRPr="0023629B">
        <w:rPr>
          <w:sz w:val="22"/>
          <w:szCs w:val="24"/>
        </w:rPr>
        <w:t>6.</w:t>
      </w:r>
      <w:r w:rsidRPr="0023629B">
        <w:rPr>
          <w:sz w:val="22"/>
          <w:szCs w:val="24"/>
        </w:rPr>
        <w:tab/>
        <w:t>Pakuotės turinys ir kita informacija</w:t>
      </w:r>
    </w:p>
    <w:p w14:paraId="4A2A3169" w14:textId="77777777" w:rsidR="00771FE3" w:rsidRPr="0023629B" w:rsidRDefault="00771FE3" w:rsidP="00771FE3">
      <w:pPr>
        <w:numPr>
          <w:ilvl w:val="12"/>
          <w:numId w:val="0"/>
        </w:numPr>
        <w:ind w:right="-2"/>
        <w:rPr>
          <w:sz w:val="22"/>
          <w:szCs w:val="24"/>
        </w:rPr>
      </w:pPr>
    </w:p>
    <w:p w14:paraId="4FB65592" w14:textId="77777777" w:rsidR="00771FE3" w:rsidRPr="0023629B" w:rsidRDefault="00771FE3" w:rsidP="00771FE3">
      <w:pPr>
        <w:numPr>
          <w:ilvl w:val="12"/>
          <w:numId w:val="0"/>
        </w:numPr>
        <w:ind w:right="-2"/>
        <w:rPr>
          <w:sz w:val="22"/>
          <w:szCs w:val="24"/>
        </w:rPr>
      </w:pPr>
    </w:p>
    <w:p w14:paraId="20FDA65F" w14:textId="77777777" w:rsidR="00771FE3" w:rsidRPr="0023629B" w:rsidRDefault="00771FE3" w:rsidP="00771FE3">
      <w:pPr>
        <w:keepNext/>
        <w:tabs>
          <w:tab w:val="left" w:pos="567"/>
        </w:tabs>
        <w:spacing w:line="260" w:lineRule="exact"/>
        <w:jc w:val="both"/>
        <w:outlineLvl w:val="3"/>
        <w:rPr>
          <w:b/>
          <w:bCs/>
          <w:sz w:val="22"/>
          <w:szCs w:val="28"/>
          <w:lang w:eastAsia="x-none"/>
        </w:rPr>
      </w:pPr>
      <w:r w:rsidRPr="0023629B">
        <w:rPr>
          <w:b/>
          <w:bCs/>
          <w:sz w:val="22"/>
          <w:szCs w:val="28"/>
          <w:lang w:eastAsia="x-none"/>
        </w:rPr>
        <w:t>1.</w:t>
      </w:r>
      <w:r w:rsidRPr="0023629B">
        <w:rPr>
          <w:b/>
          <w:bCs/>
          <w:sz w:val="22"/>
          <w:szCs w:val="28"/>
          <w:lang w:eastAsia="x-none"/>
        </w:rPr>
        <w:tab/>
        <w:t xml:space="preserve">Kas yra </w:t>
      </w:r>
      <w:r w:rsidRPr="005D7751">
        <w:rPr>
          <w:b/>
          <w:color w:val="222222"/>
          <w:sz w:val="22"/>
          <w:szCs w:val="22"/>
        </w:rPr>
        <w:t>Nintedanib Teva</w:t>
      </w:r>
      <w:r w:rsidRPr="0023629B">
        <w:rPr>
          <w:b/>
          <w:bCs/>
          <w:sz w:val="22"/>
          <w:szCs w:val="28"/>
          <w:lang w:eastAsia="x-none"/>
        </w:rPr>
        <w:t xml:space="preserve"> ir kam jis vartojamas</w:t>
      </w:r>
    </w:p>
    <w:p w14:paraId="3DE4464E" w14:textId="77777777" w:rsidR="00771FE3" w:rsidRPr="0023629B" w:rsidRDefault="00771FE3" w:rsidP="00771FE3">
      <w:pPr>
        <w:numPr>
          <w:ilvl w:val="12"/>
          <w:numId w:val="0"/>
        </w:numPr>
        <w:ind w:right="-2"/>
        <w:rPr>
          <w:sz w:val="22"/>
          <w:szCs w:val="24"/>
        </w:rPr>
      </w:pPr>
    </w:p>
    <w:p w14:paraId="7969F639" w14:textId="7882BBF3" w:rsidR="00771FE3" w:rsidRPr="0013626C" w:rsidRDefault="00771FE3" w:rsidP="00771FE3">
      <w:pPr>
        <w:autoSpaceDE w:val="0"/>
        <w:autoSpaceDN w:val="0"/>
        <w:adjustRightInd w:val="0"/>
        <w:rPr>
          <w:rFonts w:eastAsia="TimesNewRoman"/>
          <w:sz w:val="22"/>
          <w:szCs w:val="22"/>
        </w:rPr>
      </w:pPr>
      <w:r w:rsidRPr="0013626C">
        <w:rPr>
          <w:rFonts w:eastAsia="TimesNewRoman"/>
          <w:sz w:val="22"/>
          <w:szCs w:val="22"/>
        </w:rPr>
        <w:t>Nintedanib Teva sudėtyje yra veiklio</w:t>
      </w:r>
      <w:r w:rsidR="001F1430">
        <w:rPr>
          <w:rFonts w:eastAsia="TimesNewRoman"/>
          <w:sz w:val="22"/>
          <w:szCs w:val="22"/>
        </w:rPr>
        <w:t>sios</w:t>
      </w:r>
      <w:r w:rsidRPr="0013626C">
        <w:rPr>
          <w:rFonts w:eastAsia="TimesNewRoman"/>
          <w:sz w:val="22"/>
          <w:szCs w:val="22"/>
        </w:rPr>
        <w:t xml:space="preserve"> medžiag</w:t>
      </w:r>
      <w:r w:rsidR="001F1430">
        <w:rPr>
          <w:rFonts w:eastAsia="TimesNewRoman"/>
          <w:sz w:val="22"/>
          <w:szCs w:val="22"/>
        </w:rPr>
        <w:t>os</w:t>
      </w:r>
      <w:r w:rsidRPr="0013626C">
        <w:rPr>
          <w:rFonts w:eastAsia="TimesNewRoman"/>
          <w:sz w:val="22"/>
          <w:szCs w:val="22"/>
        </w:rPr>
        <w:t xml:space="preserve"> nintedanib</w:t>
      </w:r>
      <w:r w:rsidR="001F1430">
        <w:rPr>
          <w:rFonts w:eastAsia="TimesNewRoman"/>
          <w:sz w:val="22"/>
          <w:szCs w:val="22"/>
        </w:rPr>
        <w:t>o</w:t>
      </w:r>
      <w:r w:rsidRPr="0013626C">
        <w:rPr>
          <w:rFonts w:eastAsia="TimesNewRoman"/>
          <w:sz w:val="22"/>
          <w:szCs w:val="22"/>
        </w:rPr>
        <w:t xml:space="preserve"> – vaist</w:t>
      </w:r>
      <w:r w:rsidR="001F1430">
        <w:rPr>
          <w:rFonts w:eastAsia="TimesNewRoman"/>
          <w:sz w:val="22"/>
          <w:szCs w:val="22"/>
        </w:rPr>
        <w:t>o</w:t>
      </w:r>
      <w:r w:rsidRPr="0013626C">
        <w:rPr>
          <w:rFonts w:eastAsia="TimesNewRoman"/>
          <w:sz w:val="22"/>
          <w:szCs w:val="22"/>
        </w:rPr>
        <w:t>, priklausan</w:t>
      </w:r>
      <w:r w:rsidR="001F1430">
        <w:rPr>
          <w:rFonts w:eastAsia="TimesNewRoman"/>
          <w:sz w:val="22"/>
          <w:szCs w:val="22"/>
        </w:rPr>
        <w:t>čio</w:t>
      </w:r>
      <w:r w:rsidRPr="0013626C">
        <w:rPr>
          <w:rFonts w:eastAsia="TimesNewRoman"/>
          <w:sz w:val="22"/>
          <w:szCs w:val="22"/>
        </w:rPr>
        <w:t xml:space="preserve"> vadinamųjų tirozino kinazės inhibitorių klasei. Jis vartojamas idiopatinei plaučių fibrozei (IPF), kitoms lėtinėms fibrozinėms progresuojančio fenotipo intersticinėms plaučių ligoms (IPL) ir su sistemine skleroze susijusiai intersticinei plaučių ligai (SS-IPL) gydyti suaugusiesiems.</w:t>
      </w:r>
    </w:p>
    <w:p w14:paraId="7117EB61" w14:textId="77777777" w:rsidR="00771FE3" w:rsidRPr="0013626C" w:rsidRDefault="00771FE3" w:rsidP="00771FE3">
      <w:pPr>
        <w:autoSpaceDE w:val="0"/>
        <w:autoSpaceDN w:val="0"/>
        <w:adjustRightInd w:val="0"/>
        <w:rPr>
          <w:rFonts w:eastAsia="TimesNewRoman"/>
          <w:sz w:val="22"/>
          <w:szCs w:val="22"/>
        </w:rPr>
      </w:pPr>
    </w:p>
    <w:p w14:paraId="3DADE00D" w14:textId="77777777" w:rsidR="00771FE3" w:rsidRPr="0013626C" w:rsidRDefault="00771FE3" w:rsidP="00771FE3">
      <w:pPr>
        <w:autoSpaceDE w:val="0"/>
        <w:autoSpaceDN w:val="0"/>
        <w:adjustRightInd w:val="0"/>
        <w:rPr>
          <w:rFonts w:eastAsia="TimesNewRoman"/>
          <w:sz w:val="22"/>
          <w:szCs w:val="22"/>
          <w:u w:val="single"/>
        </w:rPr>
      </w:pPr>
      <w:r w:rsidRPr="0013626C">
        <w:rPr>
          <w:rFonts w:eastAsia="TimesNewRoman"/>
          <w:sz w:val="22"/>
          <w:szCs w:val="22"/>
          <w:u w:val="single"/>
        </w:rPr>
        <w:t>Idiopatinė plaučių fibrozė (IPF)</w:t>
      </w:r>
    </w:p>
    <w:p w14:paraId="52791748" w14:textId="77777777" w:rsidR="00771FE3" w:rsidRPr="0013626C" w:rsidRDefault="00771FE3" w:rsidP="00771FE3">
      <w:pPr>
        <w:autoSpaceDE w:val="0"/>
        <w:autoSpaceDN w:val="0"/>
        <w:adjustRightInd w:val="0"/>
        <w:rPr>
          <w:rFonts w:eastAsia="TimesNewRoman"/>
          <w:sz w:val="22"/>
          <w:szCs w:val="22"/>
        </w:rPr>
      </w:pPr>
      <w:r w:rsidRPr="0013626C">
        <w:rPr>
          <w:rFonts w:eastAsia="TimesNewRoman"/>
          <w:sz w:val="22"/>
          <w:szCs w:val="22"/>
        </w:rPr>
        <w:t>IPF yra būklė, kurios metu plaučių audinys sustorėja, sustandėja ir laikui bėgant surandėja. Dėl randėjimo sumažėja plaučių gebėjimas pernešti deguonį iš plaučių į kraują</w:t>
      </w:r>
      <w:r w:rsidR="00E06932" w:rsidRPr="0013626C">
        <w:rPr>
          <w:rFonts w:eastAsia="TimesNewRoman"/>
          <w:sz w:val="22"/>
          <w:szCs w:val="22"/>
        </w:rPr>
        <w:t xml:space="preserve"> ir</w:t>
      </w:r>
      <w:r w:rsidRPr="0013626C">
        <w:rPr>
          <w:rFonts w:eastAsia="TimesNewRoman"/>
          <w:sz w:val="22"/>
          <w:szCs w:val="22"/>
        </w:rPr>
        <w:t xml:space="preserve"> tampa sunku giliai kvėpuoti. Šis vaistas padeda sumažinti tolesnį plaučių randėjimą ir standėjimą.</w:t>
      </w:r>
    </w:p>
    <w:p w14:paraId="0A7F06B7" w14:textId="77777777" w:rsidR="00771FE3" w:rsidRPr="0013626C" w:rsidRDefault="00771FE3" w:rsidP="00771FE3">
      <w:pPr>
        <w:autoSpaceDE w:val="0"/>
        <w:autoSpaceDN w:val="0"/>
        <w:adjustRightInd w:val="0"/>
        <w:rPr>
          <w:rFonts w:eastAsia="TimesNewRoman"/>
          <w:sz w:val="22"/>
          <w:szCs w:val="22"/>
        </w:rPr>
      </w:pPr>
    </w:p>
    <w:p w14:paraId="463160FD" w14:textId="77777777" w:rsidR="00771FE3" w:rsidRPr="0013626C" w:rsidRDefault="00771FE3" w:rsidP="00771FE3">
      <w:pPr>
        <w:autoSpaceDE w:val="0"/>
        <w:autoSpaceDN w:val="0"/>
        <w:adjustRightInd w:val="0"/>
        <w:rPr>
          <w:rFonts w:eastAsia="TimesNewRoman"/>
          <w:sz w:val="22"/>
          <w:szCs w:val="22"/>
          <w:u w:val="single"/>
        </w:rPr>
      </w:pPr>
      <w:r w:rsidRPr="0013626C">
        <w:rPr>
          <w:rFonts w:eastAsia="TimesNewRoman"/>
          <w:sz w:val="22"/>
          <w:szCs w:val="22"/>
          <w:u w:val="single"/>
        </w:rPr>
        <w:t>Kitos lėtinės fibrozinės progresuojančio fenotipo intersticinės plaučių ligos (IPL)</w:t>
      </w:r>
    </w:p>
    <w:p w14:paraId="6F62A0D3" w14:textId="77777777" w:rsidR="00771FE3" w:rsidRPr="0013626C" w:rsidRDefault="00771FE3" w:rsidP="00771FE3">
      <w:pPr>
        <w:autoSpaceDE w:val="0"/>
        <w:autoSpaceDN w:val="0"/>
        <w:adjustRightInd w:val="0"/>
        <w:rPr>
          <w:rFonts w:eastAsia="TimesNewRoman"/>
          <w:sz w:val="22"/>
          <w:szCs w:val="22"/>
        </w:rPr>
      </w:pPr>
      <w:r w:rsidRPr="0013626C">
        <w:rPr>
          <w:rFonts w:eastAsia="TimesNewRoman"/>
          <w:sz w:val="22"/>
          <w:szCs w:val="22"/>
        </w:rPr>
        <w:t>Be IPF, yra kitų sutrikimų, dėl kurių Jūsų plaučių audinys sustorėja, sustandėja ir laikui bėgant surandėja (plaučių fibroze) ir kurių eiga vis blogėja (tai vadinama progresuojančiu fenotipu). Tokių sutrikimų pavyzdžiai gali būti pneumonitas dėl padidėjusio jautrumo, autoimuninės IPL (pvz., su reumatoidiniu artritu susijusi IPL), nespecifinė idiopatinė intersticinė pneumonija, kitaip neklasifikuojama idiopatinė intersticinė pneumonija ir kitos IPL. Šis vaistas padeda sumažinti tolesnį plaučių randėjimą ir standėjimą.</w:t>
      </w:r>
    </w:p>
    <w:p w14:paraId="35C0B377" w14:textId="77777777" w:rsidR="00771FE3" w:rsidRPr="0013626C" w:rsidRDefault="00771FE3" w:rsidP="00771FE3">
      <w:pPr>
        <w:autoSpaceDE w:val="0"/>
        <w:autoSpaceDN w:val="0"/>
        <w:adjustRightInd w:val="0"/>
        <w:rPr>
          <w:rFonts w:eastAsia="TimesNewRoman"/>
          <w:sz w:val="22"/>
          <w:szCs w:val="22"/>
        </w:rPr>
      </w:pPr>
    </w:p>
    <w:p w14:paraId="3CB1BCF7" w14:textId="77777777" w:rsidR="00771FE3" w:rsidRPr="0013626C" w:rsidRDefault="00771FE3" w:rsidP="00771FE3">
      <w:pPr>
        <w:autoSpaceDE w:val="0"/>
        <w:autoSpaceDN w:val="0"/>
        <w:adjustRightInd w:val="0"/>
        <w:rPr>
          <w:rFonts w:eastAsia="TimesNewRoman"/>
          <w:sz w:val="22"/>
          <w:szCs w:val="22"/>
          <w:u w:val="single"/>
        </w:rPr>
      </w:pPr>
      <w:r w:rsidRPr="0013626C">
        <w:rPr>
          <w:rFonts w:eastAsia="TimesNewRoman"/>
          <w:sz w:val="22"/>
          <w:szCs w:val="22"/>
          <w:u w:val="single"/>
        </w:rPr>
        <w:t>Su sistemine skleroze susijusi intersticinė plaučių liga (SS-IPL)</w:t>
      </w:r>
    </w:p>
    <w:p w14:paraId="09AB1651" w14:textId="39DAA2D4" w:rsidR="00771FE3" w:rsidRPr="005D7751" w:rsidRDefault="00771FE3" w:rsidP="00771FE3">
      <w:pPr>
        <w:autoSpaceDE w:val="0"/>
        <w:autoSpaceDN w:val="0"/>
        <w:adjustRightInd w:val="0"/>
        <w:rPr>
          <w:sz w:val="22"/>
          <w:szCs w:val="24"/>
        </w:rPr>
      </w:pPr>
      <w:r w:rsidRPr="0013626C">
        <w:rPr>
          <w:rFonts w:eastAsia="TimesNewRoman"/>
          <w:sz w:val="22"/>
          <w:szCs w:val="22"/>
        </w:rPr>
        <w:t>Sisteminė sklerozė (SS), dar vadinama skleroderma, yra reta lėtinė autoimuninė liga, kuri pažeidžia jungiamąjį audinį daugelyje organizmo dalių. SS sukelia odos ir kitų vidaus organų, pvz., plaučių, fibrozę (randėjimą ir standėjimą). Liga, kai fibrozė pažeidžia plaučius, vadinama intersticine plaučių liga (IPL), todėl ši būklė vadinama su sistemine skleroze susijusia intersticine plaučių liga (SS-IPL). Dėl fibrozės sumažėja plaučių gebėjimas pernešti deguonį į kraują</w:t>
      </w:r>
      <w:r w:rsidR="00E06932" w:rsidRPr="0013626C">
        <w:rPr>
          <w:rFonts w:eastAsia="TimesNewRoman"/>
          <w:sz w:val="22"/>
          <w:szCs w:val="22"/>
        </w:rPr>
        <w:t xml:space="preserve"> ir sumažėja kvėpavimo pajėgumas</w:t>
      </w:r>
      <w:r w:rsidRPr="0013626C">
        <w:rPr>
          <w:rFonts w:eastAsia="TimesNewRoman"/>
          <w:sz w:val="22"/>
          <w:szCs w:val="22"/>
        </w:rPr>
        <w:t>. Šis vaistas padeda sumažinti tolesnį plaučių randėjimą ir standėjimą.</w:t>
      </w:r>
    </w:p>
    <w:p w14:paraId="0383D8F4" w14:textId="034D1D14" w:rsidR="00771FE3" w:rsidRDefault="00771FE3" w:rsidP="00771FE3">
      <w:pPr>
        <w:numPr>
          <w:ilvl w:val="12"/>
          <w:numId w:val="0"/>
        </w:numPr>
        <w:ind w:right="-2"/>
        <w:rPr>
          <w:sz w:val="22"/>
          <w:szCs w:val="24"/>
        </w:rPr>
      </w:pPr>
    </w:p>
    <w:p w14:paraId="40612FFA" w14:textId="77777777" w:rsidR="00C201D1" w:rsidRPr="0023629B" w:rsidRDefault="00C201D1" w:rsidP="00771FE3">
      <w:pPr>
        <w:numPr>
          <w:ilvl w:val="12"/>
          <w:numId w:val="0"/>
        </w:numPr>
        <w:ind w:right="-2"/>
        <w:rPr>
          <w:sz w:val="22"/>
          <w:szCs w:val="24"/>
        </w:rPr>
      </w:pPr>
    </w:p>
    <w:p w14:paraId="7426AC9A" w14:textId="77777777" w:rsidR="00771FE3" w:rsidRPr="0023629B" w:rsidRDefault="00771FE3" w:rsidP="00771FE3">
      <w:pPr>
        <w:keepNext/>
        <w:tabs>
          <w:tab w:val="left" w:pos="567"/>
        </w:tabs>
        <w:spacing w:line="260" w:lineRule="exact"/>
        <w:jc w:val="both"/>
        <w:outlineLvl w:val="3"/>
        <w:rPr>
          <w:b/>
          <w:bCs/>
          <w:sz w:val="22"/>
          <w:szCs w:val="28"/>
          <w:lang w:eastAsia="x-none"/>
        </w:rPr>
      </w:pPr>
      <w:r w:rsidRPr="0023629B">
        <w:rPr>
          <w:b/>
          <w:bCs/>
          <w:sz w:val="22"/>
          <w:szCs w:val="28"/>
          <w:lang w:eastAsia="x-none"/>
        </w:rPr>
        <w:t>2.</w:t>
      </w:r>
      <w:r w:rsidRPr="0023629B">
        <w:rPr>
          <w:b/>
          <w:bCs/>
          <w:sz w:val="22"/>
          <w:szCs w:val="28"/>
          <w:lang w:eastAsia="x-none"/>
        </w:rPr>
        <w:tab/>
        <w:t xml:space="preserve">Kas žinotina prieš vartojant </w:t>
      </w:r>
      <w:r w:rsidRPr="005D7751">
        <w:rPr>
          <w:b/>
          <w:color w:val="222222"/>
          <w:sz w:val="22"/>
          <w:szCs w:val="22"/>
        </w:rPr>
        <w:t>Nintedanib Teva</w:t>
      </w:r>
      <w:r w:rsidRPr="0023629B">
        <w:rPr>
          <w:b/>
          <w:sz w:val="22"/>
          <w:szCs w:val="24"/>
          <w:lang w:eastAsia="x-none"/>
        </w:rPr>
        <w:t xml:space="preserve"> </w:t>
      </w:r>
    </w:p>
    <w:p w14:paraId="0AB89758" w14:textId="77777777" w:rsidR="00771FE3" w:rsidRPr="0023629B" w:rsidRDefault="00771FE3" w:rsidP="00771FE3">
      <w:pPr>
        <w:numPr>
          <w:ilvl w:val="12"/>
          <w:numId w:val="0"/>
        </w:numPr>
        <w:ind w:right="-2"/>
        <w:rPr>
          <w:sz w:val="22"/>
          <w:szCs w:val="24"/>
        </w:rPr>
      </w:pPr>
    </w:p>
    <w:p w14:paraId="6692C722" w14:textId="77777777" w:rsidR="00771FE3" w:rsidRPr="0023629B" w:rsidRDefault="00771FE3" w:rsidP="00771FE3">
      <w:pPr>
        <w:keepNext/>
        <w:tabs>
          <w:tab w:val="left" w:pos="567"/>
        </w:tabs>
        <w:spacing w:line="260" w:lineRule="exact"/>
        <w:jc w:val="both"/>
        <w:outlineLvl w:val="3"/>
        <w:rPr>
          <w:b/>
          <w:bCs/>
          <w:sz w:val="22"/>
          <w:szCs w:val="22"/>
          <w:lang w:eastAsia="x-none"/>
        </w:rPr>
      </w:pPr>
      <w:r w:rsidRPr="005D7751">
        <w:rPr>
          <w:b/>
          <w:color w:val="222222"/>
          <w:sz w:val="22"/>
          <w:szCs w:val="22"/>
        </w:rPr>
        <w:lastRenderedPageBreak/>
        <w:t>Nintedanib Teva</w:t>
      </w:r>
      <w:r w:rsidRPr="0023629B">
        <w:rPr>
          <w:b/>
          <w:bCs/>
          <w:sz w:val="22"/>
          <w:szCs w:val="22"/>
          <w:lang w:eastAsia="x-none"/>
        </w:rPr>
        <w:t xml:space="preserve"> vartoti draudžiama:</w:t>
      </w:r>
    </w:p>
    <w:p w14:paraId="27EE5E16" w14:textId="4A7151FD" w:rsidR="00771FE3" w:rsidRPr="0013626C" w:rsidRDefault="00771FE3" w:rsidP="0013626C">
      <w:pPr>
        <w:pStyle w:val="Sraopastraipa"/>
        <w:numPr>
          <w:ilvl w:val="0"/>
          <w:numId w:val="49"/>
        </w:numPr>
        <w:tabs>
          <w:tab w:val="left" w:pos="567"/>
        </w:tabs>
        <w:ind w:left="567" w:hanging="567"/>
        <w:rPr>
          <w:sz w:val="22"/>
          <w:szCs w:val="24"/>
        </w:rPr>
      </w:pPr>
      <w:r w:rsidRPr="0013626C">
        <w:rPr>
          <w:sz w:val="22"/>
          <w:szCs w:val="24"/>
        </w:rPr>
        <w:t>jeigu yra alergija nintedanibui arba bet kuriai pagalbinei šio vaisto medžiagai (jos išvardytos 6 skyriuje);</w:t>
      </w:r>
    </w:p>
    <w:p w14:paraId="7E9C39B2" w14:textId="77777777" w:rsidR="00771FE3" w:rsidRPr="00604011" w:rsidRDefault="00771FE3" w:rsidP="0013626C">
      <w:pPr>
        <w:pStyle w:val="Sraopastraipa"/>
        <w:numPr>
          <w:ilvl w:val="0"/>
          <w:numId w:val="49"/>
        </w:numPr>
        <w:tabs>
          <w:tab w:val="left" w:pos="567"/>
        </w:tabs>
        <w:ind w:left="567" w:hanging="567"/>
        <w:rPr>
          <w:sz w:val="22"/>
          <w:szCs w:val="24"/>
        </w:rPr>
      </w:pPr>
      <w:r>
        <w:rPr>
          <w:sz w:val="22"/>
          <w:szCs w:val="24"/>
        </w:rPr>
        <w:t>jeigu esate nėščia.</w:t>
      </w:r>
    </w:p>
    <w:p w14:paraId="4A5E5B59" w14:textId="77777777" w:rsidR="00771FE3" w:rsidRPr="0023629B" w:rsidRDefault="00771FE3" w:rsidP="00771FE3">
      <w:pPr>
        <w:numPr>
          <w:ilvl w:val="12"/>
          <w:numId w:val="0"/>
        </w:numPr>
        <w:ind w:right="-2"/>
        <w:rPr>
          <w:sz w:val="22"/>
          <w:szCs w:val="24"/>
        </w:rPr>
      </w:pPr>
    </w:p>
    <w:p w14:paraId="20E33E93" w14:textId="77777777" w:rsidR="00771FE3" w:rsidRPr="0023629B" w:rsidRDefault="00771FE3" w:rsidP="00771FE3">
      <w:pPr>
        <w:keepNext/>
        <w:tabs>
          <w:tab w:val="left" w:pos="567"/>
        </w:tabs>
        <w:spacing w:line="260" w:lineRule="exact"/>
        <w:jc w:val="both"/>
        <w:outlineLvl w:val="3"/>
        <w:rPr>
          <w:b/>
          <w:bCs/>
          <w:sz w:val="22"/>
          <w:szCs w:val="28"/>
          <w:lang w:eastAsia="x-none"/>
        </w:rPr>
      </w:pPr>
      <w:r w:rsidRPr="0023629B">
        <w:rPr>
          <w:b/>
          <w:bCs/>
          <w:sz w:val="22"/>
          <w:szCs w:val="28"/>
          <w:lang w:eastAsia="x-none"/>
        </w:rPr>
        <w:t xml:space="preserve">Įspėjimai ir atsargumo priemonės </w:t>
      </w:r>
    </w:p>
    <w:p w14:paraId="48E44DB1" w14:textId="77777777" w:rsidR="00771FE3" w:rsidRPr="0013626C" w:rsidRDefault="00771FE3" w:rsidP="0013626C">
      <w:pPr>
        <w:pStyle w:val="Sraopastraipa"/>
        <w:numPr>
          <w:ilvl w:val="0"/>
          <w:numId w:val="29"/>
        </w:numPr>
        <w:autoSpaceDE w:val="0"/>
        <w:autoSpaceDN w:val="0"/>
        <w:adjustRightInd w:val="0"/>
        <w:ind w:left="567" w:hanging="567"/>
        <w:rPr>
          <w:rFonts w:eastAsia="TimesNewRoman"/>
          <w:sz w:val="22"/>
          <w:szCs w:val="22"/>
        </w:rPr>
      </w:pPr>
      <w:r w:rsidRPr="0013626C">
        <w:rPr>
          <w:rFonts w:eastAsia="TimesNewRoman"/>
          <w:sz w:val="22"/>
          <w:szCs w:val="22"/>
        </w:rPr>
        <w:t>Pasitarkite su gydytoju arba vaistininku, prieš pradėdami vartoti Nintedanib Teva:</w:t>
      </w:r>
    </w:p>
    <w:p w14:paraId="7985534B" w14:textId="77777777" w:rsidR="00771FE3" w:rsidRPr="002707C6" w:rsidRDefault="00771FE3" w:rsidP="0013626C">
      <w:pPr>
        <w:pStyle w:val="Sraopastraipa"/>
        <w:numPr>
          <w:ilvl w:val="0"/>
          <w:numId w:val="29"/>
        </w:numPr>
        <w:autoSpaceDE w:val="0"/>
        <w:autoSpaceDN w:val="0"/>
        <w:adjustRightInd w:val="0"/>
        <w:ind w:left="567" w:hanging="567"/>
        <w:rPr>
          <w:rFonts w:eastAsia="TimesNewRoman"/>
          <w:sz w:val="22"/>
          <w:szCs w:val="22"/>
          <w:lang w:val="en-US"/>
        </w:rPr>
      </w:pPr>
      <w:r w:rsidRPr="002707C6">
        <w:rPr>
          <w:rFonts w:eastAsia="TimesNewRoman"/>
          <w:sz w:val="22"/>
          <w:szCs w:val="22"/>
          <w:lang w:val="en-US"/>
        </w:rPr>
        <w:t>jeigu sergate arba sirgote kepenų liga,</w:t>
      </w:r>
    </w:p>
    <w:p w14:paraId="0AD955D7" w14:textId="77777777" w:rsidR="00771FE3" w:rsidRPr="00F43D60" w:rsidRDefault="00771FE3" w:rsidP="0013626C">
      <w:pPr>
        <w:pStyle w:val="Sraopastraipa"/>
        <w:numPr>
          <w:ilvl w:val="0"/>
          <w:numId w:val="29"/>
        </w:numPr>
        <w:autoSpaceDE w:val="0"/>
        <w:autoSpaceDN w:val="0"/>
        <w:adjustRightInd w:val="0"/>
        <w:ind w:left="567" w:hanging="567"/>
        <w:rPr>
          <w:rFonts w:eastAsia="TimesNewRoman"/>
          <w:sz w:val="22"/>
          <w:szCs w:val="22"/>
          <w:lang w:val="en-US"/>
        </w:rPr>
      </w:pPr>
      <w:r w:rsidRPr="00F43D60">
        <w:rPr>
          <w:rFonts w:eastAsia="TimesNewRoman"/>
          <w:sz w:val="22"/>
          <w:szCs w:val="22"/>
          <w:lang w:val="en-US"/>
        </w:rPr>
        <w:t>jeigu sergate arba sirgote inkstų liga arba jeigu Jūsų šlapime buvo nustatytas padidėjęs baltymo</w:t>
      </w:r>
      <w:r>
        <w:rPr>
          <w:rFonts w:eastAsia="TimesNewRoman"/>
          <w:sz w:val="22"/>
          <w:szCs w:val="22"/>
          <w:lang w:val="en-US"/>
        </w:rPr>
        <w:t xml:space="preserve"> </w:t>
      </w:r>
      <w:r w:rsidRPr="00F43D60">
        <w:rPr>
          <w:rFonts w:eastAsia="TimesNewRoman"/>
          <w:sz w:val="22"/>
          <w:szCs w:val="22"/>
          <w:lang w:val="en-US"/>
        </w:rPr>
        <w:t>kiekis,</w:t>
      </w:r>
    </w:p>
    <w:p w14:paraId="4EBEDAAB" w14:textId="77777777" w:rsidR="00771FE3" w:rsidRPr="004D2B77" w:rsidRDefault="00771FE3" w:rsidP="0013626C">
      <w:pPr>
        <w:pStyle w:val="Sraopastraipa"/>
        <w:numPr>
          <w:ilvl w:val="0"/>
          <w:numId w:val="29"/>
        </w:numPr>
        <w:autoSpaceDE w:val="0"/>
        <w:autoSpaceDN w:val="0"/>
        <w:adjustRightInd w:val="0"/>
        <w:ind w:left="567" w:hanging="567"/>
        <w:rPr>
          <w:rFonts w:eastAsia="TimesNewRoman"/>
          <w:sz w:val="22"/>
          <w:szCs w:val="22"/>
          <w:lang w:val="pt-PT"/>
        </w:rPr>
      </w:pPr>
      <w:r w:rsidRPr="004D2B77">
        <w:rPr>
          <w:rFonts w:eastAsia="TimesNewRoman"/>
          <w:sz w:val="22"/>
          <w:szCs w:val="22"/>
          <w:lang w:val="pt-PT"/>
        </w:rPr>
        <w:t>jei yra ar buvo kraujavimo sutrikimų,</w:t>
      </w:r>
    </w:p>
    <w:p w14:paraId="0AD7A97E" w14:textId="77777777" w:rsidR="00771FE3" w:rsidRPr="004D2B77" w:rsidRDefault="00771FE3" w:rsidP="0013626C">
      <w:pPr>
        <w:pStyle w:val="Sraopastraipa"/>
        <w:numPr>
          <w:ilvl w:val="0"/>
          <w:numId w:val="29"/>
        </w:numPr>
        <w:autoSpaceDE w:val="0"/>
        <w:autoSpaceDN w:val="0"/>
        <w:adjustRightInd w:val="0"/>
        <w:ind w:left="567" w:hanging="567"/>
        <w:rPr>
          <w:rFonts w:eastAsia="TimesNewRoman"/>
          <w:sz w:val="22"/>
          <w:szCs w:val="22"/>
          <w:lang w:val="pt-PT"/>
        </w:rPr>
      </w:pPr>
      <w:r w:rsidRPr="004D2B77">
        <w:rPr>
          <w:rFonts w:eastAsia="TimesNewRoman"/>
          <w:sz w:val="22"/>
          <w:szCs w:val="22"/>
          <w:lang w:val="pt-PT"/>
        </w:rPr>
        <w:t xml:space="preserve">jeigu vartojate kraują skystinančių vaistų (pvz., varfarino, fenprokumono ar heparino), </w:t>
      </w:r>
      <w:r w:rsidR="00E06932" w:rsidRPr="004D2B77">
        <w:rPr>
          <w:rFonts w:eastAsia="TimesNewRoman"/>
          <w:sz w:val="22"/>
          <w:szCs w:val="22"/>
          <w:lang w:val="pt-PT"/>
        </w:rPr>
        <w:t>saugančių nuo kraujo krešėjimo</w:t>
      </w:r>
      <w:r w:rsidRPr="004D2B77">
        <w:rPr>
          <w:rFonts w:eastAsia="TimesNewRoman"/>
          <w:sz w:val="22"/>
          <w:szCs w:val="22"/>
          <w:lang w:val="pt-PT"/>
        </w:rPr>
        <w:t>,</w:t>
      </w:r>
    </w:p>
    <w:p w14:paraId="0E8DF24F" w14:textId="77777777" w:rsidR="00771FE3" w:rsidRPr="004D2B77" w:rsidRDefault="00771FE3" w:rsidP="0013626C">
      <w:pPr>
        <w:pStyle w:val="Sraopastraipa"/>
        <w:numPr>
          <w:ilvl w:val="0"/>
          <w:numId w:val="29"/>
        </w:numPr>
        <w:autoSpaceDE w:val="0"/>
        <w:autoSpaceDN w:val="0"/>
        <w:adjustRightInd w:val="0"/>
        <w:ind w:left="567" w:hanging="567"/>
        <w:rPr>
          <w:rFonts w:eastAsia="TimesNewRoman"/>
          <w:sz w:val="22"/>
          <w:szCs w:val="22"/>
          <w:lang w:val="pt-PT"/>
        </w:rPr>
      </w:pPr>
      <w:r w:rsidRPr="004D2B77">
        <w:rPr>
          <w:rFonts w:eastAsia="TimesNewRoman"/>
          <w:sz w:val="22"/>
          <w:szCs w:val="22"/>
          <w:lang w:val="pt-PT"/>
        </w:rPr>
        <w:t>jeigu vartojate pirfenidoną, nes gali padidėti viduriavimo, pykinimo, vėmimo ir kepenų ligų rizika,</w:t>
      </w:r>
    </w:p>
    <w:p w14:paraId="769588A1" w14:textId="77777777" w:rsidR="00771FE3" w:rsidRPr="004D2B77" w:rsidRDefault="00771FE3" w:rsidP="0013626C">
      <w:pPr>
        <w:pStyle w:val="Sraopastraipa"/>
        <w:numPr>
          <w:ilvl w:val="0"/>
          <w:numId w:val="29"/>
        </w:numPr>
        <w:autoSpaceDE w:val="0"/>
        <w:autoSpaceDN w:val="0"/>
        <w:adjustRightInd w:val="0"/>
        <w:ind w:left="567" w:hanging="567"/>
        <w:rPr>
          <w:rFonts w:eastAsia="TimesNewRoman"/>
          <w:sz w:val="22"/>
          <w:szCs w:val="22"/>
          <w:lang w:val="pt-PT"/>
        </w:rPr>
      </w:pPr>
      <w:r w:rsidRPr="004D2B77">
        <w:rPr>
          <w:rFonts w:eastAsia="TimesNewRoman"/>
          <w:sz w:val="22"/>
          <w:szCs w:val="22"/>
          <w:lang w:val="pt-PT"/>
        </w:rPr>
        <w:t>jeigu yra arba buvo širdies sutrikimų (pvz., širdies priepuolis),</w:t>
      </w:r>
    </w:p>
    <w:p w14:paraId="61A770B6" w14:textId="77777777" w:rsidR="00771FE3" w:rsidRPr="00F43D60" w:rsidRDefault="00771FE3" w:rsidP="0013626C">
      <w:pPr>
        <w:pStyle w:val="Sraopastraipa"/>
        <w:numPr>
          <w:ilvl w:val="0"/>
          <w:numId w:val="29"/>
        </w:numPr>
        <w:autoSpaceDE w:val="0"/>
        <w:autoSpaceDN w:val="0"/>
        <w:adjustRightInd w:val="0"/>
        <w:ind w:left="567" w:hanging="567"/>
        <w:rPr>
          <w:rFonts w:eastAsia="TimesNewRoman"/>
          <w:sz w:val="22"/>
          <w:szCs w:val="22"/>
          <w:lang w:val="en-US"/>
        </w:rPr>
      </w:pPr>
      <w:r w:rsidRPr="004D2B77">
        <w:rPr>
          <w:rFonts w:eastAsia="TimesNewRoman"/>
          <w:sz w:val="22"/>
          <w:szCs w:val="22"/>
          <w:lang w:val="pt-PT"/>
        </w:rPr>
        <w:t xml:space="preserve">jeigu Jums neseniai buvo atlikta operacija. Nintedanibas gali veikti žaizdos gijimą. Taigi, jei Jums atliekama operacija, gydymas šiuo vaistu paprastai bus sustabdytas. </w:t>
      </w:r>
      <w:r w:rsidRPr="00F43D60">
        <w:rPr>
          <w:rFonts w:eastAsia="TimesNewRoman"/>
          <w:sz w:val="22"/>
          <w:szCs w:val="22"/>
          <w:lang w:val="en-US"/>
        </w:rPr>
        <w:t>Jūsų gydytojas nuspręs,</w:t>
      </w:r>
      <w:r>
        <w:rPr>
          <w:rFonts w:eastAsia="TimesNewRoman"/>
          <w:sz w:val="22"/>
          <w:szCs w:val="22"/>
          <w:lang w:val="en-US"/>
        </w:rPr>
        <w:t xml:space="preserve"> </w:t>
      </w:r>
      <w:r w:rsidRPr="00F43D60">
        <w:rPr>
          <w:rFonts w:eastAsia="TimesNewRoman"/>
          <w:sz w:val="22"/>
          <w:szCs w:val="22"/>
          <w:lang w:val="en-US"/>
        </w:rPr>
        <w:t>kada Jūsų gydymą šiuo vaistu atnaujinti,</w:t>
      </w:r>
    </w:p>
    <w:p w14:paraId="6F9BE96E" w14:textId="77777777" w:rsidR="00771FE3" w:rsidRPr="002707C6" w:rsidRDefault="00E06932" w:rsidP="0013626C">
      <w:pPr>
        <w:pStyle w:val="Sraopastraipa"/>
        <w:numPr>
          <w:ilvl w:val="0"/>
          <w:numId w:val="29"/>
        </w:numPr>
        <w:autoSpaceDE w:val="0"/>
        <w:autoSpaceDN w:val="0"/>
        <w:adjustRightInd w:val="0"/>
        <w:ind w:left="567" w:hanging="567"/>
        <w:rPr>
          <w:rFonts w:eastAsia="TimesNewRoman"/>
          <w:sz w:val="22"/>
          <w:szCs w:val="22"/>
          <w:lang w:val="en-US"/>
        </w:rPr>
      </w:pPr>
      <w:r>
        <w:rPr>
          <w:rFonts w:eastAsia="TimesNewRoman"/>
          <w:sz w:val="22"/>
          <w:szCs w:val="22"/>
          <w:lang w:val="en-US"/>
        </w:rPr>
        <w:t>jeigu J</w:t>
      </w:r>
      <w:r w:rsidR="00771FE3" w:rsidRPr="002707C6">
        <w:rPr>
          <w:rFonts w:eastAsia="TimesNewRoman"/>
          <w:sz w:val="22"/>
          <w:szCs w:val="22"/>
          <w:lang w:val="en-US"/>
        </w:rPr>
        <w:t>ūsų kraujospūdis padidėjęs,</w:t>
      </w:r>
    </w:p>
    <w:p w14:paraId="4B570FB4" w14:textId="77777777" w:rsidR="00771FE3" w:rsidRPr="002707C6" w:rsidRDefault="00771FE3" w:rsidP="0013626C">
      <w:pPr>
        <w:pStyle w:val="Sraopastraipa"/>
        <w:numPr>
          <w:ilvl w:val="0"/>
          <w:numId w:val="29"/>
        </w:numPr>
        <w:autoSpaceDE w:val="0"/>
        <w:autoSpaceDN w:val="0"/>
        <w:adjustRightInd w:val="0"/>
        <w:ind w:left="567" w:hanging="567"/>
        <w:rPr>
          <w:rFonts w:eastAsia="TimesNewRoman"/>
          <w:sz w:val="22"/>
          <w:szCs w:val="22"/>
          <w:lang w:val="en-US"/>
        </w:rPr>
      </w:pPr>
      <w:r w:rsidRPr="002707C6">
        <w:rPr>
          <w:rFonts w:eastAsia="TimesNewRoman"/>
          <w:sz w:val="22"/>
          <w:szCs w:val="22"/>
          <w:lang w:val="en-US"/>
        </w:rPr>
        <w:t>jeigu Jūsų plaučių kraujagyslėse yra nenormaliai didelis kraujospūdis (plaučių hipertenzija),</w:t>
      </w:r>
    </w:p>
    <w:p w14:paraId="66025836" w14:textId="77777777" w:rsidR="00771FE3" w:rsidRPr="00F43D60" w:rsidRDefault="00771FE3" w:rsidP="0013626C">
      <w:pPr>
        <w:pStyle w:val="Sraopastraipa"/>
        <w:numPr>
          <w:ilvl w:val="0"/>
          <w:numId w:val="29"/>
        </w:numPr>
        <w:autoSpaceDE w:val="0"/>
        <w:autoSpaceDN w:val="0"/>
        <w:adjustRightInd w:val="0"/>
        <w:ind w:left="567" w:hanging="567"/>
        <w:rPr>
          <w:rFonts w:eastAsia="TimesNewRoman"/>
          <w:sz w:val="22"/>
          <w:szCs w:val="22"/>
          <w:lang w:val="en-US"/>
        </w:rPr>
      </w:pPr>
      <w:r w:rsidRPr="00F43D60">
        <w:rPr>
          <w:rFonts w:eastAsia="TimesNewRoman"/>
          <w:sz w:val="22"/>
          <w:szCs w:val="22"/>
          <w:lang w:val="en-US"/>
        </w:rPr>
        <w:t>jeigu Jums šiuo metu arba praeityje buvo diagnozuota aneurizma (kraujagyslės sienelės</w:t>
      </w:r>
      <w:r>
        <w:rPr>
          <w:rFonts w:eastAsia="TimesNewRoman"/>
          <w:sz w:val="22"/>
          <w:szCs w:val="22"/>
          <w:lang w:val="en-US"/>
        </w:rPr>
        <w:t xml:space="preserve"> </w:t>
      </w:r>
      <w:r w:rsidRPr="00F43D60">
        <w:rPr>
          <w:rFonts w:eastAsia="TimesNewRoman"/>
          <w:sz w:val="22"/>
          <w:szCs w:val="22"/>
          <w:lang w:val="en-US"/>
        </w:rPr>
        <w:t>išsipūtimas ir susilpnėjimas) arba kraujagyslės sienelės įplyšimas.</w:t>
      </w:r>
    </w:p>
    <w:p w14:paraId="3459A7CC" w14:textId="77777777" w:rsidR="004646FE" w:rsidRDefault="004646FE" w:rsidP="00771FE3">
      <w:pPr>
        <w:autoSpaceDE w:val="0"/>
        <w:autoSpaceDN w:val="0"/>
        <w:adjustRightInd w:val="0"/>
        <w:rPr>
          <w:rFonts w:eastAsia="TimesNewRoman"/>
          <w:sz w:val="22"/>
          <w:szCs w:val="22"/>
          <w:lang w:val="en-US"/>
        </w:rPr>
      </w:pPr>
    </w:p>
    <w:p w14:paraId="02FEF812" w14:textId="71F08CE2" w:rsidR="00771FE3" w:rsidRPr="002707C6" w:rsidRDefault="00771FE3" w:rsidP="00771FE3">
      <w:pPr>
        <w:autoSpaceDE w:val="0"/>
        <w:autoSpaceDN w:val="0"/>
        <w:adjustRightInd w:val="0"/>
        <w:rPr>
          <w:rFonts w:eastAsia="TimesNewRoman"/>
          <w:sz w:val="22"/>
          <w:szCs w:val="22"/>
          <w:lang w:val="en-US"/>
        </w:rPr>
      </w:pPr>
      <w:r w:rsidRPr="00F43D60">
        <w:rPr>
          <w:rFonts w:eastAsia="TimesNewRoman"/>
          <w:sz w:val="22"/>
          <w:szCs w:val="22"/>
          <w:lang w:val="en-US"/>
        </w:rPr>
        <w:t>Remdamasis šia informacija, gydytojas gali atlikti tam tikrus kraujo tyrimus, pavyzdžiui, patikrinti</w:t>
      </w:r>
      <w:r>
        <w:rPr>
          <w:rFonts w:eastAsia="TimesNewRoman"/>
          <w:sz w:val="22"/>
          <w:szCs w:val="22"/>
          <w:lang w:val="en-US"/>
        </w:rPr>
        <w:t xml:space="preserve"> </w:t>
      </w:r>
      <w:r w:rsidRPr="002707C6">
        <w:rPr>
          <w:rFonts w:eastAsia="TimesNewRoman"/>
          <w:sz w:val="22"/>
          <w:szCs w:val="22"/>
          <w:lang w:val="en-US"/>
        </w:rPr>
        <w:t>Jūsų kepenų funkciją. Šių tyrimų rezultatus gydytojas aptars su Jumis ir nuspręs, ar Jūs galėsite vartoti</w:t>
      </w:r>
      <w:r>
        <w:rPr>
          <w:rFonts w:eastAsia="TimesNewRoman"/>
          <w:sz w:val="22"/>
          <w:szCs w:val="22"/>
          <w:lang w:val="en-US"/>
        </w:rPr>
        <w:t xml:space="preserve"> </w:t>
      </w:r>
      <w:r w:rsidRPr="002707C6">
        <w:rPr>
          <w:rFonts w:eastAsia="TimesNewRoman"/>
          <w:sz w:val="22"/>
          <w:szCs w:val="22"/>
          <w:lang w:val="en-US"/>
        </w:rPr>
        <w:t>Nintedanib Teva.</w:t>
      </w:r>
    </w:p>
    <w:p w14:paraId="0A7F85F6" w14:textId="77777777" w:rsidR="00771FE3" w:rsidRDefault="00771FE3" w:rsidP="00771FE3">
      <w:pPr>
        <w:autoSpaceDE w:val="0"/>
        <w:autoSpaceDN w:val="0"/>
        <w:adjustRightInd w:val="0"/>
        <w:ind w:left="567" w:hanging="567"/>
        <w:rPr>
          <w:rFonts w:eastAsia="TimesNewRoman"/>
          <w:sz w:val="22"/>
          <w:szCs w:val="22"/>
          <w:lang w:val="en-US"/>
        </w:rPr>
      </w:pPr>
    </w:p>
    <w:p w14:paraId="5942E36B" w14:textId="77777777" w:rsidR="00771FE3" w:rsidRPr="00604011" w:rsidRDefault="00771FE3" w:rsidP="00771FE3">
      <w:pPr>
        <w:autoSpaceDE w:val="0"/>
        <w:autoSpaceDN w:val="0"/>
        <w:adjustRightInd w:val="0"/>
        <w:ind w:left="567" w:hanging="567"/>
        <w:rPr>
          <w:rFonts w:eastAsia="TimesNewRoman"/>
          <w:sz w:val="22"/>
          <w:szCs w:val="22"/>
          <w:lang w:val="en-US"/>
        </w:rPr>
      </w:pPr>
      <w:r w:rsidRPr="00604011">
        <w:rPr>
          <w:rFonts w:eastAsia="TimesNewRoman"/>
          <w:sz w:val="22"/>
          <w:szCs w:val="22"/>
          <w:lang w:val="en-US"/>
        </w:rPr>
        <w:t>Vartodami šį vaistą, nedelsdami praneškite savo gydytojui:</w:t>
      </w:r>
    </w:p>
    <w:p w14:paraId="761B616A" w14:textId="77777777" w:rsidR="00771FE3" w:rsidRPr="00F43D60" w:rsidRDefault="00771FE3" w:rsidP="0013626C">
      <w:pPr>
        <w:pStyle w:val="Sraopastraipa"/>
        <w:numPr>
          <w:ilvl w:val="0"/>
          <w:numId w:val="30"/>
        </w:numPr>
        <w:autoSpaceDE w:val="0"/>
        <w:autoSpaceDN w:val="0"/>
        <w:adjustRightInd w:val="0"/>
        <w:ind w:left="567" w:hanging="567"/>
        <w:rPr>
          <w:rFonts w:eastAsia="TimesNewRoman"/>
          <w:sz w:val="22"/>
          <w:szCs w:val="22"/>
          <w:lang w:val="en-US"/>
        </w:rPr>
      </w:pPr>
      <w:r w:rsidRPr="00F43D60">
        <w:rPr>
          <w:rFonts w:eastAsia="TimesNewRoman"/>
          <w:sz w:val="22"/>
          <w:szCs w:val="22"/>
          <w:lang w:val="en-US"/>
        </w:rPr>
        <w:t>jei pradėjote viduriuoti. Viduriavimą svarbu pradėti gydyti anksti (žr. 4 skyrių);</w:t>
      </w:r>
    </w:p>
    <w:p w14:paraId="13752376" w14:textId="77777777" w:rsidR="00771FE3" w:rsidRPr="004D2B77" w:rsidRDefault="00771FE3" w:rsidP="0013626C">
      <w:pPr>
        <w:pStyle w:val="Sraopastraipa"/>
        <w:numPr>
          <w:ilvl w:val="0"/>
          <w:numId w:val="30"/>
        </w:numPr>
        <w:autoSpaceDE w:val="0"/>
        <w:autoSpaceDN w:val="0"/>
        <w:adjustRightInd w:val="0"/>
        <w:ind w:left="567" w:hanging="567"/>
        <w:rPr>
          <w:rFonts w:eastAsia="TimesNewRoman"/>
          <w:sz w:val="22"/>
          <w:szCs w:val="22"/>
          <w:lang w:val="pt-PT"/>
        </w:rPr>
      </w:pPr>
      <w:r w:rsidRPr="004D2B77">
        <w:rPr>
          <w:rFonts w:eastAsia="TimesNewRoman"/>
          <w:sz w:val="22"/>
          <w:szCs w:val="22"/>
          <w:lang w:val="pt-PT"/>
        </w:rPr>
        <w:t>jei vemiate ar Jus pykina;</w:t>
      </w:r>
    </w:p>
    <w:p w14:paraId="0FDE1467" w14:textId="77777777" w:rsidR="00771FE3" w:rsidRPr="00F43D60" w:rsidRDefault="00771FE3" w:rsidP="0013626C">
      <w:pPr>
        <w:pStyle w:val="Sraopastraipa"/>
        <w:numPr>
          <w:ilvl w:val="0"/>
          <w:numId w:val="30"/>
        </w:numPr>
        <w:autoSpaceDE w:val="0"/>
        <w:autoSpaceDN w:val="0"/>
        <w:adjustRightInd w:val="0"/>
        <w:ind w:left="567" w:hanging="567"/>
        <w:rPr>
          <w:rFonts w:eastAsia="TimesNewRoman"/>
          <w:sz w:val="22"/>
          <w:szCs w:val="22"/>
          <w:lang w:val="en-US"/>
        </w:rPr>
      </w:pPr>
      <w:r w:rsidRPr="004D2B77">
        <w:rPr>
          <w:rFonts w:eastAsia="TimesNewRoman"/>
          <w:sz w:val="22"/>
          <w:szCs w:val="22"/>
          <w:lang w:val="pt-PT"/>
        </w:rPr>
        <w:t xml:space="preserve">jei atsirado nepaaiškinamų simptomų, pvz., pagelto oda arba akių baltymai (gelta), pastebėjote, kad šlapimas patamsėjo arba tapo rudas (tarsi arbata), skauda viršutinę dešinę pilvo sritį (pilvą), lengviau nei įprastai imate kraujuoti ar atsiranda mėlynių arba jaučiate nuovargį. </w:t>
      </w:r>
      <w:r w:rsidRPr="00F43D60">
        <w:rPr>
          <w:rFonts w:eastAsia="TimesNewRoman"/>
          <w:sz w:val="22"/>
          <w:szCs w:val="22"/>
          <w:lang w:val="en-US"/>
        </w:rPr>
        <w:t>Tai gali būti</w:t>
      </w:r>
      <w:r>
        <w:rPr>
          <w:rFonts w:eastAsia="TimesNewRoman"/>
          <w:sz w:val="22"/>
          <w:szCs w:val="22"/>
          <w:lang w:val="en-US"/>
        </w:rPr>
        <w:t xml:space="preserve"> </w:t>
      </w:r>
      <w:r w:rsidRPr="00F43D60">
        <w:rPr>
          <w:rFonts w:eastAsia="TimesNewRoman"/>
          <w:sz w:val="22"/>
          <w:szCs w:val="22"/>
          <w:lang w:val="en-US"/>
        </w:rPr>
        <w:t>sunkių kepenų veiklos sutrikimų simptomai;</w:t>
      </w:r>
    </w:p>
    <w:p w14:paraId="55C15F2D" w14:textId="2E70C2EF" w:rsidR="00771FE3" w:rsidRPr="00F43D60" w:rsidRDefault="00771FE3" w:rsidP="0013626C">
      <w:pPr>
        <w:pStyle w:val="Sraopastraipa"/>
        <w:numPr>
          <w:ilvl w:val="0"/>
          <w:numId w:val="30"/>
        </w:numPr>
        <w:autoSpaceDE w:val="0"/>
        <w:autoSpaceDN w:val="0"/>
        <w:adjustRightInd w:val="0"/>
        <w:ind w:left="567" w:hanging="567"/>
        <w:rPr>
          <w:rFonts w:eastAsia="TimesNewRoman"/>
          <w:sz w:val="22"/>
          <w:szCs w:val="22"/>
          <w:lang w:val="en-US"/>
        </w:rPr>
      </w:pPr>
      <w:r w:rsidRPr="00F43D60">
        <w:rPr>
          <w:rFonts w:eastAsia="TimesNewRoman"/>
          <w:sz w:val="22"/>
          <w:szCs w:val="22"/>
          <w:lang w:val="en-US"/>
        </w:rPr>
        <w:t>jei smarkiai skauda pilvą, karščiuojate, krečia šaltis, pykina, vemiate, atsiranda pilvo standumas ar pučia pilvą, nes tai gali būti žarnos prakiurimo (virškinimo trakto perforacijos) simptomai. Taip pat pasakykite gydytojui, jeigu anksčiau sirgote pep</w:t>
      </w:r>
      <w:r w:rsidR="001B2ACC">
        <w:rPr>
          <w:rFonts w:eastAsia="TimesNewRoman"/>
          <w:sz w:val="22"/>
          <w:szCs w:val="22"/>
          <w:lang w:val="en-US"/>
        </w:rPr>
        <w:t>s</w:t>
      </w:r>
      <w:r w:rsidRPr="00F43D60">
        <w:rPr>
          <w:rFonts w:eastAsia="TimesNewRoman"/>
          <w:sz w:val="22"/>
          <w:szCs w:val="22"/>
          <w:lang w:val="en-US"/>
        </w:rPr>
        <w:t>ine opa arba divertikuline liga arba kartu vartojate nesteroidinių vaistų nuo uždegimo (NVNU) (skiriamų skausmui malšinti ir tinimui gydyti) arba steroidų (skiriamų nuo uždegimo ir alergijų), nes šie veiksniai gali padidinti</w:t>
      </w:r>
      <w:r>
        <w:rPr>
          <w:rFonts w:eastAsia="TimesNewRoman"/>
          <w:sz w:val="22"/>
          <w:szCs w:val="22"/>
          <w:lang w:val="en-US"/>
        </w:rPr>
        <w:t xml:space="preserve"> </w:t>
      </w:r>
      <w:r w:rsidRPr="00F43D60">
        <w:rPr>
          <w:rFonts w:eastAsia="TimesNewRoman"/>
          <w:sz w:val="22"/>
          <w:szCs w:val="22"/>
          <w:lang w:val="en-US"/>
        </w:rPr>
        <w:t>tokią riziką;</w:t>
      </w:r>
    </w:p>
    <w:p w14:paraId="766D1E2E" w14:textId="77777777" w:rsidR="00771FE3" w:rsidRPr="00612A2D" w:rsidRDefault="00771FE3" w:rsidP="0013626C">
      <w:pPr>
        <w:pStyle w:val="Sraopastraipa"/>
        <w:numPr>
          <w:ilvl w:val="0"/>
          <w:numId w:val="30"/>
        </w:numPr>
        <w:autoSpaceDE w:val="0"/>
        <w:autoSpaceDN w:val="0"/>
        <w:adjustRightInd w:val="0"/>
        <w:ind w:left="567" w:hanging="567"/>
        <w:rPr>
          <w:rFonts w:eastAsia="TimesNewRoman"/>
          <w:sz w:val="22"/>
          <w:szCs w:val="22"/>
          <w:lang w:val="en-US"/>
        </w:rPr>
      </w:pPr>
      <w:r w:rsidRPr="00612A2D">
        <w:rPr>
          <w:rFonts w:eastAsia="TimesNewRoman"/>
          <w:sz w:val="22"/>
          <w:szCs w:val="22"/>
          <w:lang w:val="en-US"/>
        </w:rPr>
        <w:t>jeigu vargina stiprus arba spazminis pilvo skausmas ir kartu išmatose pastebėjote raudono kraujo arba viduriuojate, nes šie simptomai gali rodyti žarnų uždegimą, kilusį dėl nepakankamo</w:t>
      </w:r>
      <w:r>
        <w:rPr>
          <w:rFonts w:eastAsia="TimesNewRoman"/>
          <w:sz w:val="22"/>
          <w:szCs w:val="22"/>
          <w:lang w:val="en-US"/>
        </w:rPr>
        <w:t xml:space="preserve"> </w:t>
      </w:r>
      <w:r w:rsidRPr="00612A2D">
        <w:rPr>
          <w:rFonts w:eastAsia="TimesNewRoman"/>
          <w:sz w:val="22"/>
          <w:szCs w:val="22"/>
          <w:lang w:val="en-US"/>
        </w:rPr>
        <w:t>aprūpinimo krauju;</w:t>
      </w:r>
    </w:p>
    <w:p w14:paraId="532BCCEF" w14:textId="77777777" w:rsidR="00771FE3" w:rsidRPr="00612A2D" w:rsidRDefault="00771FE3" w:rsidP="0013626C">
      <w:pPr>
        <w:pStyle w:val="Sraopastraipa"/>
        <w:numPr>
          <w:ilvl w:val="0"/>
          <w:numId w:val="30"/>
        </w:numPr>
        <w:autoSpaceDE w:val="0"/>
        <w:autoSpaceDN w:val="0"/>
        <w:adjustRightInd w:val="0"/>
        <w:ind w:left="567" w:hanging="567"/>
        <w:rPr>
          <w:rFonts w:eastAsia="TimesNewRoman"/>
          <w:sz w:val="22"/>
          <w:szCs w:val="22"/>
          <w:lang w:val="en-US"/>
        </w:rPr>
      </w:pPr>
      <w:r w:rsidRPr="00612A2D">
        <w:rPr>
          <w:rFonts w:eastAsia="TimesNewRoman"/>
          <w:sz w:val="22"/>
          <w:szCs w:val="22"/>
          <w:lang w:val="en-US"/>
        </w:rPr>
        <w:t>jei skauda, patino, paraudo ir šyla galūnė, nes tai gali būti vienos Jūsų venos (kraujagyslės tipas)</w:t>
      </w:r>
      <w:r>
        <w:rPr>
          <w:rFonts w:eastAsia="TimesNewRoman"/>
          <w:sz w:val="22"/>
          <w:szCs w:val="22"/>
          <w:lang w:val="en-US"/>
        </w:rPr>
        <w:t xml:space="preserve"> </w:t>
      </w:r>
      <w:r w:rsidRPr="00612A2D">
        <w:rPr>
          <w:rFonts w:eastAsia="TimesNewRoman"/>
          <w:sz w:val="22"/>
          <w:szCs w:val="22"/>
          <w:lang w:val="en-US"/>
        </w:rPr>
        <w:t>užkimšimo kraujo krešuliu simptomai;</w:t>
      </w:r>
    </w:p>
    <w:p w14:paraId="5261E156" w14:textId="77777777" w:rsidR="00771FE3" w:rsidRPr="007A5503" w:rsidRDefault="00771FE3" w:rsidP="0013626C">
      <w:pPr>
        <w:pStyle w:val="Sraopastraipa"/>
        <w:numPr>
          <w:ilvl w:val="0"/>
          <w:numId w:val="30"/>
        </w:numPr>
        <w:autoSpaceDE w:val="0"/>
        <w:autoSpaceDN w:val="0"/>
        <w:adjustRightInd w:val="0"/>
        <w:ind w:left="567" w:hanging="567"/>
        <w:rPr>
          <w:rFonts w:eastAsia="TimesNewRoman"/>
          <w:sz w:val="22"/>
          <w:szCs w:val="22"/>
          <w:lang w:val="en-US"/>
        </w:rPr>
      </w:pPr>
      <w:r w:rsidRPr="007A5503">
        <w:rPr>
          <w:rFonts w:eastAsia="TimesNewRoman"/>
          <w:sz w:val="22"/>
          <w:szCs w:val="22"/>
          <w:lang w:val="en-US"/>
        </w:rPr>
        <w:t>jei spaudžia arba skauda krūtinę, paprastai kairę pusę, skauda kaklą, žandikaulį, petį ar ranką, dažnai plaka širdis, dūstate, pykina, vemiate, nes tai gali būti širdies priepuolio simptomai;</w:t>
      </w:r>
    </w:p>
    <w:p w14:paraId="100E8B65" w14:textId="77777777" w:rsidR="00771FE3" w:rsidRPr="007A5503" w:rsidRDefault="00771FE3" w:rsidP="007A5503">
      <w:pPr>
        <w:pStyle w:val="Sraopastraipa"/>
        <w:numPr>
          <w:ilvl w:val="1"/>
          <w:numId w:val="64"/>
        </w:numPr>
        <w:tabs>
          <w:tab w:val="left" w:pos="567"/>
        </w:tabs>
        <w:autoSpaceDE w:val="0"/>
        <w:autoSpaceDN w:val="0"/>
        <w:adjustRightInd w:val="0"/>
        <w:ind w:hanging="1440"/>
        <w:rPr>
          <w:rFonts w:eastAsia="TimesNewRoman"/>
          <w:sz w:val="22"/>
          <w:lang w:val="en-US"/>
        </w:rPr>
      </w:pPr>
      <w:r w:rsidRPr="007A5503">
        <w:rPr>
          <w:rFonts w:eastAsia="TimesNewRoman"/>
          <w:sz w:val="22"/>
          <w:lang w:val="en-US"/>
        </w:rPr>
        <w:t>jeigu patiriate bet kokį didesnį kraujavimą;</w:t>
      </w:r>
    </w:p>
    <w:p w14:paraId="19064B6E" w14:textId="45ED0155" w:rsidR="00771FE3" w:rsidRDefault="00771FE3" w:rsidP="0013626C">
      <w:pPr>
        <w:pStyle w:val="Sraopastraipa"/>
        <w:numPr>
          <w:ilvl w:val="0"/>
          <w:numId w:val="30"/>
        </w:numPr>
        <w:autoSpaceDE w:val="0"/>
        <w:autoSpaceDN w:val="0"/>
        <w:adjustRightInd w:val="0"/>
        <w:ind w:left="567" w:hanging="567"/>
        <w:rPr>
          <w:rFonts w:eastAsia="TimesNewRoman"/>
          <w:sz w:val="22"/>
          <w:szCs w:val="22"/>
          <w:lang w:val="en-US"/>
        </w:rPr>
      </w:pPr>
      <w:r w:rsidRPr="007A5503">
        <w:rPr>
          <w:rFonts w:eastAsia="TimesNewRoman"/>
          <w:sz w:val="22"/>
          <w:szCs w:val="22"/>
          <w:lang w:val="en-US"/>
        </w:rPr>
        <w:t>jeigu atsiranda mėlynių, imate kraujuoti, karščiuojate, jaučiate nuovargį ir sumišimą. Tai gali būti kraujagyslių pažeidimo, vadinamo trombozine mikroangiopatija (TMA), požymis</w:t>
      </w:r>
      <w:r w:rsidR="00954587">
        <w:rPr>
          <w:rFonts w:eastAsia="TimesNewRoman"/>
          <w:sz w:val="22"/>
          <w:szCs w:val="22"/>
          <w:lang w:val="en-US"/>
        </w:rPr>
        <w:t>;</w:t>
      </w:r>
    </w:p>
    <w:p w14:paraId="77DED66A" w14:textId="6D6D1019" w:rsidR="00954587" w:rsidRPr="00296ED8" w:rsidRDefault="00954587" w:rsidP="00296ED8">
      <w:pPr>
        <w:pStyle w:val="Sraopastraipa"/>
        <w:numPr>
          <w:ilvl w:val="0"/>
          <w:numId w:val="30"/>
        </w:numPr>
        <w:ind w:left="567" w:hanging="567"/>
        <w:rPr>
          <w:rFonts w:eastAsia="TimesNewRoman"/>
          <w:sz w:val="22"/>
          <w:szCs w:val="22"/>
          <w:lang w:val="en-US"/>
        </w:rPr>
      </w:pPr>
      <w:r w:rsidRPr="007F0A28">
        <w:rPr>
          <w:rFonts w:eastAsia="TimesNewRoman"/>
          <w:sz w:val="22"/>
          <w:szCs w:val="22"/>
          <w:lang w:val="en-US"/>
        </w:rPr>
        <w:t>jeigu pasireiškia tokie simptomai kaip galvos skausmas, regėjimo pokyčiai, sumišimas, traukuliai ar kiti neurologiniai sutrikimai, pvz., rankos ar kojos silpnumas, kartu su aukštu kraujospūdžiu arba be jo. Tai gali būti smegenų būklės, vadinamos užpakalinės grįžtamosios encefalopatijos sindromu (UGES), simptomai.</w:t>
      </w:r>
    </w:p>
    <w:p w14:paraId="2188751C" w14:textId="77777777" w:rsidR="00771FE3" w:rsidRDefault="00771FE3" w:rsidP="00771FE3">
      <w:pPr>
        <w:autoSpaceDE w:val="0"/>
        <w:autoSpaceDN w:val="0"/>
        <w:adjustRightInd w:val="0"/>
        <w:rPr>
          <w:rFonts w:eastAsia="TimesNewRoman,Bold"/>
          <w:b/>
          <w:bCs/>
          <w:sz w:val="22"/>
          <w:szCs w:val="22"/>
          <w:lang w:val="en-US"/>
        </w:rPr>
      </w:pPr>
    </w:p>
    <w:p w14:paraId="0B0164DA" w14:textId="77777777" w:rsidR="00771FE3" w:rsidRPr="00604011" w:rsidRDefault="00771FE3" w:rsidP="00771FE3">
      <w:pPr>
        <w:autoSpaceDE w:val="0"/>
        <w:autoSpaceDN w:val="0"/>
        <w:adjustRightInd w:val="0"/>
        <w:rPr>
          <w:rFonts w:eastAsia="TimesNewRoman,Bold"/>
          <w:b/>
          <w:bCs/>
          <w:sz w:val="22"/>
          <w:szCs w:val="22"/>
          <w:lang w:val="en-US"/>
        </w:rPr>
      </w:pPr>
      <w:r w:rsidRPr="00604011">
        <w:rPr>
          <w:rFonts w:eastAsia="TimesNewRoman,Bold"/>
          <w:b/>
          <w:bCs/>
          <w:sz w:val="22"/>
          <w:szCs w:val="22"/>
          <w:lang w:val="en-US"/>
        </w:rPr>
        <w:lastRenderedPageBreak/>
        <w:t>Vaikams ir paaugliams</w:t>
      </w:r>
    </w:p>
    <w:p w14:paraId="4F86C314" w14:textId="77777777" w:rsidR="00771FE3" w:rsidRPr="00604011" w:rsidRDefault="00771FE3" w:rsidP="00771FE3">
      <w:pPr>
        <w:numPr>
          <w:ilvl w:val="12"/>
          <w:numId w:val="0"/>
        </w:numPr>
        <w:ind w:right="-2"/>
        <w:rPr>
          <w:sz w:val="22"/>
          <w:szCs w:val="24"/>
        </w:rPr>
      </w:pPr>
      <w:r w:rsidRPr="00604011">
        <w:rPr>
          <w:rFonts w:eastAsia="TimesNewRoman"/>
          <w:sz w:val="22"/>
          <w:szCs w:val="22"/>
          <w:lang w:val="en-US"/>
        </w:rPr>
        <w:t xml:space="preserve">Vaikams ir jaunesniems kaip 18 metų paaugliams </w:t>
      </w:r>
      <w:r>
        <w:rPr>
          <w:rFonts w:eastAsia="TimesNewRoman"/>
          <w:sz w:val="22"/>
          <w:szCs w:val="22"/>
          <w:lang w:val="en-US"/>
        </w:rPr>
        <w:t>Nintedanib Teva</w:t>
      </w:r>
      <w:r w:rsidRPr="00604011">
        <w:rPr>
          <w:rFonts w:eastAsia="TimesNewRoman"/>
          <w:sz w:val="22"/>
          <w:szCs w:val="22"/>
          <w:lang w:val="en-US"/>
        </w:rPr>
        <w:t xml:space="preserve"> vartoti negalima.</w:t>
      </w:r>
    </w:p>
    <w:p w14:paraId="7FF6C5D5" w14:textId="77777777" w:rsidR="00771FE3" w:rsidRPr="0023629B" w:rsidRDefault="00771FE3" w:rsidP="00771FE3">
      <w:pPr>
        <w:numPr>
          <w:ilvl w:val="12"/>
          <w:numId w:val="0"/>
        </w:numPr>
        <w:rPr>
          <w:b/>
          <w:sz w:val="22"/>
          <w:szCs w:val="24"/>
        </w:rPr>
      </w:pPr>
    </w:p>
    <w:p w14:paraId="391067FA" w14:textId="77777777" w:rsidR="00771FE3" w:rsidRDefault="00771FE3" w:rsidP="00771FE3">
      <w:pPr>
        <w:keepNext/>
        <w:tabs>
          <w:tab w:val="left" w:pos="567"/>
        </w:tabs>
        <w:spacing w:line="260" w:lineRule="exact"/>
        <w:jc w:val="both"/>
        <w:outlineLvl w:val="3"/>
        <w:rPr>
          <w:b/>
          <w:color w:val="222222"/>
          <w:sz w:val="22"/>
          <w:szCs w:val="22"/>
        </w:rPr>
      </w:pPr>
      <w:r w:rsidRPr="0023629B">
        <w:rPr>
          <w:b/>
          <w:bCs/>
          <w:sz w:val="22"/>
          <w:szCs w:val="28"/>
          <w:lang w:eastAsia="x-none"/>
        </w:rPr>
        <w:t xml:space="preserve">Kiti vaistai ir </w:t>
      </w:r>
      <w:r w:rsidRPr="005D7751">
        <w:rPr>
          <w:b/>
          <w:color w:val="222222"/>
          <w:sz w:val="22"/>
          <w:szCs w:val="22"/>
        </w:rPr>
        <w:t>Nintedanib Teva</w:t>
      </w:r>
    </w:p>
    <w:p w14:paraId="4571B55E" w14:textId="77777777" w:rsidR="00771FE3" w:rsidRPr="0013626C" w:rsidRDefault="00771FE3" w:rsidP="00771FE3">
      <w:pPr>
        <w:autoSpaceDE w:val="0"/>
        <w:autoSpaceDN w:val="0"/>
        <w:adjustRightInd w:val="0"/>
        <w:rPr>
          <w:rFonts w:eastAsia="TimesNewRoman"/>
          <w:sz w:val="22"/>
          <w:szCs w:val="22"/>
        </w:rPr>
      </w:pPr>
      <w:r w:rsidRPr="0013626C">
        <w:rPr>
          <w:rFonts w:eastAsia="TimesNewRoman"/>
          <w:sz w:val="22"/>
          <w:szCs w:val="22"/>
        </w:rPr>
        <w:t>Jeigu vartojate ar neseniai vartojote kitų vaistų, įskaitant augalinius ir nereceptinius vaistus, arba dėl to nesate tikri, apie tai pasakykite gydytojui arba vaistininkui.</w:t>
      </w:r>
    </w:p>
    <w:p w14:paraId="36479EEE" w14:textId="77777777" w:rsidR="00771FE3" w:rsidRPr="0013626C" w:rsidRDefault="00771FE3" w:rsidP="00771FE3">
      <w:pPr>
        <w:autoSpaceDE w:val="0"/>
        <w:autoSpaceDN w:val="0"/>
        <w:adjustRightInd w:val="0"/>
        <w:rPr>
          <w:rFonts w:eastAsia="TimesNewRoman"/>
          <w:sz w:val="22"/>
          <w:szCs w:val="22"/>
        </w:rPr>
      </w:pPr>
    </w:p>
    <w:p w14:paraId="74A8EABF" w14:textId="77777777" w:rsidR="00771FE3" w:rsidRPr="0013626C" w:rsidRDefault="00771FE3" w:rsidP="00771FE3">
      <w:pPr>
        <w:autoSpaceDE w:val="0"/>
        <w:autoSpaceDN w:val="0"/>
        <w:adjustRightInd w:val="0"/>
        <w:rPr>
          <w:rFonts w:eastAsia="TimesNewRoman"/>
          <w:sz w:val="22"/>
          <w:szCs w:val="22"/>
          <w:lang w:val="fr-FR"/>
        </w:rPr>
      </w:pPr>
      <w:r w:rsidRPr="0013626C">
        <w:rPr>
          <w:rFonts w:eastAsia="TimesNewRoman"/>
          <w:sz w:val="22"/>
          <w:szCs w:val="22"/>
          <w:lang w:val="fr-FR"/>
        </w:rPr>
        <w:t>Nintedanib Teva gali sąveikauti su tam tikrais kitais vaistais. Toliau išvardyti vaistai yra pavyzdžiai vaistų, kurie gali padidinti nintedanibo kiekį Jūsų kraujyje ir todėl gali padidėti šalutinio poveikio rizika (žr. 4 skyrių):</w:t>
      </w:r>
    </w:p>
    <w:p w14:paraId="0F429CDF" w14:textId="77777777" w:rsidR="00771FE3" w:rsidRPr="0013626C" w:rsidRDefault="00771FE3" w:rsidP="0013626C">
      <w:pPr>
        <w:pStyle w:val="Sraopastraipa"/>
        <w:numPr>
          <w:ilvl w:val="0"/>
          <w:numId w:val="31"/>
        </w:numPr>
        <w:autoSpaceDE w:val="0"/>
        <w:autoSpaceDN w:val="0"/>
        <w:adjustRightInd w:val="0"/>
        <w:ind w:left="567" w:hanging="567"/>
        <w:rPr>
          <w:rFonts w:eastAsia="TimesNewRoman"/>
          <w:sz w:val="22"/>
          <w:szCs w:val="22"/>
          <w:lang w:val="fr-FR"/>
        </w:rPr>
      </w:pPr>
      <w:proofErr w:type="gramStart"/>
      <w:r w:rsidRPr="0013626C">
        <w:rPr>
          <w:rFonts w:eastAsia="TimesNewRoman"/>
          <w:sz w:val="22"/>
          <w:szCs w:val="22"/>
          <w:lang w:val="fr-FR"/>
        </w:rPr>
        <w:t>vaistas</w:t>
      </w:r>
      <w:proofErr w:type="gramEnd"/>
      <w:r w:rsidRPr="0013626C">
        <w:rPr>
          <w:rFonts w:eastAsia="TimesNewRoman"/>
          <w:sz w:val="22"/>
          <w:szCs w:val="22"/>
          <w:lang w:val="fr-FR"/>
        </w:rPr>
        <w:t>, vartojamas grybelinėms infekcinėms ligoms gydyti (ketokonazolas),</w:t>
      </w:r>
    </w:p>
    <w:p w14:paraId="0988D7AE" w14:textId="77777777" w:rsidR="00771FE3" w:rsidRPr="0013626C" w:rsidRDefault="00771FE3" w:rsidP="0013626C">
      <w:pPr>
        <w:pStyle w:val="Sraopastraipa"/>
        <w:numPr>
          <w:ilvl w:val="0"/>
          <w:numId w:val="31"/>
        </w:numPr>
        <w:autoSpaceDE w:val="0"/>
        <w:autoSpaceDN w:val="0"/>
        <w:adjustRightInd w:val="0"/>
        <w:ind w:left="567" w:hanging="567"/>
        <w:rPr>
          <w:rFonts w:eastAsia="TimesNewRoman"/>
          <w:sz w:val="22"/>
          <w:szCs w:val="22"/>
          <w:lang w:val="fr-FR"/>
        </w:rPr>
      </w:pPr>
      <w:proofErr w:type="gramStart"/>
      <w:r w:rsidRPr="0013626C">
        <w:rPr>
          <w:rFonts w:eastAsia="TimesNewRoman"/>
          <w:sz w:val="22"/>
          <w:szCs w:val="22"/>
          <w:lang w:val="fr-FR"/>
        </w:rPr>
        <w:t>vaistas</w:t>
      </w:r>
      <w:proofErr w:type="gramEnd"/>
      <w:r w:rsidRPr="0013626C">
        <w:rPr>
          <w:rFonts w:eastAsia="TimesNewRoman"/>
          <w:sz w:val="22"/>
          <w:szCs w:val="22"/>
          <w:lang w:val="fr-FR"/>
        </w:rPr>
        <w:t>, vartojamas bakterinėms infekcinėms ligoms gydyti (eritromicinas),</w:t>
      </w:r>
    </w:p>
    <w:p w14:paraId="61C6D852" w14:textId="77777777" w:rsidR="00771FE3" w:rsidRPr="0013626C" w:rsidRDefault="00771FE3" w:rsidP="0013626C">
      <w:pPr>
        <w:pStyle w:val="Sraopastraipa"/>
        <w:numPr>
          <w:ilvl w:val="0"/>
          <w:numId w:val="31"/>
        </w:numPr>
        <w:autoSpaceDE w:val="0"/>
        <w:autoSpaceDN w:val="0"/>
        <w:adjustRightInd w:val="0"/>
        <w:ind w:left="567" w:hanging="567"/>
        <w:rPr>
          <w:rFonts w:eastAsia="TimesNewRoman"/>
          <w:sz w:val="22"/>
          <w:szCs w:val="22"/>
          <w:lang w:val="fr-FR"/>
        </w:rPr>
      </w:pPr>
      <w:proofErr w:type="gramStart"/>
      <w:r w:rsidRPr="0013626C">
        <w:rPr>
          <w:rFonts w:eastAsia="TimesNewRoman"/>
          <w:sz w:val="22"/>
          <w:szCs w:val="22"/>
          <w:lang w:val="fr-FR"/>
        </w:rPr>
        <w:t>vaistas</w:t>
      </w:r>
      <w:proofErr w:type="gramEnd"/>
      <w:r w:rsidRPr="0013626C">
        <w:rPr>
          <w:rFonts w:eastAsia="TimesNewRoman"/>
          <w:sz w:val="22"/>
          <w:szCs w:val="22"/>
          <w:lang w:val="fr-FR"/>
        </w:rPr>
        <w:t>, veikiantis imuninę sistemą (ciklosporinas).</w:t>
      </w:r>
    </w:p>
    <w:p w14:paraId="402AA09A" w14:textId="77777777" w:rsidR="004646FE" w:rsidRDefault="004646FE" w:rsidP="00771FE3">
      <w:pPr>
        <w:autoSpaceDE w:val="0"/>
        <w:autoSpaceDN w:val="0"/>
        <w:adjustRightInd w:val="0"/>
        <w:rPr>
          <w:rFonts w:eastAsia="TimesNewRoman"/>
          <w:sz w:val="22"/>
          <w:szCs w:val="22"/>
          <w:lang w:val="fr-FR"/>
        </w:rPr>
      </w:pPr>
    </w:p>
    <w:p w14:paraId="24659EC7" w14:textId="121EBC4D" w:rsidR="00771FE3" w:rsidRPr="0013626C" w:rsidRDefault="00771FE3" w:rsidP="00771FE3">
      <w:pPr>
        <w:autoSpaceDE w:val="0"/>
        <w:autoSpaceDN w:val="0"/>
        <w:adjustRightInd w:val="0"/>
        <w:rPr>
          <w:rFonts w:eastAsia="TimesNewRoman"/>
          <w:sz w:val="22"/>
          <w:szCs w:val="22"/>
          <w:lang w:val="fr-FR"/>
        </w:rPr>
      </w:pPr>
      <w:r w:rsidRPr="0013626C">
        <w:rPr>
          <w:rFonts w:eastAsia="TimesNewRoman"/>
          <w:sz w:val="22"/>
          <w:szCs w:val="22"/>
          <w:lang w:val="fr-FR"/>
        </w:rPr>
        <w:t>Šie vaistai yra pavyzdžiai vaistų, kurie gali sumažinti nintedanibo kiekį Jūsų kraujyje ir todėl gali sumažėti Nintedanib Teva veiksmingumas:</w:t>
      </w:r>
    </w:p>
    <w:p w14:paraId="6988FBBA" w14:textId="77777777" w:rsidR="00771FE3" w:rsidRPr="0013626C" w:rsidRDefault="00771FE3" w:rsidP="0013626C">
      <w:pPr>
        <w:pStyle w:val="Sraopastraipa"/>
        <w:numPr>
          <w:ilvl w:val="0"/>
          <w:numId w:val="32"/>
        </w:numPr>
        <w:autoSpaceDE w:val="0"/>
        <w:autoSpaceDN w:val="0"/>
        <w:adjustRightInd w:val="0"/>
        <w:ind w:left="567" w:hanging="567"/>
        <w:rPr>
          <w:rFonts w:eastAsia="TimesNewRoman"/>
          <w:sz w:val="22"/>
          <w:szCs w:val="22"/>
          <w:lang w:val="fr-FR"/>
        </w:rPr>
      </w:pPr>
      <w:proofErr w:type="gramStart"/>
      <w:r w:rsidRPr="0013626C">
        <w:rPr>
          <w:rFonts w:eastAsia="TimesNewRoman"/>
          <w:sz w:val="22"/>
          <w:szCs w:val="22"/>
          <w:lang w:val="fr-FR"/>
        </w:rPr>
        <w:t>antibiotikas</w:t>
      </w:r>
      <w:proofErr w:type="gramEnd"/>
      <w:r w:rsidRPr="0013626C">
        <w:rPr>
          <w:rFonts w:eastAsia="TimesNewRoman"/>
          <w:sz w:val="22"/>
          <w:szCs w:val="22"/>
          <w:lang w:val="fr-FR"/>
        </w:rPr>
        <w:t>, vartojamas tuberkuliozei gydyti (rifampicinas),</w:t>
      </w:r>
    </w:p>
    <w:p w14:paraId="472DFAB1" w14:textId="77777777" w:rsidR="00771FE3" w:rsidRPr="0013626C" w:rsidRDefault="00771FE3" w:rsidP="0013626C">
      <w:pPr>
        <w:pStyle w:val="Sraopastraipa"/>
        <w:numPr>
          <w:ilvl w:val="0"/>
          <w:numId w:val="32"/>
        </w:numPr>
        <w:autoSpaceDE w:val="0"/>
        <w:autoSpaceDN w:val="0"/>
        <w:adjustRightInd w:val="0"/>
        <w:ind w:left="567" w:hanging="567"/>
        <w:rPr>
          <w:rFonts w:eastAsia="TimesNewRoman"/>
          <w:sz w:val="22"/>
          <w:szCs w:val="22"/>
          <w:lang w:val="fr-FR"/>
        </w:rPr>
      </w:pPr>
      <w:proofErr w:type="gramStart"/>
      <w:r w:rsidRPr="0013626C">
        <w:rPr>
          <w:rFonts w:eastAsia="TimesNewRoman"/>
          <w:sz w:val="22"/>
          <w:szCs w:val="22"/>
          <w:lang w:val="fr-FR"/>
        </w:rPr>
        <w:t>vaistai</w:t>
      </w:r>
      <w:proofErr w:type="gramEnd"/>
      <w:r w:rsidRPr="0013626C">
        <w:rPr>
          <w:rFonts w:eastAsia="TimesNewRoman"/>
          <w:sz w:val="22"/>
          <w:szCs w:val="22"/>
          <w:lang w:val="fr-FR"/>
        </w:rPr>
        <w:t>, vartojami traukuliams gydyti (karbamazepinas, fenitoinas),</w:t>
      </w:r>
    </w:p>
    <w:p w14:paraId="49F73643" w14:textId="77777777" w:rsidR="00771FE3" w:rsidRPr="00F86E42" w:rsidRDefault="00771FE3" w:rsidP="0013626C">
      <w:pPr>
        <w:pStyle w:val="Sraopastraipa"/>
        <w:numPr>
          <w:ilvl w:val="0"/>
          <w:numId w:val="32"/>
        </w:numPr>
        <w:ind w:left="567" w:right="-2" w:hanging="567"/>
        <w:rPr>
          <w:sz w:val="22"/>
          <w:szCs w:val="24"/>
        </w:rPr>
      </w:pPr>
      <w:proofErr w:type="gramStart"/>
      <w:r w:rsidRPr="0013626C">
        <w:rPr>
          <w:rFonts w:eastAsia="TimesNewRoman"/>
          <w:sz w:val="22"/>
          <w:szCs w:val="22"/>
          <w:lang w:val="fr-FR"/>
        </w:rPr>
        <w:t>augaliniai</w:t>
      </w:r>
      <w:proofErr w:type="gramEnd"/>
      <w:r w:rsidRPr="0013626C">
        <w:rPr>
          <w:rFonts w:eastAsia="TimesNewRoman"/>
          <w:sz w:val="22"/>
          <w:szCs w:val="22"/>
          <w:lang w:val="fr-FR"/>
        </w:rPr>
        <w:t xml:space="preserve"> vaistai, vartojami depresijai gydyti (paprastųjų jonažolių preparatai).</w:t>
      </w:r>
    </w:p>
    <w:p w14:paraId="2BE979A3" w14:textId="77777777" w:rsidR="00771FE3" w:rsidRDefault="00771FE3" w:rsidP="00771FE3">
      <w:pPr>
        <w:keepNext/>
        <w:tabs>
          <w:tab w:val="left" w:pos="567"/>
        </w:tabs>
        <w:spacing w:line="260" w:lineRule="exact"/>
        <w:jc w:val="both"/>
        <w:outlineLvl w:val="3"/>
        <w:rPr>
          <w:b/>
          <w:color w:val="222222"/>
          <w:sz w:val="22"/>
          <w:szCs w:val="22"/>
        </w:rPr>
      </w:pPr>
    </w:p>
    <w:p w14:paraId="36EC3F20" w14:textId="77777777" w:rsidR="00771FE3" w:rsidRPr="0023629B" w:rsidRDefault="00771FE3" w:rsidP="00771FE3">
      <w:pPr>
        <w:keepNext/>
        <w:tabs>
          <w:tab w:val="left" w:pos="567"/>
        </w:tabs>
        <w:spacing w:line="260" w:lineRule="exact"/>
        <w:jc w:val="both"/>
        <w:outlineLvl w:val="3"/>
        <w:rPr>
          <w:b/>
          <w:bCs/>
          <w:sz w:val="22"/>
          <w:szCs w:val="28"/>
          <w:lang w:eastAsia="x-none"/>
        </w:rPr>
      </w:pPr>
      <w:r>
        <w:rPr>
          <w:b/>
          <w:bCs/>
          <w:sz w:val="22"/>
          <w:szCs w:val="28"/>
          <w:lang w:eastAsia="x-none"/>
        </w:rPr>
        <w:t xml:space="preserve">Nėštumas ir </w:t>
      </w:r>
      <w:r w:rsidRPr="0023629B">
        <w:rPr>
          <w:b/>
          <w:bCs/>
          <w:sz w:val="22"/>
          <w:szCs w:val="28"/>
          <w:lang w:eastAsia="x-none"/>
        </w:rPr>
        <w:t>žind</w:t>
      </w:r>
      <w:r>
        <w:rPr>
          <w:b/>
          <w:bCs/>
          <w:sz w:val="22"/>
          <w:szCs w:val="28"/>
          <w:lang w:eastAsia="x-none"/>
        </w:rPr>
        <w:t>ymo laikotarpis</w:t>
      </w:r>
    </w:p>
    <w:p w14:paraId="203E9175" w14:textId="77777777" w:rsidR="00771FE3" w:rsidRPr="0023629B" w:rsidRDefault="00771FE3" w:rsidP="00771FE3">
      <w:pPr>
        <w:numPr>
          <w:ilvl w:val="12"/>
          <w:numId w:val="0"/>
        </w:numPr>
        <w:rPr>
          <w:sz w:val="22"/>
          <w:szCs w:val="24"/>
        </w:rPr>
      </w:pPr>
      <w:r w:rsidRPr="0023629B">
        <w:rPr>
          <w:sz w:val="22"/>
          <w:szCs w:val="24"/>
        </w:rPr>
        <w:t>Jeigu esate nėščia, žindote kūdikį, manote, kad galbūt esate nėščia, arba planuojate pastoti, tai prieš vart</w:t>
      </w:r>
      <w:r>
        <w:rPr>
          <w:sz w:val="22"/>
          <w:szCs w:val="24"/>
        </w:rPr>
        <w:t>odama šį vaistą pasitarkite su gydytoju arba vaistininku.</w:t>
      </w:r>
    </w:p>
    <w:p w14:paraId="1B5EFF63" w14:textId="77777777" w:rsidR="00771FE3" w:rsidRPr="0013626C" w:rsidRDefault="00771FE3" w:rsidP="00771FE3">
      <w:pPr>
        <w:autoSpaceDE w:val="0"/>
        <w:autoSpaceDN w:val="0"/>
        <w:adjustRightInd w:val="0"/>
        <w:rPr>
          <w:rFonts w:eastAsia="TimesNewRoman"/>
          <w:sz w:val="22"/>
          <w:szCs w:val="22"/>
        </w:rPr>
      </w:pPr>
    </w:p>
    <w:p w14:paraId="26783030" w14:textId="77777777" w:rsidR="00771FE3" w:rsidRPr="0013626C" w:rsidRDefault="00771FE3" w:rsidP="00771FE3">
      <w:pPr>
        <w:autoSpaceDE w:val="0"/>
        <w:autoSpaceDN w:val="0"/>
        <w:adjustRightInd w:val="0"/>
        <w:rPr>
          <w:rFonts w:eastAsia="TimesNewRoman"/>
          <w:sz w:val="22"/>
          <w:szCs w:val="22"/>
          <w:u w:val="single"/>
        </w:rPr>
      </w:pPr>
      <w:r w:rsidRPr="0013626C">
        <w:rPr>
          <w:rFonts w:eastAsia="TimesNewRoman"/>
          <w:sz w:val="22"/>
          <w:szCs w:val="22"/>
          <w:u w:val="single"/>
        </w:rPr>
        <w:t>Nėštumas</w:t>
      </w:r>
    </w:p>
    <w:p w14:paraId="6BDD7641" w14:textId="190B6FA5" w:rsidR="00771FE3" w:rsidRPr="0013626C" w:rsidRDefault="00771FE3" w:rsidP="00771FE3">
      <w:pPr>
        <w:autoSpaceDE w:val="0"/>
        <w:autoSpaceDN w:val="0"/>
        <w:adjustRightInd w:val="0"/>
        <w:rPr>
          <w:rFonts w:eastAsia="TimesNewRoman"/>
          <w:sz w:val="22"/>
          <w:szCs w:val="22"/>
        </w:rPr>
      </w:pPr>
      <w:r w:rsidRPr="0013626C">
        <w:rPr>
          <w:rFonts w:eastAsia="TimesNewRoman"/>
          <w:sz w:val="22"/>
          <w:szCs w:val="22"/>
        </w:rPr>
        <w:t xml:space="preserve">Nėštumo metu šio vaisto vartoti negalima, nes jis gali pakenkti Jūsų negimusiam vaikui ir sukelti </w:t>
      </w:r>
      <w:r w:rsidR="00C201D1">
        <w:rPr>
          <w:rFonts w:eastAsia="TimesNewRoman"/>
          <w:sz w:val="22"/>
          <w:szCs w:val="22"/>
        </w:rPr>
        <w:t>įgimtų formavimosi ydų</w:t>
      </w:r>
      <w:r w:rsidRPr="0013626C">
        <w:rPr>
          <w:rFonts w:eastAsia="TimesNewRoman"/>
          <w:sz w:val="22"/>
          <w:szCs w:val="22"/>
        </w:rPr>
        <w:t>.</w:t>
      </w:r>
    </w:p>
    <w:p w14:paraId="2A0E8D22" w14:textId="77777777" w:rsidR="00771FE3" w:rsidRPr="0013626C" w:rsidRDefault="00771FE3" w:rsidP="00771FE3">
      <w:pPr>
        <w:autoSpaceDE w:val="0"/>
        <w:autoSpaceDN w:val="0"/>
        <w:adjustRightInd w:val="0"/>
        <w:rPr>
          <w:rFonts w:eastAsia="TimesNewRoman"/>
          <w:sz w:val="22"/>
          <w:szCs w:val="22"/>
        </w:rPr>
      </w:pPr>
    </w:p>
    <w:p w14:paraId="0B490C06" w14:textId="77777777" w:rsidR="00771FE3" w:rsidRPr="004843AC" w:rsidRDefault="00771FE3" w:rsidP="00771FE3">
      <w:pPr>
        <w:autoSpaceDE w:val="0"/>
        <w:autoSpaceDN w:val="0"/>
        <w:adjustRightInd w:val="0"/>
        <w:rPr>
          <w:rFonts w:eastAsia="TimesNewRoman"/>
          <w:sz w:val="22"/>
          <w:szCs w:val="22"/>
          <w:lang w:val="en-US"/>
        </w:rPr>
      </w:pPr>
      <w:r w:rsidRPr="0013626C">
        <w:rPr>
          <w:rFonts w:eastAsia="TimesNewRoman"/>
          <w:sz w:val="22"/>
          <w:szCs w:val="22"/>
        </w:rPr>
        <w:t xml:space="preserve">Prieš pradedant gydymą šiuo vaistu, Jums būtina atlikti nėštumo testą siekant įsitikinti, kad nesate nėščia. </w:t>
      </w:r>
      <w:r w:rsidRPr="004843AC">
        <w:rPr>
          <w:rFonts w:eastAsia="TimesNewRoman"/>
          <w:sz w:val="22"/>
          <w:szCs w:val="22"/>
          <w:lang w:val="en-US"/>
        </w:rPr>
        <w:t>Pasitarkite su gydytoju.</w:t>
      </w:r>
    </w:p>
    <w:p w14:paraId="0C5EFE47" w14:textId="77777777" w:rsidR="00771FE3" w:rsidRDefault="00771FE3" w:rsidP="00771FE3">
      <w:pPr>
        <w:autoSpaceDE w:val="0"/>
        <w:autoSpaceDN w:val="0"/>
        <w:adjustRightInd w:val="0"/>
        <w:rPr>
          <w:rFonts w:eastAsia="TimesNewRoman"/>
          <w:sz w:val="22"/>
          <w:szCs w:val="22"/>
          <w:lang w:val="en-US"/>
        </w:rPr>
      </w:pPr>
    </w:p>
    <w:p w14:paraId="334D90D5" w14:textId="77777777" w:rsidR="00771FE3" w:rsidRPr="00690BDA" w:rsidRDefault="00771FE3" w:rsidP="00771FE3">
      <w:pPr>
        <w:autoSpaceDE w:val="0"/>
        <w:autoSpaceDN w:val="0"/>
        <w:adjustRightInd w:val="0"/>
        <w:rPr>
          <w:rFonts w:eastAsia="TimesNewRoman"/>
          <w:sz w:val="22"/>
          <w:szCs w:val="22"/>
          <w:u w:val="single"/>
          <w:lang w:val="en-US"/>
        </w:rPr>
      </w:pPr>
      <w:r w:rsidRPr="00690BDA">
        <w:rPr>
          <w:rFonts w:eastAsia="TimesNewRoman"/>
          <w:sz w:val="22"/>
          <w:szCs w:val="22"/>
          <w:u w:val="single"/>
          <w:lang w:val="en-US"/>
        </w:rPr>
        <w:t>Kontracepcija</w:t>
      </w:r>
    </w:p>
    <w:p w14:paraId="41BA0735" w14:textId="77777777" w:rsidR="00771FE3" w:rsidRPr="00690BDA" w:rsidRDefault="00771FE3" w:rsidP="0013626C">
      <w:pPr>
        <w:pStyle w:val="Sraopastraipa"/>
        <w:numPr>
          <w:ilvl w:val="0"/>
          <w:numId w:val="50"/>
        </w:numPr>
        <w:autoSpaceDE w:val="0"/>
        <w:autoSpaceDN w:val="0"/>
        <w:adjustRightInd w:val="0"/>
        <w:ind w:left="567" w:hanging="567"/>
        <w:rPr>
          <w:rFonts w:eastAsia="TimesNewRoman"/>
          <w:sz w:val="22"/>
          <w:szCs w:val="22"/>
          <w:lang w:val="en-US"/>
        </w:rPr>
      </w:pPr>
      <w:r w:rsidRPr="00690BDA">
        <w:rPr>
          <w:rFonts w:eastAsia="TimesNewRoman"/>
          <w:sz w:val="22"/>
          <w:szCs w:val="22"/>
          <w:lang w:val="en-US"/>
        </w:rPr>
        <w:t>Galinčios pastoti moterys tuo metu, kai pradeda vartoti Nintedanib Teva, vartoja Nintedanib Teva, ir dar mažiausiai 3 mėnesius po gydymo turi taikyti labai veiksmingą nėštumo kontrolės metodą, kad apsisaugotų nuo nėštumo.</w:t>
      </w:r>
    </w:p>
    <w:p w14:paraId="18B34F34" w14:textId="77777777" w:rsidR="00771FE3" w:rsidRPr="0013626C" w:rsidRDefault="00771FE3" w:rsidP="0013626C">
      <w:pPr>
        <w:pStyle w:val="Sraopastraipa"/>
        <w:numPr>
          <w:ilvl w:val="0"/>
          <w:numId w:val="50"/>
        </w:numPr>
        <w:autoSpaceDE w:val="0"/>
        <w:autoSpaceDN w:val="0"/>
        <w:adjustRightInd w:val="0"/>
        <w:ind w:left="567" w:hanging="567"/>
        <w:rPr>
          <w:rFonts w:eastAsia="TimesNewRoman"/>
          <w:sz w:val="22"/>
          <w:szCs w:val="22"/>
          <w:lang w:val="fr-FR"/>
        </w:rPr>
      </w:pPr>
      <w:r w:rsidRPr="0013626C">
        <w:rPr>
          <w:rFonts w:eastAsia="TimesNewRoman"/>
          <w:sz w:val="22"/>
          <w:szCs w:val="22"/>
          <w:lang w:val="fr-FR"/>
        </w:rPr>
        <w:t>Turite aptarti su savo gydytoju Jums tinkamiausius kontracepcijos metodus.</w:t>
      </w:r>
    </w:p>
    <w:p w14:paraId="31F2344A" w14:textId="77777777" w:rsidR="00771FE3" w:rsidRPr="0013626C" w:rsidRDefault="00771FE3" w:rsidP="0013626C">
      <w:pPr>
        <w:pStyle w:val="Sraopastraipa"/>
        <w:numPr>
          <w:ilvl w:val="0"/>
          <w:numId w:val="50"/>
        </w:numPr>
        <w:autoSpaceDE w:val="0"/>
        <w:autoSpaceDN w:val="0"/>
        <w:adjustRightInd w:val="0"/>
        <w:ind w:left="567" w:hanging="567"/>
        <w:rPr>
          <w:rFonts w:eastAsia="TimesNewRoman"/>
          <w:sz w:val="22"/>
          <w:szCs w:val="22"/>
          <w:lang w:val="fr-FR"/>
        </w:rPr>
      </w:pPr>
      <w:r w:rsidRPr="0013626C">
        <w:rPr>
          <w:rFonts w:eastAsia="TimesNewRoman"/>
          <w:sz w:val="22"/>
          <w:szCs w:val="22"/>
          <w:lang w:val="fr-FR"/>
        </w:rPr>
        <w:t>Vėmimas ir (arba) viduriavimas arba kitos virškinimo trakto būklės gali paveikti geriamųjų hormoninių kontraceptikų, tokių kaip kontraceptinės tabletės, absorbciją ir gali sumažinti jų veiksmingumą. Todėl, jei patiriate minėtų būklių, pasikalbėkite su savo gydytoju dėl alternatyvaus tinkamesnio kontracepcijos metodo apsvarstymo.</w:t>
      </w:r>
    </w:p>
    <w:p w14:paraId="33CCCFC7" w14:textId="77777777" w:rsidR="00771FE3" w:rsidRPr="0013626C" w:rsidRDefault="00771FE3" w:rsidP="0013626C">
      <w:pPr>
        <w:pStyle w:val="Sraopastraipa"/>
        <w:numPr>
          <w:ilvl w:val="0"/>
          <w:numId w:val="50"/>
        </w:numPr>
        <w:autoSpaceDE w:val="0"/>
        <w:autoSpaceDN w:val="0"/>
        <w:adjustRightInd w:val="0"/>
        <w:ind w:left="567" w:hanging="567"/>
        <w:rPr>
          <w:rFonts w:eastAsia="TimesNewRoman"/>
          <w:sz w:val="22"/>
          <w:szCs w:val="22"/>
          <w:lang w:val="fr-FR"/>
        </w:rPr>
      </w:pPr>
      <w:r w:rsidRPr="0013626C">
        <w:rPr>
          <w:rFonts w:eastAsia="TimesNewRoman"/>
          <w:sz w:val="22"/>
          <w:szCs w:val="22"/>
          <w:lang w:val="fr-FR"/>
        </w:rPr>
        <w:t>Nedelsdama pasakykite gydytojui ar vaistininkui, jeigu</w:t>
      </w:r>
      <w:r w:rsidR="00E06932" w:rsidRPr="0013626C">
        <w:rPr>
          <w:rFonts w:eastAsia="TimesNewRoman"/>
          <w:sz w:val="22"/>
          <w:szCs w:val="22"/>
          <w:lang w:val="fr-FR"/>
        </w:rPr>
        <w:t xml:space="preserve"> gydymo šiuo vaistu metu pastojo</w:t>
      </w:r>
      <w:r w:rsidRPr="0013626C">
        <w:rPr>
          <w:rFonts w:eastAsia="TimesNewRoman"/>
          <w:sz w:val="22"/>
          <w:szCs w:val="22"/>
          <w:lang w:val="fr-FR"/>
        </w:rPr>
        <w:t>te arba manote, kad galbūt pastojote.</w:t>
      </w:r>
    </w:p>
    <w:p w14:paraId="534BD76A" w14:textId="77777777" w:rsidR="00771FE3" w:rsidRPr="0013626C" w:rsidRDefault="00771FE3" w:rsidP="00771FE3">
      <w:pPr>
        <w:autoSpaceDE w:val="0"/>
        <w:autoSpaceDN w:val="0"/>
        <w:adjustRightInd w:val="0"/>
        <w:rPr>
          <w:rFonts w:eastAsia="TimesNewRoman"/>
          <w:sz w:val="22"/>
          <w:szCs w:val="22"/>
          <w:u w:val="single"/>
          <w:lang w:val="fr-FR"/>
        </w:rPr>
      </w:pPr>
    </w:p>
    <w:p w14:paraId="1F93DA59" w14:textId="77777777" w:rsidR="00771FE3" w:rsidRPr="0013626C" w:rsidRDefault="00771FE3" w:rsidP="00771FE3">
      <w:pPr>
        <w:autoSpaceDE w:val="0"/>
        <w:autoSpaceDN w:val="0"/>
        <w:adjustRightInd w:val="0"/>
        <w:rPr>
          <w:rFonts w:eastAsia="TimesNewRoman"/>
          <w:sz w:val="22"/>
          <w:szCs w:val="22"/>
          <w:u w:val="single"/>
          <w:lang w:val="fr-FR"/>
        </w:rPr>
      </w:pPr>
      <w:r w:rsidRPr="0013626C">
        <w:rPr>
          <w:rFonts w:eastAsia="TimesNewRoman"/>
          <w:sz w:val="22"/>
          <w:szCs w:val="22"/>
          <w:u w:val="single"/>
          <w:lang w:val="fr-FR"/>
        </w:rPr>
        <w:t>Žindymo laikotarpis</w:t>
      </w:r>
    </w:p>
    <w:p w14:paraId="062C3DD6" w14:textId="77777777" w:rsidR="00771FE3" w:rsidRPr="004843AC" w:rsidRDefault="00771FE3" w:rsidP="00771FE3">
      <w:pPr>
        <w:numPr>
          <w:ilvl w:val="12"/>
          <w:numId w:val="0"/>
        </w:numPr>
        <w:rPr>
          <w:sz w:val="22"/>
          <w:szCs w:val="24"/>
        </w:rPr>
      </w:pPr>
      <w:r w:rsidRPr="0013626C">
        <w:rPr>
          <w:rFonts w:eastAsia="TimesNewRoman"/>
          <w:sz w:val="22"/>
          <w:szCs w:val="22"/>
          <w:lang w:val="fr-FR"/>
        </w:rPr>
        <w:t>Gydymo šiuo vaistu metu nežindykite, nes tai gali pakenkti žindomam kūdikiui.</w:t>
      </w:r>
    </w:p>
    <w:p w14:paraId="6A4CE261" w14:textId="77777777" w:rsidR="00771FE3" w:rsidRDefault="00771FE3" w:rsidP="00771FE3">
      <w:pPr>
        <w:keepNext/>
        <w:tabs>
          <w:tab w:val="left" w:pos="567"/>
        </w:tabs>
        <w:spacing w:line="260" w:lineRule="exact"/>
        <w:jc w:val="both"/>
        <w:outlineLvl w:val="3"/>
        <w:rPr>
          <w:b/>
          <w:bCs/>
          <w:sz w:val="22"/>
          <w:szCs w:val="28"/>
          <w:lang w:eastAsia="x-none"/>
        </w:rPr>
      </w:pPr>
    </w:p>
    <w:p w14:paraId="22958074" w14:textId="77777777" w:rsidR="00771FE3" w:rsidRPr="0023629B" w:rsidRDefault="00771FE3" w:rsidP="00771FE3">
      <w:pPr>
        <w:keepNext/>
        <w:tabs>
          <w:tab w:val="left" w:pos="567"/>
        </w:tabs>
        <w:spacing w:line="260" w:lineRule="exact"/>
        <w:jc w:val="both"/>
        <w:outlineLvl w:val="3"/>
        <w:rPr>
          <w:b/>
          <w:bCs/>
          <w:sz w:val="22"/>
          <w:szCs w:val="28"/>
          <w:lang w:eastAsia="x-none"/>
        </w:rPr>
      </w:pPr>
      <w:r w:rsidRPr="0023629B">
        <w:rPr>
          <w:b/>
          <w:bCs/>
          <w:sz w:val="22"/>
          <w:szCs w:val="28"/>
          <w:lang w:eastAsia="x-none"/>
        </w:rPr>
        <w:t>Vairavimas ir mechanizmų valdymas</w:t>
      </w:r>
    </w:p>
    <w:p w14:paraId="5C6D941E" w14:textId="77777777" w:rsidR="00771FE3" w:rsidRPr="00690BDA" w:rsidRDefault="00771FE3" w:rsidP="00771FE3">
      <w:pPr>
        <w:autoSpaceDE w:val="0"/>
        <w:autoSpaceDN w:val="0"/>
        <w:adjustRightInd w:val="0"/>
        <w:rPr>
          <w:sz w:val="22"/>
          <w:szCs w:val="24"/>
        </w:rPr>
      </w:pPr>
      <w:r w:rsidRPr="0013626C">
        <w:rPr>
          <w:rFonts w:eastAsia="TimesNewRoman"/>
          <w:sz w:val="22"/>
          <w:szCs w:val="22"/>
        </w:rPr>
        <w:t xml:space="preserve">Šis vaistas gebėjimą vairuoti ir valdyti mechanizmus veikia silpnai. </w:t>
      </w:r>
      <w:r w:rsidRPr="004D2B77">
        <w:rPr>
          <w:rFonts w:eastAsia="TimesNewRoman"/>
          <w:sz w:val="22"/>
          <w:szCs w:val="22"/>
        </w:rPr>
        <w:t>Jei Jus pykina, nevairuokite ir nevaldykite mechanizmų.</w:t>
      </w:r>
    </w:p>
    <w:p w14:paraId="72D822A7" w14:textId="77777777" w:rsidR="00771FE3" w:rsidRDefault="00771FE3" w:rsidP="00771FE3">
      <w:pPr>
        <w:keepNext/>
        <w:tabs>
          <w:tab w:val="left" w:pos="567"/>
        </w:tabs>
        <w:spacing w:line="260" w:lineRule="exact"/>
        <w:jc w:val="both"/>
        <w:outlineLvl w:val="3"/>
        <w:rPr>
          <w:b/>
          <w:bCs/>
          <w:sz w:val="22"/>
          <w:szCs w:val="28"/>
          <w:lang w:eastAsia="x-none"/>
        </w:rPr>
      </w:pPr>
    </w:p>
    <w:p w14:paraId="68B6661D" w14:textId="77777777" w:rsidR="00771FE3" w:rsidRPr="0023629B" w:rsidRDefault="00771FE3" w:rsidP="00771FE3">
      <w:pPr>
        <w:numPr>
          <w:ilvl w:val="12"/>
          <w:numId w:val="0"/>
        </w:numPr>
        <w:ind w:right="-2"/>
        <w:rPr>
          <w:sz w:val="22"/>
          <w:szCs w:val="24"/>
        </w:rPr>
      </w:pPr>
    </w:p>
    <w:p w14:paraId="387853B5" w14:textId="77777777" w:rsidR="00771FE3" w:rsidRPr="0023629B" w:rsidRDefault="00771FE3" w:rsidP="00771FE3">
      <w:pPr>
        <w:keepNext/>
        <w:keepLines/>
        <w:tabs>
          <w:tab w:val="left" w:pos="567"/>
        </w:tabs>
        <w:outlineLvl w:val="2"/>
        <w:rPr>
          <w:b/>
          <w:bCs/>
          <w:sz w:val="22"/>
          <w:szCs w:val="26"/>
          <w:lang w:eastAsia="x-none"/>
        </w:rPr>
      </w:pPr>
      <w:r w:rsidRPr="0023629B">
        <w:rPr>
          <w:b/>
          <w:bCs/>
          <w:sz w:val="22"/>
          <w:szCs w:val="26"/>
          <w:lang w:eastAsia="x-none"/>
        </w:rPr>
        <w:t>3.</w:t>
      </w:r>
      <w:r w:rsidRPr="0023629B">
        <w:rPr>
          <w:b/>
          <w:bCs/>
          <w:sz w:val="22"/>
          <w:szCs w:val="26"/>
          <w:lang w:eastAsia="x-none"/>
        </w:rPr>
        <w:tab/>
        <w:t xml:space="preserve">Kaip vartoti </w:t>
      </w:r>
      <w:r w:rsidRPr="005D7751">
        <w:rPr>
          <w:b/>
          <w:color w:val="222222"/>
          <w:sz w:val="22"/>
          <w:szCs w:val="22"/>
        </w:rPr>
        <w:t>Nintedanib Teva</w:t>
      </w:r>
    </w:p>
    <w:p w14:paraId="7B30132D" w14:textId="77777777" w:rsidR="00771FE3" w:rsidRPr="0023629B" w:rsidRDefault="00771FE3" w:rsidP="00771FE3">
      <w:pPr>
        <w:numPr>
          <w:ilvl w:val="12"/>
          <w:numId w:val="0"/>
        </w:numPr>
        <w:ind w:right="-2"/>
        <w:rPr>
          <w:sz w:val="22"/>
          <w:szCs w:val="24"/>
        </w:rPr>
      </w:pPr>
    </w:p>
    <w:p w14:paraId="7E5CB009" w14:textId="77777777" w:rsidR="00771FE3" w:rsidRPr="0023629B" w:rsidRDefault="00771FE3" w:rsidP="00771FE3">
      <w:pPr>
        <w:ind w:right="-2"/>
        <w:rPr>
          <w:sz w:val="22"/>
        </w:rPr>
      </w:pPr>
      <w:r w:rsidRPr="0023629B">
        <w:rPr>
          <w:sz w:val="22"/>
        </w:rPr>
        <w:t>Visada vartokite šį vaistą t</w:t>
      </w:r>
      <w:r>
        <w:rPr>
          <w:sz w:val="22"/>
        </w:rPr>
        <w:t>iksliai, kaip nurodė gydytojas arba vaistininkas</w:t>
      </w:r>
      <w:r w:rsidRPr="0023629B">
        <w:rPr>
          <w:sz w:val="22"/>
        </w:rPr>
        <w:t>.</w:t>
      </w:r>
      <w:r>
        <w:rPr>
          <w:sz w:val="22"/>
        </w:rPr>
        <w:t xml:space="preserve"> Jeigu abejojate, kreipkitės į gydytoją arba vaistininką</w:t>
      </w:r>
      <w:r w:rsidRPr="0023629B">
        <w:rPr>
          <w:sz w:val="22"/>
        </w:rPr>
        <w:t xml:space="preserve">. </w:t>
      </w:r>
    </w:p>
    <w:p w14:paraId="44DA51DD" w14:textId="77777777" w:rsidR="00771FE3" w:rsidRPr="0023629B" w:rsidRDefault="00771FE3" w:rsidP="00771FE3">
      <w:pPr>
        <w:numPr>
          <w:ilvl w:val="12"/>
          <w:numId w:val="0"/>
        </w:numPr>
        <w:ind w:right="-2"/>
        <w:rPr>
          <w:sz w:val="22"/>
          <w:szCs w:val="24"/>
        </w:rPr>
      </w:pPr>
    </w:p>
    <w:p w14:paraId="06836A39" w14:textId="77777777" w:rsidR="00771FE3" w:rsidRPr="0013626C" w:rsidRDefault="00771FE3" w:rsidP="00771FE3">
      <w:pPr>
        <w:autoSpaceDE w:val="0"/>
        <w:autoSpaceDN w:val="0"/>
        <w:adjustRightInd w:val="0"/>
        <w:rPr>
          <w:rFonts w:eastAsia="TimesNewRoman"/>
          <w:sz w:val="22"/>
          <w:szCs w:val="22"/>
          <w:lang w:val="fr-FR"/>
        </w:rPr>
      </w:pPr>
      <w:r w:rsidRPr="0013626C">
        <w:rPr>
          <w:rFonts w:eastAsia="TimesNewRoman"/>
          <w:sz w:val="22"/>
          <w:szCs w:val="22"/>
        </w:rPr>
        <w:lastRenderedPageBreak/>
        <w:t xml:space="preserve">Gerkite kapsules du kartus per parą, darydami maždaug 12 valandų pertrauką tarp jų vartojimo, tokiu pačiu laiku kiekvieną dieną, pavyzdžiui, gerkite vieną kapsulę ryte ir vieną kapsulę vakare. Tai užtikrins, kad nintedanibo kiekis kraujyje bus pastovus. Nurykite visą kapsulę užsigerdami vandeniu, kapsulės nekramtykite. </w:t>
      </w:r>
      <w:r w:rsidRPr="0013626C">
        <w:rPr>
          <w:rFonts w:eastAsia="TimesNewRoman"/>
          <w:sz w:val="22"/>
          <w:szCs w:val="22"/>
          <w:lang w:val="fr-FR"/>
        </w:rPr>
        <w:t>Rekomenduojama kapsules gerti su maistu, t. y. valgant arba prieš pat valgį ar tučtuojau po jo. Kapsulės neatidarykite ir netraiškykite (žr. 5 skyrių).</w:t>
      </w:r>
    </w:p>
    <w:p w14:paraId="7A8EC580" w14:textId="77777777" w:rsidR="00771FE3" w:rsidRPr="0013626C" w:rsidRDefault="00771FE3" w:rsidP="00771FE3">
      <w:pPr>
        <w:autoSpaceDE w:val="0"/>
        <w:autoSpaceDN w:val="0"/>
        <w:adjustRightInd w:val="0"/>
        <w:rPr>
          <w:rFonts w:eastAsia="TimesNewRoman,Bold"/>
          <w:b/>
          <w:bCs/>
          <w:sz w:val="22"/>
          <w:szCs w:val="22"/>
          <w:lang w:val="fr-FR"/>
        </w:rPr>
      </w:pPr>
    </w:p>
    <w:p w14:paraId="523BB390" w14:textId="07B2748E" w:rsidR="00771FE3" w:rsidRPr="0013626C" w:rsidRDefault="00771FE3" w:rsidP="00771FE3">
      <w:pPr>
        <w:autoSpaceDE w:val="0"/>
        <w:autoSpaceDN w:val="0"/>
        <w:adjustRightInd w:val="0"/>
        <w:rPr>
          <w:rFonts w:eastAsia="TimesNewRoman,Bold"/>
          <w:b/>
          <w:bCs/>
          <w:sz w:val="22"/>
          <w:szCs w:val="22"/>
          <w:lang w:val="fr-FR"/>
        </w:rPr>
      </w:pPr>
      <w:r w:rsidRPr="0013626C">
        <w:rPr>
          <w:rFonts w:eastAsia="TimesNewRoman,Bold"/>
          <w:b/>
          <w:bCs/>
          <w:sz w:val="22"/>
          <w:szCs w:val="22"/>
          <w:lang w:val="fr-FR"/>
        </w:rPr>
        <w:t>Suaugusie</w:t>
      </w:r>
      <w:r w:rsidR="00C201D1">
        <w:rPr>
          <w:rFonts w:eastAsia="TimesNewRoman,Bold"/>
          <w:b/>
          <w:bCs/>
          <w:sz w:val="22"/>
          <w:szCs w:val="22"/>
          <w:lang w:val="fr-FR"/>
        </w:rPr>
        <w:t>siems</w:t>
      </w:r>
    </w:p>
    <w:p w14:paraId="57648316" w14:textId="77777777" w:rsidR="00771FE3" w:rsidRPr="0013626C" w:rsidRDefault="00771FE3" w:rsidP="00771FE3">
      <w:pPr>
        <w:autoSpaceDE w:val="0"/>
        <w:autoSpaceDN w:val="0"/>
        <w:adjustRightInd w:val="0"/>
        <w:rPr>
          <w:rFonts w:eastAsia="TimesNewRoman"/>
          <w:sz w:val="22"/>
          <w:szCs w:val="22"/>
          <w:lang w:val="fr-FR"/>
        </w:rPr>
      </w:pPr>
      <w:r w:rsidRPr="0013626C">
        <w:rPr>
          <w:rFonts w:eastAsia="TimesNewRoman"/>
          <w:sz w:val="22"/>
          <w:szCs w:val="22"/>
          <w:lang w:val="fr-FR"/>
        </w:rPr>
        <w:t>Rekomenduojama dozė yra viena 150 mg kapsulė du kartus per parą (iš viso 300 mg per parą).</w:t>
      </w:r>
    </w:p>
    <w:p w14:paraId="4605D2C9" w14:textId="77777777" w:rsidR="00771FE3" w:rsidRPr="0013626C" w:rsidRDefault="00771FE3" w:rsidP="00771FE3">
      <w:pPr>
        <w:autoSpaceDE w:val="0"/>
        <w:autoSpaceDN w:val="0"/>
        <w:adjustRightInd w:val="0"/>
        <w:rPr>
          <w:rFonts w:eastAsia="TimesNewRoman"/>
          <w:sz w:val="22"/>
          <w:szCs w:val="22"/>
          <w:lang w:val="fr-FR"/>
        </w:rPr>
      </w:pPr>
      <w:r w:rsidRPr="0013626C">
        <w:rPr>
          <w:rFonts w:eastAsia="TimesNewRoman"/>
          <w:sz w:val="22"/>
          <w:szCs w:val="22"/>
          <w:lang w:val="fr-FR"/>
        </w:rPr>
        <w:t>Nevartokite didesnės už rekomenduojamą Nintedanib Teva dozę – dvi 150 mg kapsulės per parą.</w:t>
      </w:r>
    </w:p>
    <w:p w14:paraId="68744328" w14:textId="77777777" w:rsidR="00771FE3" w:rsidRPr="00690BDA" w:rsidRDefault="00771FE3" w:rsidP="00771FE3">
      <w:pPr>
        <w:autoSpaceDE w:val="0"/>
        <w:autoSpaceDN w:val="0"/>
        <w:adjustRightInd w:val="0"/>
        <w:rPr>
          <w:sz w:val="22"/>
          <w:szCs w:val="24"/>
        </w:rPr>
      </w:pPr>
      <w:r w:rsidRPr="0013626C">
        <w:rPr>
          <w:rFonts w:eastAsia="TimesNewRoman"/>
          <w:sz w:val="22"/>
          <w:szCs w:val="22"/>
          <w:lang w:val="fr-FR"/>
        </w:rPr>
        <w:t xml:space="preserve">Jeigu rekomenduojamos dviejų Nintedanib Teva 150 mg kapsulių per parą dozės netoleruojate (žr. </w:t>
      </w:r>
      <w:proofErr w:type="gramStart"/>
      <w:r w:rsidRPr="0013626C">
        <w:rPr>
          <w:rFonts w:eastAsia="TimesNewRoman"/>
          <w:sz w:val="22"/>
          <w:szCs w:val="22"/>
          <w:lang w:val="fr-FR"/>
        </w:rPr>
        <w:t>galimą</w:t>
      </w:r>
      <w:proofErr w:type="gramEnd"/>
      <w:r w:rsidRPr="0013626C">
        <w:rPr>
          <w:rFonts w:eastAsia="TimesNewRoman"/>
          <w:sz w:val="22"/>
          <w:szCs w:val="22"/>
          <w:lang w:val="fr-FR"/>
        </w:rPr>
        <w:t xml:space="preserve"> šalutinį poveikį 4 skyriuje), Jūsų gydytojas gali patarti nustoti vartojus šį vaistą. Patys nemažinkite dozės ir nenustokite vartoję pirmiau nepasitarę su gydytoju.</w:t>
      </w:r>
    </w:p>
    <w:p w14:paraId="4F414313" w14:textId="77777777" w:rsidR="00771FE3" w:rsidRDefault="00771FE3" w:rsidP="00771FE3">
      <w:pPr>
        <w:ind w:right="-2"/>
        <w:rPr>
          <w:sz w:val="22"/>
        </w:rPr>
      </w:pPr>
    </w:p>
    <w:p w14:paraId="15B71F2C" w14:textId="77777777" w:rsidR="00983DA7" w:rsidRPr="0013626C" w:rsidRDefault="00983DA7" w:rsidP="00983DA7">
      <w:pPr>
        <w:autoSpaceDE w:val="0"/>
        <w:autoSpaceDN w:val="0"/>
        <w:adjustRightInd w:val="0"/>
        <w:rPr>
          <w:rFonts w:eastAsia="TimesNewRoman,Bold"/>
          <w:b/>
          <w:bCs/>
          <w:sz w:val="22"/>
          <w:szCs w:val="22"/>
        </w:rPr>
      </w:pPr>
      <w:r w:rsidRPr="0013626C">
        <w:rPr>
          <w:rFonts w:eastAsia="TimesNewRoman"/>
          <w:sz w:val="22"/>
          <w:szCs w:val="22"/>
        </w:rPr>
        <w:t>Jūsų gydytojas gali sumažinti Jums rekomenduotą dozę iki 100 mg du kartus per parą (viso 200 mg per parą). Tokiu atveju gydytojas Jums gydyti išrašys Nintedanib Teva 100 mg minkštųjų kapsulių. Nevartokite didesnės už rekomenduojamą Nintedanib Teva dozę – dvi 100 mg kapsules per parą, jei Jūsų paros dozė buvo sumažinta iki 200 mg per parą.</w:t>
      </w:r>
    </w:p>
    <w:p w14:paraId="2D33AAB6" w14:textId="77777777" w:rsidR="00771FE3" w:rsidRPr="0023629B" w:rsidRDefault="00771FE3" w:rsidP="00771FE3">
      <w:pPr>
        <w:numPr>
          <w:ilvl w:val="12"/>
          <w:numId w:val="0"/>
        </w:numPr>
        <w:ind w:right="-2"/>
        <w:rPr>
          <w:sz w:val="22"/>
          <w:szCs w:val="24"/>
        </w:rPr>
      </w:pPr>
    </w:p>
    <w:p w14:paraId="3228C5C9" w14:textId="77777777" w:rsidR="00771FE3" w:rsidRPr="0023629B" w:rsidRDefault="00771FE3" w:rsidP="00771FE3">
      <w:pPr>
        <w:keepNext/>
        <w:tabs>
          <w:tab w:val="left" w:pos="567"/>
        </w:tabs>
        <w:spacing w:line="260" w:lineRule="exact"/>
        <w:jc w:val="both"/>
        <w:outlineLvl w:val="3"/>
        <w:rPr>
          <w:b/>
          <w:bCs/>
          <w:sz w:val="22"/>
          <w:szCs w:val="22"/>
          <w:lang w:eastAsia="x-none"/>
        </w:rPr>
      </w:pPr>
      <w:r w:rsidRPr="0023629B">
        <w:rPr>
          <w:b/>
          <w:bCs/>
          <w:sz w:val="22"/>
          <w:szCs w:val="22"/>
          <w:lang w:eastAsia="x-none"/>
        </w:rPr>
        <w:t xml:space="preserve">Ką daryti pavartojus per didelę </w:t>
      </w:r>
      <w:r w:rsidRPr="005D7751">
        <w:rPr>
          <w:b/>
          <w:color w:val="222222"/>
          <w:sz w:val="22"/>
          <w:szCs w:val="22"/>
        </w:rPr>
        <w:t>Nintedanib Teva</w:t>
      </w:r>
      <w:r w:rsidRPr="0023629B">
        <w:rPr>
          <w:b/>
          <w:bCs/>
          <w:sz w:val="22"/>
          <w:szCs w:val="22"/>
          <w:lang w:eastAsia="x-none"/>
        </w:rPr>
        <w:t xml:space="preserve"> dozę</w:t>
      </w:r>
    </w:p>
    <w:p w14:paraId="6138764D" w14:textId="77777777" w:rsidR="00771FE3" w:rsidRPr="00690BDA" w:rsidRDefault="00771FE3" w:rsidP="00771FE3">
      <w:pPr>
        <w:numPr>
          <w:ilvl w:val="12"/>
          <w:numId w:val="0"/>
        </w:numPr>
        <w:ind w:right="-2"/>
        <w:rPr>
          <w:sz w:val="22"/>
          <w:szCs w:val="24"/>
        </w:rPr>
      </w:pPr>
      <w:r w:rsidRPr="0013626C">
        <w:rPr>
          <w:rFonts w:eastAsia="TimesNewRoman"/>
          <w:sz w:val="22"/>
          <w:szCs w:val="22"/>
        </w:rPr>
        <w:t>Nedelsdami kreipkitės į gydytoją arba vaistininką.</w:t>
      </w:r>
    </w:p>
    <w:p w14:paraId="4E1F5059" w14:textId="77777777" w:rsidR="00771FE3" w:rsidRDefault="00771FE3" w:rsidP="00771FE3">
      <w:pPr>
        <w:keepNext/>
        <w:tabs>
          <w:tab w:val="left" w:pos="567"/>
        </w:tabs>
        <w:spacing w:line="260" w:lineRule="exact"/>
        <w:jc w:val="both"/>
        <w:outlineLvl w:val="3"/>
        <w:rPr>
          <w:b/>
          <w:bCs/>
          <w:sz w:val="22"/>
          <w:szCs w:val="28"/>
          <w:lang w:eastAsia="x-none"/>
        </w:rPr>
      </w:pPr>
    </w:p>
    <w:p w14:paraId="225A4126" w14:textId="77777777" w:rsidR="00771FE3" w:rsidRPr="00690BDA" w:rsidRDefault="00771FE3" w:rsidP="00771FE3">
      <w:pPr>
        <w:keepNext/>
        <w:tabs>
          <w:tab w:val="left" w:pos="567"/>
        </w:tabs>
        <w:spacing w:line="260" w:lineRule="exact"/>
        <w:jc w:val="both"/>
        <w:outlineLvl w:val="3"/>
        <w:rPr>
          <w:b/>
          <w:bCs/>
          <w:sz w:val="22"/>
          <w:szCs w:val="28"/>
          <w:lang w:eastAsia="x-none"/>
        </w:rPr>
      </w:pPr>
      <w:r w:rsidRPr="00690BDA">
        <w:rPr>
          <w:b/>
          <w:bCs/>
          <w:sz w:val="22"/>
          <w:szCs w:val="28"/>
          <w:lang w:eastAsia="x-none"/>
        </w:rPr>
        <w:t xml:space="preserve">Pamiršus pavartoti </w:t>
      </w:r>
      <w:r w:rsidRPr="00690BDA">
        <w:rPr>
          <w:b/>
          <w:color w:val="222222"/>
          <w:sz w:val="22"/>
          <w:szCs w:val="22"/>
        </w:rPr>
        <w:t xml:space="preserve">Nintedanib Teva </w:t>
      </w:r>
    </w:p>
    <w:p w14:paraId="7B8207F9" w14:textId="77777777" w:rsidR="00771FE3" w:rsidRPr="00690BDA" w:rsidRDefault="00771FE3" w:rsidP="00771FE3">
      <w:pPr>
        <w:autoSpaceDE w:val="0"/>
        <w:autoSpaceDN w:val="0"/>
        <w:adjustRightInd w:val="0"/>
        <w:rPr>
          <w:sz w:val="22"/>
          <w:szCs w:val="24"/>
        </w:rPr>
      </w:pPr>
      <w:r w:rsidRPr="0013626C">
        <w:rPr>
          <w:rFonts w:eastAsia="TimesNewRoman"/>
          <w:sz w:val="22"/>
          <w:szCs w:val="22"/>
        </w:rPr>
        <w:t xml:space="preserve">Negerkite dviejų kapsulių iš karto, jei užmiršote išgerti ankstesnę dozę. Kitą </w:t>
      </w:r>
      <w:r w:rsidR="00E06932" w:rsidRPr="0013626C">
        <w:rPr>
          <w:rFonts w:eastAsia="TimesNewRoman"/>
          <w:sz w:val="22"/>
          <w:szCs w:val="22"/>
        </w:rPr>
        <w:t>15</w:t>
      </w:r>
      <w:r w:rsidRPr="0013626C">
        <w:rPr>
          <w:rFonts w:eastAsia="TimesNewRoman"/>
          <w:sz w:val="22"/>
          <w:szCs w:val="22"/>
        </w:rPr>
        <w:t>0 mg Nintendanib Teva dozę gerkite kaip numatyta įprastu laiku, kaip Jums rekomendavo gydytojas ar vaistininkas.</w:t>
      </w:r>
    </w:p>
    <w:p w14:paraId="4678CC00" w14:textId="77777777" w:rsidR="00771FE3" w:rsidRDefault="00771FE3" w:rsidP="00771FE3">
      <w:pPr>
        <w:keepNext/>
        <w:tabs>
          <w:tab w:val="left" w:pos="567"/>
        </w:tabs>
        <w:spacing w:line="260" w:lineRule="exact"/>
        <w:jc w:val="both"/>
        <w:outlineLvl w:val="3"/>
        <w:rPr>
          <w:b/>
          <w:bCs/>
          <w:sz w:val="22"/>
          <w:szCs w:val="28"/>
          <w:lang w:eastAsia="x-none"/>
        </w:rPr>
      </w:pPr>
    </w:p>
    <w:p w14:paraId="2336EF3F" w14:textId="77777777" w:rsidR="00771FE3" w:rsidRPr="00690BDA" w:rsidRDefault="00771FE3" w:rsidP="00771FE3">
      <w:pPr>
        <w:keepNext/>
        <w:tabs>
          <w:tab w:val="left" w:pos="567"/>
        </w:tabs>
        <w:spacing w:line="260" w:lineRule="exact"/>
        <w:jc w:val="both"/>
        <w:outlineLvl w:val="3"/>
        <w:rPr>
          <w:b/>
          <w:bCs/>
          <w:sz w:val="22"/>
          <w:szCs w:val="28"/>
          <w:lang w:eastAsia="x-none"/>
        </w:rPr>
      </w:pPr>
      <w:r w:rsidRPr="00690BDA">
        <w:rPr>
          <w:b/>
          <w:bCs/>
          <w:sz w:val="22"/>
          <w:szCs w:val="28"/>
          <w:lang w:eastAsia="x-none"/>
        </w:rPr>
        <w:t xml:space="preserve">Nustojus vartoti </w:t>
      </w:r>
      <w:r w:rsidRPr="00690BDA">
        <w:rPr>
          <w:b/>
          <w:color w:val="222222"/>
          <w:sz w:val="22"/>
          <w:szCs w:val="22"/>
        </w:rPr>
        <w:t>Nintedanib Teva</w:t>
      </w:r>
    </w:p>
    <w:p w14:paraId="0D851629" w14:textId="77777777" w:rsidR="00771FE3" w:rsidRPr="0013626C" w:rsidRDefault="00771FE3" w:rsidP="00771FE3">
      <w:pPr>
        <w:autoSpaceDE w:val="0"/>
        <w:autoSpaceDN w:val="0"/>
        <w:adjustRightInd w:val="0"/>
        <w:rPr>
          <w:rFonts w:eastAsia="TimesNewRoman"/>
          <w:sz w:val="22"/>
          <w:szCs w:val="22"/>
        </w:rPr>
      </w:pPr>
      <w:r w:rsidRPr="0013626C">
        <w:rPr>
          <w:rFonts w:eastAsia="TimesNewRoman"/>
          <w:sz w:val="22"/>
          <w:szCs w:val="22"/>
        </w:rPr>
        <w:t>Nepasitarę su savo gydytoju, nenustokite vartoję Nintedanib Teva. Svarbu šį vaistą gerti kiekvieną dieną ir tiek laiko, kiek Jums skyrė gydytojas.</w:t>
      </w:r>
    </w:p>
    <w:p w14:paraId="45AFE74E" w14:textId="77777777" w:rsidR="00E06932" w:rsidRPr="0013626C" w:rsidRDefault="00E06932" w:rsidP="00E06932">
      <w:pPr>
        <w:numPr>
          <w:ilvl w:val="12"/>
          <w:numId w:val="0"/>
        </w:numPr>
        <w:ind w:right="-29"/>
        <w:rPr>
          <w:rFonts w:eastAsia="TimesNewRoman"/>
          <w:sz w:val="22"/>
          <w:szCs w:val="22"/>
        </w:rPr>
      </w:pPr>
    </w:p>
    <w:p w14:paraId="08496EF6" w14:textId="77777777" w:rsidR="00771FE3" w:rsidRPr="0023629B" w:rsidRDefault="00771FE3" w:rsidP="00771FE3">
      <w:pPr>
        <w:numPr>
          <w:ilvl w:val="12"/>
          <w:numId w:val="0"/>
        </w:numPr>
        <w:ind w:right="-29"/>
        <w:rPr>
          <w:sz w:val="22"/>
          <w:szCs w:val="24"/>
        </w:rPr>
      </w:pPr>
      <w:r w:rsidRPr="0023629B">
        <w:rPr>
          <w:sz w:val="22"/>
          <w:szCs w:val="24"/>
        </w:rPr>
        <w:t xml:space="preserve">Jeigu kiltų daugiau klausimų dėl šio </w:t>
      </w:r>
      <w:r>
        <w:rPr>
          <w:sz w:val="22"/>
          <w:szCs w:val="24"/>
        </w:rPr>
        <w:t>vaisto vartojimo, kreipkitės į gydytoją arba vaistininką.</w:t>
      </w:r>
    </w:p>
    <w:p w14:paraId="04327BC2" w14:textId="77777777" w:rsidR="00771FE3" w:rsidRPr="0023629B" w:rsidRDefault="00771FE3" w:rsidP="00771FE3">
      <w:pPr>
        <w:numPr>
          <w:ilvl w:val="12"/>
          <w:numId w:val="0"/>
        </w:numPr>
        <w:rPr>
          <w:sz w:val="22"/>
          <w:szCs w:val="24"/>
        </w:rPr>
      </w:pPr>
    </w:p>
    <w:p w14:paraId="1FC27148" w14:textId="77777777" w:rsidR="00771FE3" w:rsidRPr="0023629B" w:rsidRDefault="00771FE3" w:rsidP="00771FE3">
      <w:pPr>
        <w:numPr>
          <w:ilvl w:val="12"/>
          <w:numId w:val="0"/>
        </w:numPr>
        <w:rPr>
          <w:sz w:val="22"/>
          <w:szCs w:val="24"/>
        </w:rPr>
      </w:pPr>
    </w:p>
    <w:p w14:paraId="0180ACA7" w14:textId="77777777" w:rsidR="00771FE3" w:rsidRPr="0023629B" w:rsidRDefault="00771FE3" w:rsidP="00771FE3">
      <w:pPr>
        <w:keepNext/>
        <w:keepLines/>
        <w:tabs>
          <w:tab w:val="left" w:pos="567"/>
        </w:tabs>
        <w:outlineLvl w:val="2"/>
        <w:rPr>
          <w:b/>
          <w:bCs/>
          <w:sz w:val="22"/>
          <w:szCs w:val="26"/>
          <w:lang w:eastAsia="x-none"/>
        </w:rPr>
      </w:pPr>
      <w:r w:rsidRPr="0023629B">
        <w:rPr>
          <w:b/>
          <w:bCs/>
          <w:sz w:val="22"/>
          <w:szCs w:val="26"/>
          <w:lang w:eastAsia="x-none"/>
        </w:rPr>
        <w:t>4.</w:t>
      </w:r>
      <w:r w:rsidRPr="0023629B">
        <w:rPr>
          <w:b/>
          <w:bCs/>
          <w:sz w:val="22"/>
          <w:szCs w:val="26"/>
          <w:lang w:eastAsia="x-none"/>
        </w:rPr>
        <w:tab/>
        <w:t>Galimas šalutinis poveikis</w:t>
      </w:r>
    </w:p>
    <w:p w14:paraId="406C3FCF" w14:textId="77777777" w:rsidR="00771FE3" w:rsidRPr="00E15BC4" w:rsidRDefault="00771FE3" w:rsidP="00771FE3">
      <w:pPr>
        <w:numPr>
          <w:ilvl w:val="12"/>
          <w:numId w:val="0"/>
        </w:numPr>
        <w:rPr>
          <w:sz w:val="22"/>
          <w:szCs w:val="24"/>
        </w:rPr>
      </w:pPr>
    </w:p>
    <w:p w14:paraId="13D8CA6F" w14:textId="77777777" w:rsidR="00771FE3" w:rsidRPr="00E15BC4" w:rsidRDefault="00771FE3" w:rsidP="00771FE3">
      <w:pPr>
        <w:ind w:right="-29"/>
        <w:rPr>
          <w:sz w:val="22"/>
        </w:rPr>
      </w:pPr>
      <w:r w:rsidRPr="00E15BC4">
        <w:rPr>
          <w:sz w:val="22"/>
        </w:rPr>
        <w:t>Šis vaistas, kaip ir visi kiti, gali sukelti šalutinį poveikį, nors jis pasireiškia ne visiems žmonėms.</w:t>
      </w:r>
    </w:p>
    <w:p w14:paraId="7EDAC848" w14:textId="77777777" w:rsidR="00771FE3" w:rsidRPr="0013626C" w:rsidRDefault="00771FE3" w:rsidP="00771FE3">
      <w:pPr>
        <w:autoSpaceDE w:val="0"/>
        <w:autoSpaceDN w:val="0"/>
        <w:adjustRightInd w:val="0"/>
        <w:rPr>
          <w:rFonts w:eastAsia="TimesNewRoman"/>
          <w:sz w:val="22"/>
          <w:szCs w:val="22"/>
        </w:rPr>
      </w:pPr>
    </w:p>
    <w:p w14:paraId="2A4268B2" w14:textId="77777777" w:rsidR="00771FE3" w:rsidRPr="0013626C" w:rsidRDefault="00771FE3" w:rsidP="00771FE3">
      <w:pPr>
        <w:autoSpaceDE w:val="0"/>
        <w:autoSpaceDN w:val="0"/>
        <w:adjustRightInd w:val="0"/>
        <w:rPr>
          <w:rFonts w:eastAsia="TimesNewRoman,Bold"/>
          <w:b/>
          <w:bCs/>
          <w:sz w:val="22"/>
          <w:szCs w:val="22"/>
        </w:rPr>
      </w:pPr>
      <w:r w:rsidRPr="0013626C">
        <w:rPr>
          <w:rFonts w:eastAsia="TimesNewRoman"/>
          <w:sz w:val="22"/>
          <w:szCs w:val="22"/>
        </w:rPr>
        <w:t>Turite atkreipti ypating</w:t>
      </w:r>
      <w:r>
        <w:rPr>
          <w:rFonts w:eastAsia="TimesNewRoman"/>
          <w:sz w:val="22"/>
          <w:szCs w:val="22"/>
        </w:rPr>
        <w:t xml:space="preserve">ą </w:t>
      </w:r>
      <w:r w:rsidRPr="0013626C">
        <w:rPr>
          <w:rFonts w:eastAsia="TimesNewRoman"/>
          <w:sz w:val="22"/>
          <w:szCs w:val="22"/>
        </w:rPr>
        <w:t>specialų dėmesį, jeigu gydymo Nintedanib Teva metu Jums pasireiškia toliau išvardytas šalutinis poveikis:</w:t>
      </w:r>
    </w:p>
    <w:p w14:paraId="50B735ED" w14:textId="77777777" w:rsidR="00771FE3" w:rsidRPr="0013626C" w:rsidRDefault="00771FE3" w:rsidP="00771FE3">
      <w:pPr>
        <w:autoSpaceDE w:val="0"/>
        <w:autoSpaceDN w:val="0"/>
        <w:adjustRightInd w:val="0"/>
        <w:rPr>
          <w:rFonts w:eastAsia="TimesNewRoman,Bold"/>
          <w:b/>
          <w:bCs/>
          <w:sz w:val="22"/>
          <w:szCs w:val="22"/>
        </w:rPr>
      </w:pPr>
    </w:p>
    <w:p w14:paraId="1F9CA6F5" w14:textId="77777777" w:rsidR="00771FE3" w:rsidRPr="0013626C" w:rsidRDefault="00771FE3" w:rsidP="00771FE3">
      <w:pPr>
        <w:autoSpaceDE w:val="0"/>
        <w:autoSpaceDN w:val="0"/>
        <w:adjustRightInd w:val="0"/>
        <w:rPr>
          <w:rFonts w:eastAsia="TimesNewRoman,Italic"/>
          <w:i/>
          <w:iCs/>
          <w:sz w:val="22"/>
          <w:szCs w:val="22"/>
        </w:rPr>
      </w:pPr>
      <w:r w:rsidRPr="0013626C">
        <w:rPr>
          <w:rFonts w:eastAsia="TimesNewRoman,Bold"/>
          <w:b/>
          <w:bCs/>
          <w:sz w:val="22"/>
          <w:szCs w:val="22"/>
        </w:rPr>
        <w:t xml:space="preserve">Viduriavimas </w:t>
      </w:r>
      <w:r w:rsidRPr="0013626C">
        <w:rPr>
          <w:rFonts w:eastAsia="TimesNewRoman,Italic"/>
          <w:b/>
          <w:bCs/>
          <w:sz w:val="22"/>
          <w:szCs w:val="22"/>
        </w:rPr>
        <w:t>(labai dažnas,</w:t>
      </w:r>
      <w:r w:rsidRPr="0013626C">
        <w:rPr>
          <w:rFonts w:eastAsia="TimesNewRoman,Italic"/>
          <w:sz w:val="22"/>
          <w:szCs w:val="22"/>
        </w:rPr>
        <w:t xml:space="preserve"> gali pasireikšti ne rečiau kaip 1 iš 10 asmenų).</w:t>
      </w:r>
    </w:p>
    <w:p w14:paraId="57BDC105" w14:textId="77777777" w:rsidR="00771FE3" w:rsidRPr="0013626C" w:rsidRDefault="00771FE3" w:rsidP="00771FE3">
      <w:pPr>
        <w:autoSpaceDE w:val="0"/>
        <w:autoSpaceDN w:val="0"/>
        <w:adjustRightInd w:val="0"/>
        <w:rPr>
          <w:rFonts w:eastAsia="TimesNewRoman"/>
          <w:sz w:val="22"/>
          <w:szCs w:val="22"/>
        </w:rPr>
      </w:pPr>
      <w:r w:rsidRPr="0013626C">
        <w:rPr>
          <w:rFonts w:eastAsia="TimesNewRoman"/>
          <w:sz w:val="22"/>
          <w:szCs w:val="22"/>
        </w:rPr>
        <w:t>Dėl viduriavimo gali atsirasti dehidratacija: organizmas gali netekti skysčių ir svarbių druskų (elektrolitų, pvz., natrio ar kalio). Pasireiškus pirmiesiems viduriavimo požymiams, gerkite daug skysčių ir nedelsdami kreipkitės į gydytoją. Kuo greičiau pradėkite tinkamą viduriavimo gydymą, pvz., loperamidu.</w:t>
      </w:r>
    </w:p>
    <w:p w14:paraId="25A2C99D" w14:textId="77777777" w:rsidR="00771FE3" w:rsidRPr="0013626C" w:rsidRDefault="00771FE3" w:rsidP="00771FE3">
      <w:pPr>
        <w:autoSpaceDE w:val="0"/>
        <w:autoSpaceDN w:val="0"/>
        <w:adjustRightInd w:val="0"/>
        <w:rPr>
          <w:rFonts w:eastAsia="TimesNewRoman,Bold"/>
          <w:b/>
          <w:bCs/>
          <w:sz w:val="22"/>
          <w:szCs w:val="22"/>
        </w:rPr>
      </w:pPr>
    </w:p>
    <w:p w14:paraId="711D5BFB" w14:textId="77777777" w:rsidR="00771FE3" w:rsidRPr="0013626C" w:rsidRDefault="00771FE3" w:rsidP="00771FE3">
      <w:pPr>
        <w:autoSpaceDE w:val="0"/>
        <w:autoSpaceDN w:val="0"/>
        <w:adjustRightInd w:val="0"/>
        <w:rPr>
          <w:rFonts w:eastAsia="TimesNewRoman,Bold"/>
          <w:b/>
          <w:bCs/>
          <w:sz w:val="22"/>
          <w:szCs w:val="22"/>
        </w:rPr>
      </w:pPr>
      <w:r w:rsidRPr="0013626C">
        <w:rPr>
          <w:rFonts w:eastAsia="TimesNewRoman,Bold"/>
          <w:b/>
          <w:bCs/>
          <w:sz w:val="22"/>
          <w:szCs w:val="22"/>
        </w:rPr>
        <w:t>Gydant šiuo vaistu, buvo pastebėtas toliau išvardytas šalutinis poveikis.</w:t>
      </w:r>
    </w:p>
    <w:p w14:paraId="0E5EA51F" w14:textId="77777777" w:rsidR="00771FE3" w:rsidRPr="0013626C" w:rsidRDefault="00771FE3" w:rsidP="00771FE3">
      <w:pPr>
        <w:autoSpaceDE w:val="0"/>
        <w:autoSpaceDN w:val="0"/>
        <w:adjustRightInd w:val="0"/>
        <w:rPr>
          <w:rFonts w:eastAsia="TimesNewRoman"/>
          <w:sz w:val="22"/>
          <w:szCs w:val="22"/>
          <w:lang w:val="fr-FR"/>
        </w:rPr>
      </w:pPr>
      <w:r w:rsidRPr="0013626C">
        <w:rPr>
          <w:rFonts w:eastAsia="TimesNewRoman"/>
          <w:sz w:val="22"/>
          <w:szCs w:val="22"/>
          <w:lang w:val="fr-FR"/>
        </w:rPr>
        <w:t>Jeigu pasireiškė šalutinis poveikis, pasakykite gydytojui.</w:t>
      </w:r>
    </w:p>
    <w:p w14:paraId="5FF15054" w14:textId="77777777" w:rsidR="00771FE3" w:rsidRPr="0013626C" w:rsidRDefault="00771FE3" w:rsidP="00771FE3">
      <w:pPr>
        <w:autoSpaceDE w:val="0"/>
        <w:autoSpaceDN w:val="0"/>
        <w:adjustRightInd w:val="0"/>
        <w:rPr>
          <w:rFonts w:eastAsia="TimesNewRoman"/>
          <w:sz w:val="22"/>
          <w:szCs w:val="22"/>
          <w:lang w:val="fr-FR"/>
        </w:rPr>
      </w:pPr>
    </w:p>
    <w:p w14:paraId="47A39DF4" w14:textId="77777777" w:rsidR="00771FE3" w:rsidRPr="0013626C" w:rsidRDefault="00771FE3" w:rsidP="00771FE3">
      <w:pPr>
        <w:autoSpaceDE w:val="0"/>
        <w:autoSpaceDN w:val="0"/>
        <w:adjustRightInd w:val="0"/>
        <w:rPr>
          <w:rFonts w:eastAsia="TimesNewRoman"/>
          <w:sz w:val="22"/>
          <w:szCs w:val="22"/>
          <w:u w:val="single"/>
          <w:lang w:val="fr-FR"/>
        </w:rPr>
      </w:pPr>
      <w:r w:rsidRPr="0013626C">
        <w:rPr>
          <w:rFonts w:eastAsia="TimesNewRoman"/>
          <w:sz w:val="22"/>
          <w:szCs w:val="22"/>
          <w:u w:val="single"/>
          <w:lang w:val="fr-FR"/>
        </w:rPr>
        <w:t>Idiopatinė plaučių fibrozė (IPF)</w:t>
      </w:r>
    </w:p>
    <w:p w14:paraId="7C81E622" w14:textId="77777777" w:rsidR="00771FE3" w:rsidRPr="0013626C" w:rsidRDefault="00771FE3" w:rsidP="00771FE3">
      <w:pPr>
        <w:autoSpaceDE w:val="0"/>
        <w:autoSpaceDN w:val="0"/>
        <w:adjustRightInd w:val="0"/>
        <w:rPr>
          <w:rFonts w:eastAsia="TimesNewRoman,Italic"/>
          <w:b/>
          <w:iCs/>
          <w:sz w:val="22"/>
          <w:szCs w:val="22"/>
          <w:lang w:val="fr-FR"/>
        </w:rPr>
      </w:pPr>
      <w:r w:rsidRPr="0013626C">
        <w:rPr>
          <w:rFonts w:eastAsia="TimesNewRoman,Italic"/>
          <w:b/>
          <w:iCs/>
          <w:sz w:val="22"/>
          <w:szCs w:val="22"/>
          <w:lang w:val="fr-FR"/>
        </w:rPr>
        <w:t>Labai dažnas šalutinis poveikis</w:t>
      </w:r>
      <w:r w:rsidRPr="0013626C">
        <w:rPr>
          <w:rFonts w:eastAsia="TimesNewRoman,Italic"/>
          <w:bCs/>
          <w:iCs/>
          <w:sz w:val="22"/>
          <w:szCs w:val="22"/>
          <w:lang w:val="fr-FR"/>
        </w:rPr>
        <w:t xml:space="preserve"> (gali pasireikšti ne rečiau kaip 1 iš 10 asmenų)</w:t>
      </w:r>
    </w:p>
    <w:p w14:paraId="1E669579" w14:textId="7863225C" w:rsidR="00771FE3" w:rsidRPr="00E15BC4" w:rsidRDefault="004646FE" w:rsidP="0013626C">
      <w:pPr>
        <w:pStyle w:val="Sraopastraipa"/>
        <w:numPr>
          <w:ilvl w:val="0"/>
          <w:numId w:val="51"/>
        </w:numPr>
        <w:autoSpaceDE w:val="0"/>
        <w:autoSpaceDN w:val="0"/>
        <w:adjustRightInd w:val="0"/>
        <w:ind w:left="567" w:hanging="567"/>
        <w:rPr>
          <w:rFonts w:eastAsia="TimesNewRoman"/>
          <w:sz w:val="22"/>
          <w:szCs w:val="22"/>
          <w:lang w:val="en-US"/>
        </w:rPr>
      </w:pPr>
      <w:r>
        <w:rPr>
          <w:rFonts w:eastAsia="TimesNewRoman"/>
          <w:sz w:val="22"/>
          <w:szCs w:val="22"/>
          <w:lang w:val="en-US"/>
        </w:rPr>
        <w:t>Blogavimas (p</w:t>
      </w:r>
      <w:r w:rsidR="00771FE3" w:rsidRPr="00E15BC4">
        <w:rPr>
          <w:rFonts w:eastAsia="TimesNewRoman"/>
          <w:sz w:val="22"/>
          <w:szCs w:val="22"/>
          <w:lang w:val="en-US"/>
        </w:rPr>
        <w:t>ykinimas</w:t>
      </w:r>
      <w:r>
        <w:rPr>
          <w:rFonts w:eastAsia="TimesNewRoman"/>
          <w:sz w:val="22"/>
          <w:szCs w:val="22"/>
          <w:lang w:val="en-US"/>
        </w:rPr>
        <w:t>)</w:t>
      </w:r>
      <w:r w:rsidR="00771FE3" w:rsidRPr="00E15BC4">
        <w:rPr>
          <w:rFonts w:eastAsia="TimesNewRoman"/>
          <w:sz w:val="22"/>
          <w:szCs w:val="22"/>
          <w:lang w:val="en-US"/>
        </w:rPr>
        <w:t>.</w:t>
      </w:r>
    </w:p>
    <w:p w14:paraId="608104D1" w14:textId="77777777" w:rsidR="00771FE3" w:rsidRPr="004D2B77" w:rsidRDefault="00771FE3" w:rsidP="0013626C">
      <w:pPr>
        <w:pStyle w:val="Sraopastraipa"/>
        <w:numPr>
          <w:ilvl w:val="0"/>
          <w:numId w:val="51"/>
        </w:numPr>
        <w:autoSpaceDE w:val="0"/>
        <w:autoSpaceDN w:val="0"/>
        <w:adjustRightInd w:val="0"/>
        <w:ind w:left="567" w:hanging="567"/>
        <w:rPr>
          <w:rFonts w:eastAsia="TimesNewRoman"/>
          <w:sz w:val="22"/>
          <w:szCs w:val="22"/>
          <w:lang w:val="pt-PT"/>
        </w:rPr>
      </w:pPr>
      <w:r w:rsidRPr="004D2B77">
        <w:rPr>
          <w:rFonts w:eastAsia="TimesNewRoman"/>
          <w:sz w:val="22"/>
          <w:szCs w:val="22"/>
          <w:lang w:val="pt-PT"/>
        </w:rPr>
        <w:t>Apatinės kūno dalies (pilvo) skausmas.</w:t>
      </w:r>
    </w:p>
    <w:p w14:paraId="50A2B92A" w14:textId="77777777" w:rsidR="00771FE3" w:rsidRPr="00E15BC4" w:rsidRDefault="00771FE3" w:rsidP="0013626C">
      <w:pPr>
        <w:pStyle w:val="Sraopastraipa"/>
        <w:numPr>
          <w:ilvl w:val="0"/>
          <w:numId w:val="51"/>
        </w:numPr>
        <w:autoSpaceDE w:val="0"/>
        <w:autoSpaceDN w:val="0"/>
        <w:adjustRightInd w:val="0"/>
        <w:ind w:left="567" w:hanging="567"/>
        <w:rPr>
          <w:rFonts w:eastAsia="TimesNewRoman"/>
          <w:sz w:val="22"/>
          <w:szCs w:val="22"/>
          <w:lang w:val="en-US"/>
        </w:rPr>
      </w:pPr>
      <w:r w:rsidRPr="00E15BC4">
        <w:rPr>
          <w:rFonts w:eastAsia="TimesNewRoman"/>
          <w:sz w:val="22"/>
          <w:szCs w:val="22"/>
          <w:lang w:val="en-US"/>
        </w:rPr>
        <w:t>Nenormalūs kepenų tyrimo rodikliai.</w:t>
      </w:r>
    </w:p>
    <w:p w14:paraId="0DA66809" w14:textId="77777777" w:rsidR="00771FE3" w:rsidRDefault="00771FE3" w:rsidP="00771FE3">
      <w:pPr>
        <w:autoSpaceDE w:val="0"/>
        <w:autoSpaceDN w:val="0"/>
        <w:adjustRightInd w:val="0"/>
        <w:ind w:left="567" w:hanging="567"/>
        <w:rPr>
          <w:rFonts w:eastAsia="TimesNewRoman,Italic"/>
          <w:b/>
          <w:iCs/>
          <w:sz w:val="22"/>
          <w:szCs w:val="22"/>
          <w:lang w:val="en-US"/>
        </w:rPr>
      </w:pPr>
    </w:p>
    <w:p w14:paraId="43F1EAB3" w14:textId="77777777" w:rsidR="00771FE3" w:rsidRPr="00E15BC4" w:rsidRDefault="00771FE3" w:rsidP="00771FE3">
      <w:pPr>
        <w:autoSpaceDE w:val="0"/>
        <w:autoSpaceDN w:val="0"/>
        <w:adjustRightInd w:val="0"/>
        <w:rPr>
          <w:rFonts w:eastAsia="TimesNewRoman,Italic"/>
          <w:b/>
          <w:iCs/>
          <w:sz w:val="22"/>
          <w:szCs w:val="22"/>
          <w:lang w:val="en-US"/>
        </w:rPr>
      </w:pPr>
      <w:r w:rsidRPr="00E15BC4">
        <w:rPr>
          <w:rFonts w:eastAsia="TimesNewRoman,Italic"/>
          <w:b/>
          <w:iCs/>
          <w:sz w:val="22"/>
          <w:szCs w:val="22"/>
          <w:lang w:val="en-US"/>
        </w:rPr>
        <w:t>Dažnas šalutinis poveikis</w:t>
      </w:r>
      <w:r w:rsidRPr="0013626C">
        <w:rPr>
          <w:rFonts w:eastAsia="TimesNewRoman,Italic"/>
          <w:bCs/>
          <w:iCs/>
          <w:sz w:val="22"/>
          <w:szCs w:val="22"/>
          <w:lang w:val="en-US"/>
        </w:rPr>
        <w:t xml:space="preserve"> (gali pasireikšti rečiau kaip 1 iš 10 asmenų)</w:t>
      </w:r>
    </w:p>
    <w:p w14:paraId="32C5AF2B" w14:textId="77777777" w:rsidR="00771FE3" w:rsidRPr="00E15BC4" w:rsidRDefault="00771FE3" w:rsidP="0013626C">
      <w:pPr>
        <w:pStyle w:val="Sraopastraipa"/>
        <w:numPr>
          <w:ilvl w:val="2"/>
          <w:numId w:val="52"/>
        </w:numPr>
        <w:autoSpaceDE w:val="0"/>
        <w:autoSpaceDN w:val="0"/>
        <w:adjustRightInd w:val="0"/>
        <w:ind w:left="567" w:hanging="567"/>
        <w:rPr>
          <w:rFonts w:eastAsia="TimesNewRoman"/>
          <w:sz w:val="22"/>
          <w:szCs w:val="22"/>
          <w:lang w:val="en-US"/>
        </w:rPr>
      </w:pPr>
      <w:r w:rsidRPr="00E15BC4">
        <w:rPr>
          <w:rFonts w:eastAsia="TimesNewRoman"/>
          <w:sz w:val="22"/>
          <w:szCs w:val="22"/>
          <w:lang w:val="en-US"/>
        </w:rPr>
        <w:t>Vėmimas.</w:t>
      </w:r>
    </w:p>
    <w:p w14:paraId="64DDCBCD" w14:textId="77777777" w:rsidR="00771FE3" w:rsidRPr="00E15BC4" w:rsidRDefault="00771FE3" w:rsidP="0013626C">
      <w:pPr>
        <w:pStyle w:val="Sraopastraipa"/>
        <w:numPr>
          <w:ilvl w:val="2"/>
          <w:numId w:val="52"/>
        </w:numPr>
        <w:autoSpaceDE w:val="0"/>
        <w:autoSpaceDN w:val="0"/>
        <w:adjustRightInd w:val="0"/>
        <w:ind w:left="567" w:hanging="567"/>
        <w:rPr>
          <w:rFonts w:eastAsia="TimesNewRoman"/>
          <w:sz w:val="22"/>
          <w:szCs w:val="22"/>
          <w:lang w:val="en-US"/>
        </w:rPr>
      </w:pPr>
      <w:r w:rsidRPr="00E15BC4">
        <w:rPr>
          <w:rFonts w:eastAsia="TimesNewRoman"/>
          <w:sz w:val="22"/>
          <w:szCs w:val="22"/>
          <w:lang w:val="en-US"/>
        </w:rPr>
        <w:lastRenderedPageBreak/>
        <w:t>Apetito netekimas.</w:t>
      </w:r>
    </w:p>
    <w:p w14:paraId="2BE066BE" w14:textId="77777777" w:rsidR="00771FE3" w:rsidRPr="00E15BC4" w:rsidRDefault="00771FE3" w:rsidP="0013626C">
      <w:pPr>
        <w:pStyle w:val="Sraopastraipa"/>
        <w:numPr>
          <w:ilvl w:val="2"/>
          <w:numId w:val="52"/>
        </w:numPr>
        <w:autoSpaceDE w:val="0"/>
        <w:autoSpaceDN w:val="0"/>
        <w:adjustRightInd w:val="0"/>
        <w:ind w:left="567" w:hanging="567"/>
        <w:rPr>
          <w:rFonts w:eastAsia="TimesNewRoman"/>
          <w:sz w:val="22"/>
          <w:szCs w:val="22"/>
          <w:lang w:val="en-US"/>
        </w:rPr>
      </w:pPr>
      <w:r w:rsidRPr="00E15BC4">
        <w:rPr>
          <w:rFonts w:eastAsia="TimesNewRoman"/>
          <w:sz w:val="22"/>
          <w:szCs w:val="22"/>
          <w:lang w:val="en-US"/>
        </w:rPr>
        <w:t>Kūno svorio sumažėjimas.</w:t>
      </w:r>
    </w:p>
    <w:p w14:paraId="5AD256BF" w14:textId="77777777" w:rsidR="00771FE3" w:rsidRPr="00E15BC4" w:rsidRDefault="00771FE3" w:rsidP="0013626C">
      <w:pPr>
        <w:pStyle w:val="Sraopastraipa"/>
        <w:numPr>
          <w:ilvl w:val="2"/>
          <w:numId w:val="52"/>
        </w:numPr>
        <w:autoSpaceDE w:val="0"/>
        <w:autoSpaceDN w:val="0"/>
        <w:adjustRightInd w:val="0"/>
        <w:ind w:left="567" w:hanging="567"/>
        <w:rPr>
          <w:rFonts w:eastAsia="TimesNewRoman"/>
          <w:sz w:val="22"/>
          <w:szCs w:val="22"/>
          <w:lang w:val="en-US"/>
        </w:rPr>
      </w:pPr>
      <w:r w:rsidRPr="00E15BC4">
        <w:rPr>
          <w:rFonts w:eastAsia="TimesNewRoman"/>
          <w:sz w:val="22"/>
          <w:szCs w:val="22"/>
          <w:lang w:val="en-US"/>
        </w:rPr>
        <w:t>Kraujavimas.</w:t>
      </w:r>
    </w:p>
    <w:p w14:paraId="5256C16A" w14:textId="77777777" w:rsidR="00771FE3" w:rsidRPr="00E15BC4" w:rsidRDefault="00771FE3" w:rsidP="0013626C">
      <w:pPr>
        <w:pStyle w:val="Sraopastraipa"/>
        <w:numPr>
          <w:ilvl w:val="2"/>
          <w:numId w:val="52"/>
        </w:numPr>
        <w:autoSpaceDE w:val="0"/>
        <w:autoSpaceDN w:val="0"/>
        <w:adjustRightInd w:val="0"/>
        <w:ind w:left="567" w:hanging="567"/>
        <w:rPr>
          <w:rFonts w:eastAsia="TimesNewRoman"/>
          <w:sz w:val="22"/>
          <w:szCs w:val="22"/>
          <w:lang w:val="en-US"/>
        </w:rPr>
      </w:pPr>
      <w:r w:rsidRPr="00E15BC4">
        <w:rPr>
          <w:rFonts w:eastAsia="TimesNewRoman"/>
          <w:sz w:val="22"/>
          <w:szCs w:val="22"/>
          <w:lang w:val="en-US"/>
        </w:rPr>
        <w:t>Išbėrimas.</w:t>
      </w:r>
    </w:p>
    <w:p w14:paraId="6546EC27" w14:textId="77777777" w:rsidR="00771FE3" w:rsidRDefault="00771FE3" w:rsidP="0013626C">
      <w:pPr>
        <w:pStyle w:val="Sraopastraipa"/>
        <w:numPr>
          <w:ilvl w:val="2"/>
          <w:numId w:val="52"/>
        </w:numPr>
        <w:tabs>
          <w:tab w:val="left" w:pos="567"/>
        </w:tabs>
        <w:ind w:left="567" w:right="-29" w:hanging="567"/>
        <w:rPr>
          <w:rFonts w:eastAsia="TimesNewRoman"/>
          <w:sz w:val="22"/>
          <w:szCs w:val="22"/>
          <w:lang w:val="en-US"/>
        </w:rPr>
      </w:pPr>
      <w:r w:rsidRPr="00E15BC4">
        <w:rPr>
          <w:rFonts w:eastAsia="TimesNewRoman"/>
          <w:sz w:val="22"/>
          <w:szCs w:val="22"/>
          <w:lang w:val="en-US"/>
        </w:rPr>
        <w:t>Galvos skausmas.</w:t>
      </w:r>
    </w:p>
    <w:p w14:paraId="6CDE7C8A" w14:textId="77777777" w:rsidR="00771FE3" w:rsidRPr="00E15BC4" w:rsidRDefault="00771FE3" w:rsidP="00771FE3">
      <w:pPr>
        <w:pStyle w:val="Sraopastraipa"/>
        <w:tabs>
          <w:tab w:val="left" w:pos="567"/>
        </w:tabs>
        <w:ind w:left="567" w:right="-29"/>
        <w:rPr>
          <w:rFonts w:eastAsia="TimesNewRoman"/>
          <w:sz w:val="22"/>
          <w:szCs w:val="22"/>
          <w:lang w:val="en-US"/>
        </w:rPr>
      </w:pPr>
    </w:p>
    <w:p w14:paraId="2E5CBB50" w14:textId="77777777" w:rsidR="00771FE3" w:rsidRPr="00E15BC4" w:rsidRDefault="00771FE3" w:rsidP="00771FE3">
      <w:pPr>
        <w:autoSpaceDE w:val="0"/>
        <w:autoSpaceDN w:val="0"/>
        <w:adjustRightInd w:val="0"/>
        <w:rPr>
          <w:rFonts w:eastAsia="TimesNewRoman,Italic"/>
          <w:b/>
          <w:iCs/>
          <w:sz w:val="22"/>
          <w:szCs w:val="22"/>
          <w:lang w:val="en-US"/>
        </w:rPr>
      </w:pPr>
      <w:r w:rsidRPr="00E15BC4">
        <w:rPr>
          <w:rFonts w:eastAsia="TimesNewRoman,Italic"/>
          <w:b/>
          <w:iCs/>
          <w:sz w:val="22"/>
          <w:szCs w:val="22"/>
          <w:lang w:val="en-US"/>
        </w:rPr>
        <w:t>Nedažnas šalutinis poveikis</w:t>
      </w:r>
      <w:r w:rsidRPr="0013626C">
        <w:rPr>
          <w:rFonts w:eastAsia="TimesNewRoman,Italic"/>
          <w:bCs/>
          <w:iCs/>
          <w:sz w:val="22"/>
          <w:szCs w:val="22"/>
          <w:lang w:val="en-US"/>
        </w:rPr>
        <w:t xml:space="preserve"> (gali pasireikšti rečiau kaip 1 iš 100 asmenų)</w:t>
      </w:r>
    </w:p>
    <w:p w14:paraId="368AA53C" w14:textId="77777777" w:rsidR="00771FE3" w:rsidRPr="00E15BC4" w:rsidRDefault="00771FE3" w:rsidP="0013626C">
      <w:pPr>
        <w:pStyle w:val="Sraopastraipa"/>
        <w:numPr>
          <w:ilvl w:val="0"/>
          <w:numId w:val="53"/>
        </w:numPr>
        <w:autoSpaceDE w:val="0"/>
        <w:autoSpaceDN w:val="0"/>
        <w:adjustRightInd w:val="0"/>
        <w:ind w:left="567" w:hanging="567"/>
        <w:rPr>
          <w:rFonts w:eastAsia="TimesNewRoman"/>
          <w:sz w:val="22"/>
          <w:szCs w:val="22"/>
          <w:lang w:val="en-US"/>
        </w:rPr>
      </w:pPr>
      <w:r w:rsidRPr="00E15BC4">
        <w:rPr>
          <w:rFonts w:eastAsia="TimesNewRoman"/>
          <w:sz w:val="22"/>
          <w:szCs w:val="22"/>
          <w:lang w:val="en-US"/>
        </w:rPr>
        <w:t>Pankreatitas.</w:t>
      </w:r>
    </w:p>
    <w:p w14:paraId="7FF1B8F9" w14:textId="77777777" w:rsidR="00771FE3" w:rsidRPr="00E15BC4" w:rsidRDefault="00771FE3" w:rsidP="0013626C">
      <w:pPr>
        <w:pStyle w:val="Sraopastraipa"/>
        <w:numPr>
          <w:ilvl w:val="0"/>
          <w:numId w:val="53"/>
        </w:numPr>
        <w:autoSpaceDE w:val="0"/>
        <w:autoSpaceDN w:val="0"/>
        <w:adjustRightInd w:val="0"/>
        <w:ind w:left="567" w:hanging="567"/>
        <w:rPr>
          <w:rFonts w:eastAsia="TimesNewRoman"/>
          <w:sz w:val="22"/>
          <w:szCs w:val="22"/>
          <w:lang w:val="en-US"/>
        </w:rPr>
      </w:pPr>
      <w:r w:rsidRPr="00E15BC4">
        <w:rPr>
          <w:rFonts w:eastAsia="TimesNewRoman"/>
          <w:sz w:val="22"/>
          <w:szCs w:val="22"/>
          <w:lang w:val="en-US"/>
        </w:rPr>
        <w:t>Storosios žarnos uždegimas.</w:t>
      </w:r>
    </w:p>
    <w:p w14:paraId="775221EA" w14:textId="77777777" w:rsidR="00771FE3" w:rsidRPr="00E15BC4" w:rsidRDefault="00771FE3" w:rsidP="0013626C">
      <w:pPr>
        <w:pStyle w:val="Sraopastraipa"/>
        <w:numPr>
          <w:ilvl w:val="0"/>
          <w:numId w:val="53"/>
        </w:numPr>
        <w:autoSpaceDE w:val="0"/>
        <w:autoSpaceDN w:val="0"/>
        <w:adjustRightInd w:val="0"/>
        <w:ind w:left="567" w:hanging="567"/>
        <w:rPr>
          <w:rFonts w:eastAsia="TimesNewRoman"/>
          <w:sz w:val="22"/>
          <w:szCs w:val="22"/>
          <w:lang w:val="en-US"/>
        </w:rPr>
      </w:pPr>
      <w:r w:rsidRPr="00E15BC4">
        <w:rPr>
          <w:rFonts w:eastAsia="TimesNewRoman"/>
          <w:sz w:val="22"/>
          <w:szCs w:val="22"/>
          <w:lang w:val="en-US"/>
        </w:rPr>
        <w:t>Sunkūs kepenų sutrikimai.</w:t>
      </w:r>
    </w:p>
    <w:p w14:paraId="24EBF8C8" w14:textId="77777777" w:rsidR="00771FE3" w:rsidRPr="00E15BC4" w:rsidRDefault="00771FE3" w:rsidP="0013626C">
      <w:pPr>
        <w:pStyle w:val="Sraopastraipa"/>
        <w:numPr>
          <w:ilvl w:val="0"/>
          <w:numId w:val="53"/>
        </w:numPr>
        <w:autoSpaceDE w:val="0"/>
        <w:autoSpaceDN w:val="0"/>
        <w:adjustRightInd w:val="0"/>
        <w:ind w:left="567" w:hanging="567"/>
        <w:rPr>
          <w:rFonts w:eastAsia="TimesNewRoman"/>
          <w:sz w:val="22"/>
          <w:szCs w:val="22"/>
          <w:lang w:val="en-US"/>
        </w:rPr>
      </w:pPr>
      <w:r w:rsidRPr="00E15BC4">
        <w:rPr>
          <w:rFonts w:eastAsia="TimesNewRoman"/>
          <w:sz w:val="22"/>
          <w:szCs w:val="22"/>
          <w:lang w:val="en-US"/>
        </w:rPr>
        <w:t>Mažas trombocitų skaičius (trombocitopenija).</w:t>
      </w:r>
    </w:p>
    <w:p w14:paraId="0BB3E45B" w14:textId="77777777" w:rsidR="00771FE3" w:rsidRPr="00E15BC4" w:rsidRDefault="00771FE3" w:rsidP="0013626C">
      <w:pPr>
        <w:pStyle w:val="Sraopastraipa"/>
        <w:numPr>
          <w:ilvl w:val="0"/>
          <w:numId w:val="53"/>
        </w:numPr>
        <w:autoSpaceDE w:val="0"/>
        <w:autoSpaceDN w:val="0"/>
        <w:adjustRightInd w:val="0"/>
        <w:ind w:left="567" w:hanging="567"/>
        <w:rPr>
          <w:rFonts w:eastAsia="TimesNewRoman"/>
          <w:sz w:val="22"/>
          <w:szCs w:val="22"/>
          <w:lang w:val="en-US"/>
        </w:rPr>
      </w:pPr>
      <w:r w:rsidRPr="00E15BC4">
        <w:rPr>
          <w:rFonts w:eastAsia="TimesNewRoman"/>
          <w:sz w:val="22"/>
          <w:szCs w:val="22"/>
          <w:lang w:val="en-US"/>
        </w:rPr>
        <w:t>Didelis kraujospūdis (hipertenzija).</w:t>
      </w:r>
    </w:p>
    <w:p w14:paraId="0F4C266B" w14:textId="77777777" w:rsidR="00771FE3" w:rsidRPr="004D2B77" w:rsidRDefault="00771FE3" w:rsidP="0013626C">
      <w:pPr>
        <w:pStyle w:val="Sraopastraipa"/>
        <w:numPr>
          <w:ilvl w:val="0"/>
          <w:numId w:val="53"/>
        </w:numPr>
        <w:autoSpaceDE w:val="0"/>
        <w:autoSpaceDN w:val="0"/>
        <w:adjustRightInd w:val="0"/>
        <w:ind w:left="567" w:hanging="567"/>
        <w:rPr>
          <w:rFonts w:eastAsia="TimesNewRoman"/>
          <w:sz w:val="22"/>
          <w:szCs w:val="22"/>
          <w:lang w:val="pt-PT"/>
        </w:rPr>
      </w:pPr>
      <w:r w:rsidRPr="004D2B77">
        <w:rPr>
          <w:rFonts w:eastAsia="TimesNewRoman"/>
          <w:sz w:val="22"/>
          <w:szCs w:val="22"/>
          <w:lang w:val="pt-PT"/>
        </w:rPr>
        <w:t>Gelta – odos ir akių baltymų pageltimas dėl didelės bilirubino koncentracijos.</w:t>
      </w:r>
    </w:p>
    <w:p w14:paraId="776A828D" w14:textId="4CF9EEAE" w:rsidR="00771FE3" w:rsidRPr="00E15BC4" w:rsidRDefault="00771FE3" w:rsidP="0013626C">
      <w:pPr>
        <w:pStyle w:val="Sraopastraipa"/>
        <w:numPr>
          <w:ilvl w:val="0"/>
          <w:numId w:val="53"/>
        </w:numPr>
        <w:autoSpaceDE w:val="0"/>
        <w:autoSpaceDN w:val="0"/>
        <w:adjustRightInd w:val="0"/>
        <w:ind w:left="567" w:hanging="567"/>
        <w:rPr>
          <w:rFonts w:eastAsia="TimesNewRoman"/>
          <w:sz w:val="22"/>
          <w:szCs w:val="22"/>
          <w:lang w:val="en-US"/>
        </w:rPr>
      </w:pPr>
      <w:r w:rsidRPr="00E15BC4">
        <w:rPr>
          <w:rFonts w:eastAsia="TimesNewRoman"/>
          <w:sz w:val="22"/>
          <w:szCs w:val="22"/>
          <w:lang w:val="en-US"/>
        </w:rPr>
        <w:t>Niežėjimas.</w:t>
      </w:r>
    </w:p>
    <w:p w14:paraId="4C1F5774" w14:textId="77777777" w:rsidR="00771FE3" w:rsidRPr="00E15BC4" w:rsidRDefault="00771FE3" w:rsidP="0013626C">
      <w:pPr>
        <w:pStyle w:val="Sraopastraipa"/>
        <w:numPr>
          <w:ilvl w:val="0"/>
          <w:numId w:val="53"/>
        </w:numPr>
        <w:autoSpaceDE w:val="0"/>
        <w:autoSpaceDN w:val="0"/>
        <w:adjustRightInd w:val="0"/>
        <w:ind w:left="567" w:hanging="567"/>
        <w:rPr>
          <w:rFonts w:eastAsia="TimesNewRoman"/>
          <w:sz w:val="22"/>
          <w:szCs w:val="22"/>
          <w:lang w:val="en-US"/>
        </w:rPr>
      </w:pPr>
      <w:r w:rsidRPr="00E15BC4">
        <w:rPr>
          <w:rFonts w:eastAsia="TimesNewRoman"/>
          <w:sz w:val="22"/>
          <w:szCs w:val="22"/>
          <w:lang w:val="en-US"/>
        </w:rPr>
        <w:t>Širdies smūgis.</w:t>
      </w:r>
    </w:p>
    <w:p w14:paraId="696ADD45" w14:textId="77777777" w:rsidR="00771FE3" w:rsidRPr="00E15BC4" w:rsidRDefault="00771FE3" w:rsidP="0013626C">
      <w:pPr>
        <w:pStyle w:val="Sraopastraipa"/>
        <w:numPr>
          <w:ilvl w:val="0"/>
          <w:numId w:val="53"/>
        </w:numPr>
        <w:autoSpaceDE w:val="0"/>
        <w:autoSpaceDN w:val="0"/>
        <w:adjustRightInd w:val="0"/>
        <w:ind w:left="567" w:hanging="567"/>
        <w:rPr>
          <w:rFonts w:eastAsia="TimesNewRoman"/>
          <w:sz w:val="22"/>
          <w:szCs w:val="22"/>
          <w:lang w:val="en-US"/>
        </w:rPr>
      </w:pPr>
      <w:r w:rsidRPr="00E15BC4">
        <w:rPr>
          <w:rFonts w:eastAsia="TimesNewRoman"/>
          <w:sz w:val="22"/>
          <w:szCs w:val="22"/>
          <w:lang w:val="en-US"/>
        </w:rPr>
        <w:t>Nuplikimas (alopecija).</w:t>
      </w:r>
    </w:p>
    <w:p w14:paraId="43B7A1FE" w14:textId="77777777" w:rsidR="00771FE3" w:rsidRPr="00E15BC4" w:rsidRDefault="00771FE3" w:rsidP="0013626C">
      <w:pPr>
        <w:pStyle w:val="Sraopastraipa"/>
        <w:numPr>
          <w:ilvl w:val="0"/>
          <w:numId w:val="53"/>
        </w:numPr>
        <w:autoSpaceDE w:val="0"/>
        <w:autoSpaceDN w:val="0"/>
        <w:adjustRightInd w:val="0"/>
        <w:ind w:left="567" w:hanging="567"/>
        <w:rPr>
          <w:rFonts w:eastAsia="TimesNewRoman"/>
          <w:sz w:val="22"/>
          <w:szCs w:val="22"/>
          <w:lang w:val="en-US"/>
        </w:rPr>
      </w:pPr>
      <w:r w:rsidRPr="00E15BC4">
        <w:rPr>
          <w:rFonts w:eastAsia="TimesNewRoman"/>
          <w:sz w:val="22"/>
          <w:szCs w:val="22"/>
          <w:lang w:val="en-US"/>
        </w:rPr>
        <w:t>Padidėjęs baltymo kiekis Jūsų šlapime (proteinurija).</w:t>
      </w:r>
    </w:p>
    <w:p w14:paraId="76CE65C3" w14:textId="77777777" w:rsidR="00771FE3" w:rsidRDefault="00771FE3" w:rsidP="00771FE3">
      <w:pPr>
        <w:autoSpaceDE w:val="0"/>
        <w:autoSpaceDN w:val="0"/>
        <w:adjustRightInd w:val="0"/>
        <w:rPr>
          <w:rFonts w:eastAsia="TimesNewRoman,Italic"/>
          <w:i/>
          <w:iCs/>
          <w:sz w:val="22"/>
          <w:szCs w:val="22"/>
          <w:lang w:val="en-US"/>
        </w:rPr>
      </w:pPr>
    </w:p>
    <w:p w14:paraId="6722D788" w14:textId="2D23F83B" w:rsidR="00771FE3" w:rsidRPr="004D2B77" w:rsidRDefault="004D2B77" w:rsidP="00771FE3">
      <w:pPr>
        <w:autoSpaceDE w:val="0"/>
        <w:autoSpaceDN w:val="0"/>
        <w:adjustRightInd w:val="0"/>
        <w:rPr>
          <w:rFonts w:eastAsia="TimesNewRoman,Italic"/>
          <w:b/>
          <w:iCs/>
          <w:sz w:val="22"/>
          <w:szCs w:val="22"/>
          <w:lang w:val="fr-FR"/>
        </w:rPr>
      </w:pPr>
      <w:r w:rsidRPr="00237C83">
        <w:rPr>
          <w:rFonts w:eastAsia="TimesNewRoman,Italic"/>
          <w:b/>
          <w:iCs/>
          <w:sz w:val="22"/>
          <w:szCs w:val="22"/>
          <w:lang w:val="fr-FR"/>
        </w:rPr>
        <w:t>D</w:t>
      </w:r>
      <w:r w:rsidR="00771FE3" w:rsidRPr="004D2B77">
        <w:rPr>
          <w:rFonts w:eastAsia="TimesNewRoman,Italic"/>
          <w:b/>
          <w:iCs/>
          <w:sz w:val="22"/>
          <w:szCs w:val="22"/>
          <w:lang w:val="fr-FR"/>
        </w:rPr>
        <w:t>ažnis nežinomas</w:t>
      </w:r>
      <w:r w:rsidR="00771FE3" w:rsidRPr="004D2B77">
        <w:rPr>
          <w:rFonts w:eastAsia="TimesNewRoman,Italic"/>
          <w:bCs/>
          <w:iCs/>
          <w:sz w:val="22"/>
          <w:szCs w:val="22"/>
          <w:lang w:val="fr-FR"/>
        </w:rPr>
        <w:t xml:space="preserve"> (negali būti apskaičiuotas pagal turimus duomenis)</w:t>
      </w:r>
    </w:p>
    <w:p w14:paraId="3EB3799D" w14:textId="77777777" w:rsidR="00771FE3" w:rsidRPr="000522DD" w:rsidRDefault="00771FE3" w:rsidP="0013626C">
      <w:pPr>
        <w:pStyle w:val="Sraopastraipa"/>
        <w:numPr>
          <w:ilvl w:val="0"/>
          <w:numId w:val="54"/>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Inkstų nepakankamumas.</w:t>
      </w:r>
    </w:p>
    <w:p w14:paraId="064D4385" w14:textId="3058EE8D" w:rsidR="00771FE3" w:rsidRDefault="00771FE3" w:rsidP="0013626C">
      <w:pPr>
        <w:pStyle w:val="Sraopastraipa"/>
        <w:numPr>
          <w:ilvl w:val="0"/>
          <w:numId w:val="54"/>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Kraujagyslės sienelės išsipūtimas ir susilpnėjimas arba kraujagyslės sienelės įplyšimas</w:t>
      </w:r>
      <w:r>
        <w:rPr>
          <w:rFonts w:eastAsia="TimesNewRoman"/>
          <w:sz w:val="22"/>
          <w:szCs w:val="22"/>
          <w:lang w:val="en-US"/>
        </w:rPr>
        <w:t xml:space="preserve"> </w:t>
      </w:r>
      <w:r w:rsidRPr="000522DD">
        <w:rPr>
          <w:rFonts w:eastAsia="TimesNewRoman"/>
          <w:sz w:val="22"/>
          <w:szCs w:val="22"/>
          <w:lang w:val="en-US"/>
        </w:rPr>
        <w:t>(aneurizmos ir arterijų disekacijos)</w:t>
      </w:r>
      <w:r w:rsidR="00954587">
        <w:rPr>
          <w:rFonts w:eastAsia="TimesNewRoman"/>
          <w:sz w:val="22"/>
          <w:szCs w:val="22"/>
          <w:lang w:val="en-US"/>
        </w:rPr>
        <w:t>;</w:t>
      </w:r>
    </w:p>
    <w:p w14:paraId="5A857518" w14:textId="167453BF" w:rsidR="00954587" w:rsidRPr="00296ED8" w:rsidRDefault="00954587" w:rsidP="00296ED8">
      <w:pPr>
        <w:pStyle w:val="Sraopastraipa"/>
        <w:numPr>
          <w:ilvl w:val="0"/>
          <w:numId w:val="54"/>
        </w:numPr>
        <w:ind w:left="567" w:hanging="567"/>
        <w:rPr>
          <w:rFonts w:eastAsia="TimesNewRoman"/>
          <w:sz w:val="22"/>
          <w:szCs w:val="22"/>
          <w:lang w:val="en-US"/>
        </w:rPr>
      </w:pPr>
      <w:r w:rsidRPr="007F0A28">
        <w:rPr>
          <w:rFonts w:eastAsia="TimesNewRoman"/>
          <w:sz w:val="22"/>
          <w:szCs w:val="22"/>
          <w:lang w:val="en-US"/>
        </w:rPr>
        <w:t>Smegenų būklė, pasireiškianti tokiais simptomais kaip galvos skausmas, regėjimo pokyčiai, sumišimas, traukuliai ar kiti neurologiniai sutrikimai, tokie kaip rankos ar kojos silpnumas, kartu su aukštu kraujospūdžiu arba be jo (užpakalinės grįžtamosios encefalopatijos sindromas).</w:t>
      </w:r>
    </w:p>
    <w:p w14:paraId="5D2403BB" w14:textId="77777777" w:rsidR="00771FE3" w:rsidRDefault="00771FE3" w:rsidP="00771FE3">
      <w:pPr>
        <w:autoSpaceDE w:val="0"/>
        <w:autoSpaceDN w:val="0"/>
        <w:adjustRightInd w:val="0"/>
        <w:rPr>
          <w:rFonts w:eastAsia="TimesNewRoman"/>
          <w:sz w:val="22"/>
          <w:szCs w:val="22"/>
          <w:lang w:val="en-US"/>
        </w:rPr>
      </w:pPr>
    </w:p>
    <w:p w14:paraId="49B00289" w14:textId="77777777" w:rsidR="00771FE3" w:rsidRPr="004D2B77" w:rsidRDefault="00771FE3" w:rsidP="00771FE3">
      <w:pPr>
        <w:autoSpaceDE w:val="0"/>
        <w:autoSpaceDN w:val="0"/>
        <w:adjustRightInd w:val="0"/>
        <w:rPr>
          <w:rFonts w:eastAsia="TimesNewRoman"/>
          <w:sz w:val="22"/>
          <w:szCs w:val="22"/>
          <w:u w:val="single"/>
          <w:lang w:val="pt-PT"/>
        </w:rPr>
      </w:pPr>
      <w:r w:rsidRPr="004D2B77">
        <w:rPr>
          <w:rFonts w:eastAsia="TimesNewRoman"/>
          <w:sz w:val="22"/>
          <w:szCs w:val="22"/>
          <w:u w:val="single"/>
          <w:lang w:val="pt-PT"/>
        </w:rPr>
        <w:t>Kitos lėtinės fibrozinės progresuojančio fenotipo intersticinės plaučių ligos (IPL)</w:t>
      </w:r>
    </w:p>
    <w:p w14:paraId="37166D2B" w14:textId="77777777" w:rsidR="00771FE3" w:rsidRPr="004D2B77" w:rsidRDefault="00771FE3" w:rsidP="00771FE3">
      <w:pPr>
        <w:autoSpaceDE w:val="0"/>
        <w:autoSpaceDN w:val="0"/>
        <w:adjustRightInd w:val="0"/>
        <w:rPr>
          <w:rFonts w:eastAsia="TimesNewRoman,Italic"/>
          <w:b/>
          <w:iCs/>
          <w:sz w:val="22"/>
          <w:szCs w:val="22"/>
          <w:lang w:val="pt-PT"/>
        </w:rPr>
      </w:pPr>
      <w:r w:rsidRPr="004D2B77">
        <w:rPr>
          <w:rFonts w:eastAsia="TimesNewRoman,Italic"/>
          <w:b/>
          <w:iCs/>
          <w:sz w:val="22"/>
          <w:szCs w:val="22"/>
          <w:lang w:val="pt-PT"/>
        </w:rPr>
        <w:t>Labai dažnas šalutinis poveikis</w:t>
      </w:r>
      <w:r w:rsidRPr="004D2B77">
        <w:rPr>
          <w:rFonts w:eastAsia="TimesNewRoman,Italic"/>
          <w:bCs/>
          <w:iCs/>
          <w:sz w:val="22"/>
          <w:szCs w:val="22"/>
          <w:lang w:val="pt-PT"/>
        </w:rPr>
        <w:t xml:space="preserve"> (gali pasireikšti ne rečiau kaip 1 iš 10 asmenų)</w:t>
      </w:r>
    </w:p>
    <w:p w14:paraId="7266ED4D" w14:textId="0E2A2041" w:rsidR="00771FE3" w:rsidRPr="000522DD" w:rsidRDefault="004646FE" w:rsidP="0013626C">
      <w:pPr>
        <w:pStyle w:val="Sraopastraipa"/>
        <w:numPr>
          <w:ilvl w:val="0"/>
          <w:numId w:val="55"/>
        </w:numPr>
        <w:autoSpaceDE w:val="0"/>
        <w:autoSpaceDN w:val="0"/>
        <w:adjustRightInd w:val="0"/>
        <w:ind w:left="567" w:hanging="567"/>
        <w:rPr>
          <w:rFonts w:eastAsia="TimesNewRoman"/>
          <w:sz w:val="22"/>
          <w:szCs w:val="22"/>
          <w:lang w:val="en-US"/>
        </w:rPr>
      </w:pPr>
      <w:r>
        <w:rPr>
          <w:rFonts w:eastAsia="TimesNewRoman"/>
          <w:sz w:val="22"/>
          <w:szCs w:val="22"/>
          <w:lang w:val="en-US"/>
        </w:rPr>
        <w:t>Blogavimas (p</w:t>
      </w:r>
      <w:r w:rsidR="00771FE3" w:rsidRPr="000522DD">
        <w:rPr>
          <w:rFonts w:eastAsia="TimesNewRoman"/>
          <w:sz w:val="22"/>
          <w:szCs w:val="22"/>
          <w:lang w:val="en-US"/>
        </w:rPr>
        <w:t>ykinimas</w:t>
      </w:r>
      <w:r>
        <w:rPr>
          <w:rFonts w:eastAsia="TimesNewRoman"/>
          <w:sz w:val="22"/>
          <w:szCs w:val="22"/>
          <w:lang w:val="en-US"/>
        </w:rPr>
        <w:t>)</w:t>
      </w:r>
      <w:r w:rsidR="00771FE3" w:rsidRPr="000522DD">
        <w:rPr>
          <w:rFonts w:eastAsia="TimesNewRoman"/>
          <w:sz w:val="22"/>
          <w:szCs w:val="22"/>
          <w:lang w:val="en-US"/>
        </w:rPr>
        <w:t>.</w:t>
      </w:r>
    </w:p>
    <w:p w14:paraId="71AA93A9" w14:textId="77777777" w:rsidR="00771FE3" w:rsidRPr="000522DD" w:rsidRDefault="00771FE3" w:rsidP="0013626C">
      <w:pPr>
        <w:pStyle w:val="Sraopastraipa"/>
        <w:numPr>
          <w:ilvl w:val="0"/>
          <w:numId w:val="55"/>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Vėmimas.</w:t>
      </w:r>
    </w:p>
    <w:p w14:paraId="37EFC1CA" w14:textId="77777777" w:rsidR="00771FE3" w:rsidRPr="000522DD" w:rsidRDefault="00771FE3" w:rsidP="0013626C">
      <w:pPr>
        <w:pStyle w:val="Sraopastraipa"/>
        <w:numPr>
          <w:ilvl w:val="0"/>
          <w:numId w:val="55"/>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Apetito netekimas.</w:t>
      </w:r>
    </w:p>
    <w:p w14:paraId="03EA44EB" w14:textId="77777777" w:rsidR="00771FE3" w:rsidRPr="004D2B77" w:rsidRDefault="00771FE3" w:rsidP="0013626C">
      <w:pPr>
        <w:pStyle w:val="Sraopastraipa"/>
        <w:numPr>
          <w:ilvl w:val="0"/>
          <w:numId w:val="55"/>
        </w:numPr>
        <w:autoSpaceDE w:val="0"/>
        <w:autoSpaceDN w:val="0"/>
        <w:adjustRightInd w:val="0"/>
        <w:ind w:left="567" w:hanging="567"/>
        <w:rPr>
          <w:rFonts w:eastAsia="TimesNewRoman"/>
          <w:sz w:val="22"/>
          <w:szCs w:val="22"/>
          <w:lang w:val="pt-PT"/>
        </w:rPr>
      </w:pPr>
      <w:r w:rsidRPr="004D2B77">
        <w:rPr>
          <w:rFonts w:eastAsia="TimesNewRoman"/>
          <w:sz w:val="22"/>
          <w:szCs w:val="22"/>
          <w:lang w:val="pt-PT"/>
        </w:rPr>
        <w:t>Apatinės kūno dalies (pilvo) skausmas.</w:t>
      </w:r>
    </w:p>
    <w:p w14:paraId="4D629960" w14:textId="77777777" w:rsidR="00771FE3" w:rsidRPr="000522DD" w:rsidRDefault="00771FE3" w:rsidP="0013626C">
      <w:pPr>
        <w:pStyle w:val="Sraopastraipa"/>
        <w:numPr>
          <w:ilvl w:val="0"/>
          <w:numId w:val="55"/>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Nenormalūs kepenų tyrimo rodikliai.</w:t>
      </w:r>
    </w:p>
    <w:p w14:paraId="5AA2E5F1" w14:textId="77777777" w:rsidR="00771FE3" w:rsidRDefault="00771FE3" w:rsidP="00771FE3">
      <w:pPr>
        <w:autoSpaceDE w:val="0"/>
        <w:autoSpaceDN w:val="0"/>
        <w:adjustRightInd w:val="0"/>
        <w:rPr>
          <w:rFonts w:eastAsia="TimesNewRoman,Italic"/>
          <w:i/>
          <w:iCs/>
          <w:sz w:val="22"/>
          <w:szCs w:val="22"/>
          <w:lang w:val="en-US"/>
        </w:rPr>
      </w:pPr>
    </w:p>
    <w:p w14:paraId="365C483C" w14:textId="77777777" w:rsidR="00771FE3" w:rsidRPr="000522DD" w:rsidRDefault="00771FE3" w:rsidP="00771FE3">
      <w:pPr>
        <w:autoSpaceDE w:val="0"/>
        <w:autoSpaceDN w:val="0"/>
        <w:adjustRightInd w:val="0"/>
        <w:rPr>
          <w:rFonts w:eastAsia="TimesNewRoman,Italic"/>
          <w:b/>
          <w:iCs/>
          <w:sz w:val="22"/>
          <w:szCs w:val="22"/>
          <w:lang w:val="en-US"/>
        </w:rPr>
      </w:pPr>
      <w:r w:rsidRPr="000522DD">
        <w:rPr>
          <w:rFonts w:eastAsia="TimesNewRoman,Italic"/>
          <w:b/>
          <w:iCs/>
          <w:sz w:val="22"/>
          <w:szCs w:val="22"/>
          <w:lang w:val="en-US"/>
        </w:rPr>
        <w:t>Dažnas šalutinis poveikis</w:t>
      </w:r>
      <w:r w:rsidRPr="0013626C">
        <w:rPr>
          <w:rFonts w:eastAsia="TimesNewRoman,Italic"/>
          <w:bCs/>
          <w:iCs/>
          <w:sz w:val="22"/>
          <w:szCs w:val="22"/>
          <w:lang w:val="en-US"/>
        </w:rPr>
        <w:t xml:space="preserve"> (gali pasireikšti rečiau kaip 1 iš 10 asmenų)</w:t>
      </w:r>
    </w:p>
    <w:p w14:paraId="0D4BFF0A" w14:textId="77777777" w:rsidR="00771FE3" w:rsidRPr="000522DD" w:rsidRDefault="00771FE3" w:rsidP="0013626C">
      <w:pPr>
        <w:pStyle w:val="Sraopastraipa"/>
        <w:numPr>
          <w:ilvl w:val="2"/>
          <w:numId w:val="56"/>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Kūno svorio sumažėjimas.</w:t>
      </w:r>
    </w:p>
    <w:p w14:paraId="3783E2EC" w14:textId="77777777" w:rsidR="00771FE3" w:rsidRPr="000522DD" w:rsidRDefault="00771FE3" w:rsidP="0013626C">
      <w:pPr>
        <w:pStyle w:val="Sraopastraipa"/>
        <w:numPr>
          <w:ilvl w:val="2"/>
          <w:numId w:val="56"/>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Didelis kraujospūdis (hipertenzija).</w:t>
      </w:r>
    </w:p>
    <w:p w14:paraId="59A54BBA" w14:textId="77777777" w:rsidR="00771FE3" w:rsidRPr="000522DD" w:rsidRDefault="00771FE3" w:rsidP="0013626C">
      <w:pPr>
        <w:pStyle w:val="Sraopastraipa"/>
        <w:numPr>
          <w:ilvl w:val="2"/>
          <w:numId w:val="56"/>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Kraujavimas.</w:t>
      </w:r>
    </w:p>
    <w:p w14:paraId="3557102A" w14:textId="77777777" w:rsidR="00771FE3" w:rsidRPr="000522DD" w:rsidRDefault="00771FE3" w:rsidP="0013626C">
      <w:pPr>
        <w:pStyle w:val="Sraopastraipa"/>
        <w:numPr>
          <w:ilvl w:val="2"/>
          <w:numId w:val="56"/>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Sunkūs kepenų sutrikimai.</w:t>
      </w:r>
    </w:p>
    <w:p w14:paraId="6813DCD1" w14:textId="77777777" w:rsidR="00771FE3" w:rsidRPr="000522DD" w:rsidRDefault="00771FE3" w:rsidP="0013626C">
      <w:pPr>
        <w:pStyle w:val="Sraopastraipa"/>
        <w:numPr>
          <w:ilvl w:val="2"/>
          <w:numId w:val="56"/>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Išbėrimas.</w:t>
      </w:r>
    </w:p>
    <w:p w14:paraId="5D0B3BA7" w14:textId="77777777" w:rsidR="00771FE3" w:rsidRPr="000522DD" w:rsidRDefault="00771FE3" w:rsidP="0013626C">
      <w:pPr>
        <w:pStyle w:val="Sraopastraipa"/>
        <w:numPr>
          <w:ilvl w:val="2"/>
          <w:numId w:val="56"/>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Galvos skausmas.</w:t>
      </w:r>
    </w:p>
    <w:p w14:paraId="12FC6DEE" w14:textId="77777777" w:rsidR="00771FE3" w:rsidRDefault="00771FE3" w:rsidP="00771FE3">
      <w:pPr>
        <w:autoSpaceDE w:val="0"/>
        <w:autoSpaceDN w:val="0"/>
        <w:adjustRightInd w:val="0"/>
        <w:rPr>
          <w:rFonts w:eastAsia="TimesNewRoman,Italic"/>
          <w:i/>
          <w:iCs/>
          <w:sz w:val="22"/>
          <w:szCs w:val="22"/>
          <w:lang w:val="en-US"/>
        </w:rPr>
      </w:pPr>
    </w:p>
    <w:p w14:paraId="79120B64" w14:textId="77777777" w:rsidR="00771FE3" w:rsidRPr="0013626C" w:rsidRDefault="00771FE3" w:rsidP="00771FE3">
      <w:pPr>
        <w:autoSpaceDE w:val="0"/>
        <w:autoSpaceDN w:val="0"/>
        <w:adjustRightInd w:val="0"/>
        <w:rPr>
          <w:rFonts w:eastAsia="TimesNewRoman,Italic"/>
          <w:bCs/>
          <w:iCs/>
          <w:sz w:val="22"/>
          <w:szCs w:val="22"/>
          <w:lang w:val="en-US"/>
        </w:rPr>
      </w:pPr>
      <w:r w:rsidRPr="000522DD">
        <w:rPr>
          <w:rFonts w:eastAsia="TimesNewRoman,Italic"/>
          <w:b/>
          <w:iCs/>
          <w:sz w:val="22"/>
          <w:szCs w:val="22"/>
          <w:lang w:val="en-US"/>
        </w:rPr>
        <w:t>Nedažnas šalutinis poveikis</w:t>
      </w:r>
      <w:r w:rsidRPr="0013626C">
        <w:rPr>
          <w:rFonts w:eastAsia="TimesNewRoman,Italic"/>
          <w:bCs/>
          <w:iCs/>
          <w:sz w:val="22"/>
          <w:szCs w:val="22"/>
          <w:lang w:val="en-US"/>
        </w:rPr>
        <w:t xml:space="preserve"> (gali pasireikšti rečiau kaip 1 iš 100 asmenų)</w:t>
      </w:r>
    </w:p>
    <w:p w14:paraId="444BE38E" w14:textId="77777777" w:rsidR="00771FE3" w:rsidRPr="000522DD" w:rsidRDefault="00771FE3" w:rsidP="0013626C">
      <w:pPr>
        <w:pStyle w:val="Sraopastraipa"/>
        <w:numPr>
          <w:ilvl w:val="0"/>
          <w:numId w:val="57"/>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Pankreatitas.</w:t>
      </w:r>
    </w:p>
    <w:p w14:paraId="2E658B8A" w14:textId="77777777" w:rsidR="00771FE3" w:rsidRPr="000522DD" w:rsidRDefault="00771FE3" w:rsidP="0013626C">
      <w:pPr>
        <w:pStyle w:val="Sraopastraipa"/>
        <w:numPr>
          <w:ilvl w:val="0"/>
          <w:numId w:val="57"/>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Storosios žarnos uždegimas.</w:t>
      </w:r>
    </w:p>
    <w:p w14:paraId="08A6F584" w14:textId="77777777" w:rsidR="00771FE3" w:rsidRPr="000522DD" w:rsidRDefault="00771FE3" w:rsidP="0013626C">
      <w:pPr>
        <w:pStyle w:val="Sraopastraipa"/>
        <w:numPr>
          <w:ilvl w:val="0"/>
          <w:numId w:val="57"/>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Mažas trombocitų skaičius (trombocitopenija).</w:t>
      </w:r>
    </w:p>
    <w:p w14:paraId="08258E44" w14:textId="77777777" w:rsidR="00771FE3" w:rsidRPr="004D2B77" w:rsidRDefault="00771FE3" w:rsidP="0013626C">
      <w:pPr>
        <w:pStyle w:val="Sraopastraipa"/>
        <w:numPr>
          <w:ilvl w:val="0"/>
          <w:numId w:val="57"/>
        </w:numPr>
        <w:autoSpaceDE w:val="0"/>
        <w:autoSpaceDN w:val="0"/>
        <w:adjustRightInd w:val="0"/>
        <w:ind w:left="567" w:hanging="567"/>
        <w:rPr>
          <w:rFonts w:eastAsia="TimesNewRoman"/>
          <w:sz w:val="22"/>
          <w:szCs w:val="22"/>
          <w:lang w:val="pt-PT"/>
        </w:rPr>
      </w:pPr>
      <w:r w:rsidRPr="004D2B77">
        <w:rPr>
          <w:rFonts w:eastAsia="TimesNewRoman"/>
          <w:sz w:val="22"/>
          <w:szCs w:val="22"/>
          <w:lang w:val="pt-PT"/>
        </w:rPr>
        <w:t>Gelta – odos ir akių baltymų pageltimas dėl didelės bilirubino koncentracijos.</w:t>
      </w:r>
    </w:p>
    <w:p w14:paraId="23CF7ADB" w14:textId="2B466EE4" w:rsidR="00771FE3" w:rsidRPr="000522DD" w:rsidRDefault="00771FE3" w:rsidP="0013626C">
      <w:pPr>
        <w:pStyle w:val="Sraopastraipa"/>
        <w:numPr>
          <w:ilvl w:val="0"/>
          <w:numId w:val="57"/>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Niežėjimas.</w:t>
      </w:r>
    </w:p>
    <w:p w14:paraId="69A8E737" w14:textId="77777777" w:rsidR="00771FE3" w:rsidRPr="000522DD" w:rsidRDefault="00771FE3" w:rsidP="0013626C">
      <w:pPr>
        <w:pStyle w:val="Sraopastraipa"/>
        <w:numPr>
          <w:ilvl w:val="0"/>
          <w:numId w:val="57"/>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Širdies smūgis.</w:t>
      </w:r>
    </w:p>
    <w:p w14:paraId="0FBB2A03" w14:textId="77777777" w:rsidR="00771FE3" w:rsidRPr="000522DD" w:rsidRDefault="00771FE3" w:rsidP="0013626C">
      <w:pPr>
        <w:pStyle w:val="Sraopastraipa"/>
        <w:numPr>
          <w:ilvl w:val="0"/>
          <w:numId w:val="57"/>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Nuplikimas (alopecija).</w:t>
      </w:r>
    </w:p>
    <w:p w14:paraId="1A476053" w14:textId="77777777" w:rsidR="00771FE3" w:rsidRPr="000522DD" w:rsidRDefault="00771FE3" w:rsidP="0013626C">
      <w:pPr>
        <w:pStyle w:val="Sraopastraipa"/>
        <w:numPr>
          <w:ilvl w:val="0"/>
          <w:numId w:val="57"/>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Padidėjęs baltymo kiekis Jūsų šlapime (proteinurija).</w:t>
      </w:r>
    </w:p>
    <w:p w14:paraId="3F472293" w14:textId="77777777" w:rsidR="00771FE3" w:rsidRDefault="00771FE3" w:rsidP="00771FE3">
      <w:pPr>
        <w:autoSpaceDE w:val="0"/>
        <w:autoSpaceDN w:val="0"/>
        <w:adjustRightInd w:val="0"/>
        <w:rPr>
          <w:rFonts w:eastAsia="TimesNewRoman,Italic"/>
          <w:i/>
          <w:iCs/>
          <w:sz w:val="22"/>
          <w:szCs w:val="22"/>
          <w:lang w:val="en-US"/>
        </w:rPr>
      </w:pPr>
    </w:p>
    <w:p w14:paraId="270633C0" w14:textId="74CBFA5F" w:rsidR="00771FE3" w:rsidRPr="004D2B77" w:rsidRDefault="004D2B77" w:rsidP="00771FE3">
      <w:pPr>
        <w:autoSpaceDE w:val="0"/>
        <w:autoSpaceDN w:val="0"/>
        <w:adjustRightInd w:val="0"/>
        <w:rPr>
          <w:rFonts w:eastAsia="TimesNewRoman,Italic"/>
          <w:bCs/>
          <w:iCs/>
          <w:sz w:val="22"/>
          <w:szCs w:val="22"/>
          <w:lang w:val="fr-FR"/>
        </w:rPr>
      </w:pPr>
      <w:r w:rsidRPr="00237C83">
        <w:rPr>
          <w:rFonts w:eastAsia="TimesNewRoman,Italic"/>
          <w:b/>
          <w:iCs/>
          <w:sz w:val="22"/>
          <w:szCs w:val="22"/>
          <w:lang w:val="fr-FR"/>
        </w:rPr>
        <w:t>D</w:t>
      </w:r>
      <w:r w:rsidR="00771FE3" w:rsidRPr="004D2B77">
        <w:rPr>
          <w:rFonts w:eastAsia="TimesNewRoman,Italic"/>
          <w:b/>
          <w:iCs/>
          <w:sz w:val="22"/>
          <w:szCs w:val="22"/>
          <w:lang w:val="fr-FR"/>
        </w:rPr>
        <w:t>ažnis nežinomas</w:t>
      </w:r>
      <w:r w:rsidR="00771FE3" w:rsidRPr="004D2B77">
        <w:rPr>
          <w:rFonts w:eastAsia="TimesNewRoman,Italic"/>
          <w:bCs/>
          <w:iCs/>
          <w:sz w:val="22"/>
          <w:szCs w:val="22"/>
          <w:lang w:val="fr-FR"/>
        </w:rPr>
        <w:t xml:space="preserve"> (negali būti apskaičiuotas pagal turimus duomenis)</w:t>
      </w:r>
    </w:p>
    <w:p w14:paraId="33FC1821" w14:textId="77777777" w:rsidR="00771FE3" w:rsidRPr="000522DD" w:rsidRDefault="00771FE3" w:rsidP="0013626C">
      <w:pPr>
        <w:pStyle w:val="Sraopastraipa"/>
        <w:numPr>
          <w:ilvl w:val="2"/>
          <w:numId w:val="58"/>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Inkstų nepakankamumas.</w:t>
      </w:r>
    </w:p>
    <w:p w14:paraId="6936797C" w14:textId="5EC45470" w:rsidR="00771FE3" w:rsidRPr="000522DD" w:rsidRDefault="00771FE3" w:rsidP="0013626C">
      <w:pPr>
        <w:pStyle w:val="Sraopastraipa"/>
        <w:numPr>
          <w:ilvl w:val="2"/>
          <w:numId w:val="58"/>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Kraujagyslės sienelės išsipūtimas ir susilpnėjimas arba kraujagyslės sienelės įplyšimas (aneurizmos ir arterijų disekacijos)</w:t>
      </w:r>
      <w:r w:rsidR="00954587">
        <w:rPr>
          <w:rFonts w:eastAsia="TimesNewRoman"/>
          <w:sz w:val="22"/>
          <w:szCs w:val="22"/>
          <w:lang w:val="en-US"/>
        </w:rPr>
        <w:t>;</w:t>
      </w:r>
    </w:p>
    <w:p w14:paraId="69DF7F88" w14:textId="77777777" w:rsidR="00771FE3" w:rsidRDefault="00771FE3" w:rsidP="00771FE3">
      <w:pPr>
        <w:autoSpaceDE w:val="0"/>
        <w:autoSpaceDN w:val="0"/>
        <w:adjustRightInd w:val="0"/>
        <w:rPr>
          <w:rFonts w:eastAsia="TimesNewRoman"/>
          <w:sz w:val="22"/>
          <w:szCs w:val="22"/>
          <w:lang w:val="en-US"/>
        </w:rPr>
      </w:pPr>
    </w:p>
    <w:p w14:paraId="72D63500" w14:textId="77777777" w:rsidR="00954587" w:rsidRPr="007F0A28" w:rsidRDefault="00954587" w:rsidP="00954587">
      <w:pPr>
        <w:pStyle w:val="Sraopastraipa"/>
        <w:numPr>
          <w:ilvl w:val="2"/>
          <w:numId w:val="58"/>
        </w:numPr>
        <w:ind w:left="567" w:hanging="567"/>
        <w:rPr>
          <w:rFonts w:eastAsia="TimesNewRoman"/>
          <w:sz w:val="22"/>
          <w:szCs w:val="22"/>
          <w:lang w:val="en-US"/>
        </w:rPr>
      </w:pPr>
      <w:r w:rsidRPr="007F0A28">
        <w:rPr>
          <w:rFonts w:eastAsia="TimesNewRoman"/>
          <w:sz w:val="22"/>
          <w:szCs w:val="22"/>
          <w:lang w:val="en-US"/>
        </w:rPr>
        <w:t>Smegenų būklė, pasireiškianti tokiais simptomais kaip galvos skausmas, regėjimo pokyčiai, sumišimas, traukuliai ar kiti neurologiniai sutrikimai, tokie kaip rankos ar kojos silpnumas, kartu su aukštu kraujospūdžiu arba be jo (užpakalinės grįžtamosios encefalopatijos sindromas).</w:t>
      </w:r>
    </w:p>
    <w:p w14:paraId="46EB1088" w14:textId="77777777" w:rsidR="00954587" w:rsidRDefault="00954587" w:rsidP="00771FE3">
      <w:pPr>
        <w:autoSpaceDE w:val="0"/>
        <w:autoSpaceDN w:val="0"/>
        <w:adjustRightInd w:val="0"/>
        <w:rPr>
          <w:rFonts w:eastAsia="TimesNewRoman"/>
          <w:sz w:val="22"/>
          <w:szCs w:val="22"/>
          <w:lang w:val="en-US"/>
        </w:rPr>
      </w:pPr>
    </w:p>
    <w:p w14:paraId="3E2C7D6A" w14:textId="77777777" w:rsidR="00771FE3" w:rsidRPr="000522DD" w:rsidRDefault="00771FE3" w:rsidP="00771FE3">
      <w:pPr>
        <w:autoSpaceDE w:val="0"/>
        <w:autoSpaceDN w:val="0"/>
        <w:adjustRightInd w:val="0"/>
        <w:rPr>
          <w:rFonts w:eastAsia="TimesNewRoman"/>
          <w:sz w:val="22"/>
          <w:szCs w:val="22"/>
          <w:u w:val="single"/>
          <w:lang w:val="en-US"/>
        </w:rPr>
      </w:pPr>
      <w:r w:rsidRPr="000522DD">
        <w:rPr>
          <w:rFonts w:eastAsia="TimesNewRoman"/>
          <w:sz w:val="22"/>
          <w:szCs w:val="22"/>
          <w:u w:val="single"/>
          <w:lang w:val="en-US"/>
        </w:rPr>
        <w:t>Su sistemine skleroze susijusi intersticinė plaučių liga (SS-IPL)</w:t>
      </w:r>
    </w:p>
    <w:p w14:paraId="26AC21DB" w14:textId="77777777" w:rsidR="00771FE3" w:rsidRPr="000522DD" w:rsidRDefault="00771FE3" w:rsidP="00771FE3">
      <w:pPr>
        <w:autoSpaceDE w:val="0"/>
        <w:autoSpaceDN w:val="0"/>
        <w:adjustRightInd w:val="0"/>
        <w:rPr>
          <w:rFonts w:eastAsia="TimesNewRoman,Italic"/>
          <w:b/>
          <w:iCs/>
          <w:sz w:val="22"/>
          <w:szCs w:val="22"/>
          <w:lang w:val="en-US"/>
        </w:rPr>
      </w:pPr>
      <w:r w:rsidRPr="000522DD">
        <w:rPr>
          <w:rFonts w:eastAsia="TimesNewRoman,Italic"/>
          <w:b/>
          <w:iCs/>
          <w:sz w:val="22"/>
          <w:szCs w:val="22"/>
          <w:lang w:val="en-US"/>
        </w:rPr>
        <w:t>Labai dažnas šalutinis poveikis</w:t>
      </w:r>
      <w:r w:rsidRPr="0013626C">
        <w:rPr>
          <w:rFonts w:eastAsia="TimesNewRoman,Italic"/>
          <w:bCs/>
          <w:iCs/>
          <w:sz w:val="22"/>
          <w:szCs w:val="22"/>
          <w:lang w:val="en-US"/>
        </w:rPr>
        <w:t xml:space="preserve"> (gali pasireikšti ne rečiau kaip 1 iš 10 asmenų)</w:t>
      </w:r>
    </w:p>
    <w:p w14:paraId="349B9F2F" w14:textId="012428C5" w:rsidR="00771FE3" w:rsidRPr="000522DD" w:rsidRDefault="004646FE" w:rsidP="0013626C">
      <w:pPr>
        <w:pStyle w:val="Sraopastraipa"/>
        <w:numPr>
          <w:ilvl w:val="0"/>
          <w:numId w:val="59"/>
        </w:numPr>
        <w:autoSpaceDE w:val="0"/>
        <w:autoSpaceDN w:val="0"/>
        <w:adjustRightInd w:val="0"/>
        <w:ind w:left="567" w:hanging="567"/>
        <w:rPr>
          <w:rFonts w:eastAsia="TimesNewRoman"/>
          <w:sz w:val="22"/>
          <w:szCs w:val="22"/>
          <w:lang w:val="en-US"/>
        </w:rPr>
      </w:pPr>
      <w:r>
        <w:rPr>
          <w:rFonts w:eastAsia="TimesNewRoman"/>
          <w:sz w:val="22"/>
          <w:szCs w:val="22"/>
          <w:lang w:val="en-US"/>
        </w:rPr>
        <w:t>Blogavimas (p</w:t>
      </w:r>
      <w:r w:rsidR="00771FE3" w:rsidRPr="000522DD">
        <w:rPr>
          <w:rFonts w:eastAsia="TimesNewRoman"/>
          <w:sz w:val="22"/>
          <w:szCs w:val="22"/>
          <w:lang w:val="en-US"/>
        </w:rPr>
        <w:t>ykinimas</w:t>
      </w:r>
      <w:r>
        <w:rPr>
          <w:rFonts w:eastAsia="TimesNewRoman"/>
          <w:sz w:val="22"/>
          <w:szCs w:val="22"/>
          <w:lang w:val="en-US"/>
        </w:rPr>
        <w:t>)</w:t>
      </w:r>
      <w:r w:rsidR="00771FE3" w:rsidRPr="000522DD">
        <w:rPr>
          <w:rFonts w:eastAsia="TimesNewRoman"/>
          <w:sz w:val="22"/>
          <w:szCs w:val="22"/>
          <w:lang w:val="en-US"/>
        </w:rPr>
        <w:t>.</w:t>
      </w:r>
    </w:p>
    <w:p w14:paraId="513692A2" w14:textId="77777777" w:rsidR="00771FE3" w:rsidRPr="000522DD" w:rsidRDefault="00771FE3" w:rsidP="0013626C">
      <w:pPr>
        <w:pStyle w:val="Sraopastraipa"/>
        <w:numPr>
          <w:ilvl w:val="0"/>
          <w:numId w:val="59"/>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Vėmimas.</w:t>
      </w:r>
    </w:p>
    <w:p w14:paraId="35A43269" w14:textId="77777777" w:rsidR="00771FE3" w:rsidRPr="004D2B77" w:rsidRDefault="00771FE3" w:rsidP="0013626C">
      <w:pPr>
        <w:pStyle w:val="Sraopastraipa"/>
        <w:numPr>
          <w:ilvl w:val="0"/>
          <w:numId w:val="59"/>
        </w:numPr>
        <w:autoSpaceDE w:val="0"/>
        <w:autoSpaceDN w:val="0"/>
        <w:adjustRightInd w:val="0"/>
        <w:ind w:left="567" w:hanging="567"/>
        <w:rPr>
          <w:rFonts w:eastAsia="TimesNewRoman"/>
          <w:sz w:val="22"/>
          <w:szCs w:val="22"/>
          <w:lang w:val="pt-PT"/>
        </w:rPr>
      </w:pPr>
      <w:r w:rsidRPr="004D2B77">
        <w:rPr>
          <w:rFonts w:eastAsia="TimesNewRoman"/>
          <w:sz w:val="22"/>
          <w:szCs w:val="22"/>
          <w:lang w:val="pt-PT"/>
        </w:rPr>
        <w:t>Apatinės kūno dalies (pilvo) skausmas.</w:t>
      </w:r>
    </w:p>
    <w:p w14:paraId="772EACA6" w14:textId="77777777" w:rsidR="00771FE3" w:rsidRPr="000522DD" w:rsidRDefault="00771FE3" w:rsidP="0013626C">
      <w:pPr>
        <w:pStyle w:val="Sraopastraipa"/>
        <w:numPr>
          <w:ilvl w:val="0"/>
          <w:numId w:val="59"/>
        </w:numPr>
        <w:tabs>
          <w:tab w:val="left" w:pos="567"/>
        </w:tabs>
        <w:ind w:left="567" w:right="-29" w:hanging="567"/>
        <w:rPr>
          <w:rFonts w:eastAsia="TimesNewRoman"/>
          <w:sz w:val="22"/>
          <w:szCs w:val="22"/>
          <w:lang w:val="en-US"/>
        </w:rPr>
      </w:pPr>
      <w:r w:rsidRPr="000522DD">
        <w:rPr>
          <w:rFonts w:eastAsia="TimesNewRoman"/>
          <w:sz w:val="22"/>
          <w:szCs w:val="22"/>
          <w:lang w:val="en-US"/>
        </w:rPr>
        <w:t>Nenormalūs kepenų tyrimo rodikliai.</w:t>
      </w:r>
    </w:p>
    <w:p w14:paraId="54A25995" w14:textId="77777777" w:rsidR="00771FE3" w:rsidRDefault="00771FE3" w:rsidP="00771FE3">
      <w:pPr>
        <w:autoSpaceDE w:val="0"/>
        <w:autoSpaceDN w:val="0"/>
        <w:adjustRightInd w:val="0"/>
        <w:rPr>
          <w:rFonts w:eastAsia="TimesNewRoman,Italic"/>
          <w:i/>
          <w:iCs/>
          <w:sz w:val="22"/>
          <w:szCs w:val="22"/>
          <w:lang w:val="en-US"/>
        </w:rPr>
      </w:pPr>
    </w:p>
    <w:p w14:paraId="73539DF0" w14:textId="77777777" w:rsidR="00771FE3" w:rsidRPr="000522DD" w:rsidRDefault="00771FE3" w:rsidP="00771FE3">
      <w:pPr>
        <w:autoSpaceDE w:val="0"/>
        <w:autoSpaceDN w:val="0"/>
        <w:adjustRightInd w:val="0"/>
        <w:rPr>
          <w:rFonts w:eastAsia="TimesNewRoman,Italic"/>
          <w:b/>
          <w:iCs/>
          <w:sz w:val="22"/>
          <w:szCs w:val="22"/>
          <w:lang w:val="en-US"/>
        </w:rPr>
      </w:pPr>
      <w:r w:rsidRPr="000522DD">
        <w:rPr>
          <w:rFonts w:eastAsia="TimesNewRoman,Italic"/>
          <w:b/>
          <w:iCs/>
          <w:sz w:val="22"/>
          <w:szCs w:val="22"/>
          <w:lang w:val="en-US"/>
        </w:rPr>
        <w:t>Dažnas šalutinis poveikis</w:t>
      </w:r>
      <w:r w:rsidRPr="0013626C">
        <w:rPr>
          <w:rFonts w:eastAsia="TimesNewRoman,Italic"/>
          <w:bCs/>
          <w:iCs/>
          <w:sz w:val="22"/>
          <w:szCs w:val="22"/>
          <w:lang w:val="en-US"/>
        </w:rPr>
        <w:t xml:space="preserve"> (gali pasireikšti rečiau kaip 1 iš 10 asmenų)</w:t>
      </w:r>
    </w:p>
    <w:p w14:paraId="69DF0735" w14:textId="77777777" w:rsidR="00771FE3" w:rsidRPr="000522DD" w:rsidRDefault="00771FE3" w:rsidP="0013626C">
      <w:pPr>
        <w:pStyle w:val="Sraopastraipa"/>
        <w:numPr>
          <w:ilvl w:val="2"/>
          <w:numId w:val="60"/>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Kraujavimas.</w:t>
      </w:r>
    </w:p>
    <w:p w14:paraId="2C246262" w14:textId="77777777" w:rsidR="00771FE3" w:rsidRPr="000522DD" w:rsidRDefault="00771FE3" w:rsidP="0013626C">
      <w:pPr>
        <w:pStyle w:val="Sraopastraipa"/>
        <w:numPr>
          <w:ilvl w:val="2"/>
          <w:numId w:val="60"/>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Didelis kraujospūdis (hipertenzija).</w:t>
      </w:r>
    </w:p>
    <w:p w14:paraId="0ADF132F" w14:textId="77777777" w:rsidR="00771FE3" w:rsidRPr="000522DD" w:rsidRDefault="00771FE3" w:rsidP="0013626C">
      <w:pPr>
        <w:pStyle w:val="Sraopastraipa"/>
        <w:numPr>
          <w:ilvl w:val="2"/>
          <w:numId w:val="60"/>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Apetito netekimas.</w:t>
      </w:r>
    </w:p>
    <w:p w14:paraId="2AEFB3CA" w14:textId="77777777" w:rsidR="00771FE3" w:rsidRPr="000522DD" w:rsidRDefault="00771FE3" w:rsidP="0013626C">
      <w:pPr>
        <w:pStyle w:val="Sraopastraipa"/>
        <w:numPr>
          <w:ilvl w:val="2"/>
          <w:numId w:val="60"/>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Kūno svorio sumažėjimas.</w:t>
      </w:r>
    </w:p>
    <w:p w14:paraId="48D10B53" w14:textId="77777777" w:rsidR="00771FE3" w:rsidRPr="000522DD" w:rsidRDefault="00771FE3" w:rsidP="0013626C">
      <w:pPr>
        <w:pStyle w:val="Sraopastraipa"/>
        <w:numPr>
          <w:ilvl w:val="2"/>
          <w:numId w:val="60"/>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Galvos skausmas.</w:t>
      </w:r>
    </w:p>
    <w:p w14:paraId="16AC38CF" w14:textId="77777777" w:rsidR="00771FE3" w:rsidRDefault="00771FE3" w:rsidP="00771FE3">
      <w:pPr>
        <w:autoSpaceDE w:val="0"/>
        <w:autoSpaceDN w:val="0"/>
        <w:adjustRightInd w:val="0"/>
        <w:rPr>
          <w:rFonts w:eastAsia="TimesNewRoman,Italic"/>
          <w:i/>
          <w:iCs/>
          <w:sz w:val="22"/>
          <w:szCs w:val="22"/>
          <w:lang w:val="en-US"/>
        </w:rPr>
      </w:pPr>
    </w:p>
    <w:p w14:paraId="680C25E1" w14:textId="77777777" w:rsidR="00771FE3" w:rsidRPr="000522DD" w:rsidRDefault="00771FE3" w:rsidP="00771FE3">
      <w:pPr>
        <w:autoSpaceDE w:val="0"/>
        <w:autoSpaceDN w:val="0"/>
        <w:adjustRightInd w:val="0"/>
        <w:rPr>
          <w:rFonts w:eastAsia="TimesNewRoman,Italic"/>
          <w:b/>
          <w:iCs/>
          <w:sz w:val="22"/>
          <w:szCs w:val="22"/>
          <w:lang w:val="en-US"/>
        </w:rPr>
      </w:pPr>
      <w:r w:rsidRPr="000522DD">
        <w:rPr>
          <w:rFonts w:eastAsia="TimesNewRoman,Italic"/>
          <w:b/>
          <w:iCs/>
          <w:sz w:val="22"/>
          <w:szCs w:val="22"/>
          <w:lang w:val="en-US"/>
        </w:rPr>
        <w:t>Nedažnas šalutinis poveikis</w:t>
      </w:r>
      <w:r w:rsidRPr="0013626C">
        <w:rPr>
          <w:rFonts w:eastAsia="TimesNewRoman,Italic"/>
          <w:bCs/>
          <w:iCs/>
          <w:sz w:val="22"/>
          <w:szCs w:val="22"/>
          <w:lang w:val="en-US"/>
        </w:rPr>
        <w:t xml:space="preserve"> (gali pasireikšti rečiau kaip 1 iš 100 asmenų)</w:t>
      </w:r>
    </w:p>
    <w:p w14:paraId="351609EC" w14:textId="77777777" w:rsidR="00771FE3" w:rsidRPr="000522DD" w:rsidRDefault="00771FE3" w:rsidP="0013626C">
      <w:pPr>
        <w:pStyle w:val="Sraopastraipa"/>
        <w:numPr>
          <w:ilvl w:val="2"/>
          <w:numId w:val="61"/>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Storosios žarnos uždegimas.</w:t>
      </w:r>
    </w:p>
    <w:p w14:paraId="29876CC4" w14:textId="77777777" w:rsidR="00771FE3" w:rsidRPr="000522DD" w:rsidRDefault="00771FE3" w:rsidP="0013626C">
      <w:pPr>
        <w:pStyle w:val="Sraopastraipa"/>
        <w:numPr>
          <w:ilvl w:val="2"/>
          <w:numId w:val="61"/>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Sunkūs kepenų sutrikimai.</w:t>
      </w:r>
    </w:p>
    <w:p w14:paraId="4B64605D" w14:textId="77777777" w:rsidR="00771FE3" w:rsidRPr="000522DD" w:rsidRDefault="00771FE3" w:rsidP="0013626C">
      <w:pPr>
        <w:pStyle w:val="Sraopastraipa"/>
        <w:numPr>
          <w:ilvl w:val="2"/>
          <w:numId w:val="61"/>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Inkstų nepakankamumas.</w:t>
      </w:r>
    </w:p>
    <w:p w14:paraId="64D19C5C" w14:textId="77777777" w:rsidR="00771FE3" w:rsidRPr="000522DD" w:rsidRDefault="00771FE3" w:rsidP="0013626C">
      <w:pPr>
        <w:pStyle w:val="Sraopastraipa"/>
        <w:numPr>
          <w:ilvl w:val="2"/>
          <w:numId w:val="61"/>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Mažas trombocitų skaičius (trombocitopenija).</w:t>
      </w:r>
    </w:p>
    <w:p w14:paraId="586867B0" w14:textId="77777777" w:rsidR="00771FE3" w:rsidRPr="000522DD" w:rsidRDefault="00771FE3" w:rsidP="0013626C">
      <w:pPr>
        <w:pStyle w:val="Sraopastraipa"/>
        <w:numPr>
          <w:ilvl w:val="2"/>
          <w:numId w:val="61"/>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Išbėrimas.</w:t>
      </w:r>
    </w:p>
    <w:p w14:paraId="385EA4DA" w14:textId="4818E6F6" w:rsidR="00771FE3" w:rsidRPr="000522DD" w:rsidRDefault="00771FE3" w:rsidP="0013626C">
      <w:pPr>
        <w:pStyle w:val="Sraopastraipa"/>
        <w:numPr>
          <w:ilvl w:val="2"/>
          <w:numId w:val="61"/>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Niežėjimas.</w:t>
      </w:r>
    </w:p>
    <w:p w14:paraId="19085AB0" w14:textId="77777777" w:rsidR="00364A87" w:rsidRDefault="00364A87" w:rsidP="00771FE3">
      <w:pPr>
        <w:autoSpaceDE w:val="0"/>
        <w:autoSpaceDN w:val="0"/>
        <w:adjustRightInd w:val="0"/>
        <w:rPr>
          <w:rFonts w:eastAsia="TimesNewRoman,Italic"/>
          <w:b/>
          <w:iCs/>
          <w:sz w:val="22"/>
          <w:szCs w:val="22"/>
          <w:lang w:val="fr-FR"/>
        </w:rPr>
      </w:pPr>
    </w:p>
    <w:p w14:paraId="21E717D6" w14:textId="56A1B4F4" w:rsidR="00771FE3" w:rsidRPr="0013626C" w:rsidRDefault="004D2B77" w:rsidP="00771FE3">
      <w:pPr>
        <w:autoSpaceDE w:val="0"/>
        <w:autoSpaceDN w:val="0"/>
        <w:adjustRightInd w:val="0"/>
        <w:rPr>
          <w:rFonts w:eastAsia="TimesNewRoman,Italic"/>
          <w:b/>
          <w:iCs/>
          <w:sz w:val="22"/>
          <w:szCs w:val="22"/>
          <w:lang w:val="fr-FR"/>
        </w:rPr>
      </w:pPr>
      <w:r>
        <w:rPr>
          <w:rFonts w:eastAsia="TimesNewRoman,Italic"/>
          <w:b/>
          <w:iCs/>
          <w:sz w:val="22"/>
          <w:szCs w:val="22"/>
          <w:lang w:val="fr-FR"/>
        </w:rPr>
        <w:t>D</w:t>
      </w:r>
      <w:r w:rsidR="00771FE3" w:rsidRPr="0013626C">
        <w:rPr>
          <w:rFonts w:eastAsia="TimesNewRoman,Italic"/>
          <w:b/>
          <w:iCs/>
          <w:sz w:val="22"/>
          <w:szCs w:val="22"/>
          <w:lang w:val="fr-FR"/>
        </w:rPr>
        <w:t>ažnis nežinomas</w:t>
      </w:r>
      <w:r w:rsidR="00771FE3" w:rsidRPr="0013626C">
        <w:rPr>
          <w:rFonts w:eastAsia="TimesNewRoman,Italic"/>
          <w:bCs/>
          <w:iCs/>
          <w:sz w:val="22"/>
          <w:szCs w:val="22"/>
          <w:lang w:val="fr-FR"/>
        </w:rPr>
        <w:t xml:space="preserve"> (negali būti apskaičiuotas pagal turimus duomenis)</w:t>
      </w:r>
    </w:p>
    <w:p w14:paraId="398A4203" w14:textId="77777777" w:rsidR="00771FE3" w:rsidRPr="000522DD" w:rsidRDefault="00771FE3" w:rsidP="0013626C">
      <w:pPr>
        <w:pStyle w:val="Sraopastraipa"/>
        <w:numPr>
          <w:ilvl w:val="0"/>
          <w:numId w:val="62"/>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Širdies smūgis.</w:t>
      </w:r>
    </w:p>
    <w:p w14:paraId="08133BB2" w14:textId="77777777" w:rsidR="00771FE3" w:rsidRPr="000522DD" w:rsidRDefault="00771FE3" w:rsidP="0013626C">
      <w:pPr>
        <w:pStyle w:val="Sraopastraipa"/>
        <w:numPr>
          <w:ilvl w:val="0"/>
          <w:numId w:val="62"/>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Pankreatitas.</w:t>
      </w:r>
    </w:p>
    <w:p w14:paraId="64E5BD88" w14:textId="77777777" w:rsidR="00771FE3" w:rsidRPr="00237C83" w:rsidRDefault="00771FE3" w:rsidP="0013626C">
      <w:pPr>
        <w:pStyle w:val="Sraopastraipa"/>
        <w:numPr>
          <w:ilvl w:val="0"/>
          <w:numId w:val="62"/>
        </w:numPr>
        <w:autoSpaceDE w:val="0"/>
        <w:autoSpaceDN w:val="0"/>
        <w:adjustRightInd w:val="0"/>
        <w:ind w:left="567" w:hanging="567"/>
        <w:rPr>
          <w:rFonts w:eastAsia="TimesNewRoman"/>
          <w:sz w:val="22"/>
          <w:szCs w:val="22"/>
          <w:lang w:val="pt-PT"/>
        </w:rPr>
      </w:pPr>
      <w:r w:rsidRPr="00237C83">
        <w:rPr>
          <w:rFonts w:eastAsia="TimesNewRoman"/>
          <w:sz w:val="22"/>
          <w:szCs w:val="22"/>
          <w:lang w:val="pt-PT"/>
        </w:rPr>
        <w:t>Gelta – odos ir akių baltymų pageltimas dėl didelės bilirubino koncentracijos.</w:t>
      </w:r>
    </w:p>
    <w:p w14:paraId="5CA4E824" w14:textId="77777777" w:rsidR="00771FE3" w:rsidRPr="00237C83" w:rsidRDefault="00771FE3" w:rsidP="0013626C">
      <w:pPr>
        <w:pStyle w:val="Sraopastraipa"/>
        <w:numPr>
          <w:ilvl w:val="0"/>
          <w:numId w:val="62"/>
        </w:numPr>
        <w:autoSpaceDE w:val="0"/>
        <w:autoSpaceDN w:val="0"/>
        <w:adjustRightInd w:val="0"/>
        <w:ind w:left="567" w:hanging="567"/>
        <w:rPr>
          <w:rFonts w:eastAsia="TimesNewRoman"/>
          <w:sz w:val="22"/>
          <w:szCs w:val="22"/>
          <w:lang w:val="pt-PT"/>
        </w:rPr>
      </w:pPr>
      <w:r w:rsidRPr="00237C83">
        <w:rPr>
          <w:rFonts w:eastAsia="TimesNewRoman"/>
          <w:sz w:val="22"/>
          <w:szCs w:val="22"/>
          <w:lang w:val="pt-PT"/>
        </w:rPr>
        <w:t>Kraujagyslės sienelės išsipūtimas ir susilpnėjimas arba kraujagyslės sienelės įplyšimas (aneurizmos ir arterijų disekacijos).</w:t>
      </w:r>
    </w:p>
    <w:p w14:paraId="3D6A8FD6" w14:textId="77777777" w:rsidR="00771FE3" w:rsidRPr="000522DD" w:rsidRDefault="00771FE3" w:rsidP="0013626C">
      <w:pPr>
        <w:pStyle w:val="Sraopastraipa"/>
        <w:numPr>
          <w:ilvl w:val="0"/>
          <w:numId w:val="62"/>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Nuplikimas (alopecija).</w:t>
      </w:r>
    </w:p>
    <w:p w14:paraId="3C1CC7A7" w14:textId="2CE835E3" w:rsidR="00771FE3" w:rsidRDefault="00771FE3" w:rsidP="0013626C">
      <w:pPr>
        <w:pStyle w:val="Sraopastraipa"/>
        <w:numPr>
          <w:ilvl w:val="0"/>
          <w:numId w:val="62"/>
        </w:numPr>
        <w:tabs>
          <w:tab w:val="left" w:pos="567"/>
        </w:tabs>
        <w:ind w:left="567" w:right="-29" w:hanging="567"/>
        <w:rPr>
          <w:rFonts w:eastAsia="TimesNewRoman"/>
          <w:sz w:val="22"/>
          <w:szCs w:val="22"/>
          <w:lang w:val="en-US"/>
        </w:rPr>
      </w:pPr>
      <w:r w:rsidRPr="000522DD">
        <w:rPr>
          <w:rFonts w:eastAsia="TimesNewRoman"/>
          <w:sz w:val="22"/>
          <w:szCs w:val="22"/>
          <w:lang w:val="en-US"/>
        </w:rPr>
        <w:t>Padidėjęs baltymo kiekis Jūsų šlapime (proteinurija)</w:t>
      </w:r>
      <w:r w:rsidR="00954587">
        <w:rPr>
          <w:rFonts w:eastAsia="TimesNewRoman"/>
          <w:sz w:val="22"/>
          <w:szCs w:val="22"/>
          <w:lang w:val="en-US"/>
        </w:rPr>
        <w:t>;</w:t>
      </w:r>
    </w:p>
    <w:p w14:paraId="6E2160EB" w14:textId="5E6F38F7" w:rsidR="00954587" w:rsidRPr="00296ED8" w:rsidRDefault="00954587" w:rsidP="00296ED8">
      <w:pPr>
        <w:pStyle w:val="Sraopastraipa"/>
        <w:numPr>
          <w:ilvl w:val="0"/>
          <w:numId w:val="62"/>
        </w:numPr>
        <w:ind w:left="567" w:hanging="567"/>
        <w:rPr>
          <w:rFonts w:eastAsia="TimesNewRoman"/>
          <w:sz w:val="22"/>
          <w:szCs w:val="22"/>
          <w:lang w:val="en-US"/>
        </w:rPr>
      </w:pPr>
      <w:r w:rsidRPr="007F0A28">
        <w:rPr>
          <w:rFonts w:eastAsia="TimesNewRoman"/>
          <w:sz w:val="22"/>
          <w:szCs w:val="22"/>
          <w:lang w:val="en-US"/>
        </w:rPr>
        <w:t>Smegenų būklė, pasireiškianti tokiais simptomais kaip galvos skausmas, regėjimo pokyčiai, sumišimas, traukuliai ar kiti neurologiniai sutrikimai, tokie kaip rankos ar kojos silpnumas, kartu su aukštu kraujospūdžiu arba be jo (užpakalinės grįžtamosios encefalopatijos sindromas).</w:t>
      </w:r>
    </w:p>
    <w:p w14:paraId="37243360" w14:textId="77777777" w:rsidR="00771FE3" w:rsidRPr="00E15BC4" w:rsidRDefault="00771FE3" w:rsidP="00771FE3">
      <w:pPr>
        <w:tabs>
          <w:tab w:val="left" w:pos="567"/>
        </w:tabs>
        <w:ind w:left="567" w:right="-29" w:hanging="567"/>
        <w:rPr>
          <w:sz w:val="22"/>
        </w:rPr>
      </w:pPr>
    </w:p>
    <w:p w14:paraId="02D3BE53" w14:textId="77777777" w:rsidR="00771FE3" w:rsidRPr="0023629B" w:rsidRDefault="00771FE3" w:rsidP="00771FE3">
      <w:pPr>
        <w:tabs>
          <w:tab w:val="left" w:pos="567"/>
        </w:tabs>
        <w:rPr>
          <w:b/>
          <w:sz w:val="22"/>
          <w:szCs w:val="24"/>
        </w:rPr>
      </w:pPr>
      <w:r w:rsidRPr="0023629B">
        <w:rPr>
          <w:b/>
          <w:sz w:val="22"/>
          <w:szCs w:val="24"/>
        </w:rPr>
        <w:t>Pranešimas apie šalutinį poveikį</w:t>
      </w:r>
    </w:p>
    <w:p w14:paraId="10391E78" w14:textId="070B1EB9" w:rsidR="00771FE3" w:rsidRPr="0023629B" w:rsidRDefault="00954587" w:rsidP="00771FE3">
      <w:pPr>
        <w:tabs>
          <w:tab w:val="left" w:pos="567"/>
        </w:tabs>
        <w:spacing w:line="260" w:lineRule="exact"/>
        <w:ind w:right="-1"/>
        <w:rPr>
          <w:sz w:val="22"/>
        </w:rPr>
      </w:pPr>
      <w:r w:rsidRPr="00831222">
        <w:rPr>
          <w:sz w:val="22"/>
        </w:rPr>
        <w:t xml:space="preserve">Jeigu pasireiškė šalutinis poveikis, įskaitant šiame lapelyje nenurodytą, pasakykite gydytojui, vaistininkui arba slaugytojui. Pranešimą apie šalutinį poveikį galite užpildyti ir pateikti Valstybinės vaistų kontrolės tarnybos prie Lietuvos Respublikos sveikatos apsaugos ministerijos tinklalapyje https://vvkt.lrv.lt/lt/ nurodytais būdais arba paskambinti nemokamu telefonu </w:t>
      </w:r>
      <w:r w:rsidR="00F33A45">
        <w:rPr>
          <w:sz w:val="22"/>
        </w:rPr>
        <w:t>+370</w:t>
      </w:r>
      <w:r w:rsidRPr="00831222">
        <w:rPr>
          <w:sz w:val="22"/>
        </w:rPr>
        <w:t xml:space="preserve"> 800 73 568. Pranešdami apie šalutinį poveikį galite mums padėti gauti daugiau informacijos apie šio vaisto saugumą.</w:t>
      </w:r>
    </w:p>
    <w:p w14:paraId="7A528A6E" w14:textId="77777777" w:rsidR="00771FE3" w:rsidRPr="0023629B" w:rsidRDefault="00771FE3" w:rsidP="00771FE3">
      <w:pPr>
        <w:tabs>
          <w:tab w:val="left" w:pos="567"/>
        </w:tabs>
        <w:spacing w:line="260" w:lineRule="exact"/>
        <w:ind w:right="-449"/>
        <w:rPr>
          <w:sz w:val="22"/>
          <w:szCs w:val="24"/>
        </w:rPr>
      </w:pPr>
    </w:p>
    <w:p w14:paraId="4B958E94" w14:textId="77777777" w:rsidR="00771FE3" w:rsidRPr="0023629B" w:rsidRDefault="00771FE3" w:rsidP="00771FE3">
      <w:pPr>
        <w:tabs>
          <w:tab w:val="left" w:pos="567"/>
        </w:tabs>
        <w:spacing w:line="260" w:lineRule="exact"/>
        <w:ind w:right="-449"/>
        <w:rPr>
          <w:sz w:val="22"/>
          <w:szCs w:val="24"/>
        </w:rPr>
      </w:pPr>
    </w:p>
    <w:p w14:paraId="438B9DE8" w14:textId="77777777" w:rsidR="00771FE3" w:rsidRPr="0023629B" w:rsidRDefault="00771FE3" w:rsidP="00771FE3">
      <w:pPr>
        <w:keepNext/>
        <w:keepLines/>
        <w:tabs>
          <w:tab w:val="left" w:pos="567"/>
        </w:tabs>
        <w:outlineLvl w:val="2"/>
        <w:rPr>
          <w:b/>
          <w:bCs/>
          <w:sz w:val="22"/>
          <w:szCs w:val="26"/>
          <w:lang w:eastAsia="x-none"/>
        </w:rPr>
      </w:pPr>
      <w:r w:rsidRPr="0023629B">
        <w:rPr>
          <w:b/>
          <w:bCs/>
          <w:sz w:val="22"/>
          <w:szCs w:val="26"/>
          <w:lang w:eastAsia="x-none"/>
        </w:rPr>
        <w:t>5.</w:t>
      </w:r>
      <w:r w:rsidRPr="0023629B">
        <w:rPr>
          <w:b/>
          <w:bCs/>
          <w:sz w:val="22"/>
          <w:szCs w:val="26"/>
          <w:lang w:eastAsia="x-none"/>
        </w:rPr>
        <w:tab/>
        <w:t xml:space="preserve">Kaip laikyti </w:t>
      </w:r>
      <w:r w:rsidRPr="005D7751">
        <w:rPr>
          <w:b/>
          <w:color w:val="222222"/>
          <w:sz w:val="22"/>
          <w:szCs w:val="22"/>
        </w:rPr>
        <w:t>Nintedanib Teva</w:t>
      </w:r>
    </w:p>
    <w:p w14:paraId="5E359476" w14:textId="77777777" w:rsidR="00771FE3" w:rsidRPr="0023629B" w:rsidRDefault="00771FE3" w:rsidP="00771FE3">
      <w:pPr>
        <w:numPr>
          <w:ilvl w:val="12"/>
          <w:numId w:val="0"/>
        </w:numPr>
        <w:ind w:right="-2"/>
        <w:rPr>
          <w:sz w:val="22"/>
          <w:szCs w:val="24"/>
        </w:rPr>
      </w:pPr>
    </w:p>
    <w:p w14:paraId="488D6223" w14:textId="77777777" w:rsidR="00771FE3" w:rsidRPr="0023629B" w:rsidRDefault="00771FE3" w:rsidP="00771FE3">
      <w:pPr>
        <w:numPr>
          <w:ilvl w:val="12"/>
          <w:numId w:val="0"/>
        </w:numPr>
        <w:ind w:right="-2"/>
        <w:rPr>
          <w:sz w:val="22"/>
          <w:szCs w:val="24"/>
        </w:rPr>
      </w:pPr>
      <w:r w:rsidRPr="0023629B">
        <w:rPr>
          <w:sz w:val="22"/>
          <w:szCs w:val="24"/>
        </w:rPr>
        <w:t>Šį vaistą laikykite vaikams nepastebimoje ir nepasiekiamoje vietoje.</w:t>
      </w:r>
    </w:p>
    <w:p w14:paraId="72FAA870" w14:textId="77777777" w:rsidR="00771FE3" w:rsidRPr="0023629B" w:rsidRDefault="00771FE3" w:rsidP="00771FE3">
      <w:pPr>
        <w:numPr>
          <w:ilvl w:val="12"/>
          <w:numId w:val="0"/>
        </w:numPr>
        <w:ind w:right="-2"/>
        <w:rPr>
          <w:sz w:val="22"/>
          <w:szCs w:val="24"/>
        </w:rPr>
      </w:pPr>
    </w:p>
    <w:p w14:paraId="151CB4B8" w14:textId="77777777" w:rsidR="00771FE3" w:rsidRPr="0013626C" w:rsidRDefault="00771FE3" w:rsidP="00771FE3">
      <w:pPr>
        <w:autoSpaceDE w:val="0"/>
        <w:autoSpaceDN w:val="0"/>
        <w:adjustRightInd w:val="0"/>
        <w:rPr>
          <w:rFonts w:eastAsia="TimesNewRoman"/>
          <w:sz w:val="22"/>
          <w:szCs w:val="22"/>
        </w:rPr>
      </w:pPr>
      <w:r w:rsidRPr="004D21C7">
        <w:rPr>
          <w:rFonts w:eastAsia="TimesNewRoman"/>
          <w:sz w:val="22"/>
          <w:szCs w:val="22"/>
        </w:rPr>
        <w:t xml:space="preserve">Ant lizdinės plokštelės ir dėžutės po „EXP“ nurodytam tinkamumo laikui pasibaigus, šio vaisto vartoti negalima. </w:t>
      </w:r>
      <w:r w:rsidRPr="0013626C">
        <w:rPr>
          <w:rFonts w:eastAsia="TimesNewRoman"/>
          <w:sz w:val="22"/>
          <w:szCs w:val="22"/>
        </w:rPr>
        <w:t>Vaistas tinkamas vartoti iki paskutinės nurodyto mėnesio dienos.</w:t>
      </w:r>
    </w:p>
    <w:p w14:paraId="094DBD35" w14:textId="77777777" w:rsidR="00771FE3" w:rsidRPr="0013626C" w:rsidRDefault="00771FE3" w:rsidP="00771FE3">
      <w:pPr>
        <w:autoSpaceDE w:val="0"/>
        <w:autoSpaceDN w:val="0"/>
        <w:adjustRightInd w:val="0"/>
        <w:rPr>
          <w:rFonts w:eastAsia="TimesNewRoman"/>
          <w:sz w:val="22"/>
          <w:szCs w:val="22"/>
        </w:rPr>
      </w:pPr>
    </w:p>
    <w:p w14:paraId="06603CE0" w14:textId="77777777" w:rsidR="00771FE3" w:rsidRPr="003A2DAA" w:rsidRDefault="00771FE3" w:rsidP="007267DC">
      <w:pPr>
        <w:pStyle w:val="BTEMEASMCA"/>
      </w:pPr>
      <w:r w:rsidRPr="003A2DAA">
        <w:t>Šiam vaist</w:t>
      </w:r>
      <w:r>
        <w:t xml:space="preserve">iniam preparatui </w:t>
      </w:r>
      <w:r w:rsidRPr="003A2DAA">
        <w:t>specialių laikymo sąlygų nereikia.</w:t>
      </w:r>
    </w:p>
    <w:p w14:paraId="350C0DB4" w14:textId="77777777" w:rsidR="00771FE3" w:rsidRPr="0013626C" w:rsidRDefault="00771FE3" w:rsidP="00771FE3">
      <w:pPr>
        <w:autoSpaceDE w:val="0"/>
        <w:autoSpaceDN w:val="0"/>
        <w:adjustRightInd w:val="0"/>
        <w:rPr>
          <w:rFonts w:eastAsia="TimesNewRoman"/>
          <w:sz w:val="22"/>
          <w:szCs w:val="22"/>
        </w:rPr>
      </w:pPr>
    </w:p>
    <w:p w14:paraId="2A76924D" w14:textId="77777777" w:rsidR="00771FE3" w:rsidRPr="00364A87" w:rsidRDefault="00771FE3" w:rsidP="00771FE3">
      <w:pPr>
        <w:autoSpaceDE w:val="0"/>
        <w:autoSpaceDN w:val="0"/>
        <w:adjustRightInd w:val="0"/>
        <w:rPr>
          <w:rFonts w:eastAsia="TimesNewRoman"/>
          <w:sz w:val="22"/>
          <w:szCs w:val="22"/>
        </w:rPr>
      </w:pPr>
      <w:r w:rsidRPr="00364A87">
        <w:rPr>
          <w:rFonts w:eastAsia="TimesNewRoman"/>
          <w:sz w:val="22"/>
          <w:szCs w:val="22"/>
        </w:rPr>
        <w:t>Pastebėjus, kad lizdinė plokštelė, kurioje yra kapsulių, atidaryta ar kapsulė sulaužyta, šio vaisto vartoti negalima.</w:t>
      </w:r>
    </w:p>
    <w:p w14:paraId="5DBCB757" w14:textId="77777777" w:rsidR="00771FE3" w:rsidRPr="00364A87" w:rsidRDefault="00771FE3" w:rsidP="00771FE3">
      <w:pPr>
        <w:autoSpaceDE w:val="0"/>
        <w:autoSpaceDN w:val="0"/>
        <w:adjustRightInd w:val="0"/>
        <w:rPr>
          <w:rFonts w:eastAsia="TimesNewRoman"/>
          <w:sz w:val="22"/>
          <w:szCs w:val="22"/>
        </w:rPr>
      </w:pPr>
      <w:r w:rsidRPr="00364A87">
        <w:rPr>
          <w:rFonts w:eastAsia="TimesNewRoman"/>
          <w:sz w:val="22"/>
          <w:szCs w:val="22"/>
        </w:rPr>
        <w:t>Jeigu prisilietėte prie kapsulės turinio, reikia nedelsiant gausiu vandens kiekiu nusiplauti rankas (žr. 3 skyrių).</w:t>
      </w:r>
    </w:p>
    <w:p w14:paraId="2BD2712E" w14:textId="77777777" w:rsidR="00771FE3" w:rsidRPr="0013626C" w:rsidRDefault="00771FE3" w:rsidP="00771FE3">
      <w:pPr>
        <w:autoSpaceDE w:val="0"/>
        <w:autoSpaceDN w:val="0"/>
        <w:adjustRightInd w:val="0"/>
        <w:rPr>
          <w:rFonts w:eastAsia="TimesNewRoman"/>
          <w:sz w:val="22"/>
          <w:szCs w:val="22"/>
        </w:rPr>
      </w:pPr>
    </w:p>
    <w:p w14:paraId="434CACC1" w14:textId="77777777" w:rsidR="00771FE3" w:rsidRPr="000522DD" w:rsidRDefault="00771FE3" w:rsidP="00771FE3">
      <w:pPr>
        <w:autoSpaceDE w:val="0"/>
        <w:autoSpaceDN w:val="0"/>
        <w:adjustRightInd w:val="0"/>
        <w:rPr>
          <w:sz w:val="22"/>
          <w:szCs w:val="24"/>
        </w:rPr>
      </w:pPr>
      <w:r w:rsidRPr="0013626C">
        <w:rPr>
          <w:rFonts w:eastAsia="TimesNewRoman"/>
          <w:sz w:val="22"/>
          <w:szCs w:val="22"/>
        </w:rPr>
        <w:t>Vaistų negalima išmesti į kanalizaciją arba su buitinėmis atliekomis. Kaip išmesti nereikalingus vaistus, klauskite vaistininko. Šios priemonės padės apsaugoti aplinką.</w:t>
      </w:r>
    </w:p>
    <w:p w14:paraId="6F8C470B" w14:textId="77777777" w:rsidR="00771FE3" w:rsidRDefault="00771FE3" w:rsidP="00771FE3">
      <w:pPr>
        <w:numPr>
          <w:ilvl w:val="12"/>
          <w:numId w:val="0"/>
        </w:numPr>
        <w:ind w:right="-2"/>
        <w:rPr>
          <w:sz w:val="22"/>
          <w:szCs w:val="24"/>
        </w:rPr>
      </w:pPr>
    </w:p>
    <w:p w14:paraId="336E51E4" w14:textId="77777777" w:rsidR="002A0BA4" w:rsidRPr="0023629B" w:rsidRDefault="002A0BA4" w:rsidP="00771FE3">
      <w:pPr>
        <w:numPr>
          <w:ilvl w:val="12"/>
          <w:numId w:val="0"/>
        </w:numPr>
        <w:ind w:right="-2"/>
        <w:rPr>
          <w:sz w:val="22"/>
          <w:szCs w:val="24"/>
        </w:rPr>
      </w:pPr>
    </w:p>
    <w:p w14:paraId="738E7684" w14:textId="77777777" w:rsidR="00771FE3" w:rsidRPr="0023629B" w:rsidRDefault="00771FE3" w:rsidP="00771FE3">
      <w:pPr>
        <w:keepNext/>
        <w:keepLines/>
        <w:tabs>
          <w:tab w:val="left" w:pos="567"/>
        </w:tabs>
        <w:outlineLvl w:val="2"/>
        <w:rPr>
          <w:b/>
          <w:bCs/>
          <w:sz w:val="22"/>
          <w:szCs w:val="26"/>
          <w:lang w:eastAsia="x-none"/>
        </w:rPr>
      </w:pPr>
      <w:r w:rsidRPr="0023629B">
        <w:rPr>
          <w:b/>
          <w:bCs/>
          <w:sz w:val="22"/>
          <w:szCs w:val="26"/>
          <w:lang w:eastAsia="x-none"/>
        </w:rPr>
        <w:t>6.</w:t>
      </w:r>
      <w:r w:rsidRPr="0023629B">
        <w:rPr>
          <w:bCs/>
          <w:sz w:val="22"/>
          <w:szCs w:val="26"/>
          <w:lang w:eastAsia="x-none"/>
        </w:rPr>
        <w:tab/>
      </w:r>
      <w:r w:rsidRPr="0023629B">
        <w:rPr>
          <w:b/>
          <w:bCs/>
          <w:sz w:val="22"/>
          <w:szCs w:val="26"/>
          <w:lang w:eastAsia="x-none"/>
        </w:rPr>
        <w:t>Pakuotės turinys ir kita informacija</w:t>
      </w:r>
    </w:p>
    <w:p w14:paraId="3B659A2B" w14:textId="77777777" w:rsidR="00771FE3" w:rsidRPr="0023629B" w:rsidRDefault="00771FE3" w:rsidP="00771FE3">
      <w:pPr>
        <w:numPr>
          <w:ilvl w:val="12"/>
          <w:numId w:val="0"/>
        </w:numPr>
        <w:rPr>
          <w:sz w:val="22"/>
          <w:szCs w:val="24"/>
        </w:rPr>
      </w:pPr>
    </w:p>
    <w:p w14:paraId="43D832F8" w14:textId="77777777" w:rsidR="00771FE3" w:rsidRPr="0023629B" w:rsidRDefault="00771FE3" w:rsidP="00771FE3">
      <w:pPr>
        <w:keepNext/>
        <w:tabs>
          <w:tab w:val="left" w:pos="567"/>
        </w:tabs>
        <w:spacing w:line="260" w:lineRule="exact"/>
        <w:jc w:val="both"/>
        <w:outlineLvl w:val="3"/>
        <w:rPr>
          <w:b/>
          <w:bCs/>
          <w:sz w:val="22"/>
          <w:szCs w:val="28"/>
          <w:lang w:eastAsia="x-none"/>
        </w:rPr>
      </w:pPr>
      <w:r w:rsidRPr="005D7751">
        <w:rPr>
          <w:b/>
          <w:color w:val="222222"/>
          <w:sz w:val="22"/>
          <w:szCs w:val="22"/>
        </w:rPr>
        <w:t>Nintedanib Teva</w:t>
      </w:r>
      <w:r w:rsidRPr="0023629B">
        <w:rPr>
          <w:b/>
          <w:bCs/>
          <w:sz w:val="22"/>
          <w:szCs w:val="28"/>
          <w:lang w:eastAsia="x-none"/>
        </w:rPr>
        <w:t xml:space="preserve"> sudėtis </w:t>
      </w:r>
    </w:p>
    <w:p w14:paraId="58283BA5" w14:textId="77777777" w:rsidR="00771FE3" w:rsidRPr="0023629B" w:rsidRDefault="00771FE3" w:rsidP="00771FE3">
      <w:pPr>
        <w:tabs>
          <w:tab w:val="left" w:pos="567"/>
        </w:tabs>
        <w:spacing w:line="260" w:lineRule="exact"/>
        <w:ind w:left="567" w:right="-2" w:hanging="567"/>
        <w:rPr>
          <w:sz w:val="22"/>
          <w:szCs w:val="24"/>
        </w:rPr>
      </w:pPr>
      <w:r w:rsidRPr="0023629B">
        <w:rPr>
          <w:sz w:val="22"/>
          <w:szCs w:val="24"/>
        </w:rPr>
        <w:t>-</w:t>
      </w:r>
      <w:r w:rsidRPr="0023629B">
        <w:rPr>
          <w:sz w:val="22"/>
          <w:szCs w:val="24"/>
        </w:rPr>
        <w:tab/>
        <w:t>Veiklioji medžiaga yra</w:t>
      </w:r>
      <w:r>
        <w:rPr>
          <w:sz w:val="22"/>
          <w:szCs w:val="24"/>
        </w:rPr>
        <w:t xml:space="preserve"> nintedanib</w:t>
      </w:r>
      <w:r w:rsidR="00983DA7">
        <w:rPr>
          <w:sz w:val="22"/>
          <w:szCs w:val="24"/>
        </w:rPr>
        <w:t>as. Kiekvienoje kapsulėje yra 15</w:t>
      </w:r>
      <w:r>
        <w:rPr>
          <w:sz w:val="22"/>
          <w:szCs w:val="24"/>
        </w:rPr>
        <w:t>0 mg</w:t>
      </w:r>
      <w:r w:rsidRPr="0023629B">
        <w:rPr>
          <w:sz w:val="22"/>
          <w:szCs w:val="24"/>
        </w:rPr>
        <w:t xml:space="preserve"> </w:t>
      </w:r>
      <w:r>
        <w:rPr>
          <w:sz w:val="22"/>
          <w:szCs w:val="24"/>
        </w:rPr>
        <w:t>nintedanibo (esilato pavidalu)</w:t>
      </w:r>
      <w:r w:rsidR="00E06932">
        <w:rPr>
          <w:sz w:val="22"/>
          <w:szCs w:val="24"/>
        </w:rPr>
        <w:t>.</w:t>
      </w:r>
    </w:p>
    <w:p w14:paraId="1A8503D5" w14:textId="77777777" w:rsidR="00771FE3" w:rsidRDefault="00771FE3" w:rsidP="00771FE3">
      <w:pPr>
        <w:tabs>
          <w:tab w:val="left" w:pos="567"/>
        </w:tabs>
        <w:spacing w:line="260" w:lineRule="exact"/>
        <w:ind w:left="567" w:right="-2" w:hanging="567"/>
        <w:rPr>
          <w:sz w:val="22"/>
          <w:szCs w:val="24"/>
        </w:rPr>
      </w:pPr>
      <w:r>
        <w:rPr>
          <w:sz w:val="22"/>
          <w:szCs w:val="24"/>
        </w:rPr>
        <w:t>-</w:t>
      </w:r>
      <w:r>
        <w:rPr>
          <w:sz w:val="22"/>
          <w:szCs w:val="24"/>
        </w:rPr>
        <w:tab/>
        <w:t>Pagalbinės</w:t>
      </w:r>
      <w:r w:rsidRPr="0023629B">
        <w:rPr>
          <w:sz w:val="22"/>
          <w:szCs w:val="24"/>
        </w:rPr>
        <w:t xml:space="preserve"> medžiagos</w:t>
      </w:r>
      <w:r>
        <w:rPr>
          <w:sz w:val="22"/>
          <w:szCs w:val="24"/>
        </w:rPr>
        <w:t xml:space="preserve"> yra: </w:t>
      </w:r>
    </w:p>
    <w:p w14:paraId="7BF0C284" w14:textId="77777777" w:rsidR="00771FE3" w:rsidRPr="0013626C" w:rsidRDefault="00771FE3" w:rsidP="00771FE3">
      <w:pPr>
        <w:tabs>
          <w:tab w:val="left" w:pos="567"/>
        </w:tabs>
        <w:spacing w:line="260" w:lineRule="exact"/>
        <w:ind w:left="567" w:right="-2"/>
        <w:rPr>
          <w:rFonts w:eastAsia="TimesNewRoman"/>
          <w:sz w:val="22"/>
          <w:szCs w:val="22"/>
        </w:rPr>
      </w:pPr>
      <w:r>
        <w:rPr>
          <w:sz w:val="22"/>
          <w:szCs w:val="24"/>
        </w:rPr>
        <w:t>kapsulės turinys: v</w:t>
      </w:r>
      <w:r w:rsidRPr="0013626C">
        <w:rPr>
          <w:rFonts w:eastAsia="TimesNewRoman"/>
          <w:sz w:val="22"/>
          <w:szCs w:val="22"/>
        </w:rPr>
        <w:t>idutinės grandinės trigliceridai, kietieji riebalai, poligliceril-3-dioleatas</w:t>
      </w:r>
      <w:r w:rsidR="00E06932" w:rsidRPr="0013626C">
        <w:rPr>
          <w:rFonts w:eastAsia="TimesNewRoman"/>
          <w:sz w:val="22"/>
          <w:szCs w:val="22"/>
        </w:rPr>
        <w:t>;</w:t>
      </w:r>
    </w:p>
    <w:p w14:paraId="5E632E5F" w14:textId="398558E3" w:rsidR="00771FE3" w:rsidRPr="0013626C" w:rsidRDefault="00771FE3" w:rsidP="00771FE3">
      <w:pPr>
        <w:autoSpaceDE w:val="0"/>
        <w:autoSpaceDN w:val="0"/>
        <w:adjustRightInd w:val="0"/>
        <w:ind w:left="567"/>
        <w:rPr>
          <w:rFonts w:eastAsia="TimesNewRoman"/>
          <w:sz w:val="22"/>
          <w:szCs w:val="22"/>
        </w:rPr>
      </w:pPr>
      <w:r w:rsidRPr="0013626C">
        <w:rPr>
          <w:rFonts w:eastAsia="TimesNewRoman"/>
          <w:sz w:val="22"/>
          <w:szCs w:val="22"/>
        </w:rPr>
        <w:t>kapsulės korpusas: želatina, glicerolis, titano dioksidas (E</w:t>
      </w:r>
      <w:r w:rsidR="00566578">
        <w:rPr>
          <w:rFonts w:eastAsia="TimesNewRoman"/>
          <w:sz w:val="22"/>
          <w:szCs w:val="22"/>
        </w:rPr>
        <w:t> </w:t>
      </w:r>
      <w:r w:rsidRPr="0013626C">
        <w:rPr>
          <w:rFonts w:eastAsia="TimesNewRoman"/>
          <w:sz w:val="22"/>
          <w:szCs w:val="22"/>
        </w:rPr>
        <w:t>171), raudonasis geležies oksidas (E</w:t>
      </w:r>
      <w:r w:rsidR="00566578">
        <w:rPr>
          <w:rFonts w:eastAsia="TimesNewRoman"/>
          <w:sz w:val="22"/>
          <w:szCs w:val="22"/>
        </w:rPr>
        <w:t> </w:t>
      </w:r>
      <w:r w:rsidRPr="0013626C">
        <w:rPr>
          <w:rFonts w:eastAsia="TimesNewRoman"/>
          <w:sz w:val="22"/>
          <w:szCs w:val="22"/>
        </w:rPr>
        <w:t>172) ir geltonasis geležies oksidas (E</w:t>
      </w:r>
      <w:r w:rsidR="00566578">
        <w:rPr>
          <w:rFonts w:eastAsia="TimesNewRoman"/>
          <w:sz w:val="22"/>
          <w:szCs w:val="22"/>
        </w:rPr>
        <w:t> </w:t>
      </w:r>
      <w:r w:rsidRPr="0013626C">
        <w:rPr>
          <w:rFonts w:eastAsia="TimesNewRoman"/>
          <w:sz w:val="22"/>
          <w:szCs w:val="22"/>
        </w:rPr>
        <w:t>172), išgrynintasis vanduo</w:t>
      </w:r>
      <w:r w:rsidR="00E06932" w:rsidRPr="0013626C">
        <w:rPr>
          <w:rFonts w:eastAsia="TimesNewRoman"/>
          <w:sz w:val="22"/>
          <w:szCs w:val="22"/>
        </w:rPr>
        <w:t>.</w:t>
      </w:r>
    </w:p>
    <w:p w14:paraId="1DF6EC6C" w14:textId="483DBFF5" w:rsidR="00771FE3" w:rsidRPr="008C60DC" w:rsidRDefault="00771FE3" w:rsidP="0009101E">
      <w:pPr>
        <w:pStyle w:val="Sraopastraipa"/>
        <w:numPr>
          <w:ilvl w:val="0"/>
          <w:numId w:val="25"/>
        </w:numPr>
        <w:autoSpaceDE w:val="0"/>
        <w:autoSpaceDN w:val="0"/>
        <w:adjustRightInd w:val="0"/>
        <w:ind w:left="567" w:hanging="567"/>
        <w:rPr>
          <w:sz w:val="22"/>
          <w:szCs w:val="24"/>
        </w:rPr>
      </w:pPr>
      <w:r w:rsidRPr="0013626C">
        <w:rPr>
          <w:rFonts w:eastAsia="TimesNewRoman"/>
          <w:sz w:val="22"/>
          <w:szCs w:val="22"/>
        </w:rPr>
        <w:t xml:space="preserve">Spaustuviniai dažai: šelakas, </w:t>
      </w:r>
      <w:r w:rsidR="002E47B5">
        <w:rPr>
          <w:rFonts w:eastAsia="TimesNewRoman"/>
          <w:sz w:val="22"/>
          <w:szCs w:val="22"/>
        </w:rPr>
        <w:t>j</w:t>
      </w:r>
      <w:r w:rsidR="002E47B5" w:rsidRPr="002E47B5">
        <w:rPr>
          <w:rFonts w:eastAsia="TimesNewRoman"/>
          <w:sz w:val="22"/>
          <w:szCs w:val="22"/>
        </w:rPr>
        <w:t>uodasis geležies oksidas</w:t>
      </w:r>
      <w:r w:rsidR="002E47B5" w:rsidRPr="002E47B5" w:rsidDel="002E47B5">
        <w:rPr>
          <w:rFonts w:eastAsia="TimesNewRoman"/>
          <w:sz w:val="22"/>
          <w:szCs w:val="22"/>
        </w:rPr>
        <w:t xml:space="preserve"> </w:t>
      </w:r>
      <w:r w:rsidR="002E47B5">
        <w:rPr>
          <w:rFonts w:eastAsia="TimesNewRoman"/>
          <w:sz w:val="22"/>
          <w:szCs w:val="22"/>
        </w:rPr>
        <w:t>(E 172)</w:t>
      </w:r>
      <w:r w:rsidRPr="0013626C">
        <w:rPr>
          <w:rFonts w:eastAsia="TimesNewRoman"/>
          <w:sz w:val="22"/>
          <w:szCs w:val="22"/>
        </w:rPr>
        <w:t>, propilenglikolis (E</w:t>
      </w:r>
      <w:r w:rsidR="00566578">
        <w:rPr>
          <w:rFonts w:eastAsia="TimesNewRoman"/>
          <w:sz w:val="22"/>
          <w:szCs w:val="22"/>
        </w:rPr>
        <w:t> </w:t>
      </w:r>
      <w:r w:rsidRPr="0013626C">
        <w:rPr>
          <w:rFonts w:eastAsia="TimesNewRoman"/>
          <w:sz w:val="22"/>
          <w:szCs w:val="22"/>
        </w:rPr>
        <w:t>1520)</w:t>
      </w:r>
      <w:r w:rsidR="00E06932">
        <w:rPr>
          <w:sz w:val="22"/>
          <w:szCs w:val="24"/>
        </w:rPr>
        <w:t>.</w:t>
      </w:r>
    </w:p>
    <w:p w14:paraId="24D8B305" w14:textId="77777777" w:rsidR="00771FE3" w:rsidRPr="0023629B" w:rsidRDefault="00771FE3" w:rsidP="00771FE3">
      <w:pPr>
        <w:numPr>
          <w:ilvl w:val="12"/>
          <w:numId w:val="0"/>
        </w:numPr>
        <w:ind w:right="-2"/>
        <w:rPr>
          <w:sz w:val="22"/>
          <w:szCs w:val="24"/>
        </w:rPr>
      </w:pPr>
    </w:p>
    <w:p w14:paraId="28587ABE" w14:textId="77777777" w:rsidR="00771FE3" w:rsidRPr="0023629B" w:rsidRDefault="00771FE3" w:rsidP="00771FE3">
      <w:pPr>
        <w:keepNext/>
        <w:tabs>
          <w:tab w:val="left" w:pos="567"/>
        </w:tabs>
        <w:spacing w:line="260" w:lineRule="exact"/>
        <w:jc w:val="both"/>
        <w:outlineLvl w:val="3"/>
        <w:rPr>
          <w:b/>
          <w:bCs/>
          <w:sz w:val="22"/>
          <w:szCs w:val="28"/>
          <w:lang w:eastAsia="x-none"/>
        </w:rPr>
      </w:pPr>
      <w:r w:rsidRPr="005D7751">
        <w:rPr>
          <w:b/>
          <w:color w:val="222222"/>
          <w:sz w:val="22"/>
          <w:szCs w:val="22"/>
        </w:rPr>
        <w:t xml:space="preserve">Nintedanib Teva </w:t>
      </w:r>
      <w:r w:rsidRPr="0023629B">
        <w:rPr>
          <w:b/>
          <w:bCs/>
          <w:sz w:val="22"/>
          <w:szCs w:val="28"/>
          <w:lang w:eastAsia="x-none"/>
        </w:rPr>
        <w:t>išvaizda ir kiekis pakuotėje</w:t>
      </w:r>
    </w:p>
    <w:p w14:paraId="6569A024" w14:textId="03F9E7B5" w:rsidR="00983DA7" w:rsidRPr="00983DA7" w:rsidRDefault="00983DA7" w:rsidP="00983DA7">
      <w:pPr>
        <w:shd w:val="clear" w:color="auto" w:fill="FFFFFF"/>
        <w:rPr>
          <w:rFonts w:eastAsia="TimesNewRoman"/>
          <w:sz w:val="22"/>
          <w:szCs w:val="22"/>
        </w:rPr>
      </w:pPr>
      <w:r w:rsidRPr="00983DA7">
        <w:rPr>
          <w:color w:val="222222"/>
          <w:sz w:val="22"/>
          <w:szCs w:val="22"/>
        </w:rPr>
        <w:t>Nintedanib Teva 150 mg minkštosios kapsulės yra r</w:t>
      </w:r>
      <w:r w:rsidRPr="00983DA7">
        <w:rPr>
          <w:rFonts w:eastAsia="TimesNewRoman"/>
          <w:sz w:val="22"/>
          <w:szCs w:val="22"/>
        </w:rPr>
        <w:t xml:space="preserve">udos </w:t>
      </w:r>
      <w:r w:rsidR="00364A87">
        <w:rPr>
          <w:rFonts w:eastAsia="TimesNewRoman"/>
          <w:sz w:val="22"/>
          <w:szCs w:val="22"/>
        </w:rPr>
        <w:t xml:space="preserve">spalvos, </w:t>
      </w:r>
      <w:r w:rsidRPr="00983DA7">
        <w:rPr>
          <w:rFonts w:eastAsia="TimesNewRoman"/>
          <w:sz w:val="22"/>
          <w:szCs w:val="22"/>
        </w:rPr>
        <w:t xml:space="preserve">matinės, pailgos, maždaug 17 mm ilgio kapsulės, užpildytos geltona klampia suspensija, ant kurių yra </w:t>
      </w:r>
      <w:r w:rsidR="002E47B5">
        <w:rPr>
          <w:rFonts w:eastAsia="TimesNewRoman"/>
          <w:sz w:val="22"/>
          <w:szCs w:val="22"/>
        </w:rPr>
        <w:t>juodo</w:t>
      </w:r>
      <w:r w:rsidRPr="00983DA7">
        <w:rPr>
          <w:rFonts w:eastAsia="TimesNewRoman"/>
          <w:sz w:val="22"/>
          <w:szCs w:val="22"/>
        </w:rPr>
        <w:t xml:space="preserve"> rašalo užrašas “NT 150”</w:t>
      </w:r>
    </w:p>
    <w:p w14:paraId="20316C1B" w14:textId="77777777" w:rsidR="00771FE3" w:rsidRDefault="00771FE3" w:rsidP="00771FE3">
      <w:pPr>
        <w:numPr>
          <w:ilvl w:val="12"/>
          <w:numId w:val="0"/>
        </w:numPr>
        <w:ind w:right="-2"/>
        <w:rPr>
          <w:sz w:val="22"/>
          <w:szCs w:val="24"/>
        </w:rPr>
      </w:pPr>
    </w:p>
    <w:p w14:paraId="230D1849" w14:textId="7963B72A" w:rsidR="00771FE3" w:rsidRPr="0013626C" w:rsidRDefault="00983DA7" w:rsidP="00771FE3">
      <w:pPr>
        <w:shd w:val="clear" w:color="auto" w:fill="FFFFFF"/>
        <w:rPr>
          <w:rFonts w:eastAsia="TimesNewRoman"/>
          <w:sz w:val="22"/>
          <w:szCs w:val="22"/>
        </w:rPr>
      </w:pPr>
      <w:r>
        <w:rPr>
          <w:color w:val="222222"/>
          <w:sz w:val="22"/>
          <w:szCs w:val="22"/>
        </w:rPr>
        <w:t>Nintedanib Teva 15</w:t>
      </w:r>
      <w:r w:rsidR="00771FE3" w:rsidRPr="008C60DC">
        <w:rPr>
          <w:color w:val="222222"/>
          <w:sz w:val="22"/>
          <w:szCs w:val="22"/>
        </w:rPr>
        <w:t xml:space="preserve">0 mg minkštosios kapsulės tiekiamos kartono dėžutėje, kurioje yra </w:t>
      </w:r>
      <w:r w:rsidR="00771FE3" w:rsidRPr="0013626C">
        <w:rPr>
          <w:rFonts w:eastAsia="TimesNewRoman"/>
          <w:sz w:val="22"/>
          <w:szCs w:val="22"/>
        </w:rPr>
        <w:t>OPA/Al</w:t>
      </w:r>
      <w:r w:rsidR="00566578">
        <w:rPr>
          <w:rFonts w:eastAsia="TimesNewRoman"/>
          <w:sz w:val="22"/>
          <w:szCs w:val="22"/>
        </w:rPr>
        <w:t>iuminio</w:t>
      </w:r>
      <w:r w:rsidR="00771FE3" w:rsidRPr="0013626C">
        <w:rPr>
          <w:rFonts w:eastAsia="TimesNewRoman"/>
          <w:sz w:val="22"/>
          <w:szCs w:val="22"/>
        </w:rPr>
        <w:t xml:space="preserve">/PVC/aliuminio perforuotos </w:t>
      </w:r>
      <w:r w:rsidR="00707518">
        <w:rPr>
          <w:rFonts w:eastAsia="TimesNewRoman"/>
          <w:sz w:val="22"/>
          <w:szCs w:val="22"/>
        </w:rPr>
        <w:t>dalomosios</w:t>
      </w:r>
      <w:r w:rsidR="00707518" w:rsidRPr="0013626C">
        <w:rPr>
          <w:rFonts w:eastAsia="TimesNewRoman"/>
          <w:sz w:val="22"/>
          <w:szCs w:val="22"/>
        </w:rPr>
        <w:t xml:space="preserve"> </w:t>
      </w:r>
      <w:r w:rsidR="00771FE3" w:rsidRPr="0013626C">
        <w:rPr>
          <w:rFonts w:eastAsia="TimesNewRoman"/>
          <w:sz w:val="22"/>
          <w:szCs w:val="22"/>
        </w:rPr>
        <w:t>lizdinės plokštelės</w:t>
      </w:r>
    </w:p>
    <w:p w14:paraId="62D74BA5" w14:textId="77777777" w:rsidR="00364A87" w:rsidRDefault="00364A87" w:rsidP="00771FE3">
      <w:pPr>
        <w:shd w:val="clear" w:color="auto" w:fill="FFFFFF"/>
        <w:rPr>
          <w:rFonts w:eastAsia="TimesNewRoman"/>
          <w:sz w:val="22"/>
          <w:szCs w:val="22"/>
        </w:rPr>
      </w:pPr>
    </w:p>
    <w:p w14:paraId="48695F24" w14:textId="79DB0838" w:rsidR="00771FE3" w:rsidRPr="0013626C" w:rsidRDefault="00771FE3" w:rsidP="00771FE3">
      <w:pPr>
        <w:shd w:val="clear" w:color="auto" w:fill="FFFFFF"/>
        <w:rPr>
          <w:rFonts w:eastAsia="TimesNewRoman"/>
          <w:sz w:val="22"/>
          <w:szCs w:val="22"/>
        </w:rPr>
      </w:pPr>
      <w:r w:rsidRPr="0013626C">
        <w:rPr>
          <w:rFonts w:eastAsia="TimesNewRoman"/>
          <w:sz w:val="22"/>
          <w:szCs w:val="22"/>
        </w:rPr>
        <w:t>Pakuotėje yra:</w:t>
      </w:r>
    </w:p>
    <w:p w14:paraId="0D73D1E1" w14:textId="77777777" w:rsidR="00771FE3" w:rsidRPr="0013626C" w:rsidRDefault="00771FE3" w:rsidP="00771FE3">
      <w:pPr>
        <w:shd w:val="clear" w:color="auto" w:fill="FFFFFF"/>
        <w:rPr>
          <w:rFonts w:eastAsia="TimesNewRoman"/>
          <w:sz w:val="22"/>
          <w:szCs w:val="22"/>
        </w:rPr>
      </w:pPr>
      <w:r w:rsidRPr="0013626C">
        <w:rPr>
          <w:rFonts w:eastAsia="TimesNewRoman"/>
          <w:sz w:val="22"/>
          <w:szCs w:val="22"/>
        </w:rPr>
        <w:t>30 x 1 minkštųjų kapsulių</w:t>
      </w:r>
    </w:p>
    <w:p w14:paraId="2F476A7F" w14:textId="77777777" w:rsidR="00771FE3" w:rsidRPr="0013626C" w:rsidRDefault="00771FE3" w:rsidP="00771FE3">
      <w:pPr>
        <w:shd w:val="clear" w:color="auto" w:fill="FFFFFF"/>
        <w:rPr>
          <w:rFonts w:eastAsia="TimesNewRoman"/>
          <w:sz w:val="22"/>
          <w:szCs w:val="22"/>
        </w:rPr>
      </w:pPr>
      <w:r w:rsidRPr="0013626C">
        <w:rPr>
          <w:rFonts w:eastAsia="TimesNewRoman"/>
          <w:sz w:val="22"/>
          <w:szCs w:val="22"/>
        </w:rPr>
        <w:t>60 x 1 minkštųjų kapsulių</w:t>
      </w:r>
    </w:p>
    <w:p w14:paraId="201F5862" w14:textId="77777777" w:rsidR="00771FE3" w:rsidRDefault="00771FE3" w:rsidP="00771FE3">
      <w:pPr>
        <w:rPr>
          <w:sz w:val="22"/>
          <w:szCs w:val="22"/>
        </w:rPr>
      </w:pPr>
    </w:p>
    <w:p w14:paraId="6D8E5E26" w14:textId="77777777" w:rsidR="00771FE3" w:rsidRDefault="00771FE3" w:rsidP="00771FE3">
      <w:pPr>
        <w:rPr>
          <w:sz w:val="22"/>
          <w:szCs w:val="22"/>
        </w:rPr>
      </w:pPr>
      <w:r>
        <w:rPr>
          <w:sz w:val="22"/>
          <w:szCs w:val="22"/>
        </w:rPr>
        <w:t>Gali būti tiekiamos ne visų dydžių pakuotės.</w:t>
      </w:r>
    </w:p>
    <w:p w14:paraId="09BEBAA4" w14:textId="77777777" w:rsidR="00771FE3" w:rsidRDefault="00771FE3" w:rsidP="00771FE3">
      <w:pPr>
        <w:shd w:val="clear" w:color="auto" w:fill="FFFFFF"/>
        <w:rPr>
          <w:color w:val="222222"/>
          <w:sz w:val="22"/>
          <w:szCs w:val="22"/>
        </w:rPr>
      </w:pPr>
    </w:p>
    <w:p w14:paraId="750AC92B" w14:textId="77777777" w:rsidR="00771FE3" w:rsidRPr="0023629B" w:rsidRDefault="00771FE3" w:rsidP="00771FE3">
      <w:pPr>
        <w:keepNext/>
        <w:tabs>
          <w:tab w:val="left" w:pos="567"/>
        </w:tabs>
        <w:spacing w:line="260" w:lineRule="exact"/>
        <w:jc w:val="both"/>
        <w:outlineLvl w:val="3"/>
        <w:rPr>
          <w:b/>
          <w:bCs/>
          <w:sz w:val="22"/>
          <w:szCs w:val="28"/>
          <w:lang w:eastAsia="x-none"/>
        </w:rPr>
      </w:pPr>
      <w:r w:rsidRPr="0023629B">
        <w:rPr>
          <w:b/>
          <w:bCs/>
          <w:sz w:val="22"/>
          <w:szCs w:val="28"/>
          <w:lang w:eastAsia="x-none"/>
        </w:rPr>
        <w:t>Registruotojas ir gamintojas</w:t>
      </w:r>
    </w:p>
    <w:p w14:paraId="39D45B2D" w14:textId="77777777" w:rsidR="00771FE3" w:rsidRPr="0023629B" w:rsidRDefault="00771FE3" w:rsidP="00771FE3">
      <w:pPr>
        <w:numPr>
          <w:ilvl w:val="12"/>
          <w:numId w:val="0"/>
        </w:numPr>
        <w:ind w:right="-2"/>
        <w:rPr>
          <w:sz w:val="22"/>
          <w:szCs w:val="24"/>
        </w:rPr>
      </w:pPr>
    </w:p>
    <w:p w14:paraId="22BA9E33" w14:textId="77777777" w:rsidR="00771FE3" w:rsidRPr="007267DC" w:rsidRDefault="00771FE3" w:rsidP="00771FE3">
      <w:pPr>
        <w:shd w:val="clear" w:color="auto" w:fill="FFFFFF"/>
        <w:rPr>
          <w:i/>
          <w:color w:val="222222"/>
          <w:sz w:val="22"/>
          <w:szCs w:val="22"/>
          <w:lang w:val="pt-PT"/>
        </w:rPr>
      </w:pPr>
      <w:r w:rsidRPr="007267DC">
        <w:rPr>
          <w:i/>
          <w:color w:val="222222"/>
          <w:sz w:val="22"/>
          <w:szCs w:val="22"/>
          <w:lang w:val="pt-PT"/>
        </w:rPr>
        <w:t>Registruotojas</w:t>
      </w:r>
    </w:p>
    <w:p w14:paraId="6C53BDA0" w14:textId="77777777" w:rsidR="00771FE3" w:rsidRPr="007267DC" w:rsidRDefault="00771FE3" w:rsidP="00771FE3">
      <w:pPr>
        <w:shd w:val="clear" w:color="auto" w:fill="FFFFFF"/>
        <w:rPr>
          <w:color w:val="222222"/>
          <w:sz w:val="22"/>
          <w:szCs w:val="22"/>
          <w:lang w:val="pt-PT"/>
        </w:rPr>
      </w:pPr>
      <w:r w:rsidRPr="007267DC">
        <w:rPr>
          <w:color w:val="222222"/>
          <w:sz w:val="22"/>
          <w:szCs w:val="22"/>
          <w:lang w:val="pt-PT"/>
        </w:rPr>
        <w:t>Teva GmbH</w:t>
      </w:r>
    </w:p>
    <w:p w14:paraId="639E9EAE" w14:textId="05DBC9D1" w:rsidR="00771FE3" w:rsidRPr="007267DC" w:rsidRDefault="00771FE3" w:rsidP="00771FE3">
      <w:pPr>
        <w:shd w:val="clear" w:color="auto" w:fill="FFFFFF"/>
        <w:rPr>
          <w:color w:val="222222"/>
          <w:sz w:val="22"/>
          <w:szCs w:val="22"/>
          <w:lang w:val="pt-PT"/>
        </w:rPr>
      </w:pPr>
      <w:r w:rsidRPr="007267DC">
        <w:rPr>
          <w:color w:val="222222"/>
          <w:sz w:val="22"/>
          <w:lang w:val="pt-PT"/>
        </w:rPr>
        <w:t>Graf-Arco-Str.</w:t>
      </w:r>
      <w:r w:rsidR="00363F4E" w:rsidRPr="007267DC">
        <w:rPr>
          <w:color w:val="222222"/>
          <w:sz w:val="22"/>
          <w:szCs w:val="22"/>
          <w:lang w:val="pt-PT"/>
        </w:rPr>
        <w:t xml:space="preserve"> </w:t>
      </w:r>
      <w:r w:rsidRPr="007267DC">
        <w:rPr>
          <w:color w:val="222222"/>
          <w:sz w:val="22"/>
          <w:lang w:val="pt-PT"/>
        </w:rPr>
        <w:t>3</w:t>
      </w:r>
      <w:r w:rsidRPr="007267DC">
        <w:rPr>
          <w:color w:val="222222"/>
          <w:sz w:val="22"/>
          <w:szCs w:val="22"/>
          <w:lang w:val="pt-PT"/>
        </w:rPr>
        <w:t xml:space="preserve"> </w:t>
      </w:r>
    </w:p>
    <w:p w14:paraId="573A6748" w14:textId="77777777" w:rsidR="00771FE3" w:rsidRPr="007267DC" w:rsidRDefault="00771FE3" w:rsidP="00771FE3">
      <w:pPr>
        <w:shd w:val="clear" w:color="auto" w:fill="FFFFFF"/>
        <w:rPr>
          <w:color w:val="222222"/>
          <w:sz w:val="22"/>
          <w:szCs w:val="22"/>
          <w:lang w:val="pt-PT"/>
        </w:rPr>
      </w:pPr>
      <w:r w:rsidRPr="007267DC">
        <w:rPr>
          <w:color w:val="222222"/>
          <w:sz w:val="22"/>
          <w:szCs w:val="22"/>
          <w:lang w:val="pt-PT"/>
        </w:rPr>
        <w:t>89079 Ulm</w:t>
      </w:r>
    </w:p>
    <w:p w14:paraId="76990879" w14:textId="77777777" w:rsidR="00771FE3" w:rsidRPr="004D2B77" w:rsidRDefault="00771FE3" w:rsidP="00771FE3">
      <w:pPr>
        <w:shd w:val="clear" w:color="auto" w:fill="FFFFFF"/>
        <w:rPr>
          <w:color w:val="222222"/>
          <w:sz w:val="22"/>
          <w:szCs w:val="22"/>
          <w:lang w:val="pt-PT"/>
        </w:rPr>
      </w:pPr>
      <w:r w:rsidRPr="007267DC">
        <w:rPr>
          <w:color w:val="222222"/>
          <w:sz w:val="22"/>
          <w:szCs w:val="22"/>
          <w:lang w:val="pt-PT"/>
        </w:rPr>
        <w:t>Vokietija</w:t>
      </w:r>
    </w:p>
    <w:p w14:paraId="67E7098F" w14:textId="77777777" w:rsidR="00771FE3" w:rsidRPr="004D2B77" w:rsidRDefault="00771FE3" w:rsidP="00771FE3">
      <w:pPr>
        <w:shd w:val="clear" w:color="auto" w:fill="FFFFFF"/>
        <w:rPr>
          <w:color w:val="222222"/>
          <w:sz w:val="22"/>
          <w:szCs w:val="22"/>
          <w:lang w:val="pt-PT"/>
        </w:rPr>
      </w:pPr>
    </w:p>
    <w:p w14:paraId="256699AE" w14:textId="77777777" w:rsidR="00771FE3" w:rsidRPr="004D2B77" w:rsidRDefault="00771FE3" w:rsidP="00771FE3">
      <w:pPr>
        <w:shd w:val="clear" w:color="auto" w:fill="FFFFFF"/>
        <w:rPr>
          <w:i/>
          <w:color w:val="222222"/>
          <w:sz w:val="22"/>
          <w:szCs w:val="22"/>
          <w:lang w:val="pt-PT"/>
        </w:rPr>
      </w:pPr>
      <w:r w:rsidRPr="004D2B77">
        <w:rPr>
          <w:i/>
          <w:color w:val="222222"/>
          <w:sz w:val="22"/>
          <w:szCs w:val="22"/>
          <w:lang w:val="pt-PT"/>
        </w:rPr>
        <w:t>Gamintojai</w:t>
      </w:r>
    </w:p>
    <w:p w14:paraId="2394E235" w14:textId="77777777" w:rsidR="00364A87" w:rsidRPr="00364A87" w:rsidRDefault="00364A87" w:rsidP="00364A87">
      <w:pPr>
        <w:numPr>
          <w:ilvl w:val="12"/>
          <w:numId w:val="0"/>
        </w:numPr>
        <w:ind w:right="-2"/>
        <w:rPr>
          <w:sz w:val="22"/>
          <w:szCs w:val="24"/>
        </w:rPr>
      </w:pPr>
      <w:r w:rsidRPr="00364A87">
        <w:rPr>
          <w:sz w:val="22"/>
          <w:szCs w:val="24"/>
        </w:rPr>
        <w:t>Pharmadox Healthcare Limited</w:t>
      </w:r>
    </w:p>
    <w:p w14:paraId="21B6E219" w14:textId="77777777" w:rsidR="00364A87" w:rsidRPr="00364A87" w:rsidRDefault="00364A87" w:rsidP="00364A87">
      <w:pPr>
        <w:numPr>
          <w:ilvl w:val="12"/>
          <w:numId w:val="0"/>
        </w:numPr>
        <w:ind w:right="-2"/>
        <w:rPr>
          <w:sz w:val="22"/>
          <w:szCs w:val="24"/>
        </w:rPr>
      </w:pPr>
      <w:r w:rsidRPr="00364A87">
        <w:rPr>
          <w:sz w:val="22"/>
          <w:szCs w:val="24"/>
        </w:rPr>
        <w:t>KW20A Kordin Industrial Park</w:t>
      </w:r>
    </w:p>
    <w:p w14:paraId="000CA091" w14:textId="77777777" w:rsidR="00364A87" w:rsidRPr="00364A87" w:rsidRDefault="00364A87" w:rsidP="00364A87">
      <w:pPr>
        <w:numPr>
          <w:ilvl w:val="12"/>
          <w:numId w:val="0"/>
        </w:numPr>
        <w:ind w:right="-2"/>
        <w:rPr>
          <w:sz w:val="22"/>
          <w:szCs w:val="24"/>
        </w:rPr>
      </w:pPr>
      <w:r w:rsidRPr="00364A87">
        <w:rPr>
          <w:sz w:val="22"/>
          <w:szCs w:val="24"/>
        </w:rPr>
        <w:t>Paola PLA 3000</w:t>
      </w:r>
    </w:p>
    <w:p w14:paraId="7F789916" w14:textId="77777777" w:rsidR="00364A87" w:rsidRPr="00364A87" w:rsidRDefault="00364A87" w:rsidP="00364A87">
      <w:pPr>
        <w:numPr>
          <w:ilvl w:val="12"/>
          <w:numId w:val="0"/>
        </w:numPr>
        <w:ind w:right="-2"/>
        <w:rPr>
          <w:sz w:val="22"/>
          <w:szCs w:val="24"/>
        </w:rPr>
      </w:pPr>
      <w:r w:rsidRPr="00364A87">
        <w:rPr>
          <w:sz w:val="22"/>
          <w:szCs w:val="24"/>
        </w:rPr>
        <w:t>Malta</w:t>
      </w:r>
    </w:p>
    <w:p w14:paraId="5095ECF5" w14:textId="77777777" w:rsidR="00364A87" w:rsidRPr="00364A87" w:rsidRDefault="00364A87" w:rsidP="00364A87">
      <w:pPr>
        <w:numPr>
          <w:ilvl w:val="12"/>
          <w:numId w:val="0"/>
        </w:numPr>
        <w:ind w:right="-2"/>
        <w:rPr>
          <w:sz w:val="22"/>
          <w:szCs w:val="24"/>
        </w:rPr>
      </w:pPr>
    </w:p>
    <w:p w14:paraId="22B06652" w14:textId="77777777" w:rsidR="00364A87" w:rsidRPr="0013626C" w:rsidRDefault="00364A87" w:rsidP="00364A87">
      <w:pPr>
        <w:numPr>
          <w:ilvl w:val="12"/>
          <w:numId w:val="0"/>
        </w:numPr>
        <w:ind w:right="-2"/>
        <w:rPr>
          <w:sz w:val="22"/>
          <w:szCs w:val="24"/>
          <w:highlight w:val="lightGray"/>
        </w:rPr>
      </w:pPr>
      <w:r w:rsidRPr="0013626C">
        <w:rPr>
          <w:sz w:val="22"/>
          <w:szCs w:val="24"/>
          <w:highlight w:val="lightGray"/>
        </w:rPr>
        <w:t>Adalvo Limited</w:t>
      </w:r>
    </w:p>
    <w:p w14:paraId="6452202B" w14:textId="77777777" w:rsidR="00364A87" w:rsidRPr="0013626C" w:rsidRDefault="00364A87" w:rsidP="00364A87">
      <w:pPr>
        <w:numPr>
          <w:ilvl w:val="12"/>
          <w:numId w:val="0"/>
        </w:numPr>
        <w:ind w:right="-2"/>
        <w:rPr>
          <w:sz w:val="22"/>
          <w:szCs w:val="24"/>
          <w:highlight w:val="lightGray"/>
        </w:rPr>
      </w:pPr>
      <w:r w:rsidRPr="0013626C">
        <w:rPr>
          <w:sz w:val="22"/>
          <w:szCs w:val="24"/>
          <w:highlight w:val="lightGray"/>
        </w:rPr>
        <w:t>Malta Life Sciences Park Building 1 Level 4</w:t>
      </w:r>
    </w:p>
    <w:p w14:paraId="3DA8FD4B" w14:textId="77777777" w:rsidR="00364A87" w:rsidRPr="0013626C" w:rsidRDefault="00364A87" w:rsidP="00364A87">
      <w:pPr>
        <w:numPr>
          <w:ilvl w:val="12"/>
          <w:numId w:val="0"/>
        </w:numPr>
        <w:ind w:right="-2"/>
        <w:rPr>
          <w:sz w:val="22"/>
          <w:szCs w:val="24"/>
          <w:highlight w:val="lightGray"/>
        </w:rPr>
      </w:pPr>
      <w:r w:rsidRPr="0013626C">
        <w:rPr>
          <w:sz w:val="22"/>
          <w:szCs w:val="24"/>
          <w:highlight w:val="lightGray"/>
        </w:rPr>
        <w:t>Sir Temi Zammit Buildings</w:t>
      </w:r>
    </w:p>
    <w:p w14:paraId="170A00C3" w14:textId="77777777" w:rsidR="00364A87" w:rsidRPr="0013626C" w:rsidRDefault="00364A87" w:rsidP="00364A87">
      <w:pPr>
        <w:numPr>
          <w:ilvl w:val="12"/>
          <w:numId w:val="0"/>
        </w:numPr>
        <w:ind w:right="-2"/>
        <w:rPr>
          <w:sz w:val="22"/>
          <w:szCs w:val="24"/>
          <w:highlight w:val="lightGray"/>
        </w:rPr>
      </w:pPr>
      <w:r w:rsidRPr="0013626C">
        <w:rPr>
          <w:sz w:val="22"/>
          <w:szCs w:val="24"/>
          <w:highlight w:val="lightGray"/>
        </w:rPr>
        <w:t>San Gwann Industrial Estate, SGN 3000</w:t>
      </w:r>
    </w:p>
    <w:p w14:paraId="75CBFC7F" w14:textId="77777777" w:rsidR="00364A87" w:rsidRPr="0013626C" w:rsidRDefault="00364A87" w:rsidP="00364A87">
      <w:pPr>
        <w:numPr>
          <w:ilvl w:val="12"/>
          <w:numId w:val="0"/>
        </w:numPr>
        <w:ind w:right="-2"/>
        <w:rPr>
          <w:sz w:val="22"/>
          <w:szCs w:val="24"/>
          <w:highlight w:val="lightGray"/>
        </w:rPr>
      </w:pPr>
      <w:r w:rsidRPr="0013626C">
        <w:rPr>
          <w:sz w:val="22"/>
          <w:szCs w:val="24"/>
          <w:highlight w:val="lightGray"/>
        </w:rPr>
        <w:t>Malta</w:t>
      </w:r>
    </w:p>
    <w:p w14:paraId="2DA2952A" w14:textId="77777777" w:rsidR="00364A87" w:rsidRPr="0013626C" w:rsidRDefault="00364A87" w:rsidP="00364A87">
      <w:pPr>
        <w:numPr>
          <w:ilvl w:val="12"/>
          <w:numId w:val="0"/>
        </w:numPr>
        <w:ind w:right="-2"/>
        <w:rPr>
          <w:sz w:val="22"/>
          <w:szCs w:val="24"/>
          <w:highlight w:val="lightGray"/>
        </w:rPr>
      </w:pPr>
    </w:p>
    <w:p w14:paraId="4EF48CB8" w14:textId="06751E0E" w:rsidR="00364A87" w:rsidRPr="004D2B77" w:rsidRDefault="00566578" w:rsidP="00364A87">
      <w:pPr>
        <w:numPr>
          <w:ilvl w:val="12"/>
          <w:numId w:val="0"/>
        </w:numPr>
        <w:ind w:right="-2"/>
        <w:rPr>
          <w:sz w:val="22"/>
          <w:szCs w:val="24"/>
          <w:highlight w:val="lightGray"/>
        </w:rPr>
      </w:pPr>
      <w:r w:rsidRPr="007267DC">
        <w:rPr>
          <w:sz w:val="22"/>
          <w:highlight w:val="lightGray"/>
        </w:rPr>
        <w:t>Qualimetrix S.A.579 Mesogeion Avenue, Agia Paraskevi</w:t>
      </w:r>
      <w:r w:rsidRPr="004D2B77" w:rsidDel="00566578">
        <w:rPr>
          <w:sz w:val="22"/>
          <w:szCs w:val="24"/>
          <w:highlight w:val="lightGray"/>
        </w:rPr>
        <w:t xml:space="preserve"> </w:t>
      </w:r>
    </w:p>
    <w:p w14:paraId="6E4D2CCD" w14:textId="77777777" w:rsidR="00364A87" w:rsidRPr="0013626C" w:rsidRDefault="00364A87" w:rsidP="00364A87">
      <w:pPr>
        <w:numPr>
          <w:ilvl w:val="12"/>
          <w:numId w:val="0"/>
        </w:numPr>
        <w:ind w:right="-2"/>
        <w:rPr>
          <w:sz w:val="22"/>
          <w:szCs w:val="24"/>
          <w:highlight w:val="lightGray"/>
        </w:rPr>
      </w:pPr>
      <w:r w:rsidRPr="0013626C">
        <w:rPr>
          <w:sz w:val="22"/>
          <w:szCs w:val="24"/>
          <w:highlight w:val="lightGray"/>
        </w:rPr>
        <w:t>Athens, 15343</w:t>
      </w:r>
    </w:p>
    <w:p w14:paraId="7FF99AB0" w14:textId="67EB8D19" w:rsidR="00771FE3" w:rsidRDefault="00364A87" w:rsidP="00364A87">
      <w:pPr>
        <w:numPr>
          <w:ilvl w:val="12"/>
          <w:numId w:val="0"/>
        </w:numPr>
        <w:ind w:right="-2"/>
        <w:rPr>
          <w:sz w:val="22"/>
          <w:szCs w:val="24"/>
        </w:rPr>
      </w:pPr>
      <w:r w:rsidRPr="0013626C">
        <w:rPr>
          <w:sz w:val="22"/>
          <w:szCs w:val="24"/>
          <w:highlight w:val="lightGray"/>
        </w:rPr>
        <w:lastRenderedPageBreak/>
        <w:t>Graikija</w:t>
      </w:r>
    </w:p>
    <w:p w14:paraId="20A50CE1" w14:textId="77777777" w:rsidR="00364A87" w:rsidRDefault="00364A87" w:rsidP="00364A87">
      <w:pPr>
        <w:numPr>
          <w:ilvl w:val="12"/>
          <w:numId w:val="0"/>
        </w:numPr>
        <w:ind w:right="-2"/>
        <w:rPr>
          <w:sz w:val="22"/>
          <w:szCs w:val="24"/>
        </w:rPr>
      </w:pPr>
    </w:p>
    <w:p w14:paraId="18B1BD6D" w14:textId="77777777" w:rsidR="00FF34DE" w:rsidRPr="00943355" w:rsidRDefault="00FF34DE" w:rsidP="00FF34DE">
      <w:pPr>
        <w:numPr>
          <w:ilvl w:val="12"/>
          <w:numId w:val="0"/>
        </w:numPr>
        <w:ind w:right="-2"/>
        <w:rPr>
          <w:sz w:val="22"/>
          <w:szCs w:val="24"/>
          <w:highlight w:val="lightGray"/>
        </w:rPr>
      </w:pPr>
      <w:r w:rsidRPr="00943355">
        <w:rPr>
          <w:sz w:val="22"/>
          <w:szCs w:val="24"/>
          <w:highlight w:val="lightGray"/>
        </w:rPr>
        <w:t>Teva Operations Poland Sp. z.o.o.</w:t>
      </w:r>
    </w:p>
    <w:p w14:paraId="75BCB0DF" w14:textId="77777777" w:rsidR="00FF34DE" w:rsidRPr="00943355" w:rsidRDefault="00FF34DE" w:rsidP="00FF34DE">
      <w:pPr>
        <w:numPr>
          <w:ilvl w:val="12"/>
          <w:numId w:val="0"/>
        </w:numPr>
        <w:ind w:right="-2"/>
        <w:rPr>
          <w:sz w:val="22"/>
          <w:szCs w:val="24"/>
          <w:highlight w:val="lightGray"/>
        </w:rPr>
      </w:pPr>
      <w:r w:rsidRPr="00943355">
        <w:rPr>
          <w:sz w:val="22"/>
          <w:szCs w:val="24"/>
          <w:highlight w:val="lightGray"/>
        </w:rPr>
        <w:t>Ul. Mogilska 80</w:t>
      </w:r>
    </w:p>
    <w:p w14:paraId="62DA56A4" w14:textId="6345FB95" w:rsidR="00FF34DE" w:rsidRPr="00943355" w:rsidRDefault="00FF34DE" w:rsidP="00FF34DE">
      <w:pPr>
        <w:numPr>
          <w:ilvl w:val="12"/>
          <w:numId w:val="0"/>
        </w:numPr>
        <w:ind w:right="-2"/>
        <w:rPr>
          <w:sz w:val="22"/>
          <w:szCs w:val="24"/>
          <w:highlight w:val="lightGray"/>
        </w:rPr>
      </w:pPr>
      <w:r w:rsidRPr="00943355">
        <w:rPr>
          <w:sz w:val="22"/>
          <w:szCs w:val="24"/>
          <w:highlight w:val="lightGray"/>
        </w:rPr>
        <w:t xml:space="preserve">31-546 </w:t>
      </w:r>
      <w:r w:rsidR="00CA34DC" w:rsidRPr="00CA34DC">
        <w:rPr>
          <w:sz w:val="22"/>
          <w:szCs w:val="24"/>
          <w:highlight w:val="lightGray"/>
        </w:rPr>
        <w:t>Kraków</w:t>
      </w:r>
    </w:p>
    <w:p w14:paraId="6D3AC6B0" w14:textId="77777777" w:rsidR="00FF34DE" w:rsidRDefault="00FF34DE" w:rsidP="00FF34DE">
      <w:pPr>
        <w:numPr>
          <w:ilvl w:val="12"/>
          <w:numId w:val="0"/>
        </w:numPr>
        <w:ind w:right="-2"/>
        <w:rPr>
          <w:sz w:val="22"/>
          <w:szCs w:val="24"/>
        </w:rPr>
      </w:pPr>
      <w:r w:rsidRPr="00943355">
        <w:rPr>
          <w:sz w:val="22"/>
          <w:szCs w:val="24"/>
          <w:highlight w:val="lightGray"/>
        </w:rPr>
        <w:t>Lenkija</w:t>
      </w:r>
    </w:p>
    <w:p w14:paraId="05EBC152" w14:textId="77777777" w:rsidR="00FF34DE" w:rsidRPr="0023629B" w:rsidRDefault="00FF34DE" w:rsidP="00364A87">
      <w:pPr>
        <w:numPr>
          <w:ilvl w:val="12"/>
          <w:numId w:val="0"/>
        </w:numPr>
        <w:ind w:right="-2"/>
        <w:rPr>
          <w:sz w:val="22"/>
          <w:szCs w:val="24"/>
        </w:rPr>
      </w:pPr>
    </w:p>
    <w:p w14:paraId="25B054EA" w14:textId="77777777" w:rsidR="00771FE3" w:rsidRPr="0023629B" w:rsidRDefault="00771FE3" w:rsidP="00771FE3">
      <w:pPr>
        <w:tabs>
          <w:tab w:val="left" w:pos="567"/>
        </w:tabs>
        <w:ind w:right="-2"/>
        <w:rPr>
          <w:sz w:val="22"/>
        </w:rPr>
      </w:pPr>
      <w:r>
        <w:rPr>
          <w:sz w:val="22"/>
        </w:rPr>
        <w:t>J</w:t>
      </w:r>
      <w:r w:rsidRPr="0023629B">
        <w:rPr>
          <w:sz w:val="22"/>
        </w:rPr>
        <w:t>eigu apie šį vaistą norite sužinoti daugiau, kreipkitės į vietinį registruotojo atstovą:</w:t>
      </w:r>
    </w:p>
    <w:p w14:paraId="78B65BF6" w14:textId="77777777" w:rsidR="00771FE3" w:rsidRPr="0023629B" w:rsidRDefault="00771FE3" w:rsidP="00771FE3">
      <w:pPr>
        <w:tabs>
          <w:tab w:val="left" w:pos="567"/>
        </w:tabs>
        <w:rPr>
          <w:sz w:val="22"/>
          <w:szCs w:val="24"/>
        </w:rPr>
      </w:pPr>
    </w:p>
    <w:p w14:paraId="06F2ED19" w14:textId="77777777" w:rsidR="00771FE3" w:rsidRPr="00141238" w:rsidRDefault="00771FE3" w:rsidP="00771FE3">
      <w:pPr>
        <w:suppressAutoHyphens/>
        <w:rPr>
          <w:kern w:val="1"/>
        </w:rPr>
      </w:pPr>
      <w:r w:rsidRPr="00141238">
        <w:rPr>
          <w:kern w:val="1"/>
        </w:rPr>
        <w:t xml:space="preserve">UAB </w:t>
      </w:r>
      <w:r>
        <w:rPr>
          <w:kern w:val="1"/>
        </w:rPr>
        <w:t>Teva Baltics</w:t>
      </w:r>
    </w:p>
    <w:p w14:paraId="307E8DF5" w14:textId="77777777" w:rsidR="00771FE3" w:rsidRPr="00141238" w:rsidRDefault="00771FE3" w:rsidP="00771FE3">
      <w:pPr>
        <w:suppressAutoHyphens/>
        <w:rPr>
          <w:kern w:val="1"/>
        </w:rPr>
      </w:pPr>
      <w:r w:rsidRPr="00141238">
        <w:rPr>
          <w:kern w:val="1"/>
        </w:rPr>
        <w:t xml:space="preserve">Molėtų pl. 5 </w:t>
      </w:r>
    </w:p>
    <w:p w14:paraId="0218BA7D" w14:textId="77777777" w:rsidR="00771FE3" w:rsidRPr="00141238" w:rsidRDefault="00771FE3" w:rsidP="00771FE3">
      <w:pPr>
        <w:suppressAutoHyphens/>
        <w:rPr>
          <w:kern w:val="1"/>
        </w:rPr>
      </w:pPr>
      <w:r w:rsidRPr="00141238">
        <w:rPr>
          <w:kern w:val="1"/>
        </w:rPr>
        <w:t xml:space="preserve">LT-08409 Vilnius </w:t>
      </w:r>
    </w:p>
    <w:p w14:paraId="09B6EFA8" w14:textId="77777777" w:rsidR="00771FE3" w:rsidRPr="00141238" w:rsidRDefault="00771FE3" w:rsidP="00771FE3">
      <w:pPr>
        <w:suppressAutoHyphens/>
        <w:rPr>
          <w:kern w:val="1"/>
        </w:rPr>
      </w:pPr>
      <w:r w:rsidRPr="00141238">
        <w:rPr>
          <w:kern w:val="1"/>
        </w:rPr>
        <w:t>Tel.: +370 5 266 02 03</w:t>
      </w:r>
    </w:p>
    <w:p w14:paraId="4A14B3E2" w14:textId="77777777" w:rsidR="00771FE3" w:rsidRPr="0023629B" w:rsidRDefault="00771FE3" w:rsidP="00771FE3">
      <w:pPr>
        <w:rPr>
          <w:sz w:val="22"/>
        </w:rPr>
      </w:pPr>
    </w:p>
    <w:p w14:paraId="1745CA40" w14:textId="015379F3" w:rsidR="00771FE3" w:rsidRPr="0023629B" w:rsidRDefault="00771FE3" w:rsidP="00771FE3">
      <w:pPr>
        <w:numPr>
          <w:ilvl w:val="12"/>
          <w:numId w:val="0"/>
        </w:numPr>
        <w:tabs>
          <w:tab w:val="left" w:pos="567"/>
        </w:tabs>
        <w:spacing w:line="260" w:lineRule="exact"/>
        <w:ind w:right="-2"/>
        <w:rPr>
          <w:sz w:val="22"/>
        </w:rPr>
      </w:pPr>
      <w:r w:rsidRPr="0023629B">
        <w:rPr>
          <w:b/>
          <w:sz w:val="22"/>
        </w:rPr>
        <w:t>Šis vaistas Europos ekonominės erdvės valstybėse narėse registruotas tokiais pavadinimais:</w:t>
      </w:r>
    </w:p>
    <w:tbl>
      <w:tblPr>
        <w:tblStyle w:val="Lentelstinklelis"/>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9"/>
        <w:gridCol w:w="6116"/>
      </w:tblGrid>
      <w:tr w:rsidR="00364A87" w14:paraId="65545492" w14:textId="77777777" w:rsidTr="00EB023B">
        <w:trPr>
          <w:trHeight w:val="525"/>
        </w:trPr>
        <w:tc>
          <w:tcPr>
            <w:tcW w:w="1849" w:type="dxa"/>
          </w:tcPr>
          <w:p w14:paraId="19B591F6" w14:textId="77777777" w:rsidR="00364A87" w:rsidRDefault="00364A87" w:rsidP="00EB023B">
            <w:pPr>
              <w:tabs>
                <w:tab w:val="left" w:pos="567"/>
              </w:tabs>
              <w:spacing w:line="260" w:lineRule="exact"/>
              <w:rPr>
                <w:sz w:val="22"/>
              </w:rPr>
            </w:pPr>
            <w:r>
              <w:rPr>
                <w:sz w:val="22"/>
              </w:rPr>
              <w:t>Austrija</w:t>
            </w:r>
          </w:p>
        </w:tc>
        <w:tc>
          <w:tcPr>
            <w:tcW w:w="6116" w:type="dxa"/>
          </w:tcPr>
          <w:p w14:paraId="65AD5046" w14:textId="77777777" w:rsidR="00364A87" w:rsidRPr="001F1430" w:rsidRDefault="00364A87" w:rsidP="00EB023B">
            <w:pPr>
              <w:tabs>
                <w:tab w:val="left" w:pos="567"/>
              </w:tabs>
              <w:spacing w:line="260" w:lineRule="exact"/>
              <w:rPr>
                <w:sz w:val="22"/>
              </w:rPr>
            </w:pPr>
            <w:r w:rsidRPr="001F1430">
              <w:rPr>
                <w:sz w:val="22"/>
              </w:rPr>
              <w:t>Nintedanib ratiopharm 100 mg – Weichkapseln</w:t>
            </w:r>
          </w:p>
          <w:p w14:paraId="44ED7954" w14:textId="77777777" w:rsidR="00364A87" w:rsidRDefault="00364A87" w:rsidP="00EB023B">
            <w:pPr>
              <w:tabs>
                <w:tab w:val="left" w:pos="567"/>
              </w:tabs>
              <w:spacing w:line="260" w:lineRule="exact"/>
              <w:rPr>
                <w:sz w:val="22"/>
              </w:rPr>
            </w:pPr>
            <w:r w:rsidRPr="001F1430">
              <w:rPr>
                <w:sz w:val="22"/>
              </w:rPr>
              <w:t>Nintedanib ratiopharm 150 mg – Weichkapseln</w:t>
            </w:r>
          </w:p>
        </w:tc>
      </w:tr>
      <w:tr w:rsidR="00364A87" w14:paraId="20D60BBD" w14:textId="77777777" w:rsidTr="00EB023B">
        <w:trPr>
          <w:trHeight w:val="1040"/>
        </w:trPr>
        <w:tc>
          <w:tcPr>
            <w:tcW w:w="1849" w:type="dxa"/>
          </w:tcPr>
          <w:p w14:paraId="6F3D42B2" w14:textId="77777777" w:rsidR="00364A87" w:rsidRDefault="00364A87" w:rsidP="00EB023B">
            <w:pPr>
              <w:tabs>
                <w:tab w:val="left" w:pos="567"/>
              </w:tabs>
              <w:spacing w:line="260" w:lineRule="exact"/>
              <w:rPr>
                <w:sz w:val="22"/>
              </w:rPr>
            </w:pPr>
            <w:r>
              <w:rPr>
                <w:sz w:val="22"/>
              </w:rPr>
              <w:t>Belgija</w:t>
            </w:r>
          </w:p>
        </w:tc>
        <w:tc>
          <w:tcPr>
            <w:tcW w:w="6116" w:type="dxa"/>
          </w:tcPr>
          <w:p w14:paraId="1C34A8D1" w14:textId="77777777" w:rsidR="00364A87" w:rsidRPr="001F1430" w:rsidRDefault="00364A87" w:rsidP="00EB023B">
            <w:pPr>
              <w:tabs>
                <w:tab w:val="left" w:pos="567"/>
              </w:tabs>
              <w:spacing w:line="260" w:lineRule="exact"/>
              <w:rPr>
                <w:sz w:val="22"/>
              </w:rPr>
            </w:pPr>
            <w:r w:rsidRPr="001F1430">
              <w:rPr>
                <w:sz w:val="22"/>
              </w:rPr>
              <w:t>Nintedanib Teva 100 mg zachte capsules/capsules</w:t>
            </w:r>
          </w:p>
          <w:p w14:paraId="2B3D2109" w14:textId="77777777" w:rsidR="00364A87" w:rsidRPr="001F1430" w:rsidRDefault="00364A87" w:rsidP="00EB023B">
            <w:pPr>
              <w:tabs>
                <w:tab w:val="left" w:pos="567"/>
              </w:tabs>
              <w:spacing w:line="260" w:lineRule="exact"/>
              <w:rPr>
                <w:sz w:val="22"/>
              </w:rPr>
            </w:pPr>
            <w:r w:rsidRPr="001F1430">
              <w:rPr>
                <w:sz w:val="22"/>
              </w:rPr>
              <w:t>molles/Weichkapseln</w:t>
            </w:r>
          </w:p>
          <w:p w14:paraId="63291834" w14:textId="77777777" w:rsidR="00364A87" w:rsidRPr="001F1430" w:rsidRDefault="00364A87" w:rsidP="00EB023B">
            <w:pPr>
              <w:tabs>
                <w:tab w:val="left" w:pos="567"/>
              </w:tabs>
              <w:spacing w:line="260" w:lineRule="exact"/>
              <w:rPr>
                <w:sz w:val="22"/>
              </w:rPr>
            </w:pPr>
            <w:r w:rsidRPr="001F1430">
              <w:rPr>
                <w:sz w:val="22"/>
              </w:rPr>
              <w:t>Nintedanib Teva 150 mg zachte capsules/capsules</w:t>
            </w:r>
          </w:p>
          <w:p w14:paraId="3A927D19" w14:textId="77777777" w:rsidR="00364A87" w:rsidRDefault="00364A87" w:rsidP="00EB023B">
            <w:pPr>
              <w:tabs>
                <w:tab w:val="left" w:pos="567"/>
              </w:tabs>
              <w:spacing w:line="260" w:lineRule="exact"/>
              <w:rPr>
                <w:sz w:val="22"/>
              </w:rPr>
            </w:pPr>
            <w:r w:rsidRPr="001F1430">
              <w:rPr>
                <w:sz w:val="22"/>
              </w:rPr>
              <w:t>molles/Weichkapseln</w:t>
            </w:r>
          </w:p>
        </w:tc>
      </w:tr>
      <w:tr w:rsidR="00364A87" w14:paraId="016CAFC7" w14:textId="77777777" w:rsidTr="00EB023B">
        <w:trPr>
          <w:trHeight w:val="267"/>
        </w:trPr>
        <w:tc>
          <w:tcPr>
            <w:tcW w:w="1849" w:type="dxa"/>
          </w:tcPr>
          <w:p w14:paraId="4E8D1B77" w14:textId="77777777" w:rsidR="00364A87" w:rsidRDefault="00364A87" w:rsidP="00EB023B">
            <w:pPr>
              <w:tabs>
                <w:tab w:val="left" w:pos="567"/>
              </w:tabs>
              <w:spacing w:line="260" w:lineRule="exact"/>
              <w:rPr>
                <w:sz w:val="22"/>
              </w:rPr>
            </w:pPr>
            <w:r>
              <w:rPr>
                <w:sz w:val="22"/>
              </w:rPr>
              <w:t>Čekija</w:t>
            </w:r>
          </w:p>
        </w:tc>
        <w:tc>
          <w:tcPr>
            <w:tcW w:w="6116" w:type="dxa"/>
          </w:tcPr>
          <w:p w14:paraId="16637ADA" w14:textId="77777777" w:rsidR="00364A87" w:rsidRDefault="00364A87" w:rsidP="00EB023B">
            <w:pPr>
              <w:tabs>
                <w:tab w:val="left" w:pos="567"/>
              </w:tabs>
              <w:spacing w:line="260" w:lineRule="exact"/>
              <w:rPr>
                <w:sz w:val="22"/>
              </w:rPr>
            </w:pPr>
            <w:r w:rsidRPr="001F1430">
              <w:rPr>
                <w:sz w:val="22"/>
              </w:rPr>
              <w:t>Nintedanib Teva</w:t>
            </w:r>
          </w:p>
        </w:tc>
      </w:tr>
      <w:tr w:rsidR="00364A87" w14:paraId="42D372E8" w14:textId="77777777" w:rsidTr="00EB023B">
        <w:trPr>
          <w:trHeight w:val="516"/>
        </w:trPr>
        <w:tc>
          <w:tcPr>
            <w:tcW w:w="1849" w:type="dxa"/>
          </w:tcPr>
          <w:p w14:paraId="41A009B5" w14:textId="77777777" w:rsidR="00364A87" w:rsidRDefault="00364A87" w:rsidP="00EB023B">
            <w:pPr>
              <w:tabs>
                <w:tab w:val="left" w:pos="567"/>
              </w:tabs>
              <w:spacing w:line="260" w:lineRule="exact"/>
              <w:rPr>
                <w:sz w:val="22"/>
              </w:rPr>
            </w:pPr>
            <w:r>
              <w:rPr>
                <w:sz w:val="22"/>
              </w:rPr>
              <w:t>Vokietija</w:t>
            </w:r>
          </w:p>
        </w:tc>
        <w:tc>
          <w:tcPr>
            <w:tcW w:w="6116" w:type="dxa"/>
          </w:tcPr>
          <w:p w14:paraId="33A1493C" w14:textId="77777777" w:rsidR="00364A87" w:rsidRPr="001F1430" w:rsidRDefault="00364A87" w:rsidP="00EB023B">
            <w:pPr>
              <w:tabs>
                <w:tab w:val="left" w:pos="567"/>
              </w:tabs>
              <w:spacing w:line="260" w:lineRule="exact"/>
              <w:rPr>
                <w:sz w:val="22"/>
              </w:rPr>
            </w:pPr>
            <w:r w:rsidRPr="001F1430">
              <w:rPr>
                <w:sz w:val="22"/>
              </w:rPr>
              <w:t>Nintedanib-ratiopharm 100 mg Weichkapseln</w:t>
            </w:r>
          </w:p>
          <w:p w14:paraId="4D8357FD" w14:textId="77777777" w:rsidR="00364A87" w:rsidRDefault="00364A87" w:rsidP="00EB023B">
            <w:pPr>
              <w:tabs>
                <w:tab w:val="left" w:pos="567"/>
              </w:tabs>
              <w:spacing w:line="260" w:lineRule="exact"/>
              <w:rPr>
                <w:sz w:val="22"/>
              </w:rPr>
            </w:pPr>
            <w:r w:rsidRPr="001F1430">
              <w:rPr>
                <w:sz w:val="22"/>
              </w:rPr>
              <w:t>Nintedanib-ratiopharm 150 mg Weichkapseln</w:t>
            </w:r>
          </w:p>
        </w:tc>
      </w:tr>
      <w:tr w:rsidR="00364A87" w14:paraId="55C45BE5" w14:textId="77777777" w:rsidTr="00EB023B">
        <w:trPr>
          <w:trHeight w:val="267"/>
        </w:trPr>
        <w:tc>
          <w:tcPr>
            <w:tcW w:w="1849" w:type="dxa"/>
          </w:tcPr>
          <w:p w14:paraId="44EBFAA2" w14:textId="77777777" w:rsidR="00364A87" w:rsidRDefault="00364A87" w:rsidP="00EB023B">
            <w:pPr>
              <w:tabs>
                <w:tab w:val="left" w:pos="567"/>
              </w:tabs>
              <w:spacing w:line="260" w:lineRule="exact"/>
              <w:rPr>
                <w:sz w:val="22"/>
              </w:rPr>
            </w:pPr>
            <w:r>
              <w:rPr>
                <w:sz w:val="22"/>
              </w:rPr>
              <w:t>Danija</w:t>
            </w:r>
          </w:p>
        </w:tc>
        <w:tc>
          <w:tcPr>
            <w:tcW w:w="6116" w:type="dxa"/>
          </w:tcPr>
          <w:p w14:paraId="2BFAF637" w14:textId="77777777" w:rsidR="00364A87" w:rsidRDefault="00364A87" w:rsidP="00EB023B">
            <w:pPr>
              <w:tabs>
                <w:tab w:val="left" w:pos="567"/>
              </w:tabs>
              <w:spacing w:line="260" w:lineRule="exact"/>
              <w:rPr>
                <w:sz w:val="22"/>
              </w:rPr>
            </w:pPr>
            <w:r w:rsidRPr="001F1430">
              <w:rPr>
                <w:sz w:val="22"/>
              </w:rPr>
              <w:t>Nintedanib Teva</w:t>
            </w:r>
          </w:p>
        </w:tc>
      </w:tr>
      <w:tr w:rsidR="00364A87" w14:paraId="7E01328B" w14:textId="77777777" w:rsidTr="00EB023B">
        <w:trPr>
          <w:trHeight w:val="258"/>
        </w:trPr>
        <w:tc>
          <w:tcPr>
            <w:tcW w:w="1849" w:type="dxa"/>
          </w:tcPr>
          <w:p w14:paraId="690637B5" w14:textId="77777777" w:rsidR="00364A87" w:rsidRDefault="00364A87" w:rsidP="00EB023B">
            <w:pPr>
              <w:tabs>
                <w:tab w:val="left" w:pos="567"/>
              </w:tabs>
              <w:spacing w:line="260" w:lineRule="exact"/>
              <w:rPr>
                <w:sz w:val="22"/>
              </w:rPr>
            </w:pPr>
            <w:r>
              <w:rPr>
                <w:sz w:val="22"/>
              </w:rPr>
              <w:t>Estija</w:t>
            </w:r>
          </w:p>
        </w:tc>
        <w:tc>
          <w:tcPr>
            <w:tcW w:w="6116" w:type="dxa"/>
          </w:tcPr>
          <w:p w14:paraId="2E93FA97" w14:textId="77777777" w:rsidR="00364A87" w:rsidRDefault="00364A87" w:rsidP="00EB023B">
            <w:pPr>
              <w:tabs>
                <w:tab w:val="left" w:pos="567"/>
              </w:tabs>
              <w:spacing w:line="260" w:lineRule="exact"/>
              <w:rPr>
                <w:sz w:val="22"/>
              </w:rPr>
            </w:pPr>
            <w:r w:rsidRPr="001F1430">
              <w:rPr>
                <w:sz w:val="22"/>
              </w:rPr>
              <w:t>Nintedanib Teva</w:t>
            </w:r>
          </w:p>
        </w:tc>
      </w:tr>
      <w:tr w:rsidR="00364A87" w14:paraId="5FCE542E" w14:textId="77777777" w:rsidTr="00EB023B">
        <w:trPr>
          <w:trHeight w:val="267"/>
        </w:trPr>
        <w:tc>
          <w:tcPr>
            <w:tcW w:w="1849" w:type="dxa"/>
          </w:tcPr>
          <w:p w14:paraId="0EFCE779" w14:textId="77777777" w:rsidR="00364A87" w:rsidRDefault="00364A87" w:rsidP="00EB023B">
            <w:pPr>
              <w:tabs>
                <w:tab w:val="left" w:pos="567"/>
              </w:tabs>
              <w:spacing w:line="260" w:lineRule="exact"/>
              <w:rPr>
                <w:sz w:val="22"/>
              </w:rPr>
            </w:pPr>
            <w:r>
              <w:rPr>
                <w:sz w:val="22"/>
              </w:rPr>
              <w:t>Graikija</w:t>
            </w:r>
          </w:p>
        </w:tc>
        <w:tc>
          <w:tcPr>
            <w:tcW w:w="6116" w:type="dxa"/>
          </w:tcPr>
          <w:p w14:paraId="1748D2DE" w14:textId="77777777" w:rsidR="00364A87" w:rsidRDefault="00364A87" w:rsidP="00EB023B">
            <w:pPr>
              <w:tabs>
                <w:tab w:val="left" w:pos="567"/>
              </w:tabs>
              <w:spacing w:line="260" w:lineRule="exact"/>
              <w:rPr>
                <w:sz w:val="22"/>
              </w:rPr>
            </w:pPr>
            <w:r w:rsidRPr="001F1430">
              <w:rPr>
                <w:sz w:val="22"/>
              </w:rPr>
              <w:t>Nintedanib/Teva</w:t>
            </w:r>
          </w:p>
        </w:tc>
      </w:tr>
      <w:tr w:rsidR="00364A87" w14:paraId="65BDEAC0" w14:textId="77777777" w:rsidTr="00EB023B">
        <w:trPr>
          <w:trHeight w:val="525"/>
        </w:trPr>
        <w:tc>
          <w:tcPr>
            <w:tcW w:w="1849" w:type="dxa"/>
          </w:tcPr>
          <w:p w14:paraId="09805822" w14:textId="77777777" w:rsidR="00364A87" w:rsidRDefault="00364A87" w:rsidP="00EB023B">
            <w:pPr>
              <w:tabs>
                <w:tab w:val="left" w:pos="567"/>
              </w:tabs>
              <w:spacing w:line="260" w:lineRule="exact"/>
              <w:rPr>
                <w:sz w:val="22"/>
              </w:rPr>
            </w:pPr>
            <w:r>
              <w:rPr>
                <w:sz w:val="22"/>
              </w:rPr>
              <w:t>Ispanija</w:t>
            </w:r>
          </w:p>
        </w:tc>
        <w:tc>
          <w:tcPr>
            <w:tcW w:w="6116" w:type="dxa"/>
          </w:tcPr>
          <w:p w14:paraId="1BC1C7A7" w14:textId="77777777" w:rsidR="00364A87" w:rsidRPr="004D2B77" w:rsidRDefault="00364A87" w:rsidP="00EB023B">
            <w:pPr>
              <w:tabs>
                <w:tab w:val="left" w:pos="567"/>
              </w:tabs>
              <w:spacing w:line="260" w:lineRule="exact"/>
              <w:rPr>
                <w:sz w:val="22"/>
                <w:lang w:val="pt-PT"/>
              </w:rPr>
            </w:pPr>
            <w:r w:rsidRPr="004D2B77">
              <w:rPr>
                <w:sz w:val="22"/>
                <w:lang w:val="pt-PT"/>
              </w:rPr>
              <w:t>Nintedanib Teva 100 mg cápsulas blandas EFG</w:t>
            </w:r>
          </w:p>
          <w:p w14:paraId="74150717" w14:textId="77777777" w:rsidR="00364A87" w:rsidRPr="004D2B77" w:rsidRDefault="00364A87" w:rsidP="00EB023B">
            <w:pPr>
              <w:tabs>
                <w:tab w:val="left" w:pos="567"/>
              </w:tabs>
              <w:spacing w:line="260" w:lineRule="exact"/>
              <w:rPr>
                <w:sz w:val="22"/>
                <w:lang w:val="pt-PT"/>
              </w:rPr>
            </w:pPr>
            <w:r w:rsidRPr="004D2B77">
              <w:rPr>
                <w:sz w:val="22"/>
                <w:lang w:val="pt-PT"/>
              </w:rPr>
              <w:t>Nintedanib Teva 150 mg cápsulas blandas EFG</w:t>
            </w:r>
          </w:p>
        </w:tc>
      </w:tr>
      <w:tr w:rsidR="00364A87" w14:paraId="0321AFD4" w14:textId="77777777" w:rsidTr="00EB023B">
        <w:trPr>
          <w:trHeight w:val="516"/>
        </w:trPr>
        <w:tc>
          <w:tcPr>
            <w:tcW w:w="1849" w:type="dxa"/>
          </w:tcPr>
          <w:p w14:paraId="41E3A915" w14:textId="77777777" w:rsidR="00364A87" w:rsidRDefault="00364A87" w:rsidP="00EB023B">
            <w:pPr>
              <w:tabs>
                <w:tab w:val="left" w:pos="567"/>
              </w:tabs>
              <w:spacing w:line="260" w:lineRule="exact"/>
              <w:rPr>
                <w:sz w:val="22"/>
              </w:rPr>
            </w:pPr>
            <w:r>
              <w:rPr>
                <w:sz w:val="22"/>
              </w:rPr>
              <w:t>Suomija</w:t>
            </w:r>
          </w:p>
        </w:tc>
        <w:tc>
          <w:tcPr>
            <w:tcW w:w="6116" w:type="dxa"/>
          </w:tcPr>
          <w:p w14:paraId="55DA6298" w14:textId="77777777" w:rsidR="00364A87" w:rsidRPr="001F1430" w:rsidRDefault="00364A87" w:rsidP="00EB023B">
            <w:pPr>
              <w:tabs>
                <w:tab w:val="left" w:pos="567"/>
              </w:tabs>
              <w:spacing w:line="260" w:lineRule="exact"/>
              <w:rPr>
                <w:sz w:val="22"/>
              </w:rPr>
            </w:pPr>
            <w:r w:rsidRPr="001F1430">
              <w:rPr>
                <w:sz w:val="22"/>
              </w:rPr>
              <w:t>Nintedanib ratiopharm 100 mg kapseli, pehmeä</w:t>
            </w:r>
          </w:p>
          <w:p w14:paraId="36054480" w14:textId="77777777" w:rsidR="00364A87" w:rsidRDefault="00364A87" w:rsidP="00EB023B">
            <w:pPr>
              <w:tabs>
                <w:tab w:val="left" w:pos="567"/>
              </w:tabs>
              <w:spacing w:line="260" w:lineRule="exact"/>
              <w:rPr>
                <w:sz w:val="22"/>
              </w:rPr>
            </w:pPr>
            <w:r w:rsidRPr="001F1430">
              <w:rPr>
                <w:sz w:val="22"/>
              </w:rPr>
              <w:t>Nintedanib ratiopharm 150 mg kapseli, pehmeä</w:t>
            </w:r>
          </w:p>
        </w:tc>
      </w:tr>
      <w:tr w:rsidR="00364A87" w14:paraId="508C0C66" w14:textId="77777777" w:rsidTr="00EB023B">
        <w:trPr>
          <w:trHeight w:val="525"/>
        </w:trPr>
        <w:tc>
          <w:tcPr>
            <w:tcW w:w="1849" w:type="dxa"/>
          </w:tcPr>
          <w:p w14:paraId="3E631CE0" w14:textId="77777777" w:rsidR="00364A87" w:rsidRDefault="00364A87" w:rsidP="00EB023B">
            <w:pPr>
              <w:tabs>
                <w:tab w:val="left" w:pos="567"/>
              </w:tabs>
              <w:spacing w:line="260" w:lineRule="exact"/>
              <w:rPr>
                <w:sz w:val="22"/>
              </w:rPr>
            </w:pPr>
            <w:r>
              <w:rPr>
                <w:sz w:val="22"/>
              </w:rPr>
              <w:t>Prancūzija</w:t>
            </w:r>
          </w:p>
        </w:tc>
        <w:tc>
          <w:tcPr>
            <w:tcW w:w="6116" w:type="dxa"/>
          </w:tcPr>
          <w:p w14:paraId="7B579471" w14:textId="77777777" w:rsidR="00364A87" w:rsidRPr="001F1430" w:rsidRDefault="00364A87" w:rsidP="00EB023B">
            <w:pPr>
              <w:tabs>
                <w:tab w:val="left" w:pos="567"/>
              </w:tabs>
              <w:spacing w:line="260" w:lineRule="exact"/>
              <w:rPr>
                <w:sz w:val="22"/>
              </w:rPr>
            </w:pPr>
            <w:r w:rsidRPr="001F1430">
              <w:rPr>
                <w:sz w:val="22"/>
              </w:rPr>
              <w:t>NINTEDANIB TEVA 100mg, capsule molle</w:t>
            </w:r>
          </w:p>
          <w:p w14:paraId="69E6A670" w14:textId="77777777" w:rsidR="00364A87" w:rsidRDefault="00364A87" w:rsidP="00EB023B">
            <w:pPr>
              <w:tabs>
                <w:tab w:val="left" w:pos="567"/>
              </w:tabs>
              <w:spacing w:line="260" w:lineRule="exact"/>
              <w:rPr>
                <w:sz w:val="22"/>
              </w:rPr>
            </w:pPr>
            <w:r w:rsidRPr="001F1430">
              <w:rPr>
                <w:sz w:val="22"/>
              </w:rPr>
              <w:t>NINTEDANIB TEVA 150mg, capsule molle</w:t>
            </w:r>
          </w:p>
        </w:tc>
      </w:tr>
      <w:tr w:rsidR="00364A87" w14:paraId="1AFBF1AB" w14:textId="77777777" w:rsidTr="00EB023B">
        <w:trPr>
          <w:trHeight w:val="267"/>
        </w:trPr>
        <w:tc>
          <w:tcPr>
            <w:tcW w:w="1849" w:type="dxa"/>
          </w:tcPr>
          <w:p w14:paraId="27C48C9B" w14:textId="77777777" w:rsidR="00364A87" w:rsidRDefault="00364A87" w:rsidP="00EB023B">
            <w:pPr>
              <w:tabs>
                <w:tab w:val="left" w:pos="567"/>
              </w:tabs>
              <w:spacing w:line="260" w:lineRule="exact"/>
              <w:rPr>
                <w:sz w:val="22"/>
              </w:rPr>
            </w:pPr>
            <w:r>
              <w:rPr>
                <w:sz w:val="22"/>
              </w:rPr>
              <w:t>Kroatija</w:t>
            </w:r>
          </w:p>
        </w:tc>
        <w:tc>
          <w:tcPr>
            <w:tcW w:w="6116" w:type="dxa"/>
          </w:tcPr>
          <w:p w14:paraId="3A52F133" w14:textId="77777777" w:rsidR="00364A87" w:rsidRDefault="00364A87" w:rsidP="00EB023B">
            <w:pPr>
              <w:tabs>
                <w:tab w:val="left" w:pos="567"/>
              </w:tabs>
              <w:spacing w:line="260" w:lineRule="exact"/>
              <w:rPr>
                <w:sz w:val="22"/>
              </w:rPr>
            </w:pPr>
            <w:r w:rsidRPr="001F1430">
              <w:rPr>
                <w:sz w:val="22"/>
              </w:rPr>
              <w:t>Nintedanib Teva 100 mg, 150 mg meke kapsule</w:t>
            </w:r>
          </w:p>
        </w:tc>
      </w:tr>
      <w:tr w:rsidR="00364A87" w14:paraId="21356EE4" w14:textId="77777777" w:rsidTr="00EB023B">
        <w:trPr>
          <w:trHeight w:val="258"/>
        </w:trPr>
        <w:tc>
          <w:tcPr>
            <w:tcW w:w="1849" w:type="dxa"/>
          </w:tcPr>
          <w:p w14:paraId="4E72F32E" w14:textId="77777777" w:rsidR="00364A87" w:rsidRPr="00F5427F" w:rsidRDefault="00364A87" w:rsidP="00EB023B">
            <w:pPr>
              <w:tabs>
                <w:tab w:val="left" w:pos="567"/>
              </w:tabs>
              <w:spacing w:line="260" w:lineRule="exact"/>
              <w:rPr>
                <w:sz w:val="22"/>
                <w:lang w:val="lt-LT"/>
              </w:rPr>
            </w:pPr>
            <w:r>
              <w:rPr>
                <w:sz w:val="22"/>
                <w:lang w:val="lt-LT"/>
              </w:rPr>
              <w:t>Islandija</w:t>
            </w:r>
          </w:p>
        </w:tc>
        <w:tc>
          <w:tcPr>
            <w:tcW w:w="6116" w:type="dxa"/>
          </w:tcPr>
          <w:p w14:paraId="2AE7FF2F" w14:textId="77777777" w:rsidR="00364A87" w:rsidRDefault="00364A87" w:rsidP="00EB023B">
            <w:pPr>
              <w:tabs>
                <w:tab w:val="left" w:pos="567"/>
              </w:tabs>
              <w:spacing w:line="260" w:lineRule="exact"/>
              <w:rPr>
                <w:sz w:val="22"/>
              </w:rPr>
            </w:pPr>
            <w:r w:rsidRPr="001F1430">
              <w:rPr>
                <w:sz w:val="22"/>
              </w:rPr>
              <w:t>Nintedanib Teva</w:t>
            </w:r>
          </w:p>
        </w:tc>
      </w:tr>
      <w:tr w:rsidR="00364A87" w14:paraId="7EB50F71" w14:textId="77777777" w:rsidTr="00EB023B">
        <w:trPr>
          <w:trHeight w:val="258"/>
        </w:trPr>
        <w:tc>
          <w:tcPr>
            <w:tcW w:w="1849" w:type="dxa"/>
          </w:tcPr>
          <w:p w14:paraId="19EBD8E1" w14:textId="77777777" w:rsidR="00364A87" w:rsidRDefault="00364A87" w:rsidP="00EB023B">
            <w:pPr>
              <w:tabs>
                <w:tab w:val="left" w:pos="567"/>
              </w:tabs>
              <w:spacing w:line="260" w:lineRule="exact"/>
              <w:rPr>
                <w:sz w:val="22"/>
              </w:rPr>
            </w:pPr>
            <w:r>
              <w:rPr>
                <w:sz w:val="22"/>
              </w:rPr>
              <w:t>Italija</w:t>
            </w:r>
          </w:p>
        </w:tc>
        <w:tc>
          <w:tcPr>
            <w:tcW w:w="6116" w:type="dxa"/>
          </w:tcPr>
          <w:p w14:paraId="07EBDE1F" w14:textId="77777777" w:rsidR="00364A87" w:rsidRDefault="00364A87" w:rsidP="00EB023B">
            <w:pPr>
              <w:tabs>
                <w:tab w:val="left" w:pos="567"/>
              </w:tabs>
              <w:spacing w:line="260" w:lineRule="exact"/>
              <w:rPr>
                <w:sz w:val="22"/>
              </w:rPr>
            </w:pPr>
            <w:r w:rsidRPr="001F1430">
              <w:rPr>
                <w:sz w:val="22"/>
              </w:rPr>
              <w:t>Nintedanib Teva</w:t>
            </w:r>
          </w:p>
        </w:tc>
      </w:tr>
      <w:tr w:rsidR="00364A87" w14:paraId="07186E2F" w14:textId="77777777" w:rsidTr="00EB023B">
        <w:trPr>
          <w:trHeight w:val="525"/>
        </w:trPr>
        <w:tc>
          <w:tcPr>
            <w:tcW w:w="1849" w:type="dxa"/>
          </w:tcPr>
          <w:p w14:paraId="031E6D7F" w14:textId="77777777" w:rsidR="00364A87" w:rsidRDefault="00364A87" w:rsidP="00EB023B">
            <w:pPr>
              <w:tabs>
                <w:tab w:val="left" w:pos="567"/>
              </w:tabs>
              <w:spacing w:line="260" w:lineRule="exact"/>
              <w:rPr>
                <w:sz w:val="22"/>
              </w:rPr>
            </w:pPr>
            <w:r>
              <w:rPr>
                <w:sz w:val="22"/>
              </w:rPr>
              <w:t>Lietuva</w:t>
            </w:r>
          </w:p>
        </w:tc>
        <w:tc>
          <w:tcPr>
            <w:tcW w:w="6116" w:type="dxa"/>
          </w:tcPr>
          <w:p w14:paraId="415B55F6" w14:textId="77777777" w:rsidR="00364A87" w:rsidRPr="001F1430" w:rsidRDefault="00364A87" w:rsidP="00EB023B">
            <w:pPr>
              <w:tabs>
                <w:tab w:val="left" w:pos="567"/>
              </w:tabs>
              <w:spacing w:line="260" w:lineRule="exact"/>
              <w:rPr>
                <w:sz w:val="22"/>
              </w:rPr>
            </w:pPr>
            <w:r w:rsidRPr="001F1430">
              <w:rPr>
                <w:sz w:val="22"/>
              </w:rPr>
              <w:t>Nintedanib Teva 100 mg minkštosios kapsulės</w:t>
            </w:r>
          </w:p>
          <w:p w14:paraId="67FD9A61" w14:textId="77777777" w:rsidR="00364A87" w:rsidRDefault="00364A87" w:rsidP="00EB023B">
            <w:pPr>
              <w:tabs>
                <w:tab w:val="left" w:pos="567"/>
              </w:tabs>
              <w:spacing w:line="260" w:lineRule="exact"/>
              <w:rPr>
                <w:sz w:val="22"/>
              </w:rPr>
            </w:pPr>
            <w:r w:rsidRPr="001F1430">
              <w:rPr>
                <w:sz w:val="22"/>
              </w:rPr>
              <w:t>Nintedanib Teva 150 mg minkštosios kapsulės</w:t>
            </w:r>
          </w:p>
        </w:tc>
      </w:tr>
      <w:tr w:rsidR="00364A87" w14:paraId="6E66A4A3" w14:textId="77777777" w:rsidTr="00EB023B">
        <w:trPr>
          <w:trHeight w:val="525"/>
        </w:trPr>
        <w:tc>
          <w:tcPr>
            <w:tcW w:w="1849" w:type="dxa"/>
          </w:tcPr>
          <w:p w14:paraId="4F47A69D" w14:textId="77777777" w:rsidR="00364A87" w:rsidRDefault="00364A87" w:rsidP="00EB023B">
            <w:pPr>
              <w:tabs>
                <w:tab w:val="left" w:pos="567"/>
              </w:tabs>
              <w:spacing w:line="260" w:lineRule="exact"/>
              <w:rPr>
                <w:sz w:val="22"/>
              </w:rPr>
            </w:pPr>
            <w:r>
              <w:rPr>
                <w:sz w:val="22"/>
              </w:rPr>
              <w:t>Latvija</w:t>
            </w:r>
          </w:p>
        </w:tc>
        <w:tc>
          <w:tcPr>
            <w:tcW w:w="6116" w:type="dxa"/>
          </w:tcPr>
          <w:p w14:paraId="0ACFAEF4" w14:textId="77777777" w:rsidR="00364A87" w:rsidRPr="001F1430" w:rsidRDefault="00364A87" w:rsidP="00EB023B">
            <w:pPr>
              <w:tabs>
                <w:tab w:val="left" w:pos="567"/>
              </w:tabs>
              <w:spacing w:line="260" w:lineRule="exact"/>
              <w:rPr>
                <w:sz w:val="22"/>
              </w:rPr>
            </w:pPr>
            <w:r w:rsidRPr="001F1430">
              <w:rPr>
                <w:sz w:val="22"/>
              </w:rPr>
              <w:t>Nintedanib Teva 100 mg mīkstās kapsulas</w:t>
            </w:r>
          </w:p>
          <w:p w14:paraId="5C7778EB" w14:textId="77777777" w:rsidR="00364A87" w:rsidRDefault="00364A87" w:rsidP="00EB023B">
            <w:pPr>
              <w:tabs>
                <w:tab w:val="left" w:pos="567"/>
              </w:tabs>
              <w:spacing w:line="260" w:lineRule="exact"/>
              <w:rPr>
                <w:sz w:val="22"/>
              </w:rPr>
            </w:pPr>
            <w:r w:rsidRPr="001F1430">
              <w:rPr>
                <w:sz w:val="22"/>
              </w:rPr>
              <w:t>Nintedanib Teva 150 mg mīkstās kapsulas</w:t>
            </w:r>
          </w:p>
        </w:tc>
      </w:tr>
      <w:tr w:rsidR="00364A87" w14:paraId="3BEF2609" w14:textId="77777777" w:rsidTr="00EB023B">
        <w:trPr>
          <w:trHeight w:val="525"/>
        </w:trPr>
        <w:tc>
          <w:tcPr>
            <w:tcW w:w="1849" w:type="dxa"/>
          </w:tcPr>
          <w:p w14:paraId="72C6F62D" w14:textId="77777777" w:rsidR="00364A87" w:rsidRDefault="00364A87" w:rsidP="00EB023B">
            <w:pPr>
              <w:tabs>
                <w:tab w:val="left" w:pos="567"/>
              </w:tabs>
              <w:spacing w:line="260" w:lineRule="exact"/>
              <w:rPr>
                <w:sz w:val="22"/>
              </w:rPr>
            </w:pPr>
            <w:r>
              <w:rPr>
                <w:sz w:val="22"/>
              </w:rPr>
              <w:t>Liuksemburgas</w:t>
            </w:r>
          </w:p>
        </w:tc>
        <w:tc>
          <w:tcPr>
            <w:tcW w:w="6116" w:type="dxa"/>
          </w:tcPr>
          <w:p w14:paraId="55DF0B04" w14:textId="77777777" w:rsidR="00364A87" w:rsidRPr="001F1430" w:rsidRDefault="00364A87" w:rsidP="00EB023B">
            <w:pPr>
              <w:tabs>
                <w:tab w:val="left" w:pos="567"/>
              </w:tabs>
              <w:spacing w:line="260" w:lineRule="exact"/>
              <w:rPr>
                <w:sz w:val="22"/>
              </w:rPr>
            </w:pPr>
            <w:r w:rsidRPr="001F1430">
              <w:rPr>
                <w:sz w:val="22"/>
              </w:rPr>
              <w:t>Nintedanib Teva 100 mg capsules molles</w:t>
            </w:r>
          </w:p>
          <w:p w14:paraId="68B67D3B" w14:textId="77777777" w:rsidR="00364A87" w:rsidRDefault="00364A87" w:rsidP="00EB023B">
            <w:pPr>
              <w:tabs>
                <w:tab w:val="left" w:pos="567"/>
              </w:tabs>
              <w:spacing w:line="260" w:lineRule="exact"/>
              <w:rPr>
                <w:sz w:val="22"/>
              </w:rPr>
            </w:pPr>
            <w:r w:rsidRPr="001F1430">
              <w:rPr>
                <w:sz w:val="22"/>
              </w:rPr>
              <w:t>Nintedanib Teva 150 mg capsules molles</w:t>
            </w:r>
          </w:p>
        </w:tc>
      </w:tr>
      <w:tr w:rsidR="00364A87" w14:paraId="4E7F00C7" w14:textId="77777777" w:rsidTr="00EB023B">
        <w:trPr>
          <w:trHeight w:val="525"/>
        </w:trPr>
        <w:tc>
          <w:tcPr>
            <w:tcW w:w="1849" w:type="dxa"/>
          </w:tcPr>
          <w:p w14:paraId="60930CCC" w14:textId="77777777" w:rsidR="00364A87" w:rsidRDefault="00364A87" w:rsidP="00EB023B">
            <w:pPr>
              <w:tabs>
                <w:tab w:val="left" w:pos="567"/>
              </w:tabs>
              <w:spacing w:line="260" w:lineRule="exact"/>
              <w:rPr>
                <w:sz w:val="22"/>
              </w:rPr>
            </w:pPr>
            <w:r>
              <w:rPr>
                <w:sz w:val="22"/>
              </w:rPr>
              <w:t>Nyderlandai</w:t>
            </w:r>
          </w:p>
        </w:tc>
        <w:tc>
          <w:tcPr>
            <w:tcW w:w="6116" w:type="dxa"/>
          </w:tcPr>
          <w:p w14:paraId="045ECCAC" w14:textId="77777777" w:rsidR="00364A87" w:rsidRPr="001F1430" w:rsidRDefault="00364A87" w:rsidP="00EB023B">
            <w:pPr>
              <w:tabs>
                <w:tab w:val="left" w:pos="567"/>
              </w:tabs>
              <w:spacing w:line="260" w:lineRule="exact"/>
              <w:rPr>
                <w:sz w:val="22"/>
              </w:rPr>
            </w:pPr>
            <w:r w:rsidRPr="001F1430">
              <w:rPr>
                <w:sz w:val="22"/>
              </w:rPr>
              <w:t>Nintedanib Teva 100 mg, zachte capsules</w:t>
            </w:r>
          </w:p>
          <w:p w14:paraId="43DE9ECD" w14:textId="77777777" w:rsidR="00364A87" w:rsidRDefault="00364A87" w:rsidP="00EB023B">
            <w:pPr>
              <w:tabs>
                <w:tab w:val="left" w:pos="567"/>
              </w:tabs>
              <w:spacing w:line="260" w:lineRule="exact"/>
              <w:rPr>
                <w:sz w:val="22"/>
              </w:rPr>
            </w:pPr>
            <w:r w:rsidRPr="001F1430">
              <w:rPr>
                <w:sz w:val="22"/>
              </w:rPr>
              <w:t>Nintedanib Teva 150 mg, zachte capsules</w:t>
            </w:r>
          </w:p>
        </w:tc>
      </w:tr>
      <w:tr w:rsidR="00364A87" w14:paraId="6F45FC39" w14:textId="77777777" w:rsidTr="00EB023B">
        <w:trPr>
          <w:trHeight w:val="258"/>
        </w:trPr>
        <w:tc>
          <w:tcPr>
            <w:tcW w:w="1849" w:type="dxa"/>
          </w:tcPr>
          <w:p w14:paraId="794DB81E" w14:textId="77777777" w:rsidR="00364A87" w:rsidRDefault="00364A87" w:rsidP="00EB023B">
            <w:pPr>
              <w:tabs>
                <w:tab w:val="left" w:pos="567"/>
              </w:tabs>
              <w:spacing w:line="260" w:lineRule="exact"/>
              <w:rPr>
                <w:sz w:val="22"/>
              </w:rPr>
            </w:pPr>
            <w:r>
              <w:rPr>
                <w:sz w:val="22"/>
              </w:rPr>
              <w:t>Norvegija</w:t>
            </w:r>
          </w:p>
        </w:tc>
        <w:tc>
          <w:tcPr>
            <w:tcW w:w="6116" w:type="dxa"/>
          </w:tcPr>
          <w:p w14:paraId="359D5155" w14:textId="77777777" w:rsidR="00364A87" w:rsidRDefault="00364A87" w:rsidP="00EB023B">
            <w:pPr>
              <w:tabs>
                <w:tab w:val="left" w:pos="567"/>
              </w:tabs>
              <w:spacing w:line="260" w:lineRule="exact"/>
              <w:rPr>
                <w:sz w:val="22"/>
              </w:rPr>
            </w:pPr>
            <w:r w:rsidRPr="001F1430">
              <w:rPr>
                <w:sz w:val="22"/>
              </w:rPr>
              <w:t>Nintedanib Teva</w:t>
            </w:r>
          </w:p>
        </w:tc>
      </w:tr>
      <w:tr w:rsidR="00364A87" w14:paraId="1C5179BC" w14:textId="77777777" w:rsidTr="00EB023B">
        <w:trPr>
          <w:trHeight w:val="258"/>
        </w:trPr>
        <w:tc>
          <w:tcPr>
            <w:tcW w:w="1849" w:type="dxa"/>
          </w:tcPr>
          <w:p w14:paraId="6AEA0872" w14:textId="77777777" w:rsidR="00364A87" w:rsidRDefault="00364A87" w:rsidP="00EB023B">
            <w:pPr>
              <w:tabs>
                <w:tab w:val="left" w:pos="567"/>
              </w:tabs>
              <w:spacing w:line="260" w:lineRule="exact"/>
              <w:rPr>
                <w:sz w:val="22"/>
              </w:rPr>
            </w:pPr>
            <w:r>
              <w:rPr>
                <w:sz w:val="22"/>
              </w:rPr>
              <w:t>Lenkija</w:t>
            </w:r>
          </w:p>
        </w:tc>
        <w:tc>
          <w:tcPr>
            <w:tcW w:w="6116" w:type="dxa"/>
          </w:tcPr>
          <w:p w14:paraId="2F52F36D" w14:textId="77777777" w:rsidR="00364A87" w:rsidRDefault="00364A87" w:rsidP="00EB023B">
            <w:pPr>
              <w:tabs>
                <w:tab w:val="left" w:pos="567"/>
              </w:tabs>
              <w:spacing w:line="260" w:lineRule="exact"/>
              <w:rPr>
                <w:sz w:val="22"/>
              </w:rPr>
            </w:pPr>
            <w:r w:rsidRPr="001F1430">
              <w:rPr>
                <w:sz w:val="22"/>
              </w:rPr>
              <w:t>Nintedanib Teva</w:t>
            </w:r>
          </w:p>
        </w:tc>
      </w:tr>
      <w:tr w:rsidR="00364A87" w14:paraId="77B9D4C8" w14:textId="77777777" w:rsidTr="00EB023B">
        <w:trPr>
          <w:trHeight w:val="267"/>
        </w:trPr>
        <w:tc>
          <w:tcPr>
            <w:tcW w:w="1849" w:type="dxa"/>
          </w:tcPr>
          <w:p w14:paraId="7CB7F2AA" w14:textId="77777777" w:rsidR="00364A87" w:rsidRDefault="00364A87" w:rsidP="00EB023B">
            <w:pPr>
              <w:tabs>
                <w:tab w:val="left" w:pos="567"/>
              </w:tabs>
              <w:spacing w:line="260" w:lineRule="exact"/>
              <w:rPr>
                <w:sz w:val="22"/>
              </w:rPr>
            </w:pPr>
            <w:r>
              <w:rPr>
                <w:sz w:val="22"/>
              </w:rPr>
              <w:t>Portugalija</w:t>
            </w:r>
          </w:p>
        </w:tc>
        <w:tc>
          <w:tcPr>
            <w:tcW w:w="6116" w:type="dxa"/>
          </w:tcPr>
          <w:p w14:paraId="37E56E00" w14:textId="77777777" w:rsidR="00364A87" w:rsidRDefault="00364A87" w:rsidP="00EB023B">
            <w:pPr>
              <w:tabs>
                <w:tab w:val="left" w:pos="567"/>
              </w:tabs>
              <w:spacing w:line="260" w:lineRule="exact"/>
              <w:rPr>
                <w:sz w:val="22"/>
              </w:rPr>
            </w:pPr>
            <w:r w:rsidRPr="001F1430">
              <w:rPr>
                <w:sz w:val="22"/>
              </w:rPr>
              <w:t>Nintedanib Zidrium</w:t>
            </w:r>
          </w:p>
        </w:tc>
      </w:tr>
      <w:tr w:rsidR="00364A87" w14:paraId="130FF02F" w14:textId="77777777" w:rsidTr="00EB023B">
        <w:trPr>
          <w:trHeight w:val="258"/>
        </w:trPr>
        <w:tc>
          <w:tcPr>
            <w:tcW w:w="1849" w:type="dxa"/>
          </w:tcPr>
          <w:p w14:paraId="2F24F43E" w14:textId="77777777" w:rsidR="00364A87" w:rsidRDefault="00364A87" w:rsidP="00EB023B">
            <w:pPr>
              <w:tabs>
                <w:tab w:val="left" w:pos="567"/>
              </w:tabs>
              <w:spacing w:line="260" w:lineRule="exact"/>
              <w:rPr>
                <w:sz w:val="22"/>
              </w:rPr>
            </w:pPr>
            <w:r>
              <w:rPr>
                <w:sz w:val="22"/>
              </w:rPr>
              <w:t>Rumunija</w:t>
            </w:r>
          </w:p>
        </w:tc>
        <w:tc>
          <w:tcPr>
            <w:tcW w:w="6116" w:type="dxa"/>
          </w:tcPr>
          <w:p w14:paraId="37BAC478" w14:textId="77777777" w:rsidR="00364A87" w:rsidRDefault="00364A87" w:rsidP="00EB023B">
            <w:pPr>
              <w:tabs>
                <w:tab w:val="left" w:pos="567"/>
              </w:tabs>
              <w:spacing w:line="260" w:lineRule="exact"/>
              <w:rPr>
                <w:sz w:val="22"/>
              </w:rPr>
            </w:pPr>
            <w:r w:rsidRPr="001F1430">
              <w:rPr>
                <w:sz w:val="22"/>
              </w:rPr>
              <w:t>Nintedanib Teva 100 mg, 150 mg capsule moi</w:t>
            </w:r>
          </w:p>
        </w:tc>
      </w:tr>
      <w:tr w:rsidR="00364A87" w14:paraId="5FE38E6F" w14:textId="77777777" w:rsidTr="00EB023B">
        <w:trPr>
          <w:trHeight w:val="267"/>
        </w:trPr>
        <w:tc>
          <w:tcPr>
            <w:tcW w:w="1849" w:type="dxa"/>
          </w:tcPr>
          <w:p w14:paraId="657E0494" w14:textId="77777777" w:rsidR="00364A87" w:rsidRDefault="00364A87" w:rsidP="00EB023B">
            <w:pPr>
              <w:tabs>
                <w:tab w:val="left" w:pos="567"/>
              </w:tabs>
              <w:spacing w:line="260" w:lineRule="exact"/>
              <w:rPr>
                <w:sz w:val="22"/>
              </w:rPr>
            </w:pPr>
            <w:r>
              <w:rPr>
                <w:sz w:val="22"/>
              </w:rPr>
              <w:t>Švedija</w:t>
            </w:r>
          </w:p>
        </w:tc>
        <w:tc>
          <w:tcPr>
            <w:tcW w:w="6116" w:type="dxa"/>
          </w:tcPr>
          <w:p w14:paraId="2E8282E0" w14:textId="77777777" w:rsidR="00364A87" w:rsidRDefault="00364A87" w:rsidP="00EB023B">
            <w:pPr>
              <w:tabs>
                <w:tab w:val="left" w:pos="567"/>
              </w:tabs>
              <w:spacing w:line="260" w:lineRule="exact"/>
              <w:rPr>
                <w:sz w:val="22"/>
              </w:rPr>
            </w:pPr>
            <w:r w:rsidRPr="001F1430">
              <w:rPr>
                <w:sz w:val="22"/>
              </w:rPr>
              <w:t>Nintedanib Teva</w:t>
            </w:r>
          </w:p>
        </w:tc>
      </w:tr>
      <w:tr w:rsidR="00364A87" w14:paraId="0C07916E" w14:textId="77777777" w:rsidTr="00EB023B">
        <w:trPr>
          <w:trHeight w:val="525"/>
        </w:trPr>
        <w:tc>
          <w:tcPr>
            <w:tcW w:w="1849" w:type="dxa"/>
          </w:tcPr>
          <w:p w14:paraId="37DC27F8" w14:textId="77777777" w:rsidR="00364A87" w:rsidRDefault="00364A87" w:rsidP="00EB023B">
            <w:pPr>
              <w:tabs>
                <w:tab w:val="left" w:pos="567"/>
              </w:tabs>
              <w:spacing w:line="260" w:lineRule="exact"/>
              <w:rPr>
                <w:sz w:val="22"/>
              </w:rPr>
            </w:pPr>
            <w:r>
              <w:rPr>
                <w:sz w:val="22"/>
              </w:rPr>
              <w:t>Slovakija</w:t>
            </w:r>
          </w:p>
        </w:tc>
        <w:tc>
          <w:tcPr>
            <w:tcW w:w="6116" w:type="dxa"/>
          </w:tcPr>
          <w:p w14:paraId="13F6214D" w14:textId="77777777" w:rsidR="00364A87" w:rsidRPr="001F1430" w:rsidRDefault="00364A87" w:rsidP="00EB023B">
            <w:pPr>
              <w:tabs>
                <w:tab w:val="left" w:pos="567"/>
              </w:tabs>
              <w:spacing w:line="260" w:lineRule="exact"/>
              <w:rPr>
                <w:sz w:val="22"/>
              </w:rPr>
            </w:pPr>
            <w:r w:rsidRPr="001F1430">
              <w:rPr>
                <w:sz w:val="22"/>
              </w:rPr>
              <w:t>Nintedanib Teva 100 mg mäkké kapsuly</w:t>
            </w:r>
          </w:p>
          <w:p w14:paraId="64683008" w14:textId="77777777" w:rsidR="00364A87" w:rsidRDefault="00364A87" w:rsidP="00EB023B">
            <w:pPr>
              <w:tabs>
                <w:tab w:val="left" w:pos="567"/>
              </w:tabs>
              <w:spacing w:line="260" w:lineRule="exact"/>
              <w:rPr>
                <w:sz w:val="22"/>
              </w:rPr>
            </w:pPr>
            <w:r w:rsidRPr="001F1430">
              <w:rPr>
                <w:sz w:val="22"/>
              </w:rPr>
              <w:t>Nintedanib Teva 150 mg mäkké kapsuly</w:t>
            </w:r>
          </w:p>
        </w:tc>
      </w:tr>
    </w:tbl>
    <w:p w14:paraId="3586782D" w14:textId="77777777" w:rsidR="00771FE3" w:rsidRPr="0023629B" w:rsidRDefault="00771FE3" w:rsidP="00771FE3">
      <w:pPr>
        <w:tabs>
          <w:tab w:val="left" w:pos="567"/>
        </w:tabs>
        <w:spacing w:line="260" w:lineRule="exact"/>
        <w:ind w:left="567" w:hanging="567"/>
        <w:rPr>
          <w:sz w:val="22"/>
        </w:rPr>
      </w:pPr>
    </w:p>
    <w:p w14:paraId="02BD1405" w14:textId="65B80043" w:rsidR="00771FE3" w:rsidRPr="0023629B" w:rsidRDefault="00771FE3" w:rsidP="00771FE3">
      <w:pPr>
        <w:numPr>
          <w:ilvl w:val="12"/>
          <w:numId w:val="0"/>
        </w:numPr>
        <w:ind w:right="-2"/>
        <w:rPr>
          <w:b/>
          <w:sz w:val="22"/>
        </w:rPr>
      </w:pPr>
      <w:r w:rsidRPr="0023629B">
        <w:rPr>
          <w:b/>
          <w:sz w:val="22"/>
        </w:rPr>
        <w:t>Šis pakuotės lapel</w:t>
      </w:r>
      <w:r>
        <w:rPr>
          <w:b/>
          <w:sz w:val="22"/>
        </w:rPr>
        <w:t xml:space="preserve">is paskutinį kartą peržiūrėtas </w:t>
      </w:r>
      <w:r w:rsidR="00A127DC">
        <w:rPr>
          <w:b/>
          <w:sz w:val="22"/>
        </w:rPr>
        <w:t>202</w:t>
      </w:r>
      <w:r w:rsidR="002B26B5">
        <w:rPr>
          <w:b/>
          <w:sz w:val="22"/>
        </w:rPr>
        <w:t>5</w:t>
      </w:r>
      <w:r w:rsidR="00A127DC">
        <w:rPr>
          <w:b/>
          <w:sz w:val="22"/>
        </w:rPr>
        <w:t>-</w:t>
      </w:r>
      <w:r w:rsidR="002B26B5">
        <w:rPr>
          <w:b/>
          <w:sz w:val="22"/>
        </w:rPr>
        <w:t>0</w:t>
      </w:r>
      <w:r w:rsidR="002E47B5">
        <w:rPr>
          <w:b/>
          <w:sz w:val="22"/>
        </w:rPr>
        <w:t>5</w:t>
      </w:r>
      <w:r w:rsidR="00A127DC">
        <w:rPr>
          <w:b/>
          <w:sz w:val="22"/>
        </w:rPr>
        <w:t>-</w:t>
      </w:r>
      <w:r w:rsidR="00DF3A9A">
        <w:rPr>
          <w:b/>
          <w:sz w:val="22"/>
        </w:rPr>
        <w:t>1</w:t>
      </w:r>
      <w:r w:rsidR="002E47B5">
        <w:rPr>
          <w:b/>
          <w:sz w:val="22"/>
        </w:rPr>
        <w:t>5</w:t>
      </w:r>
      <w:r w:rsidR="00A127DC">
        <w:rPr>
          <w:b/>
          <w:sz w:val="22"/>
        </w:rPr>
        <w:t>.</w:t>
      </w:r>
    </w:p>
    <w:p w14:paraId="2AB5A3BD" w14:textId="77777777" w:rsidR="00771FE3" w:rsidRDefault="00771FE3" w:rsidP="00771FE3">
      <w:pPr>
        <w:numPr>
          <w:ilvl w:val="12"/>
          <w:numId w:val="0"/>
        </w:numPr>
        <w:tabs>
          <w:tab w:val="left" w:pos="567"/>
        </w:tabs>
        <w:ind w:right="-2"/>
        <w:rPr>
          <w:i/>
          <w:color w:val="008000"/>
          <w:sz w:val="22"/>
          <w:szCs w:val="24"/>
        </w:rPr>
      </w:pPr>
    </w:p>
    <w:p w14:paraId="7B680B42" w14:textId="0C1CB222" w:rsidR="00954587" w:rsidRPr="00296ED8" w:rsidRDefault="00954587" w:rsidP="00296ED8">
      <w:pPr>
        <w:numPr>
          <w:ilvl w:val="12"/>
          <w:numId w:val="0"/>
        </w:numPr>
        <w:ind w:right="-2"/>
        <w:rPr>
          <w:bCs/>
          <w:i/>
          <w:iCs/>
          <w:sz w:val="22"/>
          <w:szCs w:val="24"/>
        </w:rPr>
      </w:pPr>
      <w:r w:rsidRPr="001823A3">
        <w:rPr>
          <w:bCs/>
          <w:i/>
          <w:iCs/>
          <w:sz w:val="22"/>
          <w:szCs w:val="24"/>
          <w:highlight w:val="lightGray"/>
        </w:rPr>
        <w:t>QR kodas ir URL</w:t>
      </w:r>
    </w:p>
    <w:p w14:paraId="15574BAD" w14:textId="7B6FAEF8" w:rsidR="00771FE3" w:rsidRPr="0023629B" w:rsidRDefault="00954587" w:rsidP="00771FE3">
      <w:pPr>
        <w:numPr>
          <w:ilvl w:val="12"/>
          <w:numId w:val="0"/>
        </w:numPr>
        <w:ind w:right="-2"/>
        <w:rPr>
          <w:b/>
          <w:sz w:val="22"/>
          <w:szCs w:val="24"/>
        </w:rPr>
      </w:pPr>
      <w:r w:rsidRPr="00296ED8">
        <w:rPr>
          <w:b/>
          <w:sz w:val="22"/>
          <w:szCs w:val="24"/>
          <w:highlight w:val="lightGray"/>
        </w:rPr>
        <w:lastRenderedPageBreak/>
        <w:t>&lt;</w:t>
      </w:r>
      <w:r w:rsidR="00C87ECD" w:rsidRPr="00296ED8">
        <w:rPr>
          <w:b/>
          <w:sz w:val="22"/>
          <w:szCs w:val="24"/>
          <w:highlight w:val="lightGray"/>
        </w:rPr>
        <w:t>Kiti informacijos šaltiniai</w:t>
      </w:r>
      <w:r w:rsidRPr="00296ED8">
        <w:rPr>
          <w:b/>
          <w:sz w:val="22"/>
          <w:szCs w:val="24"/>
          <w:highlight w:val="lightGray"/>
        </w:rPr>
        <w:t>&gt;</w:t>
      </w:r>
    </w:p>
    <w:p w14:paraId="0774283A" w14:textId="77777777" w:rsidR="00954587" w:rsidRPr="009F5E12" w:rsidRDefault="00954587" w:rsidP="00954587">
      <w:pPr>
        <w:numPr>
          <w:ilvl w:val="12"/>
          <w:numId w:val="0"/>
        </w:numPr>
        <w:ind w:right="-2"/>
        <w:rPr>
          <w:noProof/>
          <w:sz w:val="22"/>
          <w:szCs w:val="22"/>
          <w:highlight w:val="lightGray"/>
        </w:rPr>
      </w:pPr>
      <w:r w:rsidRPr="009F5E12">
        <w:rPr>
          <w:noProof/>
          <w:sz w:val="22"/>
          <w:szCs w:val="22"/>
          <w:highlight w:val="lightGray"/>
        </w:rPr>
        <w:t xml:space="preserve">&lt;Naujausią patvirtintą informaciją apie šį vaistą rasite išmaniuoju telefonu/įrenginiu nuskaitę &lt;QR kodą&gt; &lt;kitą 2D brūkšninį kodą&gt; &lt;NFC&gt;, esantį &lt;PL&gt; &lt;išorinėje dėžutėje&gt; &lt;vidinėje pakuotėje&gt;. Ta pati informacija taip pat yra prieinama šiuo URL: {URL} &lt; ir Valstybinės vaistų kontrolės tarnybos prie Lietuvos Respublikos sveikatos apsaugos ministerijos tinklalapyje https://vvkt.lrv.lt/lt/.&gt;&gt; </w:t>
      </w:r>
    </w:p>
    <w:p w14:paraId="0E37EB47" w14:textId="77777777" w:rsidR="00954587" w:rsidRDefault="00954587" w:rsidP="00954587">
      <w:pPr>
        <w:numPr>
          <w:ilvl w:val="12"/>
          <w:numId w:val="0"/>
        </w:numPr>
        <w:ind w:right="-2"/>
        <w:rPr>
          <w:noProof/>
          <w:sz w:val="22"/>
          <w:szCs w:val="22"/>
        </w:rPr>
      </w:pPr>
      <w:r w:rsidRPr="009F5E12">
        <w:rPr>
          <w:noProof/>
          <w:sz w:val="22"/>
          <w:szCs w:val="22"/>
          <w:highlight w:val="lightGray"/>
        </w:rPr>
        <w:t>&lt;{QR kodas}&gt; &lt;{kitas 2D barkodas}&gt; &lt;{NFC}&gt;</w:t>
      </w:r>
    </w:p>
    <w:p w14:paraId="1249AABC" w14:textId="77777777" w:rsidR="00954587" w:rsidRPr="009F5E12" w:rsidRDefault="00954587" w:rsidP="00954587">
      <w:pPr>
        <w:numPr>
          <w:ilvl w:val="12"/>
          <w:numId w:val="0"/>
        </w:numPr>
        <w:ind w:right="-2"/>
        <w:rPr>
          <w:noProof/>
          <w:sz w:val="22"/>
          <w:szCs w:val="22"/>
          <w:highlight w:val="yellow"/>
        </w:rPr>
      </w:pPr>
    </w:p>
    <w:p w14:paraId="2F279AA8" w14:textId="77777777" w:rsidR="00954587" w:rsidRPr="009F5E12" w:rsidRDefault="00954587" w:rsidP="00954587">
      <w:pPr>
        <w:numPr>
          <w:ilvl w:val="12"/>
          <w:numId w:val="0"/>
        </w:numPr>
        <w:tabs>
          <w:tab w:val="left" w:pos="567"/>
        </w:tabs>
        <w:ind w:right="-2"/>
        <w:rPr>
          <w:i/>
          <w:sz w:val="22"/>
          <w:szCs w:val="24"/>
          <w:highlight w:val="lightGray"/>
        </w:rPr>
      </w:pPr>
      <w:r w:rsidRPr="009F5E12">
        <w:rPr>
          <w:i/>
          <w:sz w:val="22"/>
          <w:szCs w:val="24"/>
          <w:highlight w:val="lightGray"/>
        </w:rPr>
        <w:t>Tik URL</w:t>
      </w:r>
    </w:p>
    <w:p w14:paraId="1D64E6E4" w14:textId="77777777" w:rsidR="00954587" w:rsidRPr="009F5E12" w:rsidRDefault="00954587" w:rsidP="00954587">
      <w:pPr>
        <w:numPr>
          <w:ilvl w:val="12"/>
          <w:numId w:val="0"/>
        </w:numPr>
        <w:tabs>
          <w:tab w:val="left" w:pos="567"/>
        </w:tabs>
        <w:ind w:right="-2"/>
        <w:rPr>
          <w:b/>
          <w:bCs/>
          <w:iCs/>
          <w:sz w:val="22"/>
          <w:szCs w:val="24"/>
          <w:highlight w:val="lightGray"/>
        </w:rPr>
      </w:pPr>
      <w:r w:rsidRPr="009F5E12">
        <w:rPr>
          <w:b/>
          <w:bCs/>
          <w:iCs/>
          <w:sz w:val="22"/>
          <w:szCs w:val="24"/>
          <w:highlight w:val="lightGray"/>
        </w:rPr>
        <w:t>&lt;Kiti informacijos šaltiniai&gt;</w:t>
      </w:r>
    </w:p>
    <w:p w14:paraId="42FA73B9" w14:textId="77777777" w:rsidR="00954587" w:rsidRPr="009F5E12" w:rsidRDefault="00954587" w:rsidP="00954587">
      <w:pPr>
        <w:numPr>
          <w:ilvl w:val="12"/>
          <w:numId w:val="0"/>
        </w:numPr>
        <w:tabs>
          <w:tab w:val="left" w:pos="567"/>
        </w:tabs>
        <w:ind w:right="-2"/>
        <w:rPr>
          <w:iCs/>
          <w:sz w:val="22"/>
          <w:szCs w:val="24"/>
        </w:rPr>
      </w:pPr>
      <w:r w:rsidRPr="009F5E12">
        <w:rPr>
          <w:iCs/>
          <w:sz w:val="22"/>
          <w:szCs w:val="24"/>
          <w:highlight w:val="lightGray"/>
        </w:rPr>
        <w:t>&lt;Naujausią patvirtintą informaciją apie šį vaistą rasite šiuo URL: {URL} &lt;ir Valstybinės vaistų kontrolės tarnybos prie Lietuvos Respublikos sveikatos apsaugos ministerijos tinklalapyje https://vvkt.lrv.lt/lt/.&gt;&gt;</w:t>
      </w:r>
    </w:p>
    <w:p w14:paraId="50FEF74D" w14:textId="77777777" w:rsidR="00771FE3" w:rsidRPr="0023629B" w:rsidRDefault="00771FE3" w:rsidP="00771FE3">
      <w:pPr>
        <w:numPr>
          <w:ilvl w:val="12"/>
          <w:numId w:val="0"/>
        </w:numPr>
        <w:tabs>
          <w:tab w:val="left" w:pos="567"/>
        </w:tabs>
        <w:ind w:right="-2"/>
        <w:rPr>
          <w:i/>
          <w:sz w:val="22"/>
          <w:szCs w:val="24"/>
        </w:rPr>
      </w:pPr>
    </w:p>
    <w:p w14:paraId="60621B70" w14:textId="1C9B3F7B" w:rsidR="00771FE3" w:rsidRDefault="00771FE3" w:rsidP="00771FE3">
      <w:pPr>
        <w:numPr>
          <w:ilvl w:val="12"/>
          <w:numId w:val="0"/>
        </w:numPr>
        <w:tabs>
          <w:tab w:val="left" w:pos="567"/>
        </w:tabs>
        <w:ind w:right="-2"/>
        <w:rPr>
          <w:sz w:val="22"/>
        </w:rPr>
      </w:pPr>
      <w:r w:rsidRPr="0023629B">
        <w:rPr>
          <w:sz w:val="22"/>
        </w:rPr>
        <w:t xml:space="preserve">Išsami informacija apie šį </w:t>
      </w:r>
      <w:r w:rsidRPr="0023629B">
        <w:rPr>
          <w:sz w:val="22"/>
          <w:szCs w:val="24"/>
        </w:rPr>
        <w:t>vaistą</w:t>
      </w:r>
      <w:r w:rsidRPr="0023629B">
        <w:rPr>
          <w:sz w:val="22"/>
        </w:rPr>
        <w:t xml:space="preserve"> pateikiama Valstybinės vaistų kontrolės tarnybos prie Lietuvos Respublikos sveikatos apsaugos ministerijos tinklalapyje</w:t>
      </w:r>
      <w:r w:rsidR="00E109DD">
        <w:rPr>
          <w:sz w:val="22"/>
        </w:rPr>
        <w:t xml:space="preserve"> </w:t>
      </w:r>
      <w:r w:rsidR="00E109DD" w:rsidRPr="00E109DD">
        <w:rPr>
          <w:sz w:val="22"/>
        </w:rPr>
        <w:t>https://vvkt.lrv.lt/lt/.</w:t>
      </w:r>
    </w:p>
    <w:p w14:paraId="6C0A2C44" w14:textId="5D5119CC" w:rsidR="00F814F3" w:rsidRDefault="00F814F3" w:rsidP="00771FE3">
      <w:pPr>
        <w:numPr>
          <w:ilvl w:val="12"/>
          <w:numId w:val="0"/>
        </w:numPr>
        <w:tabs>
          <w:tab w:val="left" w:pos="567"/>
        </w:tabs>
        <w:ind w:right="-2"/>
        <w:rPr>
          <w:sz w:val="22"/>
        </w:rPr>
      </w:pPr>
    </w:p>
    <w:p w14:paraId="0B5792EF" w14:textId="77777777" w:rsidR="00F814F3" w:rsidRDefault="00F814F3" w:rsidP="00771FE3">
      <w:pPr>
        <w:numPr>
          <w:ilvl w:val="12"/>
          <w:numId w:val="0"/>
        </w:numPr>
        <w:tabs>
          <w:tab w:val="left" w:pos="567"/>
        </w:tabs>
        <w:ind w:right="-2"/>
        <w:rPr>
          <w:sz w:val="22"/>
        </w:rPr>
      </w:pPr>
    </w:p>
    <w:sectPr w:rsidR="00F814F3" w:rsidSect="007267DC">
      <w:headerReference w:type="first" r:id="rId20"/>
      <w:pgSz w:w="11906" w:h="16838" w:code="9"/>
      <w:pgMar w:top="1134" w:right="1418" w:bottom="1134" w:left="1418" w:header="737" w:footer="737" w:gutter="0"/>
      <w:pgNumType w:start="1"/>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8FB3B8B" w14:textId="77777777" w:rsidR="00836C64" w:rsidRDefault="00836C64">
      <w:r>
        <w:separator/>
      </w:r>
    </w:p>
  </w:endnote>
  <w:endnote w:type="continuationSeparator" w:id="0">
    <w:p w14:paraId="7A46A9ED" w14:textId="77777777" w:rsidR="00836C64" w:rsidRDefault="00836C64">
      <w:r>
        <w:continuationSeparator/>
      </w:r>
    </w:p>
  </w:endnote>
  <w:endnote w:type="continuationNotice" w:id="1">
    <w:p w14:paraId="6ECD0BF7" w14:textId="77777777" w:rsidR="00836C64" w:rsidRDefault="00836C6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NewRoman">
    <w:altName w:val="Yu Gothic UI"/>
    <w:panose1 w:val="00000000000000000000"/>
    <w:charset w:val="80"/>
    <w:family w:val="auto"/>
    <w:notTrueType/>
    <w:pitch w:val="default"/>
    <w:sig w:usb0="00000001" w:usb1="08070000" w:usb2="00000010" w:usb3="00000000" w:csb0="00020000"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TimesNewRoman,Italic">
    <w:altName w:val="MS Gothic"/>
    <w:panose1 w:val="00000000000000000000"/>
    <w:charset w:val="80"/>
    <w:family w:val="auto"/>
    <w:notTrueType/>
    <w:pitch w:val="default"/>
    <w:sig w:usb0="00000001" w:usb1="08070000" w:usb2="00000010" w:usb3="00000000" w:csb0="00020000" w:csb1="00000000"/>
  </w:font>
  <w:font w:name="TimesNewRoman,Bold">
    <w:altName w:val="Times New Roman"/>
    <w:panose1 w:val="00000000000000000000"/>
    <w:charset w:val="00"/>
    <w:family w:val="auto"/>
    <w:notTrueType/>
    <w:pitch w:val="default"/>
    <w:sig w:usb0="00000003" w:usb1="08070000" w:usb2="00000010" w:usb3="00000000" w:csb0="00020001"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94198D" w14:textId="77777777" w:rsidR="00CB6515" w:rsidRDefault="00CB6515">
    <w:pPr>
      <w:tabs>
        <w:tab w:val="center" w:pos="4819"/>
        <w:tab w:val="right" w:pos="9638"/>
      </w:tabs>
      <w:rPr>
        <w:szCs w:val="24"/>
        <w:lang w:eastAsia="lt-LT"/>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3B6BF4" w14:textId="77777777" w:rsidR="00CB6515" w:rsidRDefault="00CB6515">
    <w:pPr>
      <w:tabs>
        <w:tab w:val="center" w:pos="4819"/>
        <w:tab w:val="right" w:pos="9638"/>
      </w:tabs>
      <w:rPr>
        <w:szCs w:val="24"/>
        <w:lang w:eastAsia="lt-LT"/>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31E034" w14:textId="77777777" w:rsidR="00CB6515" w:rsidRDefault="00CB6515">
    <w:pPr>
      <w:tabs>
        <w:tab w:val="center" w:pos="4819"/>
        <w:tab w:val="right" w:pos="9638"/>
      </w:tabs>
      <w:rPr>
        <w:szCs w:val="24"/>
        <w:lang w:eastAsia="lt-LT"/>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942DE8C" w14:textId="77777777" w:rsidR="00836C64" w:rsidRDefault="00836C64">
      <w:r>
        <w:separator/>
      </w:r>
    </w:p>
  </w:footnote>
  <w:footnote w:type="continuationSeparator" w:id="0">
    <w:p w14:paraId="4E929641" w14:textId="77777777" w:rsidR="00836C64" w:rsidRDefault="00836C64">
      <w:r>
        <w:continuationSeparator/>
      </w:r>
    </w:p>
  </w:footnote>
  <w:footnote w:type="continuationNotice" w:id="1">
    <w:p w14:paraId="21B807A0" w14:textId="77777777" w:rsidR="00836C64" w:rsidRDefault="00836C64"/>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D823B1" w14:textId="77777777" w:rsidR="00CB6515" w:rsidRDefault="00CB6515">
    <w:pPr>
      <w:tabs>
        <w:tab w:val="center" w:pos="4153"/>
        <w:tab w:val="right" w:pos="8306"/>
      </w:tabs>
      <w:rPr>
        <w:szCs w:val="24"/>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66C386" w14:textId="77777777" w:rsidR="00CB6515" w:rsidRDefault="00CB6515">
    <w:pPr>
      <w:pStyle w:val="Antrats"/>
      <w:jc w:val="center"/>
    </w:pPr>
  </w:p>
  <w:p w14:paraId="6067CC1C" w14:textId="77777777" w:rsidR="00CB6515" w:rsidRDefault="00CB6515">
    <w:pPr>
      <w:tabs>
        <w:tab w:val="center" w:pos="4819"/>
        <w:tab w:val="right" w:pos="9638"/>
      </w:tab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12B2BC" w14:textId="621D5ED8" w:rsidR="00CB6515" w:rsidRPr="00296ED8" w:rsidRDefault="00CB6515" w:rsidP="00296ED8">
    <w:pPr>
      <w:tabs>
        <w:tab w:val="center" w:pos="4819"/>
        <w:tab w:val="right" w:pos="9638"/>
      </w:tabs>
      <w:jc w:val="right"/>
      <w:rPr>
        <w:sz w:val="22"/>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2AF267" w14:textId="77777777" w:rsidR="00CB6515" w:rsidRDefault="00CB6515">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936402"/>
    <w:multiLevelType w:val="hybridMultilevel"/>
    <w:tmpl w:val="C284FC8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06564D36"/>
    <w:multiLevelType w:val="hybridMultilevel"/>
    <w:tmpl w:val="71AEA23C"/>
    <w:lvl w:ilvl="0" w:tplc="FFFFFFFF">
      <w:start w:val="1"/>
      <w:numFmt w:val="bullet"/>
      <w:lvlText w:val="-"/>
      <w:lvlJc w:val="left"/>
      <w:pPr>
        <w:ind w:left="2160" w:hanging="360"/>
      </w:pPr>
      <w:rPr>
        <w:rFonts w:hint="default"/>
        <w:sz w:val="22"/>
      </w:rPr>
    </w:lvl>
    <w:lvl w:ilvl="1" w:tplc="FFFFFFFF" w:tentative="1">
      <w:start w:val="1"/>
      <w:numFmt w:val="bullet"/>
      <w:lvlText w:val="o"/>
      <w:lvlJc w:val="left"/>
      <w:pPr>
        <w:ind w:left="2880" w:hanging="360"/>
      </w:pPr>
      <w:rPr>
        <w:rFonts w:ascii="Courier New" w:hAnsi="Courier New" w:cs="Courier New" w:hint="default"/>
      </w:rPr>
    </w:lvl>
    <w:lvl w:ilvl="2" w:tplc="FFFFFFFF" w:tentative="1">
      <w:start w:val="1"/>
      <w:numFmt w:val="bullet"/>
      <w:lvlText w:val=""/>
      <w:lvlJc w:val="left"/>
      <w:pPr>
        <w:ind w:left="3600" w:hanging="360"/>
      </w:pPr>
      <w:rPr>
        <w:rFonts w:ascii="Wingdings" w:hAnsi="Wingdings" w:hint="default"/>
      </w:rPr>
    </w:lvl>
    <w:lvl w:ilvl="3" w:tplc="FFFFFFFF" w:tentative="1">
      <w:start w:val="1"/>
      <w:numFmt w:val="bullet"/>
      <w:lvlText w:val=""/>
      <w:lvlJc w:val="left"/>
      <w:pPr>
        <w:ind w:left="4320" w:hanging="360"/>
      </w:pPr>
      <w:rPr>
        <w:rFonts w:ascii="Symbol" w:hAnsi="Symbol" w:hint="default"/>
      </w:rPr>
    </w:lvl>
    <w:lvl w:ilvl="4" w:tplc="FFFFFFFF" w:tentative="1">
      <w:start w:val="1"/>
      <w:numFmt w:val="bullet"/>
      <w:lvlText w:val="o"/>
      <w:lvlJc w:val="left"/>
      <w:pPr>
        <w:ind w:left="5040" w:hanging="360"/>
      </w:pPr>
      <w:rPr>
        <w:rFonts w:ascii="Courier New" w:hAnsi="Courier New" w:cs="Courier New" w:hint="default"/>
      </w:rPr>
    </w:lvl>
    <w:lvl w:ilvl="5" w:tplc="FFFFFFFF" w:tentative="1">
      <w:start w:val="1"/>
      <w:numFmt w:val="bullet"/>
      <w:lvlText w:val=""/>
      <w:lvlJc w:val="left"/>
      <w:pPr>
        <w:ind w:left="5760" w:hanging="360"/>
      </w:pPr>
      <w:rPr>
        <w:rFonts w:ascii="Wingdings" w:hAnsi="Wingdings" w:hint="default"/>
      </w:rPr>
    </w:lvl>
    <w:lvl w:ilvl="6" w:tplc="FFFFFFFF" w:tentative="1">
      <w:start w:val="1"/>
      <w:numFmt w:val="bullet"/>
      <w:lvlText w:val=""/>
      <w:lvlJc w:val="left"/>
      <w:pPr>
        <w:ind w:left="6480" w:hanging="360"/>
      </w:pPr>
      <w:rPr>
        <w:rFonts w:ascii="Symbol" w:hAnsi="Symbol" w:hint="default"/>
      </w:rPr>
    </w:lvl>
    <w:lvl w:ilvl="7" w:tplc="FFFFFFFF" w:tentative="1">
      <w:start w:val="1"/>
      <w:numFmt w:val="bullet"/>
      <w:lvlText w:val="o"/>
      <w:lvlJc w:val="left"/>
      <w:pPr>
        <w:ind w:left="7200" w:hanging="360"/>
      </w:pPr>
      <w:rPr>
        <w:rFonts w:ascii="Courier New" w:hAnsi="Courier New" w:cs="Courier New" w:hint="default"/>
      </w:rPr>
    </w:lvl>
    <w:lvl w:ilvl="8" w:tplc="FFFFFFFF" w:tentative="1">
      <w:start w:val="1"/>
      <w:numFmt w:val="bullet"/>
      <w:lvlText w:val=""/>
      <w:lvlJc w:val="left"/>
      <w:pPr>
        <w:ind w:left="7920" w:hanging="360"/>
      </w:pPr>
      <w:rPr>
        <w:rFonts w:ascii="Wingdings" w:hAnsi="Wingdings" w:hint="default"/>
      </w:rPr>
    </w:lvl>
  </w:abstractNum>
  <w:abstractNum w:abstractNumId="2" w15:restartNumberingAfterBreak="0">
    <w:nsid w:val="07CD783F"/>
    <w:multiLevelType w:val="hybridMultilevel"/>
    <w:tmpl w:val="BEC2C490"/>
    <w:lvl w:ilvl="0" w:tplc="FFFFFFFF">
      <w:start w:val="1"/>
      <w:numFmt w:val="bullet"/>
      <w:lvlText w:val="-"/>
      <w:lvlJc w:val="left"/>
      <w:pPr>
        <w:ind w:left="644" w:hanging="360"/>
      </w:pPr>
      <w:rPr>
        <w:rFonts w:hint="default"/>
        <w:sz w:val="22"/>
      </w:rPr>
    </w:lvl>
    <w:lvl w:ilvl="1" w:tplc="FFFFFFFF">
      <w:numFmt w:val="bullet"/>
      <w:lvlText w:val="-"/>
      <w:lvlJc w:val="left"/>
      <w:pPr>
        <w:ind w:left="1440" w:hanging="360"/>
      </w:pPr>
      <w:rPr>
        <w:rFonts w:ascii="Times New Roman" w:eastAsia="TimesNewRoman" w:hAnsi="Times New Roman" w:cs="Times New Roman"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9CF6CC4"/>
    <w:multiLevelType w:val="hybridMultilevel"/>
    <w:tmpl w:val="331E7728"/>
    <w:lvl w:ilvl="0" w:tplc="FFFFFFFF">
      <w:numFmt w:val="bullet"/>
      <w:lvlText w:val="˗"/>
      <w:lvlJc w:val="left"/>
      <w:pPr>
        <w:ind w:left="720" w:hanging="360"/>
      </w:pPr>
      <w:rPr>
        <w:rFonts w:ascii="Times New Roman" w:hAnsi="Times New Roman" w:cs="Times New Roman" w:hint="default"/>
        <w:sz w:val="22"/>
      </w:rPr>
    </w:lvl>
    <w:lvl w:ilvl="1" w:tplc="FFFFFFFF" w:tentative="1">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0A08013F"/>
    <w:multiLevelType w:val="hybridMultilevel"/>
    <w:tmpl w:val="06788EC0"/>
    <w:lvl w:ilvl="0" w:tplc="67BE8460">
      <w:numFmt w:val="bullet"/>
      <w:lvlText w:val="˗"/>
      <w:lvlJc w:val="left"/>
      <w:pPr>
        <w:ind w:left="720" w:hanging="360"/>
      </w:pPr>
      <w:rPr>
        <w:rFonts w:ascii="Times New Roman" w:hAnsi="Times New Roman" w:cs="Times New Roman" w:hint="default"/>
        <w:sz w:val="22"/>
      </w:rPr>
    </w:lvl>
    <w:lvl w:ilvl="1" w:tplc="67BE8460">
      <w:numFmt w:val="bullet"/>
      <w:lvlText w:val="˗"/>
      <w:lvlJc w:val="left"/>
      <w:pPr>
        <w:ind w:left="1440" w:hanging="360"/>
      </w:pPr>
      <w:rPr>
        <w:rFonts w:ascii="Times New Roman" w:hAnsi="Times New Roman" w:cs="Times New Roman" w:hint="default"/>
        <w:sz w:val="22"/>
      </w:rPr>
    </w:lvl>
    <w:lvl w:ilvl="2" w:tplc="C64025EE">
      <w:numFmt w:val="bullet"/>
      <w:lvlText w:val="-"/>
      <w:lvlJc w:val="left"/>
      <w:pPr>
        <w:ind w:left="2160" w:hanging="360"/>
      </w:pPr>
      <w:rPr>
        <w:rFonts w:ascii="Times New Roman" w:eastAsia="TimesNewRoman" w:hAnsi="Times New Roman"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230C9A"/>
    <w:multiLevelType w:val="hybridMultilevel"/>
    <w:tmpl w:val="42505668"/>
    <w:lvl w:ilvl="0" w:tplc="FFFFFFFF">
      <w:numFmt w:val="bullet"/>
      <w:lvlText w:val="˗"/>
      <w:lvlJc w:val="left"/>
      <w:pPr>
        <w:ind w:left="720" w:hanging="360"/>
      </w:pPr>
      <w:rPr>
        <w:rFonts w:ascii="Times New Roman" w:hAnsi="Times New Roman" w:cs="Times New Roman" w:hint="default"/>
        <w:sz w:val="22"/>
      </w:rPr>
    </w:lvl>
    <w:lvl w:ilvl="1" w:tplc="FFFFFFFF" w:tentative="1">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0E575DD0"/>
    <w:multiLevelType w:val="hybridMultilevel"/>
    <w:tmpl w:val="664CCB2E"/>
    <w:lvl w:ilvl="0" w:tplc="FFFFFFFF">
      <w:numFmt w:val="bullet"/>
      <w:lvlText w:val="˗"/>
      <w:lvlJc w:val="left"/>
      <w:pPr>
        <w:ind w:left="720" w:hanging="360"/>
      </w:pPr>
      <w:rPr>
        <w:rFonts w:ascii="Times New Roman" w:hAnsi="Times New Roman" w:cs="Times New Roman" w:hint="default"/>
        <w:sz w:val="22"/>
      </w:rPr>
    </w:lvl>
    <w:lvl w:ilvl="1" w:tplc="FFFFFFFF" w:tentative="1">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10B345F1"/>
    <w:multiLevelType w:val="hybridMultilevel"/>
    <w:tmpl w:val="E41C9B56"/>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19F362F"/>
    <w:multiLevelType w:val="hybridMultilevel"/>
    <w:tmpl w:val="EF4A7E00"/>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4593DFD"/>
    <w:multiLevelType w:val="hybridMultilevel"/>
    <w:tmpl w:val="CC661520"/>
    <w:lvl w:ilvl="0" w:tplc="FFFFFFFF">
      <w:start w:val="1"/>
      <w:numFmt w:val="bullet"/>
      <w:lvlText w:val="-"/>
      <w:lvlJc w:val="left"/>
      <w:pPr>
        <w:ind w:left="720" w:hanging="360"/>
      </w:p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17DB4FFC"/>
    <w:multiLevelType w:val="hybridMultilevel"/>
    <w:tmpl w:val="4D506BBA"/>
    <w:lvl w:ilvl="0" w:tplc="FFFFFFFF">
      <w:start w:val="1"/>
      <w:numFmt w:val="bullet"/>
      <w:lvlText w:val="-"/>
      <w:lvlJc w:val="left"/>
      <w:pPr>
        <w:ind w:left="720" w:hanging="360"/>
      </w:pPr>
      <w:rPr>
        <w:rFonts w:hint="default"/>
        <w:sz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17DC03E7"/>
    <w:multiLevelType w:val="hybridMultilevel"/>
    <w:tmpl w:val="B312381C"/>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67BE8460">
      <w:numFmt w:val="bullet"/>
      <w:lvlText w:val="˗"/>
      <w:lvlJc w:val="left"/>
      <w:pPr>
        <w:ind w:left="2160" w:hanging="360"/>
      </w:pPr>
      <w:rPr>
        <w:rFonts w:ascii="Times New Roman" w:hAnsi="Times New Roman" w:cs="Times New Roman" w:hint="default"/>
        <w:sz w:val="22"/>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337374"/>
    <w:multiLevelType w:val="hybridMultilevel"/>
    <w:tmpl w:val="B400F1A2"/>
    <w:lvl w:ilvl="0" w:tplc="FFFFFFFF">
      <w:start w:val="1"/>
      <w:numFmt w:val="bullet"/>
      <w:lvlText w:val="-"/>
      <w:lvlJc w:val="left"/>
      <w:pPr>
        <w:ind w:left="720" w:hanging="360"/>
      </w:pPr>
    </w:lvl>
    <w:lvl w:ilvl="1" w:tplc="FFFFFFFF" w:tentative="1">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19742889"/>
    <w:multiLevelType w:val="hybridMultilevel"/>
    <w:tmpl w:val="F98C12E8"/>
    <w:lvl w:ilvl="0" w:tplc="FFFFFFFF">
      <w:start w:val="1"/>
      <w:numFmt w:val="bullet"/>
      <w:lvlText w:val="-"/>
      <w:lvlJc w:val="left"/>
      <w:pPr>
        <w:ind w:left="2160" w:hanging="360"/>
      </w:pPr>
      <w:rPr>
        <w:rFonts w:hint="default"/>
        <w:sz w:val="22"/>
      </w:rPr>
    </w:lvl>
    <w:lvl w:ilvl="1" w:tplc="FFFFFFFF" w:tentative="1">
      <w:start w:val="1"/>
      <w:numFmt w:val="bullet"/>
      <w:lvlText w:val="o"/>
      <w:lvlJc w:val="left"/>
      <w:pPr>
        <w:ind w:left="2880" w:hanging="360"/>
      </w:pPr>
      <w:rPr>
        <w:rFonts w:ascii="Courier New" w:hAnsi="Courier New" w:cs="Courier New" w:hint="default"/>
      </w:rPr>
    </w:lvl>
    <w:lvl w:ilvl="2" w:tplc="FFFFFFFF" w:tentative="1">
      <w:start w:val="1"/>
      <w:numFmt w:val="bullet"/>
      <w:lvlText w:val=""/>
      <w:lvlJc w:val="left"/>
      <w:pPr>
        <w:ind w:left="3600" w:hanging="360"/>
      </w:pPr>
      <w:rPr>
        <w:rFonts w:ascii="Wingdings" w:hAnsi="Wingdings" w:hint="default"/>
      </w:rPr>
    </w:lvl>
    <w:lvl w:ilvl="3" w:tplc="FFFFFFFF" w:tentative="1">
      <w:start w:val="1"/>
      <w:numFmt w:val="bullet"/>
      <w:lvlText w:val=""/>
      <w:lvlJc w:val="left"/>
      <w:pPr>
        <w:ind w:left="4320" w:hanging="360"/>
      </w:pPr>
      <w:rPr>
        <w:rFonts w:ascii="Symbol" w:hAnsi="Symbol" w:hint="default"/>
      </w:rPr>
    </w:lvl>
    <w:lvl w:ilvl="4" w:tplc="FFFFFFFF" w:tentative="1">
      <w:start w:val="1"/>
      <w:numFmt w:val="bullet"/>
      <w:lvlText w:val="o"/>
      <w:lvlJc w:val="left"/>
      <w:pPr>
        <w:ind w:left="5040" w:hanging="360"/>
      </w:pPr>
      <w:rPr>
        <w:rFonts w:ascii="Courier New" w:hAnsi="Courier New" w:cs="Courier New" w:hint="default"/>
      </w:rPr>
    </w:lvl>
    <w:lvl w:ilvl="5" w:tplc="FFFFFFFF" w:tentative="1">
      <w:start w:val="1"/>
      <w:numFmt w:val="bullet"/>
      <w:lvlText w:val=""/>
      <w:lvlJc w:val="left"/>
      <w:pPr>
        <w:ind w:left="5760" w:hanging="360"/>
      </w:pPr>
      <w:rPr>
        <w:rFonts w:ascii="Wingdings" w:hAnsi="Wingdings" w:hint="default"/>
      </w:rPr>
    </w:lvl>
    <w:lvl w:ilvl="6" w:tplc="FFFFFFFF" w:tentative="1">
      <w:start w:val="1"/>
      <w:numFmt w:val="bullet"/>
      <w:lvlText w:val=""/>
      <w:lvlJc w:val="left"/>
      <w:pPr>
        <w:ind w:left="6480" w:hanging="360"/>
      </w:pPr>
      <w:rPr>
        <w:rFonts w:ascii="Symbol" w:hAnsi="Symbol" w:hint="default"/>
      </w:rPr>
    </w:lvl>
    <w:lvl w:ilvl="7" w:tplc="FFFFFFFF" w:tentative="1">
      <w:start w:val="1"/>
      <w:numFmt w:val="bullet"/>
      <w:lvlText w:val="o"/>
      <w:lvlJc w:val="left"/>
      <w:pPr>
        <w:ind w:left="7200" w:hanging="360"/>
      </w:pPr>
      <w:rPr>
        <w:rFonts w:ascii="Courier New" w:hAnsi="Courier New" w:cs="Courier New" w:hint="default"/>
      </w:rPr>
    </w:lvl>
    <w:lvl w:ilvl="8" w:tplc="FFFFFFFF" w:tentative="1">
      <w:start w:val="1"/>
      <w:numFmt w:val="bullet"/>
      <w:lvlText w:val=""/>
      <w:lvlJc w:val="left"/>
      <w:pPr>
        <w:ind w:left="7920" w:hanging="360"/>
      </w:pPr>
      <w:rPr>
        <w:rFonts w:ascii="Wingdings" w:hAnsi="Wingdings" w:hint="default"/>
      </w:rPr>
    </w:lvl>
  </w:abstractNum>
  <w:abstractNum w:abstractNumId="14" w15:restartNumberingAfterBreak="0">
    <w:nsid w:val="1EA71E7A"/>
    <w:multiLevelType w:val="hybridMultilevel"/>
    <w:tmpl w:val="CDBE6E88"/>
    <w:lvl w:ilvl="0" w:tplc="FFFFFFFF">
      <w:numFmt w:val="bullet"/>
      <w:lvlText w:val="˗"/>
      <w:lvlJc w:val="left"/>
      <w:pPr>
        <w:ind w:left="720" w:hanging="360"/>
      </w:pPr>
      <w:rPr>
        <w:rFonts w:ascii="Times New Roman" w:hAnsi="Times New Roman" w:cs="Times New Roman" w:hint="default"/>
        <w:sz w:val="22"/>
      </w:rPr>
    </w:lvl>
    <w:lvl w:ilvl="1" w:tplc="FFFFFFFF" w:tentative="1">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202563FA"/>
    <w:multiLevelType w:val="hybridMultilevel"/>
    <w:tmpl w:val="3462FA70"/>
    <w:lvl w:ilvl="0" w:tplc="FFFFFFFF">
      <w:numFmt w:val="bullet"/>
      <w:lvlText w:val="˗"/>
      <w:lvlJc w:val="left"/>
      <w:pPr>
        <w:ind w:left="720" w:hanging="360"/>
      </w:pPr>
      <w:rPr>
        <w:rFonts w:ascii="Times New Roman" w:hAnsi="Times New Roman" w:cs="Times New Roman" w:hint="default"/>
        <w:sz w:val="22"/>
      </w:rPr>
    </w:lvl>
    <w:lvl w:ilvl="1" w:tplc="FFFFFFFF" w:tentative="1">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22221CB0"/>
    <w:multiLevelType w:val="hybridMultilevel"/>
    <w:tmpl w:val="B5CAB75E"/>
    <w:lvl w:ilvl="0" w:tplc="FFFFFFFF">
      <w:start w:val="1"/>
      <w:numFmt w:val="bullet"/>
      <w:lvlText w:val="-"/>
      <w:lvlJc w:val="left"/>
      <w:pPr>
        <w:ind w:left="720" w:hanging="360"/>
      </w:pPr>
    </w:lvl>
    <w:lvl w:ilvl="1" w:tplc="FFFFFFFF" w:tentative="1">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24B868F2"/>
    <w:multiLevelType w:val="hybridMultilevel"/>
    <w:tmpl w:val="DBF03E38"/>
    <w:lvl w:ilvl="0" w:tplc="FFFFFFFF">
      <w:start w:val="1"/>
      <w:numFmt w:val="bullet"/>
      <w:lvlText w:val="-"/>
      <w:lvlJc w:val="left"/>
      <w:pPr>
        <w:ind w:left="720" w:hanging="360"/>
      </w:pPr>
      <w:rPr>
        <w:rFonts w:hint="default"/>
        <w:sz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26BD6513"/>
    <w:multiLevelType w:val="hybridMultilevel"/>
    <w:tmpl w:val="A8646E0E"/>
    <w:lvl w:ilvl="0" w:tplc="67BE8460">
      <w:numFmt w:val="bullet"/>
      <w:lvlText w:val="˗"/>
      <w:lvlJc w:val="left"/>
      <w:pPr>
        <w:ind w:left="2160" w:hanging="360"/>
      </w:pPr>
      <w:rPr>
        <w:rFonts w:ascii="Times New Roman" w:hAnsi="Times New Roman" w:cs="Times New Roman" w:hint="default"/>
        <w:sz w:val="22"/>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9" w15:restartNumberingAfterBreak="0">
    <w:nsid w:val="2C4A5B22"/>
    <w:multiLevelType w:val="hybridMultilevel"/>
    <w:tmpl w:val="D262A2D6"/>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E9C5868"/>
    <w:multiLevelType w:val="hybridMultilevel"/>
    <w:tmpl w:val="D3EA5C86"/>
    <w:lvl w:ilvl="0" w:tplc="FFFFFFFF">
      <w:start w:val="1"/>
      <w:numFmt w:val="bullet"/>
      <w:lvlText w:val="-"/>
      <w:lvlJc w:val="left"/>
      <w:pPr>
        <w:ind w:left="720" w:hanging="360"/>
      </w:pPr>
      <w:rPr>
        <w:rFonts w:hint="default"/>
        <w:sz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3A7B4E13"/>
    <w:multiLevelType w:val="hybridMultilevel"/>
    <w:tmpl w:val="E176127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A853C4E"/>
    <w:multiLevelType w:val="hybridMultilevel"/>
    <w:tmpl w:val="36E414F2"/>
    <w:lvl w:ilvl="0" w:tplc="FFFFFFFF">
      <w:numFmt w:val="bullet"/>
      <w:lvlText w:val="˗"/>
      <w:lvlJc w:val="left"/>
      <w:pPr>
        <w:ind w:left="720" w:hanging="360"/>
      </w:pPr>
      <w:rPr>
        <w:rFonts w:ascii="Times New Roman" w:hAnsi="Times New Roman" w:cs="Times New Roman" w:hint="default"/>
        <w:sz w:val="22"/>
      </w:rPr>
    </w:lvl>
    <w:lvl w:ilvl="1" w:tplc="FFFFFFFF" w:tentative="1">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3B584E0A"/>
    <w:multiLevelType w:val="hybridMultilevel"/>
    <w:tmpl w:val="7512A2A6"/>
    <w:lvl w:ilvl="0" w:tplc="FFFFFFFF">
      <w:start w:val="1"/>
      <w:numFmt w:val="bullet"/>
      <w:lvlText w:val="-"/>
      <w:lvlJc w:val="left"/>
      <w:pPr>
        <w:ind w:left="720" w:hanging="360"/>
      </w:pPr>
      <w:rPr>
        <w:rFonts w:hint="default"/>
        <w:sz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3E714592"/>
    <w:multiLevelType w:val="hybridMultilevel"/>
    <w:tmpl w:val="19FE7CF8"/>
    <w:lvl w:ilvl="0" w:tplc="FFFFFFFF">
      <w:start w:val="1"/>
      <w:numFmt w:val="bullet"/>
      <w:lvlText w:val="-"/>
      <w:lvlJc w:val="left"/>
      <w:pPr>
        <w:ind w:left="2160" w:hanging="360"/>
      </w:pPr>
      <w:rPr>
        <w:rFonts w:hint="default"/>
        <w:sz w:val="22"/>
      </w:rPr>
    </w:lvl>
    <w:lvl w:ilvl="1" w:tplc="FFFFFFFF" w:tentative="1">
      <w:start w:val="1"/>
      <w:numFmt w:val="bullet"/>
      <w:lvlText w:val="o"/>
      <w:lvlJc w:val="left"/>
      <w:pPr>
        <w:ind w:left="2880" w:hanging="360"/>
      </w:pPr>
      <w:rPr>
        <w:rFonts w:ascii="Courier New" w:hAnsi="Courier New" w:cs="Courier New" w:hint="default"/>
      </w:rPr>
    </w:lvl>
    <w:lvl w:ilvl="2" w:tplc="FFFFFFFF" w:tentative="1">
      <w:start w:val="1"/>
      <w:numFmt w:val="bullet"/>
      <w:lvlText w:val=""/>
      <w:lvlJc w:val="left"/>
      <w:pPr>
        <w:ind w:left="3600" w:hanging="360"/>
      </w:pPr>
      <w:rPr>
        <w:rFonts w:ascii="Wingdings" w:hAnsi="Wingdings" w:hint="default"/>
      </w:rPr>
    </w:lvl>
    <w:lvl w:ilvl="3" w:tplc="FFFFFFFF" w:tentative="1">
      <w:start w:val="1"/>
      <w:numFmt w:val="bullet"/>
      <w:lvlText w:val=""/>
      <w:lvlJc w:val="left"/>
      <w:pPr>
        <w:ind w:left="4320" w:hanging="360"/>
      </w:pPr>
      <w:rPr>
        <w:rFonts w:ascii="Symbol" w:hAnsi="Symbol" w:hint="default"/>
      </w:rPr>
    </w:lvl>
    <w:lvl w:ilvl="4" w:tplc="FFFFFFFF" w:tentative="1">
      <w:start w:val="1"/>
      <w:numFmt w:val="bullet"/>
      <w:lvlText w:val="o"/>
      <w:lvlJc w:val="left"/>
      <w:pPr>
        <w:ind w:left="5040" w:hanging="360"/>
      </w:pPr>
      <w:rPr>
        <w:rFonts w:ascii="Courier New" w:hAnsi="Courier New" w:cs="Courier New" w:hint="default"/>
      </w:rPr>
    </w:lvl>
    <w:lvl w:ilvl="5" w:tplc="FFFFFFFF" w:tentative="1">
      <w:start w:val="1"/>
      <w:numFmt w:val="bullet"/>
      <w:lvlText w:val=""/>
      <w:lvlJc w:val="left"/>
      <w:pPr>
        <w:ind w:left="5760" w:hanging="360"/>
      </w:pPr>
      <w:rPr>
        <w:rFonts w:ascii="Wingdings" w:hAnsi="Wingdings" w:hint="default"/>
      </w:rPr>
    </w:lvl>
    <w:lvl w:ilvl="6" w:tplc="FFFFFFFF" w:tentative="1">
      <w:start w:val="1"/>
      <w:numFmt w:val="bullet"/>
      <w:lvlText w:val=""/>
      <w:lvlJc w:val="left"/>
      <w:pPr>
        <w:ind w:left="6480" w:hanging="360"/>
      </w:pPr>
      <w:rPr>
        <w:rFonts w:ascii="Symbol" w:hAnsi="Symbol" w:hint="default"/>
      </w:rPr>
    </w:lvl>
    <w:lvl w:ilvl="7" w:tplc="FFFFFFFF" w:tentative="1">
      <w:start w:val="1"/>
      <w:numFmt w:val="bullet"/>
      <w:lvlText w:val="o"/>
      <w:lvlJc w:val="left"/>
      <w:pPr>
        <w:ind w:left="7200" w:hanging="360"/>
      </w:pPr>
      <w:rPr>
        <w:rFonts w:ascii="Courier New" w:hAnsi="Courier New" w:cs="Courier New" w:hint="default"/>
      </w:rPr>
    </w:lvl>
    <w:lvl w:ilvl="8" w:tplc="FFFFFFFF" w:tentative="1">
      <w:start w:val="1"/>
      <w:numFmt w:val="bullet"/>
      <w:lvlText w:val=""/>
      <w:lvlJc w:val="left"/>
      <w:pPr>
        <w:ind w:left="7920" w:hanging="360"/>
      </w:pPr>
      <w:rPr>
        <w:rFonts w:ascii="Wingdings" w:hAnsi="Wingdings" w:hint="default"/>
      </w:rPr>
    </w:lvl>
  </w:abstractNum>
  <w:abstractNum w:abstractNumId="25" w15:restartNumberingAfterBreak="0">
    <w:nsid w:val="41191FF9"/>
    <w:multiLevelType w:val="hybridMultilevel"/>
    <w:tmpl w:val="80EA327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1BC1A66"/>
    <w:multiLevelType w:val="hybridMultilevel"/>
    <w:tmpl w:val="E9EED272"/>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3D2173D"/>
    <w:multiLevelType w:val="hybridMultilevel"/>
    <w:tmpl w:val="6B38A2DE"/>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67BE8460">
      <w:numFmt w:val="bullet"/>
      <w:lvlText w:val="˗"/>
      <w:lvlJc w:val="left"/>
      <w:pPr>
        <w:ind w:left="2160" w:hanging="360"/>
      </w:pPr>
      <w:rPr>
        <w:rFonts w:ascii="Times New Roman" w:hAnsi="Times New Roman" w:cs="Times New Roman" w:hint="default"/>
        <w:sz w:val="22"/>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9F20512"/>
    <w:multiLevelType w:val="hybridMultilevel"/>
    <w:tmpl w:val="94CCC200"/>
    <w:lvl w:ilvl="0" w:tplc="FFFFFFFF">
      <w:start w:val="1"/>
      <w:numFmt w:val="bullet"/>
      <w:lvlText w:val="-"/>
      <w:lvlJc w:val="left"/>
      <w:pPr>
        <w:ind w:left="720" w:hanging="360"/>
      </w:pPr>
      <w:rPr>
        <w:rFonts w:hint="default"/>
        <w:sz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9" w15:restartNumberingAfterBreak="0">
    <w:nsid w:val="4C8E304E"/>
    <w:multiLevelType w:val="hybridMultilevel"/>
    <w:tmpl w:val="BBC29038"/>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0" w15:restartNumberingAfterBreak="0">
    <w:nsid w:val="4E2C21B5"/>
    <w:multiLevelType w:val="hybridMultilevel"/>
    <w:tmpl w:val="8F32F530"/>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67BE8460">
      <w:numFmt w:val="bullet"/>
      <w:lvlText w:val="˗"/>
      <w:lvlJc w:val="left"/>
      <w:pPr>
        <w:ind w:left="2160" w:hanging="360"/>
      </w:pPr>
      <w:rPr>
        <w:rFonts w:ascii="Times New Roman" w:hAnsi="Times New Roman" w:cs="Times New Roman" w:hint="default"/>
        <w:sz w:val="22"/>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16E30D6"/>
    <w:multiLevelType w:val="hybridMultilevel"/>
    <w:tmpl w:val="7C065DC0"/>
    <w:lvl w:ilvl="0" w:tplc="67BE8460">
      <w:numFmt w:val="bullet"/>
      <w:lvlText w:val="˗"/>
      <w:lvlJc w:val="left"/>
      <w:pPr>
        <w:ind w:left="2160" w:hanging="360"/>
      </w:pPr>
      <w:rPr>
        <w:rFonts w:ascii="Times New Roman" w:hAnsi="Times New Roman" w:cs="Times New Roman" w:hint="default"/>
        <w:sz w:val="22"/>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2" w15:restartNumberingAfterBreak="0">
    <w:nsid w:val="517B2BAB"/>
    <w:multiLevelType w:val="hybridMultilevel"/>
    <w:tmpl w:val="B2783866"/>
    <w:lvl w:ilvl="0" w:tplc="FFFFFFFF">
      <w:start w:val="1"/>
      <w:numFmt w:val="bullet"/>
      <w:lvlText w:val="-"/>
      <w:lvlJc w:val="left"/>
      <w:pPr>
        <w:ind w:left="2160" w:hanging="360"/>
      </w:pPr>
      <w:rPr>
        <w:rFonts w:hint="default"/>
        <w:sz w:val="22"/>
      </w:rPr>
    </w:lvl>
    <w:lvl w:ilvl="1" w:tplc="FFFFFFFF" w:tentative="1">
      <w:start w:val="1"/>
      <w:numFmt w:val="bullet"/>
      <w:lvlText w:val="o"/>
      <w:lvlJc w:val="left"/>
      <w:pPr>
        <w:ind w:left="2880" w:hanging="360"/>
      </w:pPr>
      <w:rPr>
        <w:rFonts w:ascii="Courier New" w:hAnsi="Courier New" w:cs="Courier New" w:hint="default"/>
      </w:rPr>
    </w:lvl>
    <w:lvl w:ilvl="2" w:tplc="FFFFFFFF" w:tentative="1">
      <w:start w:val="1"/>
      <w:numFmt w:val="bullet"/>
      <w:lvlText w:val=""/>
      <w:lvlJc w:val="left"/>
      <w:pPr>
        <w:ind w:left="3600" w:hanging="360"/>
      </w:pPr>
      <w:rPr>
        <w:rFonts w:ascii="Wingdings" w:hAnsi="Wingdings" w:hint="default"/>
      </w:rPr>
    </w:lvl>
    <w:lvl w:ilvl="3" w:tplc="FFFFFFFF" w:tentative="1">
      <w:start w:val="1"/>
      <w:numFmt w:val="bullet"/>
      <w:lvlText w:val=""/>
      <w:lvlJc w:val="left"/>
      <w:pPr>
        <w:ind w:left="4320" w:hanging="360"/>
      </w:pPr>
      <w:rPr>
        <w:rFonts w:ascii="Symbol" w:hAnsi="Symbol" w:hint="default"/>
      </w:rPr>
    </w:lvl>
    <w:lvl w:ilvl="4" w:tplc="FFFFFFFF" w:tentative="1">
      <w:start w:val="1"/>
      <w:numFmt w:val="bullet"/>
      <w:lvlText w:val="o"/>
      <w:lvlJc w:val="left"/>
      <w:pPr>
        <w:ind w:left="5040" w:hanging="360"/>
      </w:pPr>
      <w:rPr>
        <w:rFonts w:ascii="Courier New" w:hAnsi="Courier New" w:cs="Courier New" w:hint="default"/>
      </w:rPr>
    </w:lvl>
    <w:lvl w:ilvl="5" w:tplc="FFFFFFFF" w:tentative="1">
      <w:start w:val="1"/>
      <w:numFmt w:val="bullet"/>
      <w:lvlText w:val=""/>
      <w:lvlJc w:val="left"/>
      <w:pPr>
        <w:ind w:left="5760" w:hanging="360"/>
      </w:pPr>
      <w:rPr>
        <w:rFonts w:ascii="Wingdings" w:hAnsi="Wingdings" w:hint="default"/>
      </w:rPr>
    </w:lvl>
    <w:lvl w:ilvl="6" w:tplc="FFFFFFFF" w:tentative="1">
      <w:start w:val="1"/>
      <w:numFmt w:val="bullet"/>
      <w:lvlText w:val=""/>
      <w:lvlJc w:val="left"/>
      <w:pPr>
        <w:ind w:left="6480" w:hanging="360"/>
      </w:pPr>
      <w:rPr>
        <w:rFonts w:ascii="Symbol" w:hAnsi="Symbol" w:hint="default"/>
      </w:rPr>
    </w:lvl>
    <w:lvl w:ilvl="7" w:tplc="FFFFFFFF" w:tentative="1">
      <w:start w:val="1"/>
      <w:numFmt w:val="bullet"/>
      <w:lvlText w:val="o"/>
      <w:lvlJc w:val="left"/>
      <w:pPr>
        <w:ind w:left="7200" w:hanging="360"/>
      </w:pPr>
      <w:rPr>
        <w:rFonts w:ascii="Courier New" w:hAnsi="Courier New" w:cs="Courier New" w:hint="default"/>
      </w:rPr>
    </w:lvl>
    <w:lvl w:ilvl="8" w:tplc="FFFFFFFF" w:tentative="1">
      <w:start w:val="1"/>
      <w:numFmt w:val="bullet"/>
      <w:lvlText w:val=""/>
      <w:lvlJc w:val="left"/>
      <w:pPr>
        <w:ind w:left="7920" w:hanging="360"/>
      </w:pPr>
      <w:rPr>
        <w:rFonts w:ascii="Wingdings" w:hAnsi="Wingdings" w:hint="default"/>
      </w:rPr>
    </w:lvl>
  </w:abstractNum>
  <w:abstractNum w:abstractNumId="33" w15:restartNumberingAfterBreak="0">
    <w:nsid w:val="53D72261"/>
    <w:multiLevelType w:val="hybridMultilevel"/>
    <w:tmpl w:val="101086D6"/>
    <w:lvl w:ilvl="0" w:tplc="FFFFFFFF">
      <w:start w:val="1"/>
      <w:numFmt w:val="bullet"/>
      <w:lvlText w:val="-"/>
      <w:lvlJc w:val="left"/>
      <w:pPr>
        <w:ind w:left="2160" w:hanging="360"/>
      </w:pPr>
      <w:rPr>
        <w:rFonts w:hint="default"/>
        <w:sz w:val="22"/>
      </w:rPr>
    </w:lvl>
    <w:lvl w:ilvl="1" w:tplc="FFFFFFFF" w:tentative="1">
      <w:start w:val="1"/>
      <w:numFmt w:val="bullet"/>
      <w:lvlText w:val="o"/>
      <w:lvlJc w:val="left"/>
      <w:pPr>
        <w:ind w:left="2880" w:hanging="360"/>
      </w:pPr>
      <w:rPr>
        <w:rFonts w:ascii="Courier New" w:hAnsi="Courier New" w:cs="Courier New" w:hint="default"/>
      </w:rPr>
    </w:lvl>
    <w:lvl w:ilvl="2" w:tplc="FFFFFFFF" w:tentative="1">
      <w:start w:val="1"/>
      <w:numFmt w:val="bullet"/>
      <w:lvlText w:val=""/>
      <w:lvlJc w:val="left"/>
      <w:pPr>
        <w:ind w:left="3600" w:hanging="360"/>
      </w:pPr>
      <w:rPr>
        <w:rFonts w:ascii="Wingdings" w:hAnsi="Wingdings" w:hint="default"/>
      </w:rPr>
    </w:lvl>
    <w:lvl w:ilvl="3" w:tplc="FFFFFFFF" w:tentative="1">
      <w:start w:val="1"/>
      <w:numFmt w:val="bullet"/>
      <w:lvlText w:val=""/>
      <w:lvlJc w:val="left"/>
      <w:pPr>
        <w:ind w:left="4320" w:hanging="360"/>
      </w:pPr>
      <w:rPr>
        <w:rFonts w:ascii="Symbol" w:hAnsi="Symbol" w:hint="default"/>
      </w:rPr>
    </w:lvl>
    <w:lvl w:ilvl="4" w:tplc="FFFFFFFF" w:tentative="1">
      <w:start w:val="1"/>
      <w:numFmt w:val="bullet"/>
      <w:lvlText w:val="o"/>
      <w:lvlJc w:val="left"/>
      <w:pPr>
        <w:ind w:left="5040" w:hanging="360"/>
      </w:pPr>
      <w:rPr>
        <w:rFonts w:ascii="Courier New" w:hAnsi="Courier New" w:cs="Courier New" w:hint="default"/>
      </w:rPr>
    </w:lvl>
    <w:lvl w:ilvl="5" w:tplc="FFFFFFFF" w:tentative="1">
      <w:start w:val="1"/>
      <w:numFmt w:val="bullet"/>
      <w:lvlText w:val=""/>
      <w:lvlJc w:val="left"/>
      <w:pPr>
        <w:ind w:left="5760" w:hanging="360"/>
      </w:pPr>
      <w:rPr>
        <w:rFonts w:ascii="Wingdings" w:hAnsi="Wingdings" w:hint="default"/>
      </w:rPr>
    </w:lvl>
    <w:lvl w:ilvl="6" w:tplc="FFFFFFFF" w:tentative="1">
      <w:start w:val="1"/>
      <w:numFmt w:val="bullet"/>
      <w:lvlText w:val=""/>
      <w:lvlJc w:val="left"/>
      <w:pPr>
        <w:ind w:left="6480" w:hanging="360"/>
      </w:pPr>
      <w:rPr>
        <w:rFonts w:ascii="Symbol" w:hAnsi="Symbol" w:hint="default"/>
      </w:rPr>
    </w:lvl>
    <w:lvl w:ilvl="7" w:tplc="FFFFFFFF" w:tentative="1">
      <w:start w:val="1"/>
      <w:numFmt w:val="bullet"/>
      <w:lvlText w:val="o"/>
      <w:lvlJc w:val="left"/>
      <w:pPr>
        <w:ind w:left="7200" w:hanging="360"/>
      </w:pPr>
      <w:rPr>
        <w:rFonts w:ascii="Courier New" w:hAnsi="Courier New" w:cs="Courier New" w:hint="default"/>
      </w:rPr>
    </w:lvl>
    <w:lvl w:ilvl="8" w:tplc="FFFFFFFF" w:tentative="1">
      <w:start w:val="1"/>
      <w:numFmt w:val="bullet"/>
      <w:lvlText w:val=""/>
      <w:lvlJc w:val="left"/>
      <w:pPr>
        <w:ind w:left="7920" w:hanging="360"/>
      </w:pPr>
      <w:rPr>
        <w:rFonts w:ascii="Wingdings" w:hAnsi="Wingdings" w:hint="default"/>
      </w:rPr>
    </w:lvl>
  </w:abstractNum>
  <w:abstractNum w:abstractNumId="34" w15:restartNumberingAfterBreak="0">
    <w:nsid w:val="54132AF6"/>
    <w:multiLevelType w:val="hybridMultilevel"/>
    <w:tmpl w:val="199A719E"/>
    <w:lvl w:ilvl="0" w:tplc="FFFFFFFF">
      <w:start w:val="1"/>
      <w:numFmt w:val="bullet"/>
      <w:lvlText w:val="-"/>
      <w:lvlJc w:val="left"/>
      <w:pPr>
        <w:ind w:left="720" w:hanging="360"/>
      </w:pPr>
      <w:rPr>
        <w:rFonts w:hint="default"/>
        <w:sz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57161F24"/>
    <w:multiLevelType w:val="hybridMultilevel"/>
    <w:tmpl w:val="70DAED72"/>
    <w:lvl w:ilvl="0" w:tplc="FFFFFFFF">
      <w:start w:val="1"/>
      <w:numFmt w:val="bullet"/>
      <w:lvlText w:val="-"/>
      <w:lvlJc w:val="left"/>
      <w:pPr>
        <w:ind w:left="720" w:hanging="360"/>
      </w:pPr>
      <w:rPr>
        <w:rFonts w:hint="default"/>
        <w:sz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6" w15:restartNumberingAfterBreak="0">
    <w:nsid w:val="571C1500"/>
    <w:multiLevelType w:val="hybridMultilevel"/>
    <w:tmpl w:val="CE54F27E"/>
    <w:lvl w:ilvl="0" w:tplc="55F2ABAE">
      <w:numFmt w:val="bullet"/>
      <w:lvlText w:val="-"/>
      <w:lvlJc w:val="left"/>
      <w:pPr>
        <w:ind w:left="930" w:hanging="57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7" w15:restartNumberingAfterBreak="0">
    <w:nsid w:val="58951B07"/>
    <w:multiLevelType w:val="hybridMultilevel"/>
    <w:tmpl w:val="F18AF74E"/>
    <w:lvl w:ilvl="0" w:tplc="FFFFFFFF">
      <w:start w:val="1"/>
      <w:numFmt w:val="bullet"/>
      <w:lvlText w:val="-"/>
      <w:lvlJc w:val="left"/>
      <w:pPr>
        <w:ind w:left="2160" w:hanging="360"/>
      </w:pPr>
      <w:rPr>
        <w:rFonts w:hint="default"/>
        <w:sz w:val="22"/>
      </w:rPr>
    </w:lvl>
    <w:lvl w:ilvl="1" w:tplc="FFFFFFFF" w:tentative="1">
      <w:start w:val="1"/>
      <w:numFmt w:val="bullet"/>
      <w:lvlText w:val="o"/>
      <w:lvlJc w:val="left"/>
      <w:pPr>
        <w:ind w:left="2880" w:hanging="360"/>
      </w:pPr>
      <w:rPr>
        <w:rFonts w:ascii="Courier New" w:hAnsi="Courier New" w:cs="Courier New" w:hint="default"/>
      </w:rPr>
    </w:lvl>
    <w:lvl w:ilvl="2" w:tplc="FFFFFFFF" w:tentative="1">
      <w:start w:val="1"/>
      <w:numFmt w:val="bullet"/>
      <w:lvlText w:val=""/>
      <w:lvlJc w:val="left"/>
      <w:pPr>
        <w:ind w:left="3600" w:hanging="360"/>
      </w:pPr>
      <w:rPr>
        <w:rFonts w:ascii="Wingdings" w:hAnsi="Wingdings" w:hint="default"/>
      </w:rPr>
    </w:lvl>
    <w:lvl w:ilvl="3" w:tplc="FFFFFFFF" w:tentative="1">
      <w:start w:val="1"/>
      <w:numFmt w:val="bullet"/>
      <w:lvlText w:val=""/>
      <w:lvlJc w:val="left"/>
      <w:pPr>
        <w:ind w:left="4320" w:hanging="360"/>
      </w:pPr>
      <w:rPr>
        <w:rFonts w:ascii="Symbol" w:hAnsi="Symbol" w:hint="default"/>
      </w:rPr>
    </w:lvl>
    <w:lvl w:ilvl="4" w:tplc="FFFFFFFF" w:tentative="1">
      <w:start w:val="1"/>
      <w:numFmt w:val="bullet"/>
      <w:lvlText w:val="o"/>
      <w:lvlJc w:val="left"/>
      <w:pPr>
        <w:ind w:left="5040" w:hanging="360"/>
      </w:pPr>
      <w:rPr>
        <w:rFonts w:ascii="Courier New" w:hAnsi="Courier New" w:cs="Courier New" w:hint="default"/>
      </w:rPr>
    </w:lvl>
    <w:lvl w:ilvl="5" w:tplc="FFFFFFFF" w:tentative="1">
      <w:start w:val="1"/>
      <w:numFmt w:val="bullet"/>
      <w:lvlText w:val=""/>
      <w:lvlJc w:val="left"/>
      <w:pPr>
        <w:ind w:left="5760" w:hanging="360"/>
      </w:pPr>
      <w:rPr>
        <w:rFonts w:ascii="Wingdings" w:hAnsi="Wingdings" w:hint="default"/>
      </w:rPr>
    </w:lvl>
    <w:lvl w:ilvl="6" w:tplc="FFFFFFFF" w:tentative="1">
      <w:start w:val="1"/>
      <w:numFmt w:val="bullet"/>
      <w:lvlText w:val=""/>
      <w:lvlJc w:val="left"/>
      <w:pPr>
        <w:ind w:left="6480" w:hanging="360"/>
      </w:pPr>
      <w:rPr>
        <w:rFonts w:ascii="Symbol" w:hAnsi="Symbol" w:hint="default"/>
      </w:rPr>
    </w:lvl>
    <w:lvl w:ilvl="7" w:tplc="FFFFFFFF" w:tentative="1">
      <w:start w:val="1"/>
      <w:numFmt w:val="bullet"/>
      <w:lvlText w:val="o"/>
      <w:lvlJc w:val="left"/>
      <w:pPr>
        <w:ind w:left="7200" w:hanging="360"/>
      </w:pPr>
      <w:rPr>
        <w:rFonts w:ascii="Courier New" w:hAnsi="Courier New" w:cs="Courier New" w:hint="default"/>
      </w:rPr>
    </w:lvl>
    <w:lvl w:ilvl="8" w:tplc="FFFFFFFF" w:tentative="1">
      <w:start w:val="1"/>
      <w:numFmt w:val="bullet"/>
      <w:lvlText w:val=""/>
      <w:lvlJc w:val="left"/>
      <w:pPr>
        <w:ind w:left="7920" w:hanging="360"/>
      </w:pPr>
      <w:rPr>
        <w:rFonts w:ascii="Wingdings" w:hAnsi="Wingdings" w:hint="default"/>
      </w:rPr>
    </w:lvl>
  </w:abstractNum>
  <w:abstractNum w:abstractNumId="38" w15:restartNumberingAfterBreak="0">
    <w:nsid w:val="5B2E3BFD"/>
    <w:multiLevelType w:val="hybridMultilevel"/>
    <w:tmpl w:val="740A16C4"/>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B897235"/>
    <w:multiLevelType w:val="hybridMultilevel"/>
    <w:tmpl w:val="54EC393E"/>
    <w:lvl w:ilvl="0" w:tplc="67BE8460">
      <w:numFmt w:val="bullet"/>
      <w:lvlText w:val="˗"/>
      <w:lvlJc w:val="left"/>
      <w:pPr>
        <w:ind w:left="2160" w:hanging="360"/>
      </w:pPr>
      <w:rPr>
        <w:rFonts w:ascii="Times New Roman" w:hAnsi="Times New Roman" w:cs="Times New Roman" w:hint="default"/>
        <w:sz w:val="22"/>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0" w15:restartNumberingAfterBreak="0">
    <w:nsid w:val="5C27208C"/>
    <w:multiLevelType w:val="hybridMultilevel"/>
    <w:tmpl w:val="88F803FC"/>
    <w:lvl w:ilvl="0" w:tplc="FFFFFFFF">
      <w:start w:val="1"/>
      <w:numFmt w:val="bullet"/>
      <w:lvlText w:val="-"/>
      <w:lvlJc w:val="left"/>
      <w:pPr>
        <w:ind w:left="2160" w:hanging="360"/>
      </w:pPr>
      <w:rPr>
        <w:rFonts w:hint="default"/>
        <w:sz w:val="22"/>
      </w:rPr>
    </w:lvl>
    <w:lvl w:ilvl="1" w:tplc="FFFFFFFF" w:tentative="1">
      <w:start w:val="1"/>
      <w:numFmt w:val="bullet"/>
      <w:lvlText w:val="o"/>
      <w:lvlJc w:val="left"/>
      <w:pPr>
        <w:ind w:left="2880" w:hanging="360"/>
      </w:pPr>
      <w:rPr>
        <w:rFonts w:ascii="Courier New" w:hAnsi="Courier New" w:cs="Courier New" w:hint="default"/>
      </w:rPr>
    </w:lvl>
    <w:lvl w:ilvl="2" w:tplc="FFFFFFFF" w:tentative="1">
      <w:start w:val="1"/>
      <w:numFmt w:val="bullet"/>
      <w:lvlText w:val=""/>
      <w:lvlJc w:val="left"/>
      <w:pPr>
        <w:ind w:left="3600" w:hanging="360"/>
      </w:pPr>
      <w:rPr>
        <w:rFonts w:ascii="Wingdings" w:hAnsi="Wingdings" w:hint="default"/>
      </w:rPr>
    </w:lvl>
    <w:lvl w:ilvl="3" w:tplc="FFFFFFFF" w:tentative="1">
      <w:start w:val="1"/>
      <w:numFmt w:val="bullet"/>
      <w:lvlText w:val=""/>
      <w:lvlJc w:val="left"/>
      <w:pPr>
        <w:ind w:left="4320" w:hanging="360"/>
      </w:pPr>
      <w:rPr>
        <w:rFonts w:ascii="Symbol" w:hAnsi="Symbol" w:hint="default"/>
      </w:rPr>
    </w:lvl>
    <w:lvl w:ilvl="4" w:tplc="FFFFFFFF" w:tentative="1">
      <w:start w:val="1"/>
      <w:numFmt w:val="bullet"/>
      <w:lvlText w:val="o"/>
      <w:lvlJc w:val="left"/>
      <w:pPr>
        <w:ind w:left="5040" w:hanging="360"/>
      </w:pPr>
      <w:rPr>
        <w:rFonts w:ascii="Courier New" w:hAnsi="Courier New" w:cs="Courier New" w:hint="default"/>
      </w:rPr>
    </w:lvl>
    <w:lvl w:ilvl="5" w:tplc="FFFFFFFF" w:tentative="1">
      <w:start w:val="1"/>
      <w:numFmt w:val="bullet"/>
      <w:lvlText w:val=""/>
      <w:lvlJc w:val="left"/>
      <w:pPr>
        <w:ind w:left="5760" w:hanging="360"/>
      </w:pPr>
      <w:rPr>
        <w:rFonts w:ascii="Wingdings" w:hAnsi="Wingdings" w:hint="default"/>
      </w:rPr>
    </w:lvl>
    <w:lvl w:ilvl="6" w:tplc="FFFFFFFF" w:tentative="1">
      <w:start w:val="1"/>
      <w:numFmt w:val="bullet"/>
      <w:lvlText w:val=""/>
      <w:lvlJc w:val="left"/>
      <w:pPr>
        <w:ind w:left="6480" w:hanging="360"/>
      </w:pPr>
      <w:rPr>
        <w:rFonts w:ascii="Symbol" w:hAnsi="Symbol" w:hint="default"/>
      </w:rPr>
    </w:lvl>
    <w:lvl w:ilvl="7" w:tplc="FFFFFFFF" w:tentative="1">
      <w:start w:val="1"/>
      <w:numFmt w:val="bullet"/>
      <w:lvlText w:val="o"/>
      <w:lvlJc w:val="left"/>
      <w:pPr>
        <w:ind w:left="7200" w:hanging="360"/>
      </w:pPr>
      <w:rPr>
        <w:rFonts w:ascii="Courier New" w:hAnsi="Courier New" w:cs="Courier New" w:hint="default"/>
      </w:rPr>
    </w:lvl>
    <w:lvl w:ilvl="8" w:tplc="FFFFFFFF" w:tentative="1">
      <w:start w:val="1"/>
      <w:numFmt w:val="bullet"/>
      <w:lvlText w:val=""/>
      <w:lvlJc w:val="left"/>
      <w:pPr>
        <w:ind w:left="7920" w:hanging="360"/>
      </w:pPr>
      <w:rPr>
        <w:rFonts w:ascii="Wingdings" w:hAnsi="Wingdings" w:hint="default"/>
      </w:rPr>
    </w:lvl>
  </w:abstractNum>
  <w:abstractNum w:abstractNumId="41" w15:restartNumberingAfterBreak="0">
    <w:nsid w:val="5F6C7132"/>
    <w:multiLevelType w:val="hybridMultilevel"/>
    <w:tmpl w:val="656425EA"/>
    <w:lvl w:ilvl="0" w:tplc="FFFFFFFF">
      <w:start w:val="1"/>
      <w:numFmt w:val="bullet"/>
      <w:lvlText w:val="-"/>
      <w:lvlJc w:val="left"/>
      <w:pPr>
        <w:ind w:left="2160" w:hanging="360"/>
      </w:pPr>
      <w:rPr>
        <w:rFonts w:hint="default"/>
        <w:sz w:val="22"/>
      </w:rPr>
    </w:lvl>
    <w:lvl w:ilvl="1" w:tplc="FFFFFFFF" w:tentative="1">
      <w:start w:val="1"/>
      <w:numFmt w:val="bullet"/>
      <w:lvlText w:val="o"/>
      <w:lvlJc w:val="left"/>
      <w:pPr>
        <w:ind w:left="2880" w:hanging="360"/>
      </w:pPr>
      <w:rPr>
        <w:rFonts w:ascii="Courier New" w:hAnsi="Courier New" w:cs="Courier New" w:hint="default"/>
      </w:rPr>
    </w:lvl>
    <w:lvl w:ilvl="2" w:tplc="FFFFFFFF" w:tentative="1">
      <w:start w:val="1"/>
      <w:numFmt w:val="bullet"/>
      <w:lvlText w:val=""/>
      <w:lvlJc w:val="left"/>
      <w:pPr>
        <w:ind w:left="3600" w:hanging="360"/>
      </w:pPr>
      <w:rPr>
        <w:rFonts w:ascii="Wingdings" w:hAnsi="Wingdings" w:hint="default"/>
      </w:rPr>
    </w:lvl>
    <w:lvl w:ilvl="3" w:tplc="FFFFFFFF" w:tentative="1">
      <w:start w:val="1"/>
      <w:numFmt w:val="bullet"/>
      <w:lvlText w:val=""/>
      <w:lvlJc w:val="left"/>
      <w:pPr>
        <w:ind w:left="4320" w:hanging="360"/>
      </w:pPr>
      <w:rPr>
        <w:rFonts w:ascii="Symbol" w:hAnsi="Symbol" w:hint="default"/>
      </w:rPr>
    </w:lvl>
    <w:lvl w:ilvl="4" w:tplc="FFFFFFFF" w:tentative="1">
      <w:start w:val="1"/>
      <w:numFmt w:val="bullet"/>
      <w:lvlText w:val="o"/>
      <w:lvlJc w:val="left"/>
      <w:pPr>
        <w:ind w:left="5040" w:hanging="360"/>
      </w:pPr>
      <w:rPr>
        <w:rFonts w:ascii="Courier New" w:hAnsi="Courier New" w:cs="Courier New" w:hint="default"/>
      </w:rPr>
    </w:lvl>
    <w:lvl w:ilvl="5" w:tplc="FFFFFFFF" w:tentative="1">
      <w:start w:val="1"/>
      <w:numFmt w:val="bullet"/>
      <w:lvlText w:val=""/>
      <w:lvlJc w:val="left"/>
      <w:pPr>
        <w:ind w:left="5760" w:hanging="360"/>
      </w:pPr>
      <w:rPr>
        <w:rFonts w:ascii="Wingdings" w:hAnsi="Wingdings" w:hint="default"/>
      </w:rPr>
    </w:lvl>
    <w:lvl w:ilvl="6" w:tplc="FFFFFFFF" w:tentative="1">
      <w:start w:val="1"/>
      <w:numFmt w:val="bullet"/>
      <w:lvlText w:val=""/>
      <w:lvlJc w:val="left"/>
      <w:pPr>
        <w:ind w:left="6480" w:hanging="360"/>
      </w:pPr>
      <w:rPr>
        <w:rFonts w:ascii="Symbol" w:hAnsi="Symbol" w:hint="default"/>
      </w:rPr>
    </w:lvl>
    <w:lvl w:ilvl="7" w:tplc="FFFFFFFF" w:tentative="1">
      <w:start w:val="1"/>
      <w:numFmt w:val="bullet"/>
      <w:lvlText w:val="o"/>
      <w:lvlJc w:val="left"/>
      <w:pPr>
        <w:ind w:left="7200" w:hanging="360"/>
      </w:pPr>
      <w:rPr>
        <w:rFonts w:ascii="Courier New" w:hAnsi="Courier New" w:cs="Courier New" w:hint="default"/>
      </w:rPr>
    </w:lvl>
    <w:lvl w:ilvl="8" w:tplc="FFFFFFFF" w:tentative="1">
      <w:start w:val="1"/>
      <w:numFmt w:val="bullet"/>
      <w:lvlText w:val=""/>
      <w:lvlJc w:val="left"/>
      <w:pPr>
        <w:ind w:left="7920" w:hanging="360"/>
      </w:pPr>
      <w:rPr>
        <w:rFonts w:ascii="Wingdings" w:hAnsi="Wingdings" w:hint="default"/>
      </w:rPr>
    </w:lvl>
  </w:abstractNum>
  <w:abstractNum w:abstractNumId="42" w15:restartNumberingAfterBreak="0">
    <w:nsid w:val="5FE05958"/>
    <w:multiLevelType w:val="hybridMultilevel"/>
    <w:tmpl w:val="95F66FDC"/>
    <w:lvl w:ilvl="0" w:tplc="67BE8460">
      <w:numFmt w:val="bullet"/>
      <w:lvlText w:val="˗"/>
      <w:lvlJc w:val="left"/>
      <w:pPr>
        <w:ind w:left="2160" w:hanging="360"/>
      </w:pPr>
      <w:rPr>
        <w:rFonts w:ascii="Times New Roman" w:hAnsi="Times New Roman" w:cs="Times New Roman" w:hint="default"/>
        <w:sz w:val="22"/>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3" w15:restartNumberingAfterBreak="0">
    <w:nsid w:val="612928F1"/>
    <w:multiLevelType w:val="hybridMultilevel"/>
    <w:tmpl w:val="0304042E"/>
    <w:lvl w:ilvl="0" w:tplc="FFFFFFFF">
      <w:start w:val="1"/>
      <w:numFmt w:val="bullet"/>
      <w:lvlText w:val="-"/>
      <w:lvlJc w:val="left"/>
      <w:pPr>
        <w:ind w:left="720" w:hanging="360"/>
      </w:pPr>
    </w:lvl>
    <w:lvl w:ilvl="1" w:tplc="FFFFFFFF">
      <w:start w:val="1"/>
      <w:numFmt w:val="bullet"/>
      <w:lvlText w:val="-"/>
      <w:lvlJc w:val="left"/>
      <w:pPr>
        <w:ind w:left="1440" w:hanging="360"/>
      </w:p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4" w15:restartNumberingAfterBreak="0">
    <w:nsid w:val="61833118"/>
    <w:multiLevelType w:val="hybridMultilevel"/>
    <w:tmpl w:val="3F6201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6249584F"/>
    <w:multiLevelType w:val="hybridMultilevel"/>
    <w:tmpl w:val="FC12C2B8"/>
    <w:lvl w:ilvl="0" w:tplc="FFFFFFFF">
      <w:numFmt w:val="bullet"/>
      <w:lvlText w:val="˗"/>
      <w:lvlJc w:val="left"/>
      <w:pPr>
        <w:ind w:left="720" w:hanging="360"/>
      </w:pPr>
      <w:rPr>
        <w:rFonts w:ascii="Times New Roman" w:hAnsi="Times New Roman" w:cs="Times New Roman" w:hint="default"/>
        <w:sz w:val="22"/>
      </w:rPr>
    </w:lvl>
    <w:lvl w:ilvl="1" w:tplc="FFFFFFFF" w:tentative="1">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720" w:hanging="360"/>
      </w:p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6" w15:restartNumberingAfterBreak="0">
    <w:nsid w:val="64E5041F"/>
    <w:multiLevelType w:val="hybridMultilevel"/>
    <w:tmpl w:val="7E085FC6"/>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7" w15:restartNumberingAfterBreak="0">
    <w:nsid w:val="673B0B7F"/>
    <w:multiLevelType w:val="hybridMultilevel"/>
    <w:tmpl w:val="0A70B3A4"/>
    <w:lvl w:ilvl="0" w:tplc="FFFFFFFF">
      <w:start w:val="1"/>
      <w:numFmt w:val="bullet"/>
      <w:lvlText w:val="-"/>
      <w:lvlJc w:val="left"/>
      <w:pPr>
        <w:ind w:left="2160" w:hanging="360"/>
      </w:pPr>
      <w:rPr>
        <w:rFonts w:hint="default"/>
        <w:sz w:val="22"/>
      </w:rPr>
    </w:lvl>
    <w:lvl w:ilvl="1" w:tplc="FFFFFFFF" w:tentative="1">
      <w:start w:val="1"/>
      <w:numFmt w:val="bullet"/>
      <w:lvlText w:val="o"/>
      <w:lvlJc w:val="left"/>
      <w:pPr>
        <w:ind w:left="2880" w:hanging="360"/>
      </w:pPr>
      <w:rPr>
        <w:rFonts w:ascii="Courier New" w:hAnsi="Courier New" w:cs="Courier New" w:hint="default"/>
      </w:rPr>
    </w:lvl>
    <w:lvl w:ilvl="2" w:tplc="FFFFFFFF" w:tentative="1">
      <w:start w:val="1"/>
      <w:numFmt w:val="bullet"/>
      <w:lvlText w:val=""/>
      <w:lvlJc w:val="left"/>
      <w:pPr>
        <w:ind w:left="3600" w:hanging="360"/>
      </w:pPr>
      <w:rPr>
        <w:rFonts w:ascii="Wingdings" w:hAnsi="Wingdings" w:hint="default"/>
      </w:rPr>
    </w:lvl>
    <w:lvl w:ilvl="3" w:tplc="FFFFFFFF" w:tentative="1">
      <w:start w:val="1"/>
      <w:numFmt w:val="bullet"/>
      <w:lvlText w:val=""/>
      <w:lvlJc w:val="left"/>
      <w:pPr>
        <w:ind w:left="4320" w:hanging="360"/>
      </w:pPr>
      <w:rPr>
        <w:rFonts w:ascii="Symbol" w:hAnsi="Symbol" w:hint="default"/>
      </w:rPr>
    </w:lvl>
    <w:lvl w:ilvl="4" w:tplc="FFFFFFFF" w:tentative="1">
      <w:start w:val="1"/>
      <w:numFmt w:val="bullet"/>
      <w:lvlText w:val="o"/>
      <w:lvlJc w:val="left"/>
      <w:pPr>
        <w:ind w:left="5040" w:hanging="360"/>
      </w:pPr>
      <w:rPr>
        <w:rFonts w:ascii="Courier New" w:hAnsi="Courier New" w:cs="Courier New" w:hint="default"/>
      </w:rPr>
    </w:lvl>
    <w:lvl w:ilvl="5" w:tplc="FFFFFFFF" w:tentative="1">
      <w:start w:val="1"/>
      <w:numFmt w:val="bullet"/>
      <w:lvlText w:val=""/>
      <w:lvlJc w:val="left"/>
      <w:pPr>
        <w:ind w:left="5760" w:hanging="360"/>
      </w:pPr>
      <w:rPr>
        <w:rFonts w:ascii="Wingdings" w:hAnsi="Wingdings" w:hint="default"/>
      </w:rPr>
    </w:lvl>
    <w:lvl w:ilvl="6" w:tplc="FFFFFFFF" w:tentative="1">
      <w:start w:val="1"/>
      <w:numFmt w:val="bullet"/>
      <w:lvlText w:val=""/>
      <w:lvlJc w:val="left"/>
      <w:pPr>
        <w:ind w:left="6480" w:hanging="360"/>
      </w:pPr>
      <w:rPr>
        <w:rFonts w:ascii="Symbol" w:hAnsi="Symbol" w:hint="default"/>
      </w:rPr>
    </w:lvl>
    <w:lvl w:ilvl="7" w:tplc="FFFFFFFF" w:tentative="1">
      <w:start w:val="1"/>
      <w:numFmt w:val="bullet"/>
      <w:lvlText w:val="o"/>
      <w:lvlJc w:val="left"/>
      <w:pPr>
        <w:ind w:left="7200" w:hanging="360"/>
      </w:pPr>
      <w:rPr>
        <w:rFonts w:ascii="Courier New" w:hAnsi="Courier New" w:cs="Courier New" w:hint="default"/>
      </w:rPr>
    </w:lvl>
    <w:lvl w:ilvl="8" w:tplc="FFFFFFFF" w:tentative="1">
      <w:start w:val="1"/>
      <w:numFmt w:val="bullet"/>
      <w:lvlText w:val=""/>
      <w:lvlJc w:val="left"/>
      <w:pPr>
        <w:ind w:left="7920" w:hanging="360"/>
      </w:pPr>
      <w:rPr>
        <w:rFonts w:ascii="Wingdings" w:hAnsi="Wingdings" w:hint="default"/>
      </w:rPr>
    </w:lvl>
  </w:abstractNum>
  <w:abstractNum w:abstractNumId="48" w15:restartNumberingAfterBreak="0">
    <w:nsid w:val="677F3206"/>
    <w:multiLevelType w:val="hybridMultilevel"/>
    <w:tmpl w:val="936C3C60"/>
    <w:lvl w:ilvl="0" w:tplc="FFFFFFFF">
      <w:start w:val="1"/>
      <w:numFmt w:val="bullet"/>
      <w:lvlText w:val="-"/>
      <w:lvlJc w:val="left"/>
      <w:pPr>
        <w:ind w:left="720" w:hanging="360"/>
      </w:p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9" w15:restartNumberingAfterBreak="0">
    <w:nsid w:val="67C36B38"/>
    <w:multiLevelType w:val="hybridMultilevel"/>
    <w:tmpl w:val="01C64F9C"/>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6A102E2A"/>
    <w:multiLevelType w:val="hybridMultilevel"/>
    <w:tmpl w:val="6E702448"/>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1" w15:restartNumberingAfterBreak="0">
    <w:nsid w:val="6A56271A"/>
    <w:multiLevelType w:val="hybridMultilevel"/>
    <w:tmpl w:val="894A8296"/>
    <w:lvl w:ilvl="0" w:tplc="67BE8460">
      <w:numFmt w:val="bullet"/>
      <w:lvlText w:val="˗"/>
      <w:lvlJc w:val="left"/>
      <w:pPr>
        <w:ind w:left="2160" w:hanging="360"/>
      </w:pPr>
      <w:rPr>
        <w:rFonts w:ascii="Times New Roman" w:hAnsi="Times New Roman" w:cs="Times New Roman" w:hint="default"/>
        <w:sz w:val="22"/>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2" w15:restartNumberingAfterBreak="0">
    <w:nsid w:val="6B7E0335"/>
    <w:multiLevelType w:val="hybridMultilevel"/>
    <w:tmpl w:val="75DAA0DC"/>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3" w15:restartNumberingAfterBreak="0">
    <w:nsid w:val="6D6927C4"/>
    <w:multiLevelType w:val="hybridMultilevel"/>
    <w:tmpl w:val="D78CACE8"/>
    <w:lvl w:ilvl="0" w:tplc="67BE8460">
      <w:numFmt w:val="bullet"/>
      <w:lvlText w:val="˗"/>
      <w:lvlJc w:val="left"/>
      <w:pPr>
        <w:ind w:left="720" w:hanging="360"/>
      </w:pPr>
      <w:rPr>
        <w:rFonts w:ascii="Times New Roman" w:hAnsi="Times New Roman" w:cs="Times New Roman" w:hint="default"/>
        <w:sz w:val="22"/>
      </w:rPr>
    </w:lvl>
    <w:lvl w:ilvl="1" w:tplc="F22294C4">
      <w:numFmt w:val="bullet"/>
      <w:lvlText w:val="-"/>
      <w:lvlJc w:val="left"/>
      <w:pPr>
        <w:ind w:left="1440" w:hanging="360"/>
      </w:pPr>
      <w:rPr>
        <w:rFonts w:ascii="Times New Roman" w:eastAsia="TimesNew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70552A3F"/>
    <w:multiLevelType w:val="hybridMultilevel"/>
    <w:tmpl w:val="D1649F36"/>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71CB3681"/>
    <w:multiLevelType w:val="hybridMultilevel"/>
    <w:tmpl w:val="56DE1DF6"/>
    <w:lvl w:ilvl="0" w:tplc="FFFFFFFF">
      <w:start w:val="1"/>
      <w:numFmt w:val="bullet"/>
      <w:lvlText w:val="-"/>
      <w:lvlJc w:val="left"/>
      <w:pPr>
        <w:ind w:left="720" w:hanging="360"/>
      </w:pPr>
    </w:lvl>
    <w:lvl w:ilvl="1" w:tplc="FFFFFFFF">
      <w:start w:val="1"/>
      <w:numFmt w:val="bullet"/>
      <w:lvlText w:val="-"/>
      <w:lvlJc w:val="left"/>
      <w:pPr>
        <w:ind w:left="1440" w:hanging="360"/>
      </w:p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6" w15:restartNumberingAfterBreak="0">
    <w:nsid w:val="73BD6A91"/>
    <w:multiLevelType w:val="hybridMultilevel"/>
    <w:tmpl w:val="24E4A8A0"/>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67BE8460">
      <w:numFmt w:val="bullet"/>
      <w:lvlText w:val="˗"/>
      <w:lvlJc w:val="left"/>
      <w:pPr>
        <w:ind w:left="2160" w:hanging="360"/>
      </w:pPr>
      <w:rPr>
        <w:rFonts w:ascii="Times New Roman" w:hAnsi="Times New Roman" w:cs="Times New Roman" w:hint="default"/>
        <w:sz w:val="22"/>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758679A8"/>
    <w:multiLevelType w:val="hybridMultilevel"/>
    <w:tmpl w:val="023651B6"/>
    <w:lvl w:ilvl="0" w:tplc="FFFFFFFF">
      <w:start w:val="1"/>
      <w:numFmt w:val="bullet"/>
      <w:lvlText w:val="-"/>
      <w:lvlJc w:val="left"/>
      <w:pPr>
        <w:ind w:left="2160" w:hanging="360"/>
      </w:pPr>
      <w:rPr>
        <w:rFonts w:hint="default"/>
        <w:sz w:val="22"/>
      </w:rPr>
    </w:lvl>
    <w:lvl w:ilvl="1" w:tplc="FFFFFFFF" w:tentative="1">
      <w:start w:val="1"/>
      <w:numFmt w:val="bullet"/>
      <w:lvlText w:val="o"/>
      <w:lvlJc w:val="left"/>
      <w:pPr>
        <w:ind w:left="2880" w:hanging="360"/>
      </w:pPr>
      <w:rPr>
        <w:rFonts w:ascii="Courier New" w:hAnsi="Courier New" w:cs="Courier New" w:hint="default"/>
      </w:rPr>
    </w:lvl>
    <w:lvl w:ilvl="2" w:tplc="FFFFFFFF" w:tentative="1">
      <w:start w:val="1"/>
      <w:numFmt w:val="bullet"/>
      <w:lvlText w:val=""/>
      <w:lvlJc w:val="left"/>
      <w:pPr>
        <w:ind w:left="3600" w:hanging="360"/>
      </w:pPr>
      <w:rPr>
        <w:rFonts w:ascii="Wingdings" w:hAnsi="Wingdings" w:hint="default"/>
      </w:rPr>
    </w:lvl>
    <w:lvl w:ilvl="3" w:tplc="FFFFFFFF" w:tentative="1">
      <w:start w:val="1"/>
      <w:numFmt w:val="bullet"/>
      <w:lvlText w:val=""/>
      <w:lvlJc w:val="left"/>
      <w:pPr>
        <w:ind w:left="4320" w:hanging="360"/>
      </w:pPr>
      <w:rPr>
        <w:rFonts w:ascii="Symbol" w:hAnsi="Symbol" w:hint="default"/>
      </w:rPr>
    </w:lvl>
    <w:lvl w:ilvl="4" w:tplc="FFFFFFFF" w:tentative="1">
      <w:start w:val="1"/>
      <w:numFmt w:val="bullet"/>
      <w:lvlText w:val="o"/>
      <w:lvlJc w:val="left"/>
      <w:pPr>
        <w:ind w:left="5040" w:hanging="360"/>
      </w:pPr>
      <w:rPr>
        <w:rFonts w:ascii="Courier New" w:hAnsi="Courier New" w:cs="Courier New" w:hint="default"/>
      </w:rPr>
    </w:lvl>
    <w:lvl w:ilvl="5" w:tplc="FFFFFFFF" w:tentative="1">
      <w:start w:val="1"/>
      <w:numFmt w:val="bullet"/>
      <w:lvlText w:val=""/>
      <w:lvlJc w:val="left"/>
      <w:pPr>
        <w:ind w:left="5760" w:hanging="360"/>
      </w:pPr>
      <w:rPr>
        <w:rFonts w:ascii="Wingdings" w:hAnsi="Wingdings" w:hint="default"/>
      </w:rPr>
    </w:lvl>
    <w:lvl w:ilvl="6" w:tplc="FFFFFFFF" w:tentative="1">
      <w:start w:val="1"/>
      <w:numFmt w:val="bullet"/>
      <w:lvlText w:val=""/>
      <w:lvlJc w:val="left"/>
      <w:pPr>
        <w:ind w:left="6480" w:hanging="360"/>
      </w:pPr>
      <w:rPr>
        <w:rFonts w:ascii="Symbol" w:hAnsi="Symbol" w:hint="default"/>
      </w:rPr>
    </w:lvl>
    <w:lvl w:ilvl="7" w:tplc="FFFFFFFF" w:tentative="1">
      <w:start w:val="1"/>
      <w:numFmt w:val="bullet"/>
      <w:lvlText w:val="o"/>
      <w:lvlJc w:val="left"/>
      <w:pPr>
        <w:ind w:left="7200" w:hanging="360"/>
      </w:pPr>
      <w:rPr>
        <w:rFonts w:ascii="Courier New" w:hAnsi="Courier New" w:cs="Courier New" w:hint="default"/>
      </w:rPr>
    </w:lvl>
    <w:lvl w:ilvl="8" w:tplc="FFFFFFFF" w:tentative="1">
      <w:start w:val="1"/>
      <w:numFmt w:val="bullet"/>
      <w:lvlText w:val=""/>
      <w:lvlJc w:val="left"/>
      <w:pPr>
        <w:ind w:left="7920" w:hanging="360"/>
      </w:pPr>
      <w:rPr>
        <w:rFonts w:ascii="Wingdings" w:hAnsi="Wingdings" w:hint="default"/>
      </w:rPr>
    </w:lvl>
  </w:abstractNum>
  <w:abstractNum w:abstractNumId="58" w15:restartNumberingAfterBreak="0">
    <w:nsid w:val="76520963"/>
    <w:multiLevelType w:val="hybridMultilevel"/>
    <w:tmpl w:val="8396B952"/>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76E44891"/>
    <w:multiLevelType w:val="hybridMultilevel"/>
    <w:tmpl w:val="85908CC8"/>
    <w:lvl w:ilvl="0" w:tplc="FFFFFFFF">
      <w:numFmt w:val="bullet"/>
      <w:lvlText w:val="˗"/>
      <w:lvlJc w:val="left"/>
      <w:pPr>
        <w:ind w:left="720" w:hanging="360"/>
      </w:pPr>
      <w:rPr>
        <w:rFonts w:ascii="Times New Roman" w:hAnsi="Times New Roman" w:cs="Times New Roman" w:hint="default"/>
        <w:sz w:val="22"/>
      </w:rPr>
    </w:lvl>
    <w:lvl w:ilvl="1" w:tplc="FFFFFFFF" w:tentative="1">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720" w:hanging="360"/>
      </w:p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77107C6D"/>
    <w:multiLevelType w:val="hybridMultilevel"/>
    <w:tmpl w:val="5DB8E698"/>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791F5E28"/>
    <w:multiLevelType w:val="hybridMultilevel"/>
    <w:tmpl w:val="CC1A9770"/>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67BE8460">
      <w:numFmt w:val="bullet"/>
      <w:lvlText w:val="˗"/>
      <w:lvlJc w:val="left"/>
      <w:pPr>
        <w:ind w:left="2160" w:hanging="360"/>
      </w:pPr>
      <w:rPr>
        <w:rFonts w:ascii="Times New Roman" w:hAnsi="Times New Roman" w:cs="Times New Roman" w:hint="default"/>
        <w:sz w:val="22"/>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7B314B71"/>
    <w:multiLevelType w:val="hybridMultilevel"/>
    <w:tmpl w:val="001A22C4"/>
    <w:lvl w:ilvl="0" w:tplc="67BE8460">
      <w:numFmt w:val="bullet"/>
      <w:lvlText w:val="˗"/>
      <w:lvlJc w:val="left"/>
      <w:pPr>
        <w:ind w:left="1800" w:hanging="360"/>
      </w:pPr>
      <w:rPr>
        <w:rFonts w:ascii="Times New Roman" w:hAnsi="Times New Roman" w:cs="Times New Roman" w:hint="default"/>
        <w:sz w:val="22"/>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3" w15:restartNumberingAfterBreak="0">
    <w:nsid w:val="7FDB47FA"/>
    <w:multiLevelType w:val="hybridMultilevel"/>
    <w:tmpl w:val="3AE84A5A"/>
    <w:lvl w:ilvl="0" w:tplc="FFFFFFFF">
      <w:start w:val="1"/>
      <w:numFmt w:val="bullet"/>
      <w:lvlText w:val="-"/>
      <w:lvlJc w:val="left"/>
      <w:pPr>
        <w:ind w:left="720" w:hanging="360"/>
      </w:pPr>
      <w:rPr>
        <w:rFonts w:hint="default"/>
        <w:sz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abstractNumId w:val="44"/>
  </w:num>
  <w:num w:numId="2">
    <w:abstractNumId w:val="54"/>
  </w:num>
  <w:num w:numId="3">
    <w:abstractNumId w:val="25"/>
  </w:num>
  <w:num w:numId="4">
    <w:abstractNumId w:val="26"/>
  </w:num>
  <w:num w:numId="5">
    <w:abstractNumId w:val="53"/>
  </w:num>
  <w:num w:numId="6">
    <w:abstractNumId w:val="38"/>
  </w:num>
  <w:num w:numId="7">
    <w:abstractNumId w:val="62"/>
  </w:num>
  <w:num w:numId="8">
    <w:abstractNumId w:val="4"/>
  </w:num>
  <w:num w:numId="9">
    <w:abstractNumId w:val="58"/>
  </w:num>
  <w:num w:numId="10">
    <w:abstractNumId w:val="18"/>
  </w:num>
  <w:num w:numId="11">
    <w:abstractNumId w:val="60"/>
  </w:num>
  <w:num w:numId="12">
    <w:abstractNumId w:val="49"/>
  </w:num>
  <w:num w:numId="13">
    <w:abstractNumId w:val="27"/>
  </w:num>
  <w:num w:numId="14">
    <w:abstractNumId w:val="42"/>
  </w:num>
  <w:num w:numId="15">
    <w:abstractNumId w:val="21"/>
  </w:num>
  <w:num w:numId="16">
    <w:abstractNumId w:val="39"/>
  </w:num>
  <w:num w:numId="17">
    <w:abstractNumId w:val="61"/>
  </w:num>
  <w:num w:numId="18">
    <w:abstractNumId w:val="51"/>
  </w:num>
  <w:num w:numId="19">
    <w:abstractNumId w:val="30"/>
  </w:num>
  <w:num w:numId="20">
    <w:abstractNumId w:val="31"/>
  </w:num>
  <w:num w:numId="21">
    <w:abstractNumId w:val="11"/>
  </w:num>
  <w:num w:numId="22">
    <w:abstractNumId w:val="56"/>
  </w:num>
  <w:num w:numId="23">
    <w:abstractNumId w:val="8"/>
  </w:num>
  <w:num w:numId="24">
    <w:abstractNumId w:val="19"/>
  </w:num>
  <w:num w:numId="25">
    <w:abstractNumId w:val="7"/>
  </w:num>
  <w:num w:numId="26">
    <w:abstractNumId w:val="17"/>
  </w:num>
  <w:num w:numId="27">
    <w:abstractNumId w:val="41"/>
  </w:num>
  <w:num w:numId="28">
    <w:abstractNumId w:val="63"/>
  </w:num>
  <w:num w:numId="29">
    <w:abstractNumId w:val="0"/>
  </w:num>
  <w:num w:numId="30">
    <w:abstractNumId w:val="9"/>
  </w:num>
  <w:num w:numId="31">
    <w:abstractNumId w:val="34"/>
  </w:num>
  <w:num w:numId="32">
    <w:abstractNumId w:val="33"/>
  </w:num>
  <w:num w:numId="33">
    <w:abstractNumId w:val="35"/>
  </w:num>
  <w:num w:numId="34">
    <w:abstractNumId w:val="48"/>
  </w:num>
  <w:num w:numId="35">
    <w:abstractNumId w:val="2"/>
  </w:num>
  <w:num w:numId="36">
    <w:abstractNumId w:val="52"/>
  </w:num>
  <w:num w:numId="37">
    <w:abstractNumId w:val="36"/>
  </w:num>
  <w:num w:numId="38">
    <w:abstractNumId w:val="59"/>
  </w:num>
  <w:num w:numId="39">
    <w:abstractNumId w:val="13"/>
  </w:num>
  <w:num w:numId="40">
    <w:abstractNumId w:val="10"/>
  </w:num>
  <w:num w:numId="41">
    <w:abstractNumId w:val="32"/>
  </w:num>
  <w:num w:numId="42">
    <w:abstractNumId w:val="6"/>
  </w:num>
  <w:num w:numId="43">
    <w:abstractNumId w:val="57"/>
  </w:num>
  <w:num w:numId="44">
    <w:abstractNumId w:val="22"/>
  </w:num>
  <w:num w:numId="45">
    <w:abstractNumId w:val="40"/>
  </w:num>
  <w:num w:numId="46">
    <w:abstractNumId w:val="5"/>
  </w:num>
  <w:num w:numId="47">
    <w:abstractNumId w:val="12"/>
  </w:num>
  <w:num w:numId="48">
    <w:abstractNumId w:val="29"/>
  </w:num>
  <w:num w:numId="49">
    <w:abstractNumId w:val="50"/>
  </w:num>
  <w:num w:numId="50">
    <w:abstractNumId w:val="20"/>
  </w:num>
  <w:num w:numId="51">
    <w:abstractNumId w:val="28"/>
  </w:num>
  <w:num w:numId="52">
    <w:abstractNumId w:val="45"/>
  </w:num>
  <w:num w:numId="53">
    <w:abstractNumId w:val="1"/>
  </w:num>
  <w:num w:numId="54">
    <w:abstractNumId w:val="23"/>
  </w:num>
  <w:num w:numId="55">
    <w:abstractNumId w:val="47"/>
  </w:num>
  <w:num w:numId="56">
    <w:abstractNumId w:val="3"/>
  </w:num>
  <w:num w:numId="57">
    <w:abstractNumId w:val="37"/>
  </w:num>
  <w:num w:numId="58">
    <w:abstractNumId w:val="14"/>
  </w:num>
  <w:num w:numId="59">
    <w:abstractNumId w:val="24"/>
  </w:num>
  <w:num w:numId="60">
    <w:abstractNumId w:val="15"/>
  </w:num>
  <w:num w:numId="61">
    <w:abstractNumId w:val="16"/>
  </w:num>
  <w:num w:numId="62">
    <w:abstractNumId w:val="46"/>
  </w:num>
  <w:num w:numId="63">
    <w:abstractNumId w:val="43"/>
  </w:num>
  <w:num w:numId="64">
    <w:abstractNumId w:val="55"/>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1296"/>
  <w:hyphenationZone w:val="396"/>
  <w:doNotHyphenateCap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01E2"/>
    <w:rsid w:val="00001D9B"/>
    <w:rsid w:val="000040AC"/>
    <w:rsid w:val="0001324B"/>
    <w:rsid w:val="00014A9C"/>
    <w:rsid w:val="0002004B"/>
    <w:rsid w:val="000262BE"/>
    <w:rsid w:val="00037B32"/>
    <w:rsid w:val="000522DD"/>
    <w:rsid w:val="000634A6"/>
    <w:rsid w:val="00067519"/>
    <w:rsid w:val="00085829"/>
    <w:rsid w:val="0009101E"/>
    <w:rsid w:val="00097611"/>
    <w:rsid w:val="000A1419"/>
    <w:rsid w:val="000A24D2"/>
    <w:rsid w:val="000B6476"/>
    <w:rsid w:val="000D6B80"/>
    <w:rsid w:val="000E04CF"/>
    <w:rsid w:val="000F7F8F"/>
    <w:rsid w:val="00116CB4"/>
    <w:rsid w:val="00132A77"/>
    <w:rsid w:val="00135247"/>
    <w:rsid w:val="0013527F"/>
    <w:rsid w:val="0013626C"/>
    <w:rsid w:val="00140B92"/>
    <w:rsid w:val="00157471"/>
    <w:rsid w:val="00157637"/>
    <w:rsid w:val="001600BA"/>
    <w:rsid w:val="001722EF"/>
    <w:rsid w:val="00172F3D"/>
    <w:rsid w:val="0018150A"/>
    <w:rsid w:val="0018606E"/>
    <w:rsid w:val="0019060A"/>
    <w:rsid w:val="00190CD5"/>
    <w:rsid w:val="001945AD"/>
    <w:rsid w:val="00195EB5"/>
    <w:rsid w:val="001A0794"/>
    <w:rsid w:val="001A3022"/>
    <w:rsid w:val="001B2ACC"/>
    <w:rsid w:val="001B2B0C"/>
    <w:rsid w:val="001B5A47"/>
    <w:rsid w:val="001C306E"/>
    <w:rsid w:val="001C442F"/>
    <w:rsid w:val="001D011B"/>
    <w:rsid w:val="001E378C"/>
    <w:rsid w:val="001E5B8F"/>
    <w:rsid w:val="001E67FF"/>
    <w:rsid w:val="001F1430"/>
    <w:rsid w:val="001F1895"/>
    <w:rsid w:val="001F4F42"/>
    <w:rsid w:val="001F7B49"/>
    <w:rsid w:val="001F7C5A"/>
    <w:rsid w:val="0021509E"/>
    <w:rsid w:val="002158EF"/>
    <w:rsid w:val="00220F21"/>
    <w:rsid w:val="0022151D"/>
    <w:rsid w:val="00226581"/>
    <w:rsid w:val="0023629B"/>
    <w:rsid w:val="00237C83"/>
    <w:rsid w:val="002559D3"/>
    <w:rsid w:val="00255F93"/>
    <w:rsid w:val="002606DA"/>
    <w:rsid w:val="002623F4"/>
    <w:rsid w:val="002707C6"/>
    <w:rsid w:val="00276D02"/>
    <w:rsid w:val="00292EEC"/>
    <w:rsid w:val="0029345F"/>
    <w:rsid w:val="00296ED8"/>
    <w:rsid w:val="002979DA"/>
    <w:rsid w:val="002A0881"/>
    <w:rsid w:val="002A0BA4"/>
    <w:rsid w:val="002A0CA9"/>
    <w:rsid w:val="002A6C0D"/>
    <w:rsid w:val="002B26B5"/>
    <w:rsid w:val="002B5D9F"/>
    <w:rsid w:val="002D0EEE"/>
    <w:rsid w:val="002D5C8E"/>
    <w:rsid w:val="002E2D5B"/>
    <w:rsid w:val="002E47B5"/>
    <w:rsid w:val="002E5DDD"/>
    <w:rsid w:val="002E6B2F"/>
    <w:rsid w:val="002E763F"/>
    <w:rsid w:val="002F589C"/>
    <w:rsid w:val="00303790"/>
    <w:rsid w:val="00304B46"/>
    <w:rsid w:val="00313FCF"/>
    <w:rsid w:val="00314D87"/>
    <w:rsid w:val="00324BC7"/>
    <w:rsid w:val="003313AA"/>
    <w:rsid w:val="00331A5B"/>
    <w:rsid w:val="00347014"/>
    <w:rsid w:val="00352F8F"/>
    <w:rsid w:val="003555DC"/>
    <w:rsid w:val="00363F4E"/>
    <w:rsid w:val="00364A87"/>
    <w:rsid w:val="0036738D"/>
    <w:rsid w:val="00372C33"/>
    <w:rsid w:val="0037700B"/>
    <w:rsid w:val="00391845"/>
    <w:rsid w:val="003953DB"/>
    <w:rsid w:val="003A4612"/>
    <w:rsid w:val="003A654B"/>
    <w:rsid w:val="003A6568"/>
    <w:rsid w:val="003F7BAA"/>
    <w:rsid w:val="00407979"/>
    <w:rsid w:val="00420ABE"/>
    <w:rsid w:val="00421585"/>
    <w:rsid w:val="0042604C"/>
    <w:rsid w:val="00430A2A"/>
    <w:rsid w:val="00441C18"/>
    <w:rsid w:val="004454C6"/>
    <w:rsid w:val="00445F53"/>
    <w:rsid w:val="004543D6"/>
    <w:rsid w:val="004612D0"/>
    <w:rsid w:val="004646FE"/>
    <w:rsid w:val="004705AC"/>
    <w:rsid w:val="00476EEA"/>
    <w:rsid w:val="00477A66"/>
    <w:rsid w:val="004843AC"/>
    <w:rsid w:val="00492ECC"/>
    <w:rsid w:val="004A16EB"/>
    <w:rsid w:val="004A1B49"/>
    <w:rsid w:val="004B1282"/>
    <w:rsid w:val="004B60F6"/>
    <w:rsid w:val="004C0355"/>
    <w:rsid w:val="004D1238"/>
    <w:rsid w:val="004D21C7"/>
    <w:rsid w:val="004D2B77"/>
    <w:rsid w:val="004E1ED4"/>
    <w:rsid w:val="004E4480"/>
    <w:rsid w:val="00514685"/>
    <w:rsid w:val="005217BF"/>
    <w:rsid w:val="00521DCC"/>
    <w:rsid w:val="00541EF7"/>
    <w:rsid w:val="00564624"/>
    <w:rsid w:val="00566578"/>
    <w:rsid w:val="00566824"/>
    <w:rsid w:val="005670D0"/>
    <w:rsid w:val="005678E3"/>
    <w:rsid w:val="005763B1"/>
    <w:rsid w:val="00577557"/>
    <w:rsid w:val="0058123B"/>
    <w:rsid w:val="00581745"/>
    <w:rsid w:val="0058343C"/>
    <w:rsid w:val="00595DFA"/>
    <w:rsid w:val="005A51BC"/>
    <w:rsid w:val="005D2E06"/>
    <w:rsid w:val="005D7751"/>
    <w:rsid w:val="005E30AB"/>
    <w:rsid w:val="005E77AD"/>
    <w:rsid w:val="005F1EF8"/>
    <w:rsid w:val="00600DF7"/>
    <w:rsid w:val="00603521"/>
    <w:rsid w:val="00604011"/>
    <w:rsid w:val="00612A2D"/>
    <w:rsid w:val="00612AB0"/>
    <w:rsid w:val="0062227D"/>
    <w:rsid w:val="0062228B"/>
    <w:rsid w:val="006241C1"/>
    <w:rsid w:val="00626A12"/>
    <w:rsid w:val="00633722"/>
    <w:rsid w:val="00644F4E"/>
    <w:rsid w:val="006479B1"/>
    <w:rsid w:val="00650BB5"/>
    <w:rsid w:val="00661831"/>
    <w:rsid w:val="00663878"/>
    <w:rsid w:val="00667014"/>
    <w:rsid w:val="00676D2D"/>
    <w:rsid w:val="00684B07"/>
    <w:rsid w:val="006855F3"/>
    <w:rsid w:val="006872FC"/>
    <w:rsid w:val="006904A5"/>
    <w:rsid w:val="00690BDA"/>
    <w:rsid w:val="006925E6"/>
    <w:rsid w:val="00695FD8"/>
    <w:rsid w:val="006B2579"/>
    <w:rsid w:val="006B71F6"/>
    <w:rsid w:val="006B781F"/>
    <w:rsid w:val="006C0806"/>
    <w:rsid w:val="006C71C4"/>
    <w:rsid w:val="006D0324"/>
    <w:rsid w:val="006D1096"/>
    <w:rsid w:val="006D4697"/>
    <w:rsid w:val="006E21A1"/>
    <w:rsid w:val="006E2B44"/>
    <w:rsid w:val="006F1EC6"/>
    <w:rsid w:val="00705C2D"/>
    <w:rsid w:val="00707518"/>
    <w:rsid w:val="007117E8"/>
    <w:rsid w:val="00712359"/>
    <w:rsid w:val="007151A8"/>
    <w:rsid w:val="007161BE"/>
    <w:rsid w:val="00724D7C"/>
    <w:rsid w:val="0072519C"/>
    <w:rsid w:val="007267DC"/>
    <w:rsid w:val="00740DB7"/>
    <w:rsid w:val="00740E6E"/>
    <w:rsid w:val="00740F33"/>
    <w:rsid w:val="00755416"/>
    <w:rsid w:val="00756549"/>
    <w:rsid w:val="007604FE"/>
    <w:rsid w:val="007649B4"/>
    <w:rsid w:val="007663B8"/>
    <w:rsid w:val="00771FE3"/>
    <w:rsid w:val="00772331"/>
    <w:rsid w:val="0078437F"/>
    <w:rsid w:val="007A5503"/>
    <w:rsid w:val="007A6417"/>
    <w:rsid w:val="007A747F"/>
    <w:rsid w:val="007B29EE"/>
    <w:rsid w:val="007C16F8"/>
    <w:rsid w:val="007C4A52"/>
    <w:rsid w:val="007E61E1"/>
    <w:rsid w:val="007F5BE4"/>
    <w:rsid w:val="0080656F"/>
    <w:rsid w:val="0081051F"/>
    <w:rsid w:val="00815FDD"/>
    <w:rsid w:val="00830EB8"/>
    <w:rsid w:val="00834026"/>
    <w:rsid w:val="00836C64"/>
    <w:rsid w:val="00840ACC"/>
    <w:rsid w:val="008447A0"/>
    <w:rsid w:val="0086733A"/>
    <w:rsid w:val="008757FA"/>
    <w:rsid w:val="0089031E"/>
    <w:rsid w:val="00890A67"/>
    <w:rsid w:val="008A566D"/>
    <w:rsid w:val="008B0AD2"/>
    <w:rsid w:val="008B35EA"/>
    <w:rsid w:val="008C0496"/>
    <w:rsid w:val="008C210B"/>
    <w:rsid w:val="008C4AE7"/>
    <w:rsid w:val="008C60DC"/>
    <w:rsid w:val="008D1D54"/>
    <w:rsid w:val="008E5FFA"/>
    <w:rsid w:val="008E69DB"/>
    <w:rsid w:val="00905303"/>
    <w:rsid w:val="00905725"/>
    <w:rsid w:val="00912AD2"/>
    <w:rsid w:val="0094307B"/>
    <w:rsid w:val="00953D77"/>
    <w:rsid w:val="00954587"/>
    <w:rsid w:val="00963409"/>
    <w:rsid w:val="00964B35"/>
    <w:rsid w:val="009656D4"/>
    <w:rsid w:val="00967D60"/>
    <w:rsid w:val="00970966"/>
    <w:rsid w:val="00975827"/>
    <w:rsid w:val="00983DA7"/>
    <w:rsid w:val="0099475B"/>
    <w:rsid w:val="009A7EB0"/>
    <w:rsid w:val="009C0569"/>
    <w:rsid w:val="009C44D6"/>
    <w:rsid w:val="009C6A64"/>
    <w:rsid w:val="009D6D30"/>
    <w:rsid w:val="009F1AF3"/>
    <w:rsid w:val="00A01397"/>
    <w:rsid w:val="00A0382B"/>
    <w:rsid w:val="00A04368"/>
    <w:rsid w:val="00A127DC"/>
    <w:rsid w:val="00A1736E"/>
    <w:rsid w:val="00A20D84"/>
    <w:rsid w:val="00A21B70"/>
    <w:rsid w:val="00A2345E"/>
    <w:rsid w:val="00A316FB"/>
    <w:rsid w:val="00A37BAA"/>
    <w:rsid w:val="00A40202"/>
    <w:rsid w:val="00A4350A"/>
    <w:rsid w:val="00A4584D"/>
    <w:rsid w:val="00A52309"/>
    <w:rsid w:val="00A66383"/>
    <w:rsid w:val="00A67351"/>
    <w:rsid w:val="00A75E81"/>
    <w:rsid w:val="00A77D77"/>
    <w:rsid w:val="00A911A2"/>
    <w:rsid w:val="00A94D6F"/>
    <w:rsid w:val="00A95C0C"/>
    <w:rsid w:val="00A9682A"/>
    <w:rsid w:val="00AC7284"/>
    <w:rsid w:val="00AD1927"/>
    <w:rsid w:val="00AF2A96"/>
    <w:rsid w:val="00B003EB"/>
    <w:rsid w:val="00B02591"/>
    <w:rsid w:val="00B243D9"/>
    <w:rsid w:val="00B85731"/>
    <w:rsid w:val="00B85C82"/>
    <w:rsid w:val="00BB4034"/>
    <w:rsid w:val="00BC4BDF"/>
    <w:rsid w:val="00BC57C7"/>
    <w:rsid w:val="00BD4C10"/>
    <w:rsid w:val="00BF0165"/>
    <w:rsid w:val="00BF4210"/>
    <w:rsid w:val="00C001BA"/>
    <w:rsid w:val="00C02DBB"/>
    <w:rsid w:val="00C148A6"/>
    <w:rsid w:val="00C201D1"/>
    <w:rsid w:val="00C24DC9"/>
    <w:rsid w:val="00C258F7"/>
    <w:rsid w:val="00C3323C"/>
    <w:rsid w:val="00C34A50"/>
    <w:rsid w:val="00C3633F"/>
    <w:rsid w:val="00C625EE"/>
    <w:rsid w:val="00C64F91"/>
    <w:rsid w:val="00C6773E"/>
    <w:rsid w:val="00C778BA"/>
    <w:rsid w:val="00C84083"/>
    <w:rsid w:val="00C855F4"/>
    <w:rsid w:val="00C87ECD"/>
    <w:rsid w:val="00CA211E"/>
    <w:rsid w:val="00CA34DC"/>
    <w:rsid w:val="00CA5ADC"/>
    <w:rsid w:val="00CA7843"/>
    <w:rsid w:val="00CB6515"/>
    <w:rsid w:val="00CB684A"/>
    <w:rsid w:val="00CC094E"/>
    <w:rsid w:val="00CC769A"/>
    <w:rsid w:val="00CD04F2"/>
    <w:rsid w:val="00CE11B4"/>
    <w:rsid w:val="00CF2C60"/>
    <w:rsid w:val="00D072C3"/>
    <w:rsid w:val="00D24928"/>
    <w:rsid w:val="00D31EA2"/>
    <w:rsid w:val="00D33BD9"/>
    <w:rsid w:val="00D412B8"/>
    <w:rsid w:val="00D5657F"/>
    <w:rsid w:val="00D721B0"/>
    <w:rsid w:val="00D917AC"/>
    <w:rsid w:val="00D93572"/>
    <w:rsid w:val="00D95F80"/>
    <w:rsid w:val="00DA0AE8"/>
    <w:rsid w:val="00DA1F5B"/>
    <w:rsid w:val="00DA53CB"/>
    <w:rsid w:val="00DB2BDB"/>
    <w:rsid w:val="00DD6203"/>
    <w:rsid w:val="00DE01F8"/>
    <w:rsid w:val="00DE44B4"/>
    <w:rsid w:val="00DE4D59"/>
    <w:rsid w:val="00DE7545"/>
    <w:rsid w:val="00DF3A9A"/>
    <w:rsid w:val="00DF5BE1"/>
    <w:rsid w:val="00DF6FAF"/>
    <w:rsid w:val="00E05387"/>
    <w:rsid w:val="00E0641F"/>
    <w:rsid w:val="00E06932"/>
    <w:rsid w:val="00E109DD"/>
    <w:rsid w:val="00E1240E"/>
    <w:rsid w:val="00E15BC4"/>
    <w:rsid w:val="00E26EC5"/>
    <w:rsid w:val="00E30D38"/>
    <w:rsid w:val="00E401E2"/>
    <w:rsid w:val="00E40E22"/>
    <w:rsid w:val="00E4413C"/>
    <w:rsid w:val="00E47ED5"/>
    <w:rsid w:val="00E51063"/>
    <w:rsid w:val="00E53515"/>
    <w:rsid w:val="00E54111"/>
    <w:rsid w:val="00E54EBA"/>
    <w:rsid w:val="00E563DA"/>
    <w:rsid w:val="00E641C5"/>
    <w:rsid w:val="00E65848"/>
    <w:rsid w:val="00E86A16"/>
    <w:rsid w:val="00E9384E"/>
    <w:rsid w:val="00E9779A"/>
    <w:rsid w:val="00EA0BF4"/>
    <w:rsid w:val="00EA6A6A"/>
    <w:rsid w:val="00EB023B"/>
    <w:rsid w:val="00EB06EF"/>
    <w:rsid w:val="00EB110B"/>
    <w:rsid w:val="00EB2ADC"/>
    <w:rsid w:val="00EB427D"/>
    <w:rsid w:val="00EC0166"/>
    <w:rsid w:val="00EC61CF"/>
    <w:rsid w:val="00EC65D8"/>
    <w:rsid w:val="00ED416F"/>
    <w:rsid w:val="00EE567E"/>
    <w:rsid w:val="00EE6C00"/>
    <w:rsid w:val="00EF1255"/>
    <w:rsid w:val="00EF7CDF"/>
    <w:rsid w:val="00F018CF"/>
    <w:rsid w:val="00F1038D"/>
    <w:rsid w:val="00F20730"/>
    <w:rsid w:val="00F20FB6"/>
    <w:rsid w:val="00F23E78"/>
    <w:rsid w:val="00F26990"/>
    <w:rsid w:val="00F32990"/>
    <w:rsid w:val="00F33A45"/>
    <w:rsid w:val="00F41314"/>
    <w:rsid w:val="00F43D60"/>
    <w:rsid w:val="00F44B6B"/>
    <w:rsid w:val="00F56BE7"/>
    <w:rsid w:val="00F67D77"/>
    <w:rsid w:val="00F740C2"/>
    <w:rsid w:val="00F814F3"/>
    <w:rsid w:val="00F848BC"/>
    <w:rsid w:val="00F86E42"/>
    <w:rsid w:val="00F87296"/>
    <w:rsid w:val="00F87678"/>
    <w:rsid w:val="00F95494"/>
    <w:rsid w:val="00FA10E7"/>
    <w:rsid w:val="00FA517C"/>
    <w:rsid w:val="00FA5B87"/>
    <w:rsid w:val="00FA67A2"/>
    <w:rsid w:val="00FD1AC2"/>
    <w:rsid w:val="00FE0978"/>
    <w:rsid w:val="00FE2C2B"/>
    <w:rsid w:val="00FE6F4B"/>
    <w:rsid w:val="00FF28C2"/>
    <w:rsid w:val="00FF34DE"/>
    <w:rsid w:val="00FF5762"/>
    <w:rsid w:val="00FF588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944232"/>
  <w15:docId w15:val="{0CFB467B-FE89-45A1-AE57-AF714637F4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Normal" w:qFormat="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0382B"/>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rPr>
      <w:rFonts w:ascii="Tahoma" w:hAnsi="Tahoma" w:cs="Tahoma"/>
      <w:sz w:val="16"/>
      <w:szCs w:val="16"/>
    </w:rPr>
  </w:style>
  <w:style w:type="character" w:customStyle="1" w:styleId="DebesliotekstasDiagrama">
    <w:name w:val="Debesėlio tekstas Diagrama"/>
    <w:basedOn w:val="Numatytasispastraiposriftas"/>
    <w:link w:val="Debesliotekstas"/>
    <w:rPr>
      <w:rFonts w:ascii="Tahoma" w:hAnsi="Tahoma" w:cs="Tahoma"/>
      <w:sz w:val="16"/>
      <w:szCs w:val="16"/>
    </w:rPr>
  </w:style>
  <w:style w:type="paragraph" w:styleId="Antrats">
    <w:name w:val="header"/>
    <w:basedOn w:val="prastasis"/>
    <w:link w:val="AntratsDiagrama"/>
    <w:uiPriority w:val="99"/>
    <w:pPr>
      <w:tabs>
        <w:tab w:val="center" w:pos="4819"/>
        <w:tab w:val="right" w:pos="9638"/>
      </w:tabs>
    </w:pPr>
  </w:style>
  <w:style w:type="character" w:customStyle="1" w:styleId="AntratsDiagrama">
    <w:name w:val="Antraštės Diagrama"/>
    <w:basedOn w:val="Numatytasispastraiposriftas"/>
    <w:link w:val="Antrats"/>
    <w:uiPriority w:val="99"/>
  </w:style>
  <w:style w:type="paragraph" w:styleId="Porat">
    <w:name w:val="footer"/>
    <w:basedOn w:val="prastasis"/>
    <w:link w:val="PoratDiagrama"/>
    <w:pPr>
      <w:tabs>
        <w:tab w:val="center" w:pos="4819"/>
        <w:tab w:val="right" w:pos="9638"/>
      </w:tabs>
    </w:pPr>
  </w:style>
  <w:style w:type="character" w:customStyle="1" w:styleId="PoratDiagrama">
    <w:name w:val="Poraštė Diagrama"/>
    <w:basedOn w:val="Numatytasispastraiposriftas"/>
    <w:link w:val="Porat"/>
  </w:style>
  <w:style w:type="paragraph" w:styleId="Sraopastraipa">
    <w:name w:val="List Paragraph"/>
    <w:basedOn w:val="prastasis"/>
    <w:qFormat/>
    <w:rsid w:val="002A0CA9"/>
    <w:pPr>
      <w:ind w:left="720"/>
      <w:contextualSpacing/>
    </w:pPr>
  </w:style>
  <w:style w:type="table" w:styleId="Lentelstinklelis">
    <w:name w:val="Table Grid"/>
    <w:basedOn w:val="prastojilentel"/>
    <w:rsid w:val="005678E3"/>
    <w:rPr>
      <w:rFonts w:eastAsia="SimSun"/>
      <w:sz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TEMEASMCA">
    <w:name w:val="BT EMEA_SMCA"/>
    <w:basedOn w:val="prastasis"/>
    <w:link w:val="BTEMEASMCAChar"/>
    <w:autoRedefine/>
    <w:uiPriority w:val="99"/>
    <w:rsid w:val="007267DC"/>
    <w:rPr>
      <w:noProof/>
      <w:sz w:val="22"/>
      <w:szCs w:val="22"/>
    </w:rPr>
  </w:style>
  <w:style w:type="character" w:customStyle="1" w:styleId="BTEMEASMCAChar">
    <w:name w:val="BT EMEA_SMCA Char"/>
    <w:link w:val="BTEMEASMCA"/>
    <w:uiPriority w:val="99"/>
    <w:rsid w:val="007267DC"/>
    <w:rPr>
      <w:noProof/>
      <w:sz w:val="22"/>
      <w:szCs w:val="22"/>
    </w:rPr>
  </w:style>
  <w:style w:type="character" w:styleId="Hipersaitas">
    <w:name w:val="Hyperlink"/>
    <w:basedOn w:val="Numatytasispastraiposriftas"/>
    <w:unhideWhenUsed/>
    <w:rsid w:val="00541EF7"/>
    <w:rPr>
      <w:color w:val="0563C1" w:themeColor="hyperlink"/>
      <w:u w:val="single"/>
    </w:rPr>
  </w:style>
  <w:style w:type="paragraph" w:styleId="HTMLiankstoformatuotas">
    <w:name w:val="HTML Preformatted"/>
    <w:basedOn w:val="prastasis"/>
    <w:link w:val="HTMLiankstoformatuotasDiagrama"/>
    <w:uiPriority w:val="99"/>
    <w:semiHidden/>
    <w:unhideWhenUsed/>
    <w:rsid w:val="00E563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lang w:val="en-US"/>
    </w:rPr>
  </w:style>
  <w:style w:type="character" w:customStyle="1" w:styleId="HTMLiankstoformatuotasDiagrama">
    <w:name w:val="HTML iš anksto formatuotas Diagrama"/>
    <w:basedOn w:val="Numatytasispastraiposriftas"/>
    <w:link w:val="HTMLiankstoformatuotas"/>
    <w:uiPriority w:val="99"/>
    <w:semiHidden/>
    <w:rsid w:val="00E563DA"/>
    <w:rPr>
      <w:rFonts w:ascii="Courier New" w:hAnsi="Courier New" w:cs="Courier New"/>
      <w:sz w:val="20"/>
      <w:lang w:val="en-US"/>
    </w:rPr>
  </w:style>
  <w:style w:type="character" w:customStyle="1" w:styleId="y2iqfc">
    <w:name w:val="y2iqfc"/>
    <w:basedOn w:val="Numatytasispastraiposriftas"/>
    <w:rsid w:val="00E563DA"/>
  </w:style>
  <w:style w:type="paragraph" w:styleId="Pataisymai">
    <w:name w:val="Revision"/>
    <w:hidden/>
    <w:semiHidden/>
    <w:rsid w:val="004D21C7"/>
  </w:style>
  <w:style w:type="character" w:styleId="Komentaronuoroda">
    <w:name w:val="annotation reference"/>
    <w:basedOn w:val="Numatytasispastraiposriftas"/>
    <w:uiPriority w:val="99"/>
    <w:semiHidden/>
    <w:unhideWhenUsed/>
    <w:rsid w:val="00834026"/>
    <w:rPr>
      <w:sz w:val="16"/>
      <w:szCs w:val="16"/>
    </w:rPr>
  </w:style>
  <w:style w:type="paragraph" w:styleId="Komentarotekstas">
    <w:name w:val="annotation text"/>
    <w:basedOn w:val="prastasis"/>
    <w:link w:val="KomentarotekstasDiagrama"/>
    <w:uiPriority w:val="99"/>
    <w:unhideWhenUsed/>
    <w:rsid w:val="00834026"/>
    <w:rPr>
      <w:sz w:val="20"/>
    </w:rPr>
  </w:style>
  <w:style w:type="character" w:customStyle="1" w:styleId="KomentarotekstasDiagrama">
    <w:name w:val="Komentaro tekstas Diagrama"/>
    <w:basedOn w:val="Numatytasispastraiposriftas"/>
    <w:link w:val="Komentarotekstas"/>
    <w:uiPriority w:val="99"/>
    <w:rsid w:val="00834026"/>
    <w:rPr>
      <w:sz w:val="20"/>
    </w:rPr>
  </w:style>
  <w:style w:type="paragraph" w:styleId="Komentarotema">
    <w:name w:val="annotation subject"/>
    <w:basedOn w:val="Komentarotekstas"/>
    <w:next w:val="Komentarotekstas"/>
    <w:link w:val="KomentarotemaDiagrama"/>
    <w:semiHidden/>
    <w:unhideWhenUsed/>
    <w:rsid w:val="00834026"/>
    <w:rPr>
      <w:b/>
      <w:bCs/>
    </w:rPr>
  </w:style>
  <w:style w:type="character" w:customStyle="1" w:styleId="KomentarotemaDiagrama">
    <w:name w:val="Komentaro tema Diagrama"/>
    <w:basedOn w:val="KomentarotekstasDiagrama"/>
    <w:link w:val="Komentarotema"/>
    <w:semiHidden/>
    <w:rsid w:val="00834026"/>
    <w:rPr>
      <w:b/>
      <w:bCs/>
      <w:sz w:val="20"/>
    </w:rPr>
  </w:style>
  <w:style w:type="character" w:styleId="Emfaz">
    <w:name w:val="Emphasis"/>
    <w:basedOn w:val="Numatytasispastraiposriftas"/>
    <w:uiPriority w:val="20"/>
    <w:qFormat/>
    <w:rsid w:val="001F7B49"/>
    <w:rPr>
      <w:i/>
      <w:iCs/>
    </w:rPr>
  </w:style>
  <w:style w:type="character" w:customStyle="1" w:styleId="UnresolvedMention1">
    <w:name w:val="Unresolved Mention1"/>
    <w:basedOn w:val="Numatytasispastraiposriftas"/>
    <w:uiPriority w:val="99"/>
    <w:semiHidden/>
    <w:unhideWhenUsed/>
    <w:rsid w:val="00F33A45"/>
    <w:rPr>
      <w:color w:val="605E5C"/>
      <w:shd w:val="clear" w:color="auto" w:fill="E1DFDD"/>
    </w:rPr>
  </w:style>
  <w:style w:type="character" w:customStyle="1" w:styleId="Neapdorotaspaminjimas1">
    <w:name w:val="Neapdorotas paminėjimas1"/>
    <w:basedOn w:val="Numatytasispastraiposriftas"/>
    <w:uiPriority w:val="99"/>
    <w:semiHidden/>
    <w:unhideWhenUsed/>
    <w:rsid w:val="00836C6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229816">
      <w:bodyDiv w:val="1"/>
      <w:marLeft w:val="0"/>
      <w:marRight w:val="0"/>
      <w:marTop w:val="0"/>
      <w:marBottom w:val="0"/>
      <w:divBdr>
        <w:top w:val="none" w:sz="0" w:space="0" w:color="auto"/>
        <w:left w:val="none" w:sz="0" w:space="0" w:color="auto"/>
        <w:bottom w:val="none" w:sz="0" w:space="0" w:color="auto"/>
        <w:right w:val="none" w:sz="0" w:space="0" w:color="auto"/>
      </w:divBdr>
      <w:divsChild>
        <w:div w:id="1695226218">
          <w:marLeft w:val="0"/>
          <w:marRight w:val="0"/>
          <w:marTop w:val="0"/>
          <w:marBottom w:val="0"/>
          <w:divBdr>
            <w:top w:val="none" w:sz="0" w:space="0" w:color="auto"/>
            <w:left w:val="none" w:sz="0" w:space="0" w:color="auto"/>
            <w:bottom w:val="none" w:sz="0" w:space="0" w:color="auto"/>
            <w:right w:val="none" w:sz="0" w:space="0" w:color="auto"/>
          </w:divBdr>
          <w:divsChild>
            <w:div w:id="270629155">
              <w:marLeft w:val="0"/>
              <w:marRight w:val="0"/>
              <w:marTop w:val="0"/>
              <w:marBottom w:val="0"/>
              <w:divBdr>
                <w:top w:val="none" w:sz="0" w:space="0" w:color="auto"/>
                <w:left w:val="none" w:sz="0" w:space="0" w:color="auto"/>
                <w:bottom w:val="none" w:sz="0" w:space="0" w:color="auto"/>
                <w:right w:val="none" w:sz="0" w:space="0" w:color="auto"/>
              </w:divBdr>
              <w:divsChild>
                <w:div w:id="1796439569">
                  <w:marLeft w:val="0"/>
                  <w:marRight w:val="0"/>
                  <w:marTop w:val="0"/>
                  <w:marBottom w:val="0"/>
                  <w:divBdr>
                    <w:top w:val="none" w:sz="0" w:space="0" w:color="auto"/>
                    <w:left w:val="none" w:sz="0" w:space="0" w:color="auto"/>
                    <w:bottom w:val="none" w:sz="0" w:space="0" w:color="auto"/>
                    <w:right w:val="none" w:sz="0" w:space="0" w:color="auto"/>
                  </w:divBdr>
                  <w:divsChild>
                    <w:div w:id="96216593">
                      <w:marLeft w:val="0"/>
                      <w:marRight w:val="0"/>
                      <w:marTop w:val="0"/>
                      <w:marBottom w:val="0"/>
                      <w:divBdr>
                        <w:top w:val="none" w:sz="0" w:space="0" w:color="auto"/>
                        <w:left w:val="none" w:sz="0" w:space="0" w:color="auto"/>
                        <w:bottom w:val="none" w:sz="0" w:space="0" w:color="auto"/>
                        <w:right w:val="none" w:sz="0" w:space="0" w:color="auto"/>
                      </w:divBdr>
                      <w:divsChild>
                        <w:div w:id="810026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222348">
      <w:bodyDiv w:val="1"/>
      <w:marLeft w:val="0"/>
      <w:marRight w:val="0"/>
      <w:marTop w:val="0"/>
      <w:marBottom w:val="0"/>
      <w:divBdr>
        <w:top w:val="none" w:sz="0" w:space="0" w:color="auto"/>
        <w:left w:val="none" w:sz="0" w:space="0" w:color="auto"/>
        <w:bottom w:val="none" w:sz="0" w:space="0" w:color="auto"/>
        <w:right w:val="none" w:sz="0" w:space="0" w:color="auto"/>
      </w:divBdr>
    </w:div>
    <w:div w:id="119538730">
      <w:bodyDiv w:val="1"/>
      <w:marLeft w:val="0"/>
      <w:marRight w:val="0"/>
      <w:marTop w:val="0"/>
      <w:marBottom w:val="0"/>
      <w:divBdr>
        <w:top w:val="none" w:sz="0" w:space="0" w:color="auto"/>
        <w:left w:val="none" w:sz="0" w:space="0" w:color="auto"/>
        <w:bottom w:val="none" w:sz="0" w:space="0" w:color="auto"/>
        <w:right w:val="none" w:sz="0" w:space="0" w:color="auto"/>
      </w:divBdr>
    </w:div>
    <w:div w:id="384255313">
      <w:bodyDiv w:val="1"/>
      <w:marLeft w:val="0"/>
      <w:marRight w:val="0"/>
      <w:marTop w:val="0"/>
      <w:marBottom w:val="0"/>
      <w:divBdr>
        <w:top w:val="none" w:sz="0" w:space="0" w:color="auto"/>
        <w:left w:val="none" w:sz="0" w:space="0" w:color="auto"/>
        <w:bottom w:val="none" w:sz="0" w:space="0" w:color="auto"/>
        <w:right w:val="none" w:sz="0" w:space="0" w:color="auto"/>
      </w:divBdr>
    </w:div>
    <w:div w:id="604850080">
      <w:bodyDiv w:val="1"/>
      <w:marLeft w:val="0"/>
      <w:marRight w:val="0"/>
      <w:marTop w:val="0"/>
      <w:marBottom w:val="0"/>
      <w:divBdr>
        <w:top w:val="none" w:sz="0" w:space="0" w:color="auto"/>
        <w:left w:val="none" w:sz="0" w:space="0" w:color="auto"/>
        <w:bottom w:val="none" w:sz="0" w:space="0" w:color="auto"/>
        <w:right w:val="none" w:sz="0" w:space="0" w:color="auto"/>
      </w:divBdr>
    </w:div>
    <w:div w:id="701710128">
      <w:bodyDiv w:val="1"/>
      <w:marLeft w:val="0"/>
      <w:marRight w:val="0"/>
      <w:marTop w:val="0"/>
      <w:marBottom w:val="0"/>
      <w:divBdr>
        <w:top w:val="none" w:sz="0" w:space="0" w:color="auto"/>
        <w:left w:val="none" w:sz="0" w:space="0" w:color="auto"/>
        <w:bottom w:val="none" w:sz="0" w:space="0" w:color="auto"/>
        <w:right w:val="none" w:sz="0" w:space="0" w:color="auto"/>
      </w:divBdr>
    </w:div>
    <w:div w:id="925920654">
      <w:bodyDiv w:val="1"/>
      <w:marLeft w:val="0"/>
      <w:marRight w:val="0"/>
      <w:marTop w:val="0"/>
      <w:marBottom w:val="0"/>
      <w:divBdr>
        <w:top w:val="none" w:sz="0" w:space="0" w:color="auto"/>
        <w:left w:val="none" w:sz="0" w:space="0" w:color="auto"/>
        <w:bottom w:val="none" w:sz="0" w:space="0" w:color="auto"/>
        <w:right w:val="none" w:sz="0" w:space="0" w:color="auto"/>
      </w:divBdr>
    </w:div>
    <w:div w:id="930773115">
      <w:bodyDiv w:val="1"/>
      <w:marLeft w:val="0"/>
      <w:marRight w:val="0"/>
      <w:marTop w:val="0"/>
      <w:marBottom w:val="0"/>
      <w:divBdr>
        <w:top w:val="none" w:sz="0" w:space="0" w:color="auto"/>
        <w:left w:val="none" w:sz="0" w:space="0" w:color="auto"/>
        <w:bottom w:val="none" w:sz="0" w:space="0" w:color="auto"/>
        <w:right w:val="none" w:sz="0" w:space="0" w:color="auto"/>
      </w:divBdr>
      <w:divsChild>
        <w:div w:id="1310095861">
          <w:marLeft w:val="0"/>
          <w:marRight w:val="0"/>
          <w:marTop w:val="0"/>
          <w:marBottom w:val="0"/>
          <w:divBdr>
            <w:top w:val="none" w:sz="0" w:space="0" w:color="auto"/>
            <w:left w:val="none" w:sz="0" w:space="0" w:color="auto"/>
            <w:bottom w:val="none" w:sz="0" w:space="0" w:color="auto"/>
            <w:right w:val="none" w:sz="0" w:space="0" w:color="auto"/>
          </w:divBdr>
          <w:divsChild>
            <w:div w:id="429938583">
              <w:marLeft w:val="0"/>
              <w:marRight w:val="0"/>
              <w:marTop w:val="0"/>
              <w:marBottom w:val="0"/>
              <w:divBdr>
                <w:top w:val="none" w:sz="0" w:space="0" w:color="auto"/>
                <w:left w:val="none" w:sz="0" w:space="0" w:color="auto"/>
                <w:bottom w:val="none" w:sz="0" w:space="0" w:color="auto"/>
                <w:right w:val="none" w:sz="0" w:space="0" w:color="auto"/>
              </w:divBdr>
              <w:divsChild>
                <w:div w:id="795373783">
                  <w:marLeft w:val="0"/>
                  <w:marRight w:val="0"/>
                  <w:marTop w:val="0"/>
                  <w:marBottom w:val="0"/>
                  <w:divBdr>
                    <w:top w:val="none" w:sz="0" w:space="0" w:color="auto"/>
                    <w:left w:val="none" w:sz="0" w:space="0" w:color="auto"/>
                    <w:bottom w:val="none" w:sz="0" w:space="0" w:color="auto"/>
                    <w:right w:val="none" w:sz="0" w:space="0" w:color="auto"/>
                  </w:divBdr>
                  <w:divsChild>
                    <w:div w:id="874807219">
                      <w:marLeft w:val="0"/>
                      <w:marRight w:val="0"/>
                      <w:marTop w:val="0"/>
                      <w:marBottom w:val="0"/>
                      <w:divBdr>
                        <w:top w:val="none" w:sz="0" w:space="0" w:color="auto"/>
                        <w:left w:val="none" w:sz="0" w:space="0" w:color="auto"/>
                        <w:bottom w:val="none" w:sz="0" w:space="0" w:color="auto"/>
                        <w:right w:val="none" w:sz="0" w:space="0" w:color="auto"/>
                      </w:divBdr>
                      <w:divsChild>
                        <w:div w:id="1085878850">
                          <w:marLeft w:val="0"/>
                          <w:marRight w:val="0"/>
                          <w:marTop w:val="0"/>
                          <w:marBottom w:val="0"/>
                          <w:divBdr>
                            <w:top w:val="none" w:sz="0" w:space="0" w:color="auto"/>
                            <w:left w:val="none" w:sz="0" w:space="0" w:color="auto"/>
                            <w:bottom w:val="none" w:sz="0" w:space="0" w:color="auto"/>
                            <w:right w:val="none" w:sz="0" w:space="0" w:color="auto"/>
                          </w:divBdr>
                          <w:divsChild>
                            <w:div w:id="849300557">
                              <w:marLeft w:val="0"/>
                              <w:marRight w:val="0"/>
                              <w:marTop w:val="0"/>
                              <w:marBottom w:val="0"/>
                              <w:divBdr>
                                <w:top w:val="none" w:sz="0" w:space="0" w:color="auto"/>
                                <w:left w:val="none" w:sz="0" w:space="0" w:color="auto"/>
                                <w:bottom w:val="none" w:sz="0" w:space="0" w:color="auto"/>
                                <w:right w:val="none" w:sz="0" w:space="0" w:color="auto"/>
                              </w:divBdr>
                              <w:divsChild>
                                <w:div w:id="1009597068">
                                  <w:marLeft w:val="0"/>
                                  <w:marRight w:val="0"/>
                                  <w:marTop w:val="0"/>
                                  <w:marBottom w:val="0"/>
                                  <w:divBdr>
                                    <w:top w:val="none" w:sz="0" w:space="0" w:color="auto"/>
                                    <w:left w:val="none" w:sz="0" w:space="0" w:color="auto"/>
                                    <w:bottom w:val="none" w:sz="0" w:space="0" w:color="auto"/>
                                    <w:right w:val="none" w:sz="0" w:space="0" w:color="auto"/>
                                  </w:divBdr>
                                  <w:divsChild>
                                    <w:div w:id="1825273181">
                                      <w:marLeft w:val="0"/>
                                      <w:marRight w:val="0"/>
                                      <w:marTop w:val="0"/>
                                      <w:marBottom w:val="0"/>
                                      <w:divBdr>
                                        <w:top w:val="none" w:sz="0" w:space="0" w:color="auto"/>
                                        <w:left w:val="none" w:sz="0" w:space="0" w:color="auto"/>
                                        <w:bottom w:val="none" w:sz="0" w:space="0" w:color="auto"/>
                                        <w:right w:val="none" w:sz="0" w:space="0" w:color="auto"/>
                                      </w:divBdr>
                                    </w:div>
                                    <w:div w:id="138885576">
                                      <w:marLeft w:val="0"/>
                                      <w:marRight w:val="0"/>
                                      <w:marTop w:val="0"/>
                                      <w:marBottom w:val="0"/>
                                      <w:divBdr>
                                        <w:top w:val="none" w:sz="0" w:space="0" w:color="auto"/>
                                        <w:left w:val="none" w:sz="0" w:space="0" w:color="auto"/>
                                        <w:bottom w:val="none" w:sz="0" w:space="0" w:color="auto"/>
                                        <w:right w:val="none" w:sz="0" w:space="0" w:color="auto"/>
                                      </w:divBdr>
                                      <w:divsChild>
                                        <w:div w:id="1514106034">
                                          <w:marLeft w:val="0"/>
                                          <w:marRight w:val="165"/>
                                          <w:marTop w:val="150"/>
                                          <w:marBottom w:val="0"/>
                                          <w:divBdr>
                                            <w:top w:val="none" w:sz="0" w:space="0" w:color="auto"/>
                                            <w:left w:val="none" w:sz="0" w:space="0" w:color="auto"/>
                                            <w:bottom w:val="none" w:sz="0" w:space="0" w:color="auto"/>
                                            <w:right w:val="none" w:sz="0" w:space="0" w:color="auto"/>
                                          </w:divBdr>
                                          <w:divsChild>
                                            <w:div w:id="977150393">
                                              <w:marLeft w:val="0"/>
                                              <w:marRight w:val="0"/>
                                              <w:marTop w:val="0"/>
                                              <w:marBottom w:val="0"/>
                                              <w:divBdr>
                                                <w:top w:val="none" w:sz="0" w:space="0" w:color="auto"/>
                                                <w:left w:val="none" w:sz="0" w:space="0" w:color="auto"/>
                                                <w:bottom w:val="none" w:sz="0" w:space="0" w:color="auto"/>
                                                <w:right w:val="none" w:sz="0" w:space="0" w:color="auto"/>
                                              </w:divBdr>
                                              <w:divsChild>
                                                <w:div w:id="637304002">
                                                  <w:marLeft w:val="-16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44315083">
      <w:bodyDiv w:val="1"/>
      <w:marLeft w:val="0"/>
      <w:marRight w:val="0"/>
      <w:marTop w:val="0"/>
      <w:marBottom w:val="0"/>
      <w:divBdr>
        <w:top w:val="none" w:sz="0" w:space="0" w:color="auto"/>
        <w:left w:val="none" w:sz="0" w:space="0" w:color="auto"/>
        <w:bottom w:val="none" w:sz="0" w:space="0" w:color="auto"/>
        <w:right w:val="none" w:sz="0" w:space="0" w:color="auto"/>
      </w:divBdr>
    </w:div>
    <w:div w:id="1139108765">
      <w:bodyDiv w:val="1"/>
      <w:marLeft w:val="0"/>
      <w:marRight w:val="0"/>
      <w:marTop w:val="0"/>
      <w:marBottom w:val="0"/>
      <w:divBdr>
        <w:top w:val="none" w:sz="0" w:space="0" w:color="auto"/>
        <w:left w:val="none" w:sz="0" w:space="0" w:color="auto"/>
        <w:bottom w:val="none" w:sz="0" w:space="0" w:color="auto"/>
        <w:right w:val="none" w:sz="0" w:space="0" w:color="auto"/>
      </w:divBdr>
    </w:div>
    <w:div w:id="1150632132">
      <w:bodyDiv w:val="1"/>
      <w:marLeft w:val="0"/>
      <w:marRight w:val="0"/>
      <w:marTop w:val="0"/>
      <w:marBottom w:val="0"/>
      <w:divBdr>
        <w:top w:val="none" w:sz="0" w:space="0" w:color="auto"/>
        <w:left w:val="none" w:sz="0" w:space="0" w:color="auto"/>
        <w:bottom w:val="none" w:sz="0" w:space="0" w:color="auto"/>
        <w:right w:val="none" w:sz="0" w:space="0" w:color="auto"/>
      </w:divBdr>
      <w:divsChild>
        <w:div w:id="213204805">
          <w:marLeft w:val="0"/>
          <w:marRight w:val="0"/>
          <w:marTop w:val="0"/>
          <w:marBottom w:val="0"/>
          <w:divBdr>
            <w:top w:val="none" w:sz="0" w:space="0" w:color="auto"/>
            <w:left w:val="none" w:sz="0" w:space="0" w:color="auto"/>
            <w:bottom w:val="none" w:sz="0" w:space="0" w:color="auto"/>
            <w:right w:val="none" w:sz="0" w:space="0" w:color="auto"/>
          </w:divBdr>
          <w:divsChild>
            <w:div w:id="1562322620">
              <w:marLeft w:val="0"/>
              <w:marRight w:val="0"/>
              <w:marTop w:val="0"/>
              <w:marBottom w:val="0"/>
              <w:divBdr>
                <w:top w:val="none" w:sz="0" w:space="0" w:color="auto"/>
                <w:left w:val="none" w:sz="0" w:space="0" w:color="auto"/>
                <w:bottom w:val="none" w:sz="0" w:space="0" w:color="auto"/>
                <w:right w:val="none" w:sz="0" w:space="0" w:color="auto"/>
              </w:divBdr>
              <w:divsChild>
                <w:div w:id="474416291">
                  <w:marLeft w:val="0"/>
                  <w:marRight w:val="0"/>
                  <w:marTop w:val="0"/>
                  <w:marBottom w:val="0"/>
                  <w:divBdr>
                    <w:top w:val="none" w:sz="0" w:space="0" w:color="auto"/>
                    <w:left w:val="none" w:sz="0" w:space="0" w:color="auto"/>
                    <w:bottom w:val="none" w:sz="0" w:space="0" w:color="auto"/>
                    <w:right w:val="none" w:sz="0" w:space="0" w:color="auto"/>
                  </w:divBdr>
                  <w:divsChild>
                    <w:div w:id="1506746191">
                      <w:marLeft w:val="0"/>
                      <w:marRight w:val="0"/>
                      <w:marTop w:val="0"/>
                      <w:marBottom w:val="0"/>
                      <w:divBdr>
                        <w:top w:val="none" w:sz="0" w:space="0" w:color="auto"/>
                        <w:left w:val="none" w:sz="0" w:space="0" w:color="auto"/>
                        <w:bottom w:val="none" w:sz="0" w:space="0" w:color="auto"/>
                        <w:right w:val="none" w:sz="0" w:space="0" w:color="auto"/>
                      </w:divBdr>
                      <w:divsChild>
                        <w:div w:id="1334213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1407688">
      <w:bodyDiv w:val="1"/>
      <w:marLeft w:val="0"/>
      <w:marRight w:val="0"/>
      <w:marTop w:val="0"/>
      <w:marBottom w:val="0"/>
      <w:divBdr>
        <w:top w:val="none" w:sz="0" w:space="0" w:color="auto"/>
        <w:left w:val="none" w:sz="0" w:space="0" w:color="auto"/>
        <w:bottom w:val="none" w:sz="0" w:space="0" w:color="auto"/>
        <w:right w:val="none" w:sz="0" w:space="0" w:color="auto"/>
      </w:divBdr>
    </w:div>
    <w:div w:id="1231305975">
      <w:bodyDiv w:val="1"/>
      <w:marLeft w:val="0"/>
      <w:marRight w:val="0"/>
      <w:marTop w:val="0"/>
      <w:marBottom w:val="0"/>
      <w:divBdr>
        <w:top w:val="none" w:sz="0" w:space="0" w:color="auto"/>
        <w:left w:val="none" w:sz="0" w:space="0" w:color="auto"/>
        <w:bottom w:val="none" w:sz="0" w:space="0" w:color="auto"/>
        <w:right w:val="none" w:sz="0" w:space="0" w:color="auto"/>
      </w:divBdr>
      <w:divsChild>
        <w:div w:id="1803495058">
          <w:marLeft w:val="0"/>
          <w:marRight w:val="0"/>
          <w:marTop w:val="0"/>
          <w:marBottom w:val="0"/>
          <w:divBdr>
            <w:top w:val="none" w:sz="0" w:space="0" w:color="auto"/>
            <w:left w:val="none" w:sz="0" w:space="0" w:color="auto"/>
            <w:bottom w:val="none" w:sz="0" w:space="0" w:color="auto"/>
            <w:right w:val="none" w:sz="0" w:space="0" w:color="auto"/>
          </w:divBdr>
          <w:divsChild>
            <w:div w:id="605036752">
              <w:marLeft w:val="0"/>
              <w:marRight w:val="0"/>
              <w:marTop w:val="0"/>
              <w:marBottom w:val="0"/>
              <w:divBdr>
                <w:top w:val="none" w:sz="0" w:space="0" w:color="auto"/>
                <w:left w:val="none" w:sz="0" w:space="0" w:color="auto"/>
                <w:bottom w:val="none" w:sz="0" w:space="0" w:color="auto"/>
                <w:right w:val="none" w:sz="0" w:space="0" w:color="auto"/>
              </w:divBdr>
              <w:divsChild>
                <w:div w:id="898245752">
                  <w:marLeft w:val="0"/>
                  <w:marRight w:val="0"/>
                  <w:marTop w:val="0"/>
                  <w:marBottom w:val="0"/>
                  <w:divBdr>
                    <w:top w:val="none" w:sz="0" w:space="0" w:color="auto"/>
                    <w:left w:val="none" w:sz="0" w:space="0" w:color="auto"/>
                    <w:bottom w:val="none" w:sz="0" w:space="0" w:color="auto"/>
                    <w:right w:val="none" w:sz="0" w:space="0" w:color="auto"/>
                  </w:divBdr>
                  <w:divsChild>
                    <w:div w:id="2011056155">
                      <w:marLeft w:val="0"/>
                      <w:marRight w:val="0"/>
                      <w:marTop w:val="0"/>
                      <w:marBottom w:val="0"/>
                      <w:divBdr>
                        <w:top w:val="none" w:sz="0" w:space="0" w:color="auto"/>
                        <w:left w:val="none" w:sz="0" w:space="0" w:color="auto"/>
                        <w:bottom w:val="none" w:sz="0" w:space="0" w:color="auto"/>
                        <w:right w:val="none" w:sz="0" w:space="0" w:color="auto"/>
                      </w:divBdr>
                    </w:div>
                    <w:div w:id="1346591240">
                      <w:marLeft w:val="0"/>
                      <w:marRight w:val="0"/>
                      <w:marTop w:val="0"/>
                      <w:marBottom w:val="0"/>
                      <w:divBdr>
                        <w:top w:val="none" w:sz="0" w:space="0" w:color="auto"/>
                        <w:left w:val="none" w:sz="0" w:space="0" w:color="auto"/>
                        <w:bottom w:val="none" w:sz="0" w:space="0" w:color="auto"/>
                        <w:right w:val="none" w:sz="0" w:space="0" w:color="auto"/>
                      </w:divBdr>
                    </w:div>
                    <w:div w:id="2038652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0936111">
      <w:bodyDiv w:val="1"/>
      <w:marLeft w:val="0"/>
      <w:marRight w:val="0"/>
      <w:marTop w:val="0"/>
      <w:marBottom w:val="0"/>
      <w:divBdr>
        <w:top w:val="none" w:sz="0" w:space="0" w:color="auto"/>
        <w:left w:val="none" w:sz="0" w:space="0" w:color="auto"/>
        <w:bottom w:val="none" w:sz="0" w:space="0" w:color="auto"/>
        <w:right w:val="none" w:sz="0" w:space="0" w:color="auto"/>
      </w:divBdr>
    </w:div>
    <w:div w:id="1382561147">
      <w:bodyDiv w:val="1"/>
      <w:marLeft w:val="0"/>
      <w:marRight w:val="0"/>
      <w:marTop w:val="0"/>
      <w:marBottom w:val="0"/>
      <w:divBdr>
        <w:top w:val="none" w:sz="0" w:space="0" w:color="auto"/>
        <w:left w:val="none" w:sz="0" w:space="0" w:color="auto"/>
        <w:bottom w:val="none" w:sz="0" w:space="0" w:color="auto"/>
        <w:right w:val="none" w:sz="0" w:space="0" w:color="auto"/>
      </w:divBdr>
    </w:div>
    <w:div w:id="1539245250">
      <w:bodyDiv w:val="1"/>
      <w:marLeft w:val="0"/>
      <w:marRight w:val="0"/>
      <w:marTop w:val="0"/>
      <w:marBottom w:val="0"/>
      <w:divBdr>
        <w:top w:val="none" w:sz="0" w:space="0" w:color="auto"/>
        <w:left w:val="none" w:sz="0" w:space="0" w:color="auto"/>
        <w:bottom w:val="none" w:sz="0" w:space="0" w:color="auto"/>
        <w:right w:val="none" w:sz="0" w:space="0" w:color="auto"/>
      </w:divBdr>
    </w:div>
    <w:div w:id="1727071213">
      <w:bodyDiv w:val="1"/>
      <w:marLeft w:val="0"/>
      <w:marRight w:val="0"/>
      <w:marTop w:val="0"/>
      <w:marBottom w:val="0"/>
      <w:divBdr>
        <w:top w:val="none" w:sz="0" w:space="0" w:color="auto"/>
        <w:left w:val="none" w:sz="0" w:space="0" w:color="auto"/>
        <w:bottom w:val="none" w:sz="0" w:space="0" w:color="auto"/>
        <w:right w:val="none" w:sz="0" w:space="0" w:color="auto"/>
      </w:divBdr>
    </w:div>
    <w:div w:id="1942370548">
      <w:bodyDiv w:val="1"/>
      <w:marLeft w:val="0"/>
      <w:marRight w:val="0"/>
      <w:marTop w:val="0"/>
      <w:marBottom w:val="0"/>
      <w:divBdr>
        <w:top w:val="none" w:sz="0" w:space="0" w:color="auto"/>
        <w:left w:val="none" w:sz="0" w:space="0" w:color="auto"/>
        <w:bottom w:val="none" w:sz="0" w:space="0" w:color="auto"/>
        <w:right w:val="none" w:sz="0" w:space="0" w:color="auto"/>
      </w:divBdr>
    </w:div>
    <w:div w:id="1950890003">
      <w:bodyDiv w:val="1"/>
      <w:marLeft w:val="0"/>
      <w:marRight w:val="0"/>
      <w:marTop w:val="0"/>
      <w:marBottom w:val="0"/>
      <w:divBdr>
        <w:top w:val="none" w:sz="0" w:space="0" w:color="auto"/>
        <w:left w:val="none" w:sz="0" w:space="0" w:color="auto"/>
        <w:bottom w:val="none" w:sz="0" w:space="0" w:color="auto"/>
        <w:right w:val="none" w:sz="0" w:space="0" w:color="auto"/>
      </w:divBdr>
    </w:div>
    <w:div w:id="1959264369">
      <w:bodyDiv w:val="1"/>
      <w:marLeft w:val="0"/>
      <w:marRight w:val="0"/>
      <w:marTop w:val="0"/>
      <w:marBottom w:val="0"/>
      <w:divBdr>
        <w:top w:val="none" w:sz="0" w:space="0" w:color="auto"/>
        <w:left w:val="none" w:sz="0" w:space="0" w:color="auto"/>
        <w:bottom w:val="none" w:sz="0" w:space="0" w:color="auto"/>
        <w:right w:val="none" w:sz="0" w:space="0" w:color="auto"/>
      </w:divBdr>
    </w:div>
    <w:div w:id="1960454404">
      <w:bodyDiv w:val="1"/>
      <w:marLeft w:val="0"/>
      <w:marRight w:val="0"/>
      <w:marTop w:val="0"/>
      <w:marBottom w:val="0"/>
      <w:divBdr>
        <w:top w:val="none" w:sz="0" w:space="0" w:color="auto"/>
        <w:left w:val="none" w:sz="0" w:space="0" w:color="auto"/>
        <w:bottom w:val="none" w:sz="0" w:space="0" w:color="auto"/>
        <w:right w:val="none" w:sz="0" w:space="0" w:color="auto"/>
      </w:divBdr>
    </w:div>
    <w:div w:id="2022320668">
      <w:bodyDiv w:val="1"/>
      <w:marLeft w:val="0"/>
      <w:marRight w:val="0"/>
      <w:marTop w:val="0"/>
      <w:marBottom w:val="0"/>
      <w:divBdr>
        <w:top w:val="none" w:sz="0" w:space="0" w:color="auto"/>
        <w:left w:val="none" w:sz="0" w:space="0" w:color="auto"/>
        <w:bottom w:val="none" w:sz="0" w:space="0" w:color="auto"/>
        <w:right w:val="none" w:sz="0" w:space="0" w:color="auto"/>
      </w:divBdr>
    </w:div>
    <w:div w:id="2073192267">
      <w:bodyDiv w:val="1"/>
      <w:marLeft w:val="0"/>
      <w:marRight w:val="0"/>
      <w:marTop w:val="0"/>
      <w:marBottom w:val="0"/>
      <w:divBdr>
        <w:top w:val="none" w:sz="0" w:space="0" w:color="auto"/>
        <w:left w:val="none" w:sz="0" w:space="0" w:color="auto"/>
        <w:bottom w:val="none" w:sz="0" w:space="0" w:color="auto"/>
        <w:right w:val="none" w:sz="0" w:space="0" w:color="auto"/>
      </w:divBdr>
    </w:div>
    <w:div w:id="2094008702">
      <w:bodyDiv w:val="1"/>
      <w:marLeft w:val="0"/>
      <w:marRight w:val="0"/>
      <w:marTop w:val="0"/>
      <w:marBottom w:val="0"/>
      <w:divBdr>
        <w:top w:val="none" w:sz="0" w:space="0" w:color="auto"/>
        <w:left w:val="none" w:sz="0" w:space="0" w:color="auto"/>
        <w:bottom w:val="none" w:sz="0" w:space="0" w:color="auto"/>
        <w:right w:val="none" w:sz="0" w:space="0" w:color="auto"/>
      </w:divBdr>
    </w:div>
    <w:div w:id="2121878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vvkt.lrv.lt/lt/"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3.png"/><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 Id="rId22"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18D5F6-E4DB-46B3-94A1-086C33E775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60</Pages>
  <Words>83886</Words>
  <Characters>47816</Characters>
  <Application>Microsoft Office Word</Application>
  <DocSecurity>4</DocSecurity>
  <Lines>398</Lines>
  <Paragraphs>262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BCMB</Company>
  <LinksUpToDate>false</LinksUpToDate>
  <CharactersWithSpaces>131440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Kristina Povilaitienė</dc:creator>
  <cp:lastModifiedBy>Albina Burkauskaitė</cp:lastModifiedBy>
  <cp:revision>2</cp:revision>
  <cp:lastPrinted>2015-07-02T05:18:00Z</cp:lastPrinted>
  <dcterms:created xsi:type="dcterms:W3CDTF">2025-06-26T07:39:00Z</dcterms:created>
  <dcterms:modified xsi:type="dcterms:W3CDTF">2025-06-26T07:39:00Z</dcterms:modified>
</cp:coreProperties>
</file>