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1072" w14:textId="77777777" w:rsidR="000D0EA0" w:rsidRPr="00220850" w:rsidRDefault="000D0EA0" w:rsidP="000D0EA0">
      <w:pPr>
        <w:keepNext/>
        <w:tabs>
          <w:tab w:val="left" w:pos="567"/>
        </w:tabs>
        <w:jc w:val="center"/>
        <w:outlineLvl w:val="1"/>
        <w:rPr>
          <w:b/>
          <w:sz w:val="22"/>
          <w:szCs w:val="24"/>
          <w:lang w:eastAsia="x-none"/>
        </w:rPr>
      </w:pPr>
      <w:r w:rsidRPr="00220850">
        <w:rPr>
          <w:b/>
          <w:bCs/>
          <w:iCs/>
          <w:sz w:val="22"/>
          <w:szCs w:val="28"/>
          <w:lang w:eastAsia="x-none"/>
        </w:rPr>
        <w:t>Pakuotės lapelis:</w:t>
      </w:r>
      <w:r w:rsidRPr="00220850">
        <w:rPr>
          <w:b/>
          <w:sz w:val="22"/>
          <w:szCs w:val="24"/>
          <w:lang w:eastAsia="x-none"/>
        </w:rPr>
        <w:t xml:space="preserve"> </w:t>
      </w:r>
      <w:r w:rsidRPr="00220850">
        <w:rPr>
          <w:b/>
          <w:bCs/>
          <w:iCs/>
          <w:sz w:val="22"/>
          <w:szCs w:val="28"/>
          <w:lang w:eastAsia="x-none"/>
        </w:rPr>
        <w:t>informacija pacientui</w:t>
      </w:r>
    </w:p>
    <w:p w14:paraId="21FBDB5A" w14:textId="77777777" w:rsidR="000D0EA0" w:rsidRPr="00220850" w:rsidRDefault="000D0EA0" w:rsidP="000D0EA0">
      <w:pPr>
        <w:numPr>
          <w:ilvl w:val="12"/>
          <w:numId w:val="0"/>
        </w:numPr>
        <w:jc w:val="center"/>
        <w:rPr>
          <w:sz w:val="22"/>
          <w:szCs w:val="24"/>
        </w:rPr>
      </w:pPr>
    </w:p>
    <w:p w14:paraId="561AE1C9" w14:textId="77777777" w:rsidR="000D0EA0" w:rsidRPr="00220850" w:rsidRDefault="000D0EA0" w:rsidP="000D0EA0">
      <w:pPr>
        <w:shd w:val="clear" w:color="auto" w:fill="FFFFFF"/>
        <w:jc w:val="center"/>
        <w:rPr>
          <w:b/>
          <w:sz w:val="22"/>
          <w:szCs w:val="22"/>
        </w:rPr>
      </w:pP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sz w:val="22"/>
          <w:szCs w:val="22"/>
        </w:rPr>
        <w:t xml:space="preserve"> 150 mg minkštosios kapsulės</w:t>
      </w:r>
    </w:p>
    <w:p w14:paraId="6054D0E8" w14:textId="77777777" w:rsidR="000D0EA0" w:rsidRPr="00220850" w:rsidRDefault="000D0EA0" w:rsidP="000D0EA0">
      <w:pPr>
        <w:shd w:val="clear" w:color="auto" w:fill="FFFFFF"/>
        <w:jc w:val="center"/>
        <w:rPr>
          <w:sz w:val="22"/>
          <w:szCs w:val="22"/>
        </w:rPr>
      </w:pPr>
      <w:proofErr w:type="spellStart"/>
      <w:r w:rsidRPr="00220850">
        <w:rPr>
          <w:sz w:val="22"/>
          <w:szCs w:val="22"/>
        </w:rPr>
        <w:t>nintedanibas</w:t>
      </w:r>
      <w:proofErr w:type="spellEnd"/>
    </w:p>
    <w:p w14:paraId="30DF3BE9" w14:textId="77777777" w:rsidR="000D0EA0" w:rsidRPr="00220850" w:rsidRDefault="000D0EA0" w:rsidP="000D0EA0">
      <w:pPr>
        <w:tabs>
          <w:tab w:val="left" w:pos="567"/>
        </w:tabs>
        <w:spacing w:line="260" w:lineRule="exact"/>
        <w:rPr>
          <w:sz w:val="22"/>
          <w:szCs w:val="24"/>
        </w:rPr>
      </w:pPr>
    </w:p>
    <w:p w14:paraId="7F0A1522" w14:textId="77777777" w:rsidR="000D0EA0" w:rsidRPr="00220850" w:rsidRDefault="000D0EA0" w:rsidP="000D0EA0">
      <w:pPr>
        <w:suppressAutoHyphens/>
        <w:ind w:left="142" w:hanging="142"/>
        <w:rPr>
          <w:sz w:val="22"/>
          <w:szCs w:val="24"/>
        </w:rPr>
      </w:pPr>
      <w:r w:rsidRPr="00220850">
        <w:rPr>
          <w:b/>
          <w:sz w:val="22"/>
          <w:szCs w:val="24"/>
        </w:rPr>
        <w:t>Atidžiai perskaitykite visą šį lapelį, prieš pradėdami vartoti vaistą, nes jame pateikiama Jums svarbi informacija.</w:t>
      </w:r>
    </w:p>
    <w:p w14:paraId="40D9C219" w14:textId="77777777" w:rsidR="000D0EA0" w:rsidRPr="00220850" w:rsidRDefault="000D0EA0" w:rsidP="000D0EA0">
      <w:pPr>
        <w:tabs>
          <w:tab w:val="left" w:pos="567"/>
        </w:tabs>
        <w:spacing w:line="260" w:lineRule="exact"/>
        <w:ind w:left="567" w:right="-2" w:hanging="567"/>
        <w:rPr>
          <w:sz w:val="22"/>
          <w:szCs w:val="24"/>
        </w:rPr>
      </w:pPr>
      <w:r w:rsidRPr="00220850">
        <w:rPr>
          <w:sz w:val="22"/>
          <w:szCs w:val="24"/>
        </w:rPr>
        <w:t>-</w:t>
      </w:r>
      <w:r w:rsidRPr="00220850">
        <w:rPr>
          <w:sz w:val="22"/>
          <w:szCs w:val="24"/>
        </w:rPr>
        <w:tab/>
        <w:t xml:space="preserve">Neišmeskite šio lapelio, nes vėl gali prireikti jį perskaityti. </w:t>
      </w:r>
    </w:p>
    <w:p w14:paraId="7CF7FF96" w14:textId="77777777" w:rsidR="000D0EA0" w:rsidRPr="00220850" w:rsidRDefault="000D0EA0" w:rsidP="000D0EA0">
      <w:pPr>
        <w:tabs>
          <w:tab w:val="left" w:pos="567"/>
        </w:tabs>
        <w:spacing w:line="260" w:lineRule="exact"/>
        <w:ind w:left="567" w:right="-2" w:hanging="567"/>
        <w:rPr>
          <w:sz w:val="22"/>
          <w:szCs w:val="24"/>
        </w:rPr>
      </w:pPr>
      <w:r w:rsidRPr="00220850">
        <w:rPr>
          <w:sz w:val="22"/>
          <w:szCs w:val="24"/>
        </w:rPr>
        <w:t>-</w:t>
      </w:r>
      <w:r w:rsidRPr="00220850">
        <w:rPr>
          <w:sz w:val="22"/>
          <w:szCs w:val="24"/>
        </w:rPr>
        <w:tab/>
        <w:t>Jeigu kiltų daugiau klausimų, kreipkitės į gydytoją arba vaistininką.</w:t>
      </w:r>
    </w:p>
    <w:p w14:paraId="51151AC6" w14:textId="77777777" w:rsidR="000D0EA0" w:rsidRPr="00220850" w:rsidRDefault="000D0EA0" w:rsidP="000D0EA0">
      <w:pPr>
        <w:tabs>
          <w:tab w:val="left" w:pos="567"/>
        </w:tabs>
        <w:ind w:left="567" w:right="-2" w:hanging="567"/>
        <w:rPr>
          <w:sz w:val="22"/>
          <w:szCs w:val="24"/>
        </w:rPr>
      </w:pPr>
      <w:r w:rsidRPr="00220850">
        <w:rPr>
          <w:sz w:val="22"/>
          <w:szCs w:val="24"/>
        </w:rPr>
        <w:t>-</w:t>
      </w:r>
      <w:r w:rsidRPr="00220850">
        <w:rPr>
          <w:sz w:val="22"/>
          <w:szCs w:val="24"/>
        </w:rPr>
        <w:tab/>
        <w:t>Šis vaistas skirtas tik Jums, todėl kitiems žmonėms jo duoti negalima. Vaistas gali jiems pakenkti (net tiems, kurių ligos požymiai yra tokie patys kaip Jūsų).</w:t>
      </w:r>
    </w:p>
    <w:p w14:paraId="31B0EC61" w14:textId="77777777" w:rsidR="000D0EA0" w:rsidRPr="00220850" w:rsidRDefault="000D0EA0" w:rsidP="000D0EA0">
      <w:pPr>
        <w:tabs>
          <w:tab w:val="left" w:pos="567"/>
        </w:tabs>
        <w:spacing w:line="260" w:lineRule="exact"/>
        <w:ind w:left="567" w:hanging="567"/>
        <w:rPr>
          <w:sz w:val="22"/>
          <w:szCs w:val="24"/>
        </w:rPr>
      </w:pPr>
      <w:r w:rsidRPr="00220850">
        <w:rPr>
          <w:sz w:val="22"/>
          <w:szCs w:val="24"/>
        </w:rPr>
        <w:t>-</w:t>
      </w:r>
      <w:r w:rsidRPr="00220850">
        <w:rPr>
          <w:sz w:val="22"/>
          <w:szCs w:val="24"/>
        </w:rPr>
        <w:tab/>
        <w:t>Jeigu pasireiškė šalutinis poveikis (net jeigu jis šiame lapelyje nenurodytas), kreipkitės į gydytoją arba vaistininką arba slaugytoją. Žr. 4 skyrių.</w:t>
      </w:r>
    </w:p>
    <w:p w14:paraId="6B6925E5" w14:textId="77777777" w:rsidR="000D0EA0" w:rsidRPr="00220850" w:rsidRDefault="000D0EA0" w:rsidP="000D0EA0">
      <w:pPr>
        <w:ind w:right="-2"/>
        <w:rPr>
          <w:sz w:val="22"/>
          <w:szCs w:val="24"/>
        </w:rPr>
      </w:pPr>
    </w:p>
    <w:p w14:paraId="3BDFA82B" w14:textId="77777777" w:rsidR="000D0EA0" w:rsidRPr="00220850" w:rsidRDefault="000D0EA0" w:rsidP="000D0EA0">
      <w:pPr>
        <w:keepNext/>
        <w:tabs>
          <w:tab w:val="left" w:pos="567"/>
        </w:tabs>
        <w:spacing w:line="260" w:lineRule="exact"/>
        <w:jc w:val="both"/>
        <w:outlineLvl w:val="3"/>
        <w:rPr>
          <w:b/>
          <w:bCs/>
          <w:sz w:val="22"/>
          <w:szCs w:val="28"/>
          <w:lang w:eastAsia="x-none"/>
        </w:rPr>
      </w:pPr>
      <w:r w:rsidRPr="00220850">
        <w:rPr>
          <w:b/>
          <w:bCs/>
          <w:sz w:val="22"/>
          <w:szCs w:val="28"/>
          <w:lang w:eastAsia="x-none"/>
        </w:rPr>
        <w:t>Apie ką rašoma šiame lapelyje?</w:t>
      </w:r>
    </w:p>
    <w:p w14:paraId="0E435BB5" w14:textId="77777777" w:rsidR="000D0EA0" w:rsidRPr="00220850" w:rsidRDefault="000D0EA0" w:rsidP="000D0EA0">
      <w:pPr>
        <w:numPr>
          <w:ilvl w:val="12"/>
          <w:numId w:val="0"/>
        </w:numPr>
        <w:ind w:left="284" w:right="-2"/>
        <w:rPr>
          <w:sz w:val="22"/>
          <w:szCs w:val="24"/>
        </w:rPr>
      </w:pPr>
    </w:p>
    <w:p w14:paraId="4921D950" w14:textId="77777777" w:rsidR="000D0EA0" w:rsidRPr="00220850" w:rsidRDefault="000D0EA0" w:rsidP="000D0EA0">
      <w:pPr>
        <w:numPr>
          <w:ilvl w:val="12"/>
          <w:numId w:val="0"/>
        </w:numPr>
        <w:tabs>
          <w:tab w:val="left" w:pos="709"/>
        </w:tabs>
        <w:ind w:right="-2"/>
        <w:rPr>
          <w:sz w:val="22"/>
          <w:szCs w:val="24"/>
        </w:rPr>
      </w:pPr>
      <w:r w:rsidRPr="00220850">
        <w:rPr>
          <w:sz w:val="22"/>
          <w:szCs w:val="24"/>
        </w:rPr>
        <w:t>1.</w:t>
      </w:r>
      <w:r w:rsidRPr="00220850">
        <w:rPr>
          <w:sz w:val="22"/>
          <w:szCs w:val="24"/>
        </w:rPr>
        <w:tab/>
      </w:r>
      <w:r w:rsidRPr="00220850">
        <w:rPr>
          <w:sz w:val="22"/>
        </w:rPr>
        <w:t xml:space="preserve">Kas yra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rPr>
        <w:t xml:space="preserve"> ir kam jis vartojamas</w:t>
      </w:r>
      <w:r w:rsidRPr="00220850">
        <w:rPr>
          <w:sz w:val="22"/>
          <w:szCs w:val="24"/>
        </w:rPr>
        <w:t xml:space="preserve"> </w:t>
      </w:r>
    </w:p>
    <w:p w14:paraId="329AB27F" w14:textId="77777777" w:rsidR="000D0EA0" w:rsidRPr="00220850" w:rsidRDefault="000D0EA0" w:rsidP="000D0EA0">
      <w:pPr>
        <w:numPr>
          <w:ilvl w:val="12"/>
          <w:numId w:val="0"/>
        </w:numPr>
        <w:tabs>
          <w:tab w:val="left" w:pos="709"/>
        </w:tabs>
        <w:ind w:right="-2"/>
        <w:rPr>
          <w:sz w:val="22"/>
          <w:szCs w:val="24"/>
        </w:rPr>
      </w:pPr>
      <w:r w:rsidRPr="00220850">
        <w:rPr>
          <w:sz w:val="22"/>
          <w:szCs w:val="24"/>
        </w:rPr>
        <w:t>2.</w:t>
      </w:r>
      <w:r w:rsidRPr="00220850">
        <w:rPr>
          <w:sz w:val="22"/>
          <w:szCs w:val="24"/>
        </w:rPr>
        <w:tab/>
        <w:t xml:space="preserve">Kas žinotina prieš vartojant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4"/>
        </w:rPr>
        <w:t xml:space="preserve">  </w:t>
      </w:r>
    </w:p>
    <w:p w14:paraId="73BE8335" w14:textId="77777777" w:rsidR="000D0EA0" w:rsidRPr="00220850" w:rsidRDefault="000D0EA0" w:rsidP="000D0EA0">
      <w:pPr>
        <w:numPr>
          <w:ilvl w:val="12"/>
          <w:numId w:val="0"/>
        </w:numPr>
        <w:tabs>
          <w:tab w:val="left" w:pos="709"/>
        </w:tabs>
        <w:ind w:right="-2"/>
        <w:rPr>
          <w:sz w:val="22"/>
          <w:szCs w:val="24"/>
        </w:rPr>
      </w:pPr>
      <w:r w:rsidRPr="00220850">
        <w:rPr>
          <w:sz w:val="22"/>
          <w:szCs w:val="24"/>
        </w:rPr>
        <w:t>3.</w:t>
      </w:r>
      <w:r w:rsidRPr="00220850">
        <w:rPr>
          <w:sz w:val="22"/>
          <w:szCs w:val="24"/>
        </w:rPr>
        <w:tab/>
        <w:t xml:space="preserve">Kaip vartoti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4"/>
        </w:rPr>
        <w:t xml:space="preserve"> </w:t>
      </w:r>
    </w:p>
    <w:p w14:paraId="6EBC769F" w14:textId="77777777" w:rsidR="000D0EA0" w:rsidRPr="00220850" w:rsidRDefault="000D0EA0" w:rsidP="000D0EA0">
      <w:pPr>
        <w:numPr>
          <w:ilvl w:val="12"/>
          <w:numId w:val="0"/>
        </w:numPr>
        <w:tabs>
          <w:tab w:val="left" w:pos="709"/>
        </w:tabs>
        <w:ind w:right="-2"/>
        <w:rPr>
          <w:sz w:val="22"/>
          <w:szCs w:val="24"/>
        </w:rPr>
      </w:pPr>
      <w:r w:rsidRPr="00220850">
        <w:rPr>
          <w:sz w:val="22"/>
          <w:szCs w:val="24"/>
        </w:rPr>
        <w:t>4.</w:t>
      </w:r>
      <w:r w:rsidRPr="00220850">
        <w:rPr>
          <w:sz w:val="22"/>
          <w:szCs w:val="24"/>
        </w:rPr>
        <w:tab/>
      </w:r>
      <w:r w:rsidRPr="00220850">
        <w:rPr>
          <w:sz w:val="22"/>
        </w:rPr>
        <w:t>Galimas šalutinis poveikis</w:t>
      </w:r>
      <w:r w:rsidRPr="00220850">
        <w:rPr>
          <w:sz w:val="22"/>
          <w:szCs w:val="24"/>
        </w:rPr>
        <w:t xml:space="preserve"> </w:t>
      </w:r>
    </w:p>
    <w:p w14:paraId="4F1FA108" w14:textId="77777777" w:rsidR="000D0EA0" w:rsidRPr="00220850" w:rsidRDefault="000D0EA0" w:rsidP="000D0EA0">
      <w:pPr>
        <w:numPr>
          <w:ilvl w:val="12"/>
          <w:numId w:val="0"/>
        </w:numPr>
        <w:tabs>
          <w:tab w:val="left" w:pos="709"/>
        </w:tabs>
        <w:ind w:right="-2"/>
        <w:rPr>
          <w:sz w:val="22"/>
          <w:szCs w:val="24"/>
        </w:rPr>
      </w:pPr>
      <w:r w:rsidRPr="00220850">
        <w:rPr>
          <w:sz w:val="22"/>
          <w:szCs w:val="24"/>
        </w:rPr>
        <w:t>5.</w:t>
      </w:r>
      <w:r w:rsidRPr="00220850">
        <w:rPr>
          <w:sz w:val="22"/>
          <w:szCs w:val="24"/>
        </w:rPr>
        <w:tab/>
      </w:r>
      <w:r w:rsidRPr="00220850">
        <w:rPr>
          <w:sz w:val="22"/>
        </w:rPr>
        <w:t xml:space="preserve">Kaip laikyti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4"/>
        </w:rPr>
        <w:t xml:space="preserve"> </w:t>
      </w:r>
    </w:p>
    <w:p w14:paraId="0B717FB5" w14:textId="77777777" w:rsidR="000D0EA0" w:rsidRPr="00220850" w:rsidRDefault="000D0EA0" w:rsidP="000D0EA0">
      <w:pPr>
        <w:numPr>
          <w:ilvl w:val="12"/>
          <w:numId w:val="0"/>
        </w:numPr>
        <w:tabs>
          <w:tab w:val="left" w:pos="709"/>
        </w:tabs>
        <w:ind w:right="-2"/>
        <w:rPr>
          <w:sz w:val="22"/>
          <w:szCs w:val="24"/>
        </w:rPr>
      </w:pPr>
      <w:r w:rsidRPr="00220850">
        <w:rPr>
          <w:sz w:val="22"/>
          <w:szCs w:val="24"/>
        </w:rPr>
        <w:t>6.</w:t>
      </w:r>
      <w:r w:rsidRPr="00220850">
        <w:rPr>
          <w:sz w:val="22"/>
          <w:szCs w:val="24"/>
        </w:rPr>
        <w:tab/>
        <w:t>Pakuotės turinys ir kita informacija</w:t>
      </w:r>
    </w:p>
    <w:p w14:paraId="1C3D0764" w14:textId="77777777" w:rsidR="000D0EA0" w:rsidRPr="00220850" w:rsidRDefault="000D0EA0" w:rsidP="000D0EA0">
      <w:pPr>
        <w:numPr>
          <w:ilvl w:val="12"/>
          <w:numId w:val="0"/>
        </w:numPr>
        <w:ind w:right="-2"/>
        <w:rPr>
          <w:sz w:val="22"/>
          <w:szCs w:val="24"/>
        </w:rPr>
      </w:pPr>
    </w:p>
    <w:p w14:paraId="6C51497D" w14:textId="77777777" w:rsidR="000D0EA0" w:rsidRPr="00220850" w:rsidRDefault="000D0EA0" w:rsidP="000D0EA0">
      <w:pPr>
        <w:numPr>
          <w:ilvl w:val="12"/>
          <w:numId w:val="0"/>
        </w:numPr>
        <w:ind w:right="-2"/>
        <w:rPr>
          <w:sz w:val="22"/>
          <w:szCs w:val="24"/>
        </w:rPr>
      </w:pPr>
    </w:p>
    <w:p w14:paraId="057D292A" w14:textId="77777777" w:rsidR="000D0EA0" w:rsidRPr="00220850" w:rsidRDefault="000D0EA0" w:rsidP="000D0EA0">
      <w:pPr>
        <w:keepNext/>
        <w:tabs>
          <w:tab w:val="left" w:pos="567"/>
        </w:tabs>
        <w:spacing w:line="260" w:lineRule="exact"/>
        <w:jc w:val="both"/>
        <w:outlineLvl w:val="3"/>
        <w:rPr>
          <w:b/>
          <w:bCs/>
          <w:sz w:val="22"/>
          <w:szCs w:val="28"/>
          <w:lang w:eastAsia="x-none"/>
        </w:rPr>
      </w:pPr>
      <w:r w:rsidRPr="00220850">
        <w:rPr>
          <w:b/>
          <w:bCs/>
          <w:sz w:val="22"/>
          <w:szCs w:val="28"/>
          <w:lang w:eastAsia="x-none"/>
        </w:rPr>
        <w:t>1.</w:t>
      </w:r>
      <w:r w:rsidRPr="00220850">
        <w:rPr>
          <w:b/>
          <w:bCs/>
          <w:sz w:val="22"/>
          <w:szCs w:val="28"/>
          <w:lang w:eastAsia="x-none"/>
        </w:rPr>
        <w:tab/>
        <w:t xml:space="preserve">Kas yra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bCs/>
          <w:sz w:val="22"/>
          <w:szCs w:val="28"/>
          <w:lang w:eastAsia="x-none"/>
        </w:rPr>
        <w:t xml:space="preserve"> ir kam jis vartojamas</w:t>
      </w:r>
    </w:p>
    <w:p w14:paraId="2DA0E156" w14:textId="77777777" w:rsidR="000D0EA0" w:rsidRPr="00220850" w:rsidRDefault="000D0EA0" w:rsidP="000D0EA0">
      <w:pPr>
        <w:numPr>
          <w:ilvl w:val="12"/>
          <w:numId w:val="0"/>
        </w:numPr>
        <w:ind w:right="-2"/>
        <w:rPr>
          <w:sz w:val="22"/>
          <w:szCs w:val="24"/>
        </w:rPr>
      </w:pPr>
    </w:p>
    <w:p w14:paraId="0FF1791C" w14:textId="77777777" w:rsidR="000D0EA0" w:rsidRPr="00220850" w:rsidRDefault="000D0EA0" w:rsidP="000D0EA0">
      <w:pPr>
        <w:autoSpaceDE w:val="0"/>
        <w:autoSpaceDN w:val="0"/>
        <w:adjustRightInd w:val="0"/>
        <w:rPr>
          <w:rFonts w:eastAsia="TimesNewRoman"/>
          <w:sz w:val="22"/>
          <w:szCs w:val="22"/>
        </w:rPr>
      </w:pP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sudėtyje yra veikliosios medžiagos </w:t>
      </w:r>
      <w:proofErr w:type="spellStart"/>
      <w:r w:rsidRPr="00220850">
        <w:rPr>
          <w:rFonts w:eastAsia="TimesNewRoman"/>
          <w:sz w:val="22"/>
          <w:szCs w:val="22"/>
        </w:rPr>
        <w:t>nintedanibo</w:t>
      </w:r>
      <w:proofErr w:type="spellEnd"/>
      <w:r w:rsidRPr="00220850">
        <w:rPr>
          <w:rFonts w:eastAsia="TimesNewRoman"/>
          <w:sz w:val="22"/>
          <w:szCs w:val="22"/>
        </w:rPr>
        <w:t xml:space="preserve"> – vaisto, priklausančio vadinamųjų </w:t>
      </w:r>
      <w:proofErr w:type="spellStart"/>
      <w:r w:rsidRPr="00220850">
        <w:rPr>
          <w:rFonts w:eastAsia="TimesNewRoman"/>
          <w:sz w:val="22"/>
          <w:szCs w:val="22"/>
        </w:rPr>
        <w:t>tirozino</w:t>
      </w:r>
      <w:proofErr w:type="spellEnd"/>
      <w:r w:rsidRPr="00220850">
        <w:rPr>
          <w:rFonts w:eastAsia="TimesNewRoman"/>
          <w:sz w:val="22"/>
          <w:szCs w:val="22"/>
        </w:rPr>
        <w:t xml:space="preserve"> </w:t>
      </w:r>
      <w:proofErr w:type="spellStart"/>
      <w:r w:rsidRPr="00220850">
        <w:rPr>
          <w:rFonts w:eastAsia="TimesNewRoman"/>
          <w:sz w:val="22"/>
          <w:szCs w:val="22"/>
        </w:rPr>
        <w:t>kinazės</w:t>
      </w:r>
      <w:proofErr w:type="spellEnd"/>
      <w:r w:rsidRPr="00220850">
        <w:rPr>
          <w:rFonts w:eastAsia="TimesNewRoman"/>
          <w:sz w:val="22"/>
          <w:szCs w:val="22"/>
        </w:rPr>
        <w:t xml:space="preserve"> inhibitorių klasei. Jis vartojamas toliau nurodytoms ligoms gydyti. </w:t>
      </w:r>
    </w:p>
    <w:p w14:paraId="3DBFEAFC" w14:textId="77777777" w:rsidR="000D0EA0" w:rsidRPr="00220850" w:rsidRDefault="000D0EA0" w:rsidP="000D0EA0">
      <w:pPr>
        <w:autoSpaceDE w:val="0"/>
        <w:autoSpaceDN w:val="0"/>
        <w:adjustRightInd w:val="0"/>
        <w:rPr>
          <w:rFonts w:eastAsia="TimesNewRoman"/>
          <w:sz w:val="22"/>
          <w:szCs w:val="22"/>
        </w:rPr>
      </w:pPr>
    </w:p>
    <w:p w14:paraId="06A687CA" w14:textId="77777777" w:rsidR="000D0EA0" w:rsidRPr="00220850" w:rsidRDefault="000D0EA0" w:rsidP="000D0EA0">
      <w:pPr>
        <w:autoSpaceDE w:val="0"/>
        <w:autoSpaceDN w:val="0"/>
        <w:adjustRightInd w:val="0"/>
        <w:rPr>
          <w:rFonts w:eastAsia="TimesNewRoman"/>
          <w:sz w:val="22"/>
          <w:szCs w:val="22"/>
          <w:u w:val="single"/>
        </w:rPr>
      </w:pPr>
      <w:r w:rsidRPr="00220850">
        <w:rPr>
          <w:rFonts w:eastAsia="TimesNewRoman"/>
          <w:sz w:val="22"/>
          <w:szCs w:val="22"/>
          <w:u w:val="single"/>
        </w:rPr>
        <w:t>Suaugusiųjų idiopatinė plaučių fibrozė (IPF)</w:t>
      </w:r>
    </w:p>
    <w:p w14:paraId="3DB3F360" w14:textId="77777777" w:rsidR="000D0EA0" w:rsidRPr="00220850" w:rsidRDefault="000D0EA0" w:rsidP="000D0EA0">
      <w:pPr>
        <w:autoSpaceDE w:val="0"/>
        <w:autoSpaceDN w:val="0"/>
        <w:adjustRightInd w:val="0"/>
        <w:rPr>
          <w:rFonts w:eastAsia="TimesNewRoman"/>
          <w:sz w:val="22"/>
          <w:szCs w:val="22"/>
        </w:rPr>
      </w:pPr>
      <w:r w:rsidRPr="00220850">
        <w:rPr>
          <w:rFonts w:eastAsia="TimesNewRoman"/>
          <w:sz w:val="22"/>
          <w:szCs w:val="22"/>
        </w:rPr>
        <w:t>IPF yra būklė, kurios metu plaučių audinys sustorėja, sustandėja ir laikui bėgant surandėja. Dėl randėjimo sumažėja plaučių gebėjimas pernešti deguonį iš plaučių į kraują ir tampa sunku giliai kvėpuoti. Šis vaistas padeda sumažinti tolesnį plaučių randėjimą ir standėjimą.</w:t>
      </w:r>
    </w:p>
    <w:p w14:paraId="3B8C7D0C" w14:textId="77777777" w:rsidR="000D0EA0" w:rsidRPr="00220850" w:rsidRDefault="000D0EA0" w:rsidP="000D0EA0">
      <w:pPr>
        <w:autoSpaceDE w:val="0"/>
        <w:autoSpaceDN w:val="0"/>
        <w:adjustRightInd w:val="0"/>
        <w:rPr>
          <w:rFonts w:eastAsia="TimesNewRoman"/>
          <w:sz w:val="22"/>
          <w:szCs w:val="22"/>
        </w:rPr>
      </w:pPr>
    </w:p>
    <w:p w14:paraId="17A600AA" w14:textId="77777777" w:rsidR="000D0EA0" w:rsidRPr="00220850" w:rsidRDefault="000D0EA0" w:rsidP="000D0EA0">
      <w:pPr>
        <w:autoSpaceDE w:val="0"/>
        <w:autoSpaceDN w:val="0"/>
        <w:adjustRightInd w:val="0"/>
        <w:rPr>
          <w:rFonts w:eastAsia="TimesNewRoman"/>
          <w:sz w:val="22"/>
          <w:szCs w:val="22"/>
          <w:u w:val="single"/>
        </w:rPr>
      </w:pPr>
      <w:r w:rsidRPr="00220850">
        <w:rPr>
          <w:rFonts w:eastAsia="TimesNewRoman"/>
          <w:sz w:val="22"/>
          <w:szCs w:val="22"/>
          <w:u w:val="single"/>
        </w:rPr>
        <w:t xml:space="preserve">Suaugusiųjų kitos lėtinės </w:t>
      </w:r>
      <w:proofErr w:type="spellStart"/>
      <w:r w:rsidRPr="00220850">
        <w:rPr>
          <w:rFonts w:eastAsia="TimesNewRoman"/>
          <w:sz w:val="22"/>
          <w:szCs w:val="22"/>
          <w:u w:val="single"/>
        </w:rPr>
        <w:t>fibrozinės</w:t>
      </w:r>
      <w:proofErr w:type="spellEnd"/>
      <w:r w:rsidRPr="00220850">
        <w:rPr>
          <w:rFonts w:eastAsia="TimesNewRoman"/>
          <w:sz w:val="22"/>
          <w:szCs w:val="22"/>
          <w:u w:val="single"/>
        </w:rPr>
        <w:t xml:space="preserve"> progresuojančio fenotipo </w:t>
      </w:r>
      <w:proofErr w:type="spellStart"/>
      <w:r w:rsidRPr="00220850">
        <w:rPr>
          <w:rFonts w:eastAsia="TimesNewRoman"/>
          <w:sz w:val="22"/>
          <w:szCs w:val="22"/>
          <w:u w:val="single"/>
        </w:rPr>
        <w:t>intersticinės</w:t>
      </w:r>
      <w:proofErr w:type="spellEnd"/>
      <w:r w:rsidRPr="00220850">
        <w:rPr>
          <w:rFonts w:eastAsia="TimesNewRoman"/>
          <w:sz w:val="22"/>
          <w:szCs w:val="22"/>
          <w:u w:val="single"/>
        </w:rPr>
        <w:t xml:space="preserve"> plaučių ligos (IPL)</w:t>
      </w:r>
    </w:p>
    <w:p w14:paraId="5674424A" w14:textId="77777777" w:rsidR="000D0EA0" w:rsidRPr="00220850" w:rsidRDefault="000D0EA0" w:rsidP="000D0EA0">
      <w:pPr>
        <w:autoSpaceDE w:val="0"/>
        <w:autoSpaceDN w:val="0"/>
        <w:adjustRightInd w:val="0"/>
        <w:rPr>
          <w:rFonts w:eastAsia="TimesNewRoman"/>
          <w:sz w:val="22"/>
          <w:szCs w:val="22"/>
        </w:rPr>
      </w:pPr>
      <w:r w:rsidRPr="00220850">
        <w:rPr>
          <w:rFonts w:eastAsia="TimesNewRoman"/>
          <w:sz w:val="22"/>
          <w:szCs w:val="22"/>
        </w:rPr>
        <w:t xml:space="preserve">Be IPF, yra kitų sutrikimų, dėl kurių Jūsų plaučių audinys sustorėja, sustandėja ir laikui bėgant surandėja (plaučių fibroze) ir kurių eiga vis blogėja (tai vadinama progresuojančiu fenotipu). Tokių sutrikimų pavyzdžiai gali būti </w:t>
      </w:r>
      <w:proofErr w:type="spellStart"/>
      <w:r w:rsidRPr="00220850">
        <w:rPr>
          <w:rFonts w:eastAsia="TimesNewRoman"/>
          <w:sz w:val="22"/>
          <w:szCs w:val="22"/>
        </w:rPr>
        <w:t>pneumonitas</w:t>
      </w:r>
      <w:proofErr w:type="spellEnd"/>
      <w:r w:rsidRPr="00220850">
        <w:rPr>
          <w:rFonts w:eastAsia="TimesNewRoman"/>
          <w:sz w:val="22"/>
          <w:szCs w:val="22"/>
        </w:rPr>
        <w:t xml:space="preserve"> dėl padidėjusio jautrumo, autoimuninės IPL (pvz., su reumatoidiniu artritu susijusi IPL), nespecifinė idiopatinė </w:t>
      </w:r>
      <w:proofErr w:type="spellStart"/>
      <w:r w:rsidRPr="00220850">
        <w:rPr>
          <w:rFonts w:eastAsia="TimesNewRoman"/>
          <w:sz w:val="22"/>
          <w:szCs w:val="22"/>
        </w:rPr>
        <w:t>intersticinė</w:t>
      </w:r>
      <w:proofErr w:type="spellEnd"/>
      <w:r w:rsidRPr="00220850">
        <w:rPr>
          <w:rFonts w:eastAsia="TimesNewRoman"/>
          <w:sz w:val="22"/>
          <w:szCs w:val="22"/>
        </w:rPr>
        <w:t xml:space="preserve"> pneumonija, kitaip neklasifikuojama idiopatinė </w:t>
      </w:r>
      <w:proofErr w:type="spellStart"/>
      <w:r w:rsidRPr="00220850">
        <w:rPr>
          <w:rFonts w:eastAsia="TimesNewRoman"/>
          <w:sz w:val="22"/>
          <w:szCs w:val="22"/>
        </w:rPr>
        <w:t>intersticinė</w:t>
      </w:r>
      <w:proofErr w:type="spellEnd"/>
      <w:r w:rsidRPr="00220850">
        <w:rPr>
          <w:rFonts w:eastAsia="TimesNewRoman"/>
          <w:sz w:val="22"/>
          <w:szCs w:val="22"/>
        </w:rPr>
        <w:t xml:space="preserve"> pneumonija ir kitos IPL. Šis vaistas padeda sumažinti tolesnį plaučių randėjimą ir standėjimą.</w:t>
      </w:r>
    </w:p>
    <w:p w14:paraId="451FE421" w14:textId="77777777" w:rsidR="000D0EA0" w:rsidRPr="00220850" w:rsidRDefault="000D0EA0" w:rsidP="000D0EA0">
      <w:pPr>
        <w:autoSpaceDE w:val="0"/>
        <w:autoSpaceDN w:val="0"/>
        <w:adjustRightInd w:val="0"/>
        <w:rPr>
          <w:rFonts w:eastAsia="TimesNewRoman"/>
          <w:sz w:val="22"/>
          <w:szCs w:val="22"/>
        </w:rPr>
      </w:pPr>
    </w:p>
    <w:p w14:paraId="737F9842" w14:textId="77777777" w:rsidR="000D0EA0" w:rsidRPr="00220850" w:rsidRDefault="000D0EA0" w:rsidP="000D0EA0">
      <w:pPr>
        <w:autoSpaceDE w:val="0"/>
        <w:autoSpaceDN w:val="0"/>
        <w:adjustRightInd w:val="0"/>
        <w:rPr>
          <w:rFonts w:eastAsia="TimesNewRoman"/>
          <w:sz w:val="22"/>
          <w:szCs w:val="22"/>
          <w:u w:val="single"/>
        </w:rPr>
      </w:pPr>
      <w:r w:rsidRPr="00220850">
        <w:rPr>
          <w:rFonts w:eastAsia="TimesNewRoman"/>
          <w:sz w:val="22"/>
          <w:szCs w:val="22"/>
          <w:u w:val="single"/>
        </w:rPr>
        <w:t xml:space="preserve">6-17 metų vaikų ir paauglių kliniškai reikšmingos, progresuojančios </w:t>
      </w:r>
      <w:proofErr w:type="spellStart"/>
      <w:r w:rsidRPr="00220850">
        <w:rPr>
          <w:rFonts w:eastAsia="TimesNewRoman"/>
          <w:sz w:val="22"/>
          <w:szCs w:val="22"/>
          <w:u w:val="single"/>
        </w:rPr>
        <w:t>fibrozinės</w:t>
      </w:r>
      <w:proofErr w:type="spellEnd"/>
      <w:r w:rsidRPr="00220850">
        <w:rPr>
          <w:rFonts w:eastAsia="TimesNewRoman"/>
          <w:sz w:val="22"/>
          <w:szCs w:val="22"/>
          <w:u w:val="single"/>
        </w:rPr>
        <w:t xml:space="preserve"> </w:t>
      </w:r>
      <w:proofErr w:type="spellStart"/>
      <w:r w:rsidRPr="00220850">
        <w:rPr>
          <w:rFonts w:eastAsia="TimesNewRoman"/>
          <w:sz w:val="22"/>
          <w:szCs w:val="22"/>
          <w:u w:val="single"/>
        </w:rPr>
        <w:t>intersticinės</w:t>
      </w:r>
      <w:proofErr w:type="spellEnd"/>
      <w:r w:rsidRPr="00220850">
        <w:rPr>
          <w:rFonts w:eastAsia="TimesNewRoman"/>
          <w:sz w:val="22"/>
          <w:szCs w:val="22"/>
          <w:u w:val="single"/>
        </w:rPr>
        <w:t xml:space="preserve"> plaučių ligos (IPL) </w:t>
      </w:r>
    </w:p>
    <w:p w14:paraId="010106C1" w14:textId="77777777" w:rsidR="000D0EA0" w:rsidRPr="00220850" w:rsidRDefault="000D0EA0" w:rsidP="000D0EA0">
      <w:pPr>
        <w:autoSpaceDE w:val="0"/>
        <w:autoSpaceDN w:val="0"/>
        <w:adjustRightInd w:val="0"/>
        <w:rPr>
          <w:rFonts w:eastAsia="TimesNewRoman"/>
          <w:sz w:val="22"/>
          <w:szCs w:val="22"/>
        </w:rPr>
      </w:pPr>
      <w:r w:rsidRPr="00220850">
        <w:rPr>
          <w:rFonts w:eastAsia="TimesNewRoman"/>
          <w:sz w:val="22"/>
          <w:szCs w:val="22"/>
        </w:rPr>
        <w:t xml:space="preserve">Pacientams, sergantiems vaikų </w:t>
      </w:r>
      <w:proofErr w:type="spellStart"/>
      <w:r w:rsidRPr="00220850">
        <w:rPr>
          <w:rFonts w:eastAsia="TimesNewRoman"/>
          <w:sz w:val="22"/>
          <w:szCs w:val="22"/>
        </w:rPr>
        <w:t>intersticine</w:t>
      </w:r>
      <w:proofErr w:type="spellEnd"/>
      <w:r w:rsidRPr="00220850">
        <w:rPr>
          <w:rFonts w:eastAsia="TimesNewRoman"/>
          <w:sz w:val="22"/>
          <w:szCs w:val="22"/>
        </w:rPr>
        <w:t xml:space="preserve"> plaučių liga (angl. </w:t>
      </w:r>
      <w:proofErr w:type="spellStart"/>
      <w:r w:rsidRPr="00220850">
        <w:rPr>
          <w:rFonts w:eastAsia="TimesNewRoman"/>
          <w:i/>
          <w:iCs/>
          <w:sz w:val="22"/>
          <w:szCs w:val="22"/>
        </w:rPr>
        <w:t>Childhood</w:t>
      </w:r>
      <w:proofErr w:type="spellEnd"/>
      <w:r w:rsidRPr="00220850">
        <w:rPr>
          <w:rFonts w:eastAsia="TimesNewRoman"/>
          <w:i/>
          <w:iCs/>
          <w:sz w:val="22"/>
          <w:szCs w:val="22"/>
        </w:rPr>
        <w:t xml:space="preserve"> </w:t>
      </w:r>
      <w:proofErr w:type="spellStart"/>
      <w:r w:rsidRPr="00220850">
        <w:rPr>
          <w:rFonts w:eastAsia="TimesNewRoman"/>
          <w:i/>
          <w:iCs/>
          <w:sz w:val="22"/>
          <w:szCs w:val="22"/>
        </w:rPr>
        <w:t>Interstitial</w:t>
      </w:r>
      <w:proofErr w:type="spellEnd"/>
      <w:r w:rsidRPr="00220850">
        <w:rPr>
          <w:rFonts w:eastAsia="TimesNewRoman"/>
          <w:i/>
          <w:iCs/>
          <w:sz w:val="22"/>
          <w:szCs w:val="22"/>
        </w:rPr>
        <w:t xml:space="preserve"> </w:t>
      </w:r>
      <w:proofErr w:type="spellStart"/>
      <w:r w:rsidRPr="00220850">
        <w:rPr>
          <w:rFonts w:eastAsia="TimesNewRoman"/>
          <w:i/>
          <w:iCs/>
          <w:sz w:val="22"/>
          <w:szCs w:val="22"/>
        </w:rPr>
        <w:t>Lung</w:t>
      </w:r>
      <w:proofErr w:type="spellEnd"/>
      <w:r w:rsidRPr="00220850">
        <w:rPr>
          <w:rFonts w:eastAsia="TimesNewRoman"/>
          <w:i/>
          <w:iCs/>
          <w:sz w:val="22"/>
          <w:szCs w:val="22"/>
        </w:rPr>
        <w:t xml:space="preserve"> </w:t>
      </w:r>
      <w:proofErr w:type="spellStart"/>
      <w:r w:rsidRPr="00220850">
        <w:rPr>
          <w:rFonts w:eastAsia="TimesNewRoman"/>
          <w:i/>
          <w:iCs/>
          <w:sz w:val="22"/>
          <w:szCs w:val="22"/>
        </w:rPr>
        <w:t>Disease</w:t>
      </w:r>
      <w:proofErr w:type="spellEnd"/>
      <w:r w:rsidRPr="00220850">
        <w:rPr>
          <w:rFonts w:eastAsia="TimesNewRoman"/>
          <w:i/>
          <w:iCs/>
          <w:sz w:val="22"/>
          <w:szCs w:val="22"/>
        </w:rPr>
        <w:t xml:space="preserve">, </w:t>
      </w:r>
      <w:proofErr w:type="spellStart"/>
      <w:r w:rsidRPr="00220850">
        <w:rPr>
          <w:rFonts w:eastAsia="TimesNewRoman"/>
          <w:i/>
          <w:iCs/>
          <w:sz w:val="22"/>
          <w:szCs w:val="22"/>
        </w:rPr>
        <w:t>chILD</w:t>
      </w:r>
      <w:proofErr w:type="spellEnd"/>
      <w:r w:rsidRPr="00220850">
        <w:rPr>
          <w:rFonts w:eastAsia="TimesNewRoman"/>
          <w:sz w:val="22"/>
          <w:szCs w:val="22"/>
        </w:rPr>
        <w:t>), gali pasireikšti plaučių fibrozė. Pasireiškus plaučių fibrozei, laikui bėgant sustorėja, sustandėja ir surandėja vaikų ir paauglių plaučių audinys. Šis vaistas padeda sumažinti tolesnį plaučių randėjimą ir standėjimą.</w:t>
      </w:r>
    </w:p>
    <w:p w14:paraId="1F6CC772" w14:textId="77777777" w:rsidR="000D0EA0" w:rsidRPr="00220850" w:rsidRDefault="000D0EA0" w:rsidP="000D0EA0">
      <w:pPr>
        <w:autoSpaceDE w:val="0"/>
        <w:autoSpaceDN w:val="0"/>
        <w:adjustRightInd w:val="0"/>
        <w:rPr>
          <w:rFonts w:eastAsia="TimesNewRoman"/>
          <w:sz w:val="22"/>
          <w:szCs w:val="22"/>
        </w:rPr>
      </w:pPr>
    </w:p>
    <w:p w14:paraId="2B2C3623" w14:textId="77777777" w:rsidR="000D0EA0" w:rsidRPr="00220850" w:rsidRDefault="000D0EA0" w:rsidP="000D0EA0">
      <w:pPr>
        <w:autoSpaceDE w:val="0"/>
        <w:autoSpaceDN w:val="0"/>
        <w:adjustRightInd w:val="0"/>
        <w:rPr>
          <w:rFonts w:eastAsia="TimesNewRoman"/>
          <w:sz w:val="22"/>
          <w:szCs w:val="22"/>
          <w:u w:val="single"/>
        </w:rPr>
      </w:pPr>
      <w:r w:rsidRPr="00220850">
        <w:rPr>
          <w:rFonts w:eastAsia="TimesNewRoman"/>
          <w:sz w:val="22"/>
          <w:szCs w:val="22"/>
          <w:u w:val="single"/>
        </w:rPr>
        <w:t xml:space="preserve">Su sistemine skleroze susijusi suaugusiųjų, paauglių ir 6 metų ir vyresnių vaikų </w:t>
      </w:r>
      <w:proofErr w:type="spellStart"/>
      <w:r w:rsidRPr="00220850">
        <w:rPr>
          <w:rFonts w:eastAsia="TimesNewRoman"/>
          <w:sz w:val="22"/>
          <w:szCs w:val="22"/>
          <w:u w:val="single"/>
        </w:rPr>
        <w:t>intersticinė</w:t>
      </w:r>
      <w:proofErr w:type="spellEnd"/>
      <w:r w:rsidRPr="00220850">
        <w:rPr>
          <w:rFonts w:eastAsia="TimesNewRoman"/>
          <w:sz w:val="22"/>
          <w:szCs w:val="22"/>
          <w:u w:val="single"/>
        </w:rPr>
        <w:t xml:space="preserve"> plaučių liga (SS-IPL) </w:t>
      </w:r>
    </w:p>
    <w:p w14:paraId="5A2593E6" w14:textId="77777777" w:rsidR="000D0EA0" w:rsidRPr="00220850" w:rsidRDefault="000D0EA0" w:rsidP="000D0EA0">
      <w:pPr>
        <w:autoSpaceDE w:val="0"/>
        <w:autoSpaceDN w:val="0"/>
        <w:adjustRightInd w:val="0"/>
        <w:rPr>
          <w:sz w:val="22"/>
          <w:szCs w:val="24"/>
        </w:rPr>
      </w:pPr>
      <w:r w:rsidRPr="00220850">
        <w:rPr>
          <w:rFonts w:eastAsia="TimesNewRoman"/>
          <w:sz w:val="22"/>
          <w:szCs w:val="22"/>
        </w:rPr>
        <w:t xml:space="preserve">Sisteminė sklerozė (SS), dar vadinama </w:t>
      </w:r>
      <w:proofErr w:type="spellStart"/>
      <w:r w:rsidRPr="00220850">
        <w:rPr>
          <w:rFonts w:eastAsia="TimesNewRoman"/>
          <w:sz w:val="22"/>
          <w:szCs w:val="22"/>
        </w:rPr>
        <w:t>skleroderma</w:t>
      </w:r>
      <w:proofErr w:type="spellEnd"/>
      <w:r w:rsidRPr="00220850">
        <w:rPr>
          <w:rFonts w:eastAsia="TimesNewRoman"/>
          <w:sz w:val="22"/>
          <w:szCs w:val="22"/>
        </w:rPr>
        <w:t xml:space="preserve"> (ir vaikų bei paauglių jaunatvinė sisteminė sklerozė), yra reta lėtinė autoimuninė liga, kuri pažeidžia jungiamąjį audinį daugelyje organizmo dalių. SS sukelia odos ir kitų vidaus organų, pvz., plaučių, fibrozę (randėjimą ir standėjimą). Liga, kai fibrozė pažeidžia plaučius, vadinama </w:t>
      </w:r>
      <w:proofErr w:type="spellStart"/>
      <w:r w:rsidRPr="00220850">
        <w:rPr>
          <w:rFonts w:eastAsia="TimesNewRoman"/>
          <w:sz w:val="22"/>
          <w:szCs w:val="22"/>
        </w:rPr>
        <w:t>intersticine</w:t>
      </w:r>
      <w:proofErr w:type="spellEnd"/>
      <w:r w:rsidRPr="00220850">
        <w:rPr>
          <w:rFonts w:eastAsia="TimesNewRoman"/>
          <w:sz w:val="22"/>
          <w:szCs w:val="22"/>
        </w:rPr>
        <w:t xml:space="preserve"> plaučių liga (IPL), todėl ši būklė vadinama su sistemine skleroze susijusia </w:t>
      </w:r>
      <w:proofErr w:type="spellStart"/>
      <w:r w:rsidRPr="00220850">
        <w:rPr>
          <w:rFonts w:eastAsia="TimesNewRoman"/>
          <w:sz w:val="22"/>
          <w:szCs w:val="22"/>
        </w:rPr>
        <w:t>intersticine</w:t>
      </w:r>
      <w:proofErr w:type="spellEnd"/>
      <w:r w:rsidRPr="00220850">
        <w:rPr>
          <w:rFonts w:eastAsia="TimesNewRoman"/>
          <w:sz w:val="22"/>
          <w:szCs w:val="22"/>
        </w:rPr>
        <w:t xml:space="preserve"> plaučių liga (SS-IPL). Dėl fibrozės sumažėja plaučių </w:t>
      </w:r>
      <w:r w:rsidRPr="00220850">
        <w:rPr>
          <w:rFonts w:eastAsia="TimesNewRoman"/>
          <w:sz w:val="22"/>
          <w:szCs w:val="22"/>
        </w:rPr>
        <w:lastRenderedPageBreak/>
        <w:t>gebėjimas pernešti deguonį į kraują ir sumažėja kvėpavimo pajėgumas. Šis vaistas padeda sumažinti tolesnį plaučių randėjimą ir standėjimą.</w:t>
      </w:r>
    </w:p>
    <w:p w14:paraId="6EA7C312" w14:textId="77777777" w:rsidR="000D0EA0" w:rsidRPr="00220850" w:rsidRDefault="000D0EA0" w:rsidP="000D0EA0">
      <w:pPr>
        <w:numPr>
          <w:ilvl w:val="12"/>
          <w:numId w:val="0"/>
        </w:numPr>
        <w:ind w:right="-2"/>
        <w:rPr>
          <w:sz w:val="22"/>
          <w:szCs w:val="24"/>
        </w:rPr>
      </w:pPr>
    </w:p>
    <w:p w14:paraId="34F369E6" w14:textId="77777777" w:rsidR="000D0EA0" w:rsidRPr="00220850" w:rsidRDefault="000D0EA0" w:rsidP="000D0EA0">
      <w:pPr>
        <w:numPr>
          <w:ilvl w:val="12"/>
          <w:numId w:val="0"/>
        </w:numPr>
        <w:ind w:right="-2"/>
        <w:rPr>
          <w:sz w:val="22"/>
          <w:szCs w:val="24"/>
        </w:rPr>
      </w:pPr>
    </w:p>
    <w:p w14:paraId="793266CE" w14:textId="77777777" w:rsidR="000D0EA0" w:rsidRPr="00220850" w:rsidRDefault="000D0EA0" w:rsidP="000D0EA0">
      <w:pPr>
        <w:keepNext/>
        <w:tabs>
          <w:tab w:val="left" w:pos="567"/>
        </w:tabs>
        <w:spacing w:line="260" w:lineRule="exact"/>
        <w:jc w:val="both"/>
        <w:outlineLvl w:val="3"/>
        <w:rPr>
          <w:b/>
          <w:bCs/>
          <w:sz w:val="22"/>
          <w:szCs w:val="28"/>
          <w:lang w:eastAsia="x-none"/>
        </w:rPr>
      </w:pPr>
      <w:r w:rsidRPr="00220850">
        <w:rPr>
          <w:b/>
          <w:bCs/>
          <w:sz w:val="22"/>
          <w:szCs w:val="28"/>
          <w:lang w:eastAsia="x-none"/>
        </w:rPr>
        <w:t>2.</w:t>
      </w:r>
      <w:r w:rsidRPr="00220850">
        <w:rPr>
          <w:b/>
          <w:bCs/>
          <w:sz w:val="22"/>
          <w:szCs w:val="28"/>
          <w:lang w:eastAsia="x-none"/>
        </w:rPr>
        <w:tab/>
        <w:t xml:space="preserve">Kas žinotina prieš vartojant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sz w:val="22"/>
          <w:szCs w:val="24"/>
          <w:lang w:eastAsia="x-none"/>
        </w:rPr>
        <w:t xml:space="preserve"> </w:t>
      </w:r>
    </w:p>
    <w:p w14:paraId="1D9EED44" w14:textId="77777777" w:rsidR="000D0EA0" w:rsidRPr="00220850" w:rsidRDefault="000D0EA0" w:rsidP="000D0EA0">
      <w:pPr>
        <w:numPr>
          <w:ilvl w:val="12"/>
          <w:numId w:val="0"/>
        </w:numPr>
        <w:ind w:right="-2"/>
        <w:rPr>
          <w:sz w:val="22"/>
          <w:szCs w:val="24"/>
        </w:rPr>
      </w:pPr>
    </w:p>
    <w:p w14:paraId="75010A10" w14:textId="77777777" w:rsidR="000D0EA0" w:rsidRPr="00220850" w:rsidRDefault="000D0EA0" w:rsidP="000D0EA0">
      <w:pPr>
        <w:keepNext/>
        <w:tabs>
          <w:tab w:val="left" w:pos="567"/>
        </w:tabs>
        <w:spacing w:line="260" w:lineRule="exact"/>
        <w:jc w:val="both"/>
        <w:outlineLvl w:val="3"/>
        <w:rPr>
          <w:b/>
          <w:bCs/>
          <w:sz w:val="22"/>
          <w:szCs w:val="22"/>
          <w:lang w:eastAsia="x-none"/>
        </w:rPr>
      </w:pP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bCs/>
          <w:sz w:val="22"/>
          <w:szCs w:val="22"/>
          <w:lang w:eastAsia="x-none"/>
        </w:rPr>
        <w:t xml:space="preserve"> vartoti draudžiama:</w:t>
      </w:r>
    </w:p>
    <w:p w14:paraId="43EC0924" w14:textId="77777777" w:rsidR="000D0EA0" w:rsidRPr="00220850" w:rsidRDefault="000D0EA0" w:rsidP="000D0EA0">
      <w:pPr>
        <w:pStyle w:val="Sraopastraipa"/>
        <w:numPr>
          <w:ilvl w:val="0"/>
          <w:numId w:val="6"/>
        </w:numPr>
        <w:tabs>
          <w:tab w:val="left" w:pos="567"/>
        </w:tabs>
        <w:ind w:left="567" w:hanging="567"/>
        <w:rPr>
          <w:sz w:val="22"/>
          <w:szCs w:val="24"/>
        </w:rPr>
      </w:pPr>
      <w:r w:rsidRPr="00220850">
        <w:rPr>
          <w:sz w:val="22"/>
          <w:szCs w:val="24"/>
        </w:rPr>
        <w:t xml:space="preserve">jeigu yra alergija </w:t>
      </w:r>
      <w:proofErr w:type="spellStart"/>
      <w:r w:rsidRPr="00220850">
        <w:rPr>
          <w:sz w:val="22"/>
          <w:szCs w:val="24"/>
        </w:rPr>
        <w:t>nintedanibui</w:t>
      </w:r>
      <w:proofErr w:type="spellEnd"/>
      <w:r w:rsidRPr="00220850">
        <w:rPr>
          <w:sz w:val="22"/>
          <w:szCs w:val="24"/>
        </w:rPr>
        <w:t xml:space="preserve"> arba bet kuriai pagalbinei šio vaisto medžiagai (jos išvardytos 6 skyriuje);</w:t>
      </w:r>
    </w:p>
    <w:p w14:paraId="51277156" w14:textId="77777777" w:rsidR="000D0EA0" w:rsidRPr="00220850" w:rsidRDefault="000D0EA0" w:rsidP="000D0EA0">
      <w:pPr>
        <w:pStyle w:val="Sraopastraipa"/>
        <w:numPr>
          <w:ilvl w:val="0"/>
          <w:numId w:val="6"/>
        </w:numPr>
        <w:tabs>
          <w:tab w:val="left" w:pos="567"/>
        </w:tabs>
        <w:ind w:left="567" w:hanging="567"/>
        <w:rPr>
          <w:sz w:val="22"/>
          <w:szCs w:val="24"/>
        </w:rPr>
      </w:pPr>
      <w:r w:rsidRPr="00220850">
        <w:rPr>
          <w:sz w:val="22"/>
          <w:szCs w:val="24"/>
        </w:rPr>
        <w:t>jeigu esate nėščia.</w:t>
      </w:r>
    </w:p>
    <w:p w14:paraId="7133C01D" w14:textId="77777777" w:rsidR="000D0EA0" w:rsidRPr="00220850" w:rsidRDefault="000D0EA0" w:rsidP="000D0EA0">
      <w:pPr>
        <w:numPr>
          <w:ilvl w:val="12"/>
          <w:numId w:val="0"/>
        </w:numPr>
        <w:ind w:right="-2"/>
        <w:rPr>
          <w:sz w:val="22"/>
          <w:szCs w:val="24"/>
        </w:rPr>
      </w:pPr>
    </w:p>
    <w:p w14:paraId="695E0A80" w14:textId="77777777" w:rsidR="000D0EA0" w:rsidRPr="00220850" w:rsidRDefault="000D0EA0" w:rsidP="000D0EA0">
      <w:pPr>
        <w:keepNext/>
        <w:tabs>
          <w:tab w:val="left" w:pos="567"/>
        </w:tabs>
        <w:spacing w:line="260" w:lineRule="exact"/>
        <w:jc w:val="both"/>
        <w:outlineLvl w:val="3"/>
        <w:rPr>
          <w:b/>
          <w:bCs/>
          <w:sz w:val="22"/>
          <w:szCs w:val="28"/>
          <w:lang w:eastAsia="x-none"/>
        </w:rPr>
      </w:pPr>
      <w:r w:rsidRPr="00220850">
        <w:rPr>
          <w:b/>
          <w:bCs/>
          <w:sz w:val="22"/>
          <w:szCs w:val="28"/>
          <w:lang w:eastAsia="x-none"/>
        </w:rPr>
        <w:t xml:space="preserve">Įspėjimai ir atsargumo priemonės </w:t>
      </w:r>
    </w:p>
    <w:p w14:paraId="57C5B4FA" w14:textId="77777777" w:rsidR="000D0EA0" w:rsidRPr="00220850" w:rsidRDefault="000D0EA0" w:rsidP="000D0EA0">
      <w:pPr>
        <w:pStyle w:val="Sraopastraipa"/>
        <w:numPr>
          <w:ilvl w:val="0"/>
          <w:numId w:val="2"/>
        </w:numPr>
        <w:autoSpaceDE w:val="0"/>
        <w:autoSpaceDN w:val="0"/>
        <w:adjustRightInd w:val="0"/>
        <w:ind w:left="567" w:hanging="567"/>
        <w:rPr>
          <w:rFonts w:eastAsia="TimesNewRoman"/>
          <w:sz w:val="22"/>
          <w:szCs w:val="22"/>
        </w:rPr>
      </w:pPr>
      <w:r w:rsidRPr="00220850">
        <w:rPr>
          <w:rFonts w:eastAsia="TimesNewRoman"/>
          <w:sz w:val="22"/>
          <w:szCs w:val="22"/>
        </w:rPr>
        <w:t xml:space="preserve">Pasitarkite su gydytoju arba vaistininku, prieš pradėdami vartoti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w:t>
      </w:r>
    </w:p>
    <w:p w14:paraId="56BCCAE9" w14:textId="77777777" w:rsidR="000D0EA0" w:rsidRPr="00220850" w:rsidRDefault="000D0EA0" w:rsidP="000D0EA0">
      <w:pPr>
        <w:pStyle w:val="Sraopastraipa"/>
        <w:numPr>
          <w:ilvl w:val="0"/>
          <w:numId w:val="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sergate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sirgote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liga</w:t>
      </w:r>
      <w:proofErr w:type="spellEnd"/>
      <w:r w:rsidRPr="00220850">
        <w:rPr>
          <w:rFonts w:eastAsia="TimesNewRoman"/>
          <w:sz w:val="22"/>
          <w:szCs w:val="22"/>
          <w:lang w:val="en-US"/>
        </w:rPr>
        <w:t>,</w:t>
      </w:r>
    </w:p>
    <w:p w14:paraId="23C142A9" w14:textId="77777777" w:rsidR="000D0EA0" w:rsidRPr="00220850" w:rsidRDefault="000D0EA0" w:rsidP="000D0EA0">
      <w:pPr>
        <w:pStyle w:val="Sraopastraipa"/>
        <w:numPr>
          <w:ilvl w:val="0"/>
          <w:numId w:val="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sergate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sirgote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inkstų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liga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šlapime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buvo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nustatytas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padidėjęs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baltymo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kiekis</w:t>
      </w:r>
      <w:proofErr w:type="spellEnd"/>
      <w:r w:rsidRPr="00220850">
        <w:rPr>
          <w:rFonts w:eastAsia="TimesNewRoman"/>
          <w:sz w:val="22"/>
          <w:szCs w:val="22"/>
          <w:lang w:val="en-US"/>
        </w:rPr>
        <w:t>,</w:t>
      </w:r>
    </w:p>
    <w:p w14:paraId="48270418" w14:textId="77777777" w:rsidR="000D0EA0" w:rsidRPr="00220850" w:rsidRDefault="000D0EA0" w:rsidP="000D0EA0">
      <w:pPr>
        <w:pStyle w:val="Sraopastraipa"/>
        <w:numPr>
          <w:ilvl w:val="0"/>
          <w:numId w:val="2"/>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 yra ar buvo kraujavimo sutrikimų,</w:t>
      </w:r>
    </w:p>
    <w:p w14:paraId="1BD4D720" w14:textId="77777777" w:rsidR="000D0EA0" w:rsidRPr="00220850" w:rsidRDefault="000D0EA0" w:rsidP="000D0EA0">
      <w:pPr>
        <w:pStyle w:val="Sraopastraipa"/>
        <w:numPr>
          <w:ilvl w:val="0"/>
          <w:numId w:val="2"/>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jeigu vartojate kraują skystinančių vaistų (pvz., varfarino, fenprokumono ar heparino), saugančių nuo kraujo krešėjimo,</w:t>
      </w:r>
    </w:p>
    <w:p w14:paraId="4F4DA843" w14:textId="77777777" w:rsidR="000D0EA0" w:rsidRPr="00220850" w:rsidRDefault="000D0EA0" w:rsidP="000D0EA0">
      <w:pPr>
        <w:pStyle w:val="Sraopastraipa"/>
        <w:numPr>
          <w:ilvl w:val="0"/>
          <w:numId w:val="2"/>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jeigu vartojate pirfenidoną, nes gali padidėti viduriavimo, pykinimo, vėmimo ir kepenų ligų rizika,</w:t>
      </w:r>
    </w:p>
    <w:p w14:paraId="713CF0AC" w14:textId="77777777" w:rsidR="000D0EA0" w:rsidRPr="00220850" w:rsidRDefault="000D0EA0" w:rsidP="000D0EA0">
      <w:pPr>
        <w:pStyle w:val="Sraopastraipa"/>
        <w:numPr>
          <w:ilvl w:val="0"/>
          <w:numId w:val="2"/>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jeigu yra arba buvo širdies sutrikimų (pvz., širdies priepuolis),</w:t>
      </w:r>
    </w:p>
    <w:p w14:paraId="49E9EA9F" w14:textId="77777777" w:rsidR="000D0EA0" w:rsidRPr="00220850" w:rsidRDefault="000D0EA0" w:rsidP="000D0EA0">
      <w:pPr>
        <w:pStyle w:val="Sraopastraipa"/>
        <w:numPr>
          <w:ilvl w:val="0"/>
          <w:numId w:val="2"/>
        </w:numPr>
        <w:autoSpaceDE w:val="0"/>
        <w:autoSpaceDN w:val="0"/>
        <w:adjustRightInd w:val="0"/>
        <w:ind w:left="567" w:hanging="567"/>
        <w:rPr>
          <w:rFonts w:eastAsia="TimesNewRoman"/>
          <w:sz w:val="22"/>
          <w:szCs w:val="22"/>
          <w:lang w:val="en-US"/>
        </w:rPr>
      </w:pPr>
      <w:r w:rsidRPr="00220850">
        <w:rPr>
          <w:rFonts w:eastAsia="TimesNewRoman"/>
          <w:sz w:val="22"/>
          <w:szCs w:val="22"/>
          <w:lang w:val="pt-PT"/>
        </w:rPr>
        <w:t xml:space="preserve">jeigu Jums neseniai buvo atlikta operacija. Nintedanibas gali veikti žaizdos gijimą. Taigi, jei Jums atliekama operacija, gydymas šiuo vaistu paprastai bus sustabdytas.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nuspręs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gydymą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vaistu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atnaujinti</w:t>
      </w:r>
      <w:proofErr w:type="spellEnd"/>
      <w:r w:rsidRPr="00220850">
        <w:rPr>
          <w:rFonts w:eastAsia="TimesNewRoman"/>
          <w:sz w:val="22"/>
          <w:szCs w:val="22"/>
          <w:lang w:val="en-US"/>
        </w:rPr>
        <w:t>,</w:t>
      </w:r>
    </w:p>
    <w:p w14:paraId="2DDAC495" w14:textId="77777777" w:rsidR="000D0EA0" w:rsidRPr="00220850" w:rsidRDefault="000D0EA0" w:rsidP="000D0EA0">
      <w:pPr>
        <w:pStyle w:val="Sraopastraipa"/>
        <w:numPr>
          <w:ilvl w:val="0"/>
          <w:numId w:val="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padidėjęs</w:t>
      </w:r>
      <w:proofErr w:type="spellEnd"/>
      <w:r w:rsidRPr="00220850">
        <w:rPr>
          <w:rFonts w:eastAsia="TimesNewRoman"/>
          <w:sz w:val="22"/>
          <w:szCs w:val="22"/>
          <w:lang w:val="en-US"/>
        </w:rPr>
        <w:t>,</w:t>
      </w:r>
    </w:p>
    <w:p w14:paraId="3CB45468" w14:textId="77777777" w:rsidR="000D0EA0" w:rsidRPr="00220850" w:rsidRDefault="000D0EA0" w:rsidP="000D0EA0">
      <w:pPr>
        <w:pStyle w:val="Sraopastraipa"/>
        <w:numPr>
          <w:ilvl w:val="0"/>
          <w:numId w:val="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plaučių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yra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nenormaliai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didelis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plaučių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hipertenzija</w:t>
      </w:r>
      <w:proofErr w:type="spellEnd"/>
      <w:r w:rsidRPr="00220850">
        <w:rPr>
          <w:rFonts w:eastAsia="TimesNewRoman"/>
          <w:sz w:val="22"/>
          <w:szCs w:val="22"/>
          <w:lang w:val="en-US"/>
        </w:rPr>
        <w:t>),</w:t>
      </w:r>
    </w:p>
    <w:p w14:paraId="6D16F02C" w14:textId="77777777" w:rsidR="000D0EA0" w:rsidRPr="00220850" w:rsidRDefault="000D0EA0" w:rsidP="000D0EA0">
      <w:pPr>
        <w:pStyle w:val="Sraopastraipa"/>
        <w:numPr>
          <w:ilvl w:val="0"/>
          <w:numId w:val="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Jums </w:t>
      </w:r>
      <w:proofErr w:type="spellStart"/>
      <w:r w:rsidRPr="00220850">
        <w:rPr>
          <w:rFonts w:eastAsia="TimesNewRoman"/>
          <w:sz w:val="22"/>
          <w:szCs w:val="22"/>
          <w:lang w:val="en-US"/>
        </w:rPr>
        <w:t>šiuo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metu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praeityje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buvo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diagnozuota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aneurizma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sienelės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išsipūtimas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susilpnėjimas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sienelės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įplyšimas</w:t>
      </w:r>
      <w:proofErr w:type="spellEnd"/>
      <w:r w:rsidRPr="00220850">
        <w:rPr>
          <w:rFonts w:eastAsia="TimesNewRoman"/>
          <w:sz w:val="22"/>
          <w:szCs w:val="22"/>
          <w:lang w:val="en-US"/>
        </w:rPr>
        <w:t>.</w:t>
      </w:r>
    </w:p>
    <w:p w14:paraId="2408B262" w14:textId="77777777" w:rsidR="000D0EA0" w:rsidRPr="00220850" w:rsidRDefault="000D0EA0" w:rsidP="000D0EA0">
      <w:pPr>
        <w:autoSpaceDE w:val="0"/>
        <w:autoSpaceDN w:val="0"/>
        <w:adjustRightInd w:val="0"/>
        <w:rPr>
          <w:rFonts w:eastAsia="TimesNewRoman"/>
          <w:sz w:val="22"/>
          <w:szCs w:val="22"/>
          <w:lang w:val="en-US"/>
        </w:rPr>
      </w:pPr>
    </w:p>
    <w:p w14:paraId="7CB030BD" w14:textId="77777777" w:rsidR="000D0EA0" w:rsidRPr="00220850" w:rsidRDefault="000D0EA0" w:rsidP="000D0EA0">
      <w:pPr>
        <w:autoSpaceDE w:val="0"/>
        <w:autoSpaceDN w:val="0"/>
        <w:adjustRightInd w:val="0"/>
        <w:rPr>
          <w:rFonts w:eastAsia="TimesNewRoman"/>
          <w:sz w:val="22"/>
          <w:szCs w:val="22"/>
          <w:lang w:val="en-US"/>
        </w:rPr>
      </w:pPr>
      <w:proofErr w:type="spellStart"/>
      <w:r w:rsidRPr="00220850">
        <w:rPr>
          <w:rFonts w:eastAsia="TimesNewRoman"/>
          <w:sz w:val="22"/>
          <w:szCs w:val="22"/>
          <w:lang w:val="en-US"/>
        </w:rPr>
        <w:t>Remdamasis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informacija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atlikti</w:t>
      </w:r>
      <w:proofErr w:type="spellEnd"/>
      <w:r w:rsidRPr="00220850">
        <w:rPr>
          <w:rFonts w:eastAsia="TimesNewRoman"/>
          <w:sz w:val="22"/>
          <w:szCs w:val="22"/>
          <w:lang w:val="en-US"/>
        </w:rPr>
        <w:t xml:space="preserve"> tam </w:t>
      </w:r>
      <w:proofErr w:type="spellStart"/>
      <w:r w:rsidRPr="00220850">
        <w:rPr>
          <w:rFonts w:eastAsia="TimesNewRoman"/>
          <w:sz w:val="22"/>
          <w:szCs w:val="22"/>
          <w:lang w:val="en-US"/>
        </w:rPr>
        <w:t>tikrus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pavyzdžiui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patikrinti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funkciją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rezultatus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aptars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Jumis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nuspręs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galėsite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vartoti</w:t>
      </w:r>
      <w:proofErr w:type="spellEnd"/>
      <w:r w:rsidRPr="00220850">
        <w:rPr>
          <w:rFonts w:eastAsia="TimesNewRoman"/>
          <w:sz w:val="22"/>
          <w:szCs w:val="22"/>
          <w:lang w:val="en-US"/>
        </w:rPr>
        <w:t xml:space="preserve"> Nintedanib Teva.</w:t>
      </w:r>
    </w:p>
    <w:p w14:paraId="0E4ACC62" w14:textId="77777777" w:rsidR="000D0EA0" w:rsidRPr="00220850" w:rsidRDefault="000D0EA0" w:rsidP="000D0EA0">
      <w:pPr>
        <w:autoSpaceDE w:val="0"/>
        <w:autoSpaceDN w:val="0"/>
        <w:adjustRightInd w:val="0"/>
        <w:ind w:left="567" w:hanging="567"/>
        <w:rPr>
          <w:rFonts w:eastAsia="TimesNewRoman"/>
          <w:sz w:val="22"/>
          <w:szCs w:val="22"/>
          <w:lang w:val="en-US"/>
        </w:rPr>
      </w:pPr>
    </w:p>
    <w:p w14:paraId="668F79AE" w14:textId="77777777" w:rsidR="000D0EA0" w:rsidRPr="00220850" w:rsidRDefault="000D0EA0" w:rsidP="000D0EA0">
      <w:p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Vartodami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vaistą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nedelsdami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praneškite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savo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gydytojui</w:t>
      </w:r>
      <w:proofErr w:type="spellEnd"/>
      <w:r w:rsidRPr="00220850">
        <w:rPr>
          <w:rFonts w:eastAsia="TimesNewRoman"/>
          <w:sz w:val="22"/>
          <w:szCs w:val="22"/>
          <w:lang w:val="en-US"/>
        </w:rPr>
        <w:t>:</w:t>
      </w:r>
    </w:p>
    <w:p w14:paraId="293BFD40" w14:textId="77777777" w:rsidR="000D0EA0" w:rsidRPr="00220850" w:rsidRDefault="000D0EA0" w:rsidP="000D0EA0">
      <w:pPr>
        <w:pStyle w:val="Sraopastraipa"/>
        <w:numPr>
          <w:ilvl w:val="0"/>
          <w:numId w:val="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pradėjote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viduriuoti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Viduriavimą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svarbu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pradėti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anksti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žr</w:t>
      </w:r>
      <w:proofErr w:type="spellEnd"/>
      <w:r w:rsidRPr="00220850">
        <w:rPr>
          <w:rFonts w:eastAsia="TimesNewRoman"/>
          <w:sz w:val="22"/>
          <w:szCs w:val="22"/>
          <w:lang w:val="en-US"/>
        </w:rPr>
        <w:t xml:space="preserve">. 4 </w:t>
      </w:r>
      <w:proofErr w:type="spellStart"/>
      <w:r w:rsidRPr="00220850">
        <w:rPr>
          <w:rFonts w:eastAsia="TimesNewRoman"/>
          <w:sz w:val="22"/>
          <w:szCs w:val="22"/>
          <w:lang w:val="en-US"/>
        </w:rPr>
        <w:t>skyrių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šalutinis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poveikis</w:t>
      </w:r>
      <w:proofErr w:type="spellEnd"/>
      <w:r w:rsidRPr="00220850">
        <w:rPr>
          <w:rFonts w:eastAsia="TimesNewRoman"/>
          <w:sz w:val="22"/>
          <w:szCs w:val="22"/>
          <w:lang w:val="en-US"/>
        </w:rPr>
        <w:t>”);</w:t>
      </w:r>
    </w:p>
    <w:p w14:paraId="7D6F4F72" w14:textId="77777777" w:rsidR="000D0EA0" w:rsidRPr="00220850" w:rsidRDefault="000D0EA0" w:rsidP="000D0EA0">
      <w:pPr>
        <w:pStyle w:val="Sraopastraipa"/>
        <w:numPr>
          <w:ilvl w:val="0"/>
          <w:numId w:val="3"/>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 vemiate ar Jus pykina;</w:t>
      </w:r>
    </w:p>
    <w:p w14:paraId="3247C865" w14:textId="77777777" w:rsidR="000D0EA0" w:rsidRPr="00220850" w:rsidRDefault="000D0EA0" w:rsidP="000D0EA0">
      <w:pPr>
        <w:pStyle w:val="Sraopastraipa"/>
        <w:numPr>
          <w:ilvl w:val="0"/>
          <w:numId w:val="3"/>
        </w:numPr>
        <w:autoSpaceDE w:val="0"/>
        <w:autoSpaceDN w:val="0"/>
        <w:adjustRightInd w:val="0"/>
        <w:ind w:left="567" w:hanging="567"/>
        <w:rPr>
          <w:rFonts w:eastAsia="TimesNewRoman"/>
          <w:sz w:val="22"/>
          <w:szCs w:val="22"/>
          <w:lang w:val="en-US"/>
        </w:rPr>
      </w:pPr>
      <w:r w:rsidRPr="00220850">
        <w:rPr>
          <w:rFonts w:eastAsia="TimesNewRoman"/>
          <w:sz w:val="22"/>
          <w:szCs w:val="22"/>
          <w:lang w:val="pt-PT"/>
        </w:rPr>
        <w:t xml:space="preserve">jei atsirado nepaaiškinamų simptomų, pvz., pagelto oda arba akių baltymai (gelta), pastebėjote, kad šlapimas patamsėjo arba tapo rudas (tarsi arbata), skauda viršutinę dešinę pilvo sritį (pilvą), lengviau nei įprastai imate kraujuoti ar atsiranda mėlynių arba jaučiate nuovargį. </w:t>
      </w:r>
      <w:r w:rsidRPr="00220850">
        <w:rPr>
          <w:rFonts w:eastAsia="TimesNewRoman"/>
          <w:sz w:val="22"/>
          <w:szCs w:val="22"/>
          <w:lang w:val="en-US"/>
        </w:rPr>
        <w:t xml:space="preserve">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sunkių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veiklos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w:t>
      </w:r>
    </w:p>
    <w:p w14:paraId="06DF8776" w14:textId="77777777" w:rsidR="000D0EA0" w:rsidRPr="00220850" w:rsidRDefault="000D0EA0" w:rsidP="000D0EA0">
      <w:pPr>
        <w:pStyle w:val="Sraopastraipa"/>
        <w:numPr>
          <w:ilvl w:val="0"/>
          <w:numId w:val="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smarkiai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pilvą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karščiuojate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krečia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šaltis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pykina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vemiate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atsiranda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pilvo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standumas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pučia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pilvą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prakiurimo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virškinimo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trakto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perforacijos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 xml:space="preserve">. Taip pat </w:t>
      </w:r>
      <w:proofErr w:type="spellStart"/>
      <w:r w:rsidRPr="00220850">
        <w:rPr>
          <w:rFonts w:eastAsia="TimesNewRoman"/>
          <w:sz w:val="22"/>
          <w:szCs w:val="22"/>
          <w:lang w:val="en-US"/>
        </w:rPr>
        <w:t>pasakykite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gydytojui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anksčiau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sirgote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pepsine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opa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divertikuline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liga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vartojate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nesteroidinių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vaistų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uždegimo</w:t>
      </w:r>
      <w:proofErr w:type="spellEnd"/>
      <w:r w:rsidRPr="00220850">
        <w:rPr>
          <w:rFonts w:eastAsia="TimesNewRoman"/>
          <w:sz w:val="22"/>
          <w:szCs w:val="22"/>
          <w:lang w:val="en-US"/>
        </w:rPr>
        <w:t xml:space="preserve"> (NVNU) (</w:t>
      </w:r>
      <w:proofErr w:type="spellStart"/>
      <w:r w:rsidRPr="00220850">
        <w:rPr>
          <w:rFonts w:eastAsia="TimesNewRoman"/>
          <w:sz w:val="22"/>
          <w:szCs w:val="22"/>
          <w:lang w:val="en-US"/>
        </w:rPr>
        <w:t>skiriamų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skausmui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malšinti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tinimui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steroidų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skiriamų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alergijų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veiksniai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padidinti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riziką</w:t>
      </w:r>
      <w:proofErr w:type="spellEnd"/>
      <w:r w:rsidRPr="00220850">
        <w:rPr>
          <w:rFonts w:eastAsia="TimesNewRoman"/>
          <w:sz w:val="22"/>
          <w:szCs w:val="22"/>
          <w:lang w:val="en-US"/>
        </w:rPr>
        <w:t>;</w:t>
      </w:r>
    </w:p>
    <w:p w14:paraId="485C7942" w14:textId="77777777" w:rsidR="000D0EA0" w:rsidRPr="00220850" w:rsidRDefault="000D0EA0" w:rsidP="000D0EA0">
      <w:pPr>
        <w:pStyle w:val="Sraopastraipa"/>
        <w:numPr>
          <w:ilvl w:val="0"/>
          <w:numId w:val="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vargina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stiprus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spazminis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pilvo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skausmas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išmatose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pastebėjote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raudono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viduriuojate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rodyti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kilusį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dėl</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nepakankamo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aprūpinimo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krauju</w:t>
      </w:r>
      <w:proofErr w:type="spellEnd"/>
      <w:r w:rsidRPr="00220850">
        <w:rPr>
          <w:rFonts w:eastAsia="TimesNewRoman"/>
          <w:sz w:val="22"/>
          <w:szCs w:val="22"/>
          <w:lang w:val="en-US"/>
        </w:rPr>
        <w:t>;</w:t>
      </w:r>
    </w:p>
    <w:p w14:paraId="1EA4A615" w14:textId="77777777" w:rsidR="000D0EA0" w:rsidRPr="00220850" w:rsidRDefault="000D0EA0" w:rsidP="000D0EA0">
      <w:pPr>
        <w:pStyle w:val="Sraopastraipa"/>
        <w:numPr>
          <w:ilvl w:val="0"/>
          <w:numId w:val="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patino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paraudo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šyla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galūnė</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vienos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tipas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užkimšimo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krešuliu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w:t>
      </w:r>
    </w:p>
    <w:p w14:paraId="2D842396" w14:textId="77777777" w:rsidR="000D0EA0" w:rsidRPr="00220850" w:rsidRDefault="000D0EA0" w:rsidP="000D0EA0">
      <w:pPr>
        <w:pStyle w:val="Sraopastraipa"/>
        <w:numPr>
          <w:ilvl w:val="0"/>
          <w:numId w:val="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spaudžia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krūtinę</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paprastai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kairę</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pusę</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kaklą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žandikaulį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petį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ranką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dažnai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plaka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širdis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dūstate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pykina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vemiate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širdies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priepuolio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w:t>
      </w:r>
    </w:p>
    <w:p w14:paraId="4155EE8F" w14:textId="77777777" w:rsidR="000D0EA0" w:rsidRPr="00220850" w:rsidRDefault="000D0EA0" w:rsidP="000D0EA0">
      <w:pPr>
        <w:pStyle w:val="Sraopastraipa"/>
        <w:numPr>
          <w:ilvl w:val="1"/>
          <w:numId w:val="20"/>
        </w:numPr>
        <w:tabs>
          <w:tab w:val="left" w:pos="567"/>
        </w:tabs>
        <w:autoSpaceDE w:val="0"/>
        <w:autoSpaceDN w:val="0"/>
        <w:adjustRightInd w:val="0"/>
        <w:ind w:hanging="1440"/>
        <w:rPr>
          <w:rFonts w:eastAsia="TimesNewRoman"/>
          <w:sz w:val="22"/>
          <w:lang w:val="en-US"/>
        </w:rPr>
      </w:pPr>
      <w:proofErr w:type="spellStart"/>
      <w:r w:rsidRPr="00220850">
        <w:rPr>
          <w:rFonts w:eastAsia="TimesNewRoman"/>
          <w:sz w:val="22"/>
          <w:lang w:val="en-US"/>
        </w:rPr>
        <w:t>jeigu</w:t>
      </w:r>
      <w:proofErr w:type="spellEnd"/>
      <w:r w:rsidRPr="00220850">
        <w:rPr>
          <w:rFonts w:eastAsia="TimesNewRoman"/>
          <w:sz w:val="22"/>
          <w:lang w:val="en-US"/>
        </w:rPr>
        <w:t xml:space="preserve"> </w:t>
      </w:r>
      <w:proofErr w:type="spellStart"/>
      <w:r w:rsidRPr="00220850">
        <w:rPr>
          <w:rFonts w:eastAsia="TimesNewRoman"/>
          <w:sz w:val="22"/>
          <w:lang w:val="en-US"/>
        </w:rPr>
        <w:t>patiriate</w:t>
      </w:r>
      <w:proofErr w:type="spellEnd"/>
      <w:r w:rsidRPr="00220850">
        <w:rPr>
          <w:rFonts w:eastAsia="TimesNewRoman"/>
          <w:sz w:val="22"/>
          <w:lang w:val="en-US"/>
        </w:rPr>
        <w:t xml:space="preserve"> bet </w:t>
      </w:r>
      <w:proofErr w:type="spellStart"/>
      <w:r w:rsidRPr="00220850">
        <w:rPr>
          <w:rFonts w:eastAsia="TimesNewRoman"/>
          <w:sz w:val="22"/>
          <w:lang w:val="en-US"/>
        </w:rPr>
        <w:t>kokį</w:t>
      </w:r>
      <w:proofErr w:type="spellEnd"/>
      <w:r w:rsidRPr="00220850">
        <w:rPr>
          <w:rFonts w:eastAsia="TimesNewRoman"/>
          <w:sz w:val="22"/>
          <w:lang w:val="en-US"/>
        </w:rPr>
        <w:t xml:space="preserve"> </w:t>
      </w:r>
      <w:proofErr w:type="spellStart"/>
      <w:r w:rsidRPr="00220850">
        <w:rPr>
          <w:rFonts w:eastAsia="TimesNewRoman"/>
          <w:sz w:val="22"/>
          <w:lang w:val="en-US"/>
        </w:rPr>
        <w:t>didesnį</w:t>
      </w:r>
      <w:proofErr w:type="spellEnd"/>
      <w:r w:rsidRPr="00220850">
        <w:rPr>
          <w:rFonts w:eastAsia="TimesNewRoman"/>
          <w:sz w:val="22"/>
          <w:lang w:val="en-US"/>
        </w:rPr>
        <w:t xml:space="preserve"> </w:t>
      </w:r>
      <w:proofErr w:type="spellStart"/>
      <w:r w:rsidRPr="00220850">
        <w:rPr>
          <w:rFonts w:eastAsia="TimesNewRoman"/>
          <w:sz w:val="22"/>
          <w:lang w:val="en-US"/>
        </w:rPr>
        <w:t>kraujavimą</w:t>
      </w:r>
      <w:proofErr w:type="spellEnd"/>
      <w:r w:rsidRPr="00220850">
        <w:rPr>
          <w:rFonts w:eastAsia="TimesNewRoman"/>
          <w:sz w:val="22"/>
          <w:lang w:val="en-US"/>
        </w:rPr>
        <w:t>;</w:t>
      </w:r>
    </w:p>
    <w:p w14:paraId="18ADBF37" w14:textId="77777777" w:rsidR="000D0EA0" w:rsidRPr="00220850" w:rsidRDefault="000D0EA0" w:rsidP="000D0EA0">
      <w:pPr>
        <w:pStyle w:val="Sraopastraipa"/>
        <w:numPr>
          <w:ilvl w:val="0"/>
          <w:numId w:val="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lastRenderedPageBreak/>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atsiranda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mėlynių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imate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kraujuoti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karščiuojate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jaučiate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nuovargį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sumišimą</w:t>
      </w:r>
      <w:proofErr w:type="spellEnd"/>
      <w:r w:rsidRPr="00220850">
        <w:rPr>
          <w:rFonts w:eastAsia="TimesNewRoman"/>
          <w:sz w:val="22"/>
          <w:szCs w:val="22"/>
          <w:lang w:val="en-US"/>
        </w:rPr>
        <w:t xml:space="preserve">. 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pažeidimo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vadinamo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trombozine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mikroangiopatija</w:t>
      </w:r>
      <w:proofErr w:type="spellEnd"/>
      <w:r w:rsidRPr="00220850">
        <w:rPr>
          <w:rFonts w:eastAsia="TimesNewRoman"/>
          <w:sz w:val="22"/>
          <w:szCs w:val="22"/>
          <w:lang w:val="en-US"/>
        </w:rPr>
        <w:t xml:space="preserve"> (TMA), </w:t>
      </w:r>
      <w:proofErr w:type="spellStart"/>
      <w:r w:rsidRPr="00220850">
        <w:rPr>
          <w:rFonts w:eastAsia="TimesNewRoman"/>
          <w:sz w:val="22"/>
          <w:szCs w:val="22"/>
          <w:lang w:val="en-US"/>
        </w:rPr>
        <w:t>požymis</w:t>
      </w:r>
      <w:proofErr w:type="spellEnd"/>
      <w:r w:rsidRPr="00220850">
        <w:rPr>
          <w:rFonts w:eastAsia="TimesNewRoman"/>
          <w:sz w:val="22"/>
          <w:szCs w:val="22"/>
          <w:lang w:val="en-US"/>
        </w:rPr>
        <w:t>;</w:t>
      </w:r>
    </w:p>
    <w:p w14:paraId="5C8D5D99" w14:textId="77777777" w:rsidR="000D0EA0" w:rsidRPr="00220850" w:rsidRDefault="000D0EA0" w:rsidP="000D0EA0">
      <w:pPr>
        <w:pStyle w:val="Sraopastraipa"/>
        <w:numPr>
          <w:ilvl w:val="0"/>
          <w:numId w:val="3"/>
        </w:numPr>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pasireiškia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regėjimo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pokyčiai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sumišimas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traukuliai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neurologiniai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pvz</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rankos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kojos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silpnumas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aukštu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kraujospūdžiu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be jo. 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smegenų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būklės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vadinamos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užpakalinės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grįžtamosios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encefalopatijos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sindromu</w:t>
      </w:r>
      <w:proofErr w:type="spellEnd"/>
      <w:r w:rsidRPr="00220850">
        <w:rPr>
          <w:rFonts w:eastAsia="TimesNewRoman"/>
          <w:sz w:val="22"/>
          <w:szCs w:val="22"/>
          <w:lang w:val="en-US"/>
        </w:rPr>
        <w:t xml:space="preserve"> (UGES), </w:t>
      </w:r>
      <w:proofErr w:type="spellStart"/>
      <w:r w:rsidRPr="00220850">
        <w:rPr>
          <w:rFonts w:eastAsia="TimesNewRoman"/>
          <w:sz w:val="22"/>
          <w:szCs w:val="22"/>
          <w:lang w:val="en-US"/>
        </w:rPr>
        <w:t>simptomai</w:t>
      </w:r>
      <w:proofErr w:type="spellEnd"/>
      <w:r w:rsidRPr="00220850">
        <w:rPr>
          <w:rFonts w:eastAsia="TimesNewRoman"/>
          <w:sz w:val="22"/>
          <w:szCs w:val="22"/>
          <w:lang w:val="en-US"/>
        </w:rPr>
        <w:t>.</w:t>
      </w:r>
    </w:p>
    <w:p w14:paraId="364C8E66" w14:textId="77777777" w:rsidR="000D0EA0" w:rsidRPr="00220850" w:rsidRDefault="000D0EA0" w:rsidP="000D0EA0">
      <w:pPr>
        <w:autoSpaceDE w:val="0"/>
        <w:autoSpaceDN w:val="0"/>
        <w:adjustRightInd w:val="0"/>
        <w:rPr>
          <w:rFonts w:eastAsia="TimesNewRoman,Bold"/>
          <w:b/>
          <w:bCs/>
          <w:sz w:val="22"/>
          <w:szCs w:val="22"/>
          <w:lang w:val="en-US"/>
        </w:rPr>
      </w:pPr>
    </w:p>
    <w:p w14:paraId="31FFB466" w14:textId="77777777" w:rsidR="000D0EA0" w:rsidRPr="00220850" w:rsidRDefault="000D0EA0" w:rsidP="000D0EA0">
      <w:pPr>
        <w:autoSpaceDE w:val="0"/>
        <w:autoSpaceDN w:val="0"/>
        <w:adjustRightInd w:val="0"/>
        <w:rPr>
          <w:rFonts w:eastAsia="TimesNewRoman,Bold"/>
          <w:b/>
          <w:bCs/>
          <w:sz w:val="22"/>
          <w:szCs w:val="22"/>
          <w:lang w:val="en-US"/>
        </w:rPr>
      </w:pPr>
      <w:proofErr w:type="spellStart"/>
      <w:r w:rsidRPr="00220850">
        <w:rPr>
          <w:rFonts w:eastAsia="TimesNewRoman,Bold"/>
          <w:b/>
          <w:bCs/>
          <w:sz w:val="22"/>
          <w:szCs w:val="22"/>
          <w:lang w:val="en-US"/>
        </w:rPr>
        <w:t>Vaikams</w:t>
      </w:r>
      <w:proofErr w:type="spellEnd"/>
      <w:r w:rsidRPr="00220850">
        <w:rPr>
          <w:rFonts w:eastAsia="TimesNewRoman,Bold"/>
          <w:b/>
          <w:bCs/>
          <w:sz w:val="22"/>
          <w:szCs w:val="22"/>
          <w:lang w:val="en-US"/>
        </w:rPr>
        <w:t xml:space="preserve"> </w:t>
      </w:r>
      <w:proofErr w:type="spellStart"/>
      <w:r w:rsidRPr="00220850">
        <w:rPr>
          <w:rFonts w:eastAsia="TimesNewRoman,Bold"/>
          <w:b/>
          <w:bCs/>
          <w:sz w:val="22"/>
          <w:szCs w:val="22"/>
          <w:lang w:val="en-US"/>
        </w:rPr>
        <w:t>ir</w:t>
      </w:r>
      <w:proofErr w:type="spellEnd"/>
      <w:r w:rsidRPr="00220850">
        <w:rPr>
          <w:rFonts w:eastAsia="TimesNewRoman,Bold"/>
          <w:b/>
          <w:bCs/>
          <w:sz w:val="22"/>
          <w:szCs w:val="22"/>
          <w:lang w:val="en-US"/>
        </w:rPr>
        <w:t xml:space="preserve"> </w:t>
      </w:r>
      <w:proofErr w:type="spellStart"/>
      <w:r w:rsidRPr="00220850">
        <w:rPr>
          <w:rFonts w:eastAsia="TimesNewRoman,Bold"/>
          <w:b/>
          <w:bCs/>
          <w:sz w:val="22"/>
          <w:szCs w:val="22"/>
          <w:lang w:val="en-US"/>
        </w:rPr>
        <w:t>paaugliams</w:t>
      </w:r>
      <w:proofErr w:type="spellEnd"/>
    </w:p>
    <w:p w14:paraId="39B882A0" w14:textId="77777777" w:rsidR="000D0EA0" w:rsidRPr="00220850" w:rsidRDefault="000D0EA0" w:rsidP="000D0EA0">
      <w:pPr>
        <w:numPr>
          <w:ilvl w:val="12"/>
          <w:numId w:val="0"/>
        </w:numPr>
        <w:ind w:right="-2"/>
        <w:rPr>
          <w:noProof/>
          <w:sz w:val="22"/>
          <w:szCs w:val="22"/>
        </w:rPr>
      </w:pPr>
      <w:r w:rsidRPr="00220850">
        <w:t xml:space="preserve"> </w:t>
      </w:r>
      <w:r w:rsidRPr="00220850">
        <w:rPr>
          <w:noProof/>
          <w:sz w:val="22"/>
          <w:szCs w:val="22"/>
        </w:rPr>
        <w:t xml:space="preserve">Nintedanib jaunesniems kaip 6 metų vaikams vartoti negalima. </w:t>
      </w:r>
    </w:p>
    <w:p w14:paraId="7677F83B" w14:textId="77777777" w:rsidR="000D0EA0" w:rsidRPr="00220850" w:rsidRDefault="000D0EA0" w:rsidP="000D0EA0">
      <w:pPr>
        <w:numPr>
          <w:ilvl w:val="12"/>
          <w:numId w:val="0"/>
        </w:numPr>
        <w:ind w:right="-2"/>
        <w:rPr>
          <w:szCs w:val="22"/>
        </w:rPr>
      </w:pPr>
      <w:r w:rsidRPr="00220850">
        <w:rPr>
          <w:noProof/>
          <w:sz w:val="22"/>
          <w:szCs w:val="22"/>
        </w:rPr>
        <w:t>Gydytojas gali reguliariai bent kas 6 mėnesius atlikti dantų patikrą, kol baigsis dantų vystymasis ir augimas, ir kasmet (atliekant kaulų vaizdinį tyrimą) stebėti Jūsų augimą, kol vartojate šį vaistą.</w:t>
      </w:r>
    </w:p>
    <w:p w14:paraId="737AF3E7" w14:textId="77777777" w:rsidR="000D0EA0" w:rsidRPr="00220850" w:rsidRDefault="000D0EA0" w:rsidP="000D0EA0">
      <w:pPr>
        <w:numPr>
          <w:ilvl w:val="12"/>
          <w:numId w:val="0"/>
        </w:numPr>
        <w:rPr>
          <w:b/>
          <w:sz w:val="22"/>
          <w:szCs w:val="24"/>
        </w:rPr>
      </w:pPr>
    </w:p>
    <w:p w14:paraId="4EEBEA84" w14:textId="77777777" w:rsidR="000D0EA0" w:rsidRPr="00220850" w:rsidRDefault="000D0EA0" w:rsidP="000D0EA0">
      <w:pPr>
        <w:keepNext/>
        <w:tabs>
          <w:tab w:val="left" w:pos="567"/>
        </w:tabs>
        <w:spacing w:line="260" w:lineRule="exact"/>
        <w:jc w:val="both"/>
        <w:outlineLvl w:val="3"/>
        <w:rPr>
          <w:b/>
          <w:sz w:val="22"/>
          <w:szCs w:val="22"/>
        </w:rPr>
      </w:pPr>
      <w:r w:rsidRPr="00220850">
        <w:rPr>
          <w:b/>
          <w:bCs/>
          <w:sz w:val="22"/>
          <w:szCs w:val="28"/>
          <w:lang w:eastAsia="x-none"/>
        </w:rPr>
        <w:t xml:space="preserve">Kiti vaistai ir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p>
    <w:p w14:paraId="4B909EB2" w14:textId="77777777" w:rsidR="000D0EA0" w:rsidRPr="00220850" w:rsidRDefault="000D0EA0" w:rsidP="000D0EA0">
      <w:pPr>
        <w:autoSpaceDE w:val="0"/>
        <w:autoSpaceDN w:val="0"/>
        <w:adjustRightInd w:val="0"/>
        <w:rPr>
          <w:rFonts w:eastAsia="TimesNewRoman"/>
          <w:sz w:val="22"/>
          <w:szCs w:val="22"/>
        </w:rPr>
      </w:pPr>
      <w:r w:rsidRPr="00220850">
        <w:rPr>
          <w:rFonts w:eastAsia="TimesNewRoman"/>
          <w:sz w:val="22"/>
          <w:szCs w:val="22"/>
        </w:rPr>
        <w:t>Jeigu vartojate ar neseniai vartojote kitų vaistų, įskaitant augalinius ir nereceptinius vaistus, arba dėl to nesate tikri, apie tai pasakykite gydytojui arba vaistininkui.</w:t>
      </w:r>
    </w:p>
    <w:p w14:paraId="0624FD37" w14:textId="77777777" w:rsidR="000D0EA0" w:rsidRPr="00220850" w:rsidRDefault="000D0EA0" w:rsidP="000D0EA0">
      <w:pPr>
        <w:autoSpaceDE w:val="0"/>
        <w:autoSpaceDN w:val="0"/>
        <w:adjustRightInd w:val="0"/>
        <w:rPr>
          <w:rFonts w:eastAsia="TimesNewRoman"/>
          <w:sz w:val="22"/>
          <w:szCs w:val="22"/>
        </w:rPr>
      </w:pPr>
    </w:p>
    <w:p w14:paraId="5412E5B2" w14:textId="77777777" w:rsidR="000D0EA0" w:rsidRPr="00220850" w:rsidRDefault="000D0EA0" w:rsidP="000D0EA0">
      <w:pPr>
        <w:autoSpaceDE w:val="0"/>
        <w:autoSpaceDN w:val="0"/>
        <w:adjustRightInd w:val="0"/>
        <w:rPr>
          <w:rFonts w:eastAsia="TimesNewRoman"/>
          <w:sz w:val="22"/>
          <w:szCs w:val="22"/>
          <w:lang w:val="fr-FR"/>
        </w:rPr>
      </w:pPr>
      <w:r w:rsidRPr="00220850">
        <w:rPr>
          <w:rFonts w:eastAsia="TimesNewRoman"/>
          <w:sz w:val="22"/>
          <w:szCs w:val="22"/>
          <w:lang w:val="fr-FR"/>
        </w:rPr>
        <w:t>Nintedanib Teva gali sąveikauti su tam tikrais kitais vaistais. Toliau išvardyti vaistai yra pavyzdžiai vaistų, kurie gali padidinti nintedanibo kiekį Jūsų kraujyje ir todėl gali padidėti šalutinio poveikio rizika (žr. 4 skyrių “Galimas šalutinis poveikis”):</w:t>
      </w:r>
    </w:p>
    <w:p w14:paraId="7402B8C6" w14:textId="77777777" w:rsidR="000D0EA0" w:rsidRPr="00220850" w:rsidRDefault="000D0EA0" w:rsidP="000D0EA0">
      <w:pPr>
        <w:pStyle w:val="Sraopastraipa"/>
        <w:numPr>
          <w:ilvl w:val="0"/>
          <w:numId w:val="4"/>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vaistas, vartojamas grybelinėms infekcinėms ligoms gydyti (ketokonazolas),</w:t>
      </w:r>
    </w:p>
    <w:p w14:paraId="27777F57" w14:textId="77777777" w:rsidR="000D0EA0" w:rsidRPr="00220850" w:rsidRDefault="000D0EA0" w:rsidP="000D0EA0">
      <w:pPr>
        <w:pStyle w:val="Sraopastraipa"/>
        <w:numPr>
          <w:ilvl w:val="0"/>
          <w:numId w:val="4"/>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vaistas, vartojamas bakterinėms infekcinėms ligoms gydyti (eritromicinas),</w:t>
      </w:r>
    </w:p>
    <w:p w14:paraId="2E5CE660" w14:textId="77777777" w:rsidR="000D0EA0" w:rsidRPr="00220850" w:rsidRDefault="000D0EA0" w:rsidP="000D0EA0">
      <w:pPr>
        <w:pStyle w:val="Sraopastraipa"/>
        <w:numPr>
          <w:ilvl w:val="0"/>
          <w:numId w:val="4"/>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vaistas, veikiantis imuninę sistemą (ciklosporinas).</w:t>
      </w:r>
    </w:p>
    <w:p w14:paraId="3CFECC70" w14:textId="77777777" w:rsidR="000D0EA0" w:rsidRPr="00220850" w:rsidRDefault="000D0EA0" w:rsidP="000D0EA0">
      <w:pPr>
        <w:autoSpaceDE w:val="0"/>
        <w:autoSpaceDN w:val="0"/>
        <w:adjustRightInd w:val="0"/>
        <w:rPr>
          <w:rFonts w:eastAsia="TimesNewRoman"/>
          <w:sz w:val="22"/>
          <w:szCs w:val="22"/>
          <w:lang w:val="fr-FR"/>
        </w:rPr>
      </w:pPr>
    </w:p>
    <w:p w14:paraId="15F5BD2E" w14:textId="77777777" w:rsidR="000D0EA0" w:rsidRPr="00220850" w:rsidRDefault="000D0EA0" w:rsidP="000D0EA0">
      <w:pPr>
        <w:autoSpaceDE w:val="0"/>
        <w:autoSpaceDN w:val="0"/>
        <w:adjustRightInd w:val="0"/>
        <w:rPr>
          <w:rFonts w:eastAsia="TimesNewRoman"/>
          <w:sz w:val="22"/>
          <w:szCs w:val="22"/>
          <w:lang w:val="fr-FR"/>
        </w:rPr>
      </w:pPr>
      <w:r w:rsidRPr="00220850">
        <w:rPr>
          <w:rFonts w:eastAsia="TimesNewRoman"/>
          <w:sz w:val="22"/>
          <w:szCs w:val="22"/>
          <w:lang w:val="fr-FR"/>
        </w:rPr>
        <w:t>Šie vaistai yra pavyzdžiai vaistų, kurie gali sumažinti nintedanibo kiekį Jūsų kraujyje ir todėl gali sumažėti Nintedanib Teva veiksmingumas:</w:t>
      </w:r>
    </w:p>
    <w:p w14:paraId="0F67550C" w14:textId="77777777" w:rsidR="000D0EA0" w:rsidRPr="00220850" w:rsidRDefault="000D0EA0" w:rsidP="000D0EA0">
      <w:pPr>
        <w:pStyle w:val="Sraopastraipa"/>
        <w:numPr>
          <w:ilvl w:val="0"/>
          <w:numId w:val="5"/>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antibiotikas, vartojamas tuberkuliozei gydyti (rifampicinas),</w:t>
      </w:r>
    </w:p>
    <w:p w14:paraId="0A365DD7" w14:textId="77777777" w:rsidR="000D0EA0" w:rsidRPr="00220850" w:rsidRDefault="000D0EA0" w:rsidP="000D0EA0">
      <w:pPr>
        <w:pStyle w:val="Sraopastraipa"/>
        <w:numPr>
          <w:ilvl w:val="0"/>
          <w:numId w:val="5"/>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vaistai, vartojami traukuliams gydyti (karbamazepinas, fenitoinas),</w:t>
      </w:r>
    </w:p>
    <w:p w14:paraId="62BAC896" w14:textId="77777777" w:rsidR="000D0EA0" w:rsidRPr="00220850" w:rsidRDefault="000D0EA0" w:rsidP="000D0EA0">
      <w:pPr>
        <w:pStyle w:val="Sraopastraipa"/>
        <w:numPr>
          <w:ilvl w:val="0"/>
          <w:numId w:val="5"/>
        </w:numPr>
        <w:ind w:left="567" w:right="-2" w:hanging="567"/>
        <w:rPr>
          <w:sz w:val="22"/>
          <w:szCs w:val="24"/>
        </w:rPr>
      </w:pPr>
      <w:r w:rsidRPr="00220850">
        <w:rPr>
          <w:rFonts w:eastAsia="TimesNewRoman"/>
          <w:sz w:val="22"/>
          <w:szCs w:val="22"/>
          <w:lang w:val="fr-FR"/>
        </w:rPr>
        <w:t>augaliniai vaistai, vartojami depresijai gydyti (paprastųjų jonažolių preparatai).</w:t>
      </w:r>
    </w:p>
    <w:p w14:paraId="32AE0746" w14:textId="77777777" w:rsidR="000D0EA0" w:rsidRPr="00220850" w:rsidRDefault="000D0EA0" w:rsidP="000D0EA0">
      <w:pPr>
        <w:keepNext/>
        <w:tabs>
          <w:tab w:val="left" w:pos="567"/>
        </w:tabs>
        <w:spacing w:line="260" w:lineRule="exact"/>
        <w:jc w:val="both"/>
        <w:outlineLvl w:val="3"/>
        <w:rPr>
          <w:b/>
          <w:sz w:val="22"/>
          <w:szCs w:val="22"/>
        </w:rPr>
      </w:pPr>
    </w:p>
    <w:p w14:paraId="5959C7AB" w14:textId="77777777" w:rsidR="000D0EA0" w:rsidRPr="00220850" w:rsidRDefault="000D0EA0" w:rsidP="000D0EA0">
      <w:pPr>
        <w:keepNext/>
        <w:tabs>
          <w:tab w:val="left" w:pos="567"/>
        </w:tabs>
        <w:spacing w:line="260" w:lineRule="exact"/>
        <w:jc w:val="both"/>
        <w:outlineLvl w:val="3"/>
        <w:rPr>
          <w:b/>
          <w:bCs/>
          <w:sz w:val="22"/>
          <w:szCs w:val="28"/>
          <w:lang w:eastAsia="x-none"/>
        </w:rPr>
      </w:pPr>
      <w:r w:rsidRPr="00220850">
        <w:rPr>
          <w:b/>
          <w:bCs/>
          <w:sz w:val="22"/>
          <w:szCs w:val="28"/>
          <w:lang w:eastAsia="x-none"/>
        </w:rPr>
        <w:t>Nėštumas ir žindymo laikotarpis</w:t>
      </w:r>
    </w:p>
    <w:p w14:paraId="644DD0A6" w14:textId="77777777" w:rsidR="000D0EA0" w:rsidRPr="00220850" w:rsidRDefault="000D0EA0" w:rsidP="000D0EA0">
      <w:pPr>
        <w:numPr>
          <w:ilvl w:val="12"/>
          <w:numId w:val="0"/>
        </w:numPr>
        <w:rPr>
          <w:sz w:val="22"/>
          <w:szCs w:val="24"/>
        </w:rPr>
      </w:pPr>
      <w:r w:rsidRPr="00220850">
        <w:rPr>
          <w:sz w:val="22"/>
          <w:szCs w:val="24"/>
        </w:rPr>
        <w:t>Jeigu esate nėščia, žindote kūdikį, manote, kad galbūt esate nėščia, arba planuojate pastoti, tai prieš vartodama šį vaistą pasitarkite su gydytoju arba vaistininku.</w:t>
      </w:r>
    </w:p>
    <w:p w14:paraId="184A4EDE" w14:textId="77777777" w:rsidR="000D0EA0" w:rsidRPr="00220850" w:rsidRDefault="000D0EA0" w:rsidP="000D0EA0">
      <w:pPr>
        <w:autoSpaceDE w:val="0"/>
        <w:autoSpaceDN w:val="0"/>
        <w:adjustRightInd w:val="0"/>
        <w:rPr>
          <w:rFonts w:eastAsia="TimesNewRoman"/>
          <w:sz w:val="22"/>
          <w:szCs w:val="22"/>
        </w:rPr>
      </w:pPr>
    </w:p>
    <w:p w14:paraId="75C056F6" w14:textId="77777777" w:rsidR="000D0EA0" w:rsidRPr="00220850" w:rsidRDefault="000D0EA0" w:rsidP="000D0EA0">
      <w:pPr>
        <w:autoSpaceDE w:val="0"/>
        <w:autoSpaceDN w:val="0"/>
        <w:adjustRightInd w:val="0"/>
        <w:rPr>
          <w:rFonts w:eastAsia="TimesNewRoman"/>
          <w:sz w:val="22"/>
          <w:szCs w:val="22"/>
          <w:u w:val="single"/>
        </w:rPr>
      </w:pPr>
      <w:r w:rsidRPr="00220850">
        <w:rPr>
          <w:rFonts w:eastAsia="TimesNewRoman"/>
          <w:sz w:val="22"/>
          <w:szCs w:val="22"/>
          <w:u w:val="single"/>
        </w:rPr>
        <w:t>Nėštumas</w:t>
      </w:r>
    </w:p>
    <w:p w14:paraId="6ED52409" w14:textId="77777777" w:rsidR="000D0EA0" w:rsidRPr="00220850" w:rsidRDefault="000D0EA0" w:rsidP="000D0EA0">
      <w:pPr>
        <w:autoSpaceDE w:val="0"/>
        <w:autoSpaceDN w:val="0"/>
        <w:adjustRightInd w:val="0"/>
        <w:rPr>
          <w:rFonts w:eastAsia="TimesNewRoman"/>
          <w:sz w:val="22"/>
          <w:szCs w:val="22"/>
        </w:rPr>
      </w:pPr>
      <w:r w:rsidRPr="00220850">
        <w:rPr>
          <w:rFonts w:eastAsia="TimesNewRoman"/>
          <w:sz w:val="22"/>
          <w:szCs w:val="22"/>
        </w:rPr>
        <w:t>Nėštumo metu šio vaisto vartoti negalima, nes jis gali pakenkti Jūsų negimusiam vaikui ir sukelti įgimtų formavimosi ydų.</w:t>
      </w:r>
    </w:p>
    <w:p w14:paraId="01D4531A" w14:textId="77777777" w:rsidR="000D0EA0" w:rsidRPr="00220850" w:rsidRDefault="000D0EA0" w:rsidP="000D0EA0">
      <w:pPr>
        <w:autoSpaceDE w:val="0"/>
        <w:autoSpaceDN w:val="0"/>
        <w:adjustRightInd w:val="0"/>
        <w:rPr>
          <w:rFonts w:eastAsia="TimesNewRoman"/>
          <w:sz w:val="22"/>
          <w:szCs w:val="22"/>
        </w:rPr>
      </w:pPr>
    </w:p>
    <w:p w14:paraId="4984BA3A" w14:textId="77777777" w:rsidR="000D0EA0" w:rsidRPr="00220850" w:rsidRDefault="000D0EA0" w:rsidP="000D0EA0">
      <w:pPr>
        <w:autoSpaceDE w:val="0"/>
        <w:autoSpaceDN w:val="0"/>
        <w:adjustRightInd w:val="0"/>
        <w:rPr>
          <w:rFonts w:eastAsia="TimesNewRoman"/>
          <w:sz w:val="22"/>
          <w:szCs w:val="22"/>
          <w:lang w:val="en-US"/>
        </w:rPr>
      </w:pPr>
      <w:r w:rsidRPr="00220850">
        <w:rPr>
          <w:rFonts w:eastAsia="TimesNewRoman"/>
          <w:sz w:val="22"/>
          <w:szCs w:val="22"/>
        </w:rPr>
        <w:t xml:space="preserve">Prieš pradedant gydymą šiuo vaistu, Jums būtina atlikti nėštumo testą </w:t>
      </w:r>
      <w:proofErr w:type="spellStart"/>
      <w:r w:rsidRPr="00220850">
        <w:rPr>
          <w:rFonts w:eastAsia="TimesNewRoman"/>
          <w:sz w:val="22"/>
          <w:szCs w:val="22"/>
        </w:rPr>
        <w:t>siekant</w:t>
      </w:r>
      <w:proofErr w:type="spellEnd"/>
      <w:r w:rsidRPr="00220850">
        <w:rPr>
          <w:rFonts w:eastAsia="TimesNewRoman"/>
          <w:sz w:val="22"/>
          <w:szCs w:val="22"/>
        </w:rPr>
        <w:t xml:space="preserve"> įsitikinti, kad nesate nėščia. </w:t>
      </w:r>
      <w:proofErr w:type="spellStart"/>
      <w:r w:rsidRPr="00220850">
        <w:rPr>
          <w:rFonts w:eastAsia="TimesNewRoman"/>
          <w:sz w:val="22"/>
          <w:szCs w:val="22"/>
          <w:lang w:val="en-US"/>
        </w:rPr>
        <w:t>Pasitarkite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gydytoju</w:t>
      </w:r>
      <w:proofErr w:type="spellEnd"/>
      <w:r w:rsidRPr="00220850">
        <w:rPr>
          <w:rFonts w:eastAsia="TimesNewRoman"/>
          <w:sz w:val="22"/>
          <w:szCs w:val="22"/>
          <w:lang w:val="en-US"/>
        </w:rPr>
        <w:t>.</w:t>
      </w:r>
    </w:p>
    <w:p w14:paraId="03E91C3E" w14:textId="77777777" w:rsidR="000D0EA0" w:rsidRPr="00220850" w:rsidRDefault="000D0EA0" w:rsidP="000D0EA0">
      <w:pPr>
        <w:autoSpaceDE w:val="0"/>
        <w:autoSpaceDN w:val="0"/>
        <w:adjustRightInd w:val="0"/>
        <w:rPr>
          <w:rFonts w:eastAsia="TimesNewRoman"/>
          <w:sz w:val="22"/>
          <w:szCs w:val="22"/>
          <w:lang w:val="en-US"/>
        </w:rPr>
      </w:pPr>
    </w:p>
    <w:p w14:paraId="20ED207C" w14:textId="77777777" w:rsidR="000D0EA0" w:rsidRPr="00220850" w:rsidRDefault="000D0EA0" w:rsidP="000D0EA0">
      <w:pPr>
        <w:autoSpaceDE w:val="0"/>
        <w:autoSpaceDN w:val="0"/>
        <w:adjustRightInd w:val="0"/>
        <w:rPr>
          <w:rFonts w:eastAsia="TimesNewRoman"/>
          <w:sz w:val="22"/>
          <w:szCs w:val="22"/>
          <w:u w:val="single"/>
          <w:lang w:val="en-US"/>
        </w:rPr>
      </w:pPr>
      <w:proofErr w:type="spellStart"/>
      <w:r w:rsidRPr="00220850">
        <w:rPr>
          <w:rFonts w:eastAsia="TimesNewRoman"/>
          <w:sz w:val="22"/>
          <w:szCs w:val="22"/>
          <w:u w:val="single"/>
          <w:lang w:val="en-US"/>
        </w:rPr>
        <w:t>Kontracepcija</w:t>
      </w:r>
      <w:proofErr w:type="spellEnd"/>
    </w:p>
    <w:p w14:paraId="44040419" w14:textId="77777777" w:rsidR="000D0EA0" w:rsidRPr="00220850" w:rsidRDefault="000D0EA0" w:rsidP="000D0EA0">
      <w:pPr>
        <w:pStyle w:val="Sraopastraipa"/>
        <w:numPr>
          <w:ilvl w:val="0"/>
          <w:numId w:val="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Galinčios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pastoti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moterys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metu</w:t>
      </w:r>
      <w:proofErr w:type="spellEnd"/>
      <w:r w:rsidRPr="00220850">
        <w:rPr>
          <w:rFonts w:eastAsia="TimesNewRoman"/>
          <w:sz w:val="22"/>
          <w:szCs w:val="22"/>
          <w:lang w:val="en-US"/>
        </w:rPr>
        <w:t xml:space="preserve">, kai </w:t>
      </w:r>
      <w:proofErr w:type="spellStart"/>
      <w:r w:rsidRPr="00220850">
        <w:rPr>
          <w:rFonts w:eastAsia="TimesNewRoman"/>
          <w:sz w:val="22"/>
          <w:szCs w:val="22"/>
          <w:lang w:val="en-US"/>
        </w:rPr>
        <w:t>pradeda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vartoti</w:t>
      </w:r>
      <w:proofErr w:type="spellEnd"/>
      <w:r w:rsidRPr="00220850">
        <w:rPr>
          <w:rFonts w:eastAsia="TimesNewRoman"/>
          <w:sz w:val="22"/>
          <w:szCs w:val="22"/>
          <w:lang w:val="en-US"/>
        </w:rPr>
        <w:t xml:space="preserve"> Nintedanib Teva, </w:t>
      </w:r>
      <w:proofErr w:type="spellStart"/>
      <w:r w:rsidRPr="00220850">
        <w:rPr>
          <w:rFonts w:eastAsia="TimesNewRoman"/>
          <w:sz w:val="22"/>
          <w:szCs w:val="22"/>
          <w:lang w:val="en-US"/>
        </w:rPr>
        <w:t>vartoja</w:t>
      </w:r>
      <w:proofErr w:type="spellEnd"/>
      <w:r w:rsidRPr="00220850">
        <w:rPr>
          <w:rFonts w:eastAsia="TimesNewRoman"/>
          <w:sz w:val="22"/>
          <w:szCs w:val="22"/>
          <w:lang w:val="en-US"/>
        </w:rPr>
        <w:t xml:space="preserve"> Nintedanib Teva,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mažiausiai</w:t>
      </w:r>
      <w:proofErr w:type="spellEnd"/>
      <w:r w:rsidRPr="00220850">
        <w:rPr>
          <w:rFonts w:eastAsia="TimesNewRoman"/>
          <w:sz w:val="22"/>
          <w:szCs w:val="22"/>
          <w:lang w:val="en-US"/>
        </w:rPr>
        <w:t xml:space="preserve"> 3 </w:t>
      </w:r>
      <w:proofErr w:type="spellStart"/>
      <w:r w:rsidRPr="00220850">
        <w:rPr>
          <w:rFonts w:eastAsia="TimesNewRoman"/>
          <w:sz w:val="22"/>
          <w:szCs w:val="22"/>
          <w:lang w:val="en-US"/>
        </w:rPr>
        <w:t>mėnesius</w:t>
      </w:r>
      <w:proofErr w:type="spellEnd"/>
      <w:r w:rsidRPr="00220850">
        <w:rPr>
          <w:rFonts w:eastAsia="TimesNewRoman"/>
          <w:sz w:val="22"/>
          <w:szCs w:val="22"/>
          <w:lang w:val="en-US"/>
        </w:rPr>
        <w:t xml:space="preserve"> po </w:t>
      </w:r>
      <w:proofErr w:type="spellStart"/>
      <w:r w:rsidRPr="00220850">
        <w:rPr>
          <w:rFonts w:eastAsia="TimesNewRoman"/>
          <w:sz w:val="22"/>
          <w:szCs w:val="22"/>
          <w:lang w:val="en-US"/>
        </w:rPr>
        <w:t>gydymo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turi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taikyti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labai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veiksmingą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nėštumo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kontrolės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metodą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kad</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apsisaugotų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nėštumo</w:t>
      </w:r>
      <w:proofErr w:type="spellEnd"/>
      <w:r w:rsidRPr="00220850">
        <w:rPr>
          <w:rFonts w:eastAsia="TimesNewRoman"/>
          <w:sz w:val="22"/>
          <w:szCs w:val="22"/>
          <w:lang w:val="en-US"/>
        </w:rPr>
        <w:t>.</w:t>
      </w:r>
    </w:p>
    <w:p w14:paraId="691DFEC2" w14:textId="77777777" w:rsidR="000D0EA0" w:rsidRPr="00220850" w:rsidRDefault="000D0EA0" w:rsidP="000D0EA0">
      <w:pPr>
        <w:pStyle w:val="Sraopastraipa"/>
        <w:numPr>
          <w:ilvl w:val="0"/>
          <w:numId w:val="7"/>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Turite aptarti su savo gydytoju Jums tinkamiausius kontracepcijos metodus.</w:t>
      </w:r>
    </w:p>
    <w:p w14:paraId="3EC343D9" w14:textId="77777777" w:rsidR="000D0EA0" w:rsidRPr="00220850" w:rsidRDefault="000D0EA0" w:rsidP="000D0EA0">
      <w:pPr>
        <w:pStyle w:val="Sraopastraipa"/>
        <w:numPr>
          <w:ilvl w:val="0"/>
          <w:numId w:val="7"/>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Vėmimas ir (arba) viduriavimas arba kitos virškinimo trakto būklės gali paveikti geriamųjų hormoninių kontraceptikų, tokių kaip kontraceptinės tabletės, absorbciją ir gali sumažinti jų veiksmingumą. Todėl, jei patiriate minėtų būklių, pasikalbėkite su savo gydytoju dėl alternatyvaus tinkamesnio kontracepcijos metodo apsvarstymo.</w:t>
      </w:r>
    </w:p>
    <w:p w14:paraId="640EC0D5" w14:textId="77777777" w:rsidR="000D0EA0" w:rsidRPr="00220850" w:rsidRDefault="000D0EA0" w:rsidP="000D0EA0">
      <w:pPr>
        <w:pStyle w:val="Sraopastraipa"/>
        <w:numPr>
          <w:ilvl w:val="0"/>
          <w:numId w:val="7"/>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Nedelsdama pasakykite gydytojui ar vaistininkui, jeigu gydymo šiuo vaistu metu pastojote arba manote, kad galbūt pastojote.</w:t>
      </w:r>
    </w:p>
    <w:p w14:paraId="2508A5E3" w14:textId="77777777" w:rsidR="000D0EA0" w:rsidRPr="00220850" w:rsidRDefault="000D0EA0" w:rsidP="000D0EA0">
      <w:pPr>
        <w:autoSpaceDE w:val="0"/>
        <w:autoSpaceDN w:val="0"/>
        <w:adjustRightInd w:val="0"/>
        <w:rPr>
          <w:rFonts w:eastAsia="TimesNewRoman"/>
          <w:sz w:val="22"/>
          <w:szCs w:val="22"/>
          <w:u w:val="single"/>
          <w:lang w:val="fr-FR"/>
        </w:rPr>
      </w:pPr>
    </w:p>
    <w:p w14:paraId="57D0CEA1" w14:textId="77777777" w:rsidR="000D0EA0" w:rsidRPr="00220850" w:rsidRDefault="000D0EA0" w:rsidP="000D0EA0">
      <w:pPr>
        <w:autoSpaceDE w:val="0"/>
        <w:autoSpaceDN w:val="0"/>
        <w:adjustRightInd w:val="0"/>
        <w:rPr>
          <w:rFonts w:eastAsia="TimesNewRoman"/>
          <w:sz w:val="22"/>
          <w:szCs w:val="22"/>
          <w:u w:val="single"/>
          <w:lang w:val="fr-FR"/>
        </w:rPr>
      </w:pPr>
      <w:r w:rsidRPr="00220850">
        <w:rPr>
          <w:rFonts w:eastAsia="TimesNewRoman"/>
          <w:sz w:val="22"/>
          <w:szCs w:val="22"/>
          <w:u w:val="single"/>
          <w:lang w:val="fr-FR"/>
        </w:rPr>
        <w:t>Žindymo laikotarpis</w:t>
      </w:r>
    </w:p>
    <w:p w14:paraId="0093D62D" w14:textId="77777777" w:rsidR="000D0EA0" w:rsidRPr="00220850" w:rsidRDefault="000D0EA0" w:rsidP="000D0EA0">
      <w:pPr>
        <w:numPr>
          <w:ilvl w:val="12"/>
          <w:numId w:val="0"/>
        </w:numPr>
        <w:rPr>
          <w:sz w:val="22"/>
          <w:szCs w:val="24"/>
        </w:rPr>
      </w:pPr>
      <w:r w:rsidRPr="00220850">
        <w:rPr>
          <w:rFonts w:eastAsia="TimesNewRoman"/>
          <w:sz w:val="22"/>
          <w:szCs w:val="22"/>
          <w:lang w:val="fr-FR"/>
        </w:rPr>
        <w:t>Gydymo šiuo vaistu metu nežindykite, nes tai gali pakenkti žindomam kūdikiui.</w:t>
      </w:r>
    </w:p>
    <w:p w14:paraId="428C2E1A" w14:textId="77777777" w:rsidR="000D0EA0" w:rsidRPr="00220850" w:rsidRDefault="000D0EA0" w:rsidP="000D0EA0">
      <w:pPr>
        <w:keepNext/>
        <w:tabs>
          <w:tab w:val="left" w:pos="567"/>
        </w:tabs>
        <w:spacing w:line="260" w:lineRule="exact"/>
        <w:jc w:val="both"/>
        <w:outlineLvl w:val="3"/>
        <w:rPr>
          <w:b/>
          <w:bCs/>
          <w:sz w:val="22"/>
          <w:szCs w:val="28"/>
          <w:lang w:eastAsia="x-none"/>
        </w:rPr>
      </w:pPr>
    </w:p>
    <w:p w14:paraId="16D1664D" w14:textId="77777777" w:rsidR="000D0EA0" w:rsidRPr="00220850" w:rsidRDefault="000D0EA0" w:rsidP="000D0EA0">
      <w:pPr>
        <w:keepNext/>
        <w:tabs>
          <w:tab w:val="left" w:pos="567"/>
        </w:tabs>
        <w:spacing w:line="260" w:lineRule="exact"/>
        <w:jc w:val="both"/>
        <w:outlineLvl w:val="3"/>
        <w:rPr>
          <w:b/>
          <w:bCs/>
          <w:sz w:val="22"/>
          <w:szCs w:val="28"/>
          <w:lang w:eastAsia="x-none"/>
        </w:rPr>
      </w:pPr>
      <w:r w:rsidRPr="00220850">
        <w:rPr>
          <w:b/>
          <w:bCs/>
          <w:sz w:val="22"/>
          <w:szCs w:val="28"/>
          <w:lang w:eastAsia="x-none"/>
        </w:rPr>
        <w:t>Vairavimas ir mechanizmų valdymas</w:t>
      </w:r>
    </w:p>
    <w:p w14:paraId="7A4E6884" w14:textId="77777777" w:rsidR="000D0EA0" w:rsidRPr="00220850" w:rsidRDefault="000D0EA0" w:rsidP="000D0EA0">
      <w:pPr>
        <w:autoSpaceDE w:val="0"/>
        <w:autoSpaceDN w:val="0"/>
        <w:adjustRightInd w:val="0"/>
        <w:rPr>
          <w:sz w:val="22"/>
          <w:szCs w:val="24"/>
        </w:rPr>
      </w:pPr>
      <w:r w:rsidRPr="00220850">
        <w:rPr>
          <w:rFonts w:eastAsia="TimesNewRoman"/>
          <w:sz w:val="22"/>
          <w:szCs w:val="22"/>
        </w:rPr>
        <w:t>Šis vaistas gebėjimą vairuoti ir valdyti mechanizmus veikia silpnai. Jei Jus pykina, nevairuokite ir nevaldykite mechanizmų.</w:t>
      </w:r>
    </w:p>
    <w:p w14:paraId="2D0C9A46" w14:textId="77777777" w:rsidR="000D0EA0" w:rsidRPr="00220850" w:rsidRDefault="000D0EA0" w:rsidP="000D0EA0">
      <w:pPr>
        <w:keepNext/>
        <w:tabs>
          <w:tab w:val="left" w:pos="567"/>
        </w:tabs>
        <w:spacing w:line="260" w:lineRule="exact"/>
        <w:jc w:val="both"/>
        <w:outlineLvl w:val="3"/>
        <w:rPr>
          <w:b/>
          <w:bCs/>
          <w:sz w:val="22"/>
          <w:szCs w:val="28"/>
          <w:lang w:eastAsia="x-none"/>
        </w:rPr>
      </w:pPr>
    </w:p>
    <w:p w14:paraId="57872EE5" w14:textId="77777777" w:rsidR="000D0EA0" w:rsidRPr="00220850" w:rsidRDefault="000D0EA0" w:rsidP="000D0EA0">
      <w:pPr>
        <w:numPr>
          <w:ilvl w:val="12"/>
          <w:numId w:val="0"/>
        </w:numPr>
        <w:ind w:right="-2"/>
        <w:rPr>
          <w:sz w:val="22"/>
          <w:szCs w:val="24"/>
        </w:rPr>
      </w:pPr>
    </w:p>
    <w:p w14:paraId="781EDB42" w14:textId="77777777" w:rsidR="000D0EA0" w:rsidRPr="00220850" w:rsidRDefault="000D0EA0" w:rsidP="000D0EA0">
      <w:pPr>
        <w:keepNext/>
        <w:keepLines/>
        <w:tabs>
          <w:tab w:val="left" w:pos="567"/>
        </w:tabs>
        <w:outlineLvl w:val="2"/>
        <w:rPr>
          <w:b/>
          <w:bCs/>
          <w:sz w:val="22"/>
          <w:szCs w:val="26"/>
          <w:lang w:eastAsia="x-none"/>
        </w:rPr>
      </w:pPr>
      <w:r w:rsidRPr="00220850">
        <w:rPr>
          <w:b/>
          <w:bCs/>
          <w:sz w:val="22"/>
          <w:szCs w:val="26"/>
          <w:lang w:eastAsia="x-none"/>
        </w:rPr>
        <w:t>3.</w:t>
      </w:r>
      <w:r w:rsidRPr="00220850">
        <w:rPr>
          <w:b/>
          <w:bCs/>
          <w:sz w:val="22"/>
          <w:szCs w:val="26"/>
          <w:lang w:eastAsia="x-none"/>
        </w:rPr>
        <w:tab/>
        <w:t xml:space="preserve">Kaip vartoti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p>
    <w:p w14:paraId="52CE6B89" w14:textId="77777777" w:rsidR="000D0EA0" w:rsidRPr="00220850" w:rsidRDefault="000D0EA0" w:rsidP="000D0EA0">
      <w:pPr>
        <w:numPr>
          <w:ilvl w:val="12"/>
          <w:numId w:val="0"/>
        </w:numPr>
        <w:ind w:right="-2"/>
        <w:rPr>
          <w:sz w:val="22"/>
          <w:szCs w:val="24"/>
        </w:rPr>
      </w:pPr>
    </w:p>
    <w:p w14:paraId="54004AA6" w14:textId="77777777" w:rsidR="000D0EA0" w:rsidRPr="00220850" w:rsidRDefault="000D0EA0" w:rsidP="000D0EA0">
      <w:pPr>
        <w:ind w:right="-2"/>
        <w:rPr>
          <w:sz w:val="22"/>
        </w:rPr>
      </w:pPr>
      <w:r w:rsidRPr="00220850">
        <w:rPr>
          <w:sz w:val="22"/>
        </w:rPr>
        <w:t xml:space="preserve">Visada vartokite šį vaistą tiksliai, kaip nurodė gydytojas arba vaistininkas. Jeigu abejojate, kreipkitės į gydytoją arba vaistininką. </w:t>
      </w:r>
    </w:p>
    <w:p w14:paraId="2A3CA104" w14:textId="77777777" w:rsidR="000D0EA0" w:rsidRPr="00220850" w:rsidRDefault="000D0EA0" w:rsidP="000D0EA0">
      <w:pPr>
        <w:numPr>
          <w:ilvl w:val="12"/>
          <w:numId w:val="0"/>
        </w:numPr>
        <w:ind w:right="-2"/>
        <w:rPr>
          <w:sz w:val="22"/>
          <w:szCs w:val="24"/>
        </w:rPr>
      </w:pPr>
    </w:p>
    <w:p w14:paraId="72F9E0B4" w14:textId="77777777" w:rsidR="000D0EA0" w:rsidRPr="00220850" w:rsidRDefault="000D0EA0" w:rsidP="000D0EA0">
      <w:pPr>
        <w:autoSpaceDE w:val="0"/>
        <w:autoSpaceDN w:val="0"/>
        <w:adjustRightInd w:val="0"/>
        <w:rPr>
          <w:rFonts w:eastAsia="TimesNewRoman"/>
          <w:sz w:val="22"/>
          <w:szCs w:val="22"/>
          <w:lang w:val="fr-FR"/>
        </w:rPr>
      </w:pPr>
      <w:r w:rsidRPr="00220850">
        <w:rPr>
          <w:rFonts w:eastAsia="TimesNewRoman"/>
          <w:sz w:val="22"/>
          <w:szCs w:val="22"/>
        </w:rPr>
        <w:t xml:space="preserve">Gerkite kapsules du kartus per parą, darydami maždaug 12 valandų pertrauką tarp jų vartojimo, tokiu pačiu laiku kiekvieną dieną, pavyzdžiui, gerkite vieną kapsulę ryte ir vieną kapsulę vakare. Tai užtikrins, kad </w:t>
      </w:r>
      <w:proofErr w:type="spellStart"/>
      <w:r w:rsidRPr="00220850">
        <w:rPr>
          <w:rFonts w:eastAsia="TimesNewRoman"/>
          <w:sz w:val="22"/>
          <w:szCs w:val="22"/>
        </w:rPr>
        <w:t>nintedanibo</w:t>
      </w:r>
      <w:proofErr w:type="spellEnd"/>
      <w:r w:rsidRPr="00220850">
        <w:rPr>
          <w:rFonts w:eastAsia="TimesNewRoman"/>
          <w:sz w:val="22"/>
          <w:szCs w:val="22"/>
        </w:rPr>
        <w:t xml:space="preserve"> kiekis kraujyje bus pastovus. Nurykite visą kapsulę užsigerdami vandeniu, kapsulės nekramtykite. </w:t>
      </w:r>
      <w:r w:rsidRPr="00220850">
        <w:rPr>
          <w:rFonts w:eastAsia="TimesNewRoman"/>
          <w:sz w:val="22"/>
          <w:szCs w:val="22"/>
          <w:lang w:val="fr-FR"/>
        </w:rPr>
        <w:t>Rekomenduojama kapsules gerti su maistu, t. y. valgant arba prieš pat valgį ar tučtuojau po jo. Kapsulės neatidarykite ir netraiškykite (žr. 5 skyrių „Kaip laikyti Nintedanib Teva“).</w:t>
      </w:r>
    </w:p>
    <w:p w14:paraId="772E59D1" w14:textId="77777777" w:rsidR="000D0EA0" w:rsidRPr="00220850" w:rsidRDefault="000D0EA0" w:rsidP="000D0EA0">
      <w:pPr>
        <w:autoSpaceDE w:val="0"/>
        <w:autoSpaceDN w:val="0"/>
        <w:adjustRightInd w:val="0"/>
        <w:rPr>
          <w:rFonts w:eastAsia="TimesNewRoman,Bold"/>
          <w:b/>
          <w:bCs/>
          <w:sz w:val="22"/>
          <w:szCs w:val="22"/>
          <w:lang w:val="fr-FR"/>
        </w:rPr>
      </w:pPr>
    </w:p>
    <w:p w14:paraId="48388DA7" w14:textId="77777777" w:rsidR="000D0EA0" w:rsidRPr="00220850" w:rsidRDefault="000D0EA0" w:rsidP="000D0EA0">
      <w:pPr>
        <w:autoSpaceDE w:val="0"/>
        <w:autoSpaceDN w:val="0"/>
        <w:adjustRightInd w:val="0"/>
        <w:rPr>
          <w:iCs/>
          <w:sz w:val="22"/>
          <w:lang w:val="fr-FR"/>
        </w:rPr>
      </w:pPr>
      <w:r w:rsidRPr="00220850">
        <w:rPr>
          <w:iCs/>
          <w:sz w:val="22"/>
          <w:lang w:val="fr-FR"/>
        </w:rPr>
        <w:t>Kad būtų lengviau nuryti, kapsules galima vartoti su mažu kiekiu (vienu arbatiniu šaukšteliu) šalto arba kambario temperatūros minkšto maisto, pvz., obuolių tyrės arba šokoladinio pudingo. Kapsulę nedelsdami nurykite ir jos nekramtykite, kad ji išliktų nepažeista.</w:t>
      </w:r>
    </w:p>
    <w:p w14:paraId="3C9F1AB5" w14:textId="77777777" w:rsidR="000D0EA0" w:rsidRPr="00220850" w:rsidRDefault="000D0EA0" w:rsidP="000D0EA0">
      <w:pPr>
        <w:autoSpaceDE w:val="0"/>
        <w:autoSpaceDN w:val="0"/>
        <w:adjustRightInd w:val="0"/>
        <w:rPr>
          <w:rFonts w:eastAsia="TimesNewRoman,Bold"/>
          <w:b/>
          <w:bCs/>
          <w:sz w:val="22"/>
          <w:szCs w:val="22"/>
          <w:lang w:val="fr-FR"/>
        </w:rPr>
      </w:pPr>
    </w:p>
    <w:p w14:paraId="3ED05FD4" w14:textId="77777777" w:rsidR="000D0EA0" w:rsidRPr="00220850" w:rsidRDefault="000D0EA0" w:rsidP="000D0EA0">
      <w:pPr>
        <w:autoSpaceDE w:val="0"/>
        <w:autoSpaceDN w:val="0"/>
        <w:adjustRightInd w:val="0"/>
        <w:rPr>
          <w:rFonts w:eastAsia="TimesNewRoman,Bold"/>
          <w:b/>
          <w:bCs/>
          <w:sz w:val="22"/>
          <w:szCs w:val="22"/>
          <w:lang w:val="fr-FR"/>
        </w:rPr>
      </w:pPr>
      <w:r w:rsidRPr="00220850">
        <w:rPr>
          <w:rFonts w:eastAsia="TimesNewRoman,Bold"/>
          <w:b/>
          <w:bCs/>
          <w:sz w:val="22"/>
          <w:szCs w:val="22"/>
          <w:lang w:val="fr-FR"/>
        </w:rPr>
        <w:t>Suaugusiesiems</w:t>
      </w:r>
    </w:p>
    <w:p w14:paraId="5AF92C32" w14:textId="77777777" w:rsidR="000D0EA0" w:rsidRPr="00220850" w:rsidRDefault="000D0EA0" w:rsidP="000D0EA0">
      <w:pPr>
        <w:autoSpaceDE w:val="0"/>
        <w:autoSpaceDN w:val="0"/>
        <w:adjustRightInd w:val="0"/>
        <w:rPr>
          <w:rFonts w:eastAsia="TimesNewRoman"/>
          <w:sz w:val="22"/>
          <w:szCs w:val="22"/>
          <w:lang w:val="fr-FR"/>
        </w:rPr>
      </w:pPr>
      <w:r w:rsidRPr="00220850">
        <w:rPr>
          <w:rFonts w:eastAsia="TimesNewRoman"/>
          <w:sz w:val="22"/>
          <w:szCs w:val="22"/>
          <w:lang w:val="fr-FR"/>
        </w:rPr>
        <w:t>Rekomenduojama dozė yra viena 150 mg kapsulė du kartus per parą (iš viso 300 mg per parą).</w:t>
      </w:r>
    </w:p>
    <w:p w14:paraId="24214E63" w14:textId="77777777" w:rsidR="000D0EA0" w:rsidRPr="00220850" w:rsidRDefault="000D0EA0" w:rsidP="000D0EA0">
      <w:pPr>
        <w:autoSpaceDE w:val="0"/>
        <w:autoSpaceDN w:val="0"/>
        <w:adjustRightInd w:val="0"/>
        <w:rPr>
          <w:rFonts w:eastAsia="TimesNewRoman"/>
          <w:sz w:val="22"/>
          <w:szCs w:val="22"/>
          <w:lang w:val="fr-FR"/>
        </w:rPr>
      </w:pPr>
      <w:r w:rsidRPr="00220850">
        <w:rPr>
          <w:rFonts w:eastAsia="TimesNewRoman"/>
          <w:sz w:val="22"/>
          <w:szCs w:val="22"/>
          <w:lang w:val="fr-FR"/>
        </w:rPr>
        <w:t>Nevartokite didesnės už rekomenduojamą Nintedanib Teva dozę – dvi 150 mg kapsulės per parą.</w:t>
      </w:r>
    </w:p>
    <w:p w14:paraId="2CC8E5BC" w14:textId="77777777" w:rsidR="000D0EA0" w:rsidRPr="00220850" w:rsidRDefault="000D0EA0" w:rsidP="000D0EA0">
      <w:pPr>
        <w:autoSpaceDE w:val="0"/>
        <w:autoSpaceDN w:val="0"/>
        <w:adjustRightInd w:val="0"/>
        <w:rPr>
          <w:sz w:val="22"/>
          <w:szCs w:val="24"/>
        </w:rPr>
      </w:pPr>
      <w:r w:rsidRPr="00220850">
        <w:rPr>
          <w:rFonts w:eastAsia="TimesNewRoman"/>
          <w:sz w:val="22"/>
          <w:szCs w:val="22"/>
          <w:lang w:val="fr-FR"/>
        </w:rPr>
        <w:t>Jeigu rekomenduojamos dviejų Nintedanib Teva 150 mg kapsulių per parą dozės netoleruojate (žr. 4 skyrių “Galimas šalutinis poveikis</w:t>
      </w:r>
      <w:r w:rsidRPr="00220850">
        <w:rPr>
          <w:rFonts w:eastAsia="TimesNewRoman"/>
          <w:sz w:val="22"/>
          <w:szCs w:val="22"/>
        </w:rPr>
        <w:t>“</w:t>
      </w:r>
      <w:r w:rsidRPr="00220850">
        <w:rPr>
          <w:rFonts w:eastAsia="TimesNewRoman"/>
          <w:sz w:val="22"/>
          <w:szCs w:val="22"/>
          <w:lang w:val="fr-FR"/>
        </w:rPr>
        <w:t>), Jūsų gydytojas gali patarti nustoti vartojus šį vaistą. Patys nemažinkite dozės ir nenustokite vartoję pirmiau nepasitarę su gydytoju.</w:t>
      </w:r>
    </w:p>
    <w:p w14:paraId="322238DC" w14:textId="77777777" w:rsidR="000D0EA0" w:rsidRPr="00220850" w:rsidRDefault="000D0EA0" w:rsidP="000D0EA0">
      <w:pPr>
        <w:ind w:right="-2"/>
        <w:rPr>
          <w:sz w:val="22"/>
        </w:rPr>
      </w:pPr>
    </w:p>
    <w:p w14:paraId="65EC2869" w14:textId="77777777" w:rsidR="000D0EA0" w:rsidRPr="00220850" w:rsidRDefault="000D0EA0" w:rsidP="000D0EA0">
      <w:pPr>
        <w:autoSpaceDE w:val="0"/>
        <w:autoSpaceDN w:val="0"/>
        <w:adjustRightInd w:val="0"/>
        <w:rPr>
          <w:rFonts w:eastAsia="TimesNewRoman,Bold"/>
          <w:b/>
          <w:bCs/>
          <w:sz w:val="22"/>
          <w:szCs w:val="22"/>
        </w:rPr>
      </w:pPr>
      <w:r w:rsidRPr="00220850">
        <w:rPr>
          <w:rFonts w:eastAsia="TimesNewRoman"/>
          <w:sz w:val="22"/>
          <w:szCs w:val="22"/>
        </w:rPr>
        <w:t xml:space="preserve">Jūsų gydytojas gali sumažinti Jums rekomenduotą dozę iki 100 mg du kartus per parą (viso 200 mg per parą). Tokiu atveju gydytojas Jums gydyti išrašys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100 mg minkštųjų kapsulių. Nevartokite didesnės už rekomenduojamą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dozę – dvi 100 mg kapsules per parą, jei Jūsų paros dozė buvo sumažinta iki 200 mg per parą.</w:t>
      </w:r>
    </w:p>
    <w:p w14:paraId="2FD731D7" w14:textId="77777777" w:rsidR="000D0EA0" w:rsidRPr="00220850" w:rsidRDefault="000D0EA0" w:rsidP="000D0EA0">
      <w:pPr>
        <w:numPr>
          <w:ilvl w:val="12"/>
          <w:numId w:val="0"/>
        </w:numPr>
        <w:ind w:right="-2"/>
        <w:rPr>
          <w:sz w:val="22"/>
          <w:szCs w:val="24"/>
        </w:rPr>
      </w:pPr>
    </w:p>
    <w:p w14:paraId="6D9FDBF2" w14:textId="77777777" w:rsidR="000D0EA0" w:rsidRPr="00220850" w:rsidRDefault="000D0EA0" w:rsidP="000D0EA0">
      <w:pPr>
        <w:pStyle w:val="Pagrindinistekstas"/>
        <w:rPr>
          <w:b/>
          <w:bCs/>
          <w:i w:val="0"/>
          <w:iCs/>
          <w:color w:val="auto"/>
          <w:szCs w:val="22"/>
          <w:lang w:val="lt-LT"/>
        </w:rPr>
      </w:pPr>
      <w:r w:rsidRPr="00220850">
        <w:rPr>
          <w:b/>
          <w:bCs/>
          <w:i w:val="0"/>
          <w:iCs/>
          <w:color w:val="auto"/>
          <w:szCs w:val="22"/>
          <w:lang w:val="lt-LT"/>
        </w:rPr>
        <w:t xml:space="preserve">Vartojimas vaikams ir paaugliams </w:t>
      </w:r>
    </w:p>
    <w:p w14:paraId="28C5C0C3" w14:textId="77777777" w:rsidR="000D0EA0" w:rsidRPr="00220850" w:rsidRDefault="000D0EA0" w:rsidP="000D0EA0">
      <w:pPr>
        <w:pStyle w:val="Pagrindinistekstas"/>
        <w:rPr>
          <w:i w:val="0"/>
          <w:iCs/>
          <w:color w:val="auto"/>
          <w:szCs w:val="22"/>
          <w:lang w:val="lt-LT"/>
        </w:rPr>
      </w:pPr>
      <w:r w:rsidRPr="00220850">
        <w:rPr>
          <w:i w:val="0"/>
          <w:iCs/>
          <w:color w:val="auto"/>
          <w:szCs w:val="22"/>
          <w:lang w:val="lt-LT"/>
        </w:rPr>
        <w:t xml:space="preserve">Rekomenduojama dozė priklauso nuo paciento kūno svorio. </w:t>
      </w:r>
    </w:p>
    <w:p w14:paraId="4580B768" w14:textId="77777777" w:rsidR="000D0EA0" w:rsidRPr="00220850" w:rsidRDefault="000D0EA0" w:rsidP="000D0EA0">
      <w:pPr>
        <w:pStyle w:val="Pagrindinistekstas"/>
        <w:rPr>
          <w:i w:val="0"/>
          <w:iCs/>
          <w:color w:val="auto"/>
          <w:szCs w:val="22"/>
          <w:lang w:val="lt-LT"/>
        </w:rPr>
      </w:pPr>
      <w:r w:rsidRPr="00220850">
        <w:rPr>
          <w:i w:val="0"/>
          <w:iCs/>
          <w:color w:val="auto"/>
          <w:szCs w:val="22"/>
          <w:lang w:val="lt-LT"/>
        </w:rPr>
        <w:t xml:space="preserve">Jeigu bet kuriuo gydymo metu pacientas sveria mažiau kaip 13,5 kg, apie tai pasakykite savo gydytojui. Jeigu sutrikusi Jūsų kepenų funkcija, apie tai pasakykite gydytojui. </w:t>
      </w:r>
    </w:p>
    <w:p w14:paraId="7608DDF4" w14:textId="77777777" w:rsidR="000D0EA0" w:rsidRPr="00220850" w:rsidRDefault="000D0EA0" w:rsidP="000D0EA0">
      <w:pPr>
        <w:pStyle w:val="Pagrindinistekstas"/>
        <w:rPr>
          <w:i w:val="0"/>
          <w:iCs/>
          <w:color w:val="auto"/>
          <w:szCs w:val="22"/>
          <w:lang w:val="lt-LT"/>
        </w:rPr>
      </w:pPr>
      <w:r w:rsidRPr="00220850">
        <w:rPr>
          <w:i w:val="0"/>
          <w:iCs/>
          <w:color w:val="auto"/>
          <w:szCs w:val="22"/>
          <w:lang w:val="lt-LT"/>
        </w:rPr>
        <w:t xml:space="preserve">Tinkamą dozę nustatys Jūsų gydytojas. Gydymo metu Jūsų gydytojas dozę gali koreguoti. </w:t>
      </w:r>
    </w:p>
    <w:p w14:paraId="4D37DD4A" w14:textId="77777777" w:rsidR="000D0EA0" w:rsidRPr="00220850" w:rsidRDefault="000D0EA0" w:rsidP="000D0EA0">
      <w:pPr>
        <w:pStyle w:val="Pagrindinistekstas"/>
        <w:rPr>
          <w:i w:val="0"/>
          <w:iCs/>
          <w:color w:val="auto"/>
          <w:szCs w:val="22"/>
          <w:lang w:val="lt-LT"/>
        </w:rPr>
      </w:pPr>
      <w:r w:rsidRPr="00220850">
        <w:rPr>
          <w:i w:val="0"/>
          <w:iCs/>
          <w:color w:val="auto"/>
          <w:szCs w:val="22"/>
          <w:lang w:val="lt-LT"/>
        </w:rPr>
        <w:t xml:space="preserve">Jeigu rekomenduojamos </w:t>
      </w:r>
      <w:proofErr w:type="spellStart"/>
      <w:r w:rsidRPr="00220850">
        <w:rPr>
          <w:i w:val="0"/>
          <w:iCs/>
          <w:color w:val="auto"/>
          <w:szCs w:val="22"/>
          <w:lang w:val="lt-LT"/>
        </w:rPr>
        <w:t>Nintedanib</w:t>
      </w:r>
      <w:proofErr w:type="spellEnd"/>
      <w:r w:rsidRPr="00220850">
        <w:rPr>
          <w:i w:val="0"/>
          <w:iCs/>
          <w:color w:val="auto"/>
          <w:szCs w:val="22"/>
          <w:lang w:val="lt-LT"/>
        </w:rPr>
        <w:t xml:space="preserve"> </w:t>
      </w:r>
      <w:proofErr w:type="spellStart"/>
      <w:r w:rsidRPr="00220850">
        <w:rPr>
          <w:i w:val="0"/>
          <w:iCs/>
          <w:color w:val="auto"/>
          <w:szCs w:val="22"/>
          <w:lang w:val="lt-LT"/>
        </w:rPr>
        <w:t>Teva</w:t>
      </w:r>
      <w:proofErr w:type="spellEnd"/>
      <w:r w:rsidRPr="00220850">
        <w:rPr>
          <w:i w:val="0"/>
          <w:iCs/>
          <w:color w:val="auto"/>
          <w:szCs w:val="22"/>
          <w:lang w:val="lt-LT"/>
        </w:rPr>
        <w:t xml:space="preserve"> paros kapsulių dozės netoleruojate (žr. 4 skyrių „Galimas šalutinis poveikis“), gydytojas </w:t>
      </w:r>
      <w:proofErr w:type="spellStart"/>
      <w:r w:rsidRPr="00220850">
        <w:rPr>
          <w:i w:val="0"/>
          <w:iCs/>
          <w:color w:val="auto"/>
          <w:szCs w:val="22"/>
          <w:lang w:val="lt-LT"/>
        </w:rPr>
        <w:t>nintedanibo</w:t>
      </w:r>
      <w:proofErr w:type="spellEnd"/>
      <w:r w:rsidRPr="00220850">
        <w:rPr>
          <w:i w:val="0"/>
          <w:iCs/>
          <w:color w:val="auto"/>
          <w:szCs w:val="22"/>
          <w:lang w:val="lt-LT"/>
        </w:rPr>
        <w:t xml:space="preserve"> paros dozę gali sumažinti. </w:t>
      </w:r>
    </w:p>
    <w:p w14:paraId="73313F44" w14:textId="77777777" w:rsidR="000D0EA0" w:rsidRPr="00220850" w:rsidRDefault="000D0EA0" w:rsidP="000D0EA0">
      <w:pPr>
        <w:pStyle w:val="Pagrindinistekstas"/>
        <w:rPr>
          <w:i w:val="0"/>
          <w:iCs/>
          <w:color w:val="auto"/>
          <w:szCs w:val="22"/>
          <w:lang w:val="lt-LT"/>
        </w:rPr>
      </w:pPr>
      <w:r w:rsidRPr="00220850">
        <w:rPr>
          <w:i w:val="0"/>
          <w:iCs/>
          <w:color w:val="auto"/>
          <w:szCs w:val="22"/>
          <w:lang w:val="lt-LT"/>
        </w:rPr>
        <w:t>Patys nemažinkite dozės ir nenutraukite gydymo, pirmiau nepasitarę su savo gydytoju.</w:t>
      </w:r>
    </w:p>
    <w:p w14:paraId="4354F64F" w14:textId="77777777" w:rsidR="000D0EA0" w:rsidRPr="00220850" w:rsidRDefault="000D0EA0" w:rsidP="000D0EA0">
      <w:pPr>
        <w:pStyle w:val="Pagrindinistekstas"/>
        <w:rPr>
          <w:i w:val="0"/>
          <w:iCs/>
          <w:color w:val="auto"/>
          <w:szCs w:val="22"/>
          <w:highlight w:val="yellow"/>
          <w:lang w:val="lt-LT"/>
        </w:rPr>
      </w:pPr>
    </w:p>
    <w:p w14:paraId="2D7A100A" w14:textId="77777777" w:rsidR="000D0EA0" w:rsidRPr="00220850" w:rsidRDefault="000D0EA0" w:rsidP="000D0EA0">
      <w:pPr>
        <w:autoSpaceDE w:val="0"/>
        <w:autoSpaceDN w:val="0"/>
        <w:adjustRightInd w:val="0"/>
        <w:rPr>
          <w:rFonts w:eastAsia="TimesNewRoman"/>
          <w:sz w:val="22"/>
          <w:szCs w:val="22"/>
          <w:u w:val="single"/>
        </w:rPr>
      </w:pP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sz w:val="22"/>
          <w:szCs w:val="22"/>
        </w:rPr>
        <w:t xml:space="preserve"> kapsulių dozavimas vaikams ir paaugliams pagal svorį:</w:t>
      </w:r>
    </w:p>
    <w:p w14:paraId="3EC61338" w14:textId="77777777" w:rsidR="000D0EA0" w:rsidRPr="00220850" w:rsidRDefault="000D0EA0" w:rsidP="000D0EA0">
      <w:pPr>
        <w:pStyle w:val="Pagrindinistekstas"/>
        <w:spacing w:before="34"/>
        <w:rPr>
          <w:b/>
          <w:color w:val="auto"/>
          <w:szCs w:val="22"/>
          <w:lang w:val="lt-LT"/>
        </w:rPr>
      </w:pPr>
    </w:p>
    <w:tbl>
      <w:tblPr>
        <w:tblStyle w:val="TableNormal1"/>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4820"/>
      </w:tblGrid>
      <w:tr w:rsidR="000D0EA0" w:rsidRPr="000D0EA0" w14:paraId="67A486BD" w14:textId="77777777" w:rsidTr="000B2820">
        <w:trPr>
          <w:trHeight w:val="434"/>
        </w:trPr>
        <w:tc>
          <w:tcPr>
            <w:tcW w:w="3969" w:type="dxa"/>
            <w:tcBorders>
              <w:top w:val="single" w:sz="4" w:space="0" w:color="000000"/>
              <w:left w:val="single" w:sz="4" w:space="0" w:color="000000"/>
              <w:bottom w:val="single" w:sz="4" w:space="0" w:color="000000"/>
              <w:right w:val="single" w:sz="4" w:space="0" w:color="000000"/>
            </w:tcBorders>
            <w:hideMark/>
          </w:tcPr>
          <w:p w14:paraId="4FDC1F0A" w14:textId="77777777" w:rsidR="000D0EA0" w:rsidRPr="000D0EA0" w:rsidRDefault="000D0EA0" w:rsidP="000B2820">
            <w:pPr>
              <w:pStyle w:val="TableParagraph"/>
              <w:spacing w:before="27"/>
              <w:ind w:left="7"/>
              <w:jc w:val="center"/>
              <w:rPr>
                <w:rFonts w:ascii="Times New Roman" w:hAnsi="Times New Roman" w:cs="Times New Roman"/>
                <w:b/>
                <w:lang w:val="lt-LT"/>
              </w:rPr>
            </w:pPr>
            <w:r w:rsidRPr="000D0EA0">
              <w:rPr>
                <w:rFonts w:ascii="Times New Roman" w:hAnsi="Times New Roman" w:cs="Times New Roman"/>
                <w:b/>
                <w:lang w:val="lt-LT"/>
              </w:rPr>
              <w:t>Svorio intervalas (kg)</w:t>
            </w:r>
          </w:p>
        </w:tc>
        <w:tc>
          <w:tcPr>
            <w:tcW w:w="4820" w:type="dxa"/>
            <w:tcBorders>
              <w:top w:val="single" w:sz="4" w:space="0" w:color="000000"/>
              <w:left w:val="single" w:sz="4" w:space="0" w:color="000000"/>
              <w:bottom w:val="single" w:sz="4" w:space="0" w:color="000000"/>
              <w:right w:val="single" w:sz="4" w:space="0" w:color="000000"/>
            </w:tcBorders>
            <w:hideMark/>
          </w:tcPr>
          <w:p w14:paraId="4A9F985A" w14:textId="77777777" w:rsidR="000D0EA0" w:rsidRPr="000D0EA0" w:rsidRDefault="000D0EA0" w:rsidP="000B2820">
            <w:pPr>
              <w:pStyle w:val="TableParagraph"/>
              <w:spacing w:before="27"/>
              <w:ind w:left="115" w:right="106"/>
              <w:jc w:val="center"/>
              <w:rPr>
                <w:rFonts w:ascii="Times New Roman" w:hAnsi="Times New Roman" w:cs="Times New Roman"/>
                <w:b/>
                <w:lang w:val="lt-LT"/>
              </w:rPr>
            </w:pPr>
            <w:proofErr w:type="spellStart"/>
            <w:r w:rsidRPr="000D0EA0">
              <w:rPr>
                <w:rFonts w:ascii="Times New Roman" w:hAnsi="Times New Roman" w:cs="Times New Roman"/>
                <w:b/>
                <w:lang w:val="lt-LT"/>
              </w:rPr>
              <w:t>Nintedanib</w:t>
            </w:r>
            <w:proofErr w:type="spellEnd"/>
            <w:r w:rsidRPr="000D0EA0">
              <w:rPr>
                <w:rFonts w:ascii="Times New Roman" w:hAnsi="Times New Roman" w:cs="Times New Roman"/>
                <w:b/>
                <w:lang w:val="lt-LT"/>
              </w:rPr>
              <w:t xml:space="preserve"> </w:t>
            </w:r>
            <w:proofErr w:type="spellStart"/>
            <w:r w:rsidRPr="000D0EA0">
              <w:rPr>
                <w:rFonts w:ascii="Times New Roman" w:hAnsi="Times New Roman" w:cs="Times New Roman"/>
                <w:b/>
                <w:lang w:val="lt-LT"/>
              </w:rPr>
              <w:t>Teva</w:t>
            </w:r>
            <w:proofErr w:type="spellEnd"/>
            <w:r w:rsidRPr="000D0EA0">
              <w:rPr>
                <w:rFonts w:ascii="Times New Roman" w:hAnsi="Times New Roman" w:cs="Times New Roman"/>
                <w:b/>
                <w:lang w:val="lt-LT"/>
              </w:rPr>
              <w:t xml:space="preserve"> dozė miligramais (mg)</w:t>
            </w:r>
          </w:p>
        </w:tc>
      </w:tr>
      <w:tr w:rsidR="000D0EA0" w:rsidRPr="000D0EA0" w14:paraId="7BA9772F" w14:textId="77777777" w:rsidTr="000B2820">
        <w:trPr>
          <w:trHeight w:val="412"/>
        </w:trPr>
        <w:tc>
          <w:tcPr>
            <w:tcW w:w="3969" w:type="dxa"/>
            <w:tcBorders>
              <w:top w:val="single" w:sz="4" w:space="0" w:color="000000"/>
              <w:left w:val="single" w:sz="4" w:space="0" w:color="000000"/>
              <w:bottom w:val="single" w:sz="4" w:space="0" w:color="000000"/>
              <w:right w:val="single" w:sz="4" w:space="0" w:color="000000"/>
            </w:tcBorders>
            <w:hideMark/>
          </w:tcPr>
          <w:p w14:paraId="2DD1FCE5" w14:textId="77777777" w:rsidR="000D0EA0" w:rsidRPr="000D0EA0" w:rsidRDefault="000D0EA0" w:rsidP="000B2820">
            <w:pPr>
              <w:pStyle w:val="TableParagraph"/>
              <w:spacing w:before="29"/>
              <w:ind w:left="115" w:right="106" w:firstLine="1026"/>
              <w:rPr>
                <w:rFonts w:ascii="Times New Roman" w:hAnsi="Times New Roman" w:cs="Times New Roman"/>
                <w:lang w:val="lt-LT"/>
              </w:rPr>
            </w:pPr>
            <w:r w:rsidRPr="000D0EA0">
              <w:rPr>
                <w:rFonts w:ascii="Times New Roman" w:hAnsi="Times New Roman" w:cs="Times New Roman"/>
                <w:lang w:val="lt-LT"/>
              </w:rPr>
              <w:t>13,5</w:t>
            </w:r>
            <w:r w:rsidRPr="000D0EA0">
              <w:rPr>
                <w:rFonts w:ascii="Times New Roman" w:hAnsi="Times New Roman" w:cs="Times New Roman"/>
                <w:vertAlign w:val="superscript"/>
                <w:lang w:val="lt-LT"/>
              </w:rPr>
              <w:t>**</w:t>
            </w:r>
            <w:r w:rsidRPr="000D0EA0">
              <w:rPr>
                <w:rFonts w:ascii="Times New Roman" w:hAnsi="Times New Roman" w:cs="Times New Roman"/>
                <w:spacing w:val="-1"/>
                <w:lang w:val="lt-LT"/>
              </w:rPr>
              <w:t xml:space="preserve"> </w:t>
            </w:r>
            <w:r w:rsidRPr="000D0EA0">
              <w:rPr>
                <w:rFonts w:ascii="Times New Roman" w:hAnsi="Times New Roman" w:cs="Times New Roman"/>
                <w:lang w:val="lt-LT"/>
              </w:rPr>
              <w:t>-</w:t>
            </w:r>
            <w:r w:rsidRPr="000D0EA0">
              <w:rPr>
                <w:rFonts w:ascii="Times New Roman" w:hAnsi="Times New Roman" w:cs="Times New Roman"/>
                <w:spacing w:val="-3"/>
                <w:lang w:val="lt-LT"/>
              </w:rPr>
              <w:t xml:space="preserve"> </w:t>
            </w:r>
            <w:r w:rsidRPr="000D0EA0">
              <w:rPr>
                <w:rFonts w:ascii="Times New Roman" w:hAnsi="Times New Roman" w:cs="Times New Roman"/>
                <w:lang w:val="lt-LT"/>
              </w:rPr>
              <w:t>22,9</w:t>
            </w:r>
            <w:r w:rsidRPr="000D0EA0">
              <w:rPr>
                <w:rFonts w:ascii="Times New Roman" w:hAnsi="Times New Roman" w:cs="Times New Roman"/>
                <w:spacing w:val="-1"/>
                <w:lang w:val="lt-LT"/>
              </w:rPr>
              <w:t> </w:t>
            </w:r>
            <w:r w:rsidRPr="000D0EA0">
              <w:rPr>
                <w:rFonts w:ascii="Times New Roman" w:hAnsi="Times New Roman" w:cs="Times New Roman"/>
                <w:spacing w:val="-5"/>
                <w:lang w:val="lt-LT"/>
              </w:rPr>
              <w:t>kg</w:t>
            </w:r>
          </w:p>
        </w:tc>
        <w:tc>
          <w:tcPr>
            <w:tcW w:w="4820" w:type="dxa"/>
            <w:tcBorders>
              <w:top w:val="single" w:sz="4" w:space="0" w:color="000000"/>
              <w:left w:val="single" w:sz="4" w:space="0" w:color="000000"/>
              <w:bottom w:val="single" w:sz="4" w:space="0" w:color="000000"/>
              <w:right w:val="single" w:sz="4" w:space="0" w:color="000000"/>
            </w:tcBorders>
            <w:hideMark/>
          </w:tcPr>
          <w:p w14:paraId="6BDF96CF" w14:textId="77777777" w:rsidR="000D0EA0" w:rsidRPr="000D0EA0" w:rsidRDefault="000D0EA0" w:rsidP="000B2820">
            <w:pPr>
              <w:pStyle w:val="Default"/>
              <w:ind w:left="112"/>
              <w:rPr>
                <w:rFonts w:ascii="Times New Roman" w:hAnsi="Times New Roman" w:cs="Times New Roman"/>
                <w:color w:val="auto"/>
                <w:sz w:val="22"/>
                <w:szCs w:val="22"/>
                <w:lang w:val="lt-LT"/>
              </w:rPr>
            </w:pPr>
            <w:r w:rsidRPr="000D0EA0">
              <w:rPr>
                <w:rFonts w:ascii="Times New Roman" w:hAnsi="Times New Roman" w:cs="Times New Roman"/>
                <w:color w:val="auto"/>
                <w:sz w:val="22"/>
                <w:szCs w:val="22"/>
                <w:lang w:val="lt-LT"/>
              </w:rPr>
              <w:t xml:space="preserve">50 mg (dvi 25 mg kapsules) du kartus per parą </w:t>
            </w:r>
          </w:p>
        </w:tc>
      </w:tr>
      <w:tr w:rsidR="000D0EA0" w:rsidRPr="000D0EA0" w14:paraId="3776136F" w14:textId="77777777" w:rsidTr="000B2820">
        <w:trPr>
          <w:trHeight w:val="404"/>
        </w:trPr>
        <w:tc>
          <w:tcPr>
            <w:tcW w:w="3969" w:type="dxa"/>
            <w:tcBorders>
              <w:top w:val="single" w:sz="4" w:space="0" w:color="000000"/>
              <w:left w:val="single" w:sz="4" w:space="0" w:color="000000"/>
              <w:bottom w:val="single" w:sz="4" w:space="0" w:color="000000"/>
              <w:right w:val="single" w:sz="4" w:space="0" w:color="000000"/>
            </w:tcBorders>
            <w:hideMark/>
          </w:tcPr>
          <w:p w14:paraId="2F4E4D2C" w14:textId="77777777" w:rsidR="000D0EA0" w:rsidRPr="000D0EA0" w:rsidRDefault="000D0EA0" w:rsidP="000B2820">
            <w:pPr>
              <w:pStyle w:val="TableParagraph"/>
              <w:spacing w:before="27"/>
              <w:ind w:left="894" w:firstLine="247"/>
              <w:rPr>
                <w:rFonts w:ascii="Times New Roman" w:hAnsi="Times New Roman" w:cs="Times New Roman"/>
                <w:lang w:val="lt-LT"/>
              </w:rPr>
            </w:pPr>
            <w:r w:rsidRPr="000D0EA0">
              <w:rPr>
                <w:rFonts w:ascii="Times New Roman" w:hAnsi="Times New Roman" w:cs="Times New Roman"/>
                <w:lang w:val="lt-LT"/>
              </w:rPr>
              <w:t>23,0 –</w:t>
            </w:r>
            <w:r w:rsidRPr="000D0EA0">
              <w:rPr>
                <w:rFonts w:ascii="Times New Roman" w:hAnsi="Times New Roman" w:cs="Times New Roman"/>
                <w:spacing w:val="-2"/>
                <w:lang w:val="lt-LT"/>
              </w:rPr>
              <w:t xml:space="preserve"> </w:t>
            </w:r>
            <w:r w:rsidRPr="000D0EA0">
              <w:rPr>
                <w:rFonts w:ascii="Times New Roman" w:hAnsi="Times New Roman" w:cs="Times New Roman"/>
                <w:lang w:val="lt-LT"/>
              </w:rPr>
              <w:t>33,4 </w:t>
            </w:r>
            <w:r w:rsidRPr="000D0EA0">
              <w:rPr>
                <w:rFonts w:ascii="Times New Roman" w:hAnsi="Times New Roman" w:cs="Times New Roman"/>
                <w:spacing w:val="-5"/>
                <w:lang w:val="lt-LT"/>
              </w:rPr>
              <w:t>kg</w:t>
            </w:r>
          </w:p>
        </w:tc>
        <w:tc>
          <w:tcPr>
            <w:tcW w:w="4820" w:type="dxa"/>
            <w:tcBorders>
              <w:top w:val="single" w:sz="4" w:space="0" w:color="000000"/>
              <w:left w:val="single" w:sz="4" w:space="0" w:color="000000"/>
              <w:bottom w:val="single" w:sz="4" w:space="0" w:color="000000"/>
              <w:right w:val="single" w:sz="4" w:space="0" w:color="000000"/>
            </w:tcBorders>
            <w:hideMark/>
          </w:tcPr>
          <w:p w14:paraId="69F357A4" w14:textId="77777777" w:rsidR="000D0EA0" w:rsidRPr="000D0EA0" w:rsidRDefault="000D0EA0" w:rsidP="000B2820">
            <w:pPr>
              <w:pStyle w:val="TableParagraph"/>
              <w:spacing w:before="25" w:line="264" w:lineRule="auto"/>
              <w:ind w:left="127" w:hanging="12"/>
              <w:rPr>
                <w:rFonts w:ascii="Times New Roman" w:hAnsi="Times New Roman" w:cs="Times New Roman"/>
                <w:lang w:val="lt-LT"/>
              </w:rPr>
            </w:pPr>
            <w:r w:rsidRPr="000D0EA0">
              <w:rPr>
                <w:rFonts w:ascii="Times New Roman" w:hAnsi="Times New Roman" w:cs="Times New Roman"/>
                <w:lang w:val="lt-LT"/>
              </w:rPr>
              <w:t>75</w:t>
            </w:r>
            <w:r w:rsidRPr="000D0EA0">
              <w:rPr>
                <w:rFonts w:ascii="Times New Roman" w:hAnsi="Times New Roman" w:cs="Times New Roman"/>
                <w:spacing w:val="-7"/>
                <w:lang w:val="lt-LT"/>
              </w:rPr>
              <w:t> </w:t>
            </w:r>
            <w:r w:rsidRPr="000D0EA0">
              <w:rPr>
                <w:rFonts w:ascii="Times New Roman" w:hAnsi="Times New Roman" w:cs="Times New Roman"/>
                <w:lang w:val="lt-LT"/>
              </w:rPr>
              <w:t>mg</w:t>
            </w:r>
            <w:r w:rsidRPr="000D0EA0">
              <w:rPr>
                <w:rFonts w:ascii="Times New Roman" w:hAnsi="Times New Roman" w:cs="Times New Roman"/>
                <w:spacing w:val="-9"/>
                <w:lang w:val="lt-LT"/>
              </w:rPr>
              <w:t xml:space="preserve"> </w:t>
            </w:r>
            <w:r w:rsidRPr="000D0EA0">
              <w:rPr>
                <w:rFonts w:ascii="Times New Roman" w:hAnsi="Times New Roman" w:cs="Times New Roman"/>
                <w:lang w:val="lt-LT"/>
              </w:rPr>
              <w:t>(tris 25</w:t>
            </w:r>
            <w:r w:rsidRPr="000D0EA0">
              <w:rPr>
                <w:rFonts w:ascii="Times New Roman" w:hAnsi="Times New Roman" w:cs="Times New Roman"/>
                <w:spacing w:val="-9"/>
                <w:lang w:val="lt-LT"/>
              </w:rPr>
              <w:t> </w:t>
            </w:r>
            <w:r w:rsidRPr="000D0EA0">
              <w:rPr>
                <w:rFonts w:ascii="Times New Roman" w:hAnsi="Times New Roman" w:cs="Times New Roman"/>
                <w:lang w:val="lt-LT"/>
              </w:rPr>
              <w:t>mg</w:t>
            </w:r>
            <w:r w:rsidRPr="000D0EA0">
              <w:rPr>
                <w:rFonts w:ascii="Times New Roman" w:hAnsi="Times New Roman" w:cs="Times New Roman"/>
                <w:spacing w:val="-7"/>
                <w:lang w:val="lt-LT"/>
              </w:rPr>
              <w:t xml:space="preserve"> k</w:t>
            </w:r>
            <w:r w:rsidRPr="000D0EA0">
              <w:rPr>
                <w:rFonts w:ascii="Times New Roman" w:hAnsi="Times New Roman" w:cs="Times New Roman"/>
                <w:lang w:val="lt-LT"/>
              </w:rPr>
              <w:t>apsules) du kartus per parą</w:t>
            </w:r>
          </w:p>
        </w:tc>
      </w:tr>
      <w:tr w:rsidR="000D0EA0" w:rsidRPr="000D0EA0" w14:paraId="7B120B7E" w14:textId="77777777" w:rsidTr="000B2820">
        <w:trPr>
          <w:trHeight w:val="720"/>
        </w:trPr>
        <w:tc>
          <w:tcPr>
            <w:tcW w:w="3969" w:type="dxa"/>
            <w:tcBorders>
              <w:top w:val="single" w:sz="4" w:space="0" w:color="000000"/>
              <w:left w:val="single" w:sz="4" w:space="0" w:color="000000"/>
              <w:bottom w:val="single" w:sz="4" w:space="0" w:color="000000"/>
              <w:right w:val="single" w:sz="4" w:space="0" w:color="000000"/>
            </w:tcBorders>
            <w:hideMark/>
          </w:tcPr>
          <w:p w14:paraId="47D44F88" w14:textId="77777777" w:rsidR="000D0EA0" w:rsidRPr="000D0EA0" w:rsidRDefault="000D0EA0" w:rsidP="000B2820">
            <w:pPr>
              <w:pStyle w:val="TableParagraph"/>
              <w:spacing w:before="27"/>
              <w:ind w:left="894" w:firstLine="247"/>
              <w:rPr>
                <w:rFonts w:ascii="Times New Roman" w:hAnsi="Times New Roman" w:cs="Times New Roman"/>
                <w:lang w:val="lt-LT"/>
              </w:rPr>
            </w:pPr>
            <w:r w:rsidRPr="000D0EA0">
              <w:rPr>
                <w:rFonts w:ascii="Times New Roman" w:hAnsi="Times New Roman" w:cs="Times New Roman"/>
                <w:lang w:val="lt-LT"/>
              </w:rPr>
              <w:t>33,5 –</w:t>
            </w:r>
            <w:r w:rsidRPr="000D0EA0">
              <w:rPr>
                <w:rFonts w:ascii="Times New Roman" w:hAnsi="Times New Roman" w:cs="Times New Roman"/>
                <w:spacing w:val="-2"/>
                <w:lang w:val="lt-LT"/>
              </w:rPr>
              <w:t xml:space="preserve"> </w:t>
            </w:r>
            <w:r w:rsidRPr="000D0EA0">
              <w:rPr>
                <w:rFonts w:ascii="Times New Roman" w:hAnsi="Times New Roman" w:cs="Times New Roman"/>
                <w:lang w:val="lt-LT"/>
              </w:rPr>
              <w:t>57,4 </w:t>
            </w:r>
            <w:r w:rsidRPr="000D0EA0">
              <w:rPr>
                <w:rFonts w:ascii="Times New Roman" w:hAnsi="Times New Roman" w:cs="Times New Roman"/>
                <w:spacing w:val="-5"/>
                <w:lang w:val="lt-LT"/>
              </w:rPr>
              <w:t>kg</w:t>
            </w:r>
          </w:p>
        </w:tc>
        <w:tc>
          <w:tcPr>
            <w:tcW w:w="4820" w:type="dxa"/>
            <w:tcBorders>
              <w:top w:val="single" w:sz="4" w:space="0" w:color="000000"/>
              <w:left w:val="single" w:sz="4" w:space="0" w:color="000000"/>
              <w:bottom w:val="single" w:sz="4" w:space="0" w:color="000000"/>
              <w:right w:val="single" w:sz="4" w:space="0" w:color="000000"/>
            </w:tcBorders>
            <w:hideMark/>
          </w:tcPr>
          <w:p w14:paraId="36FBF5D0" w14:textId="77777777" w:rsidR="000D0EA0" w:rsidRPr="000D0EA0" w:rsidRDefault="000D0EA0" w:rsidP="000B2820">
            <w:pPr>
              <w:pStyle w:val="TableParagraph"/>
              <w:spacing w:before="25" w:line="264" w:lineRule="auto"/>
              <w:ind w:left="127" w:hanging="12"/>
              <w:rPr>
                <w:rFonts w:ascii="Times New Roman" w:hAnsi="Times New Roman" w:cs="Times New Roman"/>
                <w:lang w:val="lt-LT"/>
              </w:rPr>
            </w:pPr>
            <w:r w:rsidRPr="000D0EA0">
              <w:rPr>
                <w:rFonts w:ascii="Times New Roman" w:hAnsi="Times New Roman" w:cs="Times New Roman"/>
                <w:lang w:val="lt-LT"/>
              </w:rPr>
              <w:t>100</w:t>
            </w:r>
            <w:r w:rsidRPr="000D0EA0">
              <w:rPr>
                <w:rFonts w:ascii="Times New Roman" w:hAnsi="Times New Roman" w:cs="Times New Roman"/>
                <w:spacing w:val="-5"/>
                <w:lang w:val="lt-LT"/>
              </w:rPr>
              <w:t> </w:t>
            </w:r>
            <w:r w:rsidRPr="000D0EA0">
              <w:rPr>
                <w:rFonts w:ascii="Times New Roman" w:hAnsi="Times New Roman" w:cs="Times New Roman"/>
                <w:lang w:val="lt-LT"/>
              </w:rPr>
              <w:t>mg</w:t>
            </w:r>
            <w:r w:rsidRPr="000D0EA0">
              <w:rPr>
                <w:rFonts w:ascii="Times New Roman" w:hAnsi="Times New Roman" w:cs="Times New Roman"/>
                <w:spacing w:val="-8"/>
                <w:lang w:val="lt-LT"/>
              </w:rPr>
              <w:t xml:space="preserve"> </w:t>
            </w:r>
            <w:r w:rsidRPr="000D0EA0">
              <w:rPr>
                <w:rFonts w:ascii="Times New Roman" w:hAnsi="Times New Roman" w:cs="Times New Roman"/>
                <w:lang w:val="lt-LT"/>
              </w:rPr>
              <w:t>(vieną</w:t>
            </w:r>
            <w:r w:rsidRPr="000D0EA0">
              <w:rPr>
                <w:rFonts w:ascii="Times New Roman" w:hAnsi="Times New Roman" w:cs="Times New Roman"/>
                <w:spacing w:val="-5"/>
                <w:lang w:val="lt-LT"/>
              </w:rPr>
              <w:t xml:space="preserve"> </w:t>
            </w:r>
            <w:r w:rsidRPr="000D0EA0">
              <w:rPr>
                <w:rFonts w:ascii="Times New Roman" w:hAnsi="Times New Roman" w:cs="Times New Roman"/>
                <w:lang w:val="lt-LT"/>
              </w:rPr>
              <w:t>100</w:t>
            </w:r>
            <w:r w:rsidRPr="000D0EA0">
              <w:rPr>
                <w:rFonts w:ascii="Times New Roman" w:hAnsi="Times New Roman" w:cs="Times New Roman"/>
                <w:spacing w:val="-7"/>
                <w:lang w:val="lt-LT"/>
              </w:rPr>
              <w:t> </w:t>
            </w:r>
            <w:r w:rsidRPr="000D0EA0">
              <w:rPr>
                <w:rFonts w:ascii="Times New Roman" w:hAnsi="Times New Roman" w:cs="Times New Roman"/>
                <w:lang w:val="lt-LT"/>
              </w:rPr>
              <w:t>mg</w:t>
            </w:r>
            <w:r w:rsidRPr="000D0EA0">
              <w:rPr>
                <w:rFonts w:ascii="Times New Roman" w:hAnsi="Times New Roman" w:cs="Times New Roman"/>
                <w:spacing w:val="-8"/>
                <w:lang w:val="lt-LT"/>
              </w:rPr>
              <w:t xml:space="preserve"> </w:t>
            </w:r>
            <w:r w:rsidRPr="000D0EA0">
              <w:rPr>
                <w:rFonts w:ascii="Times New Roman" w:hAnsi="Times New Roman" w:cs="Times New Roman"/>
                <w:lang w:val="lt-LT"/>
              </w:rPr>
              <w:t>kapsulę</w:t>
            </w:r>
            <w:r w:rsidRPr="000D0EA0">
              <w:rPr>
                <w:rFonts w:ascii="Times New Roman" w:hAnsi="Times New Roman" w:cs="Times New Roman"/>
                <w:spacing w:val="-4"/>
                <w:lang w:val="lt-LT"/>
              </w:rPr>
              <w:t xml:space="preserve"> arba keturias </w:t>
            </w:r>
            <w:r w:rsidRPr="000D0EA0">
              <w:rPr>
                <w:rFonts w:ascii="Times New Roman" w:hAnsi="Times New Roman" w:cs="Times New Roman"/>
                <w:lang w:val="lt-LT"/>
              </w:rPr>
              <w:t>25 mg kapsules) du kartus per parą</w:t>
            </w:r>
          </w:p>
        </w:tc>
      </w:tr>
      <w:tr w:rsidR="000D0EA0" w:rsidRPr="000D0EA0" w14:paraId="4DB7E137" w14:textId="77777777" w:rsidTr="000B2820">
        <w:trPr>
          <w:trHeight w:val="689"/>
        </w:trPr>
        <w:tc>
          <w:tcPr>
            <w:tcW w:w="3969" w:type="dxa"/>
            <w:tcBorders>
              <w:top w:val="single" w:sz="4" w:space="0" w:color="000000"/>
              <w:left w:val="single" w:sz="4" w:space="0" w:color="000000"/>
              <w:bottom w:val="single" w:sz="4" w:space="0" w:color="000000"/>
              <w:right w:val="single" w:sz="4" w:space="0" w:color="000000"/>
            </w:tcBorders>
            <w:hideMark/>
          </w:tcPr>
          <w:p w14:paraId="7E4FE64B" w14:textId="77777777" w:rsidR="000D0EA0" w:rsidRPr="000D0EA0" w:rsidRDefault="000D0EA0" w:rsidP="000B2820">
            <w:pPr>
              <w:pStyle w:val="TableParagraph"/>
              <w:spacing w:before="27"/>
              <w:ind w:left="702" w:firstLine="439"/>
              <w:rPr>
                <w:rFonts w:ascii="Times New Roman" w:hAnsi="Times New Roman" w:cs="Times New Roman"/>
                <w:lang w:val="lt-LT"/>
              </w:rPr>
            </w:pPr>
            <w:r w:rsidRPr="000D0EA0">
              <w:rPr>
                <w:rFonts w:ascii="Times New Roman" w:hAnsi="Times New Roman" w:cs="Times New Roman"/>
                <w:lang w:val="lt-LT"/>
              </w:rPr>
              <w:t>57,5</w:t>
            </w:r>
            <w:r w:rsidRPr="000D0EA0">
              <w:rPr>
                <w:rFonts w:ascii="Times New Roman" w:hAnsi="Times New Roman" w:cs="Times New Roman"/>
                <w:spacing w:val="-1"/>
                <w:lang w:val="lt-LT"/>
              </w:rPr>
              <w:t> </w:t>
            </w:r>
            <w:r w:rsidRPr="000D0EA0">
              <w:rPr>
                <w:rFonts w:ascii="Times New Roman" w:hAnsi="Times New Roman" w:cs="Times New Roman"/>
                <w:lang w:val="lt-LT"/>
              </w:rPr>
              <w:t>kg</w:t>
            </w:r>
            <w:r w:rsidRPr="000D0EA0">
              <w:rPr>
                <w:rFonts w:ascii="Times New Roman" w:hAnsi="Times New Roman" w:cs="Times New Roman"/>
                <w:spacing w:val="-1"/>
                <w:lang w:val="lt-LT"/>
              </w:rPr>
              <w:t xml:space="preserve"> ir daugiau</w:t>
            </w:r>
          </w:p>
        </w:tc>
        <w:tc>
          <w:tcPr>
            <w:tcW w:w="4820" w:type="dxa"/>
            <w:tcBorders>
              <w:top w:val="single" w:sz="4" w:space="0" w:color="000000"/>
              <w:left w:val="single" w:sz="4" w:space="0" w:color="000000"/>
              <w:bottom w:val="single" w:sz="4" w:space="0" w:color="000000"/>
              <w:right w:val="single" w:sz="4" w:space="0" w:color="000000"/>
            </w:tcBorders>
            <w:hideMark/>
          </w:tcPr>
          <w:p w14:paraId="5A42BF75" w14:textId="77777777" w:rsidR="000D0EA0" w:rsidRPr="000D0EA0" w:rsidRDefault="000D0EA0" w:rsidP="000B2820">
            <w:pPr>
              <w:pStyle w:val="TableParagraph"/>
              <w:spacing w:before="25" w:line="264" w:lineRule="auto"/>
              <w:ind w:left="127" w:hanging="12"/>
              <w:rPr>
                <w:rFonts w:ascii="Times New Roman" w:hAnsi="Times New Roman" w:cs="Times New Roman"/>
                <w:lang w:val="lt-LT"/>
              </w:rPr>
            </w:pPr>
            <w:r w:rsidRPr="000D0EA0">
              <w:rPr>
                <w:rFonts w:ascii="Times New Roman" w:hAnsi="Times New Roman" w:cs="Times New Roman"/>
                <w:lang w:val="lt-LT"/>
              </w:rPr>
              <w:t>150</w:t>
            </w:r>
            <w:r w:rsidRPr="000D0EA0">
              <w:rPr>
                <w:rFonts w:ascii="Times New Roman" w:hAnsi="Times New Roman" w:cs="Times New Roman"/>
                <w:spacing w:val="-5"/>
                <w:lang w:val="lt-LT"/>
              </w:rPr>
              <w:t> </w:t>
            </w:r>
            <w:r w:rsidRPr="000D0EA0">
              <w:rPr>
                <w:rFonts w:ascii="Times New Roman" w:hAnsi="Times New Roman" w:cs="Times New Roman"/>
                <w:lang w:val="lt-LT"/>
              </w:rPr>
              <w:t>mg</w:t>
            </w:r>
            <w:r w:rsidRPr="000D0EA0">
              <w:rPr>
                <w:rFonts w:ascii="Times New Roman" w:hAnsi="Times New Roman" w:cs="Times New Roman"/>
                <w:spacing w:val="-8"/>
                <w:lang w:val="lt-LT"/>
              </w:rPr>
              <w:t xml:space="preserve"> </w:t>
            </w:r>
            <w:r w:rsidRPr="000D0EA0">
              <w:rPr>
                <w:rFonts w:ascii="Times New Roman" w:hAnsi="Times New Roman" w:cs="Times New Roman"/>
                <w:lang w:val="lt-LT"/>
              </w:rPr>
              <w:t>(vieną</w:t>
            </w:r>
            <w:r w:rsidRPr="000D0EA0">
              <w:rPr>
                <w:rFonts w:ascii="Times New Roman" w:hAnsi="Times New Roman" w:cs="Times New Roman"/>
                <w:spacing w:val="-5"/>
                <w:lang w:val="lt-LT"/>
              </w:rPr>
              <w:t xml:space="preserve"> </w:t>
            </w:r>
            <w:r w:rsidRPr="000D0EA0">
              <w:rPr>
                <w:rFonts w:ascii="Times New Roman" w:hAnsi="Times New Roman" w:cs="Times New Roman"/>
                <w:lang w:val="lt-LT"/>
              </w:rPr>
              <w:t>150</w:t>
            </w:r>
            <w:r w:rsidRPr="000D0EA0">
              <w:rPr>
                <w:rFonts w:ascii="Times New Roman" w:hAnsi="Times New Roman" w:cs="Times New Roman"/>
                <w:spacing w:val="-8"/>
                <w:lang w:val="lt-LT"/>
              </w:rPr>
              <w:t> </w:t>
            </w:r>
            <w:r w:rsidRPr="000D0EA0">
              <w:rPr>
                <w:rFonts w:ascii="Times New Roman" w:hAnsi="Times New Roman" w:cs="Times New Roman"/>
                <w:lang w:val="lt-LT"/>
              </w:rPr>
              <w:t>mg</w:t>
            </w:r>
            <w:r w:rsidRPr="000D0EA0">
              <w:rPr>
                <w:rFonts w:ascii="Times New Roman" w:hAnsi="Times New Roman" w:cs="Times New Roman"/>
                <w:spacing w:val="-8"/>
                <w:lang w:val="lt-LT"/>
              </w:rPr>
              <w:t xml:space="preserve"> </w:t>
            </w:r>
            <w:r w:rsidRPr="000D0EA0">
              <w:rPr>
                <w:rFonts w:ascii="Times New Roman" w:hAnsi="Times New Roman" w:cs="Times New Roman"/>
                <w:lang w:val="lt-LT"/>
              </w:rPr>
              <w:t>kapsulę</w:t>
            </w:r>
            <w:r w:rsidRPr="000D0EA0">
              <w:rPr>
                <w:rFonts w:ascii="Times New Roman" w:hAnsi="Times New Roman" w:cs="Times New Roman"/>
                <w:spacing w:val="-4"/>
                <w:lang w:val="lt-LT"/>
              </w:rPr>
              <w:t xml:space="preserve"> </w:t>
            </w:r>
            <w:r w:rsidRPr="000D0EA0">
              <w:rPr>
                <w:rFonts w:ascii="Times New Roman" w:hAnsi="Times New Roman" w:cs="Times New Roman"/>
                <w:lang w:val="lt-LT"/>
              </w:rPr>
              <w:t>arba šešias 25 mg</w:t>
            </w:r>
            <w:r w:rsidRPr="000D0EA0">
              <w:rPr>
                <w:rFonts w:ascii="Times New Roman" w:hAnsi="Times New Roman" w:cs="Times New Roman"/>
                <w:spacing w:val="-5"/>
                <w:lang w:val="lt-LT"/>
              </w:rPr>
              <w:t xml:space="preserve"> </w:t>
            </w:r>
            <w:r w:rsidRPr="000D0EA0">
              <w:rPr>
                <w:rFonts w:ascii="Times New Roman" w:hAnsi="Times New Roman" w:cs="Times New Roman"/>
                <w:lang w:val="lt-LT"/>
              </w:rPr>
              <w:t>kapsules) du kartus per parą</w:t>
            </w:r>
          </w:p>
        </w:tc>
      </w:tr>
    </w:tbl>
    <w:p w14:paraId="2247E289" w14:textId="77777777" w:rsidR="000D0EA0" w:rsidRPr="00220850" w:rsidRDefault="000D0EA0" w:rsidP="000D0EA0">
      <w:pPr>
        <w:keepNext/>
        <w:tabs>
          <w:tab w:val="left" w:pos="567"/>
        </w:tabs>
        <w:spacing w:line="260" w:lineRule="exact"/>
        <w:jc w:val="both"/>
        <w:outlineLvl w:val="3"/>
        <w:rPr>
          <w:b/>
          <w:bCs/>
          <w:sz w:val="22"/>
          <w:szCs w:val="22"/>
          <w:lang w:eastAsia="x-none"/>
        </w:rPr>
      </w:pPr>
    </w:p>
    <w:p w14:paraId="3ACA564B" w14:textId="77777777" w:rsidR="000D0EA0" w:rsidRPr="00220850" w:rsidRDefault="000D0EA0" w:rsidP="000D0EA0">
      <w:pPr>
        <w:keepNext/>
        <w:tabs>
          <w:tab w:val="left" w:pos="567"/>
        </w:tabs>
        <w:spacing w:line="260" w:lineRule="exact"/>
        <w:jc w:val="both"/>
        <w:outlineLvl w:val="3"/>
        <w:rPr>
          <w:bCs/>
          <w:sz w:val="22"/>
          <w:szCs w:val="22"/>
          <w:lang w:eastAsia="x-none"/>
        </w:rPr>
      </w:pPr>
      <w:r w:rsidRPr="00220850">
        <w:rPr>
          <w:bCs/>
          <w:sz w:val="22"/>
          <w:szCs w:val="22"/>
          <w:lang w:eastAsia="x-none"/>
        </w:rPr>
        <w:t xml:space="preserve">Jei šiuo vaistu dozavimo </w:t>
      </w:r>
      <w:proofErr w:type="spellStart"/>
      <w:r w:rsidRPr="00220850">
        <w:rPr>
          <w:bCs/>
          <w:sz w:val="22"/>
          <w:szCs w:val="22"/>
          <w:lang w:eastAsia="x-none"/>
        </w:rPr>
        <w:t>neimanoma</w:t>
      </w:r>
      <w:proofErr w:type="spellEnd"/>
      <w:r w:rsidRPr="00220850">
        <w:rPr>
          <w:bCs/>
          <w:sz w:val="22"/>
          <w:szCs w:val="22"/>
          <w:lang w:eastAsia="x-none"/>
        </w:rPr>
        <w:t xml:space="preserve"> pasiekti, galima įsigyti tinkamesnio stiprumo </w:t>
      </w:r>
      <w:proofErr w:type="spellStart"/>
      <w:r w:rsidRPr="00220850">
        <w:rPr>
          <w:bCs/>
          <w:sz w:val="22"/>
          <w:szCs w:val="22"/>
          <w:lang w:eastAsia="x-none"/>
        </w:rPr>
        <w:t>nintedanibo</w:t>
      </w:r>
      <w:proofErr w:type="spellEnd"/>
      <w:r w:rsidRPr="00220850">
        <w:rPr>
          <w:bCs/>
          <w:sz w:val="22"/>
          <w:szCs w:val="22"/>
          <w:lang w:eastAsia="x-none"/>
        </w:rPr>
        <w:t xml:space="preserve"> turinčių vaistų.</w:t>
      </w:r>
    </w:p>
    <w:p w14:paraId="7F5D61BF" w14:textId="77777777" w:rsidR="000D0EA0" w:rsidRPr="00220850" w:rsidRDefault="000D0EA0" w:rsidP="000D0EA0">
      <w:pPr>
        <w:numPr>
          <w:ilvl w:val="12"/>
          <w:numId w:val="0"/>
        </w:numPr>
        <w:ind w:right="-2"/>
        <w:rPr>
          <w:sz w:val="22"/>
          <w:szCs w:val="24"/>
        </w:rPr>
      </w:pPr>
    </w:p>
    <w:p w14:paraId="3C7BC8CF" w14:textId="77777777" w:rsidR="000D0EA0" w:rsidRPr="00220850" w:rsidRDefault="000D0EA0" w:rsidP="000D0EA0">
      <w:pPr>
        <w:keepNext/>
        <w:tabs>
          <w:tab w:val="left" w:pos="567"/>
        </w:tabs>
        <w:spacing w:line="260" w:lineRule="exact"/>
        <w:jc w:val="both"/>
        <w:outlineLvl w:val="3"/>
        <w:rPr>
          <w:b/>
          <w:bCs/>
          <w:sz w:val="22"/>
          <w:szCs w:val="22"/>
          <w:lang w:eastAsia="x-none"/>
        </w:rPr>
      </w:pPr>
      <w:r w:rsidRPr="00220850">
        <w:rPr>
          <w:b/>
          <w:bCs/>
          <w:sz w:val="22"/>
          <w:szCs w:val="22"/>
          <w:lang w:eastAsia="x-none"/>
        </w:rPr>
        <w:t xml:space="preserve">Ką daryti pavartojus per didelę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bCs/>
          <w:sz w:val="22"/>
          <w:szCs w:val="22"/>
          <w:lang w:eastAsia="x-none"/>
        </w:rPr>
        <w:t xml:space="preserve"> dozę</w:t>
      </w:r>
    </w:p>
    <w:p w14:paraId="73D380BE" w14:textId="77777777" w:rsidR="000D0EA0" w:rsidRPr="00220850" w:rsidRDefault="000D0EA0" w:rsidP="000D0EA0">
      <w:pPr>
        <w:numPr>
          <w:ilvl w:val="12"/>
          <w:numId w:val="0"/>
        </w:numPr>
        <w:ind w:right="-2"/>
        <w:rPr>
          <w:sz w:val="22"/>
          <w:szCs w:val="24"/>
        </w:rPr>
      </w:pPr>
      <w:r w:rsidRPr="00220850">
        <w:rPr>
          <w:rFonts w:eastAsia="TimesNewRoman"/>
          <w:sz w:val="22"/>
          <w:szCs w:val="22"/>
        </w:rPr>
        <w:t>Nedelsdami kreipkitės į gydytoją arba vaistininką.</w:t>
      </w:r>
    </w:p>
    <w:p w14:paraId="13FEE72C" w14:textId="77777777" w:rsidR="000D0EA0" w:rsidRPr="00220850" w:rsidRDefault="000D0EA0" w:rsidP="000D0EA0">
      <w:pPr>
        <w:keepNext/>
        <w:tabs>
          <w:tab w:val="left" w:pos="567"/>
        </w:tabs>
        <w:spacing w:line="260" w:lineRule="exact"/>
        <w:jc w:val="both"/>
        <w:outlineLvl w:val="3"/>
        <w:rPr>
          <w:b/>
          <w:bCs/>
          <w:sz w:val="22"/>
          <w:szCs w:val="28"/>
          <w:lang w:eastAsia="x-none"/>
        </w:rPr>
      </w:pPr>
    </w:p>
    <w:p w14:paraId="34F7370F" w14:textId="77777777" w:rsidR="000D0EA0" w:rsidRPr="00220850" w:rsidRDefault="000D0EA0" w:rsidP="000D0EA0">
      <w:pPr>
        <w:keepNext/>
        <w:tabs>
          <w:tab w:val="left" w:pos="567"/>
        </w:tabs>
        <w:spacing w:line="260" w:lineRule="exact"/>
        <w:jc w:val="both"/>
        <w:outlineLvl w:val="3"/>
        <w:rPr>
          <w:b/>
          <w:bCs/>
          <w:sz w:val="22"/>
          <w:szCs w:val="28"/>
          <w:lang w:eastAsia="x-none"/>
        </w:rPr>
      </w:pPr>
      <w:r w:rsidRPr="00220850">
        <w:rPr>
          <w:b/>
          <w:bCs/>
          <w:sz w:val="22"/>
          <w:szCs w:val="28"/>
          <w:lang w:eastAsia="x-none"/>
        </w:rPr>
        <w:t xml:space="preserve">Pamiršus pavartoti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sz w:val="22"/>
          <w:szCs w:val="22"/>
        </w:rPr>
        <w:t xml:space="preserve"> </w:t>
      </w:r>
    </w:p>
    <w:p w14:paraId="0B081D82" w14:textId="77777777" w:rsidR="000D0EA0" w:rsidRPr="00220850" w:rsidRDefault="000D0EA0" w:rsidP="000D0EA0">
      <w:pPr>
        <w:autoSpaceDE w:val="0"/>
        <w:autoSpaceDN w:val="0"/>
        <w:adjustRightInd w:val="0"/>
        <w:rPr>
          <w:sz w:val="22"/>
          <w:szCs w:val="24"/>
        </w:rPr>
      </w:pPr>
      <w:r w:rsidRPr="00220850">
        <w:rPr>
          <w:rFonts w:eastAsia="TimesNewRoman"/>
          <w:sz w:val="22"/>
          <w:szCs w:val="22"/>
        </w:rPr>
        <w:t xml:space="preserve">Negerkite dviejų kapsulių iš karto, jei užmiršote išgerti ankstesnę dozę. Kitą 150 mg </w:t>
      </w:r>
      <w:proofErr w:type="spellStart"/>
      <w:r w:rsidRPr="00220850">
        <w:rPr>
          <w:rFonts w:eastAsia="TimesNewRoman"/>
          <w:sz w:val="22"/>
          <w:szCs w:val="22"/>
        </w:rPr>
        <w:t>Nintendanib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dozę gerkite kaip numatyta įprastu laiku, kaip Jums rekomendavo gydytojas ar vaistininkas.</w:t>
      </w:r>
    </w:p>
    <w:p w14:paraId="5160BCA6" w14:textId="77777777" w:rsidR="000D0EA0" w:rsidRPr="00220850" w:rsidRDefault="000D0EA0" w:rsidP="000D0EA0">
      <w:pPr>
        <w:keepNext/>
        <w:tabs>
          <w:tab w:val="left" w:pos="567"/>
        </w:tabs>
        <w:spacing w:line="260" w:lineRule="exact"/>
        <w:jc w:val="both"/>
        <w:outlineLvl w:val="3"/>
        <w:rPr>
          <w:b/>
          <w:bCs/>
          <w:sz w:val="22"/>
          <w:szCs w:val="28"/>
          <w:lang w:eastAsia="x-none"/>
        </w:rPr>
      </w:pPr>
    </w:p>
    <w:p w14:paraId="0731FD88" w14:textId="77777777" w:rsidR="000D0EA0" w:rsidRPr="00220850" w:rsidRDefault="000D0EA0" w:rsidP="000D0EA0">
      <w:pPr>
        <w:keepNext/>
        <w:tabs>
          <w:tab w:val="left" w:pos="567"/>
        </w:tabs>
        <w:spacing w:line="260" w:lineRule="exact"/>
        <w:jc w:val="both"/>
        <w:outlineLvl w:val="3"/>
        <w:rPr>
          <w:b/>
          <w:bCs/>
          <w:sz w:val="22"/>
          <w:szCs w:val="28"/>
          <w:lang w:eastAsia="x-none"/>
        </w:rPr>
      </w:pPr>
      <w:r w:rsidRPr="00220850">
        <w:rPr>
          <w:b/>
          <w:bCs/>
          <w:sz w:val="22"/>
          <w:szCs w:val="28"/>
          <w:lang w:eastAsia="x-none"/>
        </w:rPr>
        <w:t xml:space="preserve">Nustojus vartoti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p>
    <w:p w14:paraId="23D7F9FD" w14:textId="77777777" w:rsidR="000D0EA0" w:rsidRPr="00220850" w:rsidRDefault="000D0EA0" w:rsidP="000D0EA0">
      <w:pPr>
        <w:autoSpaceDE w:val="0"/>
        <w:autoSpaceDN w:val="0"/>
        <w:adjustRightInd w:val="0"/>
        <w:rPr>
          <w:rFonts w:eastAsia="TimesNewRoman"/>
          <w:sz w:val="22"/>
          <w:szCs w:val="22"/>
        </w:rPr>
      </w:pPr>
      <w:r w:rsidRPr="00220850">
        <w:rPr>
          <w:rFonts w:eastAsia="TimesNewRoman"/>
          <w:sz w:val="22"/>
          <w:szCs w:val="22"/>
        </w:rPr>
        <w:t xml:space="preserve">Nepasitarę su savo gydytoju, nenustokite vartoję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Svarbu šį vaistą gerti kiekvieną dieną ir tiek laiko, kiek Jums skyrė gydytojas.</w:t>
      </w:r>
    </w:p>
    <w:p w14:paraId="2F9E1F80" w14:textId="77777777" w:rsidR="000D0EA0" w:rsidRPr="00220850" w:rsidRDefault="000D0EA0" w:rsidP="000D0EA0">
      <w:pPr>
        <w:numPr>
          <w:ilvl w:val="12"/>
          <w:numId w:val="0"/>
        </w:numPr>
        <w:ind w:right="-29"/>
        <w:rPr>
          <w:rFonts w:eastAsia="TimesNewRoman"/>
          <w:sz w:val="22"/>
          <w:szCs w:val="22"/>
        </w:rPr>
      </w:pPr>
    </w:p>
    <w:p w14:paraId="602B3B01" w14:textId="77777777" w:rsidR="000D0EA0" w:rsidRPr="00220850" w:rsidRDefault="000D0EA0" w:rsidP="000D0EA0">
      <w:pPr>
        <w:numPr>
          <w:ilvl w:val="12"/>
          <w:numId w:val="0"/>
        </w:numPr>
        <w:ind w:right="-29"/>
        <w:rPr>
          <w:sz w:val="22"/>
          <w:szCs w:val="24"/>
        </w:rPr>
      </w:pPr>
      <w:r w:rsidRPr="00220850">
        <w:rPr>
          <w:sz w:val="22"/>
          <w:szCs w:val="24"/>
        </w:rPr>
        <w:t>Jeigu kiltų daugiau klausimų dėl šio vaisto vartojimo, kreipkitės į gydytoją arba vaistininką.</w:t>
      </w:r>
    </w:p>
    <w:p w14:paraId="75837678" w14:textId="77777777" w:rsidR="000D0EA0" w:rsidRPr="00220850" w:rsidRDefault="000D0EA0" w:rsidP="000D0EA0">
      <w:pPr>
        <w:numPr>
          <w:ilvl w:val="12"/>
          <w:numId w:val="0"/>
        </w:numPr>
        <w:rPr>
          <w:sz w:val="22"/>
          <w:szCs w:val="24"/>
        </w:rPr>
      </w:pPr>
    </w:p>
    <w:p w14:paraId="4F64C304" w14:textId="77777777" w:rsidR="000D0EA0" w:rsidRPr="00220850" w:rsidRDefault="000D0EA0" w:rsidP="000D0EA0">
      <w:pPr>
        <w:numPr>
          <w:ilvl w:val="12"/>
          <w:numId w:val="0"/>
        </w:numPr>
        <w:rPr>
          <w:sz w:val="22"/>
          <w:szCs w:val="24"/>
        </w:rPr>
      </w:pPr>
    </w:p>
    <w:p w14:paraId="679A602B" w14:textId="77777777" w:rsidR="000D0EA0" w:rsidRPr="00220850" w:rsidRDefault="000D0EA0" w:rsidP="000D0EA0">
      <w:pPr>
        <w:keepNext/>
        <w:keepLines/>
        <w:tabs>
          <w:tab w:val="left" w:pos="567"/>
        </w:tabs>
        <w:outlineLvl w:val="2"/>
        <w:rPr>
          <w:b/>
          <w:bCs/>
          <w:sz w:val="22"/>
          <w:szCs w:val="26"/>
          <w:lang w:eastAsia="x-none"/>
        </w:rPr>
      </w:pPr>
      <w:r w:rsidRPr="00220850">
        <w:rPr>
          <w:b/>
          <w:bCs/>
          <w:sz w:val="22"/>
          <w:szCs w:val="26"/>
          <w:lang w:eastAsia="x-none"/>
        </w:rPr>
        <w:t>4.</w:t>
      </w:r>
      <w:r w:rsidRPr="00220850">
        <w:rPr>
          <w:b/>
          <w:bCs/>
          <w:sz w:val="22"/>
          <w:szCs w:val="26"/>
          <w:lang w:eastAsia="x-none"/>
        </w:rPr>
        <w:tab/>
        <w:t>Galimas šalutinis poveikis</w:t>
      </w:r>
    </w:p>
    <w:p w14:paraId="28684B28" w14:textId="77777777" w:rsidR="000D0EA0" w:rsidRPr="00220850" w:rsidRDefault="000D0EA0" w:rsidP="000D0EA0">
      <w:pPr>
        <w:numPr>
          <w:ilvl w:val="12"/>
          <w:numId w:val="0"/>
        </w:numPr>
        <w:rPr>
          <w:sz w:val="22"/>
          <w:szCs w:val="24"/>
        </w:rPr>
      </w:pPr>
    </w:p>
    <w:p w14:paraId="441808D6" w14:textId="77777777" w:rsidR="000D0EA0" w:rsidRPr="00220850" w:rsidRDefault="000D0EA0" w:rsidP="000D0EA0">
      <w:pPr>
        <w:ind w:right="-29"/>
        <w:rPr>
          <w:sz w:val="22"/>
        </w:rPr>
      </w:pPr>
      <w:r w:rsidRPr="00220850">
        <w:rPr>
          <w:sz w:val="22"/>
        </w:rPr>
        <w:t>Šis vaistas, kaip ir visi kiti, gali sukelti šalutinį poveikį, nors jis pasireiškia ne visiems žmonėms.</w:t>
      </w:r>
    </w:p>
    <w:p w14:paraId="6917C245" w14:textId="77777777" w:rsidR="000D0EA0" w:rsidRPr="00220850" w:rsidRDefault="000D0EA0" w:rsidP="000D0EA0">
      <w:pPr>
        <w:autoSpaceDE w:val="0"/>
        <w:autoSpaceDN w:val="0"/>
        <w:adjustRightInd w:val="0"/>
        <w:rPr>
          <w:rFonts w:eastAsia="TimesNewRoman"/>
          <w:sz w:val="22"/>
          <w:szCs w:val="22"/>
        </w:rPr>
      </w:pPr>
    </w:p>
    <w:p w14:paraId="4F84CAAD" w14:textId="77777777" w:rsidR="000D0EA0" w:rsidRPr="00220850" w:rsidRDefault="000D0EA0" w:rsidP="000D0EA0">
      <w:pPr>
        <w:autoSpaceDE w:val="0"/>
        <w:autoSpaceDN w:val="0"/>
        <w:adjustRightInd w:val="0"/>
        <w:rPr>
          <w:rFonts w:eastAsia="TimesNewRoman,Bold"/>
          <w:b/>
          <w:bCs/>
          <w:sz w:val="22"/>
          <w:szCs w:val="22"/>
        </w:rPr>
      </w:pPr>
      <w:r w:rsidRPr="00220850">
        <w:rPr>
          <w:rFonts w:eastAsia="TimesNewRoman"/>
          <w:sz w:val="22"/>
          <w:szCs w:val="22"/>
        </w:rPr>
        <w:t xml:space="preserve">Turite atkreipti ypatingą specialų dėmesį, jeigu gydymo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metu Jums pasireiškia toliau išvardytas šalutinis poveikis:</w:t>
      </w:r>
    </w:p>
    <w:p w14:paraId="3460211F" w14:textId="77777777" w:rsidR="000D0EA0" w:rsidRPr="00220850" w:rsidRDefault="000D0EA0" w:rsidP="000D0EA0">
      <w:pPr>
        <w:autoSpaceDE w:val="0"/>
        <w:autoSpaceDN w:val="0"/>
        <w:adjustRightInd w:val="0"/>
        <w:rPr>
          <w:rFonts w:eastAsia="TimesNewRoman,Bold"/>
          <w:b/>
          <w:bCs/>
          <w:sz w:val="22"/>
          <w:szCs w:val="22"/>
        </w:rPr>
      </w:pPr>
    </w:p>
    <w:p w14:paraId="66E366AB" w14:textId="77777777" w:rsidR="000D0EA0" w:rsidRPr="00220850" w:rsidRDefault="000D0EA0" w:rsidP="000D0EA0">
      <w:pPr>
        <w:autoSpaceDE w:val="0"/>
        <w:autoSpaceDN w:val="0"/>
        <w:adjustRightInd w:val="0"/>
        <w:rPr>
          <w:rFonts w:eastAsia="TimesNewRoman,Italic"/>
          <w:i/>
          <w:iCs/>
          <w:sz w:val="22"/>
          <w:szCs w:val="22"/>
        </w:rPr>
      </w:pPr>
      <w:r w:rsidRPr="00220850">
        <w:rPr>
          <w:rFonts w:eastAsia="TimesNewRoman,Bold"/>
          <w:b/>
          <w:bCs/>
          <w:sz w:val="22"/>
          <w:szCs w:val="22"/>
        </w:rPr>
        <w:t xml:space="preserve">Viduriavimas </w:t>
      </w:r>
      <w:r w:rsidRPr="00220850">
        <w:rPr>
          <w:rFonts w:eastAsia="TimesNewRoman,Italic"/>
          <w:b/>
          <w:bCs/>
          <w:sz w:val="22"/>
          <w:szCs w:val="22"/>
        </w:rPr>
        <w:t>(labai dažnas,</w:t>
      </w:r>
      <w:r w:rsidRPr="00220850">
        <w:rPr>
          <w:rFonts w:eastAsia="TimesNewRoman,Italic"/>
          <w:sz w:val="22"/>
          <w:szCs w:val="22"/>
        </w:rPr>
        <w:t xml:space="preserve"> gali pasireikšti ne rečiau kaip 1 iš 10 asmenų).</w:t>
      </w:r>
    </w:p>
    <w:p w14:paraId="3CE6A81B" w14:textId="77777777" w:rsidR="000D0EA0" w:rsidRPr="00220850" w:rsidRDefault="000D0EA0" w:rsidP="000D0EA0">
      <w:pPr>
        <w:autoSpaceDE w:val="0"/>
        <w:autoSpaceDN w:val="0"/>
        <w:adjustRightInd w:val="0"/>
        <w:rPr>
          <w:rFonts w:eastAsia="TimesNewRoman"/>
          <w:sz w:val="22"/>
          <w:szCs w:val="22"/>
        </w:rPr>
      </w:pPr>
      <w:r w:rsidRPr="00220850">
        <w:rPr>
          <w:rFonts w:eastAsia="TimesNewRoman"/>
          <w:sz w:val="22"/>
          <w:szCs w:val="22"/>
        </w:rPr>
        <w:t xml:space="preserve">Dėl viduriavimo gali atsirasti dehidratacija: organizmas gali netekti skysčių ir svarbių druskų (elektrolitų, pvz., natrio ar kalio). Pasireiškus pirmiesiems viduriavimo požymiams, gerkite daug skysčių ir nedelsdami kreipkitės į gydytoją. Kuo greičiau pradėkite tinkamą viduriavimo gydymą, pvz., </w:t>
      </w:r>
      <w:proofErr w:type="spellStart"/>
      <w:r w:rsidRPr="00220850">
        <w:rPr>
          <w:rFonts w:eastAsia="TimesNewRoman"/>
          <w:sz w:val="22"/>
          <w:szCs w:val="22"/>
        </w:rPr>
        <w:t>loperamidu</w:t>
      </w:r>
      <w:proofErr w:type="spellEnd"/>
      <w:r w:rsidRPr="00220850">
        <w:rPr>
          <w:rFonts w:eastAsia="TimesNewRoman"/>
          <w:sz w:val="22"/>
          <w:szCs w:val="22"/>
        </w:rPr>
        <w:t>.</w:t>
      </w:r>
    </w:p>
    <w:p w14:paraId="77CBE28E" w14:textId="77777777" w:rsidR="000D0EA0" w:rsidRPr="00220850" w:rsidRDefault="000D0EA0" w:rsidP="000D0EA0">
      <w:pPr>
        <w:autoSpaceDE w:val="0"/>
        <w:autoSpaceDN w:val="0"/>
        <w:adjustRightInd w:val="0"/>
        <w:rPr>
          <w:rFonts w:eastAsia="TimesNewRoman,Bold"/>
          <w:b/>
          <w:bCs/>
          <w:sz w:val="22"/>
          <w:szCs w:val="22"/>
        </w:rPr>
      </w:pPr>
    </w:p>
    <w:p w14:paraId="63BF5E1D" w14:textId="77777777" w:rsidR="000D0EA0" w:rsidRPr="00220850" w:rsidRDefault="000D0EA0" w:rsidP="000D0EA0">
      <w:pPr>
        <w:autoSpaceDE w:val="0"/>
        <w:autoSpaceDN w:val="0"/>
        <w:adjustRightInd w:val="0"/>
        <w:rPr>
          <w:rFonts w:eastAsia="TimesNewRoman,Bold"/>
          <w:b/>
          <w:bCs/>
          <w:sz w:val="22"/>
          <w:szCs w:val="22"/>
        </w:rPr>
      </w:pPr>
      <w:r w:rsidRPr="00220850">
        <w:rPr>
          <w:rFonts w:eastAsia="TimesNewRoman,Bold"/>
          <w:b/>
          <w:bCs/>
          <w:sz w:val="22"/>
          <w:szCs w:val="22"/>
        </w:rPr>
        <w:t>Gydant šiuo vaistu, buvo pastebėtas toliau išvardytas šalutinis poveikis.</w:t>
      </w:r>
    </w:p>
    <w:p w14:paraId="3F8A7A8B" w14:textId="77777777" w:rsidR="000D0EA0" w:rsidRPr="00220850" w:rsidRDefault="000D0EA0" w:rsidP="000D0EA0">
      <w:pPr>
        <w:autoSpaceDE w:val="0"/>
        <w:autoSpaceDN w:val="0"/>
        <w:adjustRightInd w:val="0"/>
        <w:rPr>
          <w:rFonts w:eastAsia="TimesNewRoman"/>
          <w:sz w:val="22"/>
          <w:szCs w:val="22"/>
          <w:lang w:val="fr-FR"/>
        </w:rPr>
      </w:pPr>
      <w:r w:rsidRPr="00220850">
        <w:rPr>
          <w:rFonts w:eastAsia="TimesNewRoman"/>
          <w:sz w:val="22"/>
          <w:szCs w:val="22"/>
          <w:lang w:val="fr-FR"/>
        </w:rPr>
        <w:t>Jeigu pasireiškė šalutinis poveikis, pasakykite gydytojui.</w:t>
      </w:r>
    </w:p>
    <w:p w14:paraId="3E8BF193" w14:textId="77777777" w:rsidR="000D0EA0" w:rsidRPr="00220850" w:rsidRDefault="000D0EA0" w:rsidP="000D0EA0">
      <w:pPr>
        <w:autoSpaceDE w:val="0"/>
        <w:autoSpaceDN w:val="0"/>
        <w:adjustRightInd w:val="0"/>
        <w:rPr>
          <w:rFonts w:eastAsia="TimesNewRoman"/>
          <w:sz w:val="22"/>
          <w:szCs w:val="22"/>
          <w:lang w:val="fr-FR"/>
        </w:rPr>
      </w:pPr>
    </w:p>
    <w:p w14:paraId="19BF6E65" w14:textId="77777777" w:rsidR="000D0EA0" w:rsidRPr="00220850" w:rsidRDefault="000D0EA0" w:rsidP="000D0EA0">
      <w:pPr>
        <w:autoSpaceDE w:val="0"/>
        <w:autoSpaceDN w:val="0"/>
        <w:adjustRightInd w:val="0"/>
        <w:rPr>
          <w:rFonts w:eastAsia="TimesNewRoman"/>
          <w:sz w:val="22"/>
          <w:szCs w:val="22"/>
          <w:u w:val="single"/>
          <w:lang w:val="fr-FR"/>
        </w:rPr>
      </w:pPr>
      <w:r w:rsidRPr="00220850">
        <w:rPr>
          <w:rFonts w:eastAsia="TimesNewRoman"/>
          <w:sz w:val="22"/>
          <w:szCs w:val="22"/>
          <w:u w:val="single"/>
          <w:lang w:val="fr-FR"/>
        </w:rPr>
        <w:t>Idiopatinė plaučių fibrozė (IPF)</w:t>
      </w:r>
    </w:p>
    <w:p w14:paraId="5FFAD1EF" w14:textId="77777777" w:rsidR="000D0EA0" w:rsidRPr="00220850" w:rsidRDefault="000D0EA0" w:rsidP="000D0EA0">
      <w:pPr>
        <w:autoSpaceDE w:val="0"/>
        <w:autoSpaceDN w:val="0"/>
        <w:adjustRightInd w:val="0"/>
        <w:rPr>
          <w:rFonts w:eastAsia="TimesNewRoman,Italic"/>
          <w:b/>
          <w:iCs/>
          <w:sz w:val="22"/>
          <w:szCs w:val="22"/>
          <w:lang w:val="fr-FR"/>
        </w:rPr>
      </w:pPr>
      <w:r w:rsidRPr="00220850">
        <w:rPr>
          <w:rFonts w:eastAsia="TimesNewRoman,Italic"/>
          <w:b/>
          <w:iCs/>
          <w:sz w:val="22"/>
          <w:szCs w:val="22"/>
          <w:lang w:val="fr-FR"/>
        </w:rPr>
        <w:t>Labai dažni šalutinio poveikio</w:t>
      </w:r>
      <w:r w:rsidRPr="00220850">
        <w:rPr>
          <w:rFonts w:eastAsia="TimesNewRoman,Italic"/>
          <w:bCs/>
          <w:iCs/>
          <w:sz w:val="22"/>
          <w:szCs w:val="22"/>
          <w:lang w:val="fr-FR"/>
        </w:rPr>
        <w:t xml:space="preserve"> </w:t>
      </w:r>
      <w:r w:rsidRPr="00220850">
        <w:rPr>
          <w:rFonts w:eastAsia="TimesNewRoman,Italic"/>
          <w:b/>
          <w:iCs/>
          <w:sz w:val="22"/>
          <w:szCs w:val="22"/>
          <w:lang w:val="fr-FR"/>
        </w:rPr>
        <w:t>reiškiniai</w:t>
      </w:r>
      <w:r w:rsidRPr="00220850">
        <w:rPr>
          <w:rFonts w:eastAsia="TimesNewRoman,Italic"/>
          <w:bCs/>
          <w:iCs/>
          <w:sz w:val="22"/>
          <w:szCs w:val="22"/>
          <w:lang w:val="fr-FR"/>
        </w:rPr>
        <w:t xml:space="preserve"> </w:t>
      </w:r>
      <w:r w:rsidRPr="00001D79">
        <w:rPr>
          <w:rFonts w:eastAsia="TimesNewRoman,Italic"/>
          <w:b/>
          <w:iCs/>
          <w:sz w:val="22"/>
          <w:szCs w:val="22"/>
          <w:lang w:val="fr-FR"/>
        </w:rPr>
        <w:t>(gali pasireikšti ne rečiau kaip 1 iš 10 asmenų):</w:t>
      </w:r>
    </w:p>
    <w:p w14:paraId="3454B556" w14:textId="77777777" w:rsidR="000D0EA0" w:rsidRPr="00220850" w:rsidRDefault="000D0EA0" w:rsidP="000D0EA0">
      <w:pPr>
        <w:pStyle w:val="Sraopastraipa"/>
        <w:numPr>
          <w:ilvl w:val="0"/>
          <w:numId w:val="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Blogavimas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pykinimas</w:t>
      </w:r>
      <w:proofErr w:type="spellEnd"/>
      <w:r w:rsidRPr="00220850">
        <w:rPr>
          <w:rFonts w:eastAsia="TimesNewRoman"/>
          <w:sz w:val="22"/>
          <w:szCs w:val="22"/>
          <w:lang w:val="en-US"/>
        </w:rPr>
        <w:t>).</w:t>
      </w:r>
    </w:p>
    <w:p w14:paraId="30BD7338" w14:textId="77777777" w:rsidR="000D0EA0" w:rsidRPr="00220850" w:rsidRDefault="000D0EA0" w:rsidP="000D0EA0">
      <w:pPr>
        <w:pStyle w:val="Sraopastraipa"/>
        <w:numPr>
          <w:ilvl w:val="0"/>
          <w:numId w:val="8"/>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Apatinės kūno dalies (pilvo) skausmas.</w:t>
      </w:r>
    </w:p>
    <w:p w14:paraId="6EF9F00D" w14:textId="77777777" w:rsidR="000D0EA0" w:rsidRPr="00220850" w:rsidRDefault="000D0EA0" w:rsidP="000D0EA0">
      <w:pPr>
        <w:pStyle w:val="Sraopastraipa"/>
        <w:numPr>
          <w:ilvl w:val="0"/>
          <w:numId w:val="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Nenormalūs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rodikliai</w:t>
      </w:r>
      <w:proofErr w:type="spellEnd"/>
      <w:r w:rsidRPr="00220850">
        <w:rPr>
          <w:rFonts w:eastAsia="TimesNewRoman"/>
          <w:sz w:val="22"/>
          <w:szCs w:val="22"/>
          <w:lang w:val="en-US"/>
        </w:rPr>
        <w:t>.</w:t>
      </w:r>
    </w:p>
    <w:p w14:paraId="057B1238" w14:textId="77777777" w:rsidR="000D0EA0" w:rsidRPr="00220850" w:rsidRDefault="000D0EA0" w:rsidP="000D0EA0">
      <w:pPr>
        <w:autoSpaceDE w:val="0"/>
        <w:autoSpaceDN w:val="0"/>
        <w:adjustRightInd w:val="0"/>
        <w:ind w:left="567" w:hanging="567"/>
        <w:rPr>
          <w:rFonts w:eastAsia="TimesNewRoman,Italic"/>
          <w:b/>
          <w:iCs/>
          <w:sz w:val="22"/>
          <w:szCs w:val="22"/>
          <w:lang w:val="en-US"/>
        </w:rPr>
      </w:pPr>
    </w:p>
    <w:p w14:paraId="5D76AC9C" w14:textId="77777777" w:rsidR="000D0EA0" w:rsidRPr="00052E48" w:rsidRDefault="000D0EA0" w:rsidP="000D0EA0">
      <w:pPr>
        <w:autoSpaceDE w:val="0"/>
        <w:autoSpaceDN w:val="0"/>
        <w:adjustRightInd w:val="0"/>
        <w:rPr>
          <w:rFonts w:eastAsia="TimesNewRoman,Italic"/>
          <w:b/>
          <w:iCs/>
          <w:sz w:val="22"/>
          <w:szCs w:val="22"/>
          <w:lang w:val="en-US"/>
        </w:rPr>
      </w:pPr>
      <w:proofErr w:type="spellStart"/>
      <w:r w:rsidRPr="00220850">
        <w:rPr>
          <w:rFonts w:eastAsia="TimesNewRoman,Italic"/>
          <w:b/>
          <w:iCs/>
          <w:sz w:val="22"/>
          <w:szCs w:val="22"/>
          <w:lang w:val="en-US"/>
        </w:rPr>
        <w:t>Dažni</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šalutinio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poveikio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reiškiniai</w:t>
      </w:r>
      <w:proofErr w:type="spellEnd"/>
      <w:r w:rsidRPr="00220850">
        <w:rPr>
          <w:rFonts w:eastAsia="TimesNewRoman,Italic"/>
          <w:bCs/>
          <w:iCs/>
          <w:sz w:val="22"/>
          <w:szCs w:val="22"/>
          <w:lang w:val="en-US"/>
        </w:rPr>
        <w:t xml:space="preserve"> </w:t>
      </w:r>
      <w:r w:rsidRPr="00001D79">
        <w:rPr>
          <w:rFonts w:eastAsia="TimesNewRoman,Italic"/>
          <w:b/>
          <w:iCs/>
          <w:sz w:val="22"/>
          <w:szCs w:val="22"/>
          <w:lang w:val="en-US"/>
        </w:rPr>
        <w:t>(</w:t>
      </w:r>
      <w:proofErr w:type="spellStart"/>
      <w:r w:rsidRPr="00001D79">
        <w:rPr>
          <w:rFonts w:eastAsia="TimesNewRoman,Italic"/>
          <w:b/>
          <w:iCs/>
          <w:sz w:val="22"/>
          <w:szCs w:val="22"/>
          <w:lang w:val="en-US"/>
        </w:rPr>
        <w:t>gali</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pasireikšti</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rečiau</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kaip</w:t>
      </w:r>
      <w:proofErr w:type="spellEnd"/>
      <w:r w:rsidRPr="00001D79">
        <w:rPr>
          <w:rFonts w:eastAsia="TimesNewRoman,Italic"/>
          <w:b/>
          <w:iCs/>
          <w:sz w:val="22"/>
          <w:szCs w:val="22"/>
          <w:lang w:val="en-US"/>
        </w:rPr>
        <w:t xml:space="preserve"> 1 </w:t>
      </w:r>
      <w:proofErr w:type="spellStart"/>
      <w:r w:rsidRPr="00001D79">
        <w:rPr>
          <w:rFonts w:eastAsia="TimesNewRoman,Italic"/>
          <w:b/>
          <w:iCs/>
          <w:sz w:val="22"/>
          <w:szCs w:val="22"/>
          <w:lang w:val="en-US"/>
        </w:rPr>
        <w:t>iš</w:t>
      </w:r>
      <w:proofErr w:type="spellEnd"/>
      <w:r w:rsidRPr="00001D79">
        <w:rPr>
          <w:rFonts w:eastAsia="TimesNewRoman,Italic"/>
          <w:b/>
          <w:iCs/>
          <w:sz w:val="22"/>
          <w:szCs w:val="22"/>
          <w:lang w:val="en-US"/>
        </w:rPr>
        <w:t xml:space="preserve"> 10 </w:t>
      </w:r>
      <w:proofErr w:type="spellStart"/>
      <w:r w:rsidRPr="00001D79">
        <w:rPr>
          <w:rFonts w:eastAsia="TimesNewRoman,Italic"/>
          <w:b/>
          <w:iCs/>
          <w:sz w:val="22"/>
          <w:szCs w:val="22"/>
          <w:lang w:val="en-US"/>
        </w:rPr>
        <w:t>asmenų</w:t>
      </w:r>
      <w:proofErr w:type="spellEnd"/>
      <w:r w:rsidRPr="00001D79">
        <w:rPr>
          <w:rFonts w:eastAsia="TimesNewRoman,Italic"/>
          <w:b/>
          <w:iCs/>
          <w:sz w:val="22"/>
          <w:szCs w:val="22"/>
          <w:lang w:val="en-US"/>
        </w:rPr>
        <w:t>):</w:t>
      </w:r>
    </w:p>
    <w:p w14:paraId="2CC8B457" w14:textId="77777777" w:rsidR="000D0EA0" w:rsidRPr="00220850" w:rsidRDefault="000D0EA0" w:rsidP="000D0EA0">
      <w:pPr>
        <w:pStyle w:val="Sraopastraipa"/>
        <w:numPr>
          <w:ilvl w:val="2"/>
          <w:numId w:val="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Vėmimas</w:t>
      </w:r>
      <w:proofErr w:type="spellEnd"/>
      <w:r w:rsidRPr="00220850">
        <w:rPr>
          <w:rFonts w:eastAsia="TimesNewRoman"/>
          <w:sz w:val="22"/>
          <w:szCs w:val="22"/>
          <w:lang w:val="en-US"/>
        </w:rPr>
        <w:t>.</w:t>
      </w:r>
    </w:p>
    <w:p w14:paraId="2ABB3504" w14:textId="77777777" w:rsidR="000D0EA0" w:rsidRPr="00220850" w:rsidRDefault="000D0EA0" w:rsidP="000D0EA0">
      <w:pPr>
        <w:pStyle w:val="Sraopastraipa"/>
        <w:numPr>
          <w:ilvl w:val="2"/>
          <w:numId w:val="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Apetito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netekimas</w:t>
      </w:r>
      <w:proofErr w:type="spellEnd"/>
      <w:r w:rsidRPr="00220850">
        <w:rPr>
          <w:rFonts w:eastAsia="TimesNewRoman"/>
          <w:sz w:val="22"/>
          <w:szCs w:val="22"/>
          <w:lang w:val="en-US"/>
        </w:rPr>
        <w:t>.</w:t>
      </w:r>
    </w:p>
    <w:p w14:paraId="6AED91E6" w14:textId="77777777" w:rsidR="000D0EA0" w:rsidRPr="00220850" w:rsidRDefault="000D0EA0" w:rsidP="000D0EA0">
      <w:pPr>
        <w:pStyle w:val="Sraopastraipa"/>
        <w:numPr>
          <w:ilvl w:val="2"/>
          <w:numId w:val="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Kūno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svorio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sumažėjimas</w:t>
      </w:r>
      <w:proofErr w:type="spellEnd"/>
      <w:r w:rsidRPr="00220850">
        <w:rPr>
          <w:rFonts w:eastAsia="TimesNewRoman"/>
          <w:sz w:val="22"/>
          <w:szCs w:val="22"/>
          <w:lang w:val="en-US"/>
        </w:rPr>
        <w:t>.</w:t>
      </w:r>
    </w:p>
    <w:p w14:paraId="37030E48" w14:textId="77777777" w:rsidR="000D0EA0" w:rsidRPr="00220850" w:rsidRDefault="000D0EA0" w:rsidP="000D0EA0">
      <w:pPr>
        <w:pStyle w:val="Sraopastraipa"/>
        <w:numPr>
          <w:ilvl w:val="2"/>
          <w:numId w:val="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Kraujavimas</w:t>
      </w:r>
      <w:proofErr w:type="spellEnd"/>
      <w:r w:rsidRPr="00220850">
        <w:rPr>
          <w:rFonts w:eastAsia="TimesNewRoman"/>
          <w:sz w:val="22"/>
          <w:szCs w:val="22"/>
          <w:lang w:val="en-US"/>
        </w:rPr>
        <w:t>.</w:t>
      </w:r>
    </w:p>
    <w:p w14:paraId="0B479F06" w14:textId="77777777" w:rsidR="000D0EA0" w:rsidRPr="00220850" w:rsidRDefault="000D0EA0" w:rsidP="000D0EA0">
      <w:pPr>
        <w:pStyle w:val="Sraopastraipa"/>
        <w:numPr>
          <w:ilvl w:val="2"/>
          <w:numId w:val="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Išbėrimas</w:t>
      </w:r>
      <w:proofErr w:type="spellEnd"/>
      <w:r w:rsidRPr="00220850">
        <w:rPr>
          <w:rFonts w:eastAsia="TimesNewRoman"/>
          <w:sz w:val="22"/>
          <w:szCs w:val="22"/>
          <w:lang w:val="en-US"/>
        </w:rPr>
        <w:t>.</w:t>
      </w:r>
    </w:p>
    <w:p w14:paraId="55AC6BDD" w14:textId="77777777" w:rsidR="000D0EA0" w:rsidRPr="00220850" w:rsidRDefault="000D0EA0" w:rsidP="000D0EA0">
      <w:pPr>
        <w:pStyle w:val="Sraopastraipa"/>
        <w:numPr>
          <w:ilvl w:val="2"/>
          <w:numId w:val="9"/>
        </w:numPr>
        <w:tabs>
          <w:tab w:val="left" w:pos="567"/>
        </w:tabs>
        <w:ind w:left="567" w:right="-29" w:hanging="567"/>
        <w:rPr>
          <w:rFonts w:eastAsia="TimesNewRoman"/>
          <w:sz w:val="22"/>
          <w:szCs w:val="22"/>
          <w:lang w:val="en-US"/>
        </w:rPr>
      </w:pPr>
      <w:r w:rsidRPr="00220850">
        <w:rPr>
          <w:rFonts w:eastAsia="TimesNewRoman"/>
          <w:sz w:val="22"/>
          <w:szCs w:val="22"/>
          <w:lang w:val="en-US"/>
        </w:rPr>
        <w:t xml:space="preserve">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w:t>
      </w:r>
    </w:p>
    <w:p w14:paraId="52B2F073" w14:textId="77777777" w:rsidR="000D0EA0" w:rsidRPr="00220850" w:rsidRDefault="000D0EA0" w:rsidP="000D0EA0">
      <w:pPr>
        <w:pStyle w:val="Sraopastraipa"/>
        <w:tabs>
          <w:tab w:val="left" w:pos="567"/>
        </w:tabs>
        <w:ind w:left="567" w:right="-29"/>
        <w:rPr>
          <w:rFonts w:eastAsia="TimesNewRoman"/>
          <w:sz w:val="22"/>
          <w:szCs w:val="22"/>
          <w:lang w:val="en-US"/>
        </w:rPr>
      </w:pPr>
    </w:p>
    <w:p w14:paraId="35BF4C96" w14:textId="77777777" w:rsidR="000D0EA0" w:rsidRPr="00052E48" w:rsidRDefault="000D0EA0" w:rsidP="000D0EA0">
      <w:pPr>
        <w:autoSpaceDE w:val="0"/>
        <w:autoSpaceDN w:val="0"/>
        <w:adjustRightInd w:val="0"/>
        <w:rPr>
          <w:rFonts w:eastAsia="TimesNewRoman,Italic"/>
          <w:b/>
          <w:iCs/>
          <w:sz w:val="22"/>
          <w:szCs w:val="22"/>
          <w:lang w:val="en-US"/>
        </w:rPr>
      </w:pPr>
      <w:proofErr w:type="spellStart"/>
      <w:r w:rsidRPr="00220850">
        <w:rPr>
          <w:rFonts w:eastAsia="TimesNewRoman,Italic"/>
          <w:b/>
          <w:iCs/>
          <w:sz w:val="22"/>
          <w:szCs w:val="22"/>
          <w:lang w:val="en-US"/>
        </w:rPr>
        <w:t>Nedažni</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šalutinio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poveikio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reiškiniai</w:t>
      </w:r>
      <w:proofErr w:type="spellEnd"/>
      <w:r w:rsidRPr="00220850">
        <w:rPr>
          <w:rFonts w:eastAsia="TimesNewRoman,Italic"/>
          <w:bCs/>
          <w:iCs/>
          <w:sz w:val="22"/>
          <w:szCs w:val="22"/>
          <w:lang w:val="en-US"/>
        </w:rPr>
        <w:t xml:space="preserve"> </w:t>
      </w:r>
      <w:r w:rsidRPr="00001D79">
        <w:rPr>
          <w:rFonts w:eastAsia="TimesNewRoman,Italic"/>
          <w:b/>
          <w:iCs/>
          <w:sz w:val="22"/>
          <w:szCs w:val="22"/>
          <w:lang w:val="en-US"/>
        </w:rPr>
        <w:t>(</w:t>
      </w:r>
      <w:proofErr w:type="spellStart"/>
      <w:r w:rsidRPr="00001D79">
        <w:rPr>
          <w:rFonts w:eastAsia="TimesNewRoman,Italic"/>
          <w:b/>
          <w:iCs/>
          <w:sz w:val="22"/>
          <w:szCs w:val="22"/>
          <w:lang w:val="en-US"/>
        </w:rPr>
        <w:t>gali</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pasireikšti</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rečiau</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kaip</w:t>
      </w:r>
      <w:proofErr w:type="spellEnd"/>
      <w:r w:rsidRPr="00001D79">
        <w:rPr>
          <w:rFonts w:eastAsia="TimesNewRoman,Italic"/>
          <w:b/>
          <w:iCs/>
          <w:sz w:val="22"/>
          <w:szCs w:val="22"/>
          <w:lang w:val="en-US"/>
        </w:rPr>
        <w:t xml:space="preserve"> 1 </w:t>
      </w:r>
      <w:proofErr w:type="spellStart"/>
      <w:r w:rsidRPr="00001D79">
        <w:rPr>
          <w:rFonts w:eastAsia="TimesNewRoman,Italic"/>
          <w:b/>
          <w:iCs/>
          <w:sz w:val="22"/>
          <w:szCs w:val="22"/>
          <w:lang w:val="en-US"/>
        </w:rPr>
        <w:t>iš</w:t>
      </w:r>
      <w:proofErr w:type="spellEnd"/>
      <w:r w:rsidRPr="00001D79">
        <w:rPr>
          <w:rFonts w:eastAsia="TimesNewRoman,Italic"/>
          <w:b/>
          <w:iCs/>
          <w:sz w:val="22"/>
          <w:szCs w:val="22"/>
          <w:lang w:val="en-US"/>
        </w:rPr>
        <w:t xml:space="preserve"> 100 </w:t>
      </w:r>
      <w:proofErr w:type="spellStart"/>
      <w:r w:rsidRPr="00001D79">
        <w:rPr>
          <w:rFonts w:eastAsia="TimesNewRoman,Italic"/>
          <w:b/>
          <w:iCs/>
          <w:sz w:val="22"/>
          <w:szCs w:val="22"/>
          <w:lang w:val="en-US"/>
        </w:rPr>
        <w:t>asmenų</w:t>
      </w:r>
      <w:proofErr w:type="spellEnd"/>
      <w:r w:rsidRPr="00001D79">
        <w:rPr>
          <w:rFonts w:eastAsia="TimesNewRoman,Italic"/>
          <w:b/>
          <w:iCs/>
          <w:sz w:val="22"/>
          <w:szCs w:val="22"/>
          <w:lang w:val="en-US"/>
        </w:rPr>
        <w:t>):</w:t>
      </w:r>
    </w:p>
    <w:p w14:paraId="06E9E40C" w14:textId="77777777" w:rsidR="000D0EA0" w:rsidRPr="00220850" w:rsidRDefault="000D0EA0" w:rsidP="000D0EA0">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Pankreatitas</w:t>
      </w:r>
      <w:proofErr w:type="spellEnd"/>
      <w:r w:rsidRPr="00220850">
        <w:rPr>
          <w:rFonts w:eastAsia="TimesNewRoman"/>
          <w:sz w:val="22"/>
          <w:szCs w:val="22"/>
          <w:lang w:val="en-US"/>
        </w:rPr>
        <w:t>.</w:t>
      </w:r>
    </w:p>
    <w:p w14:paraId="55DE53C2" w14:textId="77777777" w:rsidR="000D0EA0" w:rsidRPr="00220850" w:rsidRDefault="000D0EA0" w:rsidP="000D0EA0">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Storosios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uždegimas</w:t>
      </w:r>
      <w:proofErr w:type="spellEnd"/>
      <w:r w:rsidRPr="00220850">
        <w:rPr>
          <w:rFonts w:eastAsia="TimesNewRoman"/>
          <w:sz w:val="22"/>
          <w:szCs w:val="22"/>
          <w:lang w:val="en-US"/>
        </w:rPr>
        <w:t>.</w:t>
      </w:r>
    </w:p>
    <w:p w14:paraId="4D402A8B" w14:textId="77777777" w:rsidR="000D0EA0" w:rsidRPr="00220850" w:rsidRDefault="000D0EA0" w:rsidP="000D0EA0">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Sunkūs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w:t>
      </w:r>
    </w:p>
    <w:p w14:paraId="31ACF402" w14:textId="77777777" w:rsidR="000D0EA0" w:rsidRPr="00220850" w:rsidRDefault="000D0EA0" w:rsidP="000D0EA0">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Mažas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skaičius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trombocitopenija</w:t>
      </w:r>
      <w:proofErr w:type="spellEnd"/>
      <w:r w:rsidRPr="00220850">
        <w:rPr>
          <w:rFonts w:eastAsia="TimesNewRoman"/>
          <w:sz w:val="22"/>
          <w:szCs w:val="22"/>
          <w:lang w:val="en-US"/>
        </w:rPr>
        <w:t>).</w:t>
      </w:r>
    </w:p>
    <w:p w14:paraId="5319BE94" w14:textId="77777777" w:rsidR="000D0EA0" w:rsidRPr="00220850" w:rsidRDefault="000D0EA0" w:rsidP="000D0EA0">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Didelis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hipertenzija</w:t>
      </w:r>
      <w:proofErr w:type="spellEnd"/>
      <w:r w:rsidRPr="00220850">
        <w:rPr>
          <w:rFonts w:eastAsia="TimesNewRoman"/>
          <w:sz w:val="22"/>
          <w:szCs w:val="22"/>
          <w:lang w:val="en-US"/>
        </w:rPr>
        <w:t>).</w:t>
      </w:r>
    </w:p>
    <w:p w14:paraId="1DB1030B" w14:textId="77777777" w:rsidR="000D0EA0" w:rsidRPr="00220850" w:rsidRDefault="000D0EA0" w:rsidP="000D0EA0">
      <w:pPr>
        <w:pStyle w:val="Sraopastraipa"/>
        <w:numPr>
          <w:ilvl w:val="0"/>
          <w:numId w:val="10"/>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Gelta – odos ir akių baltymų pageltimas dėl didelės bilirubino koncentracijos.</w:t>
      </w:r>
    </w:p>
    <w:p w14:paraId="2ACE7738" w14:textId="77777777" w:rsidR="000D0EA0" w:rsidRPr="00220850" w:rsidRDefault="000D0EA0" w:rsidP="000D0EA0">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Niežėjimas</w:t>
      </w:r>
      <w:proofErr w:type="spellEnd"/>
      <w:r w:rsidRPr="00220850">
        <w:rPr>
          <w:rFonts w:eastAsia="TimesNewRoman"/>
          <w:sz w:val="22"/>
          <w:szCs w:val="22"/>
          <w:lang w:val="en-US"/>
        </w:rPr>
        <w:t>.</w:t>
      </w:r>
    </w:p>
    <w:p w14:paraId="4DC057FD" w14:textId="77777777" w:rsidR="000D0EA0" w:rsidRPr="00220850" w:rsidRDefault="000D0EA0" w:rsidP="000D0EA0">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Širdies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smūgis</w:t>
      </w:r>
      <w:proofErr w:type="spellEnd"/>
      <w:r w:rsidRPr="00220850">
        <w:rPr>
          <w:rFonts w:eastAsia="TimesNewRoman"/>
          <w:sz w:val="22"/>
          <w:szCs w:val="22"/>
          <w:lang w:val="en-US"/>
        </w:rPr>
        <w:t>.</w:t>
      </w:r>
    </w:p>
    <w:p w14:paraId="66FC6B09" w14:textId="77777777" w:rsidR="000D0EA0" w:rsidRPr="00220850" w:rsidRDefault="000D0EA0" w:rsidP="000D0EA0">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lastRenderedPageBreak/>
        <w:t>Nuplikimas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alopecija</w:t>
      </w:r>
      <w:proofErr w:type="spellEnd"/>
      <w:r w:rsidRPr="00220850">
        <w:rPr>
          <w:rFonts w:eastAsia="TimesNewRoman"/>
          <w:sz w:val="22"/>
          <w:szCs w:val="22"/>
          <w:lang w:val="en-US"/>
        </w:rPr>
        <w:t>).</w:t>
      </w:r>
    </w:p>
    <w:p w14:paraId="7CA32836" w14:textId="77777777" w:rsidR="000D0EA0" w:rsidRPr="00220850" w:rsidRDefault="000D0EA0" w:rsidP="000D0EA0">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Padidėjęs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baltymo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kiekis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šlapime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proteinurija</w:t>
      </w:r>
      <w:proofErr w:type="spellEnd"/>
      <w:r w:rsidRPr="00220850">
        <w:rPr>
          <w:rFonts w:eastAsia="TimesNewRoman"/>
          <w:sz w:val="22"/>
          <w:szCs w:val="22"/>
          <w:lang w:val="en-US"/>
        </w:rPr>
        <w:t>).</w:t>
      </w:r>
    </w:p>
    <w:p w14:paraId="1A4A87B2" w14:textId="77777777" w:rsidR="000D0EA0" w:rsidRPr="00220850" w:rsidRDefault="000D0EA0" w:rsidP="000D0EA0">
      <w:pPr>
        <w:autoSpaceDE w:val="0"/>
        <w:autoSpaceDN w:val="0"/>
        <w:adjustRightInd w:val="0"/>
        <w:rPr>
          <w:rFonts w:eastAsia="TimesNewRoman,Italic"/>
          <w:i/>
          <w:iCs/>
          <w:sz w:val="22"/>
          <w:szCs w:val="22"/>
          <w:lang w:val="en-US"/>
        </w:rPr>
      </w:pPr>
    </w:p>
    <w:p w14:paraId="384476AE" w14:textId="77777777" w:rsidR="000D0EA0" w:rsidRPr="00052E48" w:rsidRDefault="000D0EA0" w:rsidP="000D0EA0">
      <w:pPr>
        <w:autoSpaceDE w:val="0"/>
        <w:autoSpaceDN w:val="0"/>
        <w:adjustRightInd w:val="0"/>
        <w:rPr>
          <w:rFonts w:eastAsia="TimesNewRoman,Italic"/>
          <w:b/>
          <w:iCs/>
          <w:sz w:val="22"/>
          <w:szCs w:val="22"/>
          <w:lang w:val="fr-FR"/>
        </w:rPr>
      </w:pPr>
      <w:r w:rsidRPr="00220850">
        <w:rPr>
          <w:rFonts w:eastAsia="TimesNewRoman,Italic"/>
          <w:b/>
          <w:iCs/>
          <w:sz w:val="22"/>
          <w:szCs w:val="22"/>
          <w:lang w:val="fr-FR"/>
        </w:rPr>
        <w:t xml:space="preserve">Šalutinio poveikio </w:t>
      </w:r>
      <w:r w:rsidRPr="00220850">
        <w:rPr>
          <w:rFonts w:eastAsia="TimesNewRoman,Italic"/>
          <w:b/>
          <w:iCs/>
          <w:sz w:val="22"/>
          <w:szCs w:val="22"/>
          <w:lang w:val="pt-PT"/>
        </w:rPr>
        <w:t>reiškiniai, kurių</w:t>
      </w:r>
      <w:r w:rsidRPr="00220850">
        <w:rPr>
          <w:rFonts w:eastAsia="TimesNewRoman,Italic"/>
          <w:bCs/>
          <w:iCs/>
          <w:sz w:val="22"/>
          <w:szCs w:val="22"/>
          <w:lang w:val="pt-PT"/>
        </w:rPr>
        <w:t xml:space="preserve"> </w:t>
      </w:r>
      <w:r w:rsidRPr="00220850">
        <w:rPr>
          <w:rFonts w:eastAsia="TimesNewRoman,Italic"/>
          <w:b/>
          <w:iCs/>
          <w:sz w:val="22"/>
          <w:szCs w:val="22"/>
          <w:lang w:val="fr-FR"/>
        </w:rPr>
        <w:t>dažnis nežinomas</w:t>
      </w:r>
      <w:r w:rsidRPr="00220850">
        <w:rPr>
          <w:rFonts w:eastAsia="TimesNewRoman,Italic"/>
          <w:bCs/>
          <w:iCs/>
          <w:sz w:val="22"/>
          <w:szCs w:val="22"/>
          <w:lang w:val="fr-FR"/>
        </w:rPr>
        <w:t xml:space="preserve"> </w:t>
      </w:r>
      <w:r w:rsidRPr="00001D79">
        <w:rPr>
          <w:rFonts w:eastAsia="TimesNewRoman,Italic"/>
          <w:b/>
          <w:iCs/>
          <w:sz w:val="22"/>
          <w:szCs w:val="22"/>
          <w:lang w:val="fr-FR"/>
        </w:rPr>
        <w:t>(negali būti apskaičiuotas pagal turimus duomenis):</w:t>
      </w:r>
    </w:p>
    <w:p w14:paraId="3589C1D6" w14:textId="77777777" w:rsidR="000D0EA0" w:rsidRPr="00220850" w:rsidRDefault="000D0EA0" w:rsidP="000D0EA0">
      <w:pPr>
        <w:pStyle w:val="Sraopastraipa"/>
        <w:numPr>
          <w:ilvl w:val="0"/>
          <w:numId w:val="11"/>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Inkstų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nepakankamumas</w:t>
      </w:r>
      <w:proofErr w:type="spellEnd"/>
      <w:r w:rsidRPr="00220850">
        <w:rPr>
          <w:rFonts w:eastAsia="TimesNewRoman"/>
          <w:sz w:val="22"/>
          <w:szCs w:val="22"/>
          <w:lang w:val="en-US"/>
        </w:rPr>
        <w:t>.</w:t>
      </w:r>
    </w:p>
    <w:p w14:paraId="00DDF34E" w14:textId="77777777" w:rsidR="000D0EA0" w:rsidRPr="00220850" w:rsidRDefault="000D0EA0" w:rsidP="000D0EA0">
      <w:pPr>
        <w:pStyle w:val="Sraopastraipa"/>
        <w:numPr>
          <w:ilvl w:val="0"/>
          <w:numId w:val="11"/>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sienelės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išsipūtimas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susilpnėjimas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sienelės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įplyšimas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aneurizmos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arterijų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disekacijos</w:t>
      </w:r>
      <w:proofErr w:type="spellEnd"/>
      <w:r w:rsidRPr="00220850">
        <w:rPr>
          <w:rFonts w:eastAsia="TimesNewRoman"/>
          <w:sz w:val="22"/>
          <w:szCs w:val="22"/>
          <w:lang w:val="en-US"/>
        </w:rPr>
        <w:t>);</w:t>
      </w:r>
    </w:p>
    <w:p w14:paraId="5DCBB287" w14:textId="77777777" w:rsidR="000D0EA0" w:rsidRPr="00220850" w:rsidRDefault="000D0EA0" w:rsidP="000D0EA0">
      <w:pPr>
        <w:pStyle w:val="Sraopastraipa"/>
        <w:numPr>
          <w:ilvl w:val="0"/>
          <w:numId w:val="11"/>
        </w:numPr>
        <w:ind w:left="567" w:hanging="567"/>
        <w:rPr>
          <w:rFonts w:eastAsia="TimesNewRoman"/>
          <w:sz w:val="22"/>
          <w:szCs w:val="22"/>
          <w:lang w:val="en-US"/>
        </w:rPr>
      </w:pPr>
      <w:proofErr w:type="spellStart"/>
      <w:r w:rsidRPr="00220850">
        <w:rPr>
          <w:rFonts w:eastAsia="TimesNewRoman"/>
          <w:sz w:val="22"/>
          <w:szCs w:val="22"/>
          <w:lang w:val="en-US"/>
        </w:rPr>
        <w:t>Smegenų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būklė</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pasireiškianti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tokiais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regėjimo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pokyčiai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sumišimas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traukuliai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neurologiniai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rankos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kojos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silpnumas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aukštu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kraujospūdžiu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be jo (</w:t>
      </w:r>
      <w:proofErr w:type="spellStart"/>
      <w:r w:rsidRPr="00220850">
        <w:rPr>
          <w:rFonts w:eastAsia="TimesNewRoman"/>
          <w:sz w:val="22"/>
          <w:szCs w:val="22"/>
          <w:lang w:val="en-US"/>
        </w:rPr>
        <w:t>užpakalinės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grįžtamosios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encefalopatijos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sindromas</w:t>
      </w:r>
      <w:proofErr w:type="spellEnd"/>
      <w:r w:rsidRPr="00220850">
        <w:rPr>
          <w:rFonts w:eastAsia="TimesNewRoman"/>
          <w:sz w:val="22"/>
          <w:szCs w:val="22"/>
          <w:lang w:val="en-US"/>
        </w:rPr>
        <w:t>).</w:t>
      </w:r>
    </w:p>
    <w:p w14:paraId="6A8CD1EA" w14:textId="77777777" w:rsidR="000D0EA0" w:rsidRPr="00220850" w:rsidRDefault="000D0EA0" w:rsidP="000D0EA0">
      <w:pPr>
        <w:autoSpaceDE w:val="0"/>
        <w:autoSpaceDN w:val="0"/>
        <w:adjustRightInd w:val="0"/>
        <w:rPr>
          <w:rFonts w:eastAsia="TimesNewRoman"/>
          <w:sz w:val="22"/>
          <w:szCs w:val="22"/>
          <w:lang w:val="en-US"/>
        </w:rPr>
      </w:pPr>
    </w:p>
    <w:p w14:paraId="375DE064" w14:textId="77777777" w:rsidR="000D0EA0" w:rsidRPr="00220850" w:rsidRDefault="000D0EA0" w:rsidP="000D0EA0">
      <w:pPr>
        <w:autoSpaceDE w:val="0"/>
        <w:autoSpaceDN w:val="0"/>
        <w:adjustRightInd w:val="0"/>
        <w:rPr>
          <w:rFonts w:eastAsia="TimesNewRoman"/>
          <w:sz w:val="22"/>
          <w:szCs w:val="22"/>
          <w:u w:val="single"/>
          <w:lang w:val="pt-PT"/>
        </w:rPr>
      </w:pPr>
      <w:r w:rsidRPr="00220850">
        <w:rPr>
          <w:rFonts w:eastAsia="TimesNewRoman"/>
          <w:sz w:val="22"/>
          <w:szCs w:val="22"/>
          <w:u w:val="single"/>
          <w:lang w:val="pt-PT"/>
        </w:rPr>
        <w:t>Kitos lėtinės fibrozinės progresuojančio fenotipo intersticinės plaučių ligos (IPL)</w:t>
      </w:r>
    </w:p>
    <w:p w14:paraId="277622C3" w14:textId="77777777" w:rsidR="000D0EA0" w:rsidRPr="00220850" w:rsidRDefault="000D0EA0" w:rsidP="000D0EA0">
      <w:pPr>
        <w:autoSpaceDE w:val="0"/>
        <w:autoSpaceDN w:val="0"/>
        <w:adjustRightInd w:val="0"/>
        <w:rPr>
          <w:rFonts w:eastAsia="TimesNewRoman,Italic"/>
          <w:b/>
          <w:iCs/>
          <w:sz w:val="22"/>
          <w:szCs w:val="22"/>
          <w:lang w:val="pt-PT"/>
        </w:rPr>
      </w:pPr>
      <w:r w:rsidRPr="00220850">
        <w:rPr>
          <w:rFonts w:eastAsia="TimesNewRoman,Italic"/>
          <w:b/>
          <w:iCs/>
          <w:sz w:val="22"/>
          <w:szCs w:val="22"/>
          <w:lang w:val="pt-PT"/>
        </w:rPr>
        <w:t>Labai dažni šalutinio poveikio reiškiniai</w:t>
      </w:r>
      <w:r w:rsidRPr="00220850">
        <w:rPr>
          <w:rFonts w:eastAsia="TimesNewRoman,Italic"/>
          <w:bCs/>
          <w:iCs/>
          <w:sz w:val="22"/>
          <w:szCs w:val="22"/>
          <w:lang w:val="pt-PT"/>
        </w:rPr>
        <w:t xml:space="preserve"> </w:t>
      </w:r>
      <w:r w:rsidRPr="00001D79">
        <w:rPr>
          <w:rFonts w:eastAsia="TimesNewRoman,Italic"/>
          <w:b/>
          <w:iCs/>
          <w:sz w:val="22"/>
          <w:szCs w:val="22"/>
          <w:lang w:val="pt-PT"/>
        </w:rPr>
        <w:t>(gali pasireikšti ne rečiau kaip 1 iš 10 asmenų):</w:t>
      </w:r>
    </w:p>
    <w:p w14:paraId="7A2062C9" w14:textId="77777777" w:rsidR="000D0EA0" w:rsidRPr="00220850" w:rsidRDefault="000D0EA0" w:rsidP="000D0EA0">
      <w:pPr>
        <w:pStyle w:val="Sraopastraipa"/>
        <w:numPr>
          <w:ilvl w:val="0"/>
          <w:numId w:val="1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Blogavimas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pykinimas</w:t>
      </w:r>
      <w:proofErr w:type="spellEnd"/>
      <w:r w:rsidRPr="00220850">
        <w:rPr>
          <w:rFonts w:eastAsia="TimesNewRoman"/>
          <w:sz w:val="22"/>
          <w:szCs w:val="22"/>
          <w:lang w:val="en-US"/>
        </w:rPr>
        <w:t>).</w:t>
      </w:r>
    </w:p>
    <w:p w14:paraId="477AB1F4" w14:textId="77777777" w:rsidR="000D0EA0" w:rsidRPr="00220850" w:rsidRDefault="000D0EA0" w:rsidP="000D0EA0">
      <w:pPr>
        <w:pStyle w:val="Sraopastraipa"/>
        <w:numPr>
          <w:ilvl w:val="0"/>
          <w:numId w:val="1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Vėmimas</w:t>
      </w:r>
      <w:proofErr w:type="spellEnd"/>
      <w:r w:rsidRPr="00220850">
        <w:rPr>
          <w:rFonts w:eastAsia="TimesNewRoman"/>
          <w:sz w:val="22"/>
          <w:szCs w:val="22"/>
          <w:lang w:val="en-US"/>
        </w:rPr>
        <w:t>.</w:t>
      </w:r>
    </w:p>
    <w:p w14:paraId="4909BE13" w14:textId="77777777" w:rsidR="000D0EA0" w:rsidRPr="00220850" w:rsidRDefault="000D0EA0" w:rsidP="000D0EA0">
      <w:pPr>
        <w:pStyle w:val="Sraopastraipa"/>
        <w:numPr>
          <w:ilvl w:val="0"/>
          <w:numId w:val="1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Apetito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netekimas</w:t>
      </w:r>
      <w:proofErr w:type="spellEnd"/>
      <w:r w:rsidRPr="00220850">
        <w:rPr>
          <w:rFonts w:eastAsia="TimesNewRoman"/>
          <w:sz w:val="22"/>
          <w:szCs w:val="22"/>
          <w:lang w:val="en-US"/>
        </w:rPr>
        <w:t>.</w:t>
      </w:r>
    </w:p>
    <w:p w14:paraId="15CDAFFA" w14:textId="77777777" w:rsidR="000D0EA0" w:rsidRPr="00220850" w:rsidRDefault="000D0EA0" w:rsidP="000D0EA0">
      <w:pPr>
        <w:pStyle w:val="Sraopastraipa"/>
        <w:numPr>
          <w:ilvl w:val="0"/>
          <w:numId w:val="12"/>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Apatinės kūno dalies (pilvo) skausmas.</w:t>
      </w:r>
    </w:p>
    <w:p w14:paraId="0EE4D1D4" w14:textId="77777777" w:rsidR="000D0EA0" w:rsidRPr="00220850" w:rsidRDefault="000D0EA0" w:rsidP="000D0EA0">
      <w:pPr>
        <w:pStyle w:val="Sraopastraipa"/>
        <w:numPr>
          <w:ilvl w:val="0"/>
          <w:numId w:val="1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Nenormalūs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rodikliai</w:t>
      </w:r>
      <w:proofErr w:type="spellEnd"/>
      <w:r w:rsidRPr="00220850">
        <w:rPr>
          <w:rFonts w:eastAsia="TimesNewRoman"/>
          <w:sz w:val="22"/>
          <w:szCs w:val="22"/>
          <w:lang w:val="en-US"/>
        </w:rPr>
        <w:t>.</w:t>
      </w:r>
    </w:p>
    <w:p w14:paraId="7B527AD8" w14:textId="77777777" w:rsidR="000D0EA0" w:rsidRPr="00220850" w:rsidRDefault="000D0EA0" w:rsidP="000D0EA0">
      <w:pPr>
        <w:autoSpaceDE w:val="0"/>
        <w:autoSpaceDN w:val="0"/>
        <w:adjustRightInd w:val="0"/>
        <w:rPr>
          <w:rFonts w:eastAsia="TimesNewRoman,Italic"/>
          <w:i/>
          <w:iCs/>
          <w:sz w:val="22"/>
          <w:szCs w:val="22"/>
          <w:lang w:val="en-US"/>
        </w:rPr>
      </w:pPr>
    </w:p>
    <w:p w14:paraId="263F9F97" w14:textId="77777777" w:rsidR="000D0EA0" w:rsidRPr="00052E48" w:rsidRDefault="000D0EA0" w:rsidP="000D0EA0">
      <w:pPr>
        <w:autoSpaceDE w:val="0"/>
        <w:autoSpaceDN w:val="0"/>
        <w:adjustRightInd w:val="0"/>
        <w:rPr>
          <w:rFonts w:eastAsia="TimesNewRoman,Italic"/>
          <w:b/>
          <w:iCs/>
          <w:sz w:val="22"/>
          <w:szCs w:val="22"/>
          <w:lang w:val="en-US"/>
        </w:rPr>
      </w:pPr>
      <w:proofErr w:type="spellStart"/>
      <w:r w:rsidRPr="00220850">
        <w:rPr>
          <w:rFonts w:eastAsia="TimesNewRoman,Italic"/>
          <w:b/>
          <w:iCs/>
          <w:sz w:val="22"/>
          <w:szCs w:val="22"/>
          <w:lang w:val="en-US"/>
        </w:rPr>
        <w:t>Dažni</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šalutinio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poveikio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reiškiniai</w:t>
      </w:r>
      <w:proofErr w:type="spellEnd"/>
      <w:r w:rsidRPr="00220850">
        <w:rPr>
          <w:rFonts w:eastAsia="TimesNewRoman,Italic"/>
          <w:bCs/>
          <w:iCs/>
          <w:sz w:val="22"/>
          <w:szCs w:val="22"/>
          <w:lang w:val="en-US"/>
        </w:rPr>
        <w:t xml:space="preserve"> </w:t>
      </w:r>
      <w:r w:rsidRPr="00001D79">
        <w:rPr>
          <w:rFonts w:eastAsia="TimesNewRoman,Italic"/>
          <w:b/>
          <w:iCs/>
          <w:sz w:val="22"/>
          <w:szCs w:val="22"/>
          <w:lang w:val="en-US"/>
        </w:rPr>
        <w:t>(</w:t>
      </w:r>
      <w:proofErr w:type="spellStart"/>
      <w:r w:rsidRPr="00001D79">
        <w:rPr>
          <w:rFonts w:eastAsia="TimesNewRoman,Italic"/>
          <w:b/>
          <w:iCs/>
          <w:sz w:val="22"/>
          <w:szCs w:val="22"/>
          <w:lang w:val="en-US"/>
        </w:rPr>
        <w:t>gali</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pasireikšti</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rečiau</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kaip</w:t>
      </w:r>
      <w:proofErr w:type="spellEnd"/>
      <w:r w:rsidRPr="00001D79">
        <w:rPr>
          <w:rFonts w:eastAsia="TimesNewRoman,Italic"/>
          <w:b/>
          <w:iCs/>
          <w:sz w:val="22"/>
          <w:szCs w:val="22"/>
          <w:lang w:val="en-US"/>
        </w:rPr>
        <w:t xml:space="preserve"> 1 </w:t>
      </w:r>
      <w:proofErr w:type="spellStart"/>
      <w:r w:rsidRPr="00001D79">
        <w:rPr>
          <w:rFonts w:eastAsia="TimesNewRoman,Italic"/>
          <w:b/>
          <w:iCs/>
          <w:sz w:val="22"/>
          <w:szCs w:val="22"/>
          <w:lang w:val="en-US"/>
        </w:rPr>
        <w:t>iš</w:t>
      </w:r>
      <w:proofErr w:type="spellEnd"/>
      <w:r w:rsidRPr="00001D79">
        <w:rPr>
          <w:rFonts w:eastAsia="TimesNewRoman,Italic"/>
          <w:b/>
          <w:iCs/>
          <w:sz w:val="22"/>
          <w:szCs w:val="22"/>
          <w:lang w:val="en-US"/>
        </w:rPr>
        <w:t xml:space="preserve"> 10 </w:t>
      </w:r>
      <w:proofErr w:type="spellStart"/>
      <w:r w:rsidRPr="00001D79">
        <w:rPr>
          <w:rFonts w:eastAsia="TimesNewRoman,Italic"/>
          <w:b/>
          <w:iCs/>
          <w:sz w:val="22"/>
          <w:szCs w:val="22"/>
          <w:lang w:val="en-US"/>
        </w:rPr>
        <w:t>asmenų</w:t>
      </w:r>
      <w:proofErr w:type="spellEnd"/>
      <w:r w:rsidRPr="00001D79">
        <w:rPr>
          <w:rFonts w:eastAsia="TimesNewRoman,Italic"/>
          <w:b/>
          <w:iCs/>
          <w:sz w:val="22"/>
          <w:szCs w:val="22"/>
          <w:lang w:val="en-US"/>
        </w:rPr>
        <w:t>):</w:t>
      </w:r>
    </w:p>
    <w:p w14:paraId="71DA25B7" w14:textId="77777777" w:rsidR="000D0EA0" w:rsidRPr="00220850" w:rsidRDefault="000D0EA0" w:rsidP="000D0EA0">
      <w:pPr>
        <w:pStyle w:val="Sraopastraipa"/>
        <w:numPr>
          <w:ilvl w:val="2"/>
          <w:numId w:val="1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Kūno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svorio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sumažėjimas</w:t>
      </w:r>
      <w:proofErr w:type="spellEnd"/>
      <w:r w:rsidRPr="00220850">
        <w:rPr>
          <w:rFonts w:eastAsia="TimesNewRoman"/>
          <w:sz w:val="22"/>
          <w:szCs w:val="22"/>
          <w:lang w:val="en-US"/>
        </w:rPr>
        <w:t>.</w:t>
      </w:r>
    </w:p>
    <w:p w14:paraId="58E5D0B8" w14:textId="77777777" w:rsidR="000D0EA0" w:rsidRPr="00220850" w:rsidRDefault="000D0EA0" w:rsidP="000D0EA0">
      <w:pPr>
        <w:pStyle w:val="Sraopastraipa"/>
        <w:numPr>
          <w:ilvl w:val="2"/>
          <w:numId w:val="1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Didelis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hipertenzija</w:t>
      </w:r>
      <w:proofErr w:type="spellEnd"/>
      <w:r w:rsidRPr="00220850">
        <w:rPr>
          <w:rFonts w:eastAsia="TimesNewRoman"/>
          <w:sz w:val="22"/>
          <w:szCs w:val="22"/>
          <w:lang w:val="en-US"/>
        </w:rPr>
        <w:t>).</w:t>
      </w:r>
    </w:p>
    <w:p w14:paraId="03850AC6" w14:textId="77777777" w:rsidR="000D0EA0" w:rsidRPr="00220850" w:rsidRDefault="000D0EA0" w:rsidP="000D0EA0">
      <w:pPr>
        <w:pStyle w:val="Sraopastraipa"/>
        <w:numPr>
          <w:ilvl w:val="2"/>
          <w:numId w:val="1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Kraujavimas</w:t>
      </w:r>
      <w:proofErr w:type="spellEnd"/>
      <w:r w:rsidRPr="00220850">
        <w:rPr>
          <w:rFonts w:eastAsia="TimesNewRoman"/>
          <w:sz w:val="22"/>
          <w:szCs w:val="22"/>
          <w:lang w:val="en-US"/>
        </w:rPr>
        <w:t>.</w:t>
      </w:r>
    </w:p>
    <w:p w14:paraId="21FAFEEF" w14:textId="77777777" w:rsidR="000D0EA0" w:rsidRPr="00220850" w:rsidRDefault="000D0EA0" w:rsidP="000D0EA0">
      <w:pPr>
        <w:pStyle w:val="Sraopastraipa"/>
        <w:numPr>
          <w:ilvl w:val="2"/>
          <w:numId w:val="1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Sunkūs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w:t>
      </w:r>
    </w:p>
    <w:p w14:paraId="3512E8B9" w14:textId="77777777" w:rsidR="000D0EA0" w:rsidRPr="00220850" w:rsidRDefault="000D0EA0" w:rsidP="000D0EA0">
      <w:pPr>
        <w:pStyle w:val="Sraopastraipa"/>
        <w:numPr>
          <w:ilvl w:val="2"/>
          <w:numId w:val="1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Išbėrimas</w:t>
      </w:r>
      <w:proofErr w:type="spellEnd"/>
      <w:r w:rsidRPr="00220850">
        <w:rPr>
          <w:rFonts w:eastAsia="TimesNewRoman"/>
          <w:sz w:val="22"/>
          <w:szCs w:val="22"/>
          <w:lang w:val="en-US"/>
        </w:rPr>
        <w:t>.</w:t>
      </w:r>
    </w:p>
    <w:p w14:paraId="3176C924" w14:textId="77777777" w:rsidR="000D0EA0" w:rsidRPr="00220850" w:rsidRDefault="000D0EA0" w:rsidP="000D0EA0">
      <w:pPr>
        <w:pStyle w:val="Sraopastraipa"/>
        <w:numPr>
          <w:ilvl w:val="2"/>
          <w:numId w:val="13"/>
        </w:numPr>
        <w:autoSpaceDE w:val="0"/>
        <w:autoSpaceDN w:val="0"/>
        <w:adjustRightInd w:val="0"/>
        <w:ind w:left="567" w:hanging="567"/>
        <w:rPr>
          <w:rFonts w:eastAsia="TimesNewRoman"/>
          <w:sz w:val="22"/>
          <w:szCs w:val="22"/>
          <w:lang w:val="en-US"/>
        </w:rPr>
      </w:pPr>
      <w:r w:rsidRPr="00220850">
        <w:rPr>
          <w:rFonts w:eastAsia="TimesNewRoman"/>
          <w:sz w:val="22"/>
          <w:szCs w:val="22"/>
          <w:lang w:val="en-US"/>
        </w:rPr>
        <w:t xml:space="preserve">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w:t>
      </w:r>
    </w:p>
    <w:p w14:paraId="350F2BF1" w14:textId="77777777" w:rsidR="000D0EA0" w:rsidRPr="00220850" w:rsidRDefault="000D0EA0" w:rsidP="000D0EA0">
      <w:pPr>
        <w:autoSpaceDE w:val="0"/>
        <w:autoSpaceDN w:val="0"/>
        <w:adjustRightInd w:val="0"/>
        <w:rPr>
          <w:rFonts w:eastAsia="TimesNewRoman,Italic"/>
          <w:i/>
          <w:iCs/>
          <w:sz w:val="22"/>
          <w:szCs w:val="22"/>
          <w:lang w:val="en-US"/>
        </w:rPr>
      </w:pPr>
    </w:p>
    <w:p w14:paraId="2215896E" w14:textId="77777777" w:rsidR="000D0EA0" w:rsidRPr="00220850" w:rsidRDefault="000D0EA0" w:rsidP="000D0EA0">
      <w:pPr>
        <w:autoSpaceDE w:val="0"/>
        <w:autoSpaceDN w:val="0"/>
        <w:adjustRightInd w:val="0"/>
        <w:rPr>
          <w:rFonts w:eastAsia="TimesNewRoman,Italic"/>
          <w:bCs/>
          <w:iCs/>
          <w:sz w:val="22"/>
          <w:szCs w:val="22"/>
          <w:lang w:val="en-US"/>
        </w:rPr>
      </w:pPr>
      <w:proofErr w:type="spellStart"/>
      <w:r w:rsidRPr="00220850">
        <w:rPr>
          <w:rFonts w:eastAsia="TimesNewRoman,Italic"/>
          <w:b/>
          <w:iCs/>
          <w:sz w:val="22"/>
          <w:szCs w:val="22"/>
          <w:lang w:val="en-US"/>
        </w:rPr>
        <w:t>Nedažni</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šalutinio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poveikio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reiškiniai</w:t>
      </w:r>
      <w:proofErr w:type="spellEnd"/>
      <w:r w:rsidRPr="00220850">
        <w:rPr>
          <w:rFonts w:eastAsia="TimesNewRoman,Italic"/>
          <w:bCs/>
          <w:iCs/>
          <w:sz w:val="22"/>
          <w:szCs w:val="22"/>
          <w:lang w:val="en-US"/>
        </w:rPr>
        <w:t xml:space="preserve"> </w:t>
      </w:r>
      <w:r w:rsidRPr="00001D79">
        <w:rPr>
          <w:rFonts w:eastAsia="TimesNewRoman,Italic"/>
          <w:b/>
          <w:iCs/>
          <w:sz w:val="22"/>
          <w:szCs w:val="22"/>
          <w:lang w:val="en-US"/>
        </w:rPr>
        <w:t>(</w:t>
      </w:r>
      <w:proofErr w:type="spellStart"/>
      <w:r w:rsidRPr="00001D79">
        <w:rPr>
          <w:rFonts w:eastAsia="TimesNewRoman,Italic"/>
          <w:b/>
          <w:iCs/>
          <w:sz w:val="22"/>
          <w:szCs w:val="22"/>
          <w:lang w:val="en-US"/>
        </w:rPr>
        <w:t>gali</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pasireikšti</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rečiau</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kaip</w:t>
      </w:r>
      <w:proofErr w:type="spellEnd"/>
      <w:r w:rsidRPr="00001D79">
        <w:rPr>
          <w:rFonts w:eastAsia="TimesNewRoman,Italic"/>
          <w:b/>
          <w:iCs/>
          <w:sz w:val="22"/>
          <w:szCs w:val="22"/>
          <w:lang w:val="en-US"/>
        </w:rPr>
        <w:t xml:space="preserve"> 1 </w:t>
      </w:r>
      <w:proofErr w:type="spellStart"/>
      <w:r w:rsidRPr="00001D79">
        <w:rPr>
          <w:rFonts w:eastAsia="TimesNewRoman,Italic"/>
          <w:b/>
          <w:iCs/>
          <w:sz w:val="22"/>
          <w:szCs w:val="22"/>
          <w:lang w:val="en-US"/>
        </w:rPr>
        <w:t>iš</w:t>
      </w:r>
      <w:proofErr w:type="spellEnd"/>
      <w:r w:rsidRPr="00001D79">
        <w:rPr>
          <w:rFonts w:eastAsia="TimesNewRoman,Italic"/>
          <w:b/>
          <w:iCs/>
          <w:sz w:val="22"/>
          <w:szCs w:val="22"/>
          <w:lang w:val="en-US"/>
        </w:rPr>
        <w:t xml:space="preserve"> 100 </w:t>
      </w:r>
      <w:proofErr w:type="spellStart"/>
      <w:r w:rsidRPr="00001D79">
        <w:rPr>
          <w:rFonts w:eastAsia="TimesNewRoman,Italic"/>
          <w:b/>
          <w:iCs/>
          <w:sz w:val="22"/>
          <w:szCs w:val="22"/>
          <w:lang w:val="en-US"/>
        </w:rPr>
        <w:t>asmenų</w:t>
      </w:r>
      <w:proofErr w:type="spellEnd"/>
      <w:r w:rsidRPr="00001D79">
        <w:rPr>
          <w:rFonts w:eastAsia="TimesNewRoman,Italic"/>
          <w:b/>
          <w:iCs/>
          <w:sz w:val="22"/>
          <w:szCs w:val="22"/>
          <w:lang w:val="en-US"/>
        </w:rPr>
        <w:t>):</w:t>
      </w:r>
    </w:p>
    <w:p w14:paraId="2F460260" w14:textId="77777777" w:rsidR="000D0EA0" w:rsidRPr="00220850" w:rsidRDefault="000D0EA0" w:rsidP="000D0EA0">
      <w:pPr>
        <w:pStyle w:val="Sraopastraipa"/>
        <w:numPr>
          <w:ilvl w:val="0"/>
          <w:numId w:val="1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Pankreatitas</w:t>
      </w:r>
      <w:proofErr w:type="spellEnd"/>
      <w:r w:rsidRPr="00220850">
        <w:rPr>
          <w:rFonts w:eastAsia="TimesNewRoman"/>
          <w:sz w:val="22"/>
          <w:szCs w:val="22"/>
          <w:lang w:val="en-US"/>
        </w:rPr>
        <w:t>.</w:t>
      </w:r>
    </w:p>
    <w:p w14:paraId="2BD5E64E" w14:textId="77777777" w:rsidR="000D0EA0" w:rsidRPr="00220850" w:rsidRDefault="000D0EA0" w:rsidP="000D0EA0">
      <w:pPr>
        <w:pStyle w:val="Sraopastraipa"/>
        <w:numPr>
          <w:ilvl w:val="0"/>
          <w:numId w:val="1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Storosios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uždegimas</w:t>
      </w:r>
      <w:proofErr w:type="spellEnd"/>
      <w:r w:rsidRPr="00220850">
        <w:rPr>
          <w:rFonts w:eastAsia="TimesNewRoman"/>
          <w:sz w:val="22"/>
          <w:szCs w:val="22"/>
          <w:lang w:val="en-US"/>
        </w:rPr>
        <w:t>.</w:t>
      </w:r>
    </w:p>
    <w:p w14:paraId="47F11879" w14:textId="77777777" w:rsidR="000D0EA0" w:rsidRPr="00220850" w:rsidRDefault="000D0EA0" w:rsidP="000D0EA0">
      <w:pPr>
        <w:pStyle w:val="Sraopastraipa"/>
        <w:numPr>
          <w:ilvl w:val="0"/>
          <w:numId w:val="1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Mažas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skaičius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trombocitopenija</w:t>
      </w:r>
      <w:proofErr w:type="spellEnd"/>
      <w:r w:rsidRPr="00220850">
        <w:rPr>
          <w:rFonts w:eastAsia="TimesNewRoman"/>
          <w:sz w:val="22"/>
          <w:szCs w:val="22"/>
          <w:lang w:val="en-US"/>
        </w:rPr>
        <w:t>).</w:t>
      </w:r>
    </w:p>
    <w:p w14:paraId="0744C782" w14:textId="77777777" w:rsidR="000D0EA0" w:rsidRPr="00220850" w:rsidRDefault="000D0EA0" w:rsidP="000D0EA0">
      <w:pPr>
        <w:pStyle w:val="Sraopastraipa"/>
        <w:numPr>
          <w:ilvl w:val="0"/>
          <w:numId w:val="14"/>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Gelta – odos ir akių baltymų pageltimas dėl didelės bilirubino koncentracijos.</w:t>
      </w:r>
    </w:p>
    <w:p w14:paraId="74A668C4" w14:textId="77777777" w:rsidR="000D0EA0" w:rsidRPr="00220850" w:rsidRDefault="000D0EA0" w:rsidP="000D0EA0">
      <w:pPr>
        <w:pStyle w:val="Sraopastraipa"/>
        <w:numPr>
          <w:ilvl w:val="0"/>
          <w:numId w:val="1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Niežėjimas</w:t>
      </w:r>
      <w:proofErr w:type="spellEnd"/>
      <w:r w:rsidRPr="00220850">
        <w:rPr>
          <w:rFonts w:eastAsia="TimesNewRoman"/>
          <w:sz w:val="22"/>
          <w:szCs w:val="22"/>
          <w:lang w:val="en-US"/>
        </w:rPr>
        <w:t>.</w:t>
      </w:r>
    </w:p>
    <w:p w14:paraId="2F0E1D4B" w14:textId="77777777" w:rsidR="000D0EA0" w:rsidRPr="00220850" w:rsidRDefault="000D0EA0" w:rsidP="000D0EA0">
      <w:pPr>
        <w:pStyle w:val="Sraopastraipa"/>
        <w:numPr>
          <w:ilvl w:val="0"/>
          <w:numId w:val="1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Širdies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smūgis</w:t>
      </w:r>
      <w:proofErr w:type="spellEnd"/>
      <w:r w:rsidRPr="00220850">
        <w:rPr>
          <w:rFonts w:eastAsia="TimesNewRoman"/>
          <w:sz w:val="22"/>
          <w:szCs w:val="22"/>
          <w:lang w:val="en-US"/>
        </w:rPr>
        <w:t>.</w:t>
      </w:r>
    </w:p>
    <w:p w14:paraId="4B8683E9" w14:textId="77777777" w:rsidR="000D0EA0" w:rsidRPr="00220850" w:rsidRDefault="000D0EA0" w:rsidP="000D0EA0">
      <w:pPr>
        <w:pStyle w:val="Sraopastraipa"/>
        <w:numPr>
          <w:ilvl w:val="0"/>
          <w:numId w:val="1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Nuplikimas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alopecija</w:t>
      </w:r>
      <w:proofErr w:type="spellEnd"/>
      <w:r w:rsidRPr="00220850">
        <w:rPr>
          <w:rFonts w:eastAsia="TimesNewRoman"/>
          <w:sz w:val="22"/>
          <w:szCs w:val="22"/>
          <w:lang w:val="en-US"/>
        </w:rPr>
        <w:t>).</w:t>
      </w:r>
    </w:p>
    <w:p w14:paraId="027F6E4B" w14:textId="77777777" w:rsidR="000D0EA0" w:rsidRPr="00220850" w:rsidRDefault="000D0EA0" w:rsidP="000D0EA0">
      <w:pPr>
        <w:pStyle w:val="Sraopastraipa"/>
        <w:numPr>
          <w:ilvl w:val="0"/>
          <w:numId w:val="1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Padidėjęs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baltymo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kiekis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šlapime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proteinurija</w:t>
      </w:r>
      <w:proofErr w:type="spellEnd"/>
      <w:r w:rsidRPr="00220850">
        <w:rPr>
          <w:rFonts w:eastAsia="TimesNewRoman"/>
          <w:sz w:val="22"/>
          <w:szCs w:val="22"/>
          <w:lang w:val="en-US"/>
        </w:rPr>
        <w:t>).</w:t>
      </w:r>
    </w:p>
    <w:p w14:paraId="6DB6F541" w14:textId="77777777" w:rsidR="000D0EA0" w:rsidRPr="00220850" w:rsidRDefault="000D0EA0" w:rsidP="000D0EA0">
      <w:pPr>
        <w:autoSpaceDE w:val="0"/>
        <w:autoSpaceDN w:val="0"/>
        <w:adjustRightInd w:val="0"/>
        <w:rPr>
          <w:rFonts w:eastAsia="TimesNewRoman,Italic"/>
          <w:i/>
          <w:iCs/>
          <w:sz w:val="22"/>
          <w:szCs w:val="22"/>
          <w:lang w:val="en-US"/>
        </w:rPr>
      </w:pPr>
    </w:p>
    <w:p w14:paraId="1EEBBFCB" w14:textId="77777777" w:rsidR="000D0EA0" w:rsidRPr="00001D79" w:rsidRDefault="000D0EA0" w:rsidP="000D0EA0">
      <w:pPr>
        <w:autoSpaceDE w:val="0"/>
        <w:autoSpaceDN w:val="0"/>
        <w:adjustRightInd w:val="0"/>
        <w:rPr>
          <w:rFonts w:eastAsia="TimesNewRoman,Italic"/>
          <w:b/>
          <w:iCs/>
          <w:sz w:val="22"/>
          <w:szCs w:val="22"/>
          <w:lang w:val="fr-FR"/>
        </w:rPr>
      </w:pPr>
      <w:r w:rsidRPr="00220850">
        <w:rPr>
          <w:rFonts w:eastAsia="TimesNewRoman,Italic"/>
          <w:b/>
          <w:iCs/>
          <w:sz w:val="22"/>
          <w:szCs w:val="22"/>
          <w:lang w:val="fr-FR"/>
        </w:rPr>
        <w:t>Šalutinio poveikio reiškiniai, kurių dažnis nežinomas</w:t>
      </w:r>
      <w:r w:rsidRPr="00220850">
        <w:rPr>
          <w:rFonts w:eastAsia="TimesNewRoman,Italic"/>
          <w:bCs/>
          <w:iCs/>
          <w:sz w:val="22"/>
          <w:szCs w:val="22"/>
          <w:lang w:val="fr-FR"/>
        </w:rPr>
        <w:t xml:space="preserve"> </w:t>
      </w:r>
      <w:r w:rsidRPr="00001D79">
        <w:rPr>
          <w:rFonts w:eastAsia="TimesNewRoman,Italic"/>
          <w:b/>
          <w:iCs/>
          <w:sz w:val="22"/>
          <w:szCs w:val="22"/>
          <w:lang w:val="fr-FR"/>
        </w:rPr>
        <w:t>(negali būti apskaičiuotas pagal turimus duomenis):</w:t>
      </w:r>
    </w:p>
    <w:p w14:paraId="55299EFE" w14:textId="77777777" w:rsidR="000D0EA0" w:rsidRPr="00220850" w:rsidRDefault="000D0EA0" w:rsidP="000D0EA0">
      <w:pPr>
        <w:pStyle w:val="Sraopastraipa"/>
        <w:numPr>
          <w:ilvl w:val="2"/>
          <w:numId w:val="15"/>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Inkstų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nepakankamumas</w:t>
      </w:r>
      <w:proofErr w:type="spellEnd"/>
      <w:r w:rsidRPr="00220850">
        <w:rPr>
          <w:rFonts w:eastAsia="TimesNewRoman"/>
          <w:sz w:val="22"/>
          <w:szCs w:val="22"/>
          <w:lang w:val="en-US"/>
        </w:rPr>
        <w:t>.</w:t>
      </w:r>
    </w:p>
    <w:p w14:paraId="38C564B8" w14:textId="77777777" w:rsidR="000D0EA0" w:rsidRPr="00220850" w:rsidRDefault="000D0EA0" w:rsidP="000D0EA0">
      <w:pPr>
        <w:pStyle w:val="Sraopastraipa"/>
        <w:numPr>
          <w:ilvl w:val="2"/>
          <w:numId w:val="15"/>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sienelės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išsipūtimas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susilpnėjimas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sienelės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įplyšimas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aneurizmos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arterijų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disekacijos</w:t>
      </w:r>
      <w:proofErr w:type="spellEnd"/>
      <w:r w:rsidRPr="00220850">
        <w:rPr>
          <w:rFonts w:eastAsia="TimesNewRoman"/>
          <w:sz w:val="22"/>
          <w:szCs w:val="22"/>
          <w:lang w:val="en-US"/>
        </w:rPr>
        <w:t>);</w:t>
      </w:r>
    </w:p>
    <w:p w14:paraId="07B5B6A5" w14:textId="77777777" w:rsidR="000D0EA0" w:rsidRPr="00220850" w:rsidRDefault="000D0EA0" w:rsidP="000D0EA0">
      <w:pPr>
        <w:pStyle w:val="Sraopastraipa"/>
        <w:numPr>
          <w:ilvl w:val="2"/>
          <w:numId w:val="15"/>
        </w:numPr>
        <w:ind w:left="567" w:hanging="567"/>
        <w:rPr>
          <w:rFonts w:eastAsia="TimesNewRoman"/>
          <w:sz w:val="22"/>
          <w:szCs w:val="22"/>
          <w:lang w:val="en-US"/>
        </w:rPr>
      </w:pPr>
      <w:proofErr w:type="spellStart"/>
      <w:r w:rsidRPr="00220850">
        <w:rPr>
          <w:rFonts w:eastAsia="TimesNewRoman"/>
          <w:sz w:val="22"/>
          <w:szCs w:val="22"/>
          <w:lang w:val="en-US"/>
        </w:rPr>
        <w:t>Smegenų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būklė</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pasireiškianti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tokiais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regėjimo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pokyčiai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sumišimas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traukuliai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neurologiniai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rankos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kojos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silpnumas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aukštu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kraujospūdžiu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be jo (</w:t>
      </w:r>
      <w:proofErr w:type="spellStart"/>
      <w:r w:rsidRPr="00220850">
        <w:rPr>
          <w:rFonts w:eastAsia="TimesNewRoman"/>
          <w:sz w:val="22"/>
          <w:szCs w:val="22"/>
          <w:lang w:val="en-US"/>
        </w:rPr>
        <w:t>užpakalinės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grįžtamosios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encefalopatijos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sindromas</w:t>
      </w:r>
      <w:proofErr w:type="spellEnd"/>
      <w:r w:rsidRPr="00220850">
        <w:rPr>
          <w:rFonts w:eastAsia="TimesNewRoman"/>
          <w:sz w:val="22"/>
          <w:szCs w:val="22"/>
          <w:lang w:val="en-US"/>
        </w:rPr>
        <w:t>).</w:t>
      </w:r>
    </w:p>
    <w:p w14:paraId="612C9C93" w14:textId="77777777" w:rsidR="000D0EA0" w:rsidRPr="00220850" w:rsidRDefault="000D0EA0" w:rsidP="000D0EA0">
      <w:pPr>
        <w:autoSpaceDE w:val="0"/>
        <w:autoSpaceDN w:val="0"/>
        <w:adjustRightInd w:val="0"/>
        <w:rPr>
          <w:rFonts w:eastAsia="TimesNewRoman"/>
          <w:sz w:val="22"/>
          <w:szCs w:val="22"/>
          <w:lang w:val="en-US"/>
        </w:rPr>
      </w:pPr>
    </w:p>
    <w:p w14:paraId="077F9BEE" w14:textId="77777777" w:rsidR="000D0EA0" w:rsidRPr="00220850" w:rsidRDefault="000D0EA0" w:rsidP="000D0EA0">
      <w:pPr>
        <w:autoSpaceDE w:val="0"/>
        <w:autoSpaceDN w:val="0"/>
        <w:adjustRightInd w:val="0"/>
        <w:rPr>
          <w:rFonts w:eastAsia="TimesNewRoman"/>
          <w:sz w:val="22"/>
          <w:szCs w:val="22"/>
          <w:u w:val="single"/>
          <w:lang w:val="it-CH"/>
        </w:rPr>
      </w:pPr>
      <w:r w:rsidRPr="00220850">
        <w:rPr>
          <w:rFonts w:eastAsia="TimesNewRoman"/>
          <w:sz w:val="22"/>
          <w:szCs w:val="22"/>
          <w:u w:val="single"/>
          <w:lang w:val="it-CH"/>
        </w:rPr>
        <w:t>Su sistemine skleroze susijusi intersticinė plaučių liga (SS-IPL)</w:t>
      </w:r>
    </w:p>
    <w:p w14:paraId="458DBBD9" w14:textId="77777777" w:rsidR="000D0EA0" w:rsidRPr="00220850" w:rsidRDefault="000D0EA0" w:rsidP="000D0EA0">
      <w:pPr>
        <w:autoSpaceDE w:val="0"/>
        <w:autoSpaceDN w:val="0"/>
        <w:adjustRightInd w:val="0"/>
        <w:rPr>
          <w:rFonts w:eastAsia="TimesNewRoman,Italic"/>
          <w:b/>
          <w:iCs/>
          <w:sz w:val="22"/>
          <w:szCs w:val="22"/>
          <w:lang w:val="it-CH"/>
        </w:rPr>
      </w:pPr>
      <w:r w:rsidRPr="00220850">
        <w:rPr>
          <w:rFonts w:eastAsia="TimesNewRoman,Italic"/>
          <w:b/>
          <w:iCs/>
          <w:sz w:val="22"/>
          <w:szCs w:val="22"/>
          <w:lang w:val="it-CH"/>
        </w:rPr>
        <w:t>Labai dažni šalutinio poveikio reiškiniai</w:t>
      </w:r>
      <w:r w:rsidRPr="00220850">
        <w:rPr>
          <w:rFonts w:eastAsia="TimesNewRoman,Italic"/>
          <w:bCs/>
          <w:iCs/>
          <w:sz w:val="22"/>
          <w:szCs w:val="22"/>
          <w:lang w:val="it-CH"/>
        </w:rPr>
        <w:t xml:space="preserve">  </w:t>
      </w:r>
      <w:r w:rsidRPr="00001D79">
        <w:rPr>
          <w:rFonts w:eastAsia="TimesNewRoman,Italic"/>
          <w:b/>
          <w:iCs/>
          <w:sz w:val="22"/>
          <w:szCs w:val="22"/>
          <w:lang w:val="it-CH"/>
        </w:rPr>
        <w:t>(gali pasireikšti ne rečiau kaip 1 iš 10 asmenų):</w:t>
      </w:r>
    </w:p>
    <w:p w14:paraId="696C4B1F" w14:textId="77777777" w:rsidR="000D0EA0" w:rsidRPr="00220850" w:rsidRDefault="000D0EA0" w:rsidP="000D0EA0">
      <w:pPr>
        <w:pStyle w:val="Sraopastraipa"/>
        <w:numPr>
          <w:ilvl w:val="0"/>
          <w:numId w:val="1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Blogavimas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pykinimas</w:t>
      </w:r>
      <w:proofErr w:type="spellEnd"/>
      <w:r w:rsidRPr="00220850">
        <w:rPr>
          <w:rFonts w:eastAsia="TimesNewRoman"/>
          <w:sz w:val="22"/>
          <w:szCs w:val="22"/>
          <w:lang w:val="en-US"/>
        </w:rPr>
        <w:t>).</w:t>
      </w:r>
    </w:p>
    <w:p w14:paraId="7A8AD58D" w14:textId="77777777" w:rsidR="000D0EA0" w:rsidRPr="00220850" w:rsidRDefault="000D0EA0" w:rsidP="000D0EA0">
      <w:pPr>
        <w:pStyle w:val="Sraopastraipa"/>
        <w:numPr>
          <w:ilvl w:val="0"/>
          <w:numId w:val="1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Vėmimas</w:t>
      </w:r>
      <w:proofErr w:type="spellEnd"/>
      <w:r w:rsidRPr="00220850">
        <w:rPr>
          <w:rFonts w:eastAsia="TimesNewRoman"/>
          <w:sz w:val="22"/>
          <w:szCs w:val="22"/>
          <w:lang w:val="en-US"/>
        </w:rPr>
        <w:t>.</w:t>
      </w:r>
    </w:p>
    <w:p w14:paraId="3B2F74A4" w14:textId="77777777" w:rsidR="000D0EA0" w:rsidRPr="00220850" w:rsidRDefault="000D0EA0" w:rsidP="000D0EA0">
      <w:pPr>
        <w:pStyle w:val="Sraopastraipa"/>
        <w:numPr>
          <w:ilvl w:val="0"/>
          <w:numId w:val="16"/>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Apatinės kūno dalies (pilvo) skausmas.</w:t>
      </w:r>
    </w:p>
    <w:p w14:paraId="269A7924" w14:textId="77777777" w:rsidR="000D0EA0" w:rsidRPr="00220850" w:rsidRDefault="000D0EA0" w:rsidP="000D0EA0">
      <w:pPr>
        <w:pStyle w:val="Sraopastraipa"/>
        <w:numPr>
          <w:ilvl w:val="0"/>
          <w:numId w:val="16"/>
        </w:numPr>
        <w:tabs>
          <w:tab w:val="left" w:pos="567"/>
        </w:tabs>
        <w:ind w:left="567" w:right="-29" w:hanging="567"/>
        <w:rPr>
          <w:rFonts w:eastAsia="TimesNewRoman"/>
          <w:sz w:val="22"/>
          <w:szCs w:val="22"/>
          <w:lang w:val="en-US"/>
        </w:rPr>
      </w:pPr>
      <w:proofErr w:type="spellStart"/>
      <w:r w:rsidRPr="00220850">
        <w:rPr>
          <w:rFonts w:eastAsia="TimesNewRoman"/>
          <w:sz w:val="22"/>
          <w:szCs w:val="22"/>
          <w:lang w:val="en-US"/>
        </w:rPr>
        <w:t>Nenormalūs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rodikliai</w:t>
      </w:r>
      <w:proofErr w:type="spellEnd"/>
      <w:r w:rsidRPr="00220850">
        <w:rPr>
          <w:rFonts w:eastAsia="TimesNewRoman"/>
          <w:sz w:val="22"/>
          <w:szCs w:val="22"/>
          <w:lang w:val="en-US"/>
        </w:rPr>
        <w:t>.</w:t>
      </w:r>
    </w:p>
    <w:p w14:paraId="0F263173" w14:textId="77777777" w:rsidR="000D0EA0" w:rsidRPr="00220850" w:rsidRDefault="000D0EA0" w:rsidP="000D0EA0">
      <w:pPr>
        <w:autoSpaceDE w:val="0"/>
        <w:autoSpaceDN w:val="0"/>
        <w:adjustRightInd w:val="0"/>
        <w:rPr>
          <w:rFonts w:eastAsia="TimesNewRoman,Italic"/>
          <w:i/>
          <w:iCs/>
          <w:sz w:val="22"/>
          <w:szCs w:val="22"/>
          <w:lang w:val="en-US"/>
        </w:rPr>
      </w:pPr>
    </w:p>
    <w:p w14:paraId="4743B450" w14:textId="77777777" w:rsidR="000D0EA0" w:rsidRPr="00052E48" w:rsidRDefault="000D0EA0" w:rsidP="000D0EA0">
      <w:pPr>
        <w:autoSpaceDE w:val="0"/>
        <w:autoSpaceDN w:val="0"/>
        <w:adjustRightInd w:val="0"/>
        <w:rPr>
          <w:rFonts w:eastAsia="TimesNewRoman,Italic"/>
          <w:b/>
          <w:iCs/>
          <w:sz w:val="22"/>
          <w:szCs w:val="22"/>
          <w:lang w:val="en-US"/>
        </w:rPr>
      </w:pPr>
      <w:proofErr w:type="spellStart"/>
      <w:r w:rsidRPr="00220850">
        <w:rPr>
          <w:rFonts w:eastAsia="TimesNewRoman,Italic"/>
          <w:b/>
          <w:iCs/>
          <w:sz w:val="22"/>
          <w:szCs w:val="22"/>
          <w:lang w:val="en-US"/>
        </w:rPr>
        <w:t>Dažni</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šalutinio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poveikio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reiškiniai</w:t>
      </w:r>
      <w:proofErr w:type="spellEnd"/>
      <w:r w:rsidRPr="00220850">
        <w:rPr>
          <w:rFonts w:eastAsia="TimesNewRoman,Italic"/>
          <w:bCs/>
          <w:iCs/>
          <w:sz w:val="22"/>
          <w:szCs w:val="22"/>
          <w:lang w:val="en-US"/>
        </w:rPr>
        <w:t xml:space="preserve"> </w:t>
      </w:r>
      <w:r w:rsidRPr="00001D79">
        <w:rPr>
          <w:rFonts w:eastAsia="TimesNewRoman,Italic"/>
          <w:b/>
          <w:iCs/>
          <w:sz w:val="22"/>
          <w:szCs w:val="22"/>
          <w:lang w:val="en-US"/>
        </w:rPr>
        <w:t>(</w:t>
      </w:r>
      <w:proofErr w:type="spellStart"/>
      <w:r w:rsidRPr="00001D79">
        <w:rPr>
          <w:rFonts w:eastAsia="TimesNewRoman,Italic"/>
          <w:b/>
          <w:iCs/>
          <w:sz w:val="22"/>
          <w:szCs w:val="22"/>
          <w:lang w:val="en-US"/>
        </w:rPr>
        <w:t>gali</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pasireikšti</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rečiau</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kaip</w:t>
      </w:r>
      <w:proofErr w:type="spellEnd"/>
      <w:r w:rsidRPr="00001D79">
        <w:rPr>
          <w:rFonts w:eastAsia="TimesNewRoman,Italic"/>
          <w:b/>
          <w:iCs/>
          <w:sz w:val="22"/>
          <w:szCs w:val="22"/>
          <w:lang w:val="en-US"/>
        </w:rPr>
        <w:t xml:space="preserve"> 1 </w:t>
      </w:r>
      <w:proofErr w:type="spellStart"/>
      <w:r w:rsidRPr="00001D79">
        <w:rPr>
          <w:rFonts w:eastAsia="TimesNewRoman,Italic"/>
          <w:b/>
          <w:iCs/>
          <w:sz w:val="22"/>
          <w:szCs w:val="22"/>
          <w:lang w:val="en-US"/>
        </w:rPr>
        <w:t>iš</w:t>
      </w:r>
      <w:proofErr w:type="spellEnd"/>
      <w:r w:rsidRPr="00001D79">
        <w:rPr>
          <w:rFonts w:eastAsia="TimesNewRoman,Italic"/>
          <w:b/>
          <w:iCs/>
          <w:sz w:val="22"/>
          <w:szCs w:val="22"/>
          <w:lang w:val="en-US"/>
        </w:rPr>
        <w:t xml:space="preserve"> 10 </w:t>
      </w:r>
      <w:proofErr w:type="spellStart"/>
      <w:r w:rsidRPr="00001D79">
        <w:rPr>
          <w:rFonts w:eastAsia="TimesNewRoman,Italic"/>
          <w:b/>
          <w:iCs/>
          <w:sz w:val="22"/>
          <w:szCs w:val="22"/>
          <w:lang w:val="en-US"/>
        </w:rPr>
        <w:t>asmenų</w:t>
      </w:r>
      <w:proofErr w:type="spellEnd"/>
      <w:r w:rsidRPr="00001D79">
        <w:rPr>
          <w:rFonts w:eastAsia="TimesNewRoman,Italic"/>
          <w:b/>
          <w:iCs/>
          <w:sz w:val="22"/>
          <w:szCs w:val="22"/>
          <w:lang w:val="en-US"/>
        </w:rPr>
        <w:t>):</w:t>
      </w:r>
    </w:p>
    <w:p w14:paraId="0B6928FF" w14:textId="77777777" w:rsidR="000D0EA0" w:rsidRPr="00220850" w:rsidRDefault="000D0EA0" w:rsidP="000D0EA0">
      <w:pPr>
        <w:pStyle w:val="Sraopastraipa"/>
        <w:numPr>
          <w:ilvl w:val="2"/>
          <w:numId w:val="1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Kraujavimas</w:t>
      </w:r>
      <w:proofErr w:type="spellEnd"/>
      <w:r w:rsidRPr="00220850">
        <w:rPr>
          <w:rFonts w:eastAsia="TimesNewRoman"/>
          <w:sz w:val="22"/>
          <w:szCs w:val="22"/>
          <w:lang w:val="en-US"/>
        </w:rPr>
        <w:t>.</w:t>
      </w:r>
    </w:p>
    <w:p w14:paraId="5C56807F" w14:textId="77777777" w:rsidR="000D0EA0" w:rsidRPr="00220850" w:rsidRDefault="000D0EA0" w:rsidP="000D0EA0">
      <w:pPr>
        <w:pStyle w:val="Sraopastraipa"/>
        <w:numPr>
          <w:ilvl w:val="2"/>
          <w:numId w:val="1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Didelis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hipertenzija</w:t>
      </w:r>
      <w:proofErr w:type="spellEnd"/>
      <w:r w:rsidRPr="00220850">
        <w:rPr>
          <w:rFonts w:eastAsia="TimesNewRoman"/>
          <w:sz w:val="22"/>
          <w:szCs w:val="22"/>
          <w:lang w:val="en-US"/>
        </w:rPr>
        <w:t>).</w:t>
      </w:r>
    </w:p>
    <w:p w14:paraId="7D8C7B5F" w14:textId="77777777" w:rsidR="000D0EA0" w:rsidRPr="00220850" w:rsidRDefault="000D0EA0" w:rsidP="000D0EA0">
      <w:pPr>
        <w:pStyle w:val="Sraopastraipa"/>
        <w:numPr>
          <w:ilvl w:val="2"/>
          <w:numId w:val="1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lastRenderedPageBreak/>
        <w:t>Apetito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netekimas</w:t>
      </w:r>
      <w:proofErr w:type="spellEnd"/>
      <w:r w:rsidRPr="00220850">
        <w:rPr>
          <w:rFonts w:eastAsia="TimesNewRoman"/>
          <w:sz w:val="22"/>
          <w:szCs w:val="22"/>
          <w:lang w:val="en-US"/>
        </w:rPr>
        <w:t>.</w:t>
      </w:r>
    </w:p>
    <w:p w14:paraId="1165F9A7" w14:textId="77777777" w:rsidR="000D0EA0" w:rsidRPr="00220850" w:rsidRDefault="000D0EA0" w:rsidP="000D0EA0">
      <w:pPr>
        <w:pStyle w:val="Sraopastraipa"/>
        <w:numPr>
          <w:ilvl w:val="2"/>
          <w:numId w:val="1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Kūno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svorio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sumažėjimas</w:t>
      </w:r>
      <w:proofErr w:type="spellEnd"/>
      <w:r w:rsidRPr="00220850">
        <w:rPr>
          <w:rFonts w:eastAsia="TimesNewRoman"/>
          <w:sz w:val="22"/>
          <w:szCs w:val="22"/>
          <w:lang w:val="en-US"/>
        </w:rPr>
        <w:t>.</w:t>
      </w:r>
    </w:p>
    <w:p w14:paraId="1027452D" w14:textId="77777777" w:rsidR="000D0EA0" w:rsidRPr="00220850" w:rsidRDefault="000D0EA0" w:rsidP="000D0EA0">
      <w:pPr>
        <w:pStyle w:val="Sraopastraipa"/>
        <w:numPr>
          <w:ilvl w:val="2"/>
          <w:numId w:val="17"/>
        </w:numPr>
        <w:autoSpaceDE w:val="0"/>
        <w:autoSpaceDN w:val="0"/>
        <w:adjustRightInd w:val="0"/>
        <w:ind w:left="567" w:hanging="567"/>
        <w:rPr>
          <w:rFonts w:eastAsia="TimesNewRoman"/>
          <w:sz w:val="22"/>
          <w:szCs w:val="22"/>
          <w:lang w:val="en-US"/>
        </w:rPr>
      </w:pPr>
      <w:r w:rsidRPr="00220850">
        <w:rPr>
          <w:rFonts w:eastAsia="TimesNewRoman"/>
          <w:sz w:val="22"/>
          <w:szCs w:val="22"/>
          <w:lang w:val="en-US"/>
        </w:rPr>
        <w:t xml:space="preserve">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w:t>
      </w:r>
    </w:p>
    <w:p w14:paraId="4D958A17" w14:textId="77777777" w:rsidR="000D0EA0" w:rsidRPr="00220850" w:rsidRDefault="000D0EA0" w:rsidP="000D0EA0">
      <w:pPr>
        <w:autoSpaceDE w:val="0"/>
        <w:autoSpaceDN w:val="0"/>
        <w:adjustRightInd w:val="0"/>
        <w:rPr>
          <w:rFonts w:eastAsia="TimesNewRoman,Italic"/>
          <w:i/>
          <w:iCs/>
          <w:sz w:val="22"/>
          <w:szCs w:val="22"/>
          <w:lang w:val="en-US"/>
        </w:rPr>
      </w:pPr>
    </w:p>
    <w:p w14:paraId="7CDF7DC7" w14:textId="77777777" w:rsidR="000D0EA0" w:rsidRPr="00052E48" w:rsidRDefault="000D0EA0" w:rsidP="000D0EA0">
      <w:pPr>
        <w:autoSpaceDE w:val="0"/>
        <w:autoSpaceDN w:val="0"/>
        <w:adjustRightInd w:val="0"/>
        <w:rPr>
          <w:rFonts w:eastAsia="TimesNewRoman,Italic"/>
          <w:b/>
          <w:iCs/>
          <w:sz w:val="22"/>
          <w:szCs w:val="22"/>
          <w:lang w:val="en-US"/>
        </w:rPr>
      </w:pPr>
      <w:proofErr w:type="spellStart"/>
      <w:r w:rsidRPr="00220850">
        <w:rPr>
          <w:rFonts w:eastAsia="TimesNewRoman,Italic"/>
          <w:b/>
          <w:iCs/>
          <w:sz w:val="22"/>
          <w:szCs w:val="22"/>
          <w:lang w:val="en-US"/>
        </w:rPr>
        <w:t>Nedažni</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šalutinio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poveikio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reiškiniai</w:t>
      </w:r>
      <w:proofErr w:type="spellEnd"/>
      <w:r w:rsidRPr="00220850">
        <w:rPr>
          <w:rFonts w:eastAsia="TimesNewRoman,Italic"/>
          <w:bCs/>
          <w:iCs/>
          <w:sz w:val="22"/>
          <w:szCs w:val="22"/>
          <w:lang w:val="en-US"/>
        </w:rPr>
        <w:t xml:space="preserve"> </w:t>
      </w:r>
      <w:r w:rsidRPr="00001D79">
        <w:rPr>
          <w:rFonts w:eastAsia="TimesNewRoman,Italic"/>
          <w:b/>
          <w:iCs/>
          <w:sz w:val="22"/>
          <w:szCs w:val="22"/>
          <w:lang w:val="en-US"/>
        </w:rPr>
        <w:t>(</w:t>
      </w:r>
      <w:proofErr w:type="spellStart"/>
      <w:r w:rsidRPr="00001D79">
        <w:rPr>
          <w:rFonts w:eastAsia="TimesNewRoman,Italic"/>
          <w:b/>
          <w:iCs/>
          <w:sz w:val="22"/>
          <w:szCs w:val="22"/>
          <w:lang w:val="en-US"/>
        </w:rPr>
        <w:t>gali</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pasireikšti</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rečiau</w:t>
      </w:r>
      <w:proofErr w:type="spellEnd"/>
      <w:r w:rsidRPr="00001D79">
        <w:rPr>
          <w:rFonts w:eastAsia="TimesNewRoman,Italic"/>
          <w:b/>
          <w:iCs/>
          <w:sz w:val="22"/>
          <w:szCs w:val="22"/>
          <w:lang w:val="en-US"/>
        </w:rPr>
        <w:t xml:space="preserve"> </w:t>
      </w:r>
      <w:proofErr w:type="spellStart"/>
      <w:r w:rsidRPr="00001D79">
        <w:rPr>
          <w:rFonts w:eastAsia="TimesNewRoman,Italic"/>
          <w:b/>
          <w:iCs/>
          <w:sz w:val="22"/>
          <w:szCs w:val="22"/>
          <w:lang w:val="en-US"/>
        </w:rPr>
        <w:t>kaip</w:t>
      </w:r>
      <w:proofErr w:type="spellEnd"/>
      <w:r w:rsidRPr="00001D79">
        <w:rPr>
          <w:rFonts w:eastAsia="TimesNewRoman,Italic"/>
          <w:b/>
          <w:iCs/>
          <w:sz w:val="22"/>
          <w:szCs w:val="22"/>
          <w:lang w:val="en-US"/>
        </w:rPr>
        <w:t xml:space="preserve"> 1 </w:t>
      </w:r>
      <w:proofErr w:type="spellStart"/>
      <w:r w:rsidRPr="00001D79">
        <w:rPr>
          <w:rFonts w:eastAsia="TimesNewRoman,Italic"/>
          <w:b/>
          <w:iCs/>
          <w:sz w:val="22"/>
          <w:szCs w:val="22"/>
          <w:lang w:val="en-US"/>
        </w:rPr>
        <w:t>iš</w:t>
      </w:r>
      <w:proofErr w:type="spellEnd"/>
      <w:r w:rsidRPr="00001D79">
        <w:rPr>
          <w:rFonts w:eastAsia="TimesNewRoman,Italic"/>
          <w:b/>
          <w:iCs/>
          <w:sz w:val="22"/>
          <w:szCs w:val="22"/>
          <w:lang w:val="en-US"/>
        </w:rPr>
        <w:t xml:space="preserve"> 100 </w:t>
      </w:r>
      <w:proofErr w:type="spellStart"/>
      <w:r w:rsidRPr="00001D79">
        <w:rPr>
          <w:rFonts w:eastAsia="TimesNewRoman,Italic"/>
          <w:b/>
          <w:iCs/>
          <w:sz w:val="22"/>
          <w:szCs w:val="22"/>
          <w:lang w:val="en-US"/>
        </w:rPr>
        <w:t>asmenų</w:t>
      </w:r>
      <w:proofErr w:type="spellEnd"/>
      <w:r w:rsidRPr="00001D79">
        <w:rPr>
          <w:rFonts w:eastAsia="TimesNewRoman,Italic"/>
          <w:b/>
          <w:iCs/>
          <w:sz w:val="22"/>
          <w:szCs w:val="22"/>
          <w:lang w:val="en-US"/>
        </w:rPr>
        <w:t>):</w:t>
      </w:r>
    </w:p>
    <w:p w14:paraId="24E92AF0" w14:textId="77777777" w:rsidR="000D0EA0" w:rsidRPr="00220850" w:rsidRDefault="000D0EA0" w:rsidP="000D0EA0">
      <w:pPr>
        <w:pStyle w:val="Sraopastraipa"/>
        <w:numPr>
          <w:ilvl w:val="2"/>
          <w:numId w:val="1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Storosios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uždegimas</w:t>
      </w:r>
      <w:proofErr w:type="spellEnd"/>
      <w:r w:rsidRPr="00220850">
        <w:rPr>
          <w:rFonts w:eastAsia="TimesNewRoman"/>
          <w:sz w:val="22"/>
          <w:szCs w:val="22"/>
          <w:lang w:val="en-US"/>
        </w:rPr>
        <w:t>.</w:t>
      </w:r>
    </w:p>
    <w:p w14:paraId="2021058B" w14:textId="77777777" w:rsidR="000D0EA0" w:rsidRPr="00220850" w:rsidRDefault="000D0EA0" w:rsidP="000D0EA0">
      <w:pPr>
        <w:pStyle w:val="Sraopastraipa"/>
        <w:numPr>
          <w:ilvl w:val="2"/>
          <w:numId w:val="1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Sunkūs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w:t>
      </w:r>
    </w:p>
    <w:p w14:paraId="2DDE5C7F" w14:textId="77777777" w:rsidR="000D0EA0" w:rsidRPr="00220850" w:rsidRDefault="000D0EA0" w:rsidP="000D0EA0">
      <w:pPr>
        <w:pStyle w:val="Sraopastraipa"/>
        <w:numPr>
          <w:ilvl w:val="2"/>
          <w:numId w:val="1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Inkstų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nepakankamumas</w:t>
      </w:r>
      <w:proofErr w:type="spellEnd"/>
      <w:r w:rsidRPr="00220850">
        <w:rPr>
          <w:rFonts w:eastAsia="TimesNewRoman"/>
          <w:sz w:val="22"/>
          <w:szCs w:val="22"/>
          <w:lang w:val="en-US"/>
        </w:rPr>
        <w:t>.</w:t>
      </w:r>
    </w:p>
    <w:p w14:paraId="468F340D" w14:textId="77777777" w:rsidR="000D0EA0" w:rsidRPr="00220850" w:rsidRDefault="000D0EA0" w:rsidP="000D0EA0">
      <w:pPr>
        <w:pStyle w:val="Sraopastraipa"/>
        <w:numPr>
          <w:ilvl w:val="2"/>
          <w:numId w:val="1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Mažas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skaičius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trombocitopenija</w:t>
      </w:r>
      <w:proofErr w:type="spellEnd"/>
      <w:r w:rsidRPr="00220850">
        <w:rPr>
          <w:rFonts w:eastAsia="TimesNewRoman"/>
          <w:sz w:val="22"/>
          <w:szCs w:val="22"/>
          <w:lang w:val="en-US"/>
        </w:rPr>
        <w:t>).</w:t>
      </w:r>
    </w:p>
    <w:p w14:paraId="7ECCAE3C" w14:textId="77777777" w:rsidR="000D0EA0" w:rsidRPr="00220850" w:rsidRDefault="000D0EA0" w:rsidP="000D0EA0">
      <w:pPr>
        <w:pStyle w:val="Sraopastraipa"/>
        <w:numPr>
          <w:ilvl w:val="2"/>
          <w:numId w:val="1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Išbėrimas</w:t>
      </w:r>
      <w:proofErr w:type="spellEnd"/>
      <w:r w:rsidRPr="00220850">
        <w:rPr>
          <w:rFonts w:eastAsia="TimesNewRoman"/>
          <w:sz w:val="22"/>
          <w:szCs w:val="22"/>
          <w:lang w:val="en-US"/>
        </w:rPr>
        <w:t>.</w:t>
      </w:r>
    </w:p>
    <w:p w14:paraId="0D4539FF" w14:textId="77777777" w:rsidR="000D0EA0" w:rsidRPr="00220850" w:rsidRDefault="000D0EA0" w:rsidP="000D0EA0">
      <w:pPr>
        <w:pStyle w:val="Sraopastraipa"/>
        <w:numPr>
          <w:ilvl w:val="2"/>
          <w:numId w:val="1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Niežėjimas</w:t>
      </w:r>
      <w:proofErr w:type="spellEnd"/>
      <w:r w:rsidRPr="00220850">
        <w:rPr>
          <w:rFonts w:eastAsia="TimesNewRoman"/>
          <w:sz w:val="22"/>
          <w:szCs w:val="22"/>
          <w:lang w:val="en-US"/>
        </w:rPr>
        <w:t>.</w:t>
      </w:r>
    </w:p>
    <w:p w14:paraId="33CEAB67" w14:textId="77777777" w:rsidR="000D0EA0" w:rsidRPr="00220850" w:rsidRDefault="000D0EA0" w:rsidP="000D0EA0">
      <w:pPr>
        <w:autoSpaceDE w:val="0"/>
        <w:autoSpaceDN w:val="0"/>
        <w:adjustRightInd w:val="0"/>
        <w:rPr>
          <w:rFonts w:eastAsia="TimesNewRoman,Italic"/>
          <w:b/>
          <w:iCs/>
          <w:sz w:val="22"/>
          <w:szCs w:val="22"/>
          <w:lang w:val="fr-FR"/>
        </w:rPr>
      </w:pPr>
    </w:p>
    <w:p w14:paraId="1A925800" w14:textId="77777777" w:rsidR="000D0EA0" w:rsidRPr="00052E48" w:rsidRDefault="000D0EA0" w:rsidP="000D0EA0">
      <w:pPr>
        <w:autoSpaceDE w:val="0"/>
        <w:autoSpaceDN w:val="0"/>
        <w:adjustRightInd w:val="0"/>
        <w:rPr>
          <w:rFonts w:eastAsia="TimesNewRoman,Italic"/>
          <w:b/>
          <w:iCs/>
          <w:sz w:val="22"/>
          <w:szCs w:val="22"/>
          <w:lang w:val="fr-FR"/>
        </w:rPr>
      </w:pPr>
      <w:r w:rsidRPr="00220850">
        <w:rPr>
          <w:rFonts w:eastAsia="TimesNewRoman,Italic"/>
          <w:b/>
          <w:iCs/>
          <w:sz w:val="22"/>
          <w:szCs w:val="22"/>
          <w:lang w:val="fr-FR"/>
        </w:rPr>
        <w:t>Šalutinio poveikio reiškiniai</w:t>
      </w:r>
      <w:r w:rsidRPr="00220850">
        <w:rPr>
          <w:rFonts w:eastAsia="TimesNewRoman,Italic"/>
          <w:bCs/>
          <w:iCs/>
          <w:sz w:val="22"/>
          <w:szCs w:val="22"/>
          <w:lang w:val="fr-FR"/>
        </w:rPr>
        <w:t xml:space="preserve">, kurių </w:t>
      </w:r>
      <w:r w:rsidRPr="00220850">
        <w:rPr>
          <w:rFonts w:eastAsia="TimesNewRoman,Italic"/>
          <w:b/>
          <w:iCs/>
          <w:sz w:val="22"/>
          <w:szCs w:val="22"/>
          <w:lang w:val="fr-FR"/>
        </w:rPr>
        <w:t>dažnis nežinomas</w:t>
      </w:r>
      <w:r w:rsidRPr="00220850">
        <w:rPr>
          <w:rFonts w:eastAsia="TimesNewRoman,Italic"/>
          <w:bCs/>
          <w:iCs/>
          <w:sz w:val="22"/>
          <w:szCs w:val="22"/>
          <w:lang w:val="fr-FR"/>
        </w:rPr>
        <w:t xml:space="preserve"> </w:t>
      </w:r>
      <w:r w:rsidRPr="00001D79">
        <w:rPr>
          <w:rFonts w:eastAsia="TimesNewRoman,Italic"/>
          <w:b/>
          <w:iCs/>
          <w:sz w:val="22"/>
          <w:szCs w:val="22"/>
          <w:lang w:val="fr-FR"/>
        </w:rPr>
        <w:t>(negali būti apskaičiuotas pagal turimus duomenis):</w:t>
      </w:r>
    </w:p>
    <w:p w14:paraId="7B46B9B5" w14:textId="77777777" w:rsidR="000D0EA0" w:rsidRPr="00220850" w:rsidRDefault="000D0EA0" w:rsidP="000D0EA0">
      <w:pPr>
        <w:pStyle w:val="Sraopastraipa"/>
        <w:numPr>
          <w:ilvl w:val="0"/>
          <w:numId w:val="1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Širdies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smūgis</w:t>
      </w:r>
      <w:proofErr w:type="spellEnd"/>
      <w:r w:rsidRPr="00220850">
        <w:rPr>
          <w:rFonts w:eastAsia="TimesNewRoman"/>
          <w:sz w:val="22"/>
          <w:szCs w:val="22"/>
          <w:lang w:val="en-US"/>
        </w:rPr>
        <w:t>.</w:t>
      </w:r>
    </w:p>
    <w:p w14:paraId="634F606B" w14:textId="77777777" w:rsidR="000D0EA0" w:rsidRPr="00220850" w:rsidRDefault="000D0EA0" w:rsidP="000D0EA0">
      <w:pPr>
        <w:pStyle w:val="Sraopastraipa"/>
        <w:numPr>
          <w:ilvl w:val="0"/>
          <w:numId w:val="1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Pankreatitas</w:t>
      </w:r>
      <w:proofErr w:type="spellEnd"/>
      <w:r w:rsidRPr="00220850">
        <w:rPr>
          <w:rFonts w:eastAsia="TimesNewRoman"/>
          <w:sz w:val="22"/>
          <w:szCs w:val="22"/>
          <w:lang w:val="en-US"/>
        </w:rPr>
        <w:t>.</w:t>
      </w:r>
    </w:p>
    <w:p w14:paraId="7732D8E3" w14:textId="77777777" w:rsidR="000D0EA0" w:rsidRPr="00220850" w:rsidRDefault="000D0EA0" w:rsidP="000D0EA0">
      <w:pPr>
        <w:pStyle w:val="Sraopastraipa"/>
        <w:numPr>
          <w:ilvl w:val="0"/>
          <w:numId w:val="19"/>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Gelta – odos ir akių baltymų pageltimas dėl didelės bilirubino koncentracijos.</w:t>
      </w:r>
    </w:p>
    <w:p w14:paraId="74B76B81" w14:textId="77777777" w:rsidR="000D0EA0" w:rsidRPr="00220850" w:rsidRDefault="000D0EA0" w:rsidP="000D0EA0">
      <w:pPr>
        <w:pStyle w:val="Sraopastraipa"/>
        <w:numPr>
          <w:ilvl w:val="0"/>
          <w:numId w:val="19"/>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Kraujagyslės sienelės išsipūtimas ir susilpnėjimas arba kraujagyslės sienelės įplyšimas (aneurizmos ir arterijų disekacijos).</w:t>
      </w:r>
    </w:p>
    <w:p w14:paraId="3BA43B8F" w14:textId="77777777" w:rsidR="000D0EA0" w:rsidRPr="00220850" w:rsidRDefault="000D0EA0" w:rsidP="000D0EA0">
      <w:pPr>
        <w:pStyle w:val="Sraopastraipa"/>
        <w:numPr>
          <w:ilvl w:val="0"/>
          <w:numId w:val="1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Nuplikimas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alopecija</w:t>
      </w:r>
      <w:proofErr w:type="spellEnd"/>
      <w:r w:rsidRPr="00220850">
        <w:rPr>
          <w:rFonts w:eastAsia="TimesNewRoman"/>
          <w:sz w:val="22"/>
          <w:szCs w:val="22"/>
          <w:lang w:val="en-US"/>
        </w:rPr>
        <w:t>).</w:t>
      </w:r>
    </w:p>
    <w:p w14:paraId="268DB4FE" w14:textId="77777777" w:rsidR="000D0EA0" w:rsidRPr="00220850" w:rsidRDefault="000D0EA0" w:rsidP="000D0EA0">
      <w:pPr>
        <w:pStyle w:val="Sraopastraipa"/>
        <w:numPr>
          <w:ilvl w:val="0"/>
          <w:numId w:val="19"/>
        </w:numPr>
        <w:tabs>
          <w:tab w:val="left" w:pos="567"/>
        </w:tabs>
        <w:ind w:left="567" w:right="-29" w:hanging="567"/>
        <w:rPr>
          <w:rFonts w:eastAsia="TimesNewRoman"/>
          <w:sz w:val="22"/>
          <w:szCs w:val="22"/>
          <w:lang w:val="en-US"/>
        </w:rPr>
      </w:pPr>
      <w:proofErr w:type="spellStart"/>
      <w:r w:rsidRPr="00220850">
        <w:rPr>
          <w:rFonts w:eastAsia="TimesNewRoman"/>
          <w:sz w:val="22"/>
          <w:szCs w:val="22"/>
          <w:lang w:val="en-US"/>
        </w:rPr>
        <w:t>Padidėjęs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baltymo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kiekis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šlapime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proteinurija</w:t>
      </w:r>
      <w:proofErr w:type="spellEnd"/>
      <w:r w:rsidRPr="00220850">
        <w:rPr>
          <w:rFonts w:eastAsia="TimesNewRoman"/>
          <w:sz w:val="22"/>
          <w:szCs w:val="22"/>
          <w:lang w:val="en-US"/>
        </w:rPr>
        <w:t>);</w:t>
      </w:r>
    </w:p>
    <w:p w14:paraId="25653829" w14:textId="77777777" w:rsidR="000D0EA0" w:rsidRPr="00220850" w:rsidRDefault="000D0EA0" w:rsidP="000D0EA0">
      <w:pPr>
        <w:pStyle w:val="Sraopastraipa"/>
        <w:numPr>
          <w:ilvl w:val="0"/>
          <w:numId w:val="19"/>
        </w:numPr>
        <w:ind w:left="567" w:hanging="567"/>
        <w:rPr>
          <w:rFonts w:eastAsia="TimesNewRoman"/>
          <w:sz w:val="22"/>
          <w:szCs w:val="22"/>
          <w:lang w:val="en-US"/>
        </w:rPr>
      </w:pPr>
      <w:proofErr w:type="spellStart"/>
      <w:r w:rsidRPr="00220850">
        <w:rPr>
          <w:rFonts w:eastAsia="TimesNewRoman"/>
          <w:sz w:val="22"/>
          <w:szCs w:val="22"/>
          <w:lang w:val="en-US"/>
        </w:rPr>
        <w:t>Smegenų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būklė</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pasireiškianti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tokiais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regėjimo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pokyčiai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sumišimas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traukuliai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neurologiniai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rankos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kojos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silpnumas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aukštu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kraujospūdžiu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be jo (</w:t>
      </w:r>
      <w:proofErr w:type="spellStart"/>
      <w:r w:rsidRPr="00220850">
        <w:rPr>
          <w:rFonts w:eastAsia="TimesNewRoman"/>
          <w:sz w:val="22"/>
          <w:szCs w:val="22"/>
          <w:lang w:val="en-US"/>
        </w:rPr>
        <w:t>užpakalinės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grįžtamosios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encefalopatijos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sindromas</w:t>
      </w:r>
      <w:proofErr w:type="spellEnd"/>
      <w:r w:rsidRPr="00220850">
        <w:rPr>
          <w:rFonts w:eastAsia="TimesNewRoman"/>
          <w:sz w:val="22"/>
          <w:szCs w:val="22"/>
          <w:lang w:val="en-US"/>
        </w:rPr>
        <w:t>).</w:t>
      </w:r>
    </w:p>
    <w:p w14:paraId="3728461A" w14:textId="77777777" w:rsidR="000D0EA0" w:rsidRPr="00220850" w:rsidRDefault="000D0EA0" w:rsidP="000D0EA0">
      <w:pPr>
        <w:tabs>
          <w:tab w:val="left" w:pos="567"/>
        </w:tabs>
        <w:ind w:left="567" w:right="-29" w:hanging="567"/>
        <w:rPr>
          <w:sz w:val="22"/>
        </w:rPr>
      </w:pPr>
    </w:p>
    <w:p w14:paraId="1F1618AE" w14:textId="77777777" w:rsidR="000D0EA0" w:rsidRPr="00220850" w:rsidRDefault="000D0EA0" w:rsidP="000D0EA0">
      <w:pPr>
        <w:tabs>
          <w:tab w:val="left" w:pos="567"/>
        </w:tabs>
        <w:ind w:left="567" w:right="-29" w:hanging="567"/>
        <w:rPr>
          <w:iCs/>
          <w:sz w:val="22"/>
          <w:u w:val="single"/>
        </w:rPr>
      </w:pPr>
      <w:r w:rsidRPr="00220850">
        <w:rPr>
          <w:iCs/>
          <w:sz w:val="22"/>
          <w:u w:val="single"/>
        </w:rPr>
        <w:t xml:space="preserve">Vaikų ir paauglių </w:t>
      </w:r>
      <w:proofErr w:type="spellStart"/>
      <w:r w:rsidRPr="00220850">
        <w:rPr>
          <w:iCs/>
          <w:sz w:val="22"/>
          <w:u w:val="single"/>
        </w:rPr>
        <w:t>fibrozinės</w:t>
      </w:r>
      <w:proofErr w:type="spellEnd"/>
      <w:r w:rsidRPr="00220850">
        <w:rPr>
          <w:iCs/>
          <w:sz w:val="22"/>
          <w:u w:val="single"/>
        </w:rPr>
        <w:t xml:space="preserve"> </w:t>
      </w:r>
      <w:proofErr w:type="spellStart"/>
      <w:r w:rsidRPr="00220850">
        <w:rPr>
          <w:iCs/>
          <w:sz w:val="22"/>
          <w:u w:val="single"/>
        </w:rPr>
        <w:t>intersticinės</w:t>
      </w:r>
      <w:proofErr w:type="spellEnd"/>
      <w:r w:rsidRPr="00220850">
        <w:rPr>
          <w:iCs/>
          <w:sz w:val="22"/>
          <w:u w:val="single"/>
        </w:rPr>
        <w:t xml:space="preserve"> plaučių ligos (IPL) </w:t>
      </w:r>
    </w:p>
    <w:p w14:paraId="2DBD9EC2" w14:textId="77777777" w:rsidR="000D0EA0" w:rsidRPr="00220850" w:rsidRDefault="000D0EA0" w:rsidP="000D0EA0">
      <w:pPr>
        <w:tabs>
          <w:tab w:val="left" w:pos="567"/>
        </w:tabs>
        <w:ind w:left="567" w:right="-29" w:hanging="567"/>
        <w:rPr>
          <w:iCs/>
          <w:sz w:val="22"/>
        </w:rPr>
      </w:pPr>
      <w:r w:rsidRPr="00220850">
        <w:rPr>
          <w:iCs/>
          <w:sz w:val="22"/>
        </w:rPr>
        <w:t xml:space="preserve">Šalutinis poveikis vaikams ir paaugliams buvo panašus į nustatytą suaugusiems pacientams. </w:t>
      </w:r>
    </w:p>
    <w:p w14:paraId="5E804042" w14:textId="77777777" w:rsidR="000D0EA0" w:rsidRPr="00220850" w:rsidRDefault="000D0EA0" w:rsidP="000D0EA0">
      <w:pPr>
        <w:tabs>
          <w:tab w:val="left" w:pos="567"/>
        </w:tabs>
        <w:ind w:left="567" w:right="-29" w:hanging="567"/>
        <w:rPr>
          <w:iCs/>
          <w:sz w:val="22"/>
        </w:rPr>
      </w:pPr>
      <w:r w:rsidRPr="00220850">
        <w:rPr>
          <w:iCs/>
          <w:sz w:val="22"/>
        </w:rPr>
        <w:t>Jeigu pasireiškė bet kuris šalutinis poveikis, pasakykite savo gydytojui.</w:t>
      </w:r>
    </w:p>
    <w:p w14:paraId="792DFE43" w14:textId="77777777" w:rsidR="000D0EA0" w:rsidRPr="00220850" w:rsidRDefault="000D0EA0" w:rsidP="000D0EA0">
      <w:pPr>
        <w:tabs>
          <w:tab w:val="left" w:pos="567"/>
        </w:tabs>
        <w:ind w:left="567" w:right="-29" w:hanging="567"/>
        <w:rPr>
          <w:sz w:val="22"/>
        </w:rPr>
      </w:pPr>
    </w:p>
    <w:p w14:paraId="74804BD2" w14:textId="77777777" w:rsidR="000D0EA0" w:rsidRPr="00220850" w:rsidRDefault="000D0EA0" w:rsidP="000D0EA0">
      <w:pPr>
        <w:tabs>
          <w:tab w:val="left" w:pos="567"/>
        </w:tabs>
        <w:rPr>
          <w:b/>
          <w:sz w:val="22"/>
          <w:szCs w:val="24"/>
        </w:rPr>
      </w:pPr>
      <w:r w:rsidRPr="00220850">
        <w:rPr>
          <w:b/>
          <w:sz w:val="22"/>
          <w:szCs w:val="24"/>
        </w:rPr>
        <w:t>Pranešimas apie šalutinį poveikį</w:t>
      </w:r>
    </w:p>
    <w:p w14:paraId="78E99E50" w14:textId="77777777" w:rsidR="000D0EA0" w:rsidRPr="00220850" w:rsidRDefault="000D0EA0" w:rsidP="000D0EA0">
      <w:pPr>
        <w:tabs>
          <w:tab w:val="left" w:pos="567"/>
        </w:tabs>
        <w:spacing w:line="260" w:lineRule="exact"/>
        <w:ind w:right="-1"/>
        <w:rPr>
          <w:sz w:val="22"/>
        </w:rPr>
      </w:pPr>
      <w:r w:rsidRPr="00220850">
        <w:rPr>
          <w:sz w:val="22"/>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356B59FA" w14:textId="77777777" w:rsidR="000D0EA0" w:rsidRPr="00220850" w:rsidRDefault="000D0EA0" w:rsidP="000D0EA0">
      <w:pPr>
        <w:tabs>
          <w:tab w:val="left" w:pos="567"/>
        </w:tabs>
        <w:spacing w:line="260" w:lineRule="exact"/>
        <w:ind w:right="-449"/>
        <w:rPr>
          <w:sz w:val="22"/>
          <w:szCs w:val="24"/>
        </w:rPr>
      </w:pPr>
    </w:p>
    <w:p w14:paraId="7267897C" w14:textId="77777777" w:rsidR="000D0EA0" w:rsidRPr="00220850" w:rsidRDefault="000D0EA0" w:rsidP="000D0EA0">
      <w:pPr>
        <w:tabs>
          <w:tab w:val="left" w:pos="567"/>
        </w:tabs>
        <w:spacing w:line="260" w:lineRule="exact"/>
        <w:ind w:right="-449"/>
        <w:rPr>
          <w:sz w:val="22"/>
          <w:szCs w:val="24"/>
        </w:rPr>
      </w:pPr>
    </w:p>
    <w:p w14:paraId="091246B2" w14:textId="77777777" w:rsidR="000D0EA0" w:rsidRPr="00220850" w:rsidRDefault="000D0EA0" w:rsidP="000D0EA0">
      <w:pPr>
        <w:keepNext/>
        <w:keepLines/>
        <w:tabs>
          <w:tab w:val="left" w:pos="567"/>
        </w:tabs>
        <w:outlineLvl w:val="2"/>
        <w:rPr>
          <w:b/>
          <w:bCs/>
          <w:sz w:val="22"/>
          <w:szCs w:val="26"/>
          <w:lang w:eastAsia="x-none"/>
        </w:rPr>
      </w:pPr>
      <w:r w:rsidRPr="00220850">
        <w:rPr>
          <w:b/>
          <w:bCs/>
          <w:sz w:val="22"/>
          <w:szCs w:val="26"/>
          <w:lang w:eastAsia="x-none"/>
        </w:rPr>
        <w:t>5.</w:t>
      </w:r>
      <w:r w:rsidRPr="00220850">
        <w:rPr>
          <w:b/>
          <w:bCs/>
          <w:sz w:val="22"/>
          <w:szCs w:val="26"/>
          <w:lang w:eastAsia="x-none"/>
        </w:rPr>
        <w:tab/>
        <w:t xml:space="preserve">Kaip laikyti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p>
    <w:p w14:paraId="1D2EDCD4" w14:textId="77777777" w:rsidR="000D0EA0" w:rsidRPr="00220850" w:rsidRDefault="000D0EA0" w:rsidP="000D0EA0">
      <w:pPr>
        <w:numPr>
          <w:ilvl w:val="12"/>
          <w:numId w:val="0"/>
        </w:numPr>
        <w:ind w:right="-2"/>
        <w:rPr>
          <w:sz w:val="22"/>
          <w:szCs w:val="24"/>
        </w:rPr>
      </w:pPr>
    </w:p>
    <w:p w14:paraId="29DA7367" w14:textId="77777777" w:rsidR="000D0EA0" w:rsidRPr="00220850" w:rsidRDefault="000D0EA0" w:rsidP="000D0EA0">
      <w:pPr>
        <w:numPr>
          <w:ilvl w:val="12"/>
          <w:numId w:val="0"/>
        </w:numPr>
        <w:ind w:right="-2"/>
        <w:rPr>
          <w:sz w:val="22"/>
          <w:szCs w:val="24"/>
        </w:rPr>
      </w:pPr>
      <w:r w:rsidRPr="00220850">
        <w:rPr>
          <w:sz w:val="22"/>
          <w:szCs w:val="24"/>
        </w:rPr>
        <w:t>Šį vaistą laikykite vaikams nepastebimoje ir nepasiekiamoje vietoje.</w:t>
      </w:r>
    </w:p>
    <w:p w14:paraId="3C8A0DB6" w14:textId="77777777" w:rsidR="000D0EA0" w:rsidRPr="00220850" w:rsidRDefault="000D0EA0" w:rsidP="000D0EA0">
      <w:pPr>
        <w:numPr>
          <w:ilvl w:val="12"/>
          <w:numId w:val="0"/>
        </w:numPr>
        <w:ind w:right="-2"/>
        <w:rPr>
          <w:sz w:val="22"/>
          <w:szCs w:val="24"/>
        </w:rPr>
      </w:pPr>
    </w:p>
    <w:p w14:paraId="173CCA0C" w14:textId="77777777" w:rsidR="000D0EA0" w:rsidRPr="00220850" w:rsidRDefault="000D0EA0" w:rsidP="000D0EA0">
      <w:pPr>
        <w:autoSpaceDE w:val="0"/>
        <w:autoSpaceDN w:val="0"/>
        <w:adjustRightInd w:val="0"/>
        <w:rPr>
          <w:rFonts w:eastAsia="TimesNewRoman"/>
          <w:sz w:val="22"/>
          <w:szCs w:val="22"/>
        </w:rPr>
      </w:pPr>
      <w:r w:rsidRPr="00220850">
        <w:rPr>
          <w:rFonts w:eastAsia="TimesNewRoman"/>
          <w:sz w:val="22"/>
          <w:szCs w:val="22"/>
        </w:rPr>
        <w:t>Ant lizdinės plokštelės ir dėžutės po „EXP“ nurodytam tinkamumo laikui pasibaigus, šio vaisto vartoti negalima. Vaistas tinkamas vartoti iki paskutinės nurodyto mėnesio dienos.</w:t>
      </w:r>
    </w:p>
    <w:p w14:paraId="121FFA6A" w14:textId="77777777" w:rsidR="000D0EA0" w:rsidRPr="00220850" w:rsidRDefault="000D0EA0" w:rsidP="000D0EA0">
      <w:pPr>
        <w:autoSpaceDE w:val="0"/>
        <w:autoSpaceDN w:val="0"/>
        <w:adjustRightInd w:val="0"/>
        <w:rPr>
          <w:rFonts w:eastAsia="TimesNewRoman"/>
          <w:sz w:val="22"/>
          <w:szCs w:val="22"/>
        </w:rPr>
      </w:pPr>
    </w:p>
    <w:p w14:paraId="6FD675FE" w14:textId="77777777" w:rsidR="000D0EA0" w:rsidRPr="00220850" w:rsidRDefault="000D0EA0" w:rsidP="000D0EA0">
      <w:pPr>
        <w:pStyle w:val="BTEMEASMCA"/>
      </w:pPr>
      <w:r w:rsidRPr="00220850">
        <w:t>Šiam vaistiniam preparatui specialių laikymo sąlygų nereikia.</w:t>
      </w:r>
    </w:p>
    <w:p w14:paraId="1179880A" w14:textId="77777777" w:rsidR="000D0EA0" w:rsidRPr="00220850" w:rsidRDefault="000D0EA0" w:rsidP="000D0EA0">
      <w:pPr>
        <w:autoSpaceDE w:val="0"/>
        <w:autoSpaceDN w:val="0"/>
        <w:adjustRightInd w:val="0"/>
        <w:rPr>
          <w:rFonts w:eastAsia="TimesNewRoman"/>
          <w:sz w:val="22"/>
          <w:szCs w:val="22"/>
        </w:rPr>
      </w:pPr>
    </w:p>
    <w:p w14:paraId="7E64975C" w14:textId="77777777" w:rsidR="000D0EA0" w:rsidRPr="00220850" w:rsidRDefault="000D0EA0" w:rsidP="000D0EA0">
      <w:pPr>
        <w:autoSpaceDE w:val="0"/>
        <w:autoSpaceDN w:val="0"/>
        <w:adjustRightInd w:val="0"/>
        <w:rPr>
          <w:rFonts w:eastAsia="TimesNewRoman"/>
          <w:sz w:val="22"/>
          <w:szCs w:val="22"/>
        </w:rPr>
      </w:pPr>
      <w:r w:rsidRPr="00220850">
        <w:rPr>
          <w:rFonts w:eastAsia="TimesNewRoman"/>
          <w:sz w:val="22"/>
          <w:szCs w:val="22"/>
        </w:rPr>
        <w:t>Pastebėjus, kad lizdinė plokštelė, kurioje yra kapsulių, atidaryta ar kapsulė sulaužyta, šio vaisto vartoti negalima.</w:t>
      </w:r>
    </w:p>
    <w:p w14:paraId="740F994F" w14:textId="77777777" w:rsidR="000D0EA0" w:rsidRPr="00220850" w:rsidRDefault="000D0EA0" w:rsidP="000D0EA0">
      <w:pPr>
        <w:autoSpaceDE w:val="0"/>
        <w:autoSpaceDN w:val="0"/>
        <w:adjustRightInd w:val="0"/>
        <w:rPr>
          <w:rFonts w:eastAsia="TimesNewRoman"/>
          <w:sz w:val="22"/>
          <w:szCs w:val="22"/>
        </w:rPr>
      </w:pPr>
      <w:r w:rsidRPr="00220850">
        <w:rPr>
          <w:rFonts w:eastAsia="TimesNewRoman"/>
          <w:sz w:val="22"/>
          <w:szCs w:val="22"/>
        </w:rPr>
        <w:t xml:space="preserve">Jeigu prisilietėte prie kapsulės turinio, reikia nedelsiant gausiu vandens kiekiu nusiplauti rankas (žr. 3 skyrių „Kaip vartoti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w:t>
      </w:r>
    </w:p>
    <w:p w14:paraId="15795354" w14:textId="77777777" w:rsidR="000D0EA0" w:rsidRPr="00220850" w:rsidRDefault="000D0EA0" w:rsidP="000D0EA0">
      <w:pPr>
        <w:autoSpaceDE w:val="0"/>
        <w:autoSpaceDN w:val="0"/>
        <w:adjustRightInd w:val="0"/>
        <w:rPr>
          <w:rFonts w:eastAsia="TimesNewRoman"/>
          <w:sz w:val="22"/>
          <w:szCs w:val="22"/>
        </w:rPr>
      </w:pPr>
    </w:p>
    <w:p w14:paraId="6A7E7915" w14:textId="77777777" w:rsidR="000D0EA0" w:rsidRPr="00220850" w:rsidRDefault="000D0EA0" w:rsidP="000D0EA0">
      <w:pPr>
        <w:autoSpaceDE w:val="0"/>
        <w:autoSpaceDN w:val="0"/>
        <w:adjustRightInd w:val="0"/>
        <w:rPr>
          <w:sz w:val="22"/>
          <w:szCs w:val="24"/>
        </w:rPr>
      </w:pPr>
      <w:r w:rsidRPr="00220850">
        <w:rPr>
          <w:rFonts w:eastAsia="TimesNewRoman"/>
          <w:sz w:val="22"/>
          <w:szCs w:val="22"/>
        </w:rPr>
        <w:t>Vaistų negalima išmesti į kanalizaciją arba su buitinėmis atliekomis. Kaip išmesti nereikalingus vaistus, klauskite vaistininko. Šios priemonės padės apsaugoti aplinką.</w:t>
      </w:r>
    </w:p>
    <w:p w14:paraId="10F803FB" w14:textId="77777777" w:rsidR="000D0EA0" w:rsidRPr="00220850" w:rsidRDefault="000D0EA0" w:rsidP="000D0EA0">
      <w:pPr>
        <w:numPr>
          <w:ilvl w:val="12"/>
          <w:numId w:val="0"/>
        </w:numPr>
        <w:ind w:right="-2"/>
        <w:rPr>
          <w:sz w:val="22"/>
          <w:szCs w:val="24"/>
        </w:rPr>
      </w:pPr>
    </w:p>
    <w:p w14:paraId="15BD767F" w14:textId="77777777" w:rsidR="000D0EA0" w:rsidRPr="00220850" w:rsidRDefault="000D0EA0" w:rsidP="000D0EA0">
      <w:pPr>
        <w:numPr>
          <w:ilvl w:val="12"/>
          <w:numId w:val="0"/>
        </w:numPr>
        <w:ind w:right="-2"/>
        <w:rPr>
          <w:sz w:val="22"/>
          <w:szCs w:val="24"/>
        </w:rPr>
      </w:pPr>
    </w:p>
    <w:p w14:paraId="2077B676" w14:textId="77777777" w:rsidR="000D0EA0" w:rsidRPr="00220850" w:rsidRDefault="000D0EA0" w:rsidP="000D0EA0">
      <w:pPr>
        <w:keepNext/>
        <w:keepLines/>
        <w:tabs>
          <w:tab w:val="left" w:pos="567"/>
        </w:tabs>
        <w:outlineLvl w:val="2"/>
        <w:rPr>
          <w:b/>
          <w:bCs/>
          <w:sz w:val="22"/>
          <w:szCs w:val="26"/>
          <w:lang w:eastAsia="x-none"/>
        </w:rPr>
      </w:pPr>
      <w:r w:rsidRPr="00220850">
        <w:rPr>
          <w:b/>
          <w:bCs/>
          <w:sz w:val="22"/>
          <w:szCs w:val="26"/>
          <w:lang w:eastAsia="x-none"/>
        </w:rPr>
        <w:lastRenderedPageBreak/>
        <w:t>6.</w:t>
      </w:r>
      <w:r w:rsidRPr="00220850">
        <w:rPr>
          <w:bCs/>
          <w:sz w:val="22"/>
          <w:szCs w:val="26"/>
          <w:lang w:eastAsia="x-none"/>
        </w:rPr>
        <w:tab/>
      </w:r>
      <w:r w:rsidRPr="00220850">
        <w:rPr>
          <w:b/>
          <w:bCs/>
          <w:sz w:val="22"/>
          <w:szCs w:val="26"/>
          <w:lang w:eastAsia="x-none"/>
        </w:rPr>
        <w:t>Pakuotės turinys ir kita informacija</w:t>
      </w:r>
    </w:p>
    <w:p w14:paraId="2B9F9BEB" w14:textId="77777777" w:rsidR="000D0EA0" w:rsidRPr="00220850" w:rsidRDefault="000D0EA0" w:rsidP="000D0EA0">
      <w:pPr>
        <w:numPr>
          <w:ilvl w:val="12"/>
          <w:numId w:val="0"/>
        </w:numPr>
        <w:rPr>
          <w:sz w:val="22"/>
          <w:szCs w:val="24"/>
        </w:rPr>
      </w:pPr>
    </w:p>
    <w:p w14:paraId="252D520D" w14:textId="77777777" w:rsidR="000D0EA0" w:rsidRPr="00220850" w:rsidRDefault="000D0EA0" w:rsidP="000D0EA0">
      <w:pPr>
        <w:keepNext/>
        <w:tabs>
          <w:tab w:val="left" w:pos="567"/>
        </w:tabs>
        <w:spacing w:line="260" w:lineRule="exact"/>
        <w:jc w:val="both"/>
        <w:outlineLvl w:val="3"/>
        <w:rPr>
          <w:b/>
          <w:bCs/>
          <w:sz w:val="22"/>
          <w:szCs w:val="28"/>
          <w:lang w:eastAsia="x-none"/>
        </w:rPr>
      </w:pP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bCs/>
          <w:sz w:val="22"/>
          <w:szCs w:val="28"/>
          <w:lang w:eastAsia="x-none"/>
        </w:rPr>
        <w:t xml:space="preserve"> sudėtis </w:t>
      </w:r>
    </w:p>
    <w:p w14:paraId="56B181BB" w14:textId="77777777" w:rsidR="000D0EA0" w:rsidRPr="00220850" w:rsidRDefault="000D0EA0" w:rsidP="000D0EA0">
      <w:pPr>
        <w:tabs>
          <w:tab w:val="left" w:pos="567"/>
        </w:tabs>
        <w:spacing w:line="260" w:lineRule="exact"/>
        <w:ind w:left="567" w:right="-2" w:hanging="567"/>
        <w:rPr>
          <w:sz w:val="22"/>
          <w:szCs w:val="24"/>
        </w:rPr>
      </w:pPr>
      <w:r w:rsidRPr="00220850">
        <w:rPr>
          <w:sz w:val="22"/>
          <w:szCs w:val="24"/>
        </w:rPr>
        <w:t>-</w:t>
      </w:r>
      <w:r w:rsidRPr="00220850">
        <w:rPr>
          <w:sz w:val="22"/>
          <w:szCs w:val="24"/>
        </w:rPr>
        <w:tab/>
        <w:t xml:space="preserve">Veiklioji medžiaga yra </w:t>
      </w:r>
      <w:proofErr w:type="spellStart"/>
      <w:r w:rsidRPr="00220850">
        <w:rPr>
          <w:sz w:val="22"/>
          <w:szCs w:val="24"/>
        </w:rPr>
        <w:t>nintedanibas</w:t>
      </w:r>
      <w:proofErr w:type="spellEnd"/>
      <w:r w:rsidRPr="00220850">
        <w:rPr>
          <w:sz w:val="22"/>
          <w:szCs w:val="24"/>
        </w:rPr>
        <w:t xml:space="preserve">. Kiekvienoje kapsulėje yra 150 mg </w:t>
      </w:r>
      <w:proofErr w:type="spellStart"/>
      <w:r w:rsidRPr="00220850">
        <w:rPr>
          <w:sz w:val="22"/>
          <w:szCs w:val="24"/>
        </w:rPr>
        <w:t>nintedanibo</w:t>
      </w:r>
      <w:proofErr w:type="spellEnd"/>
      <w:r w:rsidRPr="00220850">
        <w:rPr>
          <w:sz w:val="22"/>
          <w:szCs w:val="24"/>
        </w:rPr>
        <w:t xml:space="preserve"> (</w:t>
      </w:r>
      <w:proofErr w:type="spellStart"/>
      <w:r w:rsidRPr="00220850">
        <w:rPr>
          <w:sz w:val="22"/>
          <w:szCs w:val="24"/>
        </w:rPr>
        <w:t>esilato</w:t>
      </w:r>
      <w:proofErr w:type="spellEnd"/>
      <w:r w:rsidRPr="00220850">
        <w:rPr>
          <w:sz w:val="22"/>
          <w:szCs w:val="24"/>
        </w:rPr>
        <w:t xml:space="preserve"> pavidalu).</w:t>
      </w:r>
    </w:p>
    <w:p w14:paraId="72CAC7EF" w14:textId="77777777" w:rsidR="000D0EA0" w:rsidRPr="00220850" w:rsidRDefault="000D0EA0" w:rsidP="000D0EA0">
      <w:pPr>
        <w:tabs>
          <w:tab w:val="left" w:pos="567"/>
        </w:tabs>
        <w:spacing w:line="260" w:lineRule="exact"/>
        <w:ind w:left="567" w:right="-2" w:hanging="567"/>
        <w:rPr>
          <w:sz w:val="22"/>
          <w:szCs w:val="24"/>
        </w:rPr>
      </w:pPr>
      <w:r w:rsidRPr="00220850">
        <w:rPr>
          <w:sz w:val="22"/>
          <w:szCs w:val="24"/>
        </w:rPr>
        <w:t>-</w:t>
      </w:r>
      <w:r w:rsidRPr="00220850">
        <w:rPr>
          <w:sz w:val="22"/>
          <w:szCs w:val="24"/>
        </w:rPr>
        <w:tab/>
        <w:t xml:space="preserve">Pagalbinės medžiagos yra: </w:t>
      </w:r>
    </w:p>
    <w:p w14:paraId="68651654" w14:textId="77777777" w:rsidR="000D0EA0" w:rsidRPr="00220850" w:rsidRDefault="000D0EA0" w:rsidP="000D0EA0">
      <w:pPr>
        <w:tabs>
          <w:tab w:val="left" w:pos="567"/>
        </w:tabs>
        <w:spacing w:line="260" w:lineRule="exact"/>
        <w:ind w:left="567" w:right="-2"/>
        <w:rPr>
          <w:rFonts w:eastAsia="TimesNewRoman"/>
          <w:sz w:val="22"/>
          <w:szCs w:val="22"/>
        </w:rPr>
      </w:pPr>
      <w:r w:rsidRPr="00220850">
        <w:rPr>
          <w:sz w:val="22"/>
          <w:szCs w:val="24"/>
        </w:rPr>
        <w:t>kapsulės turinys: v</w:t>
      </w:r>
      <w:r w:rsidRPr="00220850">
        <w:rPr>
          <w:rFonts w:eastAsia="TimesNewRoman"/>
          <w:sz w:val="22"/>
          <w:szCs w:val="22"/>
        </w:rPr>
        <w:t>idutinės grandinės trigliceridai, kietieji riebalai, poligliceril-3-dioleatas;</w:t>
      </w:r>
    </w:p>
    <w:p w14:paraId="0916941F" w14:textId="77777777" w:rsidR="000D0EA0" w:rsidRPr="00220850" w:rsidRDefault="000D0EA0" w:rsidP="000D0EA0">
      <w:pPr>
        <w:autoSpaceDE w:val="0"/>
        <w:autoSpaceDN w:val="0"/>
        <w:adjustRightInd w:val="0"/>
        <w:ind w:left="567"/>
        <w:rPr>
          <w:rFonts w:eastAsia="TimesNewRoman"/>
          <w:sz w:val="22"/>
          <w:szCs w:val="22"/>
        </w:rPr>
      </w:pPr>
      <w:r w:rsidRPr="00220850">
        <w:rPr>
          <w:rFonts w:eastAsia="TimesNewRoman"/>
          <w:sz w:val="22"/>
          <w:szCs w:val="22"/>
        </w:rPr>
        <w:t xml:space="preserve">kapsulės korpusas: želatina, </w:t>
      </w:r>
      <w:proofErr w:type="spellStart"/>
      <w:r w:rsidRPr="00220850">
        <w:rPr>
          <w:rFonts w:eastAsia="TimesNewRoman"/>
          <w:sz w:val="22"/>
          <w:szCs w:val="22"/>
        </w:rPr>
        <w:t>glicerolis</w:t>
      </w:r>
      <w:proofErr w:type="spellEnd"/>
      <w:r w:rsidRPr="00220850">
        <w:rPr>
          <w:rFonts w:eastAsia="TimesNewRoman"/>
          <w:sz w:val="22"/>
          <w:szCs w:val="22"/>
        </w:rPr>
        <w:t>, titano dioksidas (E 171), raudonasis geležies oksidas (E 172) ir geltonasis geležies oksidas (E 172), išgrynintasis vanduo.</w:t>
      </w:r>
    </w:p>
    <w:p w14:paraId="423D298D" w14:textId="77777777" w:rsidR="000D0EA0" w:rsidRPr="00220850" w:rsidRDefault="000D0EA0" w:rsidP="000D0EA0">
      <w:pPr>
        <w:pStyle w:val="Sraopastraipa"/>
        <w:numPr>
          <w:ilvl w:val="0"/>
          <w:numId w:val="1"/>
        </w:numPr>
        <w:autoSpaceDE w:val="0"/>
        <w:autoSpaceDN w:val="0"/>
        <w:adjustRightInd w:val="0"/>
        <w:ind w:left="567" w:hanging="567"/>
        <w:rPr>
          <w:sz w:val="22"/>
          <w:szCs w:val="24"/>
        </w:rPr>
      </w:pPr>
      <w:r w:rsidRPr="00220850">
        <w:rPr>
          <w:rFonts w:eastAsia="TimesNewRoman"/>
          <w:sz w:val="22"/>
          <w:szCs w:val="22"/>
        </w:rPr>
        <w:t xml:space="preserve">Spaustuviniai dažai: </w:t>
      </w:r>
      <w:proofErr w:type="spellStart"/>
      <w:r w:rsidRPr="00220850">
        <w:rPr>
          <w:rFonts w:eastAsia="TimesNewRoman"/>
          <w:sz w:val="22"/>
          <w:szCs w:val="22"/>
        </w:rPr>
        <w:t>šelakas</w:t>
      </w:r>
      <w:proofErr w:type="spellEnd"/>
      <w:r w:rsidRPr="00220850">
        <w:rPr>
          <w:rFonts w:eastAsia="TimesNewRoman"/>
          <w:sz w:val="22"/>
          <w:szCs w:val="22"/>
        </w:rPr>
        <w:t>, juodasis geležies oksidas</w:t>
      </w:r>
      <w:r w:rsidRPr="00220850" w:rsidDel="002E47B5">
        <w:rPr>
          <w:rFonts w:eastAsia="TimesNewRoman"/>
          <w:sz w:val="22"/>
          <w:szCs w:val="22"/>
        </w:rPr>
        <w:t xml:space="preserve"> </w:t>
      </w:r>
      <w:r w:rsidRPr="00220850">
        <w:rPr>
          <w:rFonts w:eastAsia="TimesNewRoman"/>
          <w:sz w:val="22"/>
          <w:szCs w:val="22"/>
        </w:rPr>
        <w:t xml:space="preserve">(E 172), </w:t>
      </w:r>
      <w:proofErr w:type="spellStart"/>
      <w:r w:rsidRPr="00220850">
        <w:rPr>
          <w:rFonts w:eastAsia="TimesNewRoman"/>
          <w:sz w:val="22"/>
          <w:szCs w:val="22"/>
        </w:rPr>
        <w:t>propilenglikolis</w:t>
      </w:r>
      <w:proofErr w:type="spellEnd"/>
      <w:r w:rsidRPr="00220850">
        <w:rPr>
          <w:rFonts w:eastAsia="TimesNewRoman"/>
          <w:sz w:val="22"/>
          <w:szCs w:val="22"/>
        </w:rPr>
        <w:t xml:space="preserve"> (E 1520)</w:t>
      </w:r>
      <w:r w:rsidRPr="00220850">
        <w:rPr>
          <w:sz w:val="22"/>
          <w:szCs w:val="24"/>
        </w:rPr>
        <w:t>.</w:t>
      </w:r>
    </w:p>
    <w:p w14:paraId="3F6FDA38" w14:textId="77777777" w:rsidR="000D0EA0" w:rsidRPr="00220850" w:rsidRDefault="000D0EA0" w:rsidP="000D0EA0">
      <w:pPr>
        <w:numPr>
          <w:ilvl w:val="12"/>
          <w:numId w:val="0"/>
        </w:numPr>
        <w:ind w:right="-2"/>
        <w:rPr>
          <w:sz w:val="22"/>
          <w:szCs w:val="24"/>
        </w:rPr>
      </w:pPr>
    </w:p>
    <w:p w14:paraId="41136192" w14:textId="77777777" w:rsidR="000D0EA0" w:rsidRPr="00220850" w:rsidRDefault="000D0EA0" w:rsidP="000D0EA0">
      <w:pPr>
        <w:keepNext/>
        <w:tabs>
          <w:tab w:val="left" w:pos="567"/>
        </w:tabs>
        <w:spacing w:line="260" w:lineRule="exact"/>
        <w:jc w:val="both"/>
        <w:outlineLvl w:val="3"/>
        <w:rPr>
          <w:b/>
          <w:bCs/>
          <w:sz w:val="22"/>
          <w:szCs w:val="28"/>
          <w:lang w:eastAsia="x-none"/>
        </w:rPr>
      </w:pP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sz w:val="22"/>
          <w:szCs w:val="22"/>
        </w:rPr>
        <w:t xml:space="preserve"> </w:t>
      </w:r>
      <w:r w:rsidRPr="00220850">
        <w:rPr>
          <w:b/>
          <w:bCs/>
          <w:sz w:val="22"/>
          <w:szCs w:val="28"/>
          <w:lang w:eastAsia="x-none"/>
        </w:rPr>
        <w:t>išvaizda ir kiekis pakuotėje</w:t>
      </w:r>
    </w:p>
    <w:p w14:paraId="1F9305F8" w14:textId="77777777" w:rsidR="000D0EA0" w:rsidRPr="00220850" w:rsidRDefault="000D0EA0" w:rsidP="000D0EA0">
      <w:pPr>
        <w:shd w:val="clear" w:color="auto" w:fill="FFFFFF"/>
        <w:rPr>
          <w:rFonts w:eastAsia="TimesNewRoman"/>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150 mg minkštosios kapsulės yra r</w:t>
      </w:r>
      <w:r w:rsidRPr="00220850">
        <w:rPr>
          <w:rFonts w:eastAsia="TimesNewRoman"/>
          <w:sz w:val="22"/>
          <w:szCs w:val="22"/>
        </w:rPr>
        <w:t>udos spalvos, matinės, pailgos, maždaug 17 mm ilgio kapsulės, užpildytos geltona klampia suspensija, ant kurių yra juodo rašalo užrašas “NT 150”</w:t>
      </w:r>
    </w:p>
    <w:p w14:paraId="6658AC18" w14:textId="77777777" w:rsidR="000D0EA0" w:rsidRPr="00220850" w:rsidRDefault="000D0EA0" w:rsidP="000D0EA0">
      <w:pPr>
        <w:numPr>
          <w:ilvl w:val="12"/>
          <w:numId w:val="0"/>
        </w:numPr>
        <w:ind w:right="-2"/>
        <w:rPr>
          <w:sz w:val="22"/>
          <w:szCs w:val="24"/>
        </w:rPr>
      </w:pPr>
    </w:p>
    <w:p w14:paraId="72CF0CFA" w14:textId="77777777" w:rsidR="000D0EA0" w:rsidRPr="00220850" w:rsidRDefault="000D0EA0" w:rsidP="000D0EA0">
      <w:pPr>
        <w:shd w:val="clear" w:color="auto" w:fill="FFFFFF"/>
        <w:rPr>
          <w:rFonts w:eastAsia="TimesNewRoman"/>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150 mg minkštosios kapsulės tiekiamos kartono dėžutėje, kurioje yra </w:t>
      </w:r>
      <w:r w:rsidRPr="00220850">
        <w:rPr>
          <w:rFonts w:eastAsia="TimesNewRoman"/>
          <w:sz w:val="22"/>
          <w:szCs w:val="22"/>
        </w:rPr>
        <w:t xml:space="preserve">OPA/Aliuminio/PVC/aliuminio perforuotos </w:t>
      </w:r>
      <w:proofErr w:type="spellStart"/>
      <w:r w:rsidRPr="00220850">
        <w:rPr>
          <w:rFonts w:eastAsia="TimesNewRoman"/>
          <w:sz w:val="22"/>
          <w:szCs w:val="22"/>
        </w:rPr>
        <w:t>dalomosios</w:t>
      </w:r>
      <w:proofErr w:type="spellEnd"/>
      <w:r w:rsidRPr="00220850">
        <w:rPr>
          <w:rFonts w:eastAsia="TimesNewRoman"/>
          <w:sz w:val="22"/>
          <w:szCs w:val="22"/>
        </w:rPr>
        <w:t xml:space="preserve"> lizdinės plokštelės</w:t>
      </w:r>
    </w:p>
    <w:p w14:paraId="0C31C11E" w14:textId="77777777" w:rsidR="000D0EA0" w:rsidRPr="00220850" w:rsidRDefault="000D0EA0" w:rsidP="000D0EA0">
      <w:pPr>
        <w:shd w:val="clear" w:color="auto" w:fill="FFFFFF"/>
        <w:rPr>
          <w:rFonts w:eastAsia="TimesNewRoman"/>
          <w:sz w:val="22"/>
          <w:szCs w:val="22"/>
        </w:rPr>
      </w:pPr>
    </w:p>
    <w:p w14:paraId="6BCA5DC2" w14:textId="77777777" w:rsidR="000D0EA0" w:rsidRPr="00220850" w:rsidRDefault="000D0EA0" w:rsidP="000D0EA0">
      <w:pPr>
        <w:shd w:val="clear" w:color="auto" w:fill="FFFFFF"/>
        <w:rPr>
          <w:rFonts w:eastAsia="TimesNewRoman"/>
          <w:sz w:val="22"/>
          <w:szCs w:val="22"/>
        </w:rPr>
      </w:pPr>
      <w:r w:rsidRPr="00220850">
        <w:rPr>
          <w:rFonts w:eastAsia="TimesNewRoman"/>
          <w:sz w:val="22"/>
          <w:szCs w:val="22"/>
        </w:rPr>
        <w:t>Pakuotėje yra:</w:t>
      </w:r>
    </w:p>
    <w:p w14:paraId="4D7BCEB7" w14:textId="77777777" w:rsidR="000D0EA0" w:rsidRPr="00220850" w:rsidRDefault="000D0EA0" w:rsidP="000D0EA0">
      <w:pPr>
        <w:shd w:val="clear" w:color="auto" w:fill="FFFFFF"/>
        <w:rPr>
          <w:rFonts w:eastAsia="TimesNewRoman"/>
          <w:sz w:val="22"/>
          <w:szCs w:val="22"/>
        </w:rPr>
      </w:pPr>
      <w:r w:rsidRPr="00220850">
        <w:rPr>
          <w:rFonts w:eastAsia="TimesNewRoman"/>
          <w:sz w:val="22"/>
          <w:szCs w:val="22"/>
        </w:rPr>
        <w:t>30 x 1 minkštųjų kapsulių</w:t>
      </w:r>
    </w:p>
    <w:p w14:paraId="21B62A68" w14:textId="77777777" w:rsidR="000D0EA0" w:rsidRPr="00220850" w:rsidRDefault="000D0EA0" w:rsidP="000D0EA0">
      <w:pPr>
        <w:shd w:val="clear" w:color="auto" w:fill="FFFFFF"/>
        <w:rPr>
          <w:rFonts w:eastAsia="TimesNewRoman"/>
          <w:sz w:val="22"/>
          <w:szCs w:val="22"/>
        </w:rPr>
      </w:pPr>
      <w:r w:rsidRPr="00220850">
        <w:rPr>
          <w:rFonts w:eastAsia="TimesNewRoman"/>
          <w:sz w:val="22"/>
          <w:szCs w:val="22"/>
        </w:rPr>
        <w:t>60 x 1 minkštųjų kapsulių</w:t>
      </w:r>
    </w:p>
    <w:p w14:paraId="6485AF25" w14:textId="77777777" w:rsidR="000D0EA0" w:rsidRPr="00220850" w:rsidRDefault="000D0EA0" w:rsidP="000D0EA0">
      <w:pPr>
        <w:rPr>
          <w:sz w:val="22"/>
          <w:szCs w:val="22"/>
        </w:rPr>
      </w:pPr>
    </w:p>
    <w:p w14:paraId="779D16B3" w14:textId="77777777" w:rsidR="000D0EA0" w:rsidRPr="00220850" w:rsidRDefault="000D0EA0" w:rsidP="000D0EA0">
      <w:pPr>
        <w:rPr>
          <w:sz w:val="22"/>
          <w:szCs w:val="22"/>
        </w:rPr>
      </w:pPr>
      <w:r w:rsidRPr="00220850">
        <w:rPr>
          <w:sz w:val="22"/>
          <w:szCs w:val="22"/>
        </w:rPr>
        <w:t>Gali būti tiekiamos ne visų dydžių pakuotės.</w:t>
      </w:r>
    </w:p>
    <w:p w14:paraId="607CBF52" w14:textId="77777777" w:rsidR="000D0EA0" w:rsidRPr="00220850" w:rsidRDefault="000D0EA0" w:rsidP="000D0EA0">
      <w:pPr>
        <w:shd w:val="clear" w:color="auto" w:fill="FFFFFF"/>
        <w:rPr>
          <w:sz w:val="22"/>
          <w:szCs w:val="22"/>
        </w:rPr>
      </w:pPr>
    </w:p>
    <w:p w14:paraId="2CC49504" w14:textId="77777777" w:rsidR="000D0EA0" w:rsidRPr="00220850" w:rsidRDefault="000D0EA0" w:rsidP="000D0EA0">
      <w:pPr>
        <w:keepNext/>
        <w:tabs>
          <w:tab w:val="left" w:pos="567"/>
        </w:tabs>
        <w:spacing w:line="260" w:lineRule="exact"/>
        <w:jc w:val="both"/>
        <w:outlineLvl w:val="3"/>
        <w:rPr>
          <w:b/>
          <w:bCs/>
          <w:sz w:val="22"/>
          <w:szCs w:val="28"/>
          <w:lang w:eastAsia="x-none"/>
        </w:rPr>
      </w:pPr>
      <w:r w:rsidRPr="00220850">
        <w:rPr>
          <w:b/>
          <w:bCs/>
          <w:sz w:val="22"/>
          <w:szCs w:val="28"/>
          <w:lang w:eastAsia="x-none"/>
        </w:rPr>
        <w:t>Registruotojas ir gamintojas</w:t>
      </w:r>
    </w:p>
    <w:p w14:paraId="0C958755" w14:textId="77777777" w:rsidR="000D0EA0" w:rsidRPr="00220850" w:rsidRDefault="000D0EA0" w:rsidP="000D0EA0">
      <w:pPr>
        <w:numPr>
          <w:ilvl w:val="12"/>
          <w:numId w:val="0"/>
        </w:numPr>
        <w:ind w:right="-2"/>
        <w:rPr>
          <w:sz w:val="22"/>
          <w:szCs w:val="24"/>
        </w:rPr>
      </w:pPr>
    </w:p>
    <w:p w14:paraId="5F75894A" w14:textId="77777777" w:rsidR="000D0EA0" w:rsidRPr="00220850" w:rsidRDefault="000D0EA0" w:rsidP="000D0EA0">
      <w:pPr>
        <w:shd w:val="clear" w:color="auto" w:fill="FFFFFF"/>
        <w:rPr>
          <w:i/>
          <w:sz w:val="22"/>
          <w:szCs w:val="22"/>
          <w:lang w:val="pt-PT"/>
        </w:rPr>
      </w:pPr>
      <w:r w:rsidRPr="00220850">
        <w:rPr>
          <w:i/>
          <w:sz w:val="22"/>
          <w:szCs w:val="22"/>
          <w:lang w:val="pt-PT"/>
        </w:rPr>
        <w:t>Registruotojas</w:t>
      </w:r>
    </w:p>
    <w:p w14:paraId="3B20CBAD" w14:textId="77777777" w:rsidR="000D0EA0" w:rsidRPr="00220850" w:rsidRDefault="000D0EA0" w:rsidP="000D0EA0">
      <w:pPr>
        <w:shd w:val="clear" w:color="auto" w:fill="FFFFFF"/>
        <w:rPr>
          <w:sz w:val="22"/>
          <w:szCs w:val="22"/>
          <w:lang w:val="pt-PT"/>
        </w:rPr>
      </w:pPr>
      <w:r w:rsidRPr="00220850">
        <w:rPr>
          <w:sz w:val="22"/>
          <w:szCs w:val="22"/>
          <w:lang w:val="pt-PT"/>
        </w:rPr>
        <w:t>Teva GmbH</w:t>
      </w:r>
    </w:p>
    <w:p w14:paraId="743285FC" w14:textId="77777777" w:rsidR="000D0EA0" w:rsidRPr="00220850" w:rsidRDefault="000D0EA0" w:rsidP="000D0EA0">
      <w:pPr>
        <w:shd w:val="clear" w:color="auto" w:fill="FFFFFF"/>
        <w:rPr>
          <w:sz w:val="22"/>
          <w:szCs w:val="22"/>
          <w:lang w:val="pt-PT"/>
        </w:rPr>
      </w:pPr>
      <w:r w:rsidRPr="00220850">
        <w:rPr>
          <w:sz w:val="22"/>
          <w:lang w:val="pt-PT"/>
        </w:rPr>
        <w:t>Graf-Arco-Str.</w:t>
      </w:r>
      <w:r w:rsidRPr="00220850">
        <w:rPr>
          <w:sz w:val="22"/>
          <w:szCs w:val="22"/>
          <w:lang w:val="pt-PT"/>
        </w:rPr>
        <w:t xml:space="preserve"> </w:t>
      </w:r>
      <w:r w:rsidRPr="00220850">
        <w:rPr>
          <w:sz w:val="22"/>
          <w:lang w:val="pt-PT"/>
        </w:rPr>
        <w:t>3</w:t>
      </w:r>
      <w:r w:rsidRPr="00220850">
        <w:rPr>
          <w:sz w:val="22"/>
          <w:szCs w:val="22"/>
          <w:lang w:val="pt-PT"/>
        </w:rPr>
        <w:t xml:space="preserve"> </w:t>
      </w:r>
    </w:p>
    <w:p w14:paraId="514B0217" w14:textId="77777777" w:rsidR="000D0EA0" w:rsidRPr="00220850" w:rsidRDefault="000D0EA0" w:rsidP="000D0EA0">
      <w:pPr>
        <w:shd w:val="clear" w:color="auto" w:fill="FFFFFF"/>
        <w:rPr>
          <w:sz w:val="22"/>
          <w:szCs w:val="22"/>
          <w:lang w:val="pt-PT"/>
        </w:rPr>
      </w:pPr>
      <w:r w:rsidRPr="00220850">
        <w:rPr>
          <w:sz w:val="22"/>
          <w:szCs w:val="22"/>
          <w:lang w:val="pt-PT"/>
        </w:rPr>
        <w:t>89079 Ulm</w:t>
      </w:r>
    </w:p>
    <w:p w14:paraId="459C1BC6" w14:textId="77777777" w:rsidR="000D0EA0" w:rsidRPr="00220850" w:rsidRDefault="000D0EA0" w:rsidP="000D0EA0">
      <w:pPr>
        <w:shd w:val="clear" w:color="auto" w:fill="FFFFFF"/>
        <w:rPr>
          <w:sz w:val="22"/>
          <w:szCs w:val="22"/>
          <w:lang w:val="pt-PT"/>
        </w:rPr>
      </w:pPr>
      <w:r w:rsidRPr="00220850">
        <w:rPr>
          <w:sz w:val="22"/>
          <w:szCs w:val="22"/>
          <w:lang w:val="pt-PT"/>
        </w:rPr>
        <w:t>Vokietija</w:t>
      </w:r>
    </w:p>
    <w:p w14:paraId="10E25898" w14:textId="77777777" w:rsidR="000D0EA0" w:rsidRPr="00220850" w:rsidRDefault="000D0EA0" w:rsidP="000D0EA0">
      <w:pPr>
        <w:shd w:val="clear" w:color="auto" w:fill="FFFFFF"/>
        <w:rPr>
          <w:sz w:val="22"/>
          <w:szCs w:val="22"/>
          <w:lang w:val="pt-PT"/>
        </w:rPr>
      </w:pPr>
    </w:p>
    <w:p w14:paraId="566D74A4" w14:textId="77777777" w:rsidR="000D0EA0" w:rsidRPr="00220850" w:rsidRDefault="000D0EA0" w:rsidP="000D0EA0">
      <w:pPr>
        <w:shd w:val="clear" w:color="auto" w:fill="FFFFFF"/>
        <w:rPr>
          <w:i/>
          <w:sz w:val="22"/>
          <w:szCs w:val="22"/>
          <w:lang w:val="pt-PT"/>
        </w:rPr>
      </w:pPr>
      <w:r w:rsidRPr="00220850">
        <w:rPr>
          <w:i/>
          <w:sz w:val="22"/>
          <w:szCs w:val="22"/>
          <w:lang w:val="pt-PT"/>
        </w:rPr>
        <w:t>Gamintojai</w:t>
      </w:r>
    </w:p>
    <w:p w14:paraId="4020A4F9" w14:textId="77777777" w:rsidR="000D0EA0" w:rsidRPr="00220850" w:rsidRDefault="000D0EA0" w:rsidP="000D0EA0">
      <w:pPr>
        <w:numPr>
          <w:ilvl w:val="12"/>
          <w:numId w:val="0"/>
        </w:numPr>
        <w:ind w:right="-2"/>
        <w:rPr>
          <w:sz w:val="22"/>
          <w:szCs w:val="24"/>
        </w:rPr>
      </w:pPr>
      <w:proofErr w:type="spellStart"/>
      <w:r w:rsidRPr="00220850">
        <w:rPr>
          <w:sz w:val="22"/>
          <w:szCs w:val="24"/>
        </w:rPr>
        <w:t>Pharmadox</w:t>
      </w:r>
      <w:proofErr w:type="spellEnd"/>
      <w:r w:rsidRPr="00220850">
        <w:rPr>
          <w:sz w:val="22"/>
          <w:szCs w:val="24"/>
        </w:rPr>
        <w:t xml:space="preserve"> </w:t>
      </w:r>
      <w:proofErr w:type="spellStart"/>
      <w:r w:rsidRPr="00220850">
        <w:rPr>
          <w:sz w:val="22"/>
          <w:szCs w:val="24"/>
        </w:rPr>
        <w:t>Healthcare</w:t>
      </w:r>
      <w:proofErr w:type="spellEnd"/>
      <w:r w:rsidRPr="00220850">
        <w:rPr>
          <w:sz w:val="22"/>
          <w:szCs w:val="24"/>
        </w:rPr>
        <w:t xml:space="preserve"> </w:t>
      </w:r>
      <w:proofErr w:type="spellStart"/>
      <w:r w:rsidRPr="00220850">
        <w:rPr>
          <w:sz w:val="22"/>
          <w:szCs w:val="24"/>
        </w:rPr>
        <w:t>Limited</w:t>
      </w:r>
      <w:proofErr w:type="spellEnd"/>
    </w:p>
    <w:p w14:paraId="3F65C5CA" w14:textId="77777777" w:rsidR="000D0EA0" w:rsidRPr="00220850" w:rsidRDefault="000D0EA0" w:rsidP="000D0EA0">
      <w:pPr>
        <w:numPr>
          <w:ilvl w:val="12"/>
          <w:numId w:val="0"/>
        </w:numPr>
        <w:ind w:right="-2"/>
        <w:rPr>
          <w:sz w:val="22"/>
          <w:szCs w:val="24"/>
        </w:rPr>
      </w:pPr>
      <w:r w:rsidRPr="00220850">
        <w:rPr>
          <w:sz w:val="22"/>
          <w:szCs w:val="24"/>
        </w:rPr>
        <w:t xml:space="preserve">KW20A </w:t>
      </w:r>
      <w:proofErr w:type="spellStart"/>
      <w:r w:rsidRPr="00220850">
        <w:rPr>
          <w:sz w:val="22"/>
          <w:szCs w:val="24"/>
        </w:rPr>
        <w:t>Kordin</w:t>
      </w:r>
      <w:proofErr w:type="spellEnd"/>
      <w:r w:rsidRPr="00220850">
        <w:rPr>
          <w:sz w:val="22"/>
          <w:szCs w:val="24"/>
        </w:rPr>
        <w:t xml:space="preserve"> </w:t>
      </w:r>
      <w:proofErr w:type="spellStart"/>
      <w:r w:rsidRPr="00220850">
        <w:rPr>
          <w:sz w:val="22"/>
          <w:szCs w:val="24"/>
        </w:rPr>
        <w:t>Industrial</w:t>
      </w:r>
      <w:proofErr w:type="spellEnd"/>
      <w:r w:rsidRPr="00220850">
        <w:rPr>
          <w:sz w:val="22"/>
          <w:szCs w:val="24"/>
        </w:rPr>
        <w:t xml:space="preserve"> </w:t>
      </w:r>
      <w:proofErr w:type="spellStart"/>
      <w:r w:rsidRPr="00220850">
        <w:rPr>
          <w:sz w:val="22"/>
          <w:szCs w:val="24"/>
        </w:rPr>
        <w:t>Park</w:t>
      </w:r>
      <w:proofErr w:type="spellEnd"/>
    </w:p>
    <w:p w14:paraId="3E61AE59" w14:textId="77777777" w:rsidR="000D0EA0" w:rsidRPr="00220850" w:rsidRDefault="000D0EA0" w:rsidP="000D0EA0">
      <w:pPr>
        <w:numPr>
          <w:ilvl w:val="12"/>
          <w:numId w:val="0"/>
        </w:numPr>
        <w:ind w:right="-2"/>
        <w:rPr>
          <w:sz w:val="22"/>
          <w:szCs w:val="24"/>
        </w:rPr>
      </w:pPr>
      <w:proofErr w:type="spellStart"/>
      <w:r w:rsidRPr="00220850">
        <w:rPr>
          <w:sz w:val="22"/>
          <w:szCs w:val="24"/>
        </w:rPr>
        <w:t>Paola</w:t>
      </w:r>
      <w:proofErr w:type="spellEnd"/>
      <w:r w:rsidRPr="00220850">
        <w:rPr>
          <w:sz w:val="22"/>
          <w:szCs w:val="24"/>
        </w:rPr>
        <w:t xml:space="preserve"> PLA 3000</w:t>
      </w:r>
    </w:p>
    <w:p w14:paraId="446A6F9D" w14:textId="77777777" w:rsidR="000D0EA0" w:rsidRPr="00220850" w:rsidRDefault="000D0EA0" w:rsidP="000D0EA0">
      <w:pPr>
        <w:numPr>
          <w:ilvl w:val="12"/>
          <w:numId w:val="0"/>
        </w:numPr>
        <w:ind w:right="-2"/>
        <w:rPr>
          <w:sz w:val="22"/>
          <w:szCs w:val="24"/>
        </w:rPr>
      </w:pPr>
      <w:r w:rsidRPr="00220850">
        <w:rPr>
          <w:sz w:val="22"/>
          <w:szCs w:val="24"/>
        </w:rPr>
        <w:t>Malta</w:t>
      </w:r>
    </w:p>
    <w:p w14:paraId="4248A75D" w14:textId="77777777" w:rsidR="000D0EA0" w:rsidRPr="00220850" w:rsidRDefault="000D0EA0" w:rsidP="000D0EA0">
      <w:pPr>
        <w:numPr>
          <w:ilvl w:val="12"/>
          <w:numId w:val="0"/>
        </w:numPr>
        <w:ind w:right="-2"/>
        <w:rPr>
          <w:sz w:val="22"/>
          <w:szCs w:val="24"/>
        </w:rPr>
      </w:pPr>
    </w:p>
    <w:p w14:paraId="78495FA4" w14:textId="77777777" w:rsidR="000D0EA0" w:rsidRPr="00220850" w:rsidRDefault="000D0EA0" w:rsidP="000D0EA0">
      <w:pPr>
        <w:numPr>
          <w:ilvl w:val="12"/>
          <w:numId w:val="0"/>
        </w:numPr>
        <w:ind w:right="-2"/>
        <w:rPr>
          <w:sz w:val="22"/>
          <w:szCs w:val="24"/>
          <w:highlight w:val="lightGray"/>
        </w:rPr>
      </w:pPr>
      <w:proofErr w:type="spellStart"/>
      <w:r w:rsidRPr="00220850">
        <w:rPr>
          <w:sz w:val="22"/>
          <w:szCs w:val="24"/>
          <w:highlight w:val="lightGray"/>
        </w:rPr>
        <w:t>Adalvo</w:t>
      </w:r>
      <w:proofErr w:type="spellEnd"/>
      <w:r w:rsidRPr="00220850">
        <w:rPr>
          <w:sz w:val="22"/>
          <w:szCs w:val="24"/>
          <w:highlight w:val="lightGray"/>
        </w:rPr>
        <w:t xml:space="preserve"> </w:t>
      </w:r>
      <w:proofErr w:type="spellStart"/>
      <w:r w:rsidRPr="00220850">
        <w:rPr>
          <w:sz w:val="22"/>
          <w:szCs w:val="24"/>
          <w:highlight w:val="lightGray"/>
        </w:rPr>
        <w:t>Limited</w:t>
      </w:r>
      <w:proofErr w:type="spellEnd"/>
    </w:p>
    <w:p w14:paraId="31E71402" w14:textId="77777777" w:rsidR="000D0EA0" w:rsidRPr="00220850" w:rsidRDefault="000D0EA0" w:rsidP="000D0EA0">
      <w:pPr>
        <w:numPr>
          <w:ilvl w:val="12"/>
          <w:numId w:val="0"/>
        </w:numPr>
        <w:ind w:right="-2"/>
        <w:rPr>
          <w:sz w:val="22"/>
          <w:szCs w:val="24"/>
          <w:highlight w:val="lightGray"/>
        </w:rPr>
      </w:pPr>
      <w:r w:rsidRPr="00220850">
        <w:rPr>
          <w:sz w:val="22"/>
          <w:szCs w:val="24"/>
          <w:highlight w:val="lightGray"/>
        </w:rPr>
        <w:t xml:space="preserve">Malta </w:t>
      </w:r>
      <w:proofErr w:type="spellStart"/>
      <w:r w:rsidRPr="00220850">
        <w:rPr>
          <w:sz w:val="22"/>
          <w:szCs w:val="24"/>
          <w:highlight w:val="lightGray"/>
        </w:rPr>
        <w:t>Life</w:t>
      </w:r>
      <w:proofErr w:type="spellEnd"/>
      <w:r w:rsidRPr="00220850">
        <w:rPr>
          <w:sz w:val="22"/>
          <w:szCs w:val="24"/>
          <w:highlight w:val="lightGray"/>
        </w:rPr>
        <w:t xml:space="preserve"> </w:t>
      </w:r>
      <w:proofErr w:type="spellStart"/>
      <w:r w:rsidRPr="00220850">
        <w:rPr>
          <w:sz w:val="22"/>
          <w:szCs w:val="24"/>
          <w:highlight w:val="lightGray"/>
        </w:rPr>
        <w:t>Sciences</w:t>
      </w:r>
      <w:proofErr w:type="spellEnd"/>
      <w:r w:rsidRPr="00220850">
        <w:rPr>
          <w:sz w:val="22"/>
          <w:szCs w:val="24"/>
          <w:highlight w:val="lightGray"/>
        </w:rPr>
        <w:t xml:space="preserve"> </w:t>
      </w:r>
      <w:proofErr w:type="spellStart"/>
      <w:r w:rsidRPr="00220850">
        <w:rPr>
          <w:sz w:val="22"/>
          <w:szCs w:val="24"/>
          <w:highlight w:val="lightGray"/>
        </w:rPr>
        <w:t>Park</w:t>
      </w:r>
      <w:proofErr w:type="spellEnd"/>
      <w:r w:rsidRPr="00220850">
        <w:rPr>
          <w:sz w:val="22"/>
          <w:szCs w:val="24"/>
          <w:highlight w:val="lightGray"/>
        </w:rPr>
        <w:t xml:space="preserve"> </w:t>
      </w:r>
      <w:proofErr w:type="spellStart"/>
      <w:r w:rsidRPr="00220850">
        <w:rPr>
          <w:sz w:val="22"/>
          <w:szCs w:val="24"/>
          <w:highlight w:val="lightGray"/>
        </w:rPr>
        <w:t>Building</w:t>
      </w:r>
      <w:proofErr w:type="spellEnd"/>
      <w:r w:rsidRPr="00220850">
        <w:rPr>
          <w:sz w:val="22"/>
          <w:szCs w:val="24"/>
          <w:highlight w:val="lightGray"/>
        </w:rPr>
        <w:t xml:space="preserve"> 1 </w:t>
      </w:r>
      <w:proofErr w:type="spellStart"/>
      <w:r w:rsidRPr="00220850">
        <w:rPr>
          <w:sz w:val="22"/>
          <w:szCs w:val="24"/>
          <w:highlight w:val="lightGray"/>
        </w:rPr>
        <w:t>Level</w:t>
      </w:r>
      <w:proofErr w:type="spellEnd"/>
      <w:r w:rsidRPr="00220850">
        <w:rPr>
          <w:sz w:val="22"/>
          <w:szCs w:val="24"/>
          <w:highlight w:val="lightGray"/>
        </w:rPr>
        <w:t xml:space="preserve"> 4</w:t>
      </w:r>
    </w:p>
    <w:p w14:paraId="08F76D44" w14:textId="77777777" w:rsidR="000D0EA0" w:rsidRPr="00220850" w:rsidRDefault="000D0EA0" w:rsidP="000D0EA0">
      <w:pPr>
        <w:numPr>
          <w:ilvl w:val="12"/>
          <w:numId w:val="0"/>
        </w:numPr>
        <w:ind w:right="-2"/>
        <w:rPr>
          <w:sz w:val="22"/>
          <w:szCs w:val="24"/>
          <w:highlight w:val="lightGray"/>
        </w:rPr>
      </w:pPr>
      <w:proofErr w:type="spellStart"/>
      <w:r w:rsidRPr="00220850">
        <w:rPr>
          <w:sz w:val="22"/>
          <w:szCs w:val="24"/>
          <w:highlight w:val="lightGray"/>
        </w:rPr>
        <w:t>Sir</w:t>
      </w:r>
      <w:proofErr w:type="spellEnd"/>
      <w:r w:rsidRPr="00220850">
        <w:rPr>
          <w:sz w:val="22"/>
          <w:szCs w:val="24"/>
          <w:highlight w:val="lightGray"/>
        </w:rPr>
        <w:t xml:space="preserve"> </w:t>
      </w:r>
      <w:proofErr w:type="spellStart"/>
      <w:r w:rsidRPr="00220850">
        <w:rPr>
          <w:sz w:val="22"/>
          <w:szCs w:val="24"/>
          <w:highlight w:val="lightGray"/>
        </w:rPr>
        <w:t>Temi</w:t>
      </w:r>
      <w:proofErr w:type="spellEnd"/>
      <w:r w:rsidRPr="00220850">
        <w:rPr>
          <w:sz w:val="22"/>
          <w:szCs w:val="24"/>
          <w:highlight w:val="lightGray"/>
        </w:rPr>
        <w:t xml:space="preserve"> </w:t>
      </w:r>
      <w:proofErr w:type="spellStart"/>
      <w:r w:rsidRPr="00220850">
        <w:rPr>
          <w:sz w:val="22"/>
          <w:szCs w:val="24"/>
          <w:highlight w:val="lightGray"/>
        </w:rPr>
        <w:t>Zammit</w:t>
      </w:r>
      <w:proofErr w:type="spellEnd"/>
      <w:r w:rsidRPr="00220850">
        <w:rPr>
          <w:sz w:val="22"/>
          <w:szCs w:val="24"/>
          <w:highlight w:val="lightGray"/>
        </w:rPr>
        <w:t xml:space="preserve"> </w:t>
      </w:r>
      <w:proofErr w:type="spellStart"/>
      <w:r w:rsidRPr="00220850">
        <w:rPr>
          <w:sz w:val="22"/>
          <w:szCs w:val="24"/>
          <w:highlight w:val="lightGray"/>
        </w:rPr>
        <w:t>Buildings</w:t>
      </w:r>
      <w:proofErr w:type="spellEnd"/>
    </w:p>
    <w:p w14:paraId="172789B2" w14:textId="77777777" w:rsidR="000D0EA0" w:rsidRPr="00220850" w:rsidRDefault="000D0EA0" w:rsidP="000D0EA0">
      <w:pPr>
        <w:numPr>
          <w:ilvl w:val="12"/>
          <w:numId w:val="0"/>
        </w:numPr>
        <w:ind w:right="-2"/>
        <w:rPr>
          <w:sz w:val="22"/>
          <w:szCs w:val="24"/>
          <w:highlight w:val="lightGray"/>
        </w:rPr>
      </w:pPr>
      <w:r w:rsidRPr="00220850">
        <w:rPr>
          <w:sz w:val="22"/>
          <w:szCs w:val="24"/>
          <w:highlight w:val="lightGray"/>
        </w:rPr>
        <w:t xml:space="preserve">San </w:t>
      </w:r>
      <w:proofErr w:type="spellStart"/>
      <w:r w:rsidRPr="00220850">
        <w:rPr>
          <w:sz w:val="22"/>
          <w:szCs w:val="24"/>
          <w:highlight w:val="lightGray"/>
        </w:rPr>
        <w:t>Gwann</w:t>
      </w:r>
      <w:proofErr w:type="spellEnd"/>
      <w:r w:rsidRPr="00220850">
        <w:rPr>
          <w:sz w:val="22"/>
          <w:szCs w:val="24"/>
          <w:highlight w:val="lightGray"/>
        </w:rPr>
        <w:t xml:space="preserve"> </w:t>
      </w:r>
      <w:proofErr w:type="spellStart"/>
      <w:r w:rsidRPr="00220850">
        <w:rPr>
          <w:sz w:val="22"/>
          <w:szCs w:val="24"/>
          <w:highlight w:val="lightGray"/>
        </w:rPr>
        <w:t>Industrial</w:t>
      </w:r>
      <w:proofErr w:type="spellEnd"/>
      <w:r w:rsidRPr="00220850">
        <w:rPr>
          <w:sz w:val="22"/>
          <w:szCs w:val="24"/>
          <w:highlight w:val="lightGray"/>
        </w:rPr>
        <w:t xml:space="preserve"> </w:t>
      </w:r>
      <w:proofErr w:type="spellStart"/>
      <w:r w:rsidRPr="00220850">
        <w:rPr>
          <w:sz w:val="22"/>
          <w:szCs w:val="24"/>
          <w:highlight w:val="lightGray"/>
        </w:rPr>
        <w:t>Estate</w:t>
      </w:r>
      <w:proofErr w:type="spellEnd"/>
      <w:r w:rsidRPr="00220850">
        <w:rPr>
          <w:sz w:val="22"/>
          <w:szCs w:val="24"/>
          <w:highlight w:val="lightGray"/>
        </w:rPr>
        <w:t>, SGN 3000</w:t>
      </w:r>
    </w:p>
    <w:p w14:paraId="62DA29C9" w14:textId="77777777" w:rsidR="000D0EA0" w:rsidRPr="00220850" w:rsidRDefault="000D0EA0" w:rsidP="000D0EA0">
      <w:pPr>
        <w:numPr>
          <w:ilvl w:val="12"/>
          <w:numId w:val="0"/>
        </w:numPr>
        <w:ind w:right="-2"/>
        <w:rPr>
          <w:sz w:val="22"/>
          <w:szCs w:val="24"/>
          <w:highlight w:val="lightGray"/>
        </w:rPr>
      </w:pPr>
      <w:r w:rsidRPr="00220850">
        <w:rPr>
          <w:sz w:val="22"/>
          <w:szCs w:val="24"/>
          <w:highlight w:val="lightGray"/>
        </w:rPr>
        <w:t>Malta</w:t>
      </w:r>
    </w:p>
    <w:p w14:paraId="6681DFBB" w14:textId="77777777" w:rsidR="000D0EA0" w:rsidRPr="00220850" w:rsidRDefault="000D0EA0" w:rsidP="000D0EA0">
      <w:pPr>
        <w:numPr>
          <w:ilvl w:val="12"/>
          <w:numId w:val="0"/>
        </w:numPr>
        <w:ind w:right="-2"/>
        <w:rPr>
          <w:sz w:val="22"/>
          <w:szCs w:val="24"/>
          <w:highlight w:val="lightGray"/>
        </w:rPr>
      </w:pPr>
    </w:p>
    <w:p w14:paraId="1F70EF5D" w14:textId="77777777" w:rsidR="000D0EA0" w:rsidRPr="00220850" w:rsidRDefault="000D0EA0" w:rsidP="000D0EA0">
      <w:pPr>
        <w:numPr>
          <w:ilvl w:val="12"/>
          <w:numId w:val="0"/>
        </w:numPr>
        <w:ind w:right="-2"/>
        <w:rPr>
          <w:sz w:val="22"/>
          <w:szCs w:val="24"/>
          <w:highlight w:val="lightGray"/>
        </w:rPr>
      </w:pPr>
      <w:proofErr w:type="spellStart"/>
      <w:r w:rsidRPr="00220850">
        <w:rPr>
          <w:sz w:val="22"/>
          <w:highlight w:val="lightGray"/>
        </w:rPr>
        <w:t>Qualimetrix</w:t>
      </w:r>
      <w:proofErr w:type="spellEnd"/>
      <w:r w:rsidRPr="00220850">
        <w:rPr>
          <w:sz w:val="22"/>
          <w:highlight w:val="lightGray"/>
        </w:rPr>
        <w:t xml:space="preserve"> S.A.579 </w:t>
      </w:r>
      <w:proofErr w:type="spellStart"/>
      <w:r w:rsidRPr="00220850">
        <w:rPr>
          <w:sz w:val="22"/>
          <w:highlight w:val="lightGray"/>
        </w:rPr>
        <w:t>Mesogeion</w:t>
      </w:r>
      <w:proofErr w:type="spellEnd"/>
      <w:r w:rsidRPr="00220850">
        <w:rPr>
          <w:sz w:val="22"/>
          <w:highlight w:val="lightGray"/>
        </w:rPr>
        <w:t xml:space="preserve"> </w:t>
      </w:r>
      <w:proofErr w:type="spellStart"/>
      <w:r w:rsidRPr="00220850">
        <w:rPr>
          <w:sz w:val="22"/>
          <w:highlight w:val="lightGray"/>
        </w:rPr>
        <w:t>Avenue</w:t>
      </w:r>
      <w:proofErr w:type="spellEnd"/>
      <w:r w:rsidRPr="00220850">
        <w:rPr>
          <w:sz w:val="22"/>
          <w:highlight w:val="lightGray"/>
        </w:rPr>
        <w:t xml:space="preserve">, </w:t>
      </w:r>
      <w:proofErr w:type="spellStart"/>
      <w:r w:rsidRPr="00220850">
        <w:rPr>
          <w:sz w:val="22"/>
          <w:highlight w:val="lightGray"/>
        </w:rPr>
        <w:t>Agia</w:t>
      </w:r>
      <w:proofErr w:type="spellEnd"/>
      <w:r w:rsidRPr="00220850">
        <w:rPr>
          <w:sz w:val="22"/>
          <w:highlight w:val="lightGray"/>
        </w:rPr>
        <w:t xml:space="preserve"> </w:t>
      </w:r>
      <w:proofErr w:type="spellStart"/>
      <w:r w:rsidRPr="00220850">
        <w:rPr>
          <w:sz w:val="22"/>
          <w:highlight w:val="lightGray"/>
        </w:rPr>
        <w:t>Paraskevi</w:t>
      </w:r>
      <w:proofErr w:type="spellEnd"/>
      <w:r w:rsidRPr="00220850" w:rsidDel="00566578">
        <w:rPr>
          <w:sz w:val="22"/>
          <w:szCs w:val="24"/>
          <w:highlight w:val="lightGray"/>
        </w:rPr>
        <w:t xml:space="preserve"> </w:t>
      </w:r>
    </w:p>
    <w:p w14:paraId="4A9B81E0" w14:textId="77777777" w:rsidR="000D0EA0" w:rsidRPr="00220850" w:rsidRDefault="000D0EA0" w:rsidP="000D0EA0">
      <w:pPr>
        <w:numPr>
          <w:ilvl w:val="12"/>
          <w:numId w:val="0"/>
        </w:numPr>
        <w:ind w:right="-2"/>
        <w:rPr>
          <w:sz w:val="22"/>
          <w:szCs w:val="24"/>
          <w:highlight w:val="lightGray"/>
        </w:rPr>
      </w:pPr>
      <w:proofErr w:type="spellStart"/>
      <w:r w:rsidRPr="00220850">
        <w:rPr>
          <w:sz w:val="22"/>
          <w:szCs w:val="24"/>
          <w:highlight w:val="lightGray"/>
        </w:rPr>
        <w:t>Athens</w:t>
      </w:r>
      <w:proofErr w:type="spellEnd"/>
      <w:r w:rsidRPr="00220850">
        <w:rPr>
          <w:sz w:val="22"/>
          <w:szCs w:val="24"/>
          <w:highlight w:val="lightGray"/>
        </w:rPr>
        <w:t>, 15343</w:t>
      </w:r>
    </w:p>
    <w:p w14:paraId="4AD245F7" w14:textId="77777777" w:rsidR="000D0EA0" w:rsidRPr="00220850" w:rsidRDefault="000D0EA0" w:rsidP="000D0EA0">
      <w:pPr>
        <w:numPr>
          <w:ilvl w:val="12"/>
          <w:numId w:val="0"/>
        </w:numPr>
        <w:ind w:right="-2"/>
        <w:rPr>
          <w:sz w:val="22"/>
          <w:szCs w:val="24"/>
        </w:rPr>
      </w:pPr>
      <w:r w:rsidRPr="00220850">
        <w:rPr>
          <w:sz w:val="22"/>
          <w:szCs w:val="24"/>
          <w:highlight w:val="lightGray"/>
        </w:rPr>
        <w:t>Graikija</w:t>
      </w:r>
    </w:p>
    <w:p w14:paraId="7FD2FB87" w14:textId="77777777" w:rsidR="000D0EA0" w:rsidRPr="00220850" w:rsidRDefault="000D0EA0" w:rsidP="000D0EA0">
      <w:pPr>
        <w:numPr>
          <w:ilvl w:val="12"/>
          <w:numId w:val="0"/>
        </w:numPr>
        <w:ind w:right="-2"/>
        <w:rPr>
          <w:sz w:val="22"/>
          <w:szCs w:val="24"/>
        </w:rPr>
      </w:pPr>
    </w:p>
    <w:p w14:paraId="5C087256" w14:textId="77777777" w:rsidR="000D0EA0" w:rsidRPr="00220850" w:rsidRDefault="000D0EA0" w:rsidP="000D0EA0">
      <w:pPr>
        <w:numPr>
          <w:ilvl w:val="12"/>
          <w:numId w:val="0"/>
        </w:numPr>
        <w:ind w:right="-2"/>
        <w:rPr>
          <w:sz w:val="22"/>
          <w:szCs w:val="24"/>
          <w:highlight w:val="lightGray"/>
        </w:rPr>
      </w:pPr>
      <w:proofErr w:type="spellStart"/>
      <w:r w:rsidRPr="00220850">
        <w:rPr>
          <w:sz w:val="22"/>
          <w:szCs w:val="24"/>
          <w:highlight w:val="lightGray"/>
        </w:rPr>
        <w:t>Teva</w:t>
      </w:r>
      <w:proofErr w:type="spellEnd"/>
      <w:r w:rsidRPr="00220850">
        <w:rPr>
          <w:sz w:val="22"/>
          <w:szCs w:val="24"/>
          <w:highlight w:val="lightGray"/>
        </w:rPr>
        <w:t xml:space="preserve"> </w:t>
      </w:r>
      <w:proofErr w:type="spellStart"/>
      <w:r w:rsidRPr="00220850">
        <w:rPr>
          <w:sz w:val="22"/>
          <w:szCs w:val="24"/>
          <w:highlight w:val="lightGray"/>
        </w:rPr>
        <w:t>Operations</w:t>
      </w:r>
      <w:proofErr w:type="spellEnd"/>
      <w:r w:rsidRPr="00220850">
        <w:rPr>
          <w:sz w:val="22"/>
          <w:szCs w:val="24"/>
          <w:highlight w:val="lightGray"/>
        </w:rPr>
        <w:t xml:space="preserve"> </w:t>
      </w:r>
      <w:proofErr w:type="spellStart"/>
      <w:r w:rsidRPr="00220850">
        <w:rPr>
          <w:sz w:val="22"/>
          <w:szCs w:val="24"/>
          <w:highlight w:val="lightGray"/>
        </w:rPr>
        <w:t>Poland</w:t>
      </w:r>
      <w:proofErr w:type="spellEnd"/>
      <w:r w:rsidRPr="00220850">
        <w:rPr>
          <w:sz w:val="22"/>
          <w:szCs w:val="24"/>
          <w:highlight w:val="lightGray"/>
        </w:rPr>
        <w:t xml:space="preserve"> Sp. </w:t>
      </w:r>
      <w:proofErr w:type="spellStart"/>
      <w:r w:rsidRPr="00220850">
        <w:rPr>
          <w:sz w:val="22"/>
          <w:szCs w:val="24"/>
          <w:highlight w:val="lightGray"/>
        </w:rPr>
        <w:t>z.o.o</w:t>
      </w:r>
      <w:proofErr w:type="spellEnd"/>
      <w:r w:rsidRPr="00220850">
        <w:rPr>
          <w:sz w:val="22"/>
          <w:szCs w:val="24"/>
          <w:highlight w:val="lightGray"/>
        </w:rPr>
        <w:t>.</w:t>
      </w:r>
    </w:p>
    <w:p w14:paraId="4B1736AA" w14:textId="77777777" w:rsidR="000D0EA0" w:rsidRPr="00220850" w:rsidRDefault="000D0EA0" w:rsidP="000D0EA0">
      <w:pPr>
        <w:numPr>
          <w:ilvl w:val="12"/>
          <w:numId w:val="0"/>
        </w:numPr>
        <w:ind w:right="-2"/>
        <w:rPr>
          <w:sz w:val="22"/>
          <w:szCs w:val="24"/>
          <w:highlight w:val="lightGray"/>
        </w:rPr>
      </w:pPr>
      <w:proofErr w:type="spellStart"/>
      <w:r w:rsidRPr="00220850">
        <w:rPr>
          <w:sz w:val="22"/>
          <w:szCs w:val="24"/>
          <w:highlight w:val="lightGray"/>
        </w:rPr>
        <w:t>Ul</w:t>
      </w:r>
      <w:proofErr w:type="spellEnd"/>
      <w:r w:rsidRPr="00220850">
        <w:rPr>
          <w:sz w:val="22"/>
          <w:szCs w:val="24"/>
          <w:highlight w:val="lightGray"/>
        </w:rPr>
        <w:t xml:space="preserve">. </w:t>
      </w:r>
      <w:proofErr w:type="spellStart"/>
      <w:r w:rsidRPr="00220850">
        <w:rPr>
          <w:sz w:val="22"/>
          <w:szCs w:val="24"/>
          <w:highlight w:val="lightGray"/>
        </w:rPr>
        <w:t>Mogilska</w:t>
      </w:r>
      <w:proofErr w:type="spellEnd"/>
      <w:r w:rsidRPr="00220850">
        <w:rPr>
          <w:sz w:val="22"/>
          <w:szCs w:val="24"/>
          <w:highlight w:val="lightGray"/>
        </w:rPr>
        <w:t xml:space="preserve"> 80</w:t>
      </w:r>
    </w:p>
    <w:p w14:paraId="54990766" w14:textId="77777777" w:rsidR="000D0EA0" w:rsidRPr="00220850" w:rsidRDefault="000D0EA0" w:rsidP="000D0EA0">
      <w:pPr>
        <w:numPr>
          <w:ilvl w:val="12"/>
          <w:numId w:val="0"/>
        </w:numPr>
        <w:ind w:right="-2"/>
        <w:rPr>
          <w:sz w:val="22"/>
          <w:szCs w:val="24"/>
          <w:highlight w:val="lightGray"/>
        </w:rPr>
      </w:pPr>
      <w:r w:rsidRPr="00220850">
        <w:rPr>
          <w:sz w:val="22"/>
          <w:szCs w:val="24"/>
          <w:highlight w:val="lightGray"/>
        </w:rPr>
        <w:t xml:space="preserve">31-546 </w:t>
      </w:r>
      <w:proofErr w:type="spellStart"/>
      <w:r w:rsidRPr="00220850">
        <w:rPr>
          <w:sz w:val="22"/>
          <w:szCs w:val="24"/>
          <w:highlight w:val="lightGray"/>
        </w:rPr>
        <w:t>Kraków</w:t>
      </w:r>
      <w:proofErr w:type="spellEnd"/>
    </w:p>
    <w:p w14:paraId="0DBDC6A0" w14:textId="77777777" w:rsidR="000D0EA0" w:rsidRPr="00220850" w:rsidRDefault="000D0EA0" w:rsidP="000D0EA0">
      <w:pPr>
        <w:numPr>
          <w:ilvl w:val="12"/>
          <w:numId w:val="0"/>
        </w:numPr>
        <w:ind w:right="-2"/>
        <w:rPr>
          <w:sz w:val="22"/>
          <w:szCs w:val="24"/>
        </w:rPr>
      </w:pPr>
      <w:r w:rsidRPr="00220850">
        <w:rPr>
          <w:sz w:val="22"/>
          <w:szCs w:val="24"/>
          <w:highlight w:val="lightGray"/>
        </w:rPr>
        <w:t>Lenkija</w:t>
      </w:r>
    </w:p>
    <w:p w14:paraId="44799130" w14:textId="77777777" w:rsidR="000D0EA0" w:rsidRPr="00220850" w:rsidRDefault="000D0EA0" w:rsidP="000D0EA0">
      <w:pPr>
        <w:numPr>
          <w:ilvl w:val="12"/>
          <w:numId w:val="0"/>
        </w:numPr>
        <w:ind w:right="-2"/>
        <w:rPr>
          <w:sz w:val="22"/>
          <w:szCs w:val="24"/>
        </w:rPr>
      </w:pPr>
    </w:p>
    <w:p w14:paraId="06C3A699" w14:textId="77777777" w:rsidR="000D0EA0" w:rsidRPr="00220850" w:rsidRDefault="000D0EA0" w:rsidP="000D0EA0">
      <w:pPr>
        <w:tabs>
          <w:tab w:val="left" w:pos="567"/>
        </w:tabs>
        <w:ind w:right="-2"/>
        <w:rPr>
          <w:sz w:val="22"/>
        </w:rPr>
      </w:pPr>
      <w:r w:rsidRPr="00220850">
        <w:rPr>
          <w:sz w:val="22"/>
        </w:rPr>
        <w:t>Jeigu apie šį vaistą norite sužinoti daugiau, kreipkitės į vietinį registruotojo atstovą:</w:t>
      </w:r>
    </w:p>
    <w:p w14:paraId="1ADAEBFD" w14:textId="77777777" w:rsidR="000D0EA0" w:rsidRPr="00220850" w:rsidRDefault="000D0EA0" w:rsidP="000D0EA0">
      <w:pPr>
        <w:tabs>
          <w:tab w:val="left" w:pos="567"/>
        </w:tabs>
        <w:rPr>
          <w:sz w:val="22"/>
          <w:szCs w:val="24"/>
        </w:rPr>
      </w:pPr>
    </w:p>
    <w:p w14:paraId="5B9C096C" w14:textId="77777777" w:rsidR="000D0EA0" w:rsidRPr="00220850" w:rsidRDefault="000D0EA0" w:rsidP="000D0EA0">
      <w:pPr>
        <w:suppressAutoHyphens/>
        <w:rPr>
          <w:kern w:val="1"/>
          <w:sz w:val="22"/>
          <w:szCs w:val="22"/>
        </w:rPr>
      </w:pPr>
      <w:r w:rsidRPr="00220850">
        <w:rPr>
          <w:kern w:val="1"/>
          <w:sz w:val="22"/>
          <w:szCs w:val="22"/>
        </w:rPr>
        <w:t xml:space="preserve">UAB </w:t>
      </w:r>
      <w:proofErr w:type="spellStart"/>
      <w:r w:rsidRPr="00220850">
        <w:rPr>
          <w:kern w:val="1"/>
          <w:sz w:val="22"/>
          <w:szCs w:val="22"/>
        </w:rPr>
        <w:t>Teva</w:t>
      </w:r>
      <w:proofErr w:type="spellEnd"/>
      <w:r w:rsidRPr="00220850">
        <w:rPr>
          <w:kern w:val="1"/>
          <w:sz w:val="22"/>
          <w:szCs w:val="22"/>
        </w:rPr>
        <w:t xml:space="preserve"> </w:t>
      </w:r>
      <w:proofErr w:type="spellStart"/>
      <w:r w:rsidRPr="00220850">
        <w:rPr>
          <w:kern w:val="1"/>
          <w:sz w:val="22"/>
          <w:szCs w:val="22"/>
        </w:rPr>
        <w:t>Baltics</w:t>
      </w:r>
      <w:proofErr w:type="spellEnd"/>
    </w:p>
    <w:p w14:paraId="0C225D23" w14:textId="77777777" w:rsidR="000D0EA0" w:rsidRPr="00220850" w:rsidRDefault="000D0EA0" w:rsidP="000D0EA0">
      <w:pPr>
        <w:suppressAutoHyphens/>
        <w:rPr>
          <w:kern w:val="1"/>
          <w:sz w:val="22"/>
          <w:szCs w:val="22"/>
        </w:rPr>
      </w:pPr>
      <w:r w:rsidRPr="00220850">
        <w:rPr>
          <w:kern w:val="1"/>
          <w:sz w:val="22"/>
          <w:szCs w:val="22"/>
        </w:rPr>
        <w:t xml:space="preserve">Molėtų pl. 5 </w:t>
      </w:r>
    </w:p>
    <w:p w14:paraId="1D5BC695" w14:textId="77777777" w:rsidR="000D0EA0" w:rsidRPr="00220850" w:rsidRDefault="000D0EA0" w:rsidP="000D0EA0">
      <w:pPr>
        <w:suppressAutoHyphens/>
        <w:rPr>
          <w:kern w:val="1"/>
          <w:sz w:val="22"/>
          <w:szCs w:val="22"/>
        </w:rPr>
      </w:pPr>
      <w:r w:rsidRPr="00220850">
        <w:rPr>
          <w:kern w:val="1"/>
          <w:sz w:val="22"/>
          <w:szCs w:val="22"/>
        </w:rPr>
        <w:lastRenderedPageBreak/>
        <w:t xml:space="preserve">LT-08409 Vilnius </w:t>
      </w:r>
    </w:p>
    <w:p w14:paraId="64DE04D0" w14:textId="77777777" w:rsidR="000D0EA0" w:rsidRPr="00220850" w:rsidRDefault="000D0EA0" w:rsidP="000D0EA0">
      <w:pPr>
        <w:suppressAutoHyphens/>
        <w:rPr>
          <w:kern w:val="1"/>
          <w:sz w:val="22"/>
          <w:szCs w:val="22"/>
        </w:rPr>
      </w:pPr>
      <w:r w:rsidRPr="00220850">
        <w:rPr>
          <w:kern w:val="1"/>
          <w:sz w:val="22"/>
          <w:szCs w:val="22"/>
        </w:rPr>
        <w:t>Tel.: +370 5 266 02 03</w:t>
      </w:r>
    </w:p>
    <w:p w14:paraId="346B92BA" w14:textId="77777777" w:rsidR="000D0EA0" w:rsidRPr="00220850" w:rsidRDefault="000D0EA0" w:rsidP="000D0EA0">
      <w:pPr>
        <w:rPr>
          <w:sz w:val="22"/>
        </w:rPr>
      </w:pPr>
    </w:p>
    <w:p w14:paraId="1DE8CA61" w14:textId="77777777" w:rsidR="000D0EA0" w:rsidRPr="00220850" w:rsidRDefault="000D0EA0" w:rsidP="000D0EA0">
      <w:pPr>
        <w:numPr>
          <w:ilvl w:val="12"/>
          <w:numId w:val="0"/>
        </w:numPr>
        <w:tabs>
          <w:tab w:val="left" w:pos="567"/>
        </w:tabs>
        <w:spacing w:line="260" w:lineRule="exact"/>
        <w:ind w:right="-2"/>
        <w:rPr>
          <w:sz w:val="22"/>
        </w:rPr>
      </w:pPr>
      <w:r w:rsidRPr="00220850">
        <w:rPr>
          <w:b/>
          <w:sz w:val="22"/>
        </w:rPr>
        <w:t>Šis vaistas Europos ekonominės erdvės valstybėse narėse registruotas tokiais pavadinimais:</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6116"/>
      </w:tblGrid>
      <w:tr w:rsidR="000D0EA0" w:rsidRPr="00220850" w14:paraId="140953BD" w14:textId="77777777" w:rsidTr="000B2820">
        <w:trPr>
          <w:trHeight w:val="525"/>
        </w:trPr>
        <w:tc>
          <w:tcPr>
            <w:tcW w:w="1849" w:type="dxa"/>
          </w:tcPr>
          <w:p w14:paraId="06A8B8CB" w14:textId="77777777" w:rsidR="000D0EA0" w:rsidRPr="00220850" w:rsidRDefault="000D0EA0" w:rsidP="000B2820">
            <w:pPr>
              <w:tabs>
                <w:tab w:val="left" w:pos="567"/>
              </w:tabs>
              <w:spacing w:line="260" w:lineRule="exact"/>
              <w:rPr>
                <w:sz w:val="22"/>
              </w:rPr>
            </w:pPr>
            <w:proofErr w:type="spellStart"/>
            <w:r w:rsidRPr="00220850">
              <w:rPr>
                <w:sz w:val="22"/>
              </w:rPr>
              <w:t>Austrija</w:t>
            </w:r>
            <w:proofErr w:type="spellEnd"/>
          </w:p>
        </w:tc>
        <w:tc>
          <w:tcPr>
            <w:tcW w:w="6116" w:type="dxa"/>
          </w:tcPr>
          <w:p w14:paraId="11C5F726" w14:textId="77777777" w:rsidR="000D0EA0" w:rsidRPr="00220850" w:rsidRDefault="000D0EA0" w:rsidP="000B2820">
            <w:pPr>
              <w:tabs>
                <w:tab w:val="left" w:pos="567"/>
              </w:tabs>
              <w:spacing w:line="260" w:lineRule="exact"/>
              <w:rPr>
                <w:sz w:val="22"/>
              </w:rPr>
            </w:pPr>
            <w:r w:rsidRPr="00220850">
              <w:rPr>
                <w:sz w:val="22"/>
              </w:rPr>
              <w:t xml:space="preserve">Nintedanib </w:t>
            </w:r>
            <w:proofErr w:type="spellStart"/>
            <w:r w:rsidRPr="00220850">
              <w:rPr>
                <w:sz w:val="22"/>
              </w:rPr>
              <w:t>ratiopharm</w:t>
            </w:r>
            <w:proofErr w:type="spellEnd"/>
            <w:r w:rsidRPr="00220850">
              <w:rPr>
                <w:sz w:val="22"/>
              </w:rPr>
              <w:t xml:space="preserve"> 100 mg – </w:t>
            </w:r>
            <w:proofErr w:type="spellStart"/>
            <w:r w:rsidRPr="00220850">
              <w:rPr>
                <w:sz w:val="22"/>
              </w:rPr>
              <w:t>Weichkapseln</w:t>
            </w:r>
            <w:proofErr w:type="spellEnd"/>
          </w:p>
          <w:p w14:paraId="72A73781" w14:textId="77777777" w:rsidR="000D0EA0" w:rsidRPr="00220850" w:rsidRDefault="000D0EA0" w:rsidP="000B2820">
            <w:pPr>
              <w:tabs>
                <w:tab w:val="left" w:pos="567"/>
              </w:tabs>
              <w:spacing w:line="260" w:lineRule="exact"/>
              <w:rPr>
                <w:sz w:val="22"/>
              </w:rPr>
            </w:pPr>
            <w:r w:rsidRPr="00220850">
              <w:rPr>
                <w:sz w:val="22"/>
              </w:rPr>
              <w:t xml:space="preserve">Nintedanib </w:t>
            </w:r>
            <w:proofErr w:type="spellStart"/>
            <w:r w:rsidRPr="00220850">
              <w:rPr>
                <w:sz w:val="22"/>
              </w:rPr>
              <w:t>ratiopharm</w:t>
            </w:r>
            <w:proofErr w:type="spellEnd"/>
            <w:r w:rsidRPr="00220850">
              <w:rPr>
                <w:sz w:val="22"/>
              </w:rPr>
              <w:t xml:space="preserve"> 150 mg – </w:t>
            </w:r>
            <w:proofErr w:type="spellStart"/>
            <w:r w:rsidRPr="00220850">
              <w:rPr>
                <w:sz w:val="22"/>
              </w:rPr>
              <w:t>Weichkapseln</w:t>
            </w:r>
            <w:proofErr w:type="spellEnd"/>
          </w:p>
        </w:tc>
      </w:tr>
      <w:tr w:rsidR="000D0EA0" w:rsidRPr="00220850" w14:paraId="65977179" w14:textId="77777777" w:rsidTr="000B2820">
        <w:trPr>
          <w:trHeight w:val="1040"/>
        </w:trPr>
        <w:tc>
          <w:tcPr>
            <w:tcW w:w="1849" w:type="dxa"/>
          </w:tcPr>
          <w:p w14:paraId="44DE4783" w14:textId="77777777" w:rsidR="000D0EA0" w:rsidRPr="00220850" w:rsidRDefault="000D0EA0" w:rsidP="000B2820">
            <w:pPr>
              <w:tabs>
                <w:tab w:val="left" w:pos="567"/>
              </w:tabs>
              <w:spacing w:line="260" w:lineRule="exact"/>
              <w:rPr>
                <w:sz w:val="22"/>
              </w:rPr>
            </w:pPr>
            <w:r w:rsidRPr="00220850">
              <w:rPr>
                <w:sz w:val="22"/>
              </w:rPr>
              <w:t>Belgija</w:t>
            </w:r>
          </w:p>
        </w:tc>
        <w:tc>
          <w:tcPr>
            <w:tcW w:w="6116" w:type="dxa"/>
          </w:tcPr>
          <w:p w14:paraId="1E6A3BDE" w14:textId="77777777" w:rsidR="000D0EA0" w:rsidRPr="00220850" w:rsidRDefault="000D0EA0" w:rsidP="000B2820">
            <w:pPr>
              <w:tabs>
                <w:tab w:val="left" w:pos="567"/>
              </w:tabs>
              <w:spacing w:line="260" w:lineRule="exact"/>
              <w:rPr>
                <w:sz w:val="22"/>
              </w:rPr>
            </w:pPr>
            <w:r w:rsidRPr="00220850">
              <w:rPr>
                <w:sz w:val="22"/>
              </w:rPr>
              <w:t xml:space="preserve">Nintedanib Teva 100 mg </w:t>
            </w:r>
            <w:proofErr w:type="spellStart"/>
            <w:r w:rsidRPr="00220850">
              <w:rPr>
                <w:sz w:val="22"/>
              </w:rPr>
              <w:t>zachte</w:t>
            </w:r>
            <w:proofErr w:type="spellEnd"/>
            <w:r w:rsidRPr="00220850">
              <w:rPr>
                <w:sz w:val="22"/>
              </w:rPr>
              <w:t xml:space="preserve"> capsules/capsules</w:t>
            </w:r>
          </w:p>
          <w:p w14:paraId="6C876DDE" w14:textId="77777777" w:rsidR="000D0EA0" w:rsidRPr="00220850" w:rsidRDefault="000D0EA0" w:rsidP="000B2820">
            <w:pPr>
              <w:tabs>
                <w:tab w:val="left" w:pos="567"/>
              </w:tabs>
              <w:spacing w:line="260" w:lineRule="exact"/>
              <w:rPr>
                <w:sz w:val="22"/>
              </w:rPr>
            </w:pPr>
            <w:r w:rsidRPr="00220850">
              <w:rPr>
                <w:sz w:val="22"/>
              </w:rPr>
              <w:t>molles/</w:t>
            </w:r>
            <w:proofErr w:type="spellStart"/>
            <w:r w:rsidRPr="00220850">
              <w:rPr>
                <w:sz w:val="22"/>
              </w:rPr>
              <w:t>Weichkapseln</w:t>
            </w:r>
            <w:proofErr w:type="spellEnd"/>
          </w:p>
          <w:p w14:paraId="228EBCA9" w14:textId="77777777" w:rsidR="000D0EA0" w:rsidRPr="00220850" w:rsidRDefault="000D0EA0" w:rsidP="000B2820">
            <w:pPr>
              <w:tabs>
                <w:tab w:val="left" w:pos="567"/>
              </w:tabs>
              <w:spacing w:line="260" w:lineRule="exact"/>
              <w:rPr>
                <w:sz w:val="22"/>
              </w:rPr>
            </w:pPr>
            <w:r w:rsidRPr="00220850">
              <w:rPr>
                <w:sz w:val="22"/>
              </w:rPr>
              <w:t xml:space="preserve">Nintedanib Teva 150 mg </w:t>
            </w:r>
            <w:proofErr w:type="spellStart"/>
            <w:r w:rsidRPr="00220850">
              <w:rPr>
                <w:sz w:val="22"/>
              </w:rPr>
              <w:t>zachte</w:t>
            </w:r>
            <w:proofErr w:type="spellEnd"/>
            <w:r w:rsidRPr="00220850">
              <w:rPr>
                <w:sz w:val="22"/>
              </w:rPr>
              <w:t xml:space="preserve"> capsules/capsules</w:t>
            </w:r>
          </w:p>
          <w:p w14:paraId="58E85F28" w14:textId="77777777" w:rsidR="000D0EA0" w:rsidRPr="00220850" w:rsidRDefault="000D0EA0" w:rsidP="000B2820">
            <w:pPr>
              <w:tabs>
                <w:tab w:val="left" w:pos="567"/>
              </w:tabs>
              <w:spacing w:line="260" w:lineRule="exact"/>
              <w:rPr>
                <w:sz w:val="22"/>
              </w:rPr>
            </w:pPr>
            <w:r w:rsidRPr="00220850">
              <w:rPr>
                <w:sz w:val="22"/>
              </w:rPr>
              <w:t>molles/</w:t>
            </w:r>
            <w:proofErr w:type="spellStart"/>
            <w:r w:rsidRPr="00220850">
              <w:rPr>
                <w:sz w:val="22"/>
              </w:rPr>
              <w:t>Weichkapseln</w:t>
            </w:r>
            <w:proofErr w:type="spellEnd"/>
          </w:p>
        </w:tc>
      </w:tr>
      <w:tr w:rsidR="000D0EA0" w:rsidRPr="00220850" w14:paraId="21C1A846" w14:textId="77777777" w:rsidTr="000B2820">
        <w:trPr>
          <w:trHeight w:val="267"/>
        </w:trPr>
        <w:tc>
          <w:tcPr>
            <w:tcW w:w="1849" w:type="dxa"/>
          </w:tcPr>
          <w:p w14:paraId="7DE91707" w14:textId="77777777" w:rsidR="000D0EA0" w:rsidRPr="00220850" w:rsidRDefault="000D0EA0" w:rsidP="000B2820">
            <w:pPr>
              <w:tabs>
                <w:tab w:val="left" w:pos="567"/>
              </w:tabs>
              <w:spacing w:line="260" w:lineRule="exact"/>
              <w:rPr>
                <w:sz w:val="22"/>
              </w:rPr>
            </w:pPr>
            <w:proofErr w:type="spellStart"/>
            <w:r w:rsidRPr="00220850">
              <w:rPr>
                <w:sz w:val="22"/>
              </w:rPr>
              <w:t>Čekija</w:t>
            </w:r>
            <w:proofErr w:type="spellEnd"/>
          </w:p>
        </w:tc>
        <w:tc>
          <w:tcPr>
            <w:tcW w:w="6116" w:type="dxa"/>
          </w:tcPr>
          <w:p w14:paraId="72257335" w14:textId="77777777" w:rsidR="000D0EA0" w:rsidRPr="00220850" w:rsidRDefault="000D0EA0" w:rsidP="000B2820">
            <w:pPr>
              <w:tabs>
                <w:tab w:val="left" w:pos="567"/>
              </w:tabs>
              <w:spacing w:line="260" w:lineRule="exact"/>
              <w:rPr>
                <w:sz w:val="22"/>
              </w:rPr>
            </w:pPr>
            <w:r w:rsidRPr="00220850">
              <w:rPr>
                <w:sz w:val="22"/>
              </w:rPr>
              <w:t>Nintedanib Teva</w:t>
            </w:r>
          </w:p>
        </w:tc>
      </w:tr>
      <w:tr w:rsidR="000D0EA0" w:rsidRPr="00220850" w14:paraId="4D6991B7" w14:textId="77777777" w:rsidTr="000B2820">
        <w:trPr>
          <w:trHeight w:val="516"/>
        </w:trPr>
        <w:tc>
          <w:tcPr>
            <w:tcW w:w="1849" w:type="dxa"/>
          </w:tcPr>
          <w:p w14:paraId="1D614E30" w14:textId="77777777" w:rsidR="000D0EA0" w:rsidRPr="00220850" w:rsidRDefault="000D0EA0" w:rsidP="000B2820">
            <w:pPr>
              <w:tabs>
                <w:tab w:val="left" w:pos="567"/>
              </w:tabs>
              <w:spacing w:line="260" w:lineRule="exact"/>
              <w:rPr>
                <w:sz w:val="22"/>
              </w:rPr>
            </w:pPr>
            <w:proofErr w:type="spellStart"/>
            <w:r w:rsidRPr="00220850">
              <w:rPr>
                <w:sz w:val="22"/>
              </w:rPr>
              <w:t>Vokietija</w:t>
            </w:r>
            <w:proofErr w:type="spellEnd"/>
          </w:p>
        </w:tc>
        <w:tc>
          <w:tcPr>
            <w:tcW w:w="6116" w:type="dxa"/>
          </w:tcPr>
          <w:p w14:paraId="3901493A" w14:textId="77777777" w:rsidR="000D0EA0" w:rsidRPr="00220850" w:rsidRDefault="000D0EA0" w:rsidP="000B2820">
            <w:pPr>
              <w:tabs>
                <w:tab w:val="left" w:pos="567"/>
              </w:tabs>
              <w:spacing w:line="260" w:lineRule="exact"/>
              <w:rPr>
                <w:sz w:val="22"/>
              </w:rPr>
            </w:pPr>
            <w:r w:rsidRPr="00220850">
              <w:rPr>
                <w:sz w:val="22"/>
              </w:rPr>
              <w:t>Nintedanib-</w:t>
            </w:r>
            <w:proofErr w:type="spellStart"/>
            <w:r w:rsidRPr="00220850">
              <w:rPr>
                <w:sz w:val="22"/>
              </w:rPr>
              <w:t>ratiopharm</w:t>
            </w:r>
            <w:proofErr w:type="spellEnd"/>
            <w:r w:rsidRPr="00220850">
              <w:rPr>
                <w:sz w:val="22"/>
              </w:rPr>
              <w:t xml:space="preserve"> 100 mg </w:t>
            </w:r>
            <w:proofErr w:type="spellStart"/>
            <w:r w:rsidRPr="00220850">
              <w:rPr>
                <w:sz w:val="22"/>
              </w:rPr>
              <w:t>Weichkapseln</w:t>
            </w:r>
            <w:proofErr w:type="spellEnd"/>
          </w:p>
          <w:p w14:paraId="0162FBFC" w14:textId="77777777" w:rsidR="000D0EA0" w:rsidRPr="00220850" w:rsidRDefault="000D0EA0" w:rsidP="000B2820">
            <w:pPr>
              <w:tabs>
                <w:tab w:val="left" w:pos="567"/>
              </w:tabs>
              <w:spacing w:line="260" w:lineRule="exact"/>
              <w:rPr>
                <w:sz w:val="22"/>
              </w:rPr>
            </w:pPr>
            <w:r w:rsidRPr="00220850">
              <w:rPr>
                <w:sz w:val="22"/>
              </w:rPr>
              <w:t>Nintedanib-</w:t>
            </w:r>
            <w:proofErr w:type="spellStart"/>
            <w:r w:rsidRPr="00220850">
              <w:rPr>
                <w:sz w:val="22"/>
              </w:rPr>
              <w:t>ratiopharm</w:t>
            </w:r>
            <w:proofErr w:type="spellEnd"/>
            <w:r w:rsidRPr="00220850">
              <w:rPr>
                <w:sz w:val="22"/>
              </w:rPr>
              <w:t xml:space="preserve"> 150 mg </w:t>
            </w:r>
            <w:proofErr w:type="spellStart"/>
            <w:r w:rsidRPr="00220850">
              <w:rPr>
                <w:sz w:val="22"/>
              </w:rPr>
              <w:t>Weichkapseln</w:t>
            </w:r>
            <w:proofErr w:type="spellEnd"/>
          </w:p>
        </w:tc>
      </w:tr>
      <w:tr w:rsidR="000D0EA0" w:rsidRPr="00220850" w14:paraId="05D30EFC" w14:textId="77777777" w:rsidTr="000B2820">
        <w:trPr>
          <w:trHeight w:val="267"/>
        </w:trPr>
        <w:tc>
          <w:tcPr>
            <w:tcW w:w="1849" w:type="dxa"/>
          </w:tcPr>
          <w:p w14:paraId="660808E6" w14:textId="77777777" w:rsidR="000D0EA0" w:rsidRPr="00220850" w:rsidRDefault="000D0EA0" w:rsidP="000B2820">
            <w:pPr>
              <w:tabs>
                <w:tab w:val="left" w:pos="567"/>
              </w:tabs>
              <w:spacing w:line="260" w:lineRule="exact"/>
              <w:rPr>
                <w:sz w:val="22"/>
              </w:rPr>
            </w:pPr>
            <w:r w:rsidRPr="00220850">
              <w:rPr>
                <w:sz w:val="22"/>
              </w:rPr>
              <w:t>Danija</w:t>
            </w:r>
          </w:p>
        </w:tc>
        <w:tc>
          <w:tcPr>
            <w:tcW w:w="6116" w:type="dxa"/>
          </w:tcPr>
          <w:p w14:paraId="5D4A48AD" w14:textId="77777777" w:rsidR="000D0EA0" w:rsidRPr="00220850" w:rsidRDefault="000D0EA0" w:rsidP="000B2820">
            <w:pPr>
              <w:tabs>
                <w:tab w:val="left" w:pos="567"/>
              </w:tabs>
              <w:spacing w:line="260" w:lineRule="exact"/>
              <w:rPr>
                <w:sz w:val="22"/>
              </w:rPr>
            </w:pPr>
            <w:r w:rsidRPr="00220850">
              <w:rPr>
                <w:sz w:val="22"/>
              </w:rPr>
              <w:t>Nintedanib Teva</w:t>
            </w:r>
          </w:p>
        </w:tc>
      </w:tr>
      <w:tr w:rsidR="000D0EA0" w:rsidRPr="00220850" w14:paraId="46506C6E" w14:textId="77777777" w:rsidTr="000B2820">
        <w:trPr>
          <w:trHeight w:val="258"/>
        </w:trPr>
        <w:tc>
          <w:tcPr>
            <w:tcW w:w="1849" w:type="dxa"/>
          </w:tcPr>
          <w:p w14:paraId="0CF28FE0" w14:textId="77777777" w:rsidR="000D0EA0" w:rsidRPr="00220850" w:rsidRDefault="000D0EA0" w:rsidP="000B2820">
            <w:pPr>
              <w:tabs>
                <w:tab w:val="left" w:pos="567"/>
              </w:tabs>
              <w:spacing w:line="260" w:lineRule="exact"/>
              <w:rPr>
                <w:sz w:val="22"/>
              </w:rPr>
            </w:pPr>
            <w:proofErr w:type="spellStart"/>
            <w:r w:rsidRPr="00220850">
              <w:rPr>
                <w:sz w:val="22"/>
              </w:rPr>
              <w:t>Estija</w:t>
            </w:r>
            <w:proofErr w:type="spellEnd"/>
          </w:p>
        </w:tc>
        <w:tc>
          <w:tcPr>
            <w:tcW w:w="6116" w:type="dxa"/>
          </w:tcPr>
          <w:p w14:paraId="50862BF0" w14:textId="77777777" w:rsidR="000D0EA0" w:rsidRPr="00220850" w:rsidRDefault="000D0EA0" w:rsidP="000B2820">
            <w:pPr>
              <w:tabs>
                <w:tab w:val="left" w:pos="567"/>
              </w:tabs>
              <w:spacing w:line="260" w:lineRule="exact"/>
              <w:rPr>
                <w:sz w:val="22"/>
              </w:rPr>
            </w:pPr>
            <w:r w:rsidRPr="00220850">
              <w:rPr>
                <w:sz w:val="22"/>
              </w:rPr>
              <w:t>Nintedanib Teva</w:t>
            </w:r>
          </w:p>
        </w:tc>
      </w:tr>
      <w:tr w:rsidR="000D0EA0" w:rsidRPr="00220850" w14:paraId="18BADA02" w14:textId="77777777" w:rsidTr="000B2820">
        <w:trPr>
          <w:trHeight w:val="267"/>
        </w:trPr>
        <w:tc>
          <w:tcPr>
            <w:tcW w:w="1849" w:type="dxa"/>
          </w:tcPr>
          <w:p w14:paraId="165C946D" w14:textId="77777777" w:rsidR="000D0EA0" w:rsidRPr="00220850" w:rsidRDefault="000D0EA0" w:rsidP="000B2820">
            <w:pPr>
              <w:tabs>
                <w:tab w:val="left" w:pos="567"/>
              </w:tabs>
              <w:spacing w:line="260" w:lineRule="exact"/>
              <w:rPr>
                <w:sz w:val="22"/>
              </w:rPr>
            </w:pPr>
            <w:proofErr w:type="spellStart"/>
            <w:r w:rsidRPr="00220850">
              <w:rPr>
                <w:sz w:val="22"/>
              </w:rPr>
              <w:t>Graikija</w:t>
            </w:r>
            <w:proofErr w:type="spellEnd"/>
          </w:p>
        </w:tc>
        <w:tc>
          <w:tcPr>
            <w:tcW w:w="6116" w:type="dxa"/>
          </w:tcPr>
          <w:p w14:paraId="78B6D29D" w14:textId="77777777" w:rsidR="000D0EA0" w:rsidRPr="00220850" w:rsidRDefault="000D0EA0" w:rsidP="000B2820">
            <w:pPr>
              <w:tabs>
                <w:tab w:val="left" w:pos="567"/>
              </w:tabs>
              <w:spacing w:line="260" w:lineRule="exact"/>
              <w:rPr>
                <w:sz w:val="22"/>
              </w:rPr>
            </w:pPr>
            <w:r w:rsidRPr="00220850">
              <w:rPr>
                <w:sz w:val="22"/>
              </w:rPr>
              <w:t>Nintedanib/Teva</w:t>
            </w:r>
          </w:p>
        </w:tc>
      </w:tr>
      <w:tr w:rsidR="000D0EA0" w:rsidRPr="00220850" w14:paraId="00AB1AAD" w14:textId="77777777" w:rsidTr="000B2820">
        <w:trPr>
          <w:trHeight w:val="525"/>
        </w:trPr>
        <w:tc>
          <w:tcPr>
            <w:tcW w:w="1849" w:type="dxa"/>
          </w:tcPr>
          <w:p w14:paraId="534A33B3" w14:textId="77777777" w:rsidR="000D0EA0" w:rsidRPr="00220850" w:rsidRDefault="000D0EA0" w:rsidP="000B2820">
            <w:pPr>
              <w:tabs>
                <w:tab w:val="left" w:pos="567"/>
              </w:tabs>
              <w:spacing w:line="260" w:lineRule="exact"/>
              <w:rPr>
                <w:sz w:val="22"/>
              </w:rPr>
            </w:pPr>
            <w:proofErr w:type="spellStart"/>
            <w:r w:rsidRPr="00220850">
              <w:rPr>
                <w:sz w:val="22"/>
              </w:rPr>
              <w:t>Ispanija</w:t>
            </w:r>
            <w:proofErr w:type="spellEnd"/>
          </w:p>
        </w:tc>
        <w:tc>
          <w:tcPr>
            <w:tcW w:w="6116" w:type="dxa"/>
          </w:tcPr>
          <w:p w14:paraId="60AE43F9" w14:textId="77777777" w:rsidR="000D0EA0" w:rsidRPr="00220850" w:rsidRDefault="000D0EA0" w:rsidP="000B2820">
            <w:pPr>
              <w:tabs>
                <w:tab w:val="left" w:pos="567"/>
              </w:tabs>
              <w:spacing w:line="260" w:lineRule="exact"/>
              <w:rPr>
                <w:sz w:val="22"/>
                <w:lang w:val="pt-PT"/>
              </w:rPr>
            </w:pPr>
            <w:r w:rsidRPr="00220850">
              <w:rPr>
                <w:sz w:val="22"/>
                <w:lang w:val="pt-PT"/>
              </w:rPr>
              <w:t>Nintedanib Teva 100 mg cápsulas blandas EFG</w:t>
            </w:r>
          </w:p>
          <w:p w14:paraId="1872A185" w14:textId="77777777" w:rsidR="000D0EA0" w:rsidRPr="00220850" w:rsidRDefault="000D0EA0" w:rsidP="000B2820">
            <w:pPr>
              <w:tabs>
                <w:tab w:val="left" w:pos="567"/>
              </w:tabs>
              <w:spacing w:line="260" w:lineRule="exact"/>
              <w:rPr>
                <w:sz w:val="22"/>
                <w:lang w:val="pt-PT"/>
              </w:rPr>
            </w:pPr>
            <w:r w:rsidRPr="00220850">
              <w:rPr>
                <w:sz w:val="22"/>
                <w:lang w:val="pt-PT"/>
              </w:rPr>
              <w:t>Nintedanib Teva 150 mg cápsulas blandas EFG</w:t>
            </w:r>
          </w:p>
        </w:tc>
      </w:tr>
      <w:tr w:rsidR="000D0EA0" w:rsidRPr="00220850" w14:paraId="6175A67F" w14:textId="77777777" w:rsidTr="000B2820">
        <w:trPr>
          <w:trHeight w:val="516"/>
        </w:trPr>
        <w:tc>
          <w:tcPr>
            <w:tcW w:w="1849" w:type="dxa"/>
          </w:tcPr>
          <w:p w14:paraId="3F2B0A88" w14:textId="77777777" w:rsidR="000D0EA0" w:rsidRPr="00220850" w:rsidRDefault="000D0EA0" w:rsidP="000B2820">
            <w:pPr>
              <w:tabs>
                <w:tab w:val="left" w:pos="567"/>
              </w:tabs>
              <w:spacing w:line="260" w:lineRule="exact"/>
              <w:rPr>
                <w:sz w:val="22"/>
              </w:rPr>
            </w:pPr>
            <w:proofErr w:type="spellStart"/>
            <w:r w:rsidRPr="00220850">
              <w:rPr>
                <w:sz w:val="22"/>
              </w:rPr>
              <w:t>Suomija</w:t>
            </w:r>
            <w:proofErr w:type="spellEnd"/>
          </w:p>
        </w:tc>
        <w:tc>
          <w:tcPr>
            <w:tcW w:w="6116" w:type="dxa"/>
          </w:tcPr>
          <w:p w14:paraId="713FD946" w14:textId="77777777" w:rsidR="000D0EA0" w:rsidRPr="00220850" w:rsidRDefault="000D0EA0" w:rsidP="000B2820">
            <w:pPr>
              <w:tabs>
                <w:tab w:val="left" w:pos="567"/>
              </w:tabs>
              <w:spacing w:line="260" w:lineRule="exact"/>
              <w:rPr>
                <w:sz w:val="22"/>
              </w:rPr>
            </w:pPr>
            <w:r w:rsidRPr="00220850">
              <w:rPr>
                <w:sz w:val="22"/>
              </w:rPr>
              <w:t xml:space="preserve">Nintedanib </w:t>
            </w:r>
            <w:proofErr w:type="spellStart"/>
            <w:r w:rsidRPr="00220850">
              <w:rPr>
                <w:sz w:val="22"/>
              </w:rPr>
              <w:t>ratiopharm</w:t>
            </w:r>
            <w:proofErr w:type="spellEnd"/>
            <w:r w:rsidRPr="00220850">
              <w:rPr>
                <w:sz w:val="22"/>
              </w:rPr>
              <w:t xml:space="preserve"> 100 mg </w:t>
            </w:r>
            <w:proofErr w:type="spellStart"/>
            <w:r w:rsidRPr="00220850">
              <w:rPr>
                <w:sz w:val="22"/>
              </w:rPr>
              <w:t>kapseli</w:t>
            </w:r>
            <w:proofErr w:type="spellEnd"/>
            <w:r w:rsidRPr="00220850">
              <w:rPr>
                <w:sz w:val="22"/>
              </w:rPr>
              <w:t xml:space="preserve">, </w:t>
            </w:r>
            <w:proofErr w:type="spellStart"/>
            <w:r w:rsidRPr="00220850">
              <w:rPr>
                <w:sz w:val="22"/>
              </w:rPr>
              <w:t>pehmeä</w:t>
            </w:r>
            <w:proofErr w:type="spellEnd"/>
          </w:p>
          <w:p w14:paraId="397F3DE1" w14:textId="77777777" w:rsidR="000D0EA0" w:rsidRPr="00220850" w:rsidRDefault="000D0EA0" w:rsidP="000B2820">
            <w:pPr>
              <w:tabs>
                <w:tab w:val="left" w:pos="567"/>
              </w:tabs>
              <w:spacing w:line="260" w:lineRule="exact"/>
              <w:rPr>
                <w:sz w:val="22"/>
              </w:rPr>
            </w:pPr>
            <w:r w:rsidRPr="00220850">
              <w:rPr>
                <w:sz w:val="22"/>
              </w:rPr>
              <w:t xml:space="preserve">Nintedanib </w:t>
            </w:r>
            <w:proofErr w:type="spellStart"/>
            <w:r w:rsidRPr="00220850">
              <w:rPr>
                <w:sz w:val="22"/>
              </w:rPr>
              <w:t>ratiopharm</w:t>
            </w:r>
            <w:proofErr w:type="spellEnd"/>
            <w:r w:rsidRPr="00220850">
              <w:rPr>
                <w:sz w:val="22"/>
              </w:rPr>
              <w:t xml:space="preserve"> 150 mg </w:t>
            </w:r>
            <w:proofErr w:type="spellStart"/>
            <w:r w:rsidRPr="00220850">
              <w:rPr>
                <w:sz w:val="22"/>
              </w:rPr>
              <w:t>kapseli</w:t>
            </w:r>
            <w:proofErr w:type="spellEnd"/>
            <w:r w:rsidRPr="00220850">
              <w:rPr>
                <w:sz w:val="22"/>
              </w:rPr>
              <w:t xml:space="preserve">, </w:t>
            </w:r>
            <w:proofErr w:type="spellStart"/>
            <w:r w:rsidRPr="00220850">
              <w:rPr>
                <w:sz w:val="22"/>
              </w:rPr>
              <w:t>pehmeä</w:t>
            </w:r>
            <w:proofErr w:type="spellEnd"/>
          </w:p>
        </w:tc>
      </w:tr>
      <w:tr w:rsidR="000D0EA0" w:rsidRPr="00220850" w14:paraId="1BA49695" w14:textId="77777777" w:rsidTr="000B2820">
        <w:trPr>
          <w:trHeight w:val="525"/>
        </w:trPr>
        <w:tc>
          <w:tcPr>
            <w:tcW w:w="1849" w:type="dxa"/>
          </w:tcPr>
          <w:p w14:paraId="79813418" w14:textId="77777777" w:rsidR="000D0EA0" w:rsidRPr="00220850" w:rsidRDefault="000D0EA0" w:rsidP="000B2820">
            <w:pPr>
              <w:tabs>
                <w:tab w:val="left" w:pos="567"/>
              </w:tabs>
              <w:spacing w:line="260" w:lineRule="exact"/>
              <w:rPr>
                <w:sz w:val="22"/>
              </w:rPr>
            </w:pPr>
            <w:proofErr w:type="spellStart"/>
            <w:r w:rsidRPr="00220850">
              <w:rPr>
                <w:sz w:val="22"/>
              </w:rPr>
              <w:t>Prancūzija</w:t>
            </w:r>
            <w:proofErr w:type="spellEnd"/>
          </w:p>
        </w:tc>
        <w:tc>
          <w:tcPr>
            <w:tcW w:w="6116" w:type="dxa"/>
          </w:tcPr>
          <w:p w14:paraId="6CB87460" w14:textId="77777777" w:rsidR="000D0EA0" w:rsidRPr="00220850" w:rsidRDefault="000D0EA0" w:rsidP="000B2820">
            <w:pPr>
              <w:tabs>
                <w:tab w:val="left" w:pos="567"/>
              </w:tabs>
              <w:spacing w:line="260" w:lineRule="exact"/>
              <w:rPr>
                <w:sz w:val="22"/>
                <w:lang w:val="it-CH"/>
              </w:rPr>
            </w:pPr>
            <w:r w:rsidRPr="00220850">
              <w:rPr>
                <w:sz w:val="22"/>
                <w:lang w:val="it-CH"/>
              </w:rPr>
              <w:t>NINTEDANIB TEVA 100mg, capsule molle</w:t>
            </w:r>
          </w:p>
          <w:p w14:paraId="7B558A39" w14:textId="77777777" w:rsidR="000D0EA0" w:rsidRPr="00220850" w:rsidRDefault="000D0EA0" w:rsidP="000B2820">
            <w:pPr>
              <w:tabs>
                <w:tab w:val="left" w:pos="567"/>
              </w:tabs>
              <w:spacing w:line="260" w:lineRule="exact"/>
              <w:rPr>
                <w:sz w:val="22"/>
                <w:lang w:val="it-CH"/>
              </w:rPr>
            </w:pPr>
            <w:r w:rsidRPr="00220850">
              <w:rPr>
                <w:sz w:val="22"/>
                <w:lang w:val="it-CH"/>
              </w:rPr>
              <w:t>NINTEDANIB TEVA 150mg, capsule molle</w:t>
            </w:r>
          </w:p>
        </w:tc>
      </w:tr>
      <w:tr w:rsidR="000D0EA0" w:rsidRPr="00220850" w14:paraId="0EF6B19F" w14:textId="77777777" w:rsidTr="000B2820">
        <w:trPr>
          <w:trHeight w:val="267"/>
        </w:trPr>
        <w:tc>
          <w:tcPr>
            <w:tcW w:w="1849" w:type="dxa"/>
          </w:tcPr>
          <w:p w14:paraId="14319EEF" w14:textId="77777777" w:rsidR="000D0EA0" w:rsidRPr="00220850" w:rsidRDefault="000D0EA0" w:rsidP="000B2820">
            <w:pPr>
              <w:tabs>
                <w:tab w:val="left" w:pos="567"/>
              </w:tabs>
              <w:spacing w:line="260" w:lineRule="exact"/>
              <w:rPr>
                <w:sz w:val="22"/>
              </w:rPr>
            </w:pPr>
            <w:proofErr w:type="spellStart"/>
            <w:r w:rsidRPr="00220850">
              <w:rPr>
                <w:sz w:val="22"/>
              </w:rPr>
              <w:t>Kroatija</w:t>
            </w:r>
            <w:proofErr w:type="spellEnd"/>
          </w:p>
        </w:tc>
        <w:tc>
          <w:tcPr>
            <w:tcW w:w="6116" w:type="dxa"/>
          </w:tcPr>
          <w:p w14:paraId="4EAAF145" w14:textId="77777777" w:rsidR="000D0EA0" w:rsidRPr="00220850" w:rsidRDefault="000D0EA0" w:rsidP="000B2820">
            <w:pPr>
              <w:tabs>
                <w:tab w:val="left" w:pos="567"/>
              </w:tabs>
              <w:spacing w:line="260" w:lineRule="exact"/>
              <w:rPr>
                <w:sz w:val="22"/>
                <w:lang w:val="sv-SE"/>
              </w:rPr>
            </w:pPr>
            <w:r w:rsidRPr="00220850">
              <w:rPr>
                <w:sz w:val="22"/>
                <w:lang w:val="sv-SE"/>
              </w:rPr>
              <w:t>Nintedanib Teva 100 mg, 150 mg meke kapsule</w:t>
            </w:r>
          </w:p>
        </w:tc>
      </w:tr>
      <w:tr w:rsidR="000D0EA0" w:rsidRPr="00220850" w14:paraId="2EB0CFE1" w14:textId="77777777" w:rsidTr="000B2820">
        <w:trPr>
          <w:trHeight w:val="258"/>
        </w:trPr>
        <w:tc>
          <w:tcPr>
            <w:tcW w:w="1849" w:type="dxa"/>
          </w:tcPr>
          <w:p w14:paraId="2908D42A" w14:textId="77777777" w:rsidR="000D0EA0" w:rsidRPr="00220850" w:rsidRDefault="000D0EA0" w:rsidP="000B2820">
            <w:pPr>
              <w:tabs>
                <w:tab w:val="left" w:pos="567"/>
              </w:tabs>
              <w:spacing w:line="260" w:lineRule="exact"/>
              <w:rPr>
                <w:sz w:val="22"/>
                <w:lang w:val="lt-LT"/>
              </w:rPr>
            </w:pPr>
            <w:r w:rsidRPr="00220850">
              <w:rPr>
                <w:sz w:val="22"/>
                <w:lang w:val="lt-LT"/>
              </w:rPr>
              <w:t>Islandija</w:t>
            </w:r>
          </w:p>
        </w:tc>
        <w:tc>
          <w:tcPr>
            <w:tcW w:w="6116" w:type="dxa"/>
          </w:tcPr>
          <w:p w14:paraId="52C019F6" w14:textId="77777777" w:rsidR="000D0EA0" w:rsidRPr="00220850" w:rsidRDefault="000D0EA0" w:rsidP="000B2820">
            <w:pPr>
              <w:tabs>
                <w:tab w:val="left" w:pos="567"/>
              </w:tabs>
              <w:spacing w:line="260" w:lineRule="exact"/>
              <w:rPr>
                <w:sz w:val="22"/>
              </w:rPr>
            </w:pPr>
            <w:r w:rsidRPr="00220850">
              <w:rPr>
                <w:sz w:val="22"/>
              </w:rPr>
              <w:t>Nintedanib Teva</w:t>
            </w:r>
          </w:p>
        </w:tc>
      </w:tr>
      <w:tr w:rsidR="000D0EA0" w:rsidRPr="00220850" w14:paraId="4C74FA92" w14:textId="77777777" w:rsidTr="000B2820">
        <w:trPr>
          <w:trHeight w:val="258"/>
        </w:trPr>
        <w:tc>
          <w:tcPr>
            <w:tcW w:w="1849" w:type="dxa"/>
          </w:tcPr>
          <w:p w14:paraId="5023B897" w14:textId="77777777" w:rsidR="000D0EA0" w:rsidRPr="00220850" w:rsidRDefault="000D0EA0" w:rsidP="000B2820">
            <w:pPr>
              <w:tabs>
                <w:tab w:val="left" w:pos="567"/>
              </w:tabs>
              <w:spacing w:line="260" w:lineRule="exact"/>
              <w:rPr>
                <w:sz w:val="22"/>
              </w:rPr>
            </w:pPr>
            <w:proofErr w:type="spellStart"/>
            <w:r w:rsidRPr="00220850">
              <w:rPr>
                <w:sz w:val="22"/>
              </w:rPr>
              <w:t>Italija</w:t>
            </w:r>
            <w:proofErr w:type="spellEnd"/>
          </w:p>
        </w:tc>
        <w:tc>
          <w:tcPr>
            <w:tcW w:w="6116" w:type="dxa"/>
          </w:tcPr>
          <w:p w14:paraId="056D4822" w14:textId="77777777" w:rsidR="000D0EA0" w:rsidRPr="00220850" w:rsidRDefault="000D0EA0" w:rsidP="000B2820">
            <w:pPr>
              <w:tabs>
                <w:tab w:val="left" w:pos="567"/>
              </w:tabs>
              <w:spacing w:line="260" w:lineRule="exact"/>
              <w:rPr>
                <w:sz w:val="22"/>
              </w:rPr>
            </w:pPr>
            <w:r w:rsidRPr="00220850">
              <w:rPr>
                <w:sz w:val="22"/>
              </w:rPr>
              <w:t>Nintedanib Teva</w:t>
            </w:r>
          </w:p>
        </w:tc>
      </w:tr>
      <w:tr w:rsidR="000D0EA0" w:rsidRPr="00220850" w14:paraId="32F561FD" w14:textId="77777777" w:rsidTr="000B2820">
        <w:trPr>
          <w:trHeight w:val="525"/>
        </w:trPr>
        <w:tc>
          <w:tcPr>
            <w:tcW w:w="1849" w:type="dxa"/>
          </w:tcPr>
          <w:p w14:paraId="3EBD920C" w14:textId="77777777" w:rsidR="000D0EA0" w:rsidRPr="00220850" w:rsidRDefault="000D0EA0" w:rsidP="000B2820">
            <w:pPr>
              <w:tabs>
                <w:tab w:val="left" w:pos="567"/>
              </w:tabs>
              <w:spacing w:line="260" w:lineRule="exact"/>
              <w:rPr>
                <w:sz w:val="22"/>
              </w:rPr>
            </w:pPr>
            <w:r w:rsidRPr="00220850">
              <w:rPr>
                <w:sz w:val="22"/>
              </w:rPr>
              <w:t>Lietuva</w:t>
            </w:r>
          </w:p>
        </w:tc>
        <w:tc>
          <w:tcPr>
            <w:tcW w:w="6116" w:type="dxa"/>
          </w:tcPr>
          <w:p w14:paraId="0998BC7E" w14:textId="77777777" w:rsidR="000D0EA0" w:rsidRPr="00220850" w:rsidRDefault="000D0EA0" w:rsidP="000B2820">
            <w:pPr>
              <w:tabs>
                <w:tab w:val="left" w:pos="567"/>
              </w:tabs>
              <w:spacing w:line="260" w:lineRule="exact"/>
              <w:rPr>
                <w:sz w:val="22"/>
              </w:rPr>
            </w:pPr>
            <w:r w:rsidRPr="00220850">
              <w:rPr>
                <w:sz w:val="22"/>
              </w:rPr>
              <w:t xml:space="preserve">Nintedanib Teva 100 mg </w:t>
            </w:r>
            <w:proofErr w:type="spellStart"/>
            <w:r w:rsidRPr="00220850">
              <w:rPr>
                <w:sz w:val="22"/>
              </w:rPr>
              <w:t>minkštosios</w:t>
            </w:r>
            <w:proofErr w:type="spellEnd"/>
            <w:r w:rsidRPr="00220850">
              <w:rPr>
                <w:sz w:val="22"/>
              </w:rPr>
              <w:t xml:space="preserve"> </w:t>
            </w:r>
            <w:proofErr w:type="spellStart"/>
            <w:r w:rsidRPr="00220850">
              <w:rPr>
                <w:sz w:val="22"/>
              </w:rPr>
              <w:t>kapsulės</w:t>
            </w:r>
            <w:proofErr w:type="spellEnd"/>
          </w:p>
          <w:p w14:paraId="4383D0FD" w14:textId="77777777" w:rsidR="000D0EA0" w:rsidRPr="00220850" w:rsidRDefault="000D0EA0" w:rsidP="000B2820">
            <w:pPr>
              <w:tabs>
                <w:tab w:val="left" w:pos="567"/>
              </w:tabs>
              <w:spacing w:line="260" w:lineRule="exact"/>
              <w:rPr>
                <w:sz w:val="22"/>
              </w:rPr>
            </w:pPr>
            <w:r w:rsidRPr="00220850">
              <w:rPr>
                <w:sz w:val="22"/>
              </w:rPr>
              <w:t xml:space="preserve">Nintedanib Teva 150 mg </w:t>
            </w:r>
            <w:proofErr w:type="spellStart"/>
            <w:r w:rsidRPr="00220850">
              <w:rPr>
                <w:sz w:val="22"/>
              </w:rPr>
              <w:t>minkštosios</w:t>
            </w:r>
            <w:proofErr w:type="spellEnd"/>
            <w:r w:rsidRPr="00220850">
              <w:rPr>
                <w:sz w:val="22"/>
              </w:rPr>
              <w:t xml:space="preserve"> </w:t>
            </w:r>
            <w:proofErr w:type="spellStart"/>
            <w:r w:rsidRPr="00220850">
              <w:rPr>
                <w:sz w:val="22"/>
              </w:rPr>
              <w:t>kapsulės</w:t>
            </w:r>
            <w:proofErr w:type="spellEnd"/>
          </w:p>
        </w:tc>
      </w:tr>
      <w:tr w:rsidR="000D0EA0" w:rsidRPr="00220850" w14:paraId="32AFC68F" w14:textId="77777777" w:rsidTr="000B2820">
        <w:trPr>
          <w:trHeight w:val="525"/>
        </w:trPr>
        <w:tc>
          <w:tcPr>
            <w:tcW w:w="1849" w:type="dxa"/>
          </w:tcPr>
          <w:p w14:paraId="0ABCE5DA" w14:textId="77777777" w:rsidR="000D0EA0" w:rsidRPr="00220850" w:rsidRDefault="000D0EA0" w:rsidP="000B2820">
            <w:pPr>
              <w:tabs>
                <w:tab w:val="left" w:pos="567"/>
              </w:tabs>
              <w:spacing w:line="260" w:lineRule="exact"/>
              <w:rPr>
                <w:sz w:val="22"/>
              </w:rPr>
            </w:pPr>
            <w:proofErr w:type="spellStart"/>
            <w:r w:rsidRPr="00220850">
              <w:rPr>
                <w:sz w:val="22"/>
              </w:rPr>
              <w:t>Latvija</w:t>
            </w:r>
            <w:proofErr w:type="spellEnd"/>
          </w:p>
        </w:tc>
        <w:tc>
          <w:tcPr>
            <w:tcW w:w="6116" w:type="dxa"/>
          </w:tcPr>
          <w:p w14:paraId="0BCAA5DA" w14:textId="77777777" w:rsidR="000D0EA0" w:rsidRPr="00220850" w:rsidRDefault="000D0EA0" w:rsidP="000B2820">
            <w:pPr>
              <w:tabs>
                <w:tab w:val="left" w:pos="567"/>
              </w:tabs>
              <w:spacing w:line="260" w:lineRule="exact"/>
              <w:rPr>
                <w:sz w:val="22"/>
              </w:rPr>
            </w:pPr>
            <w:r w:rsidRPr="00220850">
              <w:rPr>
                <w:sz w:val="22"/>
              </w:rPr>
              <w:t xml:space="preserve">Nintedanib Teva 100 mg </w:t>
            </w:r>
            <w:proofErr w:type="spellStart"/>
            <w:r w:rsidRPr="00220850">
              <w:rPr>
                <w:sz w:val="22"/>
              </w:rPr>
              <w:t>mīkstās</w:t>
            </w:r>
            <w:proofErr w:type="spellEnd"/>
            <w:r w:rsidRPr="00220850">
              <w:rPr>
                <w:sz w:val="22"/>
              </w:rPr>
              <w:t xml:space="preserve"> </w:t>
            </w:r>
            <w:proofErr w:type="spellStart"/>
            <w:r w:rsidRPr="00220850">
              <w:rPr>
                <w:sz w:val="22"/>
              </w:rPr>
              <w:t>kapsulas</w:t>
            </w:r>
            <w:proofErr w:type="spellEnd"/>
          </w:p>
          <w:p w14:paraId="784964DF" w14:textId="77777777" w:rsidR="000D0EA0" w:rsidRPr="00220850" w:rsidRDefault="000D0EA0" w:rsidP="000B2820">
            <w:pPr>
              <w:tabs>
                <w:tab w:val="left" w:pos="567"/>
              </w:tabs>
              <w:spacing w:line="260" w:lineRule="exact"/>
              <w:rPr>
                <w:sz w:val="22"/>
              </w:rPr>
            </w:pPr>
            <w:r w:rsidRPr="00220850">
              <w:rPr>
                <w:sz w:val="22"/>
              </w:rPr>
              <w:t xml:space="preserve">Nintedanib Teva 150 mg </w:t>
            </w:r>
            <w:proofErr w:type="spellStart"/>
            <w:r w:rsidRPr="00220850">
              <w:rPr>
                <w:sz w:val="22"/>
              </w:rPr>
              <w:t>mīkstās</w:t>
            </w:r>
            <w:proofErr w:type="spellEnd"/>
            <w:r w:rsidRPr="00220850">
              <w:rPr>
                <w:sz w:val="22"/>
              </w:rPr>
              <w:t xml:space="preserve"> </w:t>
            </w:r>
            <w:proofErr w:type="spellStart"/>
            <w:r w:rsidRPr="00220850">
              <w:rPr>
                <w:sz w:val="22"/>
              </w:rPr>
              <w:t>kapsulas</w:t>
            </w:r>
            <w:proofErr w:type="spellEnd"/>
          </w:p>
        </w:tc>
      </w:tr>
      <w:tr w:rsidR="000D0EA0" w:rsidRPr="00220850" w14:paraId="6EFD4DF6" w14:textId="77777777" w:rsidTr="000B2820">
        <w:trPr>
          <w:trHeight w:val="525"/>
        </w:trPr>
        <w:tc>
          <w:tcPr>
            <w:tcW w:w="1849" w:type="dxa"/>
          </w:tcPr>
          <w:p w14:paraId="1C61260E" w14:textId="77777777" w:rsidR="000D0EA0" w:rsidRPr="00220850" w:rsidRDefault="000D0EA0" w:rsidP="000B2820">
            <w:pPr>
              <w:tabs>
                <w:tab w:val="left" w:pos="567"/>
              </w:tabs>
              <w:spacing w:line="260" w:lineRule="exact"/>
              <w:rPr>
                <w:sz w:val="22"/>
              </w:rPr>
            </w:pPr>
            <w:proofErr w:type="spellStart"/>
            <w:r w:rsidRPr="00220850">
              <w:rPr>
                <w:sz w:val="22"/>
              </w:rPr>
              <w:t>Liuksemburgas</w:t>
            </w:r>
            <w:proofErr w:type="spellEnd"/>
          </w:p>
        </w:tc>
        <w:tc>
          <w:tcPr>
            <w:tcW w:w="6116" w:type="dxa"/>
          </w:tcPr>
          <w:p w14:paraId="55FDB336" w14:textId="77777777" w:rsidR="000D0EA0" w:rsidRPr="00220850" w:rsidRDefault="000D0EA0" w:rsidP="000B2820">
            <w:pPr>
              <w:tabs>
                <w:tab w:val="left" w:pos="567"/>
              </w:tabs>
              <w:spacing w:line="260" w:lineRule="exact"/>
              <w:rPr>
                <w:sz w:val="22"/>
              </w:rPr>
            </w:pPr>
            <w:r w:rsidRPr="00220850">
              <w:rPr>
                <w:sz w:val="22"/>
              </w:rPr>
              <w:t>Nintedanib Teva 100 mg capsules molles</w:t>
            </w:r>
          </w:p>
          <w:p w14:paraId="00D10D71" w14:textId="77777777" w:rsidR="000D0EA0" w:rsidRPr="00220850" w:rsidRDefault="000D0EA0" w:rsidP="000B2820">
            <w:pPr>
              <w:tabs>
                <w:tab w:val="left" w:pos="567"/>
              </w:tabs>
              <w:spacing w:line="260" w:lineRule="exact"/>
              <w:rPr>
                <w:sz w:val="22"/>
              </w:rPr>
            </w:pPr>
            <w:r w:rsidRPr="00220850">
              <w:rPr>
                <w:sz w:val="22"/>
              </w:rPr>
              <w:t>Nintedanib Teva 150 mg capsules molles</w:t>
            </w:r>
          </w:p>
        </w:tc>
      </w:tr>
      <w:tr w:rsidR="000D0EA0" w:rsidRPr="00220850" w14:paraId="1E493054" w14:textId="77777777" w:rsidTr="000B2820">
        <w:trPr>
          <w:trHeight w:val="525"/>
        </w:trPr>
        <w:tc>
          <w:tcPr>
            <w:tcW w:w="1849" w:type="dxa"/>
          </w:tcPr>
          <w:p w14:paraId="06A4D321" w14:textId="77777777" w:rsidR="000D0EA0" w:rsidRPr="00220850" w:rsidRDefault="000D0EA0" w:rsidP="000B2820">
            <w:pPr>
              <w:tabs>
                <w:tab w:val="left" w:pos="567"/>
              </w:tabs>
              <w:spacing w:line="260" w:lineRule="exact"/>
              <w:rPr>
                <w:sz w:val="22"/>
              </w:rPr>
            </w:pPr>
            <w:proofErr w:type="spellStart"/>
            <w:r w:rsidRPr="00220850">
              <w:rPr>
                <w:sz w:val="22"/>
              </w:rPr>
              <w:t>Nyderlandai</w:t>
            </w:r>
            <w:proofErr w:type="spellEnd"/>
          </w:p>
        </w:tc>
        <w:tc>
          <w:tcPr>
            <w:tcW w:w="6116" w:type="dxa"/>
          </w:tcPr>
          <w:p w14:paraId="7C444245" w14:textId="77777777" w:rsidR="000D0EA0" w:rsidRPr="00220850" w:rsidRDefault="000D0EA0" w:rsidP="000B2820">
            <w:pPr>
              <w:tabs>
                <w:tab w:val="left" w:pos="567"/>
              </w:tabs>
              <w:spacing w:line="260" w:lineRule="exact"/>
              <w:rPr>
                <w:sz w:val="22"/>
              </w:rPr>
            </w:pPr>
            <w:r w:rsidRPr="00220850">
              <w:rPr>
                <w:sz w:val="22"/>
              </w:rPr>
              <w:t xml:space="preserve">Nintedanib Teva 100 mg, </w:t>
            </w:r>
            <w:proofErr w:type="spellStart"/>
            <w:r w:rsidRPr="00220850">
              <w:rPr>
                <w:sz w:val="22"/>
              </w:rPr>
              <w:t>zachte</w:t>
            </w:r>
            <w:proofErr w:type="spellEnd"/>
            <w:r w:rsidRPr="00220850">
              <w:rPr>
                <w:sz w:val="22"/>
              </w:rPr>
              <w:t xml:space="preserve"> capsules</w:t>
            </w:r>
          </w:p>
          <w:p w14:paraId="61AF547D" w14:textId="77777777" w:rsidR="000D0EA0" w:rsidRPr="00220850" w:rsidRDefault="000D0EA0" w:rsidP="000B2820">
            <w:pPr>
              <w:tabs>
                <w:tab w:val="left" w:pos="567"/>
              </w:tabs>
              <w:spacing w:line="260" w:lineRule="exact"/>
              <w:rPr>
                <w:sz w:val="22"/>
              </w:rPr>
            </w:pPr>
            <w:r w:rsidRPr="00220850">
              <w:rPr>
                <w:sz w:val="22"/>
              </w:rPr>
              <w:t xml:space="preserve">Nintedanib Teva 150 mg, </w:t>
            </w:r>
            <w:proofErr w:type="spellStart"/>
            <w:r w:rsidRPr="00220850">
              <w:rPr>
                <w:sz w:val="22"/>
              </w:rPr>
              <w:t>zachte</w:t>
            </w:r>
            <w:proofErr w:type="spellEnd"/>
            <w:r w:rsidRPr="00220850">
              <w:rPr>
                <w:sz w:val="22"/>
              </w:rPr>
              <w:t xml:space="preserve"> capsules</w:t>
            </w:r>
          </w:p>
        </w:tc>
      </w:tr>
      <w:tr w:rsidR="000D0EA0" w:rsidRPr="00220850" w14:paraId="50E53860" w14:textId="77777777" w:rsidTr="000B2820">
        <w:trPr>
          <w:trHeight w:val="258"/>
        </w:trPr>
        <w:tc>
          <w:tcPr>
            <w:tcW w:w="1849" w:type="dxa"/>
          </w:tcPr>
          <w:p w14:paraId="78CFD616" w14:textId="77777777" w:rsidR="000D0EA0" w:rsidRPr="00220850" w:rsidRDefault="000D0EA0" w:rsidP="000B2820">
            <w:pPr>
              <w:tabs>
                <w:tab w:val="left" w:pos="567"/>
              </w:tabs>
              <w:spacing w:line="260" w:lineRule="exact"/>
              <w:rPr>
                <w:sz w:val="22"/>
              </w:rPr>
            </w:pPr>
            <w:proofErr w:type="spellStart"/>
            <w:r w:rsidRPr="00220850">
              <w:rPr>
                <w:sz w:val="22"/>
              </w:rPr>
              <w:t>Norvegija</w:t>
            </w:r>
            <w:proofErr w:type="spellEnd"/>
          </w:p>
        </w:tc>
        <w:tc>
          <w:tcPr>
            <w:tcW w:w="6116" w:type="dxa"/>
          </w:tcPr>
          <w:p w14:paraId="58550672" w14:textId="77777777" w:rsidR="000D0EA0" w:rsidRPr="00220850" w:rsidRDefault="000D0EA0" w:rsidP="000B2820">
            <w:pPr>
              <w:tabs>
                <w:tab w:val="left" w:pos="567"/>
              </w:tabs>
              <w:spacing w:line="260" w:lineRule="exact"/>
              <w:rPr>
                <w:sz w:val="22"/>
              </w:rPr>
            </w:pPr>
            <w:r w:rsidRPr="00220850">
              <w:rPr>
                <w:sz w:val="22"/>
              </w:rPr>
              <w:t>Nintedanib Teva</w:t>
            </w:r>
          </w:p>
        </w:tc>
      </w:tr>
      <w:tr w:rsidR="000D0EA0" w:rsidRPr="00220850" w14:paraId="3BFDFF46" w14:textId="77777777" w:rsidTr="000B2820">
        <w:trPr>
          <w:trHeight w:val="258"/>
        </w:trPr>
        <w:tc>
          <w:tcPr>
            <w:tcW w:w="1849" w:type="dxa"/>
          </w:tcPr>
          <w:p w14:paraId="04B0A979" w14:textId="77777777" w:rsidR="000D0EA0" w:rsidRPr="00220850" w:rsidRDefault="000D0EA0" w:rsidP="000B2820">
            <w:pPr>
              <w:tabs>
                <w:tab w:val="left" w:pos="567"/>
              </w:tabs>
              <w:spacing w:line="260" w:lineRule="exact"/>
              <w:rPr>
                <w:sz w:val="22"/>
              </w:rPr>
            </w:pPr>
            <w:proofErr w:type="spellStart"/>
            <w:r w:rsidRPr="00220850">
              <w:rPr>
                <w:sz w:val="22"/>
              </w:rPr>
              <w:t>Lenkija</w:t>
            </w:r>
            <w:proofErr w:type="spellEnd"/>
          </w:p>
        </w:tc>
        <w:tc>
          <w:tcPr>
            <w:tcW w:w="6116" w:type="dxa"/>
          </w:tcPr>
          <w:p w14:paraId="08623E55" w14:textId="77777777" w:rsidR="000D0EA0" w:rsidRPr="00220850" w:rsidRDefault="000D0EA0" w:rsidP="000B2820">
            <w:pPr>
              <w:tabs>
                <w:tab w:val="left" w:pos="567"/>
              </w:tabs>
              <w:spacing w:line="260" w:lineRule="exact"/>
              <w:rPr>
                <w:sz w:val="22"/>
              </w:rPr>
            </w:pPr>
            <w:r w:rsidRPr="00220850">
              <w:rPr>
                <w:sz w:val="22"/>
              </w:rPr>
              <w:t>Nintedanib Teva</w:t>
            </w:r>
          </w:p>
        </w:tc>
      </w:tr>
      <w:tr w:rsidR="000D0EA0" w:rsidRPr="00220850" w14:paraId="44146B82" w14:textId="77777777" w:rsidTr="000B2820">
        <w:trPr>
          <w:trHeight w:val="267"/>
        </w:trPr>
        <w:tc>
          <w:tcPr>
            <w:tcW w:w="1849" w:type="dxa"/>
          </w:tcPr>
          <w:p w14:paraId="1A36E358" w14:textId="77777777" w:rsidR="000D0EA0" w:rsidRPr="00220850" w:rsidRDefault="000D0EA0" w:rsidP="000B2820">
            <w:pPr>
              <w:tabs>
                <w:tab w:val="left" w:pos="567"/>
              </w:tabs>
              <w:spacing w:line="260" w:lineRule="exact"/>
              <w:rPr>
                <w:sz w:val="22"/>
              </w:rPr>
            </w:pPr>
            <w:proofErr w:type="spellStart"/>
            <w:r w:rsidRPr="00220850">
              <w:rPr>
                <w:sz w:val="22"/>
              </w:rPr>
              <w:t>Portugalija</w:t>
            </w:r>
            <w:proofErr w:type="spellEnd"/>
          </w:p>
        </w:tc>
        <w:tc>
          <w:tcPr>
            <w:tcW w:w="6116" w:type="dxa"/>
          </w:tcPr>
          <w:p w14:paraId="46BC6250" w14:textId="77777777" w:rsidR="000D0EA0" w:rsidRPr="00220850" w:rsidRDefault="000D0EA0" w:rsidP="000B2820">
            <w:pPr>
              <w:tabs>
                <w:tab w:val="left" w:pos="567"/>
              </w:tabs>
              <w:spacing w:line="260" w:lineRule="exact"/>
              <w:rPr>
                <w:sz w:val="22"/>
              </w:rPr>
            </w:pPr>
            <w:r w:rsidRPr="00220850">
              <w:rPr>
                <w:sz w:val="22"/>
              </w:rPr>
              <w:t xml:space="preserve">Nintedanib </w:t>
            </w:r>
            <w:proofErr w:type="spellStart"/>
            <w:r w:rsidRPr="00220850">
              <w:rPr>
                <w:sz w:val="22"/>
              </w:rPr>
              <w:t>Zidrium</w:t>
            </w:r>
            <w:proofErr w:type="spellEnd"/>
          </w:p>
        </w:tc>
      </w:tr>
      <w:tr w:rsidR="000D0EA0" w:rsidRPr="00220850" w14:paraId="17B65984" w14:textId="77777777" w:rsidTr="000B2820">
        <w:trPr>
          <w:trHeight w:val="258"/>
        </w:trPr>
        <w:tc>
          <w:tcPr>
            <w:tcW w:w="1849" w:type="dxa"/>
          </w:tcPr>
          <w:p w14:paraId="5E6D28E6" w14:textId="77777777" w:rsidR="000D0EA0" w:rsidRPr="00220850" w:rsidRDefault="000D0EA0" w:rsidP="000B2820">
            <w:pPr>
              <w:tabs>
                <w:tab w:val="left" w:pos="567"/>
              </w:tabs>
              <w:spacing w:line="260" w:lineRule="exact"/>
              <w:rPr>
                <w:sz w:val="22"/>
              </w:rPr>
            </w:pPr>
            <w:proofErr w:type="spellStart"/>
            <w:r w:rsidRPr="00220850">
              <w:rPr>
                <w:sz w:val="22"/>
              </w:rPr>
              <w:t>Rumunija</w:t>
            </w:r>
            <w:proofErr w:type="spellEnd"/>
          </w:p>
        </w:tc>
        <w:tc>
          <w:tcPr>
            <w:tcW w:w="6116" w:type="dxa"/>
          </w:tcPr>
          <w:p w14:paraId="1CC6F51F" w14:textId="77777777" w:rsidR="000D0EA0" w:rsidRPr="00220850" w:rsidRDefault="000D0EA0" w:rsidP="000B2820">
            <w:pPr>
              <w:tabs>
                <w:tab w:val="left" w:pos="567"/>
              </w:tabs>
              <w:spacing w:line="260" w:lineRule="exact"/>
              <w:rPr>
                <w:sz w:val="22"/>
                <w:lang w:val="it-CH"/>
              </w:rPr>
            </w:pPr>
            <w:r w:rsidRPr="00220850">
              <w:rPr>
                <w:sz w:val="22"/>
                <w:lang w:val="it-CH"/>
              </w:rPr>
              <w:t>Nintedanib Teva 100 mg, 150 mg capsule moi</w:t>
            </w:r>
          </w:p>
        </w:tc>
      </w:tr>
      <w:tr w:rsidR="000D0EA0" w:rsidRPr="00220850" w14:paraId="0BBAB3B0" w14:textId="77777777" w:rsidTr="000B2820">
        <w:trPr>
          <w:trHeight w:val="267"/>
        </w:trPr>
        <w:tc>
          <w:tcPr>
            <w:tcW w:w="1849" w:type="dxa"/>
          </w:tcPr>
          <w:p w14:paraId="4994D9B8" w14:textId="77777777" w:rsidR="000D0EA0" w:rsidRPr="00220850" w:rsidRDefault="000D0EA0" w:rsidP="000B2820">
            <w:pPr>
              <w:tabs>
                <w:tab w:val="left" w:pos="567"/>
              </w:tabs>
              <w:spacing w:line="260" w:lineRule="exact"/>
              <w:rPr>
                <w:sz w:val="22"/>
              </w:rPr>
            </w:pPr>
            <w:proofErr w:type="spellStart"/>
            <w:r w:rsidRPr="00220850">
              <w:rPr>
                <w:sz w:val="22"/>
              </w:rPr>
              <w:t>Švedija</w:t>
            </w:r>
            <w:proofErr w:type="spellEnd"/>
          </w:p>
        </w:tc>
        <w:tc>
          <w:tcPr>
            <w:tcW w:w="6116" w:type="dxa"/>
          </w:tcPr>
          <w:p w14:paraId="6E714D98" w14:textId="77777777" w:rsidR="000D0EA0" w:rsidRPr="00220850" w:rsidRDefault="000D0EA0" w:rsidP="000B2820">
            <w:pPr>
              <w:tabs>
                <w:tab w:val="left" w:pos="567"/>
              </w:tabs>
              <w:spacing w:line="260" w:lineRule="exact"/>
              <w:rPr>
                <w:sz w:val="22"/>
              </w:rPr>
            </w:pPr>
            <w:r w:rsidRPr="00220850">
              <w:rPr>
                <w:sz w:val="22"/>
              </w:rPr>
              <w:t>Nintedanib Teva</w:t>
            </w:r>
          </w:p>
        </w:tc>
      </w:tr>
      <w:tr w:rsidR="000D0EA0" w:rsidRPr="00220850" w14:paraId="57342658" w14:textId="77777777" w:rsidTr="000B2820">
        <w:trPr>
          <w:trHeight w:val="525"/>
        </w:trPr>
        <w:tc>
          <w:tcPr>
            <w:tcW w:w="1849" w:type="dxa"/>
          </w:tcPr>
          <w:p w14:paraId="148C16F8" w14:textId="77777777" w:rsidR="000D0EA0" w:rsidRPr="00220850" w:rsidRDefault="000D0EA0" w:rsidP="000B2820">
            <w:pPr>
              <w:tabs>
                <w:tab w:val="left" w:pos="567"/>
              </w:tabs>
              <w:spacing w:line="260" w:lineRule="exact"/>
              <w:rPr>
                <w:sz w:val="22"/>
              </w:rPr>
            </w:pPr>
            <w:proofErr w:type="spellStart"/>
            <w:r w:rsidRPr="00220850">
              <w:rPr>
                <w:sz w:val="22"/>
              </w:rPr>
              <w:t>Slovakija</w:t>
            </w:r>
            <w:proofErr w:type="spellEnd"/>
          </w:p>
        </w:tc>
        <w:tc>
          <w:tcPr>
            <w:tcW w:w="6116" w:type="dxa"/>
          </w:tcPr>
          <w:p w14:paraId="5D59EC21" w14:textId="77777777" w:rsidR="000D0EA0" w:rsidRPr="00220850" w:rsidRDefault="000D0EA0" w:rsidP="000B2820">
            <w:pPr>
              <w:tabs>
                <w:tab w:val="left" w:pos="567"/>
              </w:tabs>
              <w:spacing w:line="260" w:lineRule="exact"/>
              <w:rPr>
                <w:sz w:val="22"/>
              </w:rPr>
            </w:pPr>
            <w:r w:rsidRPr="00220850">
              <w:rPr>
                <w:sz w:val="22"/>
              </w:rPr>
              <w:t xml:space="preserve">Nintedanib Teva 100 mg </w:t>
            </w:r>
            <w:proofErr w:type="spellStart"/>
            <w:r w:rsidRPr="00220850">
              <w:rPr>
                <w:sz w:val="22"/>
              </w:rPr>
              <w:t>mäkké</w:t>
            </w:r>
            <w:proofErr w:type="spellEnd"/>
            <w:r w:rsidRPr="00220850">
              <w:rPr>
                <w:sz w:val="22"/>
              </w:rPr>
              <w:t xml:space="preserve"> </w:t>
            </w:r>
            <w:proofErr w:type="spellStart"/>
            <w:r w:rsidRPr="00220850">
              <w:rPr>
                <w:sz w:val="22"/>
              </w:rPr>
              <w:t>kapsuly</w:t>
            </w:r>
            <w:proofErr w:type="spellEnd"/>
          </w:p>
          <w:p w14:paraId="5DC48521" w14:textId="77777777" w:rsidR="000D0EA0" w:rsidRPr="00220850" w:rsidRDefault="000D0EA0" w:rsidP="000B2820">
            <w:pPr>
              <w:tabs>
                <w:tab w:val="left" w:pos="567"/>
              </w:tabs>
              <w:spacing w:line="260" w:lineRule="exact"/>
              <w:rPr>
                <w:sz w:val="22"/>
              </w:rPr>
            </w:pPr>
            <w:r w:rsidRPr="00220850">
              <w:rPr>
                <w:sz w:val="22"/>
              </w:rPr>
              <w:t xml:space="preserve">Nintedanib Teva 150 mg </w:t>
            </w:r>
            <w:proofErr w:type="spellStart"/>
            <w:r w:rsidRPr="00220850">
              <w:rPr>
                <w:sz w:val="22"/>
              </w:rPr>
              <w:t>mäkké</w:t>
            </w:r>
            <w:proofErr w:type="spellEnd"/>
            <w:r w:rsidRPr="00220850">
              <w:rPr>
                <w:sz w:val="22"/>
              </w:rPr>
              <w:t xml:space="preserve"> </w:t>
            </w:r>
            <w:proofErr w:type="spellStart"/>
            <w:r w:rsidRPr="00220850">
              <w:rPr>
                <w:sz w:val="22"/>
              </w:rPr>
              <w:t>kapsuly</w:t>
            </w:r>
            <w:proofErr w:type="spellEnd"/>
          </w:p>
        </w:tc>
      </w:tr>
    </w:tbl>
    <w:p w14:paraId="06AFD244" w14:textId="77777777" w:rsidR="000D0EA0" w:rsidRPr="00220850" w:rsidRDefault="000D0EA0" w:rsidP="000D0EA0">
      <w:pPr>
        <w:tabs>
          <w:tab w:val="left" w:pos="567"/>
        </w:tabs>
        <w:spacing w:line="260" w:lineRule="exact"/>
        <w:ind w:left="567" w:hanging="567"/>
        <w:rPr>
          <w:sz w:val="22"/>
        </w:rPr>
      </w:pPr>
    </w:p>
    <w:p w14:paraId="22223B71" w14:textId="77777777" w:rsidR="000D0EA0" w:rsidRPr="00220850" w:rsidRDefault="000D0EA0" w:rsidP="000D0EA0">
      <w:pPr>
        <w:numPr>
          <w:ilvl w:val="12"/>
          <w:numId w:val="0"/>
        </w:numPr>
        <w:ind w:right="-2"/>
        <w:rPr>
          <w:b/>
          <w:sz w:val="22"/>
        </w:rPr>
      </w:pPr>
      <w:r w:rsidRPr="00220850">
        <w:rPr>
          <w:b/>
          <w:sz w:val="22"/>
        </w:rPr>
        <w:t>Šis pakuotės lapelis paskutinį kartą peržiūrėtas 2026-03-27.</w:t>
      </w:r>
    </w:p>
    <w:p w14:paraId="164F357F" w14:textId="77777777" w:rsidR="000D0EA0" w:rsidRPr="00220850" w:rsidRDefault="000D0EA0" w:rsidP="000D0EA0">
      <w:pPr>
        <w:numPr>
          <w:ilvl w:val="12"/>
          <w:numId w:val="0"/>
        </w:numPr>
        <w:tabs>
          <w:tab w:val="left" w:pos="567"/>
        </w:tabs>
        <w:ind w:right="-2"/>
        <w:rPr>
          <w:i/>
          <w:sz w:val="22"/>
          <w:szCs w:val="24"/>
        </w:rPr>
      </w:pPr>
    </w:p>
    <w:p w14:paraId="77C3FBA3" w14:textId="77777777" w:rsidR="000D0EA0" w:rsidRPr="00220850" w:rsidRDefault="000D0EA0" w:rsidP="000D0EA0">
      <w:pPr>
        <w:numPr>
          <w:ilvl w:val="12"/>
          <w:numId w:val="0"/>
        </w:numPr>
        <w:ind w:right="-2"/>
        <w:rPr>
          <w:bCs/>
          <w:i/>
          <w:iCs/>
          <w:sz w:val="22"/>
          <w:szCs w:val="24"/>
        </w:rPr>
      </w:pPr>
      <w:r w:rsidRPr="00220850">
        <w:rPr>
          <w:bCs/>
          <w:i/>
          <w:iCs/>
          <w:sz w:val="22"/>
          <w:szCs w:val="24"/>
          <w:highlight w:val="lightGray"/>
        </w:rPr>
        <w:t>QR kodas ir URL</w:t>
      </w:r>
    </w:p>
    <w:p w14:paraId="34998664" w14:textId="77777777" w:rsidR="000D0EA0" w:rsidRPr="00220850" w:rsidRDefault="000D0EA0" w:rsidP="000D0EA0">
      <w:pPr>
        <w:numPr>
          <w:ilvl w:val="12"/>
          <w:numId w:val="0"/>
        </w:numPr>
        <w:ind w:right="-2"/>
        <w:rPr>
          <w:b/>
          <w:sz w:val="22"/>
          <w:szCs w:val="24"/>
        </w:rPr>
      </w:pPr>
      <w:r w:rsidRPr="00220850">
        <w:rPr>
          <w:b/>
          <w:sz w:val="22"/>
          <w:szCs w:val="24"/>
          <w:highlight w:val="lightGray"/>
        </w:rPr>
        <w:t>&lt;Kiti informacijos šaltiniai&gt;</w:t>
      </w:r>
    </w:p>
    <w:p w14:paraId="00C56CA5" w14:textId="77777777" w:rsidR="000D0EA0" w:rsidRPr="00220850" w:rsidRDefault="000D0EA0" w:rsidP="000D0EA0">
      <w:pPr>
        <w:numPr>
          <w:ilvl w:val="12"/>
          <w:numId w:val="0"/>
        </w:numPr>
        <w:ind w:right="-2"/>
        <w:rPr>
          <w:noProof/>
          <w:sz w:val="22"/>
          <w:szCs w:val="22"/>
          <w:highlight w:val="lightGray"/>
        </w:rPr>
      </w:pPr>
      <w:r w:rsidRPr="00220850">
        <w:rPr>
          <w:noProof/>
          <w:sz w:val="22"/>
          <w:szCs w:val="22"/>
          <w:highlight w:val="lightGray"/>
        </w:rPr>
        <w:t xml:space="preserve">&lt;Naujausią patvirtintą informaciją apie šį vaistą rasite išmaniuoju telefonu/įrenginiu nuskaitę &lt;QR kodą&gt; &lt;kitą 2D brūkšninį kodą&gt; &lt;NFC&gt;, esantį &lt;PL&gt; &lt;išorinėje dėžutėje&gt; &lt;vidinėje pakuotėje&gt;. Ta pati informacija taip pat yra prieinama šiuo URL: {URL} &lt; ir Valstybinės vaistų kontrolės tarnybos prie Lietuvos Respublikos sveikatos apsaugos ministerijos tinklalapyje https://vvkt.lrv.lt/lt/.&gt;&gt; </w:t>
      </w:r>
    </w:p>
    <w:p w14:paraId="30E59FE7" w14:textId="77777777" w:rsidR="000D0EA0" w:rsidRPr="00220850" w:rsidRDefault="000D0EA0" w:rsidP="000D0EA0">
      <w:pPr>
        <w:numPr>
          <w:ilvl w:val="12"/>
          <w:numId w:val="0"/>
        </w:numPr>
        <w:ind w:right="-2"/>
        <w:rPr>
          <w:noProof/>
          <w:sz w:val="22"/>
          <w:szCs w:val="22"/>
        </w:rPr>
      </w:pPr>
      <w:r w:rsidRPr="00220850">
        <w:rPr>
          <w:noProof/>
          <w:sz w:val="22"/>
          <w:szCs w:val="22"/>
          <w:highlight w:val="lightGray"/>
        </w:rPr>
        <w:t>&lt;{QR kodas}&gt; &lt;{kitas 2D barkodas}&gt; &lt;{NFC}&gt;</w:t>
      </w:r>
    </w:p>
    <w:p w14:paraId="74342FF7" w14:textId="77777777" w:rsidR="000D0EA0" w:rsidRPr="00220850" w:rsidRDefault="000D0EA0" w:rsidP="000D0EA0">
      <w:pPr>
        <w:numPr>
          <w:ilvl w:val="12"/>
          <w:numId w:val="0"/>
        </w:numPr>
        <w:ind w:right="-2"/>
        <w:rPr>
          <w:noProof/>
          <w:sz w:val="22"/>
          <w:szCs w:val="22"/>
          <w:highlight w:val="yellow"/>
        </w:rPr>
      </w:pPr>
    </w:p>
    <w:p w14:paraId="11211447" w14:textId="77777777" w:rsidR="000D0EA0" w:rsidRPr="00220850" w:rsidRDefault="000D0EA0" w:rsidP="000D0EA0">
      <w:pPr>
        <w:numPr>
          <w:ilvl w:val="12"/>
          <w:numId w:val="0"/>
        </w:numPr>
        <w:tabs>
          <w:tab w:val="left" w:pos="567"/>
        </w:tabs>
        <w:ind w:right="-2"/>
        <w:rPr>
          <w:i/>
          <w:sz w:val="22"/>
          <w:szCs w:val="24"/>
          <w:highlight w:val="lightGray"/>
        </w:rPr>
      </w:pPr>
      <w:r w:rsidRPr="00220850">
        <w:rPr>
          <w:i/>
          <w:sz w:val="22"/>
          <w:szCs w:val="24"/>
          <w:highlight w:val="lightGray"/>
        </w:rPr>
        <w:t>Tik URL</w:t>
      </w:r>
    </w:p>
    <w:p w14:paraId="3D139520" w14:textId="77777777" w:rsidR="000D0EA0" w:rsidRPr="00220850" w:rsidRDefault="000D0EA0" w:rsidP="000D0EA0">
      <w:pPr>
        <w:numPr>
          <w:ilvl w:val="12"/>
          <w:numId w:val="0"/>
        </w:numPr>
        <w:tabs>
          <w:tab w:val="left" w:pos="567"/>
        </w:tabs>
        <w:ind w:right="-2"/>
        <w:rPr>
          <w:b/>
          <w:bCs/>
          <w:iCs/>
          <w:sz w:val="22"/>
          <w:szCs w:val="24"/>
          <w:highlight w:val="lightGray"/>
        </w:rPr>
      </w:pPr>
      <w:r w:rsidRPr="00220850">
        <w:rPr>
          <w:b/>
          <w:bCs/>
          <w:iCs/>
          <w:sz w:val="22"/>
          <w:szCs w:val="24"/>
          <w:highlight w:val="lightGray"/>
        </w:rPr>
        <w:t>&lt;Kiti informacijos šaltiniai&gt;</w:t>
      </w:r>
    </w:p>
    <w:p w14:paraId="334CC258" w14:textId="77777777" w:rsidR="000D0EA0" w:rsidRPr="00220850" w:rsidRDefault="000D0EA0" w:rsidP="000D0EA0">
      <w:pPr>
        <w:numPr>
          <w:ilvl w:val="12"/>
          <w:numId w:val="0"/>
        </w:numPr>
        <w:tabs>
          <w:tab w:val="left" w:pos="567"/>
        </w:tabs>
        <w:ind w:right="-2"/>
        <w:rPr>
          <w:iCs/>
          <w:sz w:val="22"/>
          <w:szCs w:val="24"/>
        </w:rPr>
      </w:pPr>
      <w:r w:rsidRPr="00220850">
        <w:rPr>
          <w:iCs/>
          <w:sz w:val="22"/>
          <w:szCs w:val="24"/>
          <w:highlight w:val="lightGray"/>
        </w:rPr>
        <w:t>&lt;Naujausią patvirtintą informaciją apie šį vaistą rasite šiuo URL: {URL} &lt;ir Valstybinės vaistų kontrolės tarnybos prie Lietuvos Respublikos sveikatos apsaugos ministerijos tinklalapyje https://vvkt.lrv.lt/lt/.&gt;&gt;</w:t>
      </w:r>
    </w:p>
    <w:p w14:paraId="22C87C04" w14:textId="77777777" w:rsidR="000D0EA0" w:rsidRPr="00220850" w:rsidRDefault="000D0EA0" w:rsidP="000D0EA0">
      <w:pPr>
        <w:numPr>
          <w:ilvl w:val="12"/>
          <w:numId w:val="0"/>
        </w:numPr>
        <w:tabs>
          <w:tab w:val="left" w:pos="567"/>
        </w:tabs>
        <w:ind w:right="-2"/>
        <w:rPr>
          <w:i/>
          <w:sz w:val="22"/>
          <w:szCs w:val="24"/>
        </w:rPr>
      </w:pPr>
    </w:p>
    <w:p w14:paraId="004A7B53" w14:textId="77777777" w:rsidR="000D0EA0" w:rsidRPr="00220850" w:rsidRDefault="000D0EA0" w:rsidP="000D0EA0">
      <w:pPr>
        <w:numPr>
          <w:ilvl w:val="12"/>
          <w:numId w:val="0"/>
        </w:numPr>
        <w:tabs>
          <w:tab w:val="left" w:pos="567"/>
        </w:tabs>
        <w:ind w:right="-2"/>
        <w:rPr>
          <w:sz w:val="22"/>
        </w:rPr>
      </w:pPr>
      <w:r w:rsidRPr="00220850">
        <w:rPr>
          <w:sz w:val="22"/>
        </w:rPr>
        <w:t xml:space="preserve">Išsami informacija apie šį </w:t>
      </w:r>
      <w:r w:rsidRPr="00220850">
        <w:rPr>
          <w:sz w:val="22"/>
          <w:szCs w:val="24"/>
        </w:rPr>
        <w:t>vaistą</w:t>
      </w:r>
      <w:r w:rsidRPr="00220850">
        <w:rPr>
          <w:sz w:val="22"/>
        </w:rPr>
        <w:t xml:space="preserve"> pateikiama Valstybinės vaistų kontrolės tarnybos prie Lietuvos Respublikos sveikatos apsaugos ministerijos tinklalapyje https://vvkt.lrv.lt/lt/.</w:t>
      </w:r>
    </w:p>
    <w:p w14:paraId="4469D8C6" w14:textId="77777777" w:rsidR="000D0EA0" w:rsidRPr="00220850" w:rsidRDefault="000D0EA0" w:rsidP="000D0EA0">
      <w:pPr>
        <w:numPr>
          <w:ilvl w:val="12"/>
          <w:numId w:val="0"/>
        </w:numPr>
        <w:tabs>
          <w:tab w:val="left" w:pos="567"/>
        </w:tabs>
        <w:ind w:right="-2"/>
        <w:rPr>
          <w:sz w:val="22"/>
        </w:rPr>
      </w:pPr>
    </w:p>
    <w:p w14:paraId="2BADF18F" w14:textId="77777777" w:rsidR="000D0EA0" w:rsidRPr="00220850" w:rsidRDefault="000D0EA0" w:rsidP="000D0EA0">
      <w:pPr>
        <w:numPr>
          <w:ilvl w:val="12"/>
          <w:numId w:val="0"/>
        </w:numPr>
        <w:tabs>
          <w:tab w:val="left" w:pos="567"/>
        </w:tabs>
        <w:ind w:right="-2"/>
        <w:rPr>
          <w:sz w:val="22"/>
        </w:rPr>
      </w:pPr>
    </w:p>
    <w:p w14:paraId="47C65145" w14:textId="77777777" w:rsidR="00222FED" w:rsidRDefault="00222FED"/>
    <w:sectPr w:rsidR="00222FED" w:rsidSect="000D0EA0">
      <w:headerReference w:type="first" r:id="rId5"/>
      <w:pgSz w:w="11906" w:h="16838" w:code="9"/>
      <w:pgMar w:top="1134" w:right="1418" w:bottom="1134" w:left="1418" w:header="737" w:footer="73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TimesNewRoman,Bold">
    <w:altName w:val="Yu Gothic UI"/>
    <w:panose1 w:val="00000000000000000000"/>
    <w:charset w:val="80"/>
    <w:family w:val="auto"/>
    <w:notTrueType/>
    <w:pitch w:val="default"/>
    <w:sig w:usb0="00000000" w:usb1="08070000" w:usb2="00000010" w:usb3="00000000" w:csb0="00020000" w:csb1="00000000"/>
  </w:font>
  <w:font w:name="TimesNewRoman,Italic">
    <w:altName w:val="MS Gothic"/>
    <w:panose1 w:val="00000000000000000000"/>
    <w:charset w:val="80"/>
    <w:family w:val="auto"/>
    <w:notTrueType/>
    <w:pitch w:val="default"/>
    <w:sig w:usb0="00000001" w:usb1="08070000" w:usb2="00000010" w:usb3="00000000" w:csb0="0002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C3B4" w14:textId="77777777" w:rsidR="000D0EA0" w:rsidRDefault="000D0E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402"/>
    <w:multiLevelType w:val="hybridMultilevel"/>
    <w:tmpl w:val="C284FC8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564D36"/>
    <w:multiLevelType w:val="hybridMultilevel"/>
    <w:tmpl w:val="71AEA23C"/>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09CF6CC4"/>
    <w:multiLevelType w:val="hybridMultilevel"/>
    <w:tmpl w:val="331E7728"/>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B345F1"/>
    <w:multiLevelType w:val="hybridMultilevel"/>
    <w:tmpl w:val="E41C9B5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93DFD"/>
    <w:multiLevelType w:val="hybridMultilevel"/>
    <w:tmpl w:val="CC66152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A71E7A"/>
    <w:multiLevelType w:val="hybridMultilevel"/>
    <w:tmpl w:val="CDBE6E88"/>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2563FA"/>
    <w:multiLevelType w:val="hybridMultilevel"/>
    <w:tmpl w:val="3462FA70"/>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221CB0"/>
    <w:multiLevelType w:val="hybridMultilevel"/>
    <w:tmpl w:val="B5CAB75E"/>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9C5868"/>
    <w:multiLevelType w:val="hybridMultilevel"/>
    <w:tmpl w:val="D3EA5C86"/>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584E0A"/>
    <w:multiLevelType w:val="hybridMultilevel"/>
    <w:tmpl w:val="7512A2A6"/>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E714592"/>
    <w:multiLevelType w:val="hybridMultilevel"/>
    <w:tmpl w:val="19FE7CF8"/>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 w15:restartNumberingAfterBreak="0">
    <w:nsid w:val="49F20512"/>
    <w:multiLevelType w:val="hybridMultilevel"/>
    <w:tmpl w:val="94CCC200"/>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D72261"/>
    <w:multiLevelType w:val="hybridMultilevel"/>
    <w:tmpl w:val="101086D6"/>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54132AF6"/>
    <w:multiLevelType w:val="hybridMultilevel"/>
    <w:tmpl w:val="199A719E"/>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8951B07"/>
    <w:multiLevelType w:val="hybridMultilevel"/>
    <w:tmpl w:val="F18AF74E"/>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5" w15:restartNumberingAfterBreak="0">
    <w:nsid w:val="6249584F"/>
    <w:multiLevelType w:val="hybridMultilevel"/>
    <w:tmpl w:val="FC12C2B8"/>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4E5041F"/>
    <w:multiLevelType w:val="hybridMultilevel"/>
    <w:tmpl w:val="7E085F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73B0B7F"/>
    <w:multiLevelType w:val="hybridMultilevel"/>
    <w:tmpl w:val="0A70B3A4"/>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8" w15:restartNumberingAfterBreak="0">
    <w:nsid w:val="6A102E2A"/>
    <w:multiLevelType w:val="hybridMultilevel"/>
    <w:tmpl w:val="6E70244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CB3681"/>
    <w:multiLevelType w:val="hybridMultilevel"/>
    <w:tmpl w:val="56DE1DF6"/>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28065762">
    <w:abstractNumId w:val="3"/>
  </w:num>
  <w:num w:numId="2" w16cid:durableId="616956817">
    <w:abstractNumId w:val="0"/>
  </w:num>
  <w:num w:numId="3" w16cid:durableId="1634285600">
    <w:abstractNumId w:val="4"/>
  </w:num>
  <w:num w:numId="4" w16cid:durableId="1046442590">
    <w:abstractNumId w:val="13"/>
  </w:num>
  <w:num w:numId="5" w16cid:durableId="1253851989">
    <w:abstractNumId w:val="12"/>
  </w:num>
  <w:num w:numId="6" w16cid:durableId="808934477">
    <w:abstractNumId w:val="18"/>
  </w:num>
  <w:num w:numId="7" w16cid:durableId="698891731">
    <w:abstractNumId w:val="8"/>
  </w:num>
  <w:num w:numId="8" w16cid:durableId="1377703824">
    <w:abstractNumId w:val="11"/>
  </w:num>
  <w:num w:numId="9" w16cid:durableId="358748411">
    <w:abstractNumId w:val="15"/>
  </w:num>
  <w:num w:numId="10" w16cid:durableId="513034347">
    <w:abstractNumId w:val="1"/>
  </w:num>
  <w:num w:numId="11" w16cid:durableId="1778599272">
    <w:abstractNumId w:val="9"/>
  </w:num>
  <w:num w:numId="12" w16cid:durableId="1723092927">
    <w:abstractNumId w:val="17"/>
  </w:num>
  <w:num w:numId="13" w16cid:durableId="932861238">
    <w:abstractNumId w:val="2"/>
  </w:num>
  <w:num w:numId="14" w16cid:durableId="1744521575">
    <w:abstractNumId w:val="14"/>
  </w:num>
  <w:num w:numId="15" w16cid:durableId="1582983765">
    <w:abstractNumId w:val="5"/>
  </w:num>
  <w:num w:numId="16" w16cid:durableId="1005665206">
    <w:abstractNumId w:val="10"/>
  </w:num>
  <w:num w:numId="17" w16cid:durableId="1287128279">
    <w:abstractNumId w:val="6"/>
  </w:num>
  <w:num w:numId="18" w16cid:durableId="646594500">
    <w:abstractNumId w:val="7"/>
  </w:num>
  <w:num w:numId="19" w16cid:durableId="831411989">
    <w:abstractNumId w:val="16"/>
  </w:num>
  <w:num w:numId="20" w16cid:durableId="10511991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A0"/>
    <w:rsid w:val="000D0EA0"/>
    <w:rsid w:val="00222FED"/>
    <w:rsid w:val="005F173E"/>
    <w:rsid w:val="008B3AD4"/>
    <w:rsid w:val="00984A0A"/>
    <w:rsid w:val="00D047C4"/>
    <w:rsid w:val="00EC0D97"/>
    <w:rsid w:val="00FC1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EB11"/>
  <w15:chartTrackingRefBased/>
  <w15:docId w15:val="{E05565A2-B1A5-4000-9276-B5C45541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0EA0"/>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0D0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0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0E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0E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0EA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D0EA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0EA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D0EA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0EA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0EA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0EA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0EA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0EA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0EA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D0EA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0EA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D0EA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0EA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D0EA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0E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0E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0EA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0EA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0EA0"/>
    <w:rPr>
      <w:i/>
      <w:iCs/>
      <w:color w:val="404040" w:themeColor="text1" w:themeTint="BF"/>
    </w:rPr>
  </w:style>
  <w:style w:type="paragraph" w:styleId="Sraopastraipa">
    <w:name w:val="List Paragraph"/>
    <w:basedOn w:val="prastasis"/>
    <w:uiPriority w:val="1"/>
    <w:qFormat/>
    <w:rsid w:val="000D0EA0"/>
    <w:pPr>
      <w:ind w:left="720"/>
      <w:contextualSpacing/>
    </w:pPr>
  </w:style>
  <w:style w:type="character" w:styleId="Rykuspabraukimas">
    <w:name w:val="Intense Emphasis"/>
    <w:basedOn w:val="Numatytasispastraiposriftas"/>
    <w:uiPriority w:val="21"/>
    <w:qFormat/>
    <w:rsid w:val="000D0EA0"/>
    <w:rPr>
      <w:i/>
      <w:iCs/>
      <w:color w:val="0F4761" w:themeColor="accent1" w:themeShade="BF"/>
    </w:rPr>
  </w:style>
  <w:style w:type="paragraph" w:styleId="Iskirtacitata">
    <w:name w:val="Intense Quote"/>
    <w:basedOn w:val="prastasis"/>
    <w:next w:val="prastasis"/>
    <w:link w:val="IskirtacitataDiagrama"/>
    <w:uiPriority w:val="30"/>
    <w:qFormat/>
    <w:rsid w:val="000D0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0EA0"/>
    <w:rPr>
      <w:i/>
      <w:iCs/>
      <w:color w:val="0F4761" w:themeColor="accent1" w:themeShade="BF"/>
    </w:rPr>
  </w:style>
  <w:style w:type="character" w:styleId="Rykinuoroda">
    <w:name w:val="Intense Reference"/>
    <w:basedOn w:val="Numatytasispastraiposriftas"/>
    <w:uiPriority w:val="32"/>
    <w:qFormat/>
    <w:rsid w:val="000D0EA0"/>
    <w:rPr>
      <w:b/>
      <w:bCs/>
      <w:smallCaps/>
      <w:color w:val="0F4761" w:themeColor="accent1" w:themeShade="BF"/>
      <w:spacing w:val="5"/>
    </w:rPr>
  </w:style>
  <w:style w:type="paragraph" w:styleId="Antrats">
    <w:name w:val="header"/>
    <w:basedOn w:val="prastasis"/>
    <w:link w:val="AntratsDiagrama"/>
    <w:uiPriority w:val="99"/>
    <w:rsid w:val="000D0EA0"/>
    <w:pPr>
      <w:tabs>
        <w:tab w:val="center" w:pos="4819"/>
        <w:tab w:val="right" w:pos="9638"/>
      </w:tabs>
    </w:pPr>
  </w:style>
  <w:style w:type="character" w:customStyle="1" w:styleId="AntratsDiagrama">
    <w:name w:val="Antraštės Diagrama"/>
    <w:basedOn w:val="Numatytasispastraiposriftas"/>
    <w:link w:val="Antrats"/>
    <w:uiPriority w:val="99"/>
    <w:rsid w:val="000D0EA0"/>
    <w:rPr>
      <w:rFonts w:eastAsia="Times New Roman"/>
      <w:kern w:val="0"/>
      <w:sz w:val="24"/>
      <w:szCs w:val="20"/>
      <w14:ligatures w14:val="none"/>
    </w:rPr>
  </w:style>
  <w:style w:type="table" w:styleId="Lentelstinklelis">
    <w:name w:val="Table Grid"/>
    <w:basedOn w:val="prastojilentel"/>
    <w:rsid w:val="000D0EA0"/>
    <w:pPr>
      <w:spacing w:after="0" w:line="240" w:lineRule="auto"/>
    </w:pPr>
    <w:rPr>
      <w:rFonts w:eastAsia="SimSu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0D0EA0"/>
    <w:rPr>
      <w:noProof/>
      <w:sz w:val="22"/>
      <w:szCs w:val="22"/>
    </w:rPr>
  </w:style>
  <w:style w:type="character" w:customStyle="1" w:styleId="BTEMEASMCAChar">
    <w:name w:val="BT EMEA_SMCA Char"/>
    <w:link w:val="BTEMEASMCA"/>
    <w:uiPriority w:val="99"/>
    <w:rsid w:val="000D0EA0"/>
    <w:rPr>
      <w:rFonts w:eastAsia="Times New Roman"/>
      <w:noProof/>
      <w:kern w:val="0"/>
      <w14:ligatures w14:val="none"/>
    </w:rPr>
  </w:style>
  <w:style w:type="paragraph" w:styleId="Pagrindinistekstas">
    <w:name w:val="Body Text"/>
    <w:basedOn w:val="prastasis"/>
    <w:link w:val="PagrindinistekstasDiagrama"/>
    <w:rsid w:val="000D0EA0"/>
    <w:rPr>
      <w:i/>
      <w:color w:val="008000"/>
      <w:sz w:val="22"/>
      <w:lang w:val="en-GB"/>
    </w:rPr>
  </w:style>
  <w:style w:type="character" w:customStyle="1" w:styleId="PagrindinistekstasDiagrama">
    <w:name w:val="Pagrindinis tekstas Diagrama"/>
    <w:basedOn w:val="Numatytasispastraiposriftas"/>
    <w:link w:val="Pagrindinistekstas"/>
    <w:rsid w:val="000D0EA0"/>
    <w:rPr>
      <w:rFonts w:eastAsia="Times New Roman"/>
      <w:i/>
      <w:color w:val="008000"/>
      <w:kern w:val="0"/>
      <w:szCs w:val="20"/>
      <w:lang w:val="en-GB"/>
      <w14:ligatures w14:val="none"/>
    </w:rPr>
  </w:style>
  <w:style w:type="table" w:customStyle="1" w:styleId="TableNormal1">
    <w:name w:val="Table Normal1"/>
    <w:uiPriority w:val="2"/>
    <w:semiHidden/>
    <w:unhideWhenUsed/>
    <w:qFormat/>
    <w:rsid w:val="000D0EA0"/>
    <w:pPr>
      <w:widowControl w:val="0"/>
      <w:autoSpaceDE w:val="0"/>
      <w:autoSpaceDN w:val="0"/>
      <w:spacing w:after="0" w:line="240" w:lineRule="auto"/>
    </w:pPr>
    <w:rPr>
      <w:rFonts w:asciiTheme="minorHAnsi" w:hAnsiTheme="minorHAnsi" w:cstheme="minorBidi"/>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D0EA0"/>
    <w:pPr>
      <w:widowControl w:val="0"/>
      <w:autoSpaceDE w:val="0"/>
      <w:autoSpaceDN w:val="0"/>
    </w:pPr>
    <w:rPr>
      <w:sz w:val="22"/>
      <w:szCs w:val="22"/>
      <w:lang w:val="en-US"/>
    </w:rPr>
  </w:style>
  <w:style w:type="paragraph" w:customStyle="1" w:styleId="Default">
    <w:name w:val="Default"/>
    <w:rsid w:val="000D0EA0"/>
    <w:pPr>
      <w:autoSpaceDE w:val="0"/>
      <w:autoSpaceDN w:val="0"/>
      <w:adjustRightInd w:val="0"/>
      <w:spacing w:after="0" w:line="240" w:lineRule="auto"/>
    </w:pPr>
    <w:rPr>
      <w:rFonts w:eastAsia="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15283</Words>
  <Characters>8712</Characters>
  <Application>Microsoft Office Word</Application>
  <DocSecurity>0</DocSecurity>
  <Lines>72</Lines>
  <Paragraphs>47</Paragraphs>
  <ScaleCrop>false</ScaleCrop>
  <Company/>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2026-05-04T06:31:00Z</dcterms:created>
  <dcterms:modified xsi:type="dcterms:W3CDTF">2026-05-04T06:32:00Z</dcterms:modified>
</cp:coreProperties>
</file>