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F80FB7" w14:textId="77777777" w:rsidR="00686332" w:rsidRPr="00686332" w:rsidRDefault="00686332" w:rsidP="00135C1A">
      <w:pPr>
        <w:keepNext/>
        <w:widowControl w:val="0"/>
        <w:spacing w:after="0" w:line="240" w:lineRule="auto"/>
        <w:jc w:val="center"/>
        <w:outlineLvl w:val="0"/>
        <w:rPr>
          <w:rFonts w:ascii="Times New Roman" w:eastAsia="Times New Roman" w:hAnsi="Times New Roman" w:cs="Times New Roman"/>
          <w:b/>
          <w:iCs/>
          <w:kern w:val="0"/>
          <w14:ligatures w14:val="none"/>
        </w:rPr>
      </w:pPr>
      <w:bookmarkStart w:id="0" w:name="_GoBack"/>
      <w:bookmarkEnd w:id="0"/>
      <w:r w:rsidRPr="00686332">
        <w:rPr>
          <w:rFonts w:ascii="Times New Roman" w:eastAsia="Times New Roman" w:hAnsi="Times New Roman" w:cs="Times New Roman"/>
          <w:b/>
          <w:iCs/>
          <w:kern w:val="0"/>
          <w14:ligatures w14:val="none"/>
        </w:rPr>
        <w:t>Pakuotės lapelis: informacija vartotojui</w:t>
      </w:r>
    </w:p>
    <w:p w14:paraId="1C7FC589" w14:textId="77777777" w:rsidR="00686332" w:rsidRPr="00686332" w:rsidRDefault="00686332" w:rsidP="00135C1A">
      <w:pPr>
        <w:keepNext/>
        <w:widowControl w:val="0"/>
        <w:spacing w:after="0" w:line="240" w:lineRule="auto"/>
        <w:jc w:val="center"/>
        <w:outlineLvl w:val="0"/>
        <w:rPr>
          <w:rFonts w:ascii="Times New Roman" w:eastAsia="Times New Roman" w:hAnsi="Times New Roman" w:cs="Times New Roman"/>
          <w:b/>
          <w:kern w:val="0"/>
          <w14:ligatures w14:val="none"/>
        </w:rPr>
      </w:pPr>
    </w:p>
    <w:p w14:paraId="6CC9DB61" w14:textId="69A499C4" w:rsidR="00686332" w:rsidRPr="00686332" w:rsidRDefault="00686332" w:rsidP="00135C1A">
      <w:pPr>
        <w:keepNext/>
        <w:widowControl w:val="0"/>
        <w:tabs>
          <w:tab w:val="left" w:pos="567"/>
        </w:tabs>
        <w:spacing w:after="0" w:line="240" w:lineRule="auto"/>
        <w:jc w:val="center"/>
        <w:outlineLvl w:val="2"/>
        <w:rPr>
          <w:rFonts w:ascii="Times New Roman" w:eastAsia="Times New Roman" w:hAnsi="Times New Roman" w:cs="Times New Roman"/>
          <w:b/>
          <w:bCs/>
          <w:kern w:val="0"/>
          <w14:ligatures w14:val="none"/>
        </w:rPr>
      </w:pPr>
      <w:r w:rsidRPr="00135C1A">
        <w:rPr>
          <w:rFonts w:ascii="Times New Roman" w:eastAsia="Times New Roman" w:hAnsi="Times New Roman" w:cs="Times New Roman"/>
          <w:b/>
          <w:bCs/>
          <w:kern w:val="0"/>
          <w14:ligatures w14:val="none"/>
        </w:rPr>
        <w:t>Jeligo</w:t>
      </w:r>
      <w:r w:rsidRPr="00686332">
        <w:rPr>
          <w:rFonts w:ascii="Times New Roman" w:eastAsia="Times New Roman" w:hAnsi="Times New Roman" w:cs="Times New Roman"/>
          <w:b/>
          <w:bCs/>
          <w:kern w:val="0"/>
          <w14:ligatures w14:val="none"/>
        </w:rPr>
        <w:t> 5 mg plėvele dengtos tabletės</w:t>
      </w:r>
    </w:p>
    <w:p w14:paraId="16F20470" w14:textId="02053F16" w:rsidR="00686332" w:rsidRPr="00135C1A" w:rsidRDefault="00135C1A" w:rsidP="00135C1A">
      <w:pPr>
        <w:keepNext/>
        <w:widowControl w:val="0"/>
        <w:tabs>
          <w:tab w:val="left" w:pos="567"/>
        </w:tabs>
        <w:spacing w:after="0" w:line="240" w:lineRule="auto"/>
        <w:jc w:val="center"/>
        <w:rPr>
          <w:rFonts w:ascii="Times New Roman" w:eastAsia="Times New Roman" w:hAnsi="Times New Roman" w:cs="Times New Roman"/>
          <w:noProof/>
          <w:kern w:val="0"/>
          <w:lang w:eastAsia="x-none"/>
          <w14:ligatures w14:val="none"/>
        </w:rPr>
      </w:pPr>
      <w:r>
        <w:rPr>
          <w:rFonts w:ascii="Times New Roman" w:eastAsia="Times New Roman" w:hAnsi="Times New Roman" w:cs="Times New Roman"/>
          <w:noProof/>
          <w:kern w:val="0"/>
          <w:lang w:eastAsia="x-none"/>
          <w14:ligatures w14:val="none"/>
        </w:rPr>
        <w:t>l</w:t>
      </w:r>
      <w:r w:rsidR="00686332" w:rsidRPr="00686332">
        <w:rPr>
          <w:rFonts w:ascii="Times New Roman" w:eastAsia="Times New Roman" w:hAnsi="Times New Roman" w:cs="Times New Roman"/>
          <w:noProof/>
          <w:kern w:val="0"/>
          <w:lang w:eastAsia="x-none"/>
          <w14:ligatures w14:val="none"/>
        </w:rPr>
        <w:t>inagliptinas</w:t>
      </w:r>
    </w:p>
    <w:p w14:paraId="6423716B" w14:textId="77777777" w:rsidR="00135C1A" w:rsidRPr="00135C1A" w:rsidRDefault="00135C1A" w:rsidP="00135C1A">
      <w:pPr>
        <w:keepNext/>
        <w:widowControl w:val="0"/>
        <w:tabs>
          <w:tab w:val="left" w:pos="567"/>
        </w:tabs>
        <w:spacing w:after="0" w:line="240" w:lineRule="auto"/>
        <w:jc w:val="center"/>
        <w:rPr>
          <w:rFonts w:ascii="Times New Roman" w:eastAsia="Times New Roman" w:hAnsi="Times New Roman" w:cs="Times New Roman"/>
          <w:noProof/>
          <w:kern w:val="0"/>
          <w:lang w:eastAsia="x-none"/>
          <w14:ligatures w14:val="none"/>
        </w:rPr>
      </w:pPr>
    </w:p>
    <w:p w14:paraId="00C942AD" w14:textId="77777777" w:rsidR="00135C1A" w:rsidRPr="00686332" w:rsidRDefault="00135C1A" w:rsidP="00135C1A">
      <w:pPr>
        <w:keepNext/>
        <w:widowControl w:val="0"/>
        <w:tabs>
          <w:tab w:val="left" w:pos="567"/>
        </w:tabs>
        <w:spacing w:after="0" w:line="240" w:lineRule="auto"/>
        <w:jc w:val="center"/>
        <w:rPr>
          <w:rFonts w:ascii="Times New Roman" w:eastAsia="Times New Roman" w:hAnsi="Times New Roman" w:cs="Times New Roman"/>
          <w:noProof/>
          <w:kern w:val="0"/>
          <w:lang w:eastAsia="x-none"/>
          <w14:ligatures w14:val="none"/>
        </w:rPr>
      </w:pPr>
    </w:p>
    <w:p w14:paraId="108D0962" w14:textId="77777777"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b/>
          <w:color w:val="000000"/>
          <w:lang w:eastAsia="lt-LT"/>
        </w:rPr>
        <w:t>Atidžiai perskaitykite visą šį lapelį, prieš pradėdami vartoti vaistą, nes jame pateikiama Jums svarbi informacija.</w:t>
      </w:r>
    </w:p>
    <w:p w14:paraId="0DADBF4F" w14:textId="77777777" w:rsidR="00135C1A" w:rsidRPr="00135C1A" w:rsidRDefault="00135C1A" w:rsidP="00135C1A">
      <w:pPr>
        <w:numPr>
          <w:ilvl w:val="0"/>
          <w:numId w:val="6"/>
        </w:numPr>
        <w:tabs>
          <w:tab w:val="left" w:pos="567"/>
        </w:tabs>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Neišmeskite šio lapelio, nes vėl gali prireikti jį perskaityti.</w:t>
      </w:r>
    </w:p>
    <w:p w14:paraId="5D90F0D8" w14:textId="77777777" w:rsidR="00135C1A" w:rsidRPr="00135C1A" w:rsidRDefault="00135C1A" w:rsidP="00135C1A">
      <w:pPr>
        <w:numPr>
          <w:ilvl w:val="0"/>
          <w:numId w:val="6"/>
        </w:numPr>
        <w:tabs>
          <w:tab w:val="left" w:pos="567"/>
        </w:tabs>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kiltų daugiau klausimų, kreipkitės į gydytoją, vaistininką arba slaugytoją.</w:t>
      </w:r>
    </w:p>
    <w:p w14:paraId="1C7482AF" w14:textId="77777777" w:rsidR="00135C1A" w:rsidRPr="00135C1A" w:rsidRDefault="00135C1A" w:rsidP="00135C1A">
      <w:pPr>
        <w:numPr>
          <w:ilvl w:val="0"/>
          <w:numId w:val="6"/>
        </w:numPr>
        <w:tabs>
          <w:tab w:val="left" w:pos="567"/>
        </w:tabs>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Šis vaistas skirtas tik Jums, todėl kitiems žmonėms jo duoti negalima. Vaistas gali jiems pakenkti (net tiems, kurių ligos požymiai yra tokie patys kaip Jūsų).</w:t>
      </w:r>
    </w:p>
    <w:p w14:paraId="3CC642D9" w14:textId="77777777" w:rsidR="00135C1A" w:rsidRPr="00135C1A" w:rsidRDefault="00135C1A" w:rsidP="00135C1A">
      <w:pPr>
        <w:numPr>
          <w:ilvl w:val="0"/>
          <w:numId w:val="6"/>
        </w:numPr>
        <w:tabs>
          <w:tab w:val="left" w:pos="567"/>
        </w:tabs>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pasireiškė šalutinis poveikis (net jeigu jis šiame lapelyje nenurodytas), kreipkitės į gydytoją, vaistininką arba slaugytoją. Žr. 4 skyrių.</w:t>
      </w:r>
    </w:p>
    <w:p w14:paraId="7693ECE9" w14:textId="77777777" w:rsidR="00135C1A" w:rsidRDefault="00135C1A" w:rsidP="00135C1A">
      <w:pPr>
        <w:spacing w:after="0" w:line="240" w:lineRule="auto"/>
        <w:rPr>
          <w:rFonts w:ascii="Times New Roman" w:eastAsia="Times New Roman" w:hAnsi="Times New Roman" w:cs="Times New Roman"/>
          <w:b/>
          <w:color w:val="000000"/>
          <w:lang w:eastAsia="lt-LT"/>
        </w:rPr>
      </w:pPr>
    </w:p>
    <w:p w14:paraId="1CFF5F6B" w14:textId="02F7C6D8"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b/>
          <w:color w:val="000000"/>
          <w:lang w:eastAsia="lt-LT"/>
        </w:rPr>
        <w:t>Apie ką rašoma šiame lapelyje?</w:t>
      </w:r>
    </w:p>
    <w:p w14:paraId="0BFC4485" w14:textId="14E7C085"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Kas yra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ir kam jis vartojamas</w:t>
      </w:r>
    </w:p>
    <w:p w14:paraId="67DD6214" w14:textId="48EAEA6E"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Kas žinotina prieš vartojant </w:t>
      </w:r>
      <w:r>
        <w:rPr>
          <w:rFonts w:ascii="Times New Roman" w:eastAsia="Times New Roman" w:hAnsi="Times New Roman" w:cs="Times New Roman"/>
          <w:color w:val="000000"/>
          <w:lang w:eastAsia="lt-LT"/>
        </w:rPr>
        <w:t>Jeligo</w:t>
      </w:r>
    </w:p>
    <w:p w14:paraId="33088936" w14:textId="1288BD76"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Kaip vartoti </w:t>
      </w:r>
      <w:r>
        <w:rPr>
          <w:rFonts w:ascii="Times New Roman" w:eastAsia="Times New Roman" w:hAnsi="Times New Roman" w:cs="Times New Roman"/>
          <w:color w:val="000000"/>
          <w:lang w:eastAsia="lt-LT"/>
        </w:rPr>
        <w:t>Jeligo</w:t>
      </w:r>
    </w:p>
    <w:p w14:paraId="69849E54" w14:textId="77777777"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Galimas šalutinis poveikis</w:t>
      </w:r>
    </w:p>
    <w:p w14:paraId="1FBAE1D2" w14:textId="7CA8F439"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Kaip laikyti </w:t>
      </w:r>
      <w:r>
        <w:rPr>
          <w:rFonts w:ascii="Times New Roman" w:eastAsia="Times New Roman" w:hAnsi="Times New Roman" w:cs="Times New Roman"/>
          <w:color w:val="000000"/>
          <w:lang w:eastAsia="lt-LT"/>
        </w:rPr>
        <w:t>Jeligo</w:t>
      </w:r>
    </w:p>
    <w:p w14:paraId="24AC59A5" w14:textId="1216B104" w:rsid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Pakuotės turinys ir kita informacija</w:t>
      </w:r>
    </w:p>
    <w:p w14:paraId="6A8EDF5B"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487A257D" w14:textId="77777777" w:rsidR="00E960D9" w:rsidRPr="00135C1A" w:rsidRDefault="00E960D9" w:rsidP="00135C1A">
      <w:pPr>
        <w:spacing w:after="0" w:line="240" w:lineRule="auto"/>
        <w:rPr>
          <w:rFonts w:ascii="Times New Roman" w:eastAsia="Times New Roman" w:hAnsi="Times New Roman" w:cs="Times New Roman"/>
          <w:color w:val="000000"/>
          <w:lang w:eastAsia="lt-LT"/>
        </w:rPr>
      </w:pPr>
    </w:p>
    <w:p w14:paraId="4CC25298" w14:textId="4B6D47DC" w:rsidR="00135C1A" w:rsidRP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color w:val="000000"/>
          <w:u w:val="single" w:color="000000"/>
          <w:lang w:eastAsia="lt-LT"/>
        </w:rPr>
      </w:pPr>
      <w:r w:rsidRPr="00135C1A">
        <w:rPr>
          <w:rFonts w:ascii="Times New Roman" w:eastAsia="Times New Roman" w:hAnsi="Times New Roman" w:cs="Times New Roman"/>
          <w:b/>
          <w:color w:val="000000"/>
          <w:u w:color="000000"/>
          <w:lang w:eastAsia="lt-LT"/>
        </w:rPr>
        <w:t>1.</w:t>
      </w:r>
      <w:r w:rsidRPr="00135C1A">
        <w:rPr>
          <w:rFonts w:ascii="Times New Roman" w:eastAsia="Times New Roman" w:hAnsi="Times New Roman" w:cs="Times New Roman"/>
          <w:b/>
          <w:color w:val="000000"/>
          <w:u w:color="000000"/>
          <w:lang w:eastAsia="lt-LT"/>
        </w:rPr>
        <w:tab/>
        <w:t xml:space="preserve">Kas yra </w:t>
      </w:r>
      <w:r>
        <w:rPr>
          <w:rFonts w:ascii="Times New Roman" w:eastAsia="Times New Roman" w:hAnsi="Times New Roman" w:cs="Times New Roman"/>
          <w:b/>
          <w:color w:val="000000"/>
          <w:u w:color="000000"/>
          <w:lang w:eastAsia="lt-LT"/>
        </w:rPr>
        <w:t>Jeligo</w:t>
      </w:r>
      <w:r w:rsidRPr="00135C1A">
        <w:rPr>
          <w:rFonts w:ascii="Times New Roman" w:eastAsia="Times New Roman" w:hAnsi="Times New Roman" w:cs="Times New Roman"/>
          <w:b/>
          <w:color w:val="000000"/>
          <w:u w:color="000000"/>
          <w:lang w:eastAsia="lt-LT"/>
        </w:rPr>
        <w:t xml:space="preserve"> ir kam jis vartojamas</w:t>
      </w:r>
    </w:p>
    <w:p w14:paraId="6CA6B6F1"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55E77266" w14:textId="061B9EC6" w:rsidR="00135C1A" w:rsidRPr="00135C1A" w:rsidRDefault="00135C1A" w:rsidP="00135C1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veiklioji medžiaga yra linagliptinas. Jis priklauso vaistų, vadinamų geriamaisiais antidiabetiniais vaistais, grupei. Geriamieji antidiabetiniai vaistai vartojami gydant nuo didelio cukraus kiekio kraujyje. Jie padeda organizmui sumažinti cukraus kiekį kraujyje.</w:t>
      </w:r>
    </w:p>
    <w:p w14:paraId="72057EB4"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2B1CA373" w14:textId="0E0AD547" w:rsidR="00135C1A" w:rsidRPr="00135C1A" w:rsidRDefault="00135C1A" w:rsidP="00135C1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vartojamas suaugusiųjų 2</w:t>
      </w:r>
      <w:r w:rsidR="00E960D9">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 xml:space="preserve">tipo cukriniam diabetui gydyti, jeigu gydymas vienu geriamuoju antidiabetiniu vaistu (metforminu arba sulfonilurėjos dariniu) arba vien tik dieta kartu su fiziniu krūviu tinkamai ligos nekontroliuoja.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galima vartoti kartu su kitais antidiabetiniais vaistais, pvz., metforminu, sulfonilurėjos dariniu (pvz., glimepiridu, glipizidu), empagliflozinu ar insulinu.</w:t>
      </w:r>
    </w:p>
    <w:p w14:paraId="04B737F1" w14:textId="77777777" w:rsid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Svarbu, kad laikytumėtės Jūsų gydytojo ar slaugytojo duotų patarimų dėl dietos ir fizinio krūvio.</w:t>
      </w:r>
    </w:p>
    <w:p w14:paraId="53EF212B"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62ADC284" w14:textId="77777777" w:rsidR="00135C1A" w:rsidRPr="00135C1A" w:rsidRDefault="00135C1A" w:rsidP="00135C1A">
      <w:pPr>
        <w:spacing w:after="0" w:line="240" w:lineRule="auto"/>
        <w:rPr>
          <w:rFonts w:ascii="Times New Roman" w:eastAsia="Times New Roman" w:hAnsi="Times New Roman" w:cs="Times New Roman"/>
          <w:color w:val="000000"/>
          <w:lang w:eastAsia="lt-LT"/>
        </w:rPr>
      </w:pPr>
    </w:p>
    <w:p w14:paraId="03E9BEC5" w14:textId="3DAE9040" w:rsidR="00135C1A" w:rsidRP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r w:rsidRPr="00135C1A">
        <w:rPr>
          <w:rFonts w:ascii="Times New Roman" w:eastAsia="Times New Roman" w:hAnsi="Times New Roman" w:cs="Times New Roman"/>
          <w:b/>
          <w:color w:val="000000"/>
          <w:u w:color="000000"/>
          <w:lang w:eastAsia="lt-LT"/>
        </w:rPr>
        <w:t>2.</w:t>
      </w:r>
      <w:r w:rsidRPr="00135C1A">
        <w:rPr>
          <w:rFonts w:ascii="Times New Roman" w:eastAsia="Times New Roman" w:hAnsi="Times New Roman" w:cs="Times New Roman"/>
          <w:b/>
          <w:color w:val="000000"/>
          <w:u w:color="000000"/>
          <w:lang w:eastAsia="lt-LT"/>
        </w:rPr>
        <w:tab/>
        <w:t xml:space="preserve">Kas žinotina prieš vartojant </w:t>
      </w:r>
      <w:r w:rsidRPr="00072C2A">
        <w:rPr>
          <w:rFonts w:ascii="Times New Roman" w:eastAsia="Times New Roman" w:hAnsi="Times New Roman" w:cs="Times New Roman"/>
          <w:b/>
          <w:color w:val="000000"/>
          <w:u w:color="000000"/>
          <w:lang w:eastAsia="lt-LT"/>
        </w:rPr>
        <w:t>Jeligo</w:t>
      </w:r>
    </w:p>
    <w:p w14:paraId="5C8D0F90"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3948311B" w14:textId="2987DF44"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Jeligo</w:t>
      </w:r>
      <w:r w:rsidRPr="00135C1A">
        <w:rPr>
          <w:rFonts w:ascii="Times New Roman" w:eastAsia="Times New Roman" w:hAnsi="Times New Roman" w:cs="Times New Roman"/>
          <w:b/>
          <w:color w:val="000000"/>
          <w:lang w:eastAsia="lt-LT"/>
        </w:rPr>
        <w:t xml:space="preserve"> vartoti draudžiama</w:t>
      </w:r>
    </w:p>
    <w:p w14:paraId="2190B2BA" w14:textId="3CCEA845" w:rsidR="00135C1A" w:rsidRDefault="00135C1A" w:rsidP="00E960D9">
      <w:pPr>
        <w:numPr>
          <w:ilvl w:val="0"/>
          <w:numId w:val="18"/>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yra alergija linagliptinui arba bet kuriai pagalbinei šio vaisto medžiagai (jos išvardytos 6</w:t>
      </w:r>
      <w:r w:rsidR="00E960D9">
        <w:rPr>
          <w:rFonts w:ascii="Times New Roman" w:eastAsia="Times New Roman" w:hAnsi="Times New Roman" w:cs="Times New Roman"/>
          <w:color w:val="000000"/>
          <w:lang w:eastAsia="lt-LT"/>
        </w:rPr>
        <w:t> </w:t>
      </w:r>
      <w:r w:rsidR="00461BC0">
        <w:rPr>
          <w:rFonts w:ascii="Times New Roman" w:eastAsia="Times New Roman" w:hAnsi="Times New Roman" w:cs="Times New Roman"/>
          <w:color w:val="000000"/>
          <w:lang w:eastAsia="lt-LT"/>
        </w:rPr>
        <w:t>s</w:t>
      </w:r>
      <w:r w:rsidRPr="00135C1A">
        <w:rPr>
          <w:rFonts w:ascii="Times New Roman" w:eastAsia="Times New Roman" w:hAnsi="Times New Roman" w:cs="Times New Roman"/>
          <w:color w:val="000000"/>
          <w:lang w:eastAsia="lt-LT"/>
        </w:rPr>
        <w:t>kyriuje).</w:t>
      </w:r>
    </w:p>
    <w:p w14:paraId="59804946" w14:textId="77777777" w:rsidR="00E960D9" w:rsidRPr="00135C1A" w:rsidRDefault="00E960D9" w:rsidP="00E960D9">
      <w:pPr>
        <w:numPr>
          <w:ilvl w:val="0"/>
          <w:numId w:val="18"/>
        </w:numPr>
        <w:spacing w:after="0" w:line="240" w:lineRule="auto"/>
        <w:ind w:left="567" w:hanging="567"/>
        <w:rPr>
          <w:rFonts w:ascii="Times New Roman" w:eastAsia="Times New Roman" w:hAnsi="Times New Roman" w:cs="Times New Roman"/>
          <w:color w:val="000000"/>
          <w:lang w:eastAsia="lt-LT"/>
        </w:rPr>
      </w:pPr>
    </w:p>
    <w:p w14:paraId="47253BD9" w14:textId="77777777"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Įspėjimai ir atsargumo priemonės</w:t>
      </w:r>
    </w:p>
    <w:p w14:paraId="7A75C919" w14:textId="1C0AE72C"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Pasitarkite su gydytoju, vaistininku arba slaugytoju, prieš pradėdami vartoti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jeigu:</w:t>
      </w:r>
    </w:p>
    <w:p w14:paraId="13B0B90C" w14:textId="21C60125"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sergate 1</w:t>
      </w:r>
      <w:r w:rsidR="00E960D9">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 xml:space="preserve">tipo cukriniu diabetu (Jūsų organizmas negamina insulino) ar diabetine ketoacidoze (diabeto komplikacija, susijusi su dideliu cukraus kiekiu kraujyje, greitu kūno svorio mažėjimu, pykinimu arba vėmimu), kadangi šių ligų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gydyti negalima;</w:t>
      </w:r>
    </w:p>
    <w:p w14:paraId="7DB7C9A9" w14:textId="31EA2076"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vartojate antidiabetinio vaisto, kuris yra sulfonilurėjos darinys (pvz., glimepirido, glipizido), kadangi Jūsų gydytojas gali nurodyti sumažinti jo dozę pradėjus kartu vartoti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kad cukraus kiekis Jūsų kraujyje pernelyg nesumažėtų;</w:t>
      </w:r>
    </w:p>
    <w:p w14:paraId="0EC06377"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buvo alerginių reakcijų į bet kokius kitus vaistus, kuriuos vartojote cukraus kiekiui kraujyje kontroliuoti;</w:t>
      </w:r>
    </w:p>
    <w:p w14:paraId="05B48481" w14:textId="77777777" w:rsid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sirgote ar sergate kasos liga.</w:t>
      </w:r>
    </w:p>
    <w:p w14:paraId="19018EFE" w14:textId="77777777" w:rsidR="00E960D9" w:rsidRPr="00135C1A" w:rsidRDefault="00E960D9" w:rsidP="00E960D9">
      <w:pPr>
        <w:spacing w:after="0" w:line="240" w:lineRule="auto"/>
        <w:rPr>
          <w:rFonts w:ascii="Times New Roman" w:eastAsia="Times New Roman" w:hAnsi="Times New Roman" w:cs="Times New Roman"/>
          <w:color w:val="000000"/>
          <w:lang w:eastAsia="lt-LT"/>
        </w:rPr>
      </w:pPr>
    </w:p>
    <w:p w14:paraId="794C0C25" w14:textId="77777777"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Jums pasireiškia ūmaus kasos uždegimo (pankreatito) simptomų, pvz., nuolatinis, stiprus pilvo skausmas, pasitarkite su savo gydytoju.</w:t>
      </w:r>
    </w:p>
    <w:p w14:paraId="757AEBFD" w14:textId="642B043B"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Jeigu Jums atsirado pūslių ant odos, tai gali būti ligos, vadinamos pūsliniu pemfigoidu, požymis. Jūsų gydytojas gali paprašyti Jūsų nustoti vartoti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w:t>
      </w:r>
    </w:p>
    <w:p w14:paraId="424CCD62" w14:textId="77777777" w:rsidR="00E960D9" w:rsidRDefault="00E960D9" w:rsidP="00072C2A">
      <w:pPr>
        <w:spacing w:after="0" w:line="240" w:lineRule="auto"/>
        <w:ind w:hanging="10"/>
        <w:rPr>
          <w:rFonts w:ascii="Times New Roman" w:eastAsia="Times New Roman" w:hAnsi="Times New Roman" w:cs="Times New Roman"/>
          <w:color w:val="000000"/>
          <w:lang w:eastAsia="lt-LT"/>
        </w:rPr>
      </w:pPr>
    </w:p>
    <w:p w14:paraId="07BC2F31" w14:textId="6BD76BBB"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Dažna cukrinio diabeto komplikacija yra odos pažaida. Turite laikytis Jūsų gydytojo arba slaugytojo duotų patarimų dėl odos ir pėdų priežiūros.</w:t>
      </w:r>
    </w:p>
    <w:p w14:paraId="4050ECC1"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596B1C07" w14:textId="17700A89"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Vaikams ir paaugliams</w:t>
      </w:r>
    </w:p>
    <w:p w14:paraId="7D1F1F57" w14:textId="54B5FF95"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nerekomenduojama vartoti vaikams ir jaunesniems kaip 18</w:t>
      </w:r>
      <w:r w:rsidR="00E960D9">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metų paaugliams. Vaistas neveiksmingas 10</w:t>
      </w:r>
      <w:r w:rsidR="00E960D9">
        <w:rPr>
          <w:rFonts w:ascii="Times New Roman" w:eastAsia="Times New Roman" w:hAnsi="Times New Roman" w:cs="Times New Roman"/>
          <w:color w:val="000000"/>
          <w:lang w:eastAsia="lt-LT"/>
        </w:rPr>
        <w:t>–</w:t>
      </w:r>
      <w:r w:rsidRPr="00135C1A">
        <w:rPr>
          <w:rFonts w:ascii="Times New Roman" w:eastAsia="Times New Roman" w:hAnsi="Times New Roman" w:cs="Times New Roman"/>
          <w:color w:val="000000"/>
          <w:lang w:eastAsia="lt-LT"/>
        </w:rPr>
        <w:t>17 metų vaikams ir paaugliams. Nežinoma, ar šis vaistas saugus ir veiksmingas jaunesniems kaip 10 metų vaikams.</w:t>
      </w:r>
    </w:p>
    <w:p w14:paraId="009A65B6"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2E0254E7" w14:textId="7B9790C9"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 xml:space="preserve">Kiti vaistai ir </w:t>
      </w:r>
      <w:r>
        <w:rPr>
          <w:rFonts w:ascii="Times New Roman" w:eastAsia="Times New Roman" w:hAnsi="Times New Roman" w:cs="Times New Roman"/>
          <w:b/>
          <w:color w:val="000000"/>
          <w:lang w:eastAsia="lt-LT"/>
        </w:rPr>
        <w:t>Jeligo</w:t>
      </w:r>
    </w:p>
    <w:p w14:paraId="2A7FE4FB" w14:textId="77777777"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vartojate ar neseniai vartojote kitų vaistų arba dėl to nesate tikri, apie tai pasakykite gydytojui arba vaistininkui.</w:t>
      </w:r>
    </w:p>
    <w:p w14:paraId="5333D038" w14:textId="77777777" w:rsidR="00E960D9" w:rsidRDefault="00E960D9" w:rsidP="00072C2A">
      <w:pPr>
        <w:spacing w:after="0" w:line="240" w:lineRule="auto"/>
        <w:ind w:hanging="10"/>
        <w:rPr>
          <w:rFonts w:ascii="Times New Roman" w:eastAsia="Times New Roman" w:hAnsi="Times New Roman" w:cs="Times New Roman"/>
          <w:color w:val="000000"/>
          <w:lang w:eastAsia="lt-LT"/>
        </w:rPr>
      </w:pPr>
    </w:p>
    <w:p w14:paraId="07803A78" w14:textId="651AE0ED"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Labai svarbu, kad savo gydytojui pasakytumėte, jeigu vartojate vaistų, kurių sudėtyje yra toliau išvardytų veikliųjų medžiagų:</w:t>
      </w:r>
    </w:p>
    <w:p w14:paraId="5D4FB36E"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karbamazepino, fenobarbitalio arba fenitoino. Jie gali būti vartojami traukulių priepuoliams arba lėtiniam skausmui kontroliuoti;</w:t>
      </w:r>
    </w:p>
    <w:p w14:paraId="55A378BF"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rifampicino. Tai antibiotikas, vartojamas infekcinėms ligoms, pavyzdžiui, tuberkuliozei, gydyti.</w:t>
      </w:r>
    </w:p>
    <w:p w14:paraId="5DDBCBA2"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7B5C25E7" w14:textId="05C7D24F"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Nėštumas ir žindymo laikotarpis</w:t>
      </w:r>
    </w:p>
    <w:p w14:paraId="19270C0D" w14:textId="77777777"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esate nėščia, žindote kūdikį, manote, kad galbūt esate nėščia arba planuojate pastoti, tai prieš vartodama šį vaistą pasitarkite su gydytoju arba vaistininku.</w:t>
      </w:r>
    </w:p>
    <w:p w14:paraId="0A060F64" w14:textId="64FEF89D"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Nežinoma, ar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sukelia kenksmingą poveikį vaisiui. Todėl, jeigu esate nėščia,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geriau nevartoti.</w:t>
      </w:r>
    </w:p>
    <w:p w14:paraId="25891971" w14:textId="5B38F960"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Nežinoma, ar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išsiskiria į motinos pieną. Jūsų gydytojas turi nuspręsti, ar nutraukti žindymą, ar nutraukti/susilaikyti nuo gydymo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w:t>
      </w:r>
    </w:p>
    <w:p w14:paraId="664B35AB"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17A1BAAD" w14:textId="541FE2C3"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Vairavimas ir mechanizmų valdymas</w:t>
      </w:r>
    </w:p>
    <w:p w14:paraId="32834249" w14:textId="79DB193B"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gebėjimo vairuoti ir valdyti mechanizmus neveikia arba veikia nereikšmingai.</w:t>
      </w:r>
    </w:p>
    <w:p w14:paraId="13AABA60" w14:textId="77777777" w:rsidR="00E960D9" w:rsidRDefault="00E960D9" w:rsidP="00072C2A">
      <w:pPr>
        <w:spacing w:after="0" w:line="240" w:lineRule="auto"/>
        <w:ind w:hanging="10"/>
        <w:rPr>
          <w:rFonts w:ascii="Times New Roman" w:eastAsia="Times New Roman" w:hAnsi="Times New Roman" w:cs="Times New Roman"/>
          <w:color w:val="000000"/>
          <w:lang w:eastAsia="lt-LT"/>
        </w:rPr>
      </w:pPr>
    </w:p>
    <w:p w14:paraId="7092B046" w14:textId="6E56D15C"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vartojimas derinant su vaistais, kurie vadinami sulfonilurėjos dariniais ir (arba) insulinu, gali sumažinti cukraus kiekį kraujyje (sukelti hipoglikemiją), tai gali veikti Jūsų gebėjimą vairuoti ir valdyti mechanizmus bei dirbti be saugios atramos kojoms. Todėl gali būti rekomenduojama dažniau tirtis gliukozės kiekį kraujyje, kad sumažėtų hipoglikemijos rizika, ypač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vartojant kartu su sulfonilurėjos dariniu ir (arba) insulinu.</w:t>
      </w:r>
    </w:p>
    <w:p w14:paraId="3AD59EE7" w14:textId="77777777" w:rsidR="00E960D9" w:rsidRDefault="00E960D9"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p>
    <w:p w14:paraId="3C81FFB8" w14:textId="77777777" w:rsidR="0080236D" w:rsidRDefault="0080236D"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p>
    <w:p w14:paraId="468171C1" w14:textId="17BCA369" w:rsidR="00135C1A" w:rsidRP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r w:rsidRPr="00135C1A">
        <w:rPr>
          <w:rFonts w:ascii="Times New Roman" w:eastAsia="Times New Roman" w:hAnsi="Times New Roman" w:cs="Times New Roman"/>
          <w:b/>
          <w:color w:val="000000"/>
          <w:u w:color="000000"/>
          <w:lang w:eastAsia="lt-LT"/>
        </w:rPr>
        <w:t>3.</w:t>
      </w:r>
      <w:r w:rsidRPr="00135C1A">
        <w:rPr>
          <w:rFonts w:ascii="Times New Roman" w:eastAsia="Times New Roman" w:hAnsi="Times New Roman" w:cs="Times New Roman"/>
          <w:b/>
          <w:color w:val="000000"/>
          <w:u w:color="000000"/>
          <w:lang w:eastAsia="lt-LT"/>
        </w:rPr>
        <w:tab/>
        <w:t xml:space="preserve">Kaip vartoti </w:t>
      </w:r>
      <w:r>
        <w:rPr>
          <w:rFonts w:ascii="Times New Roman" w:eastAsia="Times New Roman" w:hAnsi="Times New Roman" w:cs="Times New Roman"/>
          <w:b/>
          <w:color w:val="000000"/>
          <w:u w:color="000000"/>
          <w:lang w:eastAsia="lt-LT"/>
        </w:rPr>
        <w:t>Jeligo</w:t>
      </w:r>
    </w:p>
    <w:p w14:paraId="6B88C94F" w14:textId="77777777" w:rsidR="00072C2A" w:rsidRDefault="00072C2A" w:rsidP="00135C1A">
      <w:pPr>
        <w:spacing w:after="0" w:line="240" w:lineRule="auto"/>
        <w:rPr>
          <w:rFonts w:ascii="Times New Roman" w:eastAsia="Times New Roman" w:hAnsi="Times New Roman" w:cs="Times New Roman"/>
          <w:color w:val="000000"/>
          <w:lang w:eastAsia="lt-LT"/>
        </w:rPr>
      </w:pPr>
    </w:p>
    <w:p w14:paraId="6EF5CA8F" w14:textId="676D6A02"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Visada vartokite šį vaistą tiksliai, kaip nurodė gydytojas. Jeigu abejojate, kreipkitės į gydytoją arba vaistininką.</w:t>
      </w:r>
    </w:p>
    <w:p w14:paraId="6668BACC" w14:textId="62D4FA44"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Rekomenduojama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dozė yra viena 5 mg tabletė kartą per parą.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galite gerti su maistu arba nevalgę.</w:t>
      </w:r>
    </w:p>
    <w:p w14:paraId="5AD2FED9" w14:textId="3A730A69"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Jūsų gydytojas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gali skirti vartoti kartu su kitais geriamaisiais antidiabetiniais vaistais. Nepamirškite visus vaistus vartoti kaip nurodė gydytojas, kad gydymo rezultatai Jūsų sveikatai būtų geriausi.</w:t>
      </w:r>
    </w:p>
    <w:p w14:paraId="1ED04275" w14:textId="77777777" w:rsidR="00072C2A" w:rsidRDefault="00072C2A" w:rsidP="00135C1A">
      <w:pPr>
        <w:spacing w:after="0" w:line="240" w:lineRule="auto"/>
        <w:rPr>
          <w:rFonts w:ascii="Times New Roman" w:eastAsia="Times New Roman" w:hAnsi="Times New Roman" w:cs="Times New Roman"/>
          <w:b/>
          <w:color w:val="000000"/>
          <w:lang w:eastAsia="lt-LT"/>
        </w:rPr>
      </w:pPr>
    </w:p>
    <w:p w14:paraId="6B87A365" w14:textId="78603B4F" w:rsidR="00135C1A" w:rsidRDefault="00135C1A" w:rsidP="00135C1A">
      <w:pPr>
        <w:spacing w:after="0" w:line="240" w:lineRule="auto"/>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 xml:space="preserve">Ką daryti pavartojus per didelę </w:t>
      </w:r>
      <w:r>
        <w:rPr>
          <w:rFonts w:ascii="Times New Roman" w:eastAsia="Times New Roman" w:hAnsi="Times New Roman" w:cs="Times New Roman"/>
          <w:b/>
          <w:color w:val="000000"/>
          <w:lang w:eastAsia="lt-LT"/>
        </w:rPr>
        <w:t>Jeligo</w:t>
      </w:r>
      <w:r w:rsidRPr="00135C1A">
        <w:rPr>
          <w:rFonts w:ascii="Times New Roman" w:eastAsia="Times New Roman" w:hAnsi="Times New Roman" w:cs="Times New Roman"/>
          <w:b/>
          <w:color w:val="000000"/>
          <w:lang w:eastAsia="lt-LT"/>
        </w:rPr>
        <w:t xml:space="preserve"> dozę</w:t>
      </w:r>
    </w:p>
    <w:p w14:paraId="4D944E5B" w14:textId="5ECCE426"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Pavartoję per didelę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dozę, nedelsdami kreipkitės į gydytoją.</w:t>
      </w:r>
    </w:p>
    <w:p w14:paraId="7AC06963" w14:textId="77777777" w:rsidR="00072C2A" w:rsidRDefault="00072C2A" w:rsidP="00135C1A">
      <w:pPr>
        <w:keepNext/>
        <w:keepLines/>
        <w:spacing w:after="0" w:line="240" w:lineRule="auto"/>
        <w:rPr>
          <w:rFonts w:ascii="Times New Roman" w:eastAsia="Times New Roman" w:hAnsi="Times New Roman" w:cs="Times New Roman"/>
          <w:b/>
          <w:color w:val="000000"/>
          <w:lang w:eastAsia="lt-LT"/>
        </w:rPr>
      </w:pPr>
    </w:p>
    <w:p w14:paraId="4D8ECBDB" w14:textId="545FD021" w:rsidR="00135C1A" w:rsidRPr="00135C1A" w:rsidRDefault="00135C1A" w:rsidP="00135C1A">
      <w:pPr>
        <w:keepNext/>
        <w:keepLines/>
        <w:spacing w:after="0" w:line="240" w:lineRule="auto"/>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 xml:space="preserve">Pamiršus pavartoti </w:t>
      </w:r>
      <w:r>
        <w:rPr>
          <w:rFonts w:ascii="Times New Roman" w:eastAsia="Times New Roman" w:hAnsi="Times New Roman" w:cs="Times New Roman"/>
          <w:b/>
          <w:color w:val="000000"/>
          <w:lang w:eastAsia="lt-LT"/>
        </w:rPr>
        <w:t>Jeligo</w:t>
      </w:r>
    </w:p>
    <w:p w14:paraId="7A2F5F61" w14:textId="35184CE1"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Jeigu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dozę išgerti pamiršote, gerkite ją tuoj pat, kai tik prisiminsite. Tačiau jeigu jau bus beveik atėjęs kitos dozės vartojimo laikas, pamirštąją dozę praleiskite.</w:t>
      </w:r>
    </w:p>
    <w:p w14:paraId="066B0FBE"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Negalima vartoti dvigubos dozės norint kompensuoti praleistą dozę. Dviejų dozių tą pačią dieną niekada nevartokite.</w:t>
      </w:r>
    </w:p>
    <w:p w14:paraId="1B1DF5DA" w14:textId="77777777" w:rsidR="00072C2A" w:rsidRDefault="00072C2A" w:rsidP="00135C1A">
      <w:pPr>
        <w:keepNext/>
        <w:keepLines/>
        <w:spacing w:after="0" w:line="240" w:lineRule="auto"/>
        <w:rPr>
          <w:rFonts w:ascii="Times New Roman" w:eastAsia="Times New Roman" w:hAnsi="Times New Roman" w:cs="Times New Roman"/>
          <w:b/>
          <w:color w:val="000000"/>
          <w:lang w:eastAsia="lt-LT"/>
        </w:rPr>
      </w:pPr>
    </w:p>
    <w:p w14:paraId="5447971B" w14:textId="06C6FE7F" w:rsidR="00135C1A" w:rsidRPr="00135C1A" w:rsidRDefault="00135C1A" w:rsidP="00135C1A">
      <w:pPr>
        <w:keepNext/>
        <w:keepLines/>
        <w:spacing w:after="0" w:line="240" w:lineRule="auto"/>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 xml:space="preserve">Nustojus vartoti </w:t>
      </w:r>
      <w:r>
        <w:rPr>
          <w:rFonts w:ascii="Times New Roman" w:eastAsia="Times New Roman" w:hAnsi="Times New Roman" w:cs="Times New Roman"/>
          <w:b/>
          <w:color w:val="000000"/>
          <w:lang w:eastAsia="lt-LT"/>
        </w:rPr>
        <w:t>Jeligo</w:t>
      </w:r>
    </w:p>
    <w:p w14:paraId="597CD1A8" w14:textId="05E1D740"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Nepasitarę su savo gydytoju,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vartojimo nenutraukite.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vartojimą nutraukus, gali padidėti cukraus kiekis Jūsų kraujyje.</w:t>
      </w:r>
    </w:p>
    <w:p w14:paraId="2483F49F" w14:textId="77777777" w:rsid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kiltų daugiau klausimų dėl šio vaisto vartojimo, kreipkitės į gydytoją, vaistininką arba slaugytoją.</w:t>
      </w:r>
    </w:p>
    <w:p w14:paraId="49B61635"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3D913667" w14:textId="77777777" w:rsidR="00135C1A" w:rsidRPr="00135C1A" w:rsidRDefault="00135C1A" w:rsidP="00135C1A">
      <w:pPr>
        <w:spacing w:after="0" w:line="240" w:lineRule="auto"/>
        <w:rPr>
          <w:rFonts w:ascii="Times New Roman" w:eastAsia="Times New Roman" w:hAnsi="Times New Roman" w:cs="Times New Roman"/>
          <w:color w:val="000000"/>
          <w:lang w:eastAsia="lt-LT"/>
        </w:rPr>
      </w:pPr>
    </w:p>
    <w:p w14:paraId="754C4263" w14:textId="77777777" w:rsid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r w:rsidRPr="00135C1A">
        <w:rPr>
          <w:rFonts w:ascii="Times New Roman" w:eastAsia="Times New Roman" w:hAnsi="Times New Roman" w:cs="Times New Roman"/>
          <w:b/>
          <w:color w:val="000000"/>
          <w:u w:color="000000"/>
          <w:lang w:eastAsia="lt-LT"/>
        </w:rPr>
        <w:t>4.</w:t>
      </w:r>
      <w:r w:rsidRPr="00135C1A">
        <w:rPr>
          <w:rFonts w:ascii="Times New Roman" w:eastAsia="Times New Roman" w:hAnsi="Times New Roman" w:cs="Times New Roman"/>
          <w:b/>
          <w:color w:val="000000"/>
          <w:u w:color="000000"/>
          <w:lang w:eastAsia="lt-LT"/>
        </w:rPr>
        <w:tab/>
        <w:t>Galimas šalutinis poveikis</w:t>
      </w:r>
    </w:p>
    <w:p w14:paraId="0955DEE0" w14:textId="77777777" w:rsidR="00135C1A" w:rsidRPr="00135C1A" w:rsidRDefault="00135C1A" w:rsidP="00135C1A">
      <w:pPr>
        <w:keepNext/>
        <w:keepLines/>
        <w:tabs>
          <w:tab w:val="center" w:pos="1790"/>
        </w:tabs>
        <w:spacing w:after="0" w:line="240" w:lineRule="auto"/>
        <w:outlineLvl w:val="1"/>
        <w:rPr>
          <w:rFonts w:ascii="Times New Roman" w:eastAsia="Times New Roman" w:hAnsi="Times New Roman" w:cs="Times New Roman"/>
          <w:color w:val="000000"/>
          <w:u w:val="single" w:color="000000"/>
          <w:lang w:eastAsia="lt-LT"/>
        </w:rPr>
      </w:pPr>
    </w:p>
    <w:p w14:paraId="099BCCE0" w14:textId="77777777"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Šis vaistas, kaip ir visi kiti, gali sukelti šalutinį poveikį, nors jis pasireiškia ne visiems žmonėms.</w:t>
      </w:r>
    </w:p>
    <w:p w14:paraId="164A7861" w14:textId="77777777" w:rsidR="00135C1A" w:rsidRDefault="00135C1A" w:rsidP="00135C1A">
      <w:pPr>
        <w:spacing w:after="0" w:line="240" w:lineRule="auto"/>
        <w:ind w:hanging="10"/>
        <w:rPr>
          <w:rFonts w:ascii="Times New Roman" w:eastAsia="Times New Roman" w:hAnsi="Times New Roman" w:cs="Times New Roman"/>
          <w:color w:val="000000"/>
          <w:u w:val="single" w:color="000000"/>
          <w:lang w:eastAsia="lt-LT"/>
        </w:rPr>
      </w:pPr>
    </w:p>
    <w:p w14:paraId="390F590F" w14:textId="2F5CCDA8"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u w:val="single" w:color="000000"/>
          <w:lang w:eastAsia="lt-LT"/>
        </w:rPr>
        <w:t>Dėl kai kurių simptomų būtina skubi gydytojo pagalba.</w:t>
      </w:r>
    </w:p>
    <w:p w14:paraId="1CD86A52" w14:textId="673A501E"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Turite nutraukti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vartojimą ir nedelsdami kreiptis į gydytoją, jeigu pasireiškė šių sumažėjusio cukraus kiekio kraujyje simptomų: drebulys, prakaitavimas, nerimas, matymas lyg per miglą, lūpų dilgčiojimas, išblyškimas, nuotaikos pokytis ar sumišimas (hipoglikemija). Hipoglikemija (dažnis: labai dažnas, gali pasireikšti </w:t>
      </w:r>
      <w:r w:rsidR="00596D74">
        <w:rPr>
          <w:rFonts w:ascii="Times New Roman" w:eastAsia="Times New Roman" w:hAnsi="Times New Roman" w:cs="Times New Roman"/>
          <w:color w:val="000000"/>
          <w:lang w:eastAsia="lt-LT"/>
        </w:rPr>
        <w:t>ne rečiau</w:t>
      </w:r>
      <w:r w:rsidRPr="00135C1A">
        <w:rPr>
          <w:rFonts w:ascii="Times New Roman" w:eastAsia="Times New Roman" w:hAnsi="Times New Roman" w:cs="Times New Roman"/>
          <w:color w:val="000000"/>
          <w:lang w:eastAsia="lt-LT"/>
        </w:rPr>
        <w:t xml:space="preserve"> kaip 1 iš 10 asmenų) yra nustatytas šalutinis poveikis, kai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vartojamas kartu su metforminu ir sulfonilurėjos dariniu.</w:t>
      </w:r>
    </w:p>
    <w:p w14:paraId="059A38E7" w14:textId="77777777" w:rsidR="00135C1A" w:rsidRDefault="00135C1A" w:rsidP="00135C1A">
      <w:pPr>
        <w:spacing w:after="0" w:line="240" w:lineRule="auto"/>
        <w:ind w:hanging="10"/>
        <w:rPr>
          <w:rFonts w:ascii="Times New Roman" w:eastAsia="Times New Roman" w:hAnsi="Times New Roman" w:cs="Times New Roman"/>
          <w:color w:val="000000"/>
          <w:lang w:eastAsia="lt-LT"/>
        </w:rPr>
      </w:pPr>
    </w:p>
    <w:p w14:paraId="35738569" w14:textId="5F1A354F"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Kai kuriems pacientams pasireiškė alerginių reakcijų (padidėjęs jautrumas; dažnis: nedažnas, gali pasireikšti rečiau kaip 1 iš 100 asmenų), vartojant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vieną arba kartu su kitais vaistais, skirtais diabetui gydyti, kurios gali būti sunkios, įskaitant švokštimą ir dusulį (padidėjęs bronchų reaktyvumas; dažnis nežinomas, negali būti apskaičiuotas pagal turimus duomenis). Kai kuriems pacientams pasireiškė išbėrimas (dažnis: nedažnas), dilgėlinė (urtikarija; dažnis: retas, gali pasireikšti rečiau kaip 1 iš 1</w:t>
      </w:r>
      <w:r w:rsidR="00596D74">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 xml:space="preserve">000 asmenų), veido, lūpų, liežuvio ir ryklės patinimas, galintis pasunkinti kvėpavimą ar rijimą (angioneurozinė edema; dažnis: retas). Jeigu atsiranda pirmiau minėtų negalavimo požymių,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vartojimą nutraukite ir tuoj pat k</w:t>
      </w:r>
      <w:r w:rsidR="00C225AB">
        <w:rPr>
          <w:rFonts w:ascii="Times New Roman" w:eastAsia="Times New Roman" w:hAnsi="Times New Roman" w:cs="Times New Roman"/>
          <w:color w:val="000000"/>
          <w:lang w:eastAsia="lt-LT"/>
        </w:rPr>
        <w:t>reipkitės</w:t>
      </w:r>
      <w:r w:rsidR="007C78DF">
        <w:rPr>
          <w:rFonts w:ascii="Times New Roman" w:eastAsia="Times New Roman" w:hAnsi="Times New Roman" w:cs="Times New Roman"/>
          <w:color w:val="000000"/>
          <w:lang w:eastAsia="lt-LT"/>
        </w:rPr>
        <w:t xml:space="preserve"> į</w:t>
      </w:r>
      <w:r w:rsidRPr="00135C1A">
        <w:rPr>
          <w:rFonts w:ascii="Times New Roman" w:eastAsia="Times New Roman" w:hAnsi="Times New Roman" w:cs="Times New Roman"/>
          <w:color w:val="000000"/>
          <w:lang w:eastAsia="lt-LT"/>
        </w:rPr>
        <w:t xml:space="preserve"> savo gydytoją. Jūsų gydytojas gali Jums skirti vaistą alerginei reakcijai gydyti ir kitą vaistą diabetui gydyti.</w:t>
      </w:r>
    </w:p>
    <w:p w14:paraId="09254BDC" w14:textId="77777777" w:rsidR="00135C1A" w:rsidRDefault="00135C1A" w:rsidP="00135C1A">
      <w:pPr>
        <w:spacing w:after="0" w:line="240" w:lineRule="auto"/>
        <w:ind w:hanging="10"/>
        <w:rPr>
          <w:rFonts w:ascii="Times New Roman" w:eastAsia="Times New Roman" w:hAnsi="Times New Roman" w:cs="Times New Roman"/>
          <w:color w:val="000000"/>
          <w:lang w:eastAsia="lt-LT"/>
        </w:rPr>
      </w:pPr>
    </w:p>
    <w:p w14:paraId="2BD1DAC6" w14:textId="5CCF2A71"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Kai kuriems pacientams pasireiškė kasos uždegimas (pankreatitas; retas, gali pasireikšti rečiau kaip 1 iš 1</w:t>
      </w:r>
      <w:r w:rsidR="00596D74">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 xml:space="preserve">000 asmenų) vartojant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vieną arba kartu su kitais vaistais, skirtais diabetui gydyti. NUSTOKITE vartoję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ir nedelsdami kreipkitės į gydytoją, jei Jums pasireiškė bet kuris toliau nurodytas šalutinis poveikis:</w:t>
      </w:r>
    </w:p>
    <w:p w14:paraId="2CC2984D"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stiprus nuolatinis pilvo skausmas (skrandžio srityje), kuris gali plisti į Jūsų nugarą, taip pat pykinimas ir vėmimas, nes tai gali būti kasos uždegimo (pankreatito) požymiai.</w:t>
      </w:r>
    </w:p>
    <w:p w14:paraId="0AB8F7B5" w14:textId="77777777" w:rsidR="00596D74" w:rsidRDefault="00596D74" w:rsidP="00E960D9">
      <w:pPr>
        <w:spacing w:after="0" w:line="240" w:lineRule="auto"/>
        <w:ind w:left="567" w:hanging="567"/>
        <w:rPr>
          <w:rFonts w:ascii="Times New Roman" w:eastAsia="Times New Roman" w:hAnsi="Times New Roman" w:cs="Times New Roman"/>
          <w:color w:val="000000"/>
          <w:lang w:eastAsia="lt-LT"/>
        </w:rPr>
      </w:pPr>
    </w:p>
    <w:p w14:paraId="7216F176" w14:textId="77777777" w:rsidR="00E960D9" w:rsidRPr="00E960D9" w:rsidRDefault="00E960D9" w:rsidP="00522F15">
      <w:pPr>
        <w:spacing w:after="0" w:line="240" w:lineRule="auto"/>
        <w:rPr>
          <w:rFonts w:ascii="Times New Roman" w:eastAsia="Times New Roman" w:hAnsi="Times New Roman" w:cs="Times New Roman"/>
          <w:color w:val="000000"/>
          <w:lang w:eastAsia="lt-LT"/>
        </w:rPr>
      </w:pPr>
      <w:r w:rsidRPr="00E960D9">
        <w:rPr>
          <w:rFonts w:ascii="Times New Roman" w:eastAsia="Times New Roman" w:hAnsi="Times New Roman" w:cs="Times New Roman"/>
          <w:color w:val="000000"/>
          <w:lang w:eastAsia="lt-LT"/>
        </w:rPr>
        <w:t>Kai kuriems pacientams, vartojantiems Jeligo vieną arba kartu su kitais vaistais, skirtais diabetui gydyti, pasireiškė toks šalutinis poveikis:</w:t>
      </w:r>
    </w:p>
    <w:p w14:paraId="753A3E9D" w14:textId="77777777" w:rsidR="00E960D9" w:rsidRPr="00E960D9" w:rsidRDefault="00E960D9" w:rsidP="00E960D9">
      <w:pPr>
        <w:numPr>
          <w:ilvl w:val="0"/>
          <w:numId w:val="17"/>
        </w:numPr>
        <w:spacing w:after="0" w:line="240" w:lineRule="auto"/>
        <w:ind w:left="567" w:hanging="567"/>
        <w:rPr>
          <w:rFonts w:ascii="Times New Roman" w:eastAsia="Times New Roman" w:hAnsi="Times New Roman" w:cs="Times New Roman"/>
          <w:color w:val="000000"/>
          <w:lang w:eastAsia="lt-LT"/>
        </w:rPr>
      </w:pPr>
      <w:r w:rsidRPr="00E960D9">
        <w:rPr>
          <w:rFonts w:ascii="Times New Roman" w:eastAsia="Times New Roman" w:hAnsi="Times New Roman" w:cs="Times New Roman"/>
          <w:color w:val="000000"/>
          <w:lang w:eastAsia="lt-LT"/>
        </w:rPr>
        <w:t>Dažnas: padidėjęs lipazės aktyvumas kraujyje.</w:t>
      </w:r>
    </w:p>
    <w:p w14:paraId="56810BE3" w14:textId="77777777" w:rsidR="00E960D9" w:rsidRPr="00E960D9" w:rsidRDefault="00E960D9" w:rsidP="00E960D9">
      <w:pPr>
        <w:numPr>
          <w:ilvl w:val="0"/>
          <w:numId w:val="17"/>
        </w:numPr>
        <w:spacing w:after="0" w:line="240" w:lineRule="auto"/>
        <w:ind w:left="567" w:hanging="567"/>
        <w:rPr>
          <w:rFonts w:ascii="Times New Roman" w:eastAsia="Times New Roman" w:hAnsi="Times New Roman" w:cs="Times New Roman"/>
          <w:color w:val="000000"/>
          <w:lang w:eastAsia="lt-LT"/>
        </w:rPr>
      </w:pPr>
      <w:r w:rsidRPr="00E960D9">
        <w:rPr>
          <w:rFonts w:ascii="Times New Roman" w:eastAsia="Times New Roman" w:hAnsi="Times New Roman" w:cs="Times New Roman"/>
          <w:color w:val="000000"/>
          <w:lang w:eastAsia="lt-LT"/>
        </w:rPr>
        <w:t>Nedažnas: nosies arba ryklės uždegimas (nazofaringitas), kosulys, vidurių užkietėjimas (vartojant kartu su insulinu), padidėjęs amilazės aktyvumas kraujyje.</w:t>
      </w:r>
    </w:p>
    <w:p w14:paraId="2FB1F13C" w14:textId="77777777" w:rsidR="00E960D9" w:rsidRPr="00E960D9" w:rsidRDefault="00E960D9" w:rsidP="00E960D9">
      <w:pPr>
        <w:numPr>
          <w:ilvl w:val="0"/>
          <w:numId w:val="17"/>
        </w:numPr>
        <w:spacing w:after="0" w:line="240" w:lineRule="auto"/>
        <w:ind w:left="567" w:hanging="567"/>
        <w:rPr>
          <w:rFonts w:ascii="Times New Roman" w:eastAsia="Times New Roman" w:hAnsi="Times New Roman" w:cs="Times New Roman"/>
          <w:color w:val="000000"/>
          <w:lang w:eastAsia="lt-LT"/>
        </w:rPr>
      </w:pPr>
      <w:r w:rsidRPr="00E960D9">
        <w:rPr>
          <w:rFonts w:ascii="Times New Roman" w:eastAsia="Times New Roman" w:hAnsi="Times New Roman" w:cs="Times New Roman"/>
          <w:color w:val="000000"/>
          <w:lang w:eastAsia="lt-LT"/>
        </w:rPr>
        <w:t>Retas: odos pūslėtumas (pūslinis pemfigoidas).</w:t>
      </w:r>
    </w:p>
    <w:p w14:paraId="6FBEA593" w14:textId="77777777" w:rsidR="00135C1A" w:rsidRDefault="00135C1A" w:rsidP="00135C1A">
      <w:pPr>
        <w:keepNext/>
        <w:keepLines/>
        <w:spacing w:after="0" w:line="240" w:lineRule="auto"/>
        <w:ind w:hanging="10"/>
        <w:outlineLvl w:val="0"/>
        <w:rPr>
          <w:rFonts w:ascii="Times New Roman" w:eastAsia="Times New Roman" w:hAnsi="Times New Roman" w:cs="Times New Roman"/>
          <w:b/>
          <w:color w:val="000000"/>
          <w:lang w:eastAsia="lt-LT"/>
        </w:rPr>
      </w:pPr>
    </w:p>
    <w:p w14:paraId="71B4FDAD" w14:textId="76DBF7CF" w:rsidR="00135C1A" w:rsidRPr="00135C1A" w:rsidRDefault="00135C1A" w:rsidP="00135C1A">
      <w:pPr>
        <w:keepNext/>
        <w:keepLines/>
        <w:spacing w:after="0" w:line="240" w:lineRule="auto"/>
        <w:ind w:hanging="10"/>
        <w:outlineLvl w:val="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Pranešimas apie šalutinį poveikį</w:t>
      </w:r>
    </w:p>
    <w:p w14:paraId="566DFC1D" w14:textId="79E474AD" w:rsidR="00135C1A" w:rsidRDefault="00596D74" w:rsidP="00135C1A">
      <w:pPr>
        <w:spacing w:after="5" w:line="240" w:lineRule="auto"/>
        <w:ind w:left="-5" w:hanging="10"/>
        <w:rPr>
          <w:rFonts w:ascii="Times New Roman" w:eastAsia="Times New Roman" w:hAnsi="Times New Roman" w:cs="Times New Roman"/>
          <w:color w:val="000000"/>
          <w:lang w:eastAsia="lt-LT"/>
        </w:rPr>
      </w:pPr>
      <w:r w:rsidRPr="00596D74">
        <w:rPr>
          <w:rFonts w:ascii="Times New Roman" w:eastAsia="Times New Roman" w:hAnsi="Times New Roman" w:cs="Times New Roman"/>
          <w:color w:val="000000"/>
          <w:lang w:eastAsia="lt-LT"/>
        </w:rPr>
        <w:t>Jeigu pasireiškė šalutinis poveikis, įskaitant šiame lapelyje nenurodytą, pasakykite gydytojui</w:t>
      </w:r>
      <w:r>
        <w:rPr>
          <w:rFonts w:ascii="Times New Roman" w:eastAsia="Times New Roman" w:hAnsi="Times New Roman" w:cs="Times New Roman"/>
          <w:color w:val="000000"/>
          <w:lang w:eastAsia="lt-LT"/>
        </w:rPr>
        <w:t xml:space="preserve"> </w:t>
      </w:r>
      <w:r w:rsidRPr="00596D74">
        <w:rPr>
          <w:rFonts w:ascii="Times New Roman" w:eastAsia="Times New Roman" w:hAnsi="Times New Roman" w:cs="Times New Roman"/>
          <w:color w:val="000000"/>
          <w:lang w:eastAsia="lt-LT"/>
        </w:rPr>
        <w:t xml:space="preserve">arba vaistininkui. Pranešimą apie šalutinį poveikį galite užpildyti ir pateikti Valstybinės vaistų kontrolės tarnybos prie Lietuvos Respublikos sveikatos apsaugos ministerijos tinklalapyje </w:t>
      </w:r>
      <w:hyperlink r:id="rId10" w:history="1">
        <w:r w:rsidRPr="00044F3C">
          <w:rPr>
            <w:rStyle w:val="Hipersaitas"/>
            <w:rFonts w:ascii="Times New Roman" w:eastAsia="Times New Roman" w:hAnsi="Times New Roman" w:cs="Times New Roman"/>
            <w:lang w:eastAsia="lt-LT"/>
          </w:rPr>
          <w:t>https://vvkt.lrv.lt/lt</w:t>
        </w:r>
      </w:hyperlink>
      <w:r w:rsidRPr="00596D74">
        <w:rPr>
          <w:rFonts w:ascii="Times New Roman" w:eastAsia="Times New Roman" w:hAnsi="Times New Roman" w:cs="Times New Roman"/>
          <w:color w:val="000000"/>
          <w:lang w:eastAsia="lt-LT"/>
        </w:rPr>
        <w:t>/ nurodytais būdais arba paskambinti nemokamu telefonu 8 800 73 568. Pranešdami apie šalutinį poveikį galite mums padėti gauti daugiau informacijos apie šio vaisto saugumą</w:t>
      </w:r>
    </w:p>
    <w:p w14:paraId="143557A2" w14:textId="77777777" w:rsidR="00135C1A" w:rsidRDefault="00135C1A" w:rsidP="00135C1A">
      <w:pPr>
        <w:spacing w:after="5" w:line="240" w:lineRule="auto"/>
        <w:ind w:left="-5" w:hanging="10"/>
        <w:rPr>
          <w:rFonts w:ascii="Times New Roman" w:eastAsia="Times New Roman" w:hAnsi="Times New Roman" w:cs="Times New Roman"/>
          <w:color w:val="000000"/>
          <w:lang w:eastAsia="lt-LT"/>
        </w:rPr>
      </w:pPr>
    </w:p>
    <w:p w14:paraId="4774C9C3" w14:textId="0B7BF42A" w:rsidR="00135C1A" w:rsidRPr="00135C1A" w:rsidRDefault="00135C1A" w:rsidP="00135C1A">
      <w:pPr>
        <w:spacing w:after="5" w:line="240" w:lineRule="auto"/>
        <w:ind w:left="-5" w:hanging="10"/>
        <w:rPr>
          <w:rFonts w:ascii="Times New Roman" w:eastAsia="Times New Roman" w:hAnsi="Times New Roman" w:cs="Times New Roman"/>
          <w:color w:val="000000"/>
          <w:lang w:eastAsia="lt-LT"/>
        </w:rPr>
      </w:pPr>
    </w:p>
    <w:p w14:paraId="666D17AD" w14:textId="04390092" w:rsidR="00135C1A" w:rsidRP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r w:rsidRPr="00135C1A">
        <w:rPr>
          <w:rFonts w:ascii="Times New Roman" w:eastAsia="Times New Roman" w:hAnsi="Times New Roman" w:cs="Times New Roman"/>
          <w:b/>
          <w:color w:val="000000"/>
          <w:u w:color="000000"/>
          <w:lang w:eastAsia="lt-LT"/>
        </w:rPr>
        <w:t>5.</w:t>
      </w:r>
      <w:r w:rsidRPr="00135C1A">
        <w:rPr>
          <w:rFonts w:ascii="Times New Roman" w:eastAsia="Times New Roman" w:hAnsi="Times New Roman" w:cs="Times New Roman"/>
          <w:b/>
          <w:color w:val="000000"/>
          <w:u w:color="000000"/>
          <w:lang w:eastAsia="lt-LT"/>
        </w:rPr>
        <w:tab/>
        <w:t xml:space="preserve">Kaip laikyti </w:t>
      </w:r>
      <w:r>
        <w:rPr>
          <w:rFonts w:ascii="Times New Roman" w:eastAsia="Times New Roman" w:hAnsi="Times New Roman" w:cs="Times New Roman"/>
          <w:b/>
          <w:color w:val="000000"/>
          <w:u w:color="000000"/>
          <w:lang w:eastAsia="lt-LT"/>
        </w:rPr>
        <w:t>Jeligo</w:t>
      </w:r>
    </w:p>
    <w:p w14:paraId="2CC919C4" w14:textId="77777777" w:rsidR="00072C2A" w:rsidRDefault="00072C2A" w:rsidP="00522F15">
      <w:pPr>
        <w:spacing w:after="0" w:line="240" w:lineRule="auto"/>
        <w:rPr>
          <w:rFonts w:ascii="Times New Roman" w:eastAsia="Times New Roman" w:hAnsi="Times New Roman" w:cs="Times New Roman"/>
          <w:color w:val="000000"/>
          <w:lang w:eastAsia="lt-LT"/>
        </w:rPr>
      </w:pPr>
    </w:p>
    <w:p w14:paraId="02323FE3" w14:textId="06CE20B3" w:rsidR="00135C1A" w:rsidRPr="00135C1A" w:rsidRDefault="00135C1A" w:rsidP="00522F15">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Šį vaistą laikykite vaikams nepastebimoje ir nepasiekiamoje vietoje.</w:t>
      </w:r>
    </w:p>
    <w:p w14:paraId="59AC54DC" w14:textId="77777777" w:rsidR="00522F15" w:rsidRDefault="00522F15" w:rsidP="00135C1A">
      <w:pPr>
        <w:spacing w:after="230" w:line="240" w:lineRule="auto"/>
        <w:ind w:left="-5" w:hanging="10"/>
        <w:rPr>
          <w:rFonts w:ascii="Times New Roman" w:eastAsia="Times New Roman" w:hAnsi="Times New Roman" w:cs="Times New Roman"/>
          <w:color w:val="000000"/>
          <w:lang w:eastAsia="lt-LT"/>
        </w:rPr>
      </w:pPr>
    </w:p>
    <w:p w14:paraId="5CC99A7D" w14:textId="2457DC54" w:rsidR="00135C1A" w:rsidRPr="00135C1A" w:rsidRDefault="00135C1A" w:rsidP="00135C1A">
      <w:pPr>
        <w:spacing w:after="230" w:line="240" w:lineRule="auto"/>
        <w:ind w:left="-5"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Ant lizdinės plokštelės ir dėžutės po „EXP“ nurodytam tinkamumo laikui pasibaigus, šio vaisto vartoti negalima. Vaistas tinkamas vartoti iki paskutinės nurodyto mėnesio dienos.</w:t>
      </w:r>
    </w:p>
    <w:p w14:paraId="3D38A200" w14:textId="77777777" w:rsidR="00135C1A" w:rsidRPr="00135C1A" w:rsidRDefault="00135C1A" w:rsidP="00135C1A">
      <w:pPr>
        <w:spacing w:after="230" w:line="240" w:lineRule="auto"/>
        <w:ind w:left="-5"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Šiam vaistui specialių laikymo sąlygų nereikia.</w:t>
      </w:r>
    </w:p>
    <w:p w14:paraId="40ABBCC1" w14:textId="006EC65A" w:rsidR="00135C1A" w:rsidRPr="00135C1A" w:rsidRDefault="00135C1A" w:rsidP="00135C1A">
      <w:pPr>
        <w:spacing w:after="230" w:line="240" w:lineRule="auto"/>
        <w:ind w:left="-5"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Jeigu pakuotė pažeista arba yra bandymo ją atidaryti požymių,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vartoti negalima.</w:t>
      </w:r>
    </w:p>
    <w:p w14:paraId="17752164" w14:textId="77777777" w:rsidR="00135C1A" w:rsidRDefault="00135C1A" w:rsidP="00072C2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Vaistų negalima išmesti į kanalizaciją arba su buitinėmis atliekomis. Kaip išmesti nereikalingus vaistus, klauskite vaistininko. Šios priemonės padės apsaugoti aplinką.</w:t>
      </w:r>
    </w:p>
    <w:p w14:paraId="18354C26" w14:textId="77777777" w:rsidR="00072C2A" w:rsidRDefault="00072C2A" w:rsidP="00072C2A">
      <w:pPr>
        <w:spacing w:after="0" w:line="240" w:lineRule="auto"/>
        <w:ind w:left="1298" w:hanging="1298"/>
        <w:rPr>
          <w:rFonts w:ascii="Times New Roman" w:eastAsia="Times New Roman" w:hAnsi="Times New Roman" w:cs="Times New Roman"/>
          <w:color w:val="000000"/>
          <w:lang w:eastAsia="lt-LT"/>
        </w:rPr>
      </w:pPr>
    </w:p>
    <w:p w14:paraId="19BBE242" w14:textId="77777777" w:rsidR="00522F15" w:rsidRPr="00135C1A" w:rsidRDefault="00522F15" w:rsidP="00072C2A">
      <w:pPr>
        <w:spacing w:after="0" w:line="240" w:lineRule="auto"/>
        <w:ind w:left="1298" w:hanging="1298"/>
        <w:rPr>
          <w:rFonts w:ascii="Times New Roman" w:eastAsia="Times New Roman" w:hAnsi="Times New Roman" w:cs="Times New Roman"/>
          <w:color w:val="000000"/>
          <w:lang w:eastAsia="lt-LT"/>
        </w:rPr>
      </w:pPr>
    </w:p>
    <w:p w14:paraId="038EB4AD" w14:textId="77777777" w:rsidR="00135C1A" w:rsidRPr="00135C1A" w:rsidRDefault="00135C1A" w:rsidP="00072C2A">
      <w:pPr>
        <w:tabs>
          <w:tab w:val="left" w:pos="567"/>
          <w:tab w:val="center" w:pos="2255"/>
        </w:tabs>
        <w:spacing w:after="0" w:line="240" w:lineRule="auto"/>
        <w:ind w:left="1298" w:hanging="1298"/>
        <w:rPr>
          <w:rFonts w:ascii="Times New Roman" w:eastAsia="Times New Roman" w:hAnsi="Times New Roman" w:cs="Times New Roman"/>
          <w:color w:val="000000"/>
          <w:lang w:eastAsia="lt-LT"/>
        </w:rPr>
      </w:pPr>
      <w:r w:rsidRPr="00135C1A">
        <w:rPr>
          <w:rFonts w:ascii="Times New Roman" w:eastAsia="Times New Roman" w:hAnsi="Times New Roman" w:cs="Times New Roman"/>
          <w:b/>
          <w:color w:val="000000"/>
          <w:lang w:eastAsia="lt-LT"/>
        </w:rPr>
        <w:t>6.</w:t>
      </w:r>
      <w:r w:rsidRPr="00135C1A">
        <w:rPr>
          <w:rFonts w:ascii="Times New Roman" w:eastAsia="Times New Roman" w:hAnsi="Times New Roman" w:cs="Times New Roman"/>
          <w:b/>
          <w:color w:val="000000"/>
          <w:lang w:eastAsia="lt-LT"/>
        </w:rPr>
        <w:tab/>
        <w:t>Pakuotės turinys ir kita informacija</w:t>
      </w:r>
    </w:p>
    <w:p w14:paraId="35C401DD" w14:textId="77777777" w:rsidR="00072C2A" w:rsidRDefault="00072C2A" w:rsidP="00072C2A">
      <w:pPr>
        <w:keepNext/>
        <w:keepLines/>
        <w:spacing w:after="0" w:line="240" w:lineRule="auto"/>
        <w:ind w:left="1298" w:hanging="1298"/>
        <w:outlineLvl w:val="0"/>
        <w:rPr>
          <w:rFonts w:ascii="Times New Roman" w:eastAsia="Times New Roman" w:hAnsi="Times New Roman" w:cs="Times New Roman"/>
          <w:b/>
          <w:color w:val="000000"/>
          <w:lang w:eastAsia="lt-LT"/>
        </w:rPr>
      </w:pPr>
    </w:p>
    <w:p w14:paraId="14B5FEEE" w14:textId="62FD982E" w:rsidR="00135C1A" w:rsidRPr="00135C1A" w:rsidRDefault="00135C1A" w:rsidP="00072C2A">
      <w:pPr>
        <w:keepNext/>
        <w:keepLines/>
        <w:spacing w:after="0" w:line="240" w:lineRule="auto"/>
        <w:ind w:left="1298" w:hanging="1298"/>
        <w:outlineLvl w:val="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Jeligo</w:t>
      </w:r>
      <w:r w:rsidRPr="00135C1A">
        <w:rPr>
          <w:rFonts w:ascii="Times New Roman" w:eastAsia="Times New Roman" w:hAnsi="Times New Roman" w:cs="Times New Roman"/>
          <w:b/>
          <w:color w:val="000000"/>
          <w:lang w:eastAsia="lt-LT"/>
        </w:rPr>
        <w:t xml:space="preserve"> sudėtis</w:t>
      </w:r>
    </w:p>
    <w:p w14:paraId="2501BF23" w14:textId="77777777" w:rsidR="00135C1A" w:rsidRPr="00135C1A" w:rsidRDefault="00135C1A" w:rsidP="00522F15">
      <w:pPr>
        <w:numPr>
          <w:ilvl w:val="0"/>
          <w:numId w:val="12"/>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Veiklioji medžiaga yra linagliptinas.</w:t>
      </w:r>
    </w:p>
    <w:p w14:paraId="4F0E70EA" w14:textId="13EAB8BB" w:rsidR="00135C1A" w:rsidRPr="00135C1A" w:rsidRDefault="00135C1A" w:rsidP="00522F15">
      <w:pPr>
        <w:spacing w:after="0" w:line="240" w:lineRule="auto"/>
        <w:ind w:left="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Kiekvienoje plėvele dengtoje tabletėje yra 5 mg linagliptino.</w:t>
      </w:r>
    </w:p>
    <w:p w14:paraId="780E9A9E" w14:textId="2EBD911C" w:rsidR="00135C1A" w:rsidRPr="00135C1A" w:rsidRDefault="00135C1A" w:rsidP="00522F15">
      <w:pPr>
        <w:numPr>
          <w:ilvl w:val="0"/>
          <w:numId w:val="12"/>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Pagalbinės medžiagos yra</w:t>
      </w:r>
      <w:r w:rsidR="00C7534B">
        <w:rPr>
          <w:rFonts w:ascii="Times New Roman" w:eastAsia="Times New Roman" w:hAnsi="Times New Roman" w:cs="Times New Roman"/>
          <w:color w:val="000000"/>
          <w:lang w:eastAsia="lt-LT"/>
        </w:rPr>
        <w:t>:</w:t>
      </w:r>
    </w:p>
    <w:p w14:paraId="634EA8E4" w14:textId="573FC1F2" w:rsidR="00135C1A" w:rsidRPr="00135C1A" w:rsidRDefault="00135C1A" w:rsidP="00522F15">
      <w:pPr>
        <w:spacing w:after="0" w:line="240" w:lineRule="auto"/>
        <w:ind w:left="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u w:val="single"/>
          <w:lang w:eastAsia="lt-LT"/>
        </w:rPr>
        <w:t>Tabletės šerdis</w:t>
      </w:r>
      <w:r w:rsidRPr="00135C1A">
        <w:rPr>
          <w:rFonts w:ascii="Times New Roman" w:eastAsia="Times New Roman" w:hAnsi="Times New Roman" w:cs="Times New Roman"/>
          <w:color w:val="000000"/>
          <w:lang w:eastAsia="lt-LT"/>
        </w:rPr>
        <w:t xml:space="preserve">: manitolis, pregelifikuotas </w:t>
      </w:r>
      <w:r w:rsidR="00981CF1">
        <w:rPr>
          <w:rFonts w:ascii="Times New Roman" w:eastAsia="Times New Roman" w:hAnsi="Times New Roman" w:cs="Times New Roman"/>
          <w:color w:val="000000"/>
          <w:lang w:eastAsia="lt-LT"/>
        </w:rPr>
        <w:t xml:space="preserve">kukurūzų </w:t>
      </w:r>
      <w:r w:rsidRPr="00135C1A">
        <w:rPr>
          <w:rFonts w:ascii="Times New Roman" w:eastAsia="Times New Roman" w:hAnsi="Times New Roman" w:cs="Times New Roman"/>
          <w:color w:val="000000"/>
          <w:lang w:eastAsia="lt-LT"/>
        </w:rPr>
        <w:t xml:space="preserve">krakmolas, </w:t>
      </w:r>
      <w:r w:rsidR="00C7534B" w:rsidRPr="00135C1A">
        <w:rPr>
          <w:rFonts w:ascii="Times New Roman" w:eastAsia="Times New Roman" w:hAnsi="Times New Roman" w:cs="Times New Roman"/>
          <w:color w:val="000000"/>
          <w:lang w:eastAsia="lt-LT"/>
        </w:rPr>
        <w:t xml:space="preserve">povidonas </w:t>
      </w:r>
      <w:r w:rsidR="00C7534B">
        <w:rPr>
          <w:rFonts w:ascii="Times New Roman" w:eastAsia="Times New Roman" w:hAnsi="Times New Roman" w:cs="Times New Roman"/>
          <w:color w:val="000000"/>
          <w:lang w:eastAsia="lt-LT"/>
        </w:rPr>
        <w:t xml:space="preserve">K30, </w:t>
      </w:r>
      <w:r w:rsidRPr="00135C1A">
        <w:rPr>
          <w:rFonts w:ascii="Times New Roman" w:eastAsia="Times New Roman" w:hAnsi="Times New Roman" w:cs="Times New Roman"/>
          <w:color w:val="000000"/>
          <w:lang w:eastAsia="lt-LT"/>
        </w:rPr>
        <w:t>kukurūzų krakmolas, magnio stearatas</w:t>
      </w:r>
    </w:p>
    <w:p w14:paraId="5BB218A8" w14:textId="1EA2FE1D" w:rsidR="00135C1A" w:rsidRDefault="00135C1A" w:rsidP="00522F15">
      <w:pPr>
        <w:spacing w:after="0" w:line="240" w:lineRule="auto"/>
        <w:ind w:left="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u w:val="single"/>
          <w:lang w:eastAsia="lt-LT"/>
        </w:rPr>
        <w:t>Tabletės plėvelė:</w:t>
      </w:r>
      <w:r w:rsidRPr="00135C1A">
        <w:rPr>
          <w:rFonts w:ascii="Times New Roman" w:eastAsia="Times New Roman" w:hAnsi="Times New Roman" w:cs="Times New Roman"/>
          <w:color w:val="000000"/>
          <w:lang w:eastAsia="lt-LT"/>
        </w:rPr>
        <w:t xml:space="preserve"> hipromeliozė, titano dioksidas (E171), makrogolis (</w:t>
      </w:r>
      <w:r w:rsidR="00522F15">
        <w:rPr>
          <w:rFonts w:ascii="Times New Roman" w:eastAsia="Times New Roman" w:hAnsi="Times New Roman" w:cs="Times New Roman"/>
          <w:color w:val="000000"/>
          <w:lang w:eastAsia="lt-LT"/>
        </w:rPr>
        <w:t>4</w:t>
      </w:r>
      <w:r w:rsidRPr="00135C1A">
        <w:rPr>
          <w:rFonts w:ascii="Times New Roman" w:eastAsia="Times New Roman" w:hAnsi="Times New Roman" w:cs="Times New Roman"/>
          <w:color w:val="000000"/>
          <w:lang w:eastAsia="lt-LT"/>
        </w:rPr>
        <w:t>00)</w:t>
      </w:r>
      <w:r w:rsidR="00C7534B">
        <w:rPr>
          <w:rFonts w:ascii="Times New Roman" w:eastAsia="Times New Roman" w:hAnsi="Times New Roman" w:cs="Times New Roman"/>
          <w:color w:val="000000"/>
          <w:lang w:eastAsia="lt-LT"/>
        </w:rPr>
        <w:t>,</w:t>
      </w:r>
      <w:r w:rsidRPr="00135C1A">
        <w:rPr>
          <w:rFonts w:ascii="Times New Roman" w:eastAsia="Times New Roman" w:hAnsi="Times New Roman" w:cs="Times New Roman"/>
          <w:color w:val="000000"/>
          <w:lang w:eastAsia="lt-LT"/>
        </w:rPr>
        <w:t xml:space="preserve"> raudonasis geležies oksidas (E172)</w:t>
      </w:r>
      <w:r w:rsidR="00522F15">
        <w:rPr>
          <w:rFonts w:ascii="Times New Roman" w:eastAsia="Times New Roman" w:hAnsi="Times New Roman" w:cs="Times New Roman"/>
          <w:color w:val="000000"/>
          <w:lang w:eastAsia="lt-LT"/>
        </w:rPr>
        <w:t>.</w:t>
      </w:r>
    </w:p>
    <w:p w14:paraId="42667238" w14:textId="77777777" w:rsidR="00522F15" w:rsidRPr="00135C1A" w:rsidRDefault="00522F15" w:rsidP="00522F15">
      <w:pPr>
        <w:spacing w:after="0" w:line="240" w:lineRule="auto"/>
        <w:ind w:left="567"/>
        <w:rPr>
          <w:rFonts w:ascii="Times New Roman" w:eastAsia="Times New Roman" w:hAnsi="Times New Roman" w:cs="Times New Roman"/>
          <w:color w:val="000000"/>
          <w:lang w:eastAsia="lt-LT"/>
        </w:rPr>
      </w:pPr>
    </w:p>
    <w:p w14:paraId="5A68B919" w14:textId="7A59AA83" w:rsidR="00135C1A" w:rsidRPr="00135C1A" w:rsidRDefault="00135C1A" w:rsidP="00135C1A">
      <w:pPr>
        <w:keepNext/>
        <w:keepLines/>
        <w:spacing w:after="25" w:line="240" w:lineRule="auto"/>
        <w:ind w:left="-5" w:hanging="10"/>
        <w:outlineLvl w:val="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Jeligo</w:t>
      </w:r>
      <w:r w:rsidRPr="00135C1A">
        <w:rPr>
          <w:rFonts w:ascii="Times New Roman" w:eastAsia="Times New Roman" w:hAnsi="Times New Roman" w:cs="Times New Roman"/>
          <w:b/>
          <w:color w:val="000000"/>
          <w:lang w:eastAsia="lt-LT"/>
        </w:rPr>
        <w:t xml:space="preserve"> išvaizda ir kiekis pakuotėje</w:t>
      </w:r>
    </w:p>
    <w:p w14:paraId="639755FB" w14:textId="53B659A3" w:rsidR="00981CF1" w:rsidRPr="00981CF1" w:rsidRDefault="00522F15" w:rsidP="00981CF1">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 5 mg plėvele dengtos tabletės yra r</w:t>
      </w:r>
      <w:r w:rsidR="00981CF1" w:rsidRPr="00981CF1">
        <w:rPr>
          <w:rFonts w:ascii="Times New Roman" w:eastAsia="Times New Roman" w:hAnsi="Times New Roman" w:cs="Times New Roman"/>
          <w:color w:val="000000"/>
          <w:lang w:eastAsia="lt-LT"/>
        </w:rPr>
        <w:t>audonos, apvalios, abipus išgaubtos plėvele dengtos tabletės, kurių skersmuo 8,1 mm, vienoje pusėje yra įspaudas „5“, kita pusė lygi.</w:t>
      </w:r>
    </w:p>
    <w:p w14:paraId="498CD483" w14:textId="77777777" w:rsidR="00E24322" w:rsidRDefault="00E24322" w:rsidP="00522F15">
      <w:pPr>
        <w:spacing w:after="0" w:line="240" w:lineRule="auto"/>
        <w:rPr>
          <w:rFonts w:ascii="Times New Roman" w:eastAsia="Times New Roman" w:hAnsi="Times New Roman" w:cs="Times New Roman"/>
          <w:color w:val="000000"/>
          <w:lang w:eastAsia="lt-LT"/>
        </w:rPr>
      </w:pPr>
    </w:p>
    <w:p w14:paraId="60C7DE9F" w14:textId="2CE43332" w:rsidR="00522F15" w:rsidRPr="00135C1A" w:rsidRDefault="00522F15" w:rsidP="00522F15">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oPA/Al/PVC/Aliuminio lizdinės plokštelės. Kartono dėžutėje yra 30 plėvele dengtų tablečių.</w:t>
      </w:r>
    </w:p>
    <w:p w14:paraId="2E5078F8" w14:textId="77777777" w:rsidR="00E24322" w:rsidRDefault="00E24322" w:rsidP="00522F15">
      <w:pPr>
        <w:spacing w:after="0" w:line="240" w:lineRule="auto"/>
        <w:rPr>
          <w:rFonts w:ascii="Times New Roman" w:eastAsia="Times New Roman" w:hAnsi="Times New Roman" w:cs="Times New Roman"/>
          <w:color w:val="000000"/>
          <w:lang w:eastAsia="lt-LT"/>
        </w:rPr>
      </w:pPr>
    </w:p>
    <w:p w14:paraId="022B8A76" w14:textId="603D823B" w:rsidR="00794080" w:rsidRDefault="00522F15" w:rsidP="00522F15">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Gali būti tiekiamos </w:t>
      </w:r>
      <w:r w:rsidRPr="0082730B">
        <w:rPr>
          <w:rFonts w:ascii="Times New Roman" w:eastAsia="Times New Roman" w:hAnsi="Times New Roman" w:cs="Times New Roman"/>
          <w:color w:val="000000"/>
          <w:lang w:eastAsia="lt-LT"/>
        </w:rPr>
        <w:t>30</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1</w:t>
      </w:r>
      <w:r w:rsidRPr="00135C1A">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dalomosios lizdinės plokštelės</w:t>
      </w:r>
      <w:r w:rsidRPr="00135C1A">
        <w:rPr>
          <w:rFonts w:ascii="Times New Roman" w:eastAsia="Times New Roman" w:hAnsi="Times New Roman" w:cs="Times New Roman"/>
          <w:color w:val="000000"/>
          <w:lang w:eastAsia="lt-LT"/>
        </w:rPr>
        <w:t xml:space="preserve"> dėžut</w:t>
      </w:r>
      <w:r w:rsidRPr="0082730B">
        <w:rPr>
          <w:rFonts w:ascii="Times New Roman" w:eastAsia="Times New Roman" w:hAnsi="Times New Roman" w:cs="Times New Roman"/>
          <w:color w:val="000000"/>
          <w:lang w:eastAsia="lt-LT"/>
        </w:rPr>
        <w:t>ėse</w:t>
      </w:r>
      <w:r w:rsidR="00E24322">
        <w:rPr>
          <w:rFonts w:ascii="Times New Roman" w:eastAsia="Times New Roman" w:hAnsi="Times New Roman" w:cs="Times New Roman"/>
          <w:color w:val="000000"/>
          <w:lang w:eastAsia="lt-LT"/>
        </w:rPr>
        <w:t>.</w:t>
      </w:r>
    </w:p>
    <w:p w14:paraId="235C898E" w14:textId="77777777" w:rsidR="00E24322" w:rsidRDefault="00E24322" w:rsidP="00522F15">
      <w:pPr>
        <w:spacing w:after="0" w:line="240" w:lineRule="auto"/>
        <w:rPr>
          <w:rFonts w:ascii="Times New Roman" w:eastAsia="Times New Roman" w:hAnsi="Times New Roman" w:cs="Times New Roman"/>
          <w:color w:val="000000"/>
          <w:lang w:eastAsia="lt-LT"/>
        </w:rPr>
      </w:pPr>
    </w:p>
    <w:p w14:paraId="47C652A4" w14:textId="01A8D8BC" w:rsidR="00E24322" w:rsidRPr="00E24322" w:rsidRDefault="00E24322" w:rsidP="00E24322">
      <w:pPr>
        <w:keepNext/>
        <w:tabs>
          <w:tab w:val="left" w:pos="567"/>
        </w:tabs>
        <w:spacing w:after="0" w:line="260" w:lineRule="exact"/>
        <w:jc w:val="both"/>
        <w:outlineLvl w:val="3"/>
        <w:rPr>
          <w:rFonts w:ascii="Times New Roman" w:eastAsia="Times New Roman" w:hAnsi="Times New Roman" w:cs="Times New Roman"/>
          <w:b/>
          <w:bCs/>
          <w:kern w:val="0"/>
          <w:lang w:eastAsia="x-none"/>
          <w14:ligatures w14:val="none"/>
        </w:rPr>
      </w:pPr>
      <w:r w:rsidRPr="00E24322">
        <w:rPr>
          <w:rFonts w:ascii="Times New Roman" w:eastAsia="Times New Roman" w:hAnsi="Times New Roman" w:cs="Times New Roman"/>
          <w:b/>
          <w:bCs/>
          <w:kern w:val="0"/>
          <w:lang w:eastAsia="x-none"/>
          <w14:ligatures w14:val="none"/>
        </w:rPr>
        <w:t xml:space="preserve">Registruotojas </w:t>
      </w:r>
    </w:p>
    <w:p w14:paraId="3FA7D8EA" w14:textId="77777777" w:rsidR="00E24322" w:rsidRPr="00794080" w:rsidRDefault="00E24322" w:rsidP="00E24322">
      <w:pPr>
        <w:spacing w:after="0" w:line="240" w:lineRule="auto"/>
        <w:rPr>
          <w:rFonts w:ascii="Times New Roman" w:eastAsia="Times New Roman" w:hAnsi="Times New Roman" w:cs="Times New Roman"/>
          <w:color w:val="000000"/>
          <w:lang w:eastAsia="lt-LT"/>
        </w:rPr>
      </w:pPr>
      <w:r w:rsidRPr="00794080">
        <w:rPr>
          <w:rFonts w:ascii="Times New Roman" w:eastAsia="Times New Roman" w:hAnsi="Times New Roman" w:cs="Times New Roman"/>
          <w:color w:val="000000"/>
          <w:lang w:eastAsia="lt-LT"/>
        </w:rPr>
        <w:t>Egis Pharmaceuticals PLC</w:t>
      </w:r>
    </w:p>
    <w:p w14:paraId="25396D7D" w14:textId="77777777" w:rsidR="00E24322" w:rsidRPr="00794080" w:rsidRDefault="00E24322" w:rsidP="00E24322">
      <w:pPr>
        <w:spacing w:after="0" w:line="240" w:lineRule="auto"/>
        <w:rPr>
          <w:rFonts w:ascii="Times New Roman" w:eastAsia="Times New Roman" w:hAnsi="Times New Roman" w:cs="Times New Roman"/>
          <w:color w:val="000000"/>
          <w:lang w:eastAsia="lt-LT"/>
        </w:rPr>
      </w:pPr>
      <w:r w:rsidRPr="00794080">
        <w:rPr>
          <w:rFonts w:ascii="Times New Roman" w:eastAsia="Times New Roman" w:hAnsi="Times New Roman" w:cs="Times New Roman"/>
          <w:color w:val="000000"/>
          <w:lang w:eastAsia="lt-LT"/>
        </w:rPr>
        <w:t>1106 Budapest, Keresztúri út 30-38</w:t>
      </w:r>
    </w:p>
    <w:p w14:paraId="68A581DF" w14:textId="272A1E24" w:rsidR="00E24322" w:rsidRPr="00E24322" w:rsidRDefault="00E24322" w:rsidP="00E24322">
      <w:pPr>
        <w:spacing w:after="0" w:line="240" w:lineRule="auto"/>
        <w:rPr>
          <w:rFonts w:ascii="Times New Roman" w:eastAsia="Times New Roman" w:hAnsi="Times New Roman" w:cs="Times New Roman"/>
          <w:kern w:val="0"/>
          <w14:ligatures w14:val="none"/>
        </w:rPr>
      </w:pPr>
      <w:r w:rsidRPr="00135C1A">
        <w:rPr>
          <w:rFonts w:ascii="Times New Roman" w:eastAsia="Times New Roman" w:hAnsi="Times New Roman" w:cs="Times New Roman"/>
          <w:color w:val="000000"/>
          <w:lang w:eastAsia="lt-LT"/>
        </w:rPr>
        <w:t>Vengrija</w:t>
      </w:r>
    </w:p>
    <w:p w14:paraId="30742B4B" w14:textId="77777777" w:rsidR="00E24322" w:rsidRDefault="00E24322"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p>
    <w:p w14:paraId="26668145" w14:textId="1EE79589" w:rsidR="00C7534B" w:rsidRDefault="00C7534B"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r>
        <w:rPr>
          <w:rFonts w:ascii="Times New Roman" w:eastAsia="Times New Roman" w:hAnsi="Times New Roman" w:cs="Times New Roman"/>
          <w:b/>
          <w:kern w:val="0"/>
          <w14:ligatures w14:val="none"/>
        </w:rPr>
        <w:t>Gamintojas</w:t>
      </w:r>
    </w:p>
    <w:p w14:paraId="09712F48" w14:textId="77777777" w:rsidR="00C7534B" w:rsidRP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Genepharm S.A.</w:t>
      </w:r>
    </w:p>
    <w:p w14:paraId="562F828B" w14:textId="77777777" w:rsidR="00C7534B" w:rsidRP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18th Km Marathonos Avenue</w:t>
      </w:r>
    </w:p>
    <w:p w14:paraId="77B000D5" w14:textId="77777777" w:rsid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153 51 Pallini</w:t>
      </w:r>
    </w:p>
    <w:p w14:paraId="361CF2A0" w14:textId="77777777" w:rsidR="00C7534B" w:rsidRPr="00794080" w:rsidRDefault="00C7534B" w:rsidP="00C7534B">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Graikija</w:t>
      </w:r>
    </w:p>
    <w:p w14:paraId="51461A71" w14:textId="77777777" w:rsidR="00C7534B" w:rsidRDefault="00C7534B"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p>
    <w:p w14:paraId="577F4774" w14:textId="77777777" w:rsidR="00C7534B" w:rsidRDefault="00C7534B"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p>
    <w:p w14:paraId="13D6ED35" w14:textId="77777777" w:rsidR="00C7534B" w:rsidRPr="00C7534B" w:rsidRDefault="00C7534B" w:rsidP="00C7534B">
      <w:pPr>
        <w:numPr>
          <w:ilvl w:val="12"/>
          <w:numId w:val="0"/>
        </w:numPr>
        <w:tabs>
          <w:tab w:val="left" w:pos="567"/>
        </w:tabs>
        <w:spacing w:after="0" w:line="260" w:lineRule="exact"/>
        <w:ind w:right="-2"/>
        <w:rPr>
          <w:rFonts w:ascii="Times New Roman" w:eastAsia="Times New Roman" w:hAnsi="Times New Roman" w:cs="Times New Roman"/>
          <w:bCs/>
          <w:kern w:val="0"/>
          <w14:ligatures w14:val="none"/>
        </w:rPr>
      </w:pPr>
      <w:r w:rsidRPr="00C7534B">
        <w:rPr>
          <w:rFonts w:ascii="Times New Roman" w:eastAsia="Times New Roman" w:hAnsi="Times New Roman" w:cs="Times New Roman"/>
          <w:bCs/>
          <w:kern w:val="0"/>
          <w14:ligatures w14:val="none"/>
        </w:rPr>
        <w:t xml:space="preserve">Jeigu apie šį vaistą norite sužinoti daugiau, kreipkitės į vietinį registruotojo atstovą: </w:t>
      </w:r>
    </w:p>
    <w:p w14:paraId="3756CAFE" w14:textId="77777777" w:rsidR="00C7534B" w:rsidRPr="00C7534B" w:rsidRDefault="00C7534B" w:rsidP="00C7534B">
      <w:pPr>
        <w:numPr>
          <w:ilvl w:val="12"/>
          <w:numId w:val="0"/>
        </w:numPr>
        <w:tabs>
          <w:tab w:val="left" w:pos="567"/>
        </w:tabs>
        <w:spacing w:after="0" w:line="260" w:lineRule="exact"/>
        <w:ind w:right="-2"/>
        <w:rPr>
          <w:rFonts w:ascii="Times New Roman" w:eastAsia="Times New Roman" w:hAnsi="Times New Roman" w:cs="Times New Roman"/>
          <w:bCs/>
          <w:kern w:val="0"/>
          <w14:ligatures w14:val="none"/>
        </w:rPr>
      </w:pPr>
    </w:p>
    <w:p w14:paraId="17B65538" w14:textId="77777777" w:rsidR="00C7534B" w:rsidRPr="00C7534B" w:rsidRDefault="00C7534B" w:rsidP="00C7534B">
      <w:pPr>
        <w:numPr>
          <w:ilvl w:val="12"/>
          <w:numId w:val="0"/>
        </w:numPr>
        <w:tabs>
          <w:tab w:val="left" w:pos="567"/>
        </w:tabs>
        <w:spacing w:after="0" w:line="260" w:lineRule="exact"/>
        <w:ind w:right="-2"/>
        <w:rPr>
          <w:rFonts w:ascii="Times New Roman" w:eastAsia="Times New Roman" w:hAnsi="Times New Roman" w:cs="Times New Roman"/>
          <w:bCs/>
          <w:kern w:val="0"/>
          <w14:ligatures w14:val="none"/>
        </w:rPr>
      </w:pPr>
      <w:r w:rsidRPr="00C7534B">
        <w:rPr>
          <w:rFonts w:ascii="Times New Roman" w:eastAsia="Times New Roman" w:hAnsi="Times New Roman" w:cs="Times New Roman"/>
          <w:bCs/>
          <w:kern w:val="0"/>
          <w14:ligatures w14:val="none"/>
        </w:rPr>
        <w:t>Egis Pharmaceuticals PLC atstovybė</w:t>
      </w:r>
    </w:p>
    <w:p w14:paraId="1834FB3C" w14:textId="48F00688" w:rsidR="00C7534B" w:rsidRPr="00C7534B" w:rsidRDefault="00C7534B" w:rsidP="00C7534B">
      <w:pPr>
        <w:numPr>
          <w:ilvl w:val="12"/>
          <w:numId w:val="0"/>
        </w:numPr>
        <w:tabs>
          <w:tab w:val="left" w:pos="567"/>
        </w:tabs>
        <w:spacing w:after="0" w:line="260" w:lineRule="exact"/>
        <w:ind w:right="-2"/>
        <w:rPr>
          <w:rFonts w:ascii="Times New Roman" w:eastAsia="Times New Roman" w:hAnsi="Times New Roman" w:cs="Times New Roman"/>
          <w:bCs/>
          <w:kern w:val="0"/>
          <w14:ligatures w14:val="none"/>
        </w:rPr>
      </w:pPr>
      <w:r w:rsidRPr="00C7534B">
        <w:rPr>
          <w:rFonts w:ascii="Times New Roman" w:eastAsia="Times New Roman" w:hAnsi="Times New Roman" w:cs="Times New Roman"/>
          <w:bCs/>
          <w:kern w:val="0"/>
          <w14:ligatures w14:val="none"/>
        </w:rPr>
        <w:t>Tel. (8 5) 231 4658</w:t>
      </w:r>
    </w:p>
    <w:p w14:paraId="20771844" w14:textId="77777777" w:rsidR="00C7534B" w:rsidRPr="00E24322" w:rsidRDefault="00C7534B" w:rsidP="00C7534B">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p>
    <w:p w14:paraId="73ADA992" w14:textId="77777777" w:rsidR="00E24322" w:rsidRPr="00E24322" w:rsidRDefault="00E24322"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r w:rsidRPr="00E24322">
        <w:rPr>
          <w:rFonts w:ascii="Times New Roman" w:eastAsia="Times New Roman" w:hAnsi="Times New Roman" w:cs="Times New Roman"/>
          <w:b/>
          <w:kern w:val="0"/>
          <w14:ligatures w14:val="none"/>
        </w:rPr>
        <w:t>Šis vaistas Europos ekonominės erdvės valstybėse narėse registruotas tokiais pavadinimais:</w:t>
      </w:r>
    </w:p>
    <w:p w14:paraId="5CE1D427" w14:textId="1CE8C81E"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Pr>
          <w:rFonts w:ascii="Times New Roman" w:eastAsia="Times New Roman" w:hAnsi="Times New Roman" w:cs="Times New Roman"/>
          <w:color w:val="000000"/>
          <w:szCs w:val="24"/>
          <w:lang w:eastAsia="lt-LT"/>
        </w:rPr>
        <w:t>Lietuva</w:t>
      </w:r>
      <w:r w:rsidRPr="00E24322">
        <w:rPr>
          <w:rFonts w:ascii="Times New Roman" w:eastAsia="Times New Roman" w:hAnsi="Times New Roman" w:cs="Times New Roman"/>
          <w:color w:val="000000"/>
          <w:szCs w:val="24"/>
          <w:lang w:eastAsia="lt-LT"/>
        </w:rPr>
        <w:t xml:space="preserve"> </w:t>
      </w:r>
      <w:r w:rsidRPr="00E24322">
        <w:rPr>
          <w:rFonts w:ascii="Times New Roman" w:eastAsia="Times New Roman" w:hAnsi="Times New Roman" w:cs="Times New Roman"/>
          <w:color w:val="000000"/>
          <w:szCs w:val="24"/>
          <w:lang w:eastAsia="lt-LT"/>
        </w:rPr>
        <w:tab/>
        <w:t>Jeligo 5 mg plėvele dengtos tabletės</w:t>
      </w:r>
    </w:p>
    <w:p w14:paraId="67907AED" w14:textId="4B89AD3D"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Pr>
          <w:rFonts w:ascii="Times New Roman" w:eastAsia="Times New Roman" w:hAnsi="Times New Roman" w:cs="Times New Roman"/>
          <w:color w:val="000000"/>
          <w:szCs w:val="24"/>
          <w:lang w:eastAsia="lt-LT"/>
        </w:rPr>
        <w:t>Čekija</w:t>
      </w:r>
      <w:r w:rsidRPr="00E24322">
        <w:rPr>
          <w:rFonts w:ascii="Times New Roman" w:eastAsia="Times New Roman" w:hAnsi="Times New Roman" w:cs="Times New Roman"/>
          <w:color w:val="000000"/>
          <w:szCs w:val="24"/>
          <w:lang w:eastAsia="lt-LT"/>
        </w:rPr>
        <w:t xml:space="preserve"> </w:t>
      </w:r>
      <w:r w:rsidRPr="00E24322">
        <w:rPr>
          <w:rFonts w:ascii="Times New Roman" w:eastAsia="Times New Roman" w:hAnsi="Times New Roman" w:cs="Times New Roman"/>
          <w:color w:val="000000"/>
          <w:szCs w:val="24"/>
          <w:lang w:eastAsia="lt-LT"/>
        </w:rPr>
        <w:tab/>
      </w:r>
      <w:r>
        <w:rPr>
          <w:rFonts w:ascii="Times New Roman" w:eastAsia="Times New Roman" w:hAnsi="Times New Roman" w:cs="Times New Roman"/>
          <w:color w:val="000000"/>
          <w:szCs w:val="24"/>
          <w:lang w:eastAsia="lt-LT"/>
        </w:rPr>
        <w:t>Jeligo</w:t>
      </w:r>
    </w:p>
    <w:p w14:paraId="32963D77" w14:textId="0C366351"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sidRPr="00E24322">
        <w:rPr>
          <w:rFonts w:ascii="Times New Roman" w:eastAsia="Times New Roman" w:hAnsi="Times New Roman" w:cs="Times New Roman"/>
          <w:color w:val="000000"/>
          <w:szCs w:val="24"/>
          <w:lang w:eastAsia="lt-LT"/>
        </w:rPr>
        <w:t xml:space="preserve">Vengrija </w:t>
      </w:r>
      <w:r w:rsidRPr="00E24322">
        <w:rPr>
          <w:rFonts w:ascii="Times New Roman" w:eastAsia="Times New Roman" w:hAnsi="Times New Roman" w:cs="Times New Roman"/>
          <w:color w:val="000000"/>
          <w:szCs w:val="24"/>
          <w:lang w:eastAsia="lt-LT"/>
        </w:rPr>
        <w:tab/>
        <w:t>Jeligo 5 mg filmtabletta</w:t>
      </w:r>
    </w:p>
    <w:p w14:paraId="2CC8D0E8" w14:textId="1211A368"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sidRPr="00E24322">
        <w:rPr>
          <w:rFonts w:ascii="Times New Roman" w:eastAsia="Times New Roman" w:hAnsi="Times New Roman" w:cs="Times New Roman"/>
          <w:color w:val="000000"/>
          <w:szCs w:val="24"/>
          <w:lang w:eastAsia="lt-LT"/>
        </w:rPr>
        <w:t>L</w:t>
      </w:r>
      <w:r>
        <w:rPr>
          <w:rFonts w:ascii="Times New Roman" w:eastAsia="Times New Roman" w:hAnsi="Times New Roman" w:cs="Times New Roman"/>
          <w:color w:val="000000"/>
          <w:szCs w:val="24"/>
          <w:lang w:eastAsia="lt-LT"/>
        </w:rPr>
        <w:t>enkija</w:t>
      </w:r>
      <w:r w:rsidRPr="00E24322">
        <w:rPr>
          <w:rFonts w:ascii="Times New Roman" w:eastAsia="Times New Roman" w:hAnsi="Times New Roman" w:cs="Times New Roman"/>
          <w:color w:val="000000"/>
          <w:szCs w:val="24"/>
          <w:lang w:eastAsia="lt-LT"/>
        </w:rPr>
        <w:t xml:space="preserve"> </w:t>
      </w:r>
      <w:r w:rsidRPr="00E24322">
        <w:rPr>
          <w:rFonts w:ascii="Times New Roman" w:eastAsia="Times New Roman" w:hAnsi="Times New Roman" w:cs="Times New Roman"/>
          <w:color w:val="000000"/>
          <w:szCs w:val="24"/>
          <w:lang w:eastAsia="lt-LT"/>
        </w:rPr>
        <w:tab/>
      </w:r>
      <w:r>
        <w:rPr>
          <w:rFonts w:ascii="Times New Roman" w:eastAsia="Times New Roman" w:hAnsi="Times New Roman" w:cs="Times New Roman"/>
          <w:color w:val="000000"/>
          <w:szCs w:val="24"/>
          <w:lang w:eastAsia="lt-LT"/>
        </w:rPr>
        <w:t>Jeligo</w:t>
      </w:r>
    </w:p>
    <w:p w14:paraId="2F0322F5" w14:textId="77225A2D" w:rsidR="00E24322" w:rsidRPr="00E24322" w:rsidRDefault="00E24322" w:rsidP="00E24322">
      <w:pPr>
        <w:spacing w:after="5" w:line="265" w:lineRule="auto"/>
        <w:ind w:left="10" w:hanging="10"/>
        <w:rPr>
          <w:rFonts w:ascii="Times New Roman" w:eastAsia="Times New Roman" w:hAnsi="Times New Roman" w:cs="Times New Roman"/>
          <w:noProof/>
          <w:color w:val="000000"/>
          <w:szCs w:val="20"/>
          <w:lang w:eastAsia="lt-LT"/>
        </w:rPr>
      </w:pPr>
      <w:r w:rsidRPr="00E24322">
        <w:rPr>
          <w:rFonts w:ascii="Times New Roman" w:eastAsia="Times New Roman" w:hAnsi="Times New Roman" w:cs="Times New Roman"/>
          <w:color w:val="000000"/>
          <w:szCs w:val="24"/>
          <w:lang w:eastAsia="lt-LT"/>
        </w:rPr>
        <w:t>Rumunija</w:t>
      </w:r>
      <w:r w:rsidRPr="00E24322">
        <w:rPr>
          <w:rFonts w:ascii="Times New Roman" w:eastAsia="Times New Roman" w:hAnsi="Times New Roman" w:cs="Times New Roman"/>
          <w:color w:val="000000"/>
          <w:szCs w:val="24"/>
          <w:lang w:eastAsia="lt-LT"/>
        </w:rPr>
        <w:tab/>
        <w:t>Jeligo 5 mg comprimate filmate</w:t>
      </w:r>
    </w:p>
    <w:p w14:paraId="2660E034" w14:textId="590B09A6"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sidRPr="00E24322">
        <w:rPr>
          <w:rFonts w:ascii="Times New Roman" w:eastAsia="Times New Roman" w:hAnsi="Times New Roman" w:cs="Times New Roman"/>
          <w:color w:val="000000"/>
          <w:szCs w:val="24"/>
          <w:lang w:eastAsia="lt-LT"/>
        </w:rPr>
        <w:t xml:space="preserve">Slovakija </w:t>
      </w:r>
      <w:r w:rsidRPr="00E24322">
        <w:rPr>
          <w:rFonts w:ascii="Times New Roman" w:eastAsia="Times New Roman" w:hAnsi="Times New Roman" w:cs="Times New Roman"/>
          <w:color w:val="000000"/>
          <w:szCs w:val="24"/>
          <w:lang w:eastAsia="lt-LT"/>
        </w:rPr>
        <w:tab/>
      </w:r>
      <w:r>
        <w:rPr>
          <w:rFonts w:ascii="Times New Roman" w:eastAsia="Times New Roman" w:hAnsi="Times New Roman" w:cs="Times New Roman"/>
          <w:color w:val="000000"/>
          <w:szCs w:val="24"/>
          <w:lang w:eastAsia="lt-LT"/>
        </w:rPr>
        <w:t>Jeligo</w:t>
      </w:r>
    </w:p>
    <w:p w14:paraId="4121AE7B" w14:textId="77777777" w:rsidR="00E24322" w:rsidRPr="00E24322" w:rsidRDefault="00E24322" w:rsidP="00E24322">
      <w:pPr>
        <w:numPr>
          <w:ilvl w:val="12"/>
          <w:numId w:val="0"/>
        </w:numPr>
        <w:spacing w:after="0" w:line="240" w:lineRule="auto"/>
        <w:ind w:right="-2"/>
        <w:rPr>
          <w:rFonts w:ascii="Times New Roman" w:eastAsia="Times New Roman" w:hAnsi="Times New Roman" w:cs="Times New Roman"/>
          <w:b/>
          <w:kern w:val="0"/>
          <w14:ligatures w14:val="none"/>
        </w:rPr>
      </w:pPr>
    </w:p>
    <w:p w14:paraId="442F880A" w14:textId="152B69A3" w:rsidR="00E24322" w:rsidRPr="00E24322" w:rsidRDefault="00E24322" w:rsidP="00E24322">
      <w:pPr>
        <w:numPr>
          <w:ilvl w:val="12"/>
          <w:numId w:val="0"/>
        </w:numPr>
        <w:spacing w:after="0" w:line="240" w:lineRule="auto"/>
        <w:ind w:right="-2"/>
        <w:rPr>
          <w:rFonts w:ascii="Times New Roman" w:eastAsia="Times New Roman" w:hAnsi="Times New Roman" w:cs="Times New Roman"/>
          <w:kern w:val="0"/>
          <w14:ligatures w14:val="none"/>
        </w:rPr>
      </w:pPr>
      <w:r w:rsidRPr="00E24322">
        <w:rPr>
          <w:rFonts w:ascii="Times New Roman" w:eastAsia="Times New Roman" w:hAnsi="Times New Roman" w:cs="Times New Roman"/>
          <w:b/>
          <w:kern w:val="0"/>
          <w14:ligatures w14:val="none"/>
        </w:rPr>
        <w:t>Šis pakuotės lapelis paskutinį kartą peržiūrėtas</w:t>
      </w:r>
      <w:r w:rsidR="00D90C35">
        <w:rPr>
          <w:rFonts w:ascii="Times New Roman" w:eastAsia="Times New Roman" w:hAnsi="Times New Roman" w:cs="Times New Roman"/>
          <w:b/>
          <w:kern w:val="0"/>
          <w14:ligatures w14:val="none"/>
        </w:rPr>
        <w:t xml:space="preserve"> 2024-09-25.</w:t>
      </w:r>
    </w:p>
    <w:p w14:paraId="6E82BBED" w14:textId="77777777" w:rsidR="00E24322" w:rsidRPr="00E24322" w:rsidRDefault="00E24322" w:rsidP="00E24322">
      <w:pPr>
        <w:numPr>
          <w:ilvl w:val="12"/>
          <w:numId w:val="0"/>
        </w:numPr>
        <w:spacing w:after="0" w:line="240" w:lineRule="auto"/>
        <w:ind w:right="-2"/>
        <w:rPr>
          <w:rFonts w:ascii="Times New Roman" w:eastAsia="Times New Roman" w:hAnsi="Times New Roman" w:cs="Times New Roman"/>
          <w:b/>
          <w:kern w:val="0"/>
          <w14:ligatures w14:val="none"/>
        </w:rPr>
      </w:pPr>
    </w:p>
    <w:p w14:paraId="28705A33" w14:textId="5186E3C6" w:rsidR="00E24322" w:rsidRPr="00E24322" w:rsidRDefault="00E24322" w:rsidP="00E24322">
      <w:pPr>
        <w:numPr>
          <w:ilvl w:val="12"/>
          <w:numId w:val="0"/>
        </w:numPr>
        <w:tabs>
          <w:tab w:val="left" w:pos="567"/>
        </w:tabs>
        <w:spacing w:after="0" w:line="240" w:lineRule="auto"/>
        <w:ind w:right="-2"/>
        <w:rPr>
          <w:rFonts w:ascii="Times New Roman" w:eastAsia="SimSun" w:hAnsi="Times New Roman" w:cs="Times New Roman"/>
          <w:color w:val="0000FF"/>
          <w:kern w:val="0"/>
          <w:u w:val="single"/>
          <w14:ligatures w14:val="none"/>
        </w:rPr>
      </w:pPr>
      <w:r w:rsidRPr="00E24322">
        <w:rPr>
          <w:rFonts w:ascii="Times New Roman" w:eastAsia="Times New Roman" w:hAnsi="Times New Roman" w:cs="Times New Roman"/>
          <w:kern w:val="0"/>
          <w14:ligatures w14:val="none"/>
        </w:rPr>
        <w:t>Išsami informacija apie šį vaistą pateikiama Valstybinės vaistų kontrolės tarnybos prie Lietuvos Respublikos sveikatos apsaugos ministerijos tinklalapyje</w:t>
      </w:r>
      <w:r w:rsidRPr="00E24322">
        <w:rPr>
          <w:rFonts w:ascii="Times New Roman" w:eastAsia="Times New Roman" w:hAnsi="Times New Roman" w:cs="Times New Roman"/>
          <w:i/>
          <w:kern w:val="0"/>
          <w14:ligatures w14:val="none"/>
        </w:rPr>
        <w:t xml:space="preserve"> </w:t>
      </w:r>
      <w:hyperlink r:id="rId11" w:history="1">
        <w:r w:rsidRPr="00044F3C">
          <w:rPr>
            <w:rStyle w:val="Hipersaitas"/>
            <w:rFonts w:ascii="Times New Roman" w:eastAsia="Times New Roman" w:hAnsi="Times New Roman" w:cs="Times New Roman"/>
            <w:lang w:eastAsia="lt-LT"/>
          </w:rPr>
          <w:t>https://vvkt.lrv.lt/lt</w:t>
        </w:r>
      </w:hyperlink>
      <w:r>
        <w:rPr>
          <w:rFonts w:ascii="Times New Roman" w:eastAsia="Times New Roman" w:hAnsi="Times New Roman" w:cs="Times New Roman"/>
          <w:color w:val="000000"/>
          <w:lang w:eastAsia="lt-LT"/>
        </w:rPr>
        <w:t>.</w:t>
      </w:r>
    </w:p>
    <w:p w14:paraId="4F9AFEC8" w14:textId="77777777" w:rsidR="00E24322" w:rsidRPr="00135C1A" w:rsidRDefault="00E24322" w:rsidP="00522F15">
      <w:pPr>
        <w:spacing w:after="0" w:line="240" w:lineRule="auto"/>
        <w:rPr>
          <w:rFonts w:ascii="Times New Roman" w:hAnsi="Times New Roman" w:cs="Times New Roman"/>
        </w:rPr>
      </w:pPr>
    </w:p>
    <w:sectPr w:rsidR="00E24322" w:rsidRPr="00135C1A" w:rsidSect="004B1EFE">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4B4C29" w14:textId="77777777" w:rsidR="00992230" w:rsidRDefault="00992230" w:rsidP="00C463FF">
      <w:pPr>
        <w:spacing w:after="0" w:line="240" w:lineRule="auto"/>
      </w:pPr>
      <w:r>
        <w:separator/>
      </w:r>
    </w:p>
  </w:endnote>
  <w:endnote w:type="continuationSeparator" w:id="0">
    <w:p w14:paraId="681825D3" w14:textId="77777777" w:rsidR="00992230" w:rsidRDefault="00992230" w:rsidP="00C463FF">
      <w:pPr>
        <w:spacing w:after="0" w:line="240" w:lineRule="auto"/>
      </w:pPr>
      <w:r>
        <w:continuationSeparator/>
      </w:r>
    </w:p>
  </w:endnote>
  <w:endnote w:type="continuationNotice" w:id="1">
    <w:p w14:paraId="3E320EE0" w14:textId="77777777" w:rsidR="00992230" w:rsidRDefault="009922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Symbol">
    <w:panose1 w:val="020B0502040204020203"/>
    <w:charset w:val="00"/>
    <w:family w:val="swiss"/>
    <w:pitch w:val="variable"/>
    <w:sig w:usb0="800001E3" w:usb1="1200FFEF" w:usb2="00040000" w:usb3="00000000" w:csb0="00000001" w:csb1="00000000"/>
  </w:font>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FB295A" w14:textId="77777777" w:rsidR="00992230" w:rsidRDefault="00992230" w:rsidP="00C463FF">
      <w:pPr>
        <w:spacing w:after="0" w:line="240" w:lineRule="auto"/>
      </w:pPr>
      <w:r>
        <w:separator/>
      </w:r>
    </w:p>
  </w:footnote>
  <w:footnote w:type="continuationSeparator" w:id="0">
    <w:p w14:paraId="0806B25B" w14:textId="77777777" w:rsidR="00992230" w:rsidRDefault="00992230" w:rsidP="00C463FF">
      <w:pPr>
        <w:spacing w:after="0" w:line="240" w:lineRule="auto"/>
      </w:pPr>
      <w:r>
        <w:continuationSeparator/>
      </w:r>
    </w:p>
  </w:footnote>
  <w:footnote w:type="continuationNotice" w:id="1">
    <w:p w14:paraId="6C1C172B" w14:textId="77777777" w:rsidR="00992230" w:rsidRDefault="0099223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10AED"/>
    <w:multiLevelType w:val="hybridMultilevel"/>
    <w:tmpl w:val="71261AE6"/>
    <w:lvl w:ilvl="0" w:tplc="26607456">
      <w:start w:val="1"/>
      <w:numFmt w:val="bullet"/>
      <w:lvlText w:val="-"/>
      <w:lvlJc w:val="left"/>
      <w:pPr>
        <w:ind w:left="566"/>
      </w:pPr>
      <w:rPr>
        <w:rFonts w:ascii="Segoe UI Symbol" w:eastAsia="Segoe UI Symbol" w:hAnsi="Segoe UI Symbol" w:cs="Segoe UI Symbol" w:hint="default"/>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2742B7A"/>
    <w:multiLevelType w:val="hybridMultilevel"/>
    <w:tmpl w:val="C1567958"/>
    <w:lvl w:ilvl="0" w:tplc="6826DF00">
      <w:start w:val="2"/>
      <w:numFmt w:val="decimal"/>
      <w:lvlText w:val="%1"/>
      <w:lvlJc w:val="left"/>
      <w:pPr>
        <w:ind w:left="994" w:hanging="360"/>
      </w:pPr>
      <w:rPr>
        <w:rFonts w:hint="default"/>
      </w:rPr>
    </w:lvl>
    <w:lvl w:ilvl="1" w:tplc="04270019" w:tentative="1">
      <w:start w:val="1"/>
      <w:numFmt w:val="lowerLetter"/>
      <w:lvlText w:val="%2."/>
      <w:lvlJc w:val="left"/>
      <w:pPr>
        <w:ind w:left="1714" w:hanging="360"/>
      </w:pPr>
    </w:lvl>
    <w:lvl w:ilvl="2" w:tplc="0427001B" w:tentative="1">
      <w:start w:val="1"/>
      <w:numFmt w:val="lowerRoman"/>
      <w:lvlText w:val="%3."/>
      <w:lvlJc w:val="right"/>
      <w:pPr>
        <w:ind w:left="2434" w:hanging="180"/>
      </w:pPr>
    </w:lvl>
    <w:lvl w:ilvl="3" w:tplc="0427000F" w:tentative="1">
      <w:start w:val="1"/>
      <w:numFmt w:val="decimal"/>
      <w:lvlText w:val="%4."/>
      <w:lvlJc w:val="left"/>
      <w:pPr>
        <w:ind w:left="3154" w:hanging="360"/>
      </w:pPr>
    </w:lvl>
    <w:lvl w:ilvl="4" w:tplc="04270019" w:tentative="1">
      <w:start w:val="1"/>
      <w:numFmt w:val="lowerLetter"/>
      <w:lvlText w:val="%5."/>
      <w:lvlJc w:val="left"/>
      <w:pPr>
        <w:ind w:left="3874" w:hanging="360"/>
      </w:pPr>
    </w:lvl>
    <w:lvl w:ilvl="5" w:tplc="0427001B" w:tentative="1">
      <w:start w:val="1"/>
      <w:numFmt w:val="lowerRoman"/>
      <w:lvlText w:val="%6."/>
      <w:lvlJc w:val="right"/>
      <w:pPr>
        <w:ind w:left="4594" w:hanging="180"/>
      </w:pPr>
    </w:lvl>
    <w:lvl w:ilvl="6" w:tplc="0427000F" w:tentative="1">
      <w:start w:val="1"/>
      <w:numFmt w:val="decimal"/>
      <w:lvlText w:val="%7."/>
      <w:lvlJc w:val="left"/>
      <w:pPr>
        <w:ind w:left="5314" w:hanging="360"/>
      </w:pPr>
    </w:lvl>
    <w:lvl w:ilvl="7" w:tplc="04270019" w:tentative="1">
      <w:start w:val="1"/>
      <w:numFmt w:val="lowerLetter"/>
      <w:lvlText w:val="%8."/>
      <w:lvlJc w:val="left"/>
      <w:pPr>
        <w:ind w:left="6034" w:hanging="360"/>
      </w:pPr>
    </w:lvl>
    <w:lvl w:ilvl="8" w:tplc="0427001B" w:tentative="1">
      <w:start w:val="1"/>
      <w:numFmt w:val="lowerRoman"/>
      <w:lvlText w:val="%9."/>
      <w:lvlJc w:val="right"/>
      <w:pPr>
        <w:ind w:left="6754" w:hanging="180"/>
      </w:pPr>
    </w:lvl>
  </w:abstractNum>
  <w:abstractNum w:abstractNumId="2" w15:restartNumberingAfterBreak="0">
    <w:nsid w:val="15D66305"/>
    <w:multiLevelType w:val="hybridMultilevel"/>
    <w:tmpl w:val="1FB486DC"/>
    <w:lvl w:ilvl="0" w:tplc="3700890C">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BA98E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0D02B6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CA62E40">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EC655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92C403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5027E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F2862F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0BA016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630772B"/>
    <w:multiLevelType w:val="hybridMultilevel"/>
    <w:tmpl w:val="FB9E8502"/>
    <w:lvl w:ilvl="0" w:tplc="3AD8C3E6">
      <w:start w:val="2"/>
      <w:numFmt w:val="upperRoman"/>
      <w:lvlText w:val="%1"/>
      <w:lvlJc w:val="left"/>
      <w:pPr>
        <w:ind w:left="2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618B6D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CE231D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40FCD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86D7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9D0ADF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A483B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88A96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C4F3B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D063584"/>
    <w:multiLevelType w:val="hybridMultilevel"/>
    <w:tmpl w:val="A9887616"/>
    <w:lvl w:ilvl="0" w:tplc="8D6E26D0">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B3A4A3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50EB16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36AB5A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94E77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F3663B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4284D4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FBE083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7B411D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0A214FA"/>
    <w:multiLevelType w:val="hybridMultilevel"/>
    <w:tmpl w:val="03DC8F78"/>
    <w:lvl w:ilvl="0" w:tplc="6C92A86A">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3ECF32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727B5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1EFFE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5BE490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4BAFDC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2E7FC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34450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2022B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0E95032"/>
    <w:multiLevelType w:val="hybridMultilevel"/>
    <w:tmpl w:val="B164C448"/>
    <w:lvl w:ilvl="0" w:tplc="A4B65438">
      <w:start w:val="1"/>
      <w:numFmt w:val="bullet"/>
      <w:lvlText w:val="•"/>
      <w:lvlJc w:val="left"/>
      <w:pPr>
        <w:ind w:left="566"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69057FC">
      <w:start w:val="1"/>
      <w:numFmt w:val="bullet"/>
      <w:lvlText w:val="o"/>
      <w:lvlJc w:val="left"/>
      <w:pPr>
        <w:ind w:left="10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B14C433C">
      <w:start w:val="1"/>
      <w:numFmt w:val="bullet"/>
      <w:lvlText w:val="▪"/>
      <w:lvlJc w:val="left"/>
      <w:pPr>
        <w:ind w:left="18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C025778">
      <w:start w:val="1"/>
      <w:numFmt w:val="bullet"/>
      <w:lvlText w:val="•"/>
      <w:lvlJc w:val="left"/>
      <w:pPr>
        <w:ind w:left="252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045ED0F0">
      <w:start w:val="1"/>
      <w:numFmt w:val="bullet"/>
      <w:lvlText w:val="o"/>
      <w:lvlJc w:val="left"/>
      <w:pPr>
        <w:ind w:left="32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2A369E08">
      <w:start w:val="1"/>
      <w:numFmt w:val="bullet"/>
      <w:lvlText w:val="▪"/>
      <w:lvlJc w:val="left"/>
      <w:pPr>
        <w:ind w:left="39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164806C8">
      <w:start w:val="1"/>
      <w:numFmt w:val="bullet"/>
      <w:lvlText w:val="•"/>
      <w:lvlJc w:val="left"/>
      <w:pPr>
        <w:ind w:left="46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7CA8A58C">
      <w:start w:val="1"/>
      <w:numFmt w:val="bullet"/>
      <w:lvlText w:val="o"/>
      <w:lvlJc w:val="left"/>
      <w:pPr>
        <w:ind w:left="54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7A2C557C">
      <w:start w:val="1"/>
      <w:numFmt w:val="bullet"/>
      <w:lvlText w:val="▪"/>
      <w:lvlJc w:val="left"/>
      <w:pPr>
        <w:ind w:left="61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7" w15:restartNumberingAfterBreak="0">
    <w:nsid w:val="24F17B10"/>
    <w:multiLevelType w:val="hybridMultilevel"/>
    <w:tmpl w:val="DB10A0DC"/>
    <w:lvl w:ilvl="0" w:tplc="ACB8AEE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1CE750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E4816F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4CBD2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C4BAF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30E3AE">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716AB5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5E2AC6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552C0A4">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457214C"/>
    <w:multiLevelType w:val="hybridMultilevel"/>
    <w:tmpl w:val="D7B01BB2"/>
    <w:lvl w:ilvl="0" w:tplc="796A4462">
      <w:start w:val="2"/>
      <w:numFmt w:val="decimal"/>
      <w:lvlText w:val="%1"/>
      <w:lvlJc w:val="left"/>
      <w:pPr>
        <w:ind w:left="634" w:hanging="360"/>
      </w:pPr>
      <w:rPr>
        <w:rFonts w:hint="default"/>
      </w:rPr>
    </w:lvl>
    <w:lvl w:ilvl="1" w:tplc="04270019" w:tentative="1">
      <w:start w:val="1"/>
      <w:numFmt w:val="lowerLetter"/>
      <w:lvlText w:val="%2."/>
      <w:lvlJc w:val="left"/>
      <w:pPr>
        <w:ind w:left="1354" w:hanging="360"/>
      </w:pPr>
    </w:lvl>
    <w:lvl w:ilvl="2" w:tplc="0427001B" w:tentative="1">
      <w:start w:val="1"/>
      <w:numFmt w:val="lowerRoman"/>
      <w:lvlText w:val="%3."/>
      <w:lvlJc w:val="right"/>
      <w:pPr>
        <w:ind w:left="2074" w:hanging="180"/>
      </w:pPr>
    </w:lvl>
    <w:lvl w:ilvl="3" w:tplc="0427000F" w:tentative="1">
      <w:start w:val="1"/>
      <w:numFmt w:val="decimal"/>
      <w:lvlText w:val="%4."/>
      <w:lvlJc w:val="left"/>
      <w:pPr>
        <w:ind w:left="2794" w:hanging="360"/>
      </w:pPr>
    </w:lvl>
    <w:lvl w:ilvl="4" w:tplc="04270019" w:tentative="1">
      <w:start w:val="1"/>
      <w:numFmt w:val="lowerLetter"/>
      <w:lvlText w:val="%5."/>
      <w:lvlJc w:val="left"/>
      <w:pPr>
        <w:ind w:left="3514" w:hanging="360"/>
      </w:pPr>
    </w:lvl>
    <w:lvl w:ilvl="5" w:tplc="0427001B" w:tentative="1">
      <w:start w:val="1"/>
      <w:numFmt w:val="lowerRoman"/>
      <w:lvlText w:val="%6."/>
      <w:lvlJc w:val="right"/>
      <w:pPr>
        <w:ind w:left="4234" w:hanging="180"/>
      </w:pPr>
    </w:lvl>
    <w:lvl w:ilvl="6" w:tplc="0427000F" w:tentative="1">
      <w:start w:val="1"/>
      <w:numFmt w:val="decimal"/>
      <w:lvlText w:val="%7."/>
      <w:lvlJc w:val="left"/>
      <w:pPr>
        <w:ind w:left="4954" w:hanging="360"/>
      </w:pPr>
    </w:lvl>
    <w:lvl w:ilvl="7" w:tplc="04270019" w:tentative="1">
      <w:start w:val="1"/>
      <w:numFmt w:val="lowerLetter"/>
      <w:lvlText w:val="%8."/>
      <w:lvlJc w:val="left"/>
      <w:pPr>
        <w:ind w:left="5674" w:hanging="360"/>
      </w:pPr>
    </w:lvl>
    <w:lvl w:ilvl="8" w:tplc="0427001B" w:tentative="1">
      <w:start w:val="1"/>
      <w:numFmt w:val="lowerRoman"/>
      <w:lvlText w:val="%9."/>
      <w:lvlJc w:val="right"/>
      <w:pPr>
        <w:ind w:left="6394" w:hanging="180"/>
      </w:pPr>
    </w:lvl>
  </w:abstractNum>
  <w:abstractNum w:abstractNumId="9" w15:restartNumberingAfterBreak="0">
    <w:nsid w:val="384B4DF3"/>
    <w:multiLevelType w:val="hybridMultilevel"/>
    <w:tmpl w:val="41DAA6A2"/>
    <w:lvl w:ilvl="0" w:tplc="FFE0D2B0">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08C7D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E82C93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BB4D9E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3C165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8C6FE8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670FAA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B56FA6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2CE37D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6986E1A"/>
    <w:multiLevelType w:val="hybridMultilevel"/>
    <w:tmpl w:val="77D0C7E8"/>
    <w:lvl w:ilvl="0" w:tplc="26607456">
      <w:start w:val="1"/>
      <w:numFmt w:val="bullet"/>
      <w:lvlText w:val="-"/>
      <w:lvlJc w:val="left"/>
      <w:pPr>
        <w:ind w:left="705"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25" w:hanging="360"/>
      </w:pPr>
      <w:rPr>
        <w:rFonts w:ascii="Courier New" w:hAnsi="Courier New" w:cs="Courier New" w:hint="default"/>
      </w:rPr>
    </w:lvl>
    <w:lvl w:ilvl="2" w:tplc="04270005" w:tentative="1">
      <w:start w:val="1"/>
      <w:numFmt w:val="bullet"/>
      <w:lvlText w:val=""/>
      <w:lvlJc w:val="left"/>
      <w:pPr>
        <w:ind w:left="2145" w:hanging="360"/>
      </w:pPr>
      <w:rPr>
        <w:rFonts w:ascii="Wingdings" w:hAnsi="Wingdings" w:hint="default"/>
      </w:rPr>
    </w:lvl>
    <w:lvl w:ilvl="3" w:tplc="04270001" w:tentative="1">
      <w:start w:val="1"/>
      <w:numFmt w:val="bullet"/>
      <w:lvlText w:val=""/>
      <w:lvlJc w:val="left"/>
      <w:pPr>
        <w:ind w:left="2865" w:hanging="360"/>
      </w:pPr>
      <w:rPr>
        <w:rFonts w:ascii="Symbol" w:hAnsi="Symbol" w:hint="default"/>
      </w:rPr>
    </w:lvl>
    <w:lvl w:ilvl="4" w:tplc="04270003" w:tentative="1">
      <w:start w:val="1"/>
      <w:numFmt w:val="bullet"/>
      <w:lvlText w:val="o"/>
      <w:lvlJc w:val="left"/>
      <w:pPr>
        <w:ind w:left="3585" w:hanging="360"/>
      </w:pPr>
      <w:rPr>
        <w:rFonts w:ascii="Courier New" w:hAnsi="Courier New" w:cs="Courier New" w:hint="default"/>
      </w:rPr>
    </w:lvl>
    <w:lvl w:ilvl="5" w:tplc="04270005" w:tentative="1">
      <w:start w:val="1"/>
      <w:numFmt w:val="bullet"/>
      <w:lvlText w:val=""/>
      <w:lvlJc w:val="left"/>
      <w:pPr>
        <w:ind w:left="4305" w:hanging="360"/>
      </w:pPr>
      <w:rPr>
        <w:rFonts w:ascii="Wingdings" w:hAnsi="Wingdings" w:hint="default"/>
      </w:rPr>
    </w:lvl>
    <w:lvl w:ilvl="6" w:tplc="04270001" w:tentative="1">
      <w:start w:val="1"/>
      <w:numFmt w:val="bullet"/>
      <w:lvlText w:val=""/>
      <w:lvlJc w:val="left"/>
      <w:pPr>
        <w:ind w:left="5025" w:hanging="360"/>
      </w:pPr>
      <w:rPr>
        <w:rFonts w:ascii="Symbol" w:hAnsi="Symbol" w:hint="default"/>
      </w:rPr>
    </w:lvl>
    <w:lvl w:ilvl="7" w:tplc="04270003" w:tentative="1">
      <w:start w:val="1"/>
      <w:numFmt w:val="bullet"/>
      <w:lvlText w:val="o"/>
      <w:lvlJc w:val="left"/>
      <w:pPr>
        <w:ind w:left="5745" w:hanging="360"/>
      </w:pPr>
      <w:rPr>
        <w:rFonts w:ascii="Courier New" w:hAnsi="Courier New" w:cs="Courier New" w:hint="default"/>
      </w:rPr>
    </w:lvl>
    <w:lvl w:ilvl="8" w:tplc="04270005" w:tentative="1">
      <w:start w:val="1"/>
      <w:numFmt w:val="bullet"/>
      <w:lvlText w:val=""/>
      <w:lvlJc w:val="left"/>
      <w:pPr>
        <w:ind w:left="6465" w:hanging="360"/>
      </w:pPr>
      <w:rPr>
        <w:rFonts w:ascii="Wingdings" w:hAnsi="Wingdings" w:hint="default"/>
      </w:rPr>
    </w:lvl>
  </w:abstractNum>
  <w:abstractNum w:abstractNumId="11" w15:restartNumberingAfterBreak="0">
    <w:nsid w:val="4D450D89"/>
    <w:multiLevelType w:val="hybridMultilevel"/>
    <w:tmpl w:val="087CC088"/>
    <w:lvl w:ilvl="0" w:tplc="FB5ED50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5C0AC2"/>
    <w:multiLevelType w:val="hybridMultilevel"/>
    <w:tmpl w:val="CCA8F39E"/>
    <w:lvl w:ilvl="0" w:tplc="8912F250">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1CA74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228E6E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69A73E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4C62D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D1E47B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22EE2B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5E6DED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BA26FE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90638A"/>
    <w:multiLevelType w:val="hybridMultilevel"/>
    <w:tmpl w:val="BB0AE6B6"/>
    <w:lvl w:ilvl="0" w:tplc="500A1C30">
      <w:numFmt w:val="bullet"/>
      <w:lvlText w:val=""/>
      <w:lvlJc w:val="left"/>
      <w:pPr>
        <w:ind w:left="555" w:hanging="570"/>
      </w:pPr>
      <w:rPr>
        <w:rFonts w:ascii="Times New Roman" w:eastAsia="Segoe UI Symbol" w:hAnsi="Times New Roman" w:cs="Times New Roman" w:hint="default"/>
      </w:rPr>
    </w:lvl>
    <w:lvl w:ilvl="1" w:tplc="04270003" w:tentative="1">
      <w:start w:val="1"/>
      <w:numFmt w:val="bullet"/>
      <w:lvlText w:val="o"/>
      <w:lvlJc w:val="left"/>
      <w:pPr>
        <w:ind w:left="1065" w:hanging="360"/>
      </w:pPr>
      <w:rPr>
        <w:rFonts w:ascii="Courier New" w:hAnsi="Courier New" w:cs="Courier New" w:hint="default"/>
      </w:rPr>
    </w:lvl>
    <w:lvl w:ilvl="2" w:tplc="04270005" w:tentative="1">
      <w:start w:val="1"/>
      <w:numFmt w:val="bullet"/>
      <w:lvlText w:val=""/>
      <w:lvlJc w:val="left"/>
      <w:pPr>
        <w:ind w:left="1785" w:hanging="360"/>
      </w:pPr>
      <w:rPr>
        <w:rFonts w:ascii="Wingdings" w:hAnsi="Wingdings" w:hint="default"/>
      </w:rPr>
    </w:lvl>
    <w:lvl w:ilvl="3" w:tplc="04270001" w:tentative="1">
      <w:start w:val="1"/>
      <w:numFmt w:val="bullet"/>
      <w:lvlText w:val=""/>
      <w:lvlJc w:val="left"/>
      <w:pPr>
        <w:ind w:left="2505" w:hanging="360"/>
      </w:pPr>
      <w:rPr>
        <w:rFonts w:ascii="Symbol" w:hAnsi="Symbol" w:hint="default"/>
      </w:rPr>
    </w:lvl>
    <w:lvl w:ilvl="4" w:tplc="04270003" w:tentative="1">
      <w:start w:val="1"/>
      <w:numFmt w:val="bullet"/>
      <w:lvlText w:val="o"/>
      <w:lvlJc w:val="left"/>
      <w:pPr>
        <w:ind w:left="3225" w:hanging="360"/>
      </w:pPr>
      <w:rPr>
        <w:rFonts w:ascii="Courier New" w:hAnsi="Courier New" w:cs="Courier New" w:hint="default"/>
      </w:rPr>
    </w:lvl>
    <w:lvl w:ilvl="5" w:tplc="04270005" w:tentative="1">
      <w:start w:val="1"/>
      <w:numFmt w:val="bullet"/>
      <w:lvlText w:val=""/>
      <w:lvlJc w:val="left"/>
      <w:pPr>
        <w:ind w:left="3945" w:hanging="360"/>
      </w:pPr>
      <w:rPr>
        <w:rFonts w:ascii="Wingdings" w:hAnsi="Wingdings" w:hint="default"/>
      </w:rPr>
    </w:lvl>
    <w:lvl w:ilvl="6" w:tplc="04270001" w:tentative="1">
      <w:start w:val="1"/>
      <w:numFmt w:val="bullet"/>
      <w:lvlText w:val=""/>
      <w:lvlJc w:val="left"/>
      <w:pPr>
        <w:ind w:left="4665" w:hanging="360"/>
      </w:pPr>
      <w:rPr>
        <w:rFonts w:ascii="Symbol" w:hAnsi="Symbol" w:hint="default"/>
      </w:rPr>
    </w:lvl>
    <w:lvl w:ilvl="7" w:tplc="04270003" w:tentative="1">
      <w:start w:val="1"/>
      <w:numFmt w:val="bullet"/>
      <w:lvlText w:val="o"/>
      <w:lvlJc w:val="left"/>
      <w:pPr>
        <w:ind w:left="5385" w:hanging="360"/>
      </w:pPr>
      <w:rPr>
        <w:rFonts w:ascii="Courier New" w:hAnsi="Courier New" w:cs="Courier New" w:hint="default"/>
      </w:rPr>
    </w:lvl>
    <w:lvl w:ilvl="8" w:tplc="04270005" w:tentative="1">
      <w:start w:val="1"/>
      <w:numFmt w:val="bullet"/>
      <w:lvlText w:val=""/>
      <w:lvlJc w:val="left"/>
      <w:pPr>
        <w:ind w:left="6105" w:hanging="360"/>
      </w:pPr>
      <w:rPr>
        <w:rFonts w:ascii="Wingdings" w:hAnsi="Wingdings" w:hint="default"/>
      </w:rPr>
    </w:lvl>
  </w:abstractNum>
  <w:abstractNum w:abstractNumId="14" w15:restartNumberingAfterBreak="0">
    <w:nsid w:val="60461CEF"/>
    <w:multiLevelType w:val="hybridMultilevel"/>
    <w:tmpl w:val="6E064034"/>
    <w:lvl w:ilvl="0" w:tplc="9AD4521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B8647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D02E4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AA636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12861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940E0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A948D2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E472F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6E716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CCE7899"/>
    <w:multiLevelType w:val="hybridMultilevel"/>
    <w:tmpl w:val="CE204C76"/>
    <w:lvl w:ilvl="0" w:tplc="BDB0AC58">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20B8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0CA1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8EA135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A2496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74B9D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A40FEF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C4EFA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672121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EAF6DA5"/>
    <w:multiLevelType w:val="hybridMultilevel"/>
    <w:tmpl w:val="2B7ECC16"/>
    <w:lvl w:ilvl="0" w:tplc="F8BCED32">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C70D29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D8D0A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54EC7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BF02A1A">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D24D0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128ED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DE0D2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06E0A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4790F56"/>
    <w:multiLevelType w:val="hybridMultilevel"/>
    <w:tmpl w:val="F3966E9E"/>
    <w:lvl w:ilvl="0" w:tplc="0CDCDA24">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2E6191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4D201B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4F8CFE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76E4C6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D141BB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514C76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1A9F7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3CAD632">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17"/>
  </w:num>
  <w:num w:numId="2">
    <w:abstractNumId w:val="16"/>
  </w:num>
  <w:num w:numId="3">
    <w:abstractNumId w:val="3"/>
  </w:num>
  <w:num w:numId="4">
    <w:abstractNumId w:val="8"/>
  </w:num>
  <w:num w:numId="5">
    <w:abstractNumId w:val="1"/>
  </w:num>
  <w:num w:numId="6">
    <w:abstractNumId w:val="14"/>
  </w:num>
  <w:num w:numId="7">
    <w:abstractNumId w:val="5"/>
  </w:num>
  <w:num w:numId="8">
    <w:abstractNumId w:val="15"/>
  </w:num>
  <w:num w:numId="9">
    <w:abstractNumId w:val="4"/>
  </w:num>
  <w:num w:numId="10">
    <w:abstractNumId w:val="12"/>
  </w:num>
  <w:num w:numId="11">
    <w:abstractNumId w:val="2"/>
  </w:num>
  <w:num w:numId="12">
    <w:abstractNumId w:val="7"/>
  </w:num>
  <w:num w:numId="13">
    <w:abstractNumId w:val="9"/>
  </w:num>
  <w:num w:numId="14">
    <w:abstractNumId w:val="10"/>
  </w:num>
  <w:num w:numId="15">
    <w:abstractNumId w:val="13"/>
  </w:num>
  <w:num w:numId="16">
    <w:abstractNumId w:val="11"/>
  </w:num>
  <w:num w:numId="17">
    <w:abstractNumId w:val="6"/>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3FF"/>
    <w:rsid w:val="00000214"/>
    <w:rsid w:val="0000041C"/>
    <w:rsid w:val="00033832"/>
    <w:rsid w:val="00044F3C"/>
    <w:rsid w:val="00060A77"/>
    <w:rsid w:val="00072232"/>
    <w:rsid w:val="00072C2A"/>
    <w:rsid w:val="000A12BE"/>
    <w:rsid w:val="000B4F35"/>
    <w:rsid w:val="000C78F6"/>
    <w:rsid w:val="00123517"/>
    <w:rsid w:val="0013158C"/>
    <w:rsid w:val="00135C1A"/>
    <w:rsid w:val="001A3875"/>
    <w:rsid w:val="001F2FAC"/>
    <w:rsid w:val="00206E88"/>
    <w:rsid w:val="00276498"/>
    <w:rsid w:val="003563C8"/>
    <w:rsid w:val="00364435"/>
    <w:rsid w:val="00370173"/>
    <w:rsid w:val="00375A1B"/>
    <w:rsid w:val="004160D7"/>
    <w:rsid w:val="0042529D"/>
    <w:rsid w:val="00455E29"/>
    <w:rsid w:val="00461BC0"/>
    <w:rsid w:val="00481745"/>
    <w:rsid w:val="004B1270"/>
    <w:rsid w:val="004B1EFE"/>
    <w:rsid w:val="004D3425"/>
    <w:rsid w:val="004D4A25"/>
    <w:rsid w:val="004F72E1"/>
    <w:rsid w:val="00517EAA"/>
    <w:rsid w:val="00522F15"/>
    <w:rsid w:val="00596D74"/>
    <w:rsid w:val="005A3791"/>
    <w:rsid w:val="005B535B"/>
    <w:rsid w:val="005D1095"/>
    <w:rsid w:val="005D74BE"/>
    <w:rsid w:val="005F2B9C"/>
    <w:rsid w:val="006014AE"/>
    <w:rsid w:val="00601BBC"/>
    <w:rsid w:val="00613FE6"/>
    <w:rsid w:val="0064291B"/>
    <w:rsid w:val="006855AE"/>
    <w:rsid w:val="00686332"/>
    <w:rsid w:val="006B64AC"/>
    <w:rsid w:val="006B710F"/>
    <w:rsid w:val="006F0847"/>
    <w:rsid w:val="0070376C"/>
    <w:rsid w:val="0072049A"/>
    <w:rsid w:val="00774572"/>
    <w:rsid w:val="00794080"/>
    <w:rsid w:val="007C43E4"/>
    <w:rsid w:val="007C78DF"/>
    <w:rsid w:val="0080236D"/>
    <w:rsid w:val="0082730B"/>
    <w:rsid w:val="008612F4"/>
    <w:rsid w:val="00867275"/>
    <w:rsid w:val="00891441"/>
    <w:rsid w:val="009058A5"/>
    <w:rsid w:val="00981CF1"/>
    <w:rsid w:val="00992230"/>
    <w:rsid w:val="009A6C5B"/>
    <w:rsid w:val="00A37DBC"/>
    <w:rsid w:val="00A60A5E"/>
    <w:rsid w:val="00A8667C"/>
    <w:rsid w:val="00A94C44"/>
    <w:rsid w:val="00AF100E"/>
    <w:rsid w:val="00B046B1"/>
    <w:rsid w:val="00B1346F"/>
    <w:rsid w:val="00B64CCB"/>
    <w:rsid w:val="00B719BA"/>
    <w:rsid w:val="00BE6F38"/>
    <w:rsid w:val="00C07908"/>
    <w:rsid w:val="00C225AB"/>
    <w:rsid w:val="00C25B53"/>
    <w:rsid w:val="00C32B7C"/>
    <w:rsid w:val="00C44CA0"/>
    <w:rsid w:val="00C463FF"/>
    <w:rsid w:val="00C60E15"/>
    <w:rsid w:val="00C7534B"/>
    <w:rsid w:val="00CE77C3"/>
    <w:rsid w:val="00D065CB"/>
    <w:rsid w:val="00D90C35"/>
    <w:rsid w:val="00E24322"/>
    <w:rsid w:val="00E47695"/>
    <w:rsid w:val="00E960D9"/>
    <w:rsid w:val="00EA7E2C"/>
    <w:rsid w:val="00EB662E"/>
    <w:rsid w:val="00EB663D"/>
    <w:rsid w:val="00EC6C68"/>
    <w:rsid w:val="00EC700C"/>
    <w:rsid w:val="00EE42E6"/>
    <w:rsid w:val="00EF5C50"/>
    <w:rsid w:val="00F06D6A"/>
    <w:rsid w:val="00F62E28"/>
    <w:rsid w:val="00F957F3"/>
    <w:rsid w:val="00FE62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D6830"/>
  <w15:chartTrackingRefBased/>
  <w15:docId w15:val="{587A2110-54A3-472D-A1CE-21CF09627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C463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463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463F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463F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463F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463F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463F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463F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463F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463F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463F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463F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463F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463F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463F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463F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463F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463F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463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463F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463F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463F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463F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463FF"/>
    <w:rPr>
      <w:i/>
      <w:iCs/>
      <w:color w:val="404040" w:themeColor="text1" w:themeTint="BF"/>
    </w:rPr>
  </w:style>
  <w:style w:type="paragraph" w:styleId="Sraopastraipa">
    <w:name w:val="List Paragraph"/>
    <w:basedOn w:val="prastasis"/>
    <w:uiPriority w:val="34"/>
    <w:qFormat/>
    <w:rsid w:val="00C463FF"/>
    <w:pPr>
      <w:ind w:left="720"/>
      <w:contextualSpacing/>
    </w:pPr>
  </w:style>
  <w:style w:type="character" w:styleId="Rykuspabraukimas">
    <w:name w:val="Intense Emphasis"/>
    <w:basedOn w:val="Numatytasispastraiposriftas"/>
    <w:uiPriority w:val="21"/>
    <w:qFormat/>
    <w:rsid w:val="00C463FF"/>
    <w:rPr>
      <w:i/>
      <w:iCs/>
      <w:color w:val="0F4761" w:themeColor="accent1" w:themeShade="BF"/>
    </w:rPr>
  </w:style>
  <w:style w:type="paragraph" w:styleId="Iskirtacitata">
    <w:name w:val="Intense Quote"/>
    <w:basedOn w:val="prastasis"/>
    <w:next w:val="prastasis"/>
    <w:link w:val="IskirtacitataDiagrama"/>
    <w:uiPriority w:val="30"/>
    <w:qFormat/>
    <w:rsid w:val="00C463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463FF"/>
    <w:rPr>
      <w:i/>
      <w:iCs/>
      <w:color w:val="0F4761" w:themeColor="accent1" w:themeShade="BF"/>
    </w:rPr>
  </w:style>
  <w:style w:type="character" w:styleId="Rykinuoroda">
    <w:name w:val="Intense Reference"/>
    <w:basedOn w:val="Numatytasispastraiposriftas"/>
    <w:uiPriority w:val="32"/>
    <w:qFormat/>
    <w:rsid w:val="00C463FF"/>
    <w:rPr>
      <w:b/>
      <w:bCs/>
      <w:smallCaps/>
      <w:color w:val="0F4761" w:themeColor="accent1" w:themeShade="BF"/>
      <w:spacing w:val="5"/>
    </w:rPr>
  </w:style>
  <w:style w:type="character" w:styleId="Hipersaitas">
    <w:name w:val="Hyperlink"/>
    <w:basedOn w:val="Numatytasispastraiposriftas"/>
    <w:uiPriority w:val="99"/>
    <w:unhideWhenUsed/>
    <w:rsid w:val="00000214"/>
    <w:rPr>
      <w:color w:val="467886" w:themeColor="hyperlink"/>
      <w:u w:val="single"/>
    </w:rPr>
  </w:style>
  <w:style w:type="character" w:customStyle="1" w:styleId="UnresolvedMention">
    <w:name w:val="Unresolved Mention"/>
    <w:basedOn w:val="Numatytasispastraiposriftas"/>
    <w:uiPriority w:val="99"/>
    <w:semiHidden/>
    <w:unhideWhenUsed/>
    <w:rsid w:val="00000214"/>
    <w:rPr>
      <w:color w:val="605E5C"/>
      <w:shd w:val="clear" w:color="auto" w:fill="E1DFDD"/>
    </w:rPr>
  </w:style>
  <w:style w:type="table" w:customStyle="1" w:styleId="TableGrid">
    <w:name w:val="TableGrid"/>
    <w:rsid w:val="0082730B"/>
    <w:pPr>
      <w:spacing w:after="0" w:line="240" w:lineRule="auto"/>
    </w:pPr>
    <w:rPr>
      <w:rFonts w:eastAsia="Times New Roman"/>
      <w:sz w:val="24"/>
      <w:szCs w:val="24"/>
      <w:lang w:eastAsia="lt-LT"/>
    </w:rPr>
    <w:tblPr>
      <w:tblCellMar>
        <w:top w:w="0" w:type="dxa"/>
        <w:left w:w="0" w:type="dxa"/>
        <w:bottom w:w="0" w:type="dxa"/>
        <w:right w:w="0" w:type="dxa"/>
      </w:tblCellMar>
    </w:tblPr>
  </w:style>
  <w:style w:type="paragraph" w:styleId="Antrats">
    <w:name w:val="header"/>
    <w:basedOn w:val="prastasis"/>
    <w:link w:val="AntratsDiagrama"/>
    <w:uiPriority w:val="99"/>
    <w:semiHidden/>
    <w:unhideWhenUsed/>
    <w:rsid w:val="0070376C"/>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semiHidden/>
    <w:rsid w:val="0070376C"/>
  </w:style>
  <w:style w:type="paragraph" w:styleId="Porat">
    <w:name w:val="footer"/>
    <w:basedOn w:val="prastasis"/>
    <w:link w:val="PoratDiagrama"/>
    <w:uiPriority w:val="99"/>
    <w:semiHidden/>
    <w:unhideWhenUsed/>
    <w:rsid w:val="0070376C"/>
    <w:pPr>
      <w:tabs>
        <w:tab w:val="center" w:pos="4513"/>
        <w:tab w:val="right" w:pos="9026"/>
      </w:tabs>
      <w:spacing w:after="0" w:line="240" w:lineRule="auto"/>
    </w:pPr>
  </w:style>
  <w:style w:type="character" w:customStyle="1" w:styleId="PoratDiagrama">
    <w:name w:val="Poraštė Diagrama"/>
    <w:basedOn w:val="Numatytasispastraiposriftas"/>
    <w:link w:val="Porat"/>
    <w:uiPriority w:val="99"/>
    <w:semiHidden/>
    <w:rsid w:val="0070376C"/>
  </w:style>
  <w:style w:type="paragraph" w:styleId="Pataisymai">
    <w:name w:val="Revision"/>
    <w:hidden/>
    <w:uiPriority w:val="99"/>
    <w:semiHidden/>
    <w:rsid w:val="001F2FAC"/>
    <w:pPr>
      <w:spacing w:after="0" w:line="240" w:lineRule="auto"/>
    </w:pPr>
  </w:style>
  <w:style w:type="paragraph" w:styleId="Debesliotekstas">
    <w:name w:val="Balloon Text"/>
    <w:basedOn w:val="prastasis"/>
    <w:link w:val="DebesliotekstasDiagrama"/>
    <w:uiPriority w:val="99"/>
    <w:semiHidden/>
    <w:unhideWhenUsed/>
    <w:rsid w:val="00C32B7C"/>
    <w:pPr>
      <w:spacing w:after="0" w:line="240" w:lineRule="auto"/>
    </w:pPr>
    <w:rPr>
      <w:rFonts w:ascii="Times New Roman" w:hAnsi="Times New Roman" w:cs="Times New Roman"/>
      <w:sz w:val="18"/>
      <w:szCs w:val="18"/>
    </w:rPr>
  </w:style>
  <w:style w:type="character" w:customStyle="1" w:styleId="DebesliotekstasDiagrama">
    <w:name w:val="Debesėlio tekstas Diagrama"/>
    <w:basedOn w:val="Numatytasispastraiposriftas"/>
    <w:link w:val="Debesliotekstas"/>
    <w:uiPriority w:val="99"/>
    <w:semiHidden/>
    <w:rsid w:val="00C32B7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002644">
      <w:bodyDiv w:val="1"/>
      <w:marLeft w:val="0"/>
      <w:marRight w:val="0"/>
      <w:marTop w:val="0"/>
      <w:marBottom w:val="0"/>
      <w:divBdr>
        <w:top w:val="none" w:sz="0" w:space="0" w:color="auto"/>
        <w:left w:val="none" w:sz="0" w:space="0" w:color="auto"/>
        <w:bottom w:val="none" w:sz="0" w:space="0" w:color="auto"/>
        <w:right w:val="none" w:sz="0" w:space="0" w:color="auto"/>
      </w:divBdr>
    </w:div>
    <w:div w:id="532350143">
      <w:bodyDiv w:val="1"/>
      <w:marLeft w:val="0"/>
      <w:marRight w:val="0"/>
      <w:marTop w:val="0"/>
      <w:marBottom w:val="0"/>
      <w:divBdr>
        <w:top w:val="none" w:sz="0" w:space="0" w:color="auto"/>
        <w:left w:val="none" w:sz="0" w:space="0" w:color="auto"/>
        <w:bottom w:val="none" w:sz="0" w:space="0" w:color="auto"/>
        <w:right w:val="none" w:sz="0" w:space="0" w:color="auto"/>
      </w:divBdr>
    </w:div>
    <w:div w:id="777024850">
      <w:bodyDiv w:val="1"/>
      <w:marLeft w:val="0"/>
      <w:marRight w:val="0"/>
      <w:marTop w:val="0"/>
      <w:marBottom w:val="0"/>
      <w:divBdr>
        <w:top w:val="none" w:sz="0" w:space="0" w:color="auto"/>
        <w:left w:val="none" w:sz="0" w:space="0" w:color="auto"/>
        <w:bottom w:val="none" w:sz="0" w:space="0" w:color="auto"/>
        <w:right w:val="none" w:sz="0" w:space="0" w:color="auto"/>
      </w:divBdr>
    </w:div>
    <w:div w:id="955454499">
      <w:bodyDiv w:val="1"/>
      <w:marLeft w:val="0"/>
      <w:marRight w:val="0"/>
      <w:marTop w:val="0"/>
      <w:marBottom w:val="0"/>
      <w:divBdr>
        <w:top w:val="none" w:sz="0" w:space="0" w:color="auto"/>
        <w:left w:val="none" w:sz="0" w:space="0" w:color="auto"/>
        <w:bottom w:val="none" w:sz="0" w:space="0" w:color="auto"/>
        <w:right w:val="none" w:sz="0" w:space="0" w:color="auto"/>
      </w:divBdr>
    </w:div>
    <w:div w:id="1445349785">
      <w:bodyDiv w:val="1"/>
      <w:marLeft w:val="0"/>
      <w:marRight w:val="0"/>
      <w:marTop w:val="0"/>
      <w:marBottom w:val="0"/>
      <w:divBdr>
        <w:top w:val="none" w:sz="0" w:space="0" w:color="auto"/>
        <w:left w:val="none" w:sz="0" w:space="0" w:color="auto"/>
        <w:bottom w:val="none" w:sz="0" w:space="0" w:color="auto"/>
        <w:right w:val="none" w:sz="0" w:space="0" w:color="auto"/>
      </w:divBdr>
    </w:div>
    <w:div w:id="1692338410">
      <w:bodyDiv w:val="1"/>
      <w:marLeft w:val="0"/>
      <w:marRight w:val="0"/>
      <w:marTop w:val="0"/>
      <w:marBottom w:val="0"/>
      <w:divBdr>
        <w:top w:val="none" w:sz="0" w:space="0" w:color="auto"/>
        <w:left w:val="none" w:sz="0" w:space="0" w:color="auto"/>
        <w:bottom w:val="none" w:sz="0" w:space="0" w:color="auto"/>
        <w:right w:val="none" w:sz="0" w:space="0" w:color="auto"/>
      </w:divBdr>
    </w:div>
    <w:div w:id="1767312378">
      <w:bodyDiv w:val="1"/>
      <w:marLeft w:val="0"/>
      <w:marRight w:val="0"/>
      <w:marTop w:val="0"/>
      <w:marBottom w:val="0"/>
      <w:divBdr>
        <w:top w:val="none" w:sz="0" w:space="0" w:color="auto"/>
        <w:left w:val="none" w:sz="0" w:space="0" w:color="auto"/>
        <w:bottom w:val="none" w:sz="0" w:space="0" w:color="auto"/>
        <w:right w:val="none" w:sz="0" w:space="0" w:color="auto"/>
      </w:divBdr>
    </w:div>
    <w:div w:id="2144808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AD28C24-2F21-42F4-B560-5596CA663ED0}">
  <ds:schemaRefs>
    <ds:schemaRef ds:uri="http://schemas.microsoft.com/sharepoint/v3/contenttype/forms"/>
  </ds:schemaRefs>
</ds:datastoreItem>
</file>

<file path=customXml/itemProps2.xml><?xml version="1.0" encoding="utf-8"?>
<ds:datastoreItem xmlns:ds="http://schemas.openxmlformats.org/officeDocument/2006/customXml" ds:itemID="{FF1130CD-1ED0-4EFD-B669-E8A0ED829B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46882A-B830-45F2-854C-EC972A88531E}">
  <ds:schemaRefs>
    <ds:schemaRef ds:uri="http://schemas.microsoft.com/office/2006/metadata/properties"/>
    <ds:schemaRef ds:uri="http://purl.org/dc/terms/"/>
    <ds:schemaRef ds:uri="http://purl.org/dc/elements/1.1/"/>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8c54d1d4-8a50-4b16-b050-2289fc7c4d80"/>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7115</Words>
  <Characters>4057</Characters>
  <Application>Microsoft Office Word</Application>
  <DocSecurity>0</DocSecurity>
  <Lines>33</Lines>
  <Paragraphs>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0805</dc:creator>
  <cp:keywords/>
  <dc:description/>
  <cp:lastModifiedBy>Birutė Valkauskaitė</cp:lastModifiedBy>
  <cp:revision>2</cp:revision>
  <dcterms:created xsi:type="dcterms:W3CDTF">2024-09-26T07:49:00Z</dcterms:created>
  <dcterms:modified xsi:type="dcterms:W3CDTF">2024-09-26T07:49:00Z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